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69340" w14:textId="2DA99029" w:rsidR="00BF2852" w:rsidRDefault="002C4087" w:rsidP="002C4087">
      <w:pPr>
        <w:spacing w:line="276" w:lineRule="auto"/>
        <w:rPr>
          <w:rFonts w:ascii="Segoe UI" w:hAnsi="Segoe UI" w:cs="Segoe UI"/>
          <w:b/>
          <w:sz w:val="22"/>
          <w:u w:val="single"/>
        </w:rPr>
      </w:pPr>
      <w:r>
        <w:rPr>
          <w:rFonts w:ascii="Segoe UI" w:hAnsi="Segoe UI" w:cs="Segoe UI"/>
          <w:b/>
          <w:sz w:val="22"/>
          <w:u w:val="single"/>
        </w:rPr>
        <w:t xml:space="preserve">Příloha č. </w:t>
      </w:r>
      <w:r>
        <w:rPr>
          <w:rFonts w:ascii="Segoe UI" w:hAnsi="Segoe UI" w:cs="Segoe UI"/>
          <w:b/>
          <w:sz w:val="22"/>
          <w:u w:val="single"/>
        </w:rPr>
        <w:t>2</w:t>
      </w:r>
      <w:r>
        <w:rPr>
          <w:rFonts w:ascii="Segoe UI" w:hAnsi="Segoe UI" w:cs="Segoe UI"/>
          <w:b/>
          <w:sz w:val="22"/>
          <w:u w:val="single"/>
        </w:rPr>
        <w:t xml:space="preserve"> Zadávací dokumentace </w:t>
      </w:r>
    </w:p>
    <w:p w14:paraId="5D0C34BB" w14:textId="77777777" w:rsidR="002C4087" w:rsidRPr="002C4087" w:rsidRDefault="002C4087" w:rsidP="002C4087">
      <w:pPr>
        <w:spacing w:line="276" w:lineRule="auto"/>
        <w:rPr>
          <w:rFonts w:ascii="Segoe UI" w:hAnsi="Segoe UI" w:cs="Segoe UI"/>
          <w:b/>
          <w:sz w:val="22"/>
          <w:u w:val="single"/>
        </w:rPr>
      </w:pPr>
    </w:p>
    <w:p w14:paraId="382F6AC9" w14:textId="16587912" w:rsidR="00686B0D" w:rsidRPr="00147ECD" w:rsidRDefault="00A637FB">
      <w:pPr>
        <w:rPr>
          <w:b/>
          <w:bCs/>
          <w:sz w:val="32"/>
          <w:szCs w:val="32"/>
        </w:rPr>
      </w:pPr>
      <w:r w:rsidRPr="00147ECD">
        <w:rPr>
          <w:b/>
          <w:bCs/>
          <w:sz w:val="32"/>
          <w:szCs w:val="32"/>
        </w:rPr>
        <w:t>Analýza rizik kontaminovaného území</w:t>
      </w:r>
      <w:r w:rsidR="00C35260" w:rsidRPr="00147ECD">
        <w:rPr>
          <w:b/>
          <w:bCs/>
          <w:sz w:val="32"/>
          <w:szCs w:val="32"/>
        </w:rPr>
        <w:t xml:space="preserve"> Trnitá</w:t>
      </w:r>
      <w:r w:rsidR="00131A87">
        <w:rPr>
          <w:b/>
          <w:bCs/>
          <w:sz w:val="32"/>
          <w:szCs w:val="32"/>
        </w:rPr>
        <w:t xml:space="preserve">, </w:t>
      </w:r>
      <w:r w:rsidR="00131A87" w:rsidRPr="00131A87">
        <w:rPr>
          <w:b/>
          <w:bCs/>
          <w:sz w:val="32"/>
          <w:szCs w:val="32"/>
        </w:rPr>
        <w:t>Štýřice, Komárov, Horní Heršpice</w:t>
      </w:r>
      <w:r w:rsidR="009B7782">
        <w:rPr>
          <w:b/>
          <w:bCs/>
          <w:sz w:val="32"/>
          <w:szCs w:val="32"/>
        </w:rPr>
        <w:t xml:space="preserve"> – technická specifikace</w:t>
      </w:r>
    </w:p>
    <w:p w14:paraId="06452CFD" w14:textId="560F26C1" w:rsidR="00A637FB" w:rsidRDefault="00C35260" w:rsidP="00C35260">
      <w:pPr>
        <w:pStyle w:val="Nadpis1"/>
      </w:pPr>
      <w:r>
        <w:t>Úvod</w:t>
      </w:r>
    </w:p>
    <w:p w14:paraId="054B165C" w14:textId="7EEDC97E" w:rsidR="00E97D49" w:rsidRDefault="00E97D49" w:rsidP="00E97D49">
      <w:r w:rsidRPr="00E97D49">
        <w:t xml:space="preserve">Záměrem statutárního města Brna je navrhnout a realizovat soubor staveb přírodě blízkých protipovodňových opatření na významném vodním toku Svratka v úseku ř. km 35,580 – 37,025 a vodním toku Svitava v ř. km 3,341 – 4,543. Jedná se o etapy SO 09. Štýřice – Železniční Poliklinika, SO 10. Vodařská a SO 11. </w:t>
      </w:r>
      <w:r>
        <w:t xml:space="preserve">Dotčené území je však zatíženo výskytem silných i slabších kontaminací. </w:t>
      </w:r>
    </w:p>
    <w:p w14:paraId="1004E800" w14:textId="43E9A8F4" w:rsidR="009E7803" w:rsidRDefault="009E7803" w:rsidP="00C35260">
      <w:r>
        <w:t xml:space="preserve">Cílem záměru je </w:t>
      </w:r>
      <w:r w:rsidR="007954F0">
        <w:t>komplexně popsat existující a reálně potenciální rizika z přítomnosti znečištění</w:t>
      </w:r>
      <w:r w:rsidR="00B118FE">
        <w:t xml:space="preserve"> horninového prostředí v k.ú. Trnitá, Komárov, Štýřice</w:t>
      </w:r>
      <w:r w:rsidR="007954F0">
        <w:t>. Těmito riziky může být aktuální ohrožení zdraví lidí nebo jednotlivých složek životního prostředí (např. přírodních zdrojů a ekosystémů) nebo možné ohrožení v budoucnu, např. v případě dalšího rozšiřování znečištění nebo při změně funkčního využívání území</w:t>
      </w:r>
      <w:r w:rsidR="000D660A">
        <w:t xml:space="preserve">. Na základě posouzení závažnosti těchto rizik </w:t>
      </w:r>
      <w:r w:rsidR="008B15F4">
        <w:t>budou</w:t>
      </w:r>
      <w:r w:rsidR="000D660A">
        <w:t xml:space="preserve"> stanovena nápravná opatření</w:t>
      </w:r>
      <w:r w:rsidR="008B15F4">
        <w:t xml:space="preserve"> </w:t>
      </w:r>
      <w:r w:rsidR="008B15F4" w:rsidRPr="003707AA">
        <w:t>a stanovení možností nakládání s výkopovými zeminami vzniklými při realizaci stavby PPO</w:t>
      </w:r>
      <w:r w:rsidR="000D660A" w:rsidRPr="003707AA">
        <w:t>.</w:t>
      </w:r>
    </w:p>
    <w:p w14:paraId="7D06104F" w14:textId="77777777" w:rsidR="00686B0D" w:rsidRDefault="00686B0D" w:rsidP="00C35260"/>
    <w:p w14:paraId="0C335542" w14:textId="5081CE01" w:rsidR="00C35260" w:rsidRDefault="00C35260" w:rsidP="00C35260">
      <w:pPr>
        <w:pStyle w:val="Nadpis1"/>
      </w:pPr>
      <w:r>
        <w:t>Základní identifikační údaje projektu</w:t>
      </w:r>
    </w:p>
    <w:p w14:paraId="285A8438" w14:textId="62C69FDB" w:rsidR="00C35260" w:rsidRDefault="00C35260" w:rsidP="00C35260">
      <w:r>
        <w:t>Název akce:</w:t>
      </w:r>
      <w:r w:rsidR="005C6659">
        <w:t xml:space="preserve"> </w:t>
      </w:r>
      <w:r>
        <w:t>Analýza rizik kontaminovaného území Trnitá</w:t>
      </w:r>
      <w:r w:rsidR="00CA2B3A">
        <w:t>, Štýřice, Komárov, Horní Heršpice</w:t>
      </w:r>
    </w:p>
    <w:p w14:paraId="1385B4CA" w14:textId="6DDDE959" w:rsidR="00C35260" w:rsidRDefault="00C35260" w:rsidP="00C35260">
      <w:r>
        <w:t>Dotčená katastrální území: Trnitá, Štýřice, Komárov, Horní Heršpice</w:t>
      </w:r>
    </w:p>
    <w:p w14:paraId="0B7565B4" w14:textId="1A25DB98" w:rsidR="00C35260" w:rsidRDefault="00C35260" w:rsidP="00C35260">
      <w:r>
        <w:t>Městská část: Brno-střed, Brno-Jih</w:t>
      </w:r>
    </w:p>
    <w:p w14:paraId="31CB6656" w14:textId="77777777" w:rsidR="00C35260" w:rsidRDefault="00C35260" w:rsidP="00C35260">
      <w:r>
        <w:t>Kraj: Jihomoravský</w:t>
      </w:r>
    </w:p>
    <w:p w14:paraId="6321B0B4" w14:textId="14FB6DCF" w:rsidR="00C35260" w:rsidRDefault="00C35260" w:rsidP="00C35260">
      <w:r>
        <w:t xml:space="preserve">Investor: </w:t>
      </w:r>
      <w:r w:rsidR="003707AA">
        <w:t>Statutární město Brno</w:t>
      </w:r>
    </w:p>
    <w:p w14:paraId="0699C4FD" w14:textId="55401EA8" w:rsidR="00C35260" w:rsidRDefault="00C35260" w:rsidP="00C35260">
      <w:r>
        <w:t xml:space="preserve">Předpokládaná doba zpracování: </w:t>
      </w:r>
      <w:r w:rsidR="00130C42" w:rsidRPr="00130C42">
        <w:t>11</w:t>
      </w:r>
      <w:r w:rsidRPr="00130C42">
        <w:t>/2022 až 0</w:t>
      </w:r>
      <w:r w:rsidR="00130C42">
        <w:t>5</w:t>
      </w:r>
      <w:r w:rsidRPr="00130C42">
        <w:t>/2023</w:t>
      </w:r>
    </w:p>
    <w:p w14:paraId="41FFB3F5" w14:textId="77777777" w:rsidR="00686B0D" w:rsidRDefault="00686B0D" w:rsidP="00C35260"/>
    <w:p w14:paraId="086BFD69" w14:textId="3500CC20" w:rsidR="00C35260" w:rsidRDefault="00272F32" w:rsidP="00272F32">
      <w:pPr>
        <w:pStyle w:val="Nadpis1"/>
      </w:pPr>
      <w:r w:rsidRPr="00272F32">
        <w:t>Etapy zpracování</w:t>
      </w:r>
    </w:p>
    <w:p w14:paraId="6C11AC69" w14:textId="61C3B90D" w:rsidR="00A8254C" w:rsidRPr="001C54B6" w:rsidRDefault="001C54B6" w:rsidP="00A8254C">
      <w:r>
        <w:rPr>
          <w:rStyle w:val="Siln"/>
          <w:b w:val="0"/>
          <w:bCs w:val="0"/>
        </w:rPr>
        <w:t>Zpracování analýzy rizik kontaminovaného území bude rozdělena do následujících na sebe navazujících etap.</w:t>
      </w:r>
    </w:p>
    <w:p w14:paraId="02588047" w14:textId="63AB5C50" w:rsidR="00A8254C" w:rsidRDefault="00A8254C" w:rsidP="00A8254C">
      <w:pPr>
        <w:rPr>
          <w:rFonts w:cstheme="minorHAnsi"/>
          <w:b/>
          <w:bCs/>
        </w:rPr>
      </w:pPr>
      <w:r w:rsidRPr="00A8254C">
        <w:rPr>
          <w:rFonts w:cstheme="minorHAnsi"/>
          <w:b/>
          <w:bCs/>
        </w:rPr>
        <w:t>Etapa 1</w:t>
      </w:r>
    </w:p>
    <w:p w14:paraId="400154E2" w14:textId="65E02A06" w:rsidR="00A8254C" w:rsidRDefault="00A8254C" w:rsidP="00A8254C">
      <w:r>
        <w:t>R</w:t>
      </w:r>
      <w:r w:rsidRPr="00AB17B8">
        <w:t xml:space="preserve">ešerše dostupných podkladů </w:t>
      </w:r>
      <w:r>
        <w:t>a</w:t>
      </w:r>
      <w:r w:rsidR="001C54B6">
        <w:t xml:space="preserve"> sestavení</w:t>
      </w:r>
      <w:r>
        <w:t xml:space="preserve"> p</w:t>
      </w:r>
      <w:r w:rsidRPr="0098560C">
        <w:t>ředběžn</w:t>
      </w:r>
      <w:r w:rsidR="001C54B6">
        <w:t>ého</w:t>
      </w:r>
      <w:r w:rsidRPr="0098560C">
        <w:t xml:space="preserve"> koncepční</w:t>
      </w:r>
      <w:r w:rsidR="001C54B6">
        <w:t>ho</w:t>
      </w:r>
      <w:r w:rsidRPr="0098560C">
        <w:t xml:space="preserve"> model</w:t>
      </w:r>
      <w:r w:rsidR="001C54B6">
        <w:t>u</w:t>
      </w:r>
      <w:r w:rsidRPr="0098560C">
        <w:t xml:space="preserve"> kontaminovaného území</w:t>
      </w:r>
      <w:r>
        <w:t>.</w:t>
      </w:r>
    </w:p>
    <w:p w14:paraId="69D030FF" w14:textId="7CAE5E57" w:rsidR="00A8254C" w:rsidRDefault="00A8254C" w:rsidP="00A8254C">
      <w:pPr>
        <w:rPr>
          <w:rFonts w:cstheme="minorHAnsi"/>
          <w:b/>
          <w:bCs/>
        </w:rPr>
      </w:pPr>
      <w:r w:rsidRPr="00A8254C">
        <w:rPr>
          <w:rFonts w:cstheme="minorHAnsi"/>
          <w:b/>
          <w:bCs/>
        </w:rPr>
        <w:lastRenderedPageBreak/>
        <w:t xml:space="preserve">Etapa </w:t>
      </w:r>
      <w:r>
        <w:rPr>
          <w:rFonts w:cstheme="minorHAnsi"/>
          <w:b/>
          <w:bCs/>
        </w:rPr>
        <w:t>2</w:t>
      </w:r>
    </w:p>
    <w:p w14:paraId="7AC90B72" w14:textId="77777777" w:rsidR="00A8254C" w:rsidRDefault="00A8254C" w:rsidP="00A8254C">
      <w:pPr>
        <w:rPr>
          <w:rFonts w:cstheme="minorHAnsi"/>
          <w:b/>
          <w:bCs/>
        </w:rPr>
      </w:pPr>
      <w:r w:rsidRPr="00A8254C">
        <w:t>Průzkum v úseku levého a pravého břehu řeky Svratky od viaduktu Uhelná / Poříčí po železniční most Přerovské trati</w:t>
      </w:r>
      <w:r>
        <w:t>.</w:t>
      </w:r>
      <w:r w:rsidRPr="00A8254C">
        <w:rPr>
          <w:rFonts w:cstheme="minorHAnsi"/>
          <w:b/>
          <w:bCs/>
        </w:rPr>
        <w:t xml:space="preserve"> </w:t>
      </w:r>
    </w:p>
    <w:p w14:paraId="6B75EF32" w14:textId="763A025E" w:rsidR="00A8254C" w:rsidRDefault="00A8254C" w:rsidP="00A8254C">
      <w:pPr>
        <w:rPr>
          <w:rFonts w:cstheme="minorHAnsi"/>
          <w:b/>
          <w:bCs/>
        </w:rPr>
      </w:pPr>
      <w:r w:rsidRPr="00A8254C">
        <w:rPr>
          <w:rFonts w:cstheme="minorHAnsi"/>
          <w:b/>
          <w:bCs/>
        </w:rPr>
        <w:t xml:space="preserve">Etapa </w:t>
      </w:r>
      <w:r>
        <w:rPr>
          <w:rFonts w:cstheme="minorHAnsi"/>
          <w:b/>
          <w:bCs/>
        </w:rPr>
        <w:t>3</w:t>
      </w:r>
    </w:p>
    <w:p w14:paraId="4458E679" w14:textId="3275C8C1" w:rsidR="00A8254C" w:rsidRPr="00A8254C" w:rsidRDefault="00A8254C" w:rsidP="00A8254C">
      <w:r w:rsidRPr="00A8254C">
        <w:t>Analýza vzorků a vyhodnocení míry kontaminace</w:t>
      </w:r>
      <w:r>
        <w:t>.</w:t>
      </w:r>
    </w:p>
    <w:p w14:paraId="3DB11BE1" w14:textId="0C3081FC" w:rsidR="00A8254C" w:rsidRDefault="00A8254C" w:rsidP="00A8254C">
      <w:pPr>
        <w:rPr>
          <w:rFonts w:cstheme="minorHAnsi"/>
          <w:b/>
          <w:bCs/>
        </w:rPr>
      </w:pPr>
      <w:r w:rsidRPr="00A8254C">
        <w:rPr>
          <w:rFonts w:cstheme="minorHAnsi"/>
          <w:b/>
          <w:bCs/>
        </w:rPr>
        <w:t xml:space="preserve">Etapa </w:t>
      </w:r>
      <w:r>
        <w:rPr>
          <w:rFonts w:cstheme="minorHAnsi"/>
          <w:b/>
          <w:bCs/>
        </w:rPr>
        <w:t>4</w:t>
      </w:r>
    </w:p>
    <w:p w14:paraId="60BD3FFB" w14:textId="2707BFFD" w:rsidR="00A8254C" w:rsidRPr="00A8254C" w:rsidRDefault="00A8254C" w:rsidP="00A8254C">
      <w:r w:rsidRPr="00A8254C">
        <w:t>Závěrečná zpráva analýzy rizik.</w:t>
      </w:r>
    </w:p>
    <w:p w14:paraId="1367B421" w14:textId="77777777" w:rsidR="00686B0D" w:rsidRDefault="00686B0D">
      <w:pPr>
        <w:rPr>
          <w:rFonts w:cstheme="minorHAnsi"/>
        </w:rPr>
      </w:pPr>
    </w:p>
    <w:p w14:paraId="1992F5A8" w14:textId="78140B8B" w:rsidR="00630580" w:rsidRDefault="00272F32" w:rsidP="00272F32">
      <w:pPr>
        <w:pStyle w:val="Nadpis1"/>
      </w:pPr>
      <w:r w:rsidRPr="00272F32">
        <w:t>Časový plán</w:t>
      </w:r>
    </w:p>
    <w:p w14:paraId="63EA892C" w14:textId="527B5F2E" w:rsidR="00627423" w:rsidRPr="00291785" w:rsidRDefault="00627423" w:rsidP="00627423">
      <w:pPr>
        <w:rPr>
          <w:rStyle w:val="Siln"/>
          <w:rFonts w:asciiTheme="minorHAnsi" w:hAnsiTheme="minorHAnsi"/>
          <w:b w:val="0"/>
          <w:bCs w:val="0"/>
        </w:rPr>
      </w:pPr>
      <w:r>
        <w:rPr>
          <w:rStyle w:val="Siln"/>
        </w:rPr>
        <w:t xml:space="preserve">Etapa </w:t>
      </w:r>
      <w:proofErr w:type="gramStart"/>
      <w:r>
        <w:rPr>
          <w:rStyle w:val="Siln"/>
        </w:rPr>
        <w:t>1</w:t>
      </w:r>
      <w:r w:rsidR="00291785">
        <w:rPr>
          <w:rStyle w:val="Siln"/>
        </w:rPr>
        <w:t xml:space="preserve"> </w:t>
      </w:r>
      <w:r w:rsidR="003D2357">
        <w:rPr>
          <w:rStyle w:val="Siln"/>
          <w:b w:val="0"/>
          <w:bCs w:val="0"/>
        </w:rPr>
        <w:t>-</w:t>
      </w:r>
      <w:r w:rsidR="00291785" w:rsidRPr="00291785">
        <w:rPr>
          <w:rStyle w:val="Siln"/>
          <w:b w:val="0"/>
          <w:bCs w:val="0"/>
        </w:rPr>
        <w:t xml:space="preserve"> </w:t>
      </w:r>
      <w:r w:rsidR="0035132C">
        <w:rPr>
          <w:rStyle w:val="Siln"/>
          <w:b w:val="0"/>
          <w:bCs w:val="0"/>
        </w:rPr>
        <w:t>3</w:t>
      </w:r>
      <w:r w:rsidR="00291785" w:rsidRPr="00291785">
        <w:rPr>
          <w:rStyle w:val="Siln"/>
          <w:b w:val="0"/>
          <w:bCs w:val="0"/>
        </w:rPr>
        <w:t>0</w:t>
      </w:r>
      <w:proofErr w:type="gramEnd"/>
      <w:r w:rsidR="00291785" w:rsidRPr="00291785">
        <w:rPr>
          <w:rStyle w:val="Siln"/>
          <w:b w:val="0"/>
          <w:bCs w:val="0"/>
        </w:rPr>
        <w:t xml:space="preserve"> dnů ode dne </w:t>
      </w:r>
      <w:r w:rsidR="003D2357">
        <w:rPr>
          <w:rStyle w:val="Siln"/>
          <w:b w:val="0"/>
          <w:bCs w:val="0"/>
        </w:rPr>
        <w:t>nabytí účinnosti smlouvy</w:t>
      </w:r>
      <w:r w:rsidR="003F7F7E">
        <w:rPr>
          <w:rStyle w:val="Siln"/>
          <w:b w:val="0"/>
          <w:bCs w:val="0"/>
        </w:rPr>
        <w:t>.</w:t>
      </w:r>
    </w:p>
    <w:p w14:paraId="379D4476" w14:textId="61FF37F5" w:rsidR="00627423" w:rsidRPr="00272F32" w:rsidRDefault="00627423" w:rsidP="00627423">
      <w:pPr>
        <w:rPr>
          <w:rStyle w:val="Siln"/>
          <w:rFonts w:asciiTheme="minorHAnsi" w:hAnsiTheme="minorHAnsi"/>
        </w:rPr>
      </w:pPr>
      <w:r>
        <w:rPr>
          <w:rStyle w:val="Siln"/>
        </w:rPr>
        <w:t xml:space="preserve">Etapa </w:t>
      </w:r>
      <w:proofErr w:type="gramStart"/>
      <w:r>
        <w:rPr>
          <w:rStyle w:val="Siln"/>
        </w:rPr>
        <w:t>2</w:t>
      </w:r>
      <w:r w:rsidR="00291785">
        <w:rPr>
          <w:rStyle w:val="Siln"/>
        </w:rPr>
        <w:t xml:space="preserve"> </w:t>
      </w:r>
      <w:r w:rsidR="00291785" w:rsidRPr="00291785">
        <w:rPr>
          <w:rStyle w:val="Siln"/>
          <w:b w:val="0"/>
          <w:bCs w:val="0"/>
        </w:rPr>
        <w:t>-</w:t>
      </w:r>
      <w:r w:rsidR="00291785">
        <w:rPr>
          <w:rStyle w:val="Siln"/>
        </w:rPr>
        <w:t xml:space="preserve"> </w:t>
      </w:r>
      <w:r w:rsidR="00291785">
        <w:rPr>
          <w:rStyle w:val="Siln"/>
          <w:b w:val="0"/>
          <w:bCs w:val="0"/>
        </w:rPr>
        <w:t>3</w:t>
      </w:r>
      <w:r w:rsidR="00291785" w:rsidRPr="00291785">
        <w:rPr>
          <w:rStyle w:val="Siln"/>
          <w:b w:val="0"/>
          <w:bCs w:val="0"/>
        </w:rPr>
        <w:t>0</w:t>
      </w:r>
      <w:proofErr w:type="gramEnd"/>
      <w:r w:rsidR="00291785" w:rsidRPr="00291785">
        <w:rPr>
          <w:rStyle w:val="Siln"/>
          <w:b w:val="0"/>
          <w:bCs w:val="0"/>
        </w:rPr>
        <w:t xml:space="preserve"> dnů ode dne doručení Výzvy k zahájení prací</w:t>
      </w:r>
      <w:r w:rsidR="003F7F7E">
        <w:rPr>
          <w:rStyle w:val="Siln"/>
          <w:b w:val="0"/>
          <w:bCs w:val="0"/>
        </w:rPr>
        <w:t>.</w:t>
      </w:r>
    </w:p>
    <w:p w14:paraId="275836CA" w14:textId="1712A073" w:rsidR="00627423" w:rsidRDefault="00627423" w:rsidP="00627423">
      <w:pPr>
        <w:rPr>
          <w:rStyle w:val="Siln"/>
          <w:b w:val="0"/>
          <w:bCs w:val="0"/>
        </w:rPr>
      </w:pPr>
      <w:r>
        <w:rPr>
          <w:rStyle w:val="Siln"/>
        </w:rPr>
        <w:t xml:space="preserve">Etapa </w:t>
      </w:r>
      <w:proofErr w:type="gramStart"/>
      <w:r>
        <w:rPr>
          <w:rStyle w:val="Siln"/>
        </w:rPr>
        <w:t>3</w:t>
      </w:r>
      <w:r w:rsidR="00291785">
        <w:rPr>
          <w:rStyle w:val="Siln"/>
        </w:rPr>
        <w:t xml:space="preserve"> </w:t>
      </w:r>
      <w:r w:rsidR="00291785" w:rsidRPr="00291785">
        <w:rPr>
          <w:rStyle w:val="Siln"/>
          <w:b w:val="0"/>
          <w:bCs w:val="0"/>
        </w:rPr>
        <w:t>-</w:t>
      </w:r>
      <w:r w:rsidR="00291785">
        <w:rPr>
          <w:rStyle w:val="Siln"/>
        </w:rPr>
        <w:t xml:space="preserve"> </w:t>
      </w:r>
      <w:r w:rsidR="0035132C">
        <w:rPr>
          <w:rStyle w:val="Siln"/>
          <w:b w:val="0"/>
          <w:bCs w:val="0"/>
        </w:rPr>
        <w:t>3</w:t>
      </w:r>
      <w:r w:rsidR="00291785" w:rsidRPr="00291785">
        <w:rPr>
          <w:rStyle w:val="Siln"/>
          <w:b w:val="0"/>
          <w:bCs w:val="0"/>
        </w:rPr>
        <w:t>0</w:t>
      </w:r>
      <w:proofErr w:type="gramEnd"/>
      <w:r w:rsidR="00291785" w:rsidRPr="00291785">
        <w:rPr>
          <w:rStyle w:val="Siln"/>
          <w:b w:val="0"/>
          <w:bCs w:val="0"/>
        </w:rPr>
        <w:t xml:space="preserve"> dnů ode dne doručení Výzvy k zahájení prací</w:t>
      </w:r>
      <w:r w:rsidR="003F7F7E">
        <w:rPr>
          <w:rStyle w:val="Siln"/>
          <w:b w:val="0"/>
          <w:bCs w:val="0"/>
        </w:rPr>
        <w:t>.</w:t>
      </w:r>
    </w:p>
    <w:p w14:paraId="07583260" w14:textId="40A22B94" w:rsidR="0035132C" w:rsidRPr="00272F32" w:rsidRDefault="0035132C" w:rsidP="00627423">
      <w:pPr>
        <w:rPr>
          <w:rStyle w:val="Siln"/>
          <w:rFonts w:asciiTheme="minorHAnsi" w:hAnsiTheme="minorHAnsi"/>
        </w:rPr>
      </w:pPr>
      <w:r>
        <w:rPr>
          <w:rStyle w:val="Siln"/>
        </w:rPr>
        <w:t xml:space="preserve">Etapa </w:t>
      </w:r>
      <w:proofErr w:type="gramStart"/>
      <w:r>
        <w:rPr>
          <w:rStyle w:val="Siln"/>
        </w:rPr>
        <w:t xml:space="preserve">4 </w:t>
      </w:r>
      <w:r w:rsidRPr="00291785">
        <w:rPr>
          <w:rStyle w:val="Siln"/>
          <w:b w:val="0"/>
          <w:bCs w:val="0"/>
        </w:rPr>
        <w:t>-</w:t>
      </w:r>
      <w:r>
        <w:rPr>
          <w:rStyle w:val="Siln"/>
        </w:rPr>
        <w:t xml:space="preserve"> </w:t>
      </w:r>
      <w:r>
        <w:rPr>
          <w:rStyle w:val="Siln"/>
          <w:b w:val="0"/>
          <w:bCs w:val="0"/>
        </w:rPr>
        <w:t>3</w:t>
      </w:r>
      <w:r w:rsidRPr="00291785">
        <w:rPr>
          <w:rStyle w:val="Siln"/>
          <w:b w:val="0"/>
          <w:bCs w:val="0"/>
        </w:rPr>
        <w:t>0</w:t>
      </w:r>
      <w:proofErr w:type="gramEnd"/>
      <w:r w:rsidRPr="00291785">
        <w:rPr>
          <w:rStyle w:val="Siln"/>
          <w:b w:val="0"/>
          <w:bCs w:val="0"/>
        </w:rPr>
        <w:t xml:space="preserve"> dnů ode dne doručení Výzvy k zahájení prací</w:t>
      </w:r>
      <w:r w:rsidR="003F7F7E">
        <w:rPr>
          <w:rStyle w:val="Siln"/>
          <w:b w:val="0"/>
          <w:bCs w:val="0"/>
        </w:rPr>
        <w:t>.</w:t>
      </w:r>
    </w:p>
    <w:p w14:paraId="2847610A" w14:textId="77777777" w:rsidR="00686B0D" w:rsidRDefault="00686B0D">
      <w:pPr>
        <w:rPr>
          <w:rFonts w:cstheme="minorHAnsi"/>
        </w:rPr>
      </w:pPr>
    </w:p>
    <w:p w14:paraId="426BD4C8" w14:textId="607A8DED" w:rsidR="00BC52FB" w:rsidRDefault="00272F32" w:rsidP="00BC52FB">
      <w:pPr>
        <w:pStyle w:val="Nadpis1"/>
      </w:pPr>
      <w:r w:rsidRPr="00272F32">
        <w:t>Popis současného stavu</w:t>
      </w:r>
    </w:p>
    <w:p w14:paraId="390260E9" w14:textId="455CF7B1" w:rsidR="004D349B" w:rsidRPr="00002E2F" w:rsidRDefault="000D660A" w:rsidP="004D349B">
      <w:r>
        <w:t>V zájmovém území se nachází silně znečištěné oblasti</w:t>
      </w:r>
      <w:r w:rsidR="00002E2F">
        <w:t xml:space="preserve"> a slabě kontaminované oblasti.</w:t>
      </w:r>
      <w:r w:rsidR="00B118FE">
        <w:t xml:space="preserve"> </w:t>
      </w:r>
      <w:r w:rsidR="004D349B" w:rsidRPr="00002E2F">
        <w:t xml:space="preserve">Do oblastí s výskytem silně kontaminovaných zemin a podzemních vod </w:t>
      </w:r>
      <w:proofErr w:type="gramStart"/>
      <w:r w:rsidR="004D349B" w:rsidRPr="00002E2F">
        <w:t>patří</w:t>
      </w:r>
      <w:proofErr w:type="gramEnd"/>
      <w:r w:rsidR="004D349B" w:rsidRPr="00002E2F">
        <w:t xml:space="preserve"> na LB břehu Svratky areál Brněnského dolního nádraží, částečně i areál ČSAD, areál bývalých prádelen </w:t>
      </w:r>
      <w:proofErr w:type="spellStart"/>
      <w:r w:rsidR="004D349B" w:rsidRPr="00002E2F">
        <w:t>Prakom</w:t>
      </w:r>
      <w:proofErr w:type="spellEnd"/>
      <w:r w:rsidR="004D349B" w:rsidRPr="00002E2F">
        <w:t xml:space="preserve"> (nyní </w:t>
      </w:r>
      <w:proofErr w:type="spellStart"/>
      <w:r w:rsidR="004D349B" w:rsidRPr="00002E2F">
        <w:t>Chrištof</w:t>
      </w:r>
      <w:proofErr w:type="spellEnd"/>
      <w:r w:rsidR="004D349B" w:rsidRPr="00002E2F">
        <w:t>) a</w:t>
      </w:r>
      <w:r w:rsidR="00E3181E" w:rsidRPr="00002E2F">
        <w:t> </w:t>
      </w:r>
      <w:r w:rsidR="004D349B" w:rsidRPr="00002E2F">
        <w:t>na PB je to pod železničními mosty dolního nádraží areál bývalé Benziny (na ulici Vodařská).  Mezi slabě kontaminované oblasti byl dle archivního stavebního průzkumu zařazen areál Železniční polikliniky a dle aktuálního doplňkového průzkumu jsou to lokality na Dufkově nábřeží i protější LB u</w:t>
      </w:r>
      <w:r w:rsidR="00E3181E" w:rsidRPr="00002E2F">
        <w:t> </w:t>
      </w:r>
      <w:r w:rsidR="004D349B" w:rsidRPr="00002E2F">
        <w:t>fotbalového hřiště.</w:t>
      </w:r>
    </w:p>
    <w:p w14:paraId="777BA905" w14:textId="4EC90F8C" w:rsidR="00002E2F" w:rsidRDefault="004D349B" w:rsidP="009E7803">
      <w:r w:rsidRPr="00002E2F">
        <w:t>Některé kontaminanty jsou přírodního původu, jiné jako důsledek transportu znečištění při povodních. Zbytek kontaminovaných oblastí je jednoznačně způsoben antropogenní (lidskou) činností. Jedná se buď o důsledky lokálních havárií (areál dolního nádraží), nebo masivního znečištění v průběhu dob minulých (</w:t>
      </w:r>
      <w:proofErr w:type="spellStart"/>
      <w:r w:rsidRPr="00002E2F">
        <w:t>Prakom</w:t>
      </w:r>
      <w:proofErr w:type="spellEnd"/>
      <w:r w:rsidRPr="00002E2F">
        <w:t>, Benzina). Tato znečištění jsou velice vážná a vyžadují si nákladné asanace. Převážně jde však o areály s rozlohou dál od řeky ve vlastnictví soukromého subjektu. V areálu Žel. polikliniky jsou znečištění více lokální a objevují se v navážkách o mocnosti 1 m.</w:t>
      </w:r>
      <w:r w:rsidR="00B118FE">
        <w:t xml:space="preserve"> </w:t>
      </w:r>
      <w:r w:rsidR="009E7803">
        <w:t xml:space="preserve">Některé z oblastí jsou kontaminovány PAU (polycyklické aromatické uhlovodíky). </w:t>
      </w:r>
    </w:p>
    <w:p w14:paraId="6208650D" w14:textId="4F6242CE" w:rsidR="009E7803" w:rsidRDefault="009E7803" w:rsidP="00031522">
      <w:pPr>
        <w:keepNext/>
      </w:pPr>
      <w:r>
        <w:lastRenderedPageBreak/>
        <w:t>Řešené území se nachází:</w:t>
      </w:r>
    </w:p>
    <w:p w14:paraId="77199802" w14:textId="1859857F" w:rsidR="009E7803" w:rsidRDefault="009E7803" w:rsidP="009E7803">
      <w:pPr>
        <w:pStyle w:val="Odstavecseseznamem"/>
        <w:numPr>
          <w:ilvl w:val="0"/>
          <w:numId w:val="6"/>
        </w:numPr>
      </w:pPr>
      <w:r>
        <w:t>v záplavovém území vodního toku Svratka a Svitava stanoveném vodoprávním úřadem Krajským úřadem Jihomoravského kraje;</w:t>
      </w:r>
    </w:p>
    <w:p w14:paraId="2BE98155" w14:textId="246565BA" w:rsidR="009E7803" w:rsidRDefault="009E7803" w:rsidP="009E7803">
      <w:pPr>
        <w:pStyle w:val="Odstavecseseznamem"/>
        <w:numPr>
          <w:ilvl w:val="0"/>
          <w:numId w:val="6"/>
        </w:numPr>
      </w:pPr>
      <w:r>
        <w:t>v oblasti s významným rizikem povodně stanovené „Plánem pro zvládání povodňových rizik v</w:t>
      </w:r>
      <w:r w:rsidR="00104EC0" w:rsidRPr="00002E2F">
        <w:t> </w:t>
      </w:r>
      <w:r>
        <w:t>povodí Dunaje“, který byl schválen usnesením vlády ČR dne 21. 12. 2015;</w:t>
      </w:r>
    </w:p>
    <w:p w14:paraId="3813766B" w14:textId="52EF634D" w:rsidR="009E7803" w:rsidRDefault="009E7803" w:rsidP="009E7803">
      <w:pPr>
        <w:pStyle w:val="Odstavecseseznamem"/>
        <w:numPr>
          <w:ilvl w:val="0"/>
          <w:numId w:val="6"/>
        </w:numPr>
      </w:pPr>
      <w:r>
        <w:t>v ploše koridoru nadmístního významu „POP10 – Opatření na hlavních brněnských tocích“, které územně vymezují Zásady územního rozvoje JMK, schválené usnesením Zastupitelstva Jihomoravského kraje dne 3. 11. 2016.</w:t>
      </w:r>
    </w:p>
    <w:p w14:paraId="3FDD67F8" w14:textId="111CC512" w:rsidR="00686B0D" w:rsidRDefault="009E7803" w:rsidP="00686B0D">
      <w:pPr>
        <w:pStyle w:val="Odstavecseseznamem"/>
        <w:numPr>
          <w:ilvl w:val="0"/>
          <w:numId w:val="6"/>
        </w:numPr>
      </w:pPr>
      <w:r>
        <w:t>ve skladebných prvcích ÚSES (nadregionální a regionální úrovně).</w:t>
      </w:r>
    </w:p>
    <w:p w14:paraId="17C10B19" w14:textId="77777777" w:rsidR="00686B0D" w:rsidRDefault="00686B0D" w:rsidP="00686B0D"/>
    <w:p w14:paraId="1F9318C9" w14:textId="6740302E" w:rsidR="00686B0D" w:rsidRPr="00686B0D" w:rsidRDefault="00686B0D" w:rsidP="00686B0D">
      <w:pPr>
        <w:pStyle w:val="Nadpis1"/>
      </w:pPr>
      <w:r>
        <w:t xml:space="preserve">Výchozí podklady </w:t>
      </w:r>
    </w:p>
    <w:p w14:paraId="1B6AC796" w14:textId="5D834566" w:rsidR="00392D99" w:rsidRDefault="00392D99" w:rsidP="00392D99">
      <w:pPr>
        <w:pStyle w:val="Odstavecseseznamem"/>
        <w:numPr>
          <w:ilvl w:val="0"/>
          <w:numId w:val="8"/>
        </w:numPr>
        <w:jc w:val="left"/>
      </w:pPr>
      <w:r w:rsidRPr="003B7D3C">
        <w:t>Situace archivních hydrogeologických sond s plánem doplňkového geologického průzkumu (Aquatis, 2021)</w:t>
      </w:r>
      <w:r w:rsidR="00D75502">
        <w:t>;</w:t>
      </w:r>
    </w:p>
    <w:p w14:paraId="5F0FB4FD" w14:textId="100A54B7" w:rsidR="003B7D3C" w:rsidRPr="003B7D3C" w:rsidRDefault="00F71C26" w:rsidP="00C22F7F">
      <w:pPr>
        <w:pStyle w:val="Odstavecseseznamem"/>
        <w:numPr>
          <w:ilvl w:val="0"/>
          <w:numId w:val="8"/>
        </w:numPr>
        <w:jc w:val="left"/>
      </w:pPr>
      <w:r w:rsidRPr="003B7D3C">
        <w:t>Georizika – inženýrsko</w:t>
      </w:r>
      <w:r w:rsidR="003B7D3C" w:rsidRPr="003B7D3C">
        <w:t xml:space="preserve">-geologická charakteristika území </w:t>
      </w:r>
      <w:r w:rsidR="003B7D3C">
        <w:t xml:space="preserve">- </w:t>
      </w:r>
      <w:r w:rsidR="003B7D3C" w:rsidRPr="003B7D3C">
        <w:t>https://gis.brno.cz/ost/edas/public/6ca68982-29cd-4600-8718-c3b7d711a558</w:t>
      </w:r>
      <w:r w:rsidR="00D75502">
        <w:t>;</w:t>
      </w:r>
    </w:p>
    <w:p w14:paraId="6245150E" w14:textId="7760B137" w:rsidR="00513AD2" w:rsidRPr="003B7D3C" w:rsidRDefault="00513AD2" w:rsidP="00C22F7F">
      <w:pPr>
        <w:pStyle w:val="Odstavecseseznamem"/>
        <w:numPr>
          <w:ilvl w:val="0"/>
          <w:numId w:val="8"/>
        </w:numPr>
        <w:jc w:val="left"/>
      </w:pPr>
      <w:r>
        <w:t>Generel odvodnění města Brna (</w:t>
      </w:r>
      <w:proofErr w:type="spellStart"/>
      <w:r w:rsidRPr="00513AD2">
        <w:t>Pöyry</w:t>
      </w:r>
      <w:proofErr w:type="spellEnd"/>
      <w:r w:rsidRPr="00513AD2">
        <w:t xml:space="preserve"> Environment</w:t>
      </w:r>
      <w:r w:rsidR="00296C0C">
        <w:t xml:space="preserve"> a</w:t>
      </w:r>
      <w:r>
        <w:t xml:space="preserve"> </w:t>
      </w:r>
      <w:r w:rsidR="00296C0C">
        <w:t xml:space="preserve">DHI, 2009) </w:t>
      </w:r>
      <w:r w:rsidR="00180190">
        <w:t xml:space="preserve">- </w:t>
      </w:r>
      <w:r w:rsidR="00180190" w:rsidRPr="00180190">
        <w:t>https://upmb.brno.cz/uzemne-planovaci-podklady/uzemni-studie/generel-odvodneni-mesta-brna/</w:t>
      </w:r>
      <w:r w:rsidR="00D75502">
        <w:t>;</w:t>
      </w:r>
    </w:p>
    <w:p w14:paraId="45C67867" w14:textId="537B88C9" w:rsidR="00930A91" w:rsidRPr="003B7D3C" w:rsidRDefault="00930A91" w:rsidP="00C22F7F">
      <w:pPr>
        <w:pStyle w:val="Odstavecseseznamem"/>
        <w:numPr>
          <w:ilvl w:val="0"/>
          <w:numId w:val="8"/>
        </w:numPr>
        <w:jc w:val="left"/>
      </w:pPr>
      <w:r w:rsidRPr="003B7D3C">
        <w:t>Studie „Přírodě blízká POP a revitalizace údolní nivy hlavních brněnských toků“ (AQUATIS, 2015)</w:t>
      </w:r>
      <w:r w:rsidR="003B7D3C" w:rsidRPr="003B7D3C">
        <w:t xml:space="preserve"> - https://voda.brno.cz/ke-stazeni/studie-prirode-blizka-pop/</w:t>
      </w:r>
      <w:r w:rsidR="00D75502">
        <w:t>;</w:t>
      </w:r>
    </w:p>
    <w:p w14:paraId="2445EB50" w14:textId="453B5FF6" w:rsidR="00686B0D" w:rsidRPr="00F71C26" w:rsidRDefault="00686B0D" w:rsidP="00C22F7F">
      <w:pPr>
        <w:pStyle w:val="Odstavecseseznamem"/>
        <w:numPr>
          <w:ilvl w:val="0"/>
          <w:numId w:val="8"/>
        </w:numPr>
        <w:jc w:val="left"/>
      </w:pPr>
      <w:r w:rsidRPr="00F71C26">
        <w:t>Záplavová území Q</w:t>
      </w:r>
      <w:r w:rsidRPr="00F71C26">
        <w:rPr>
          <w:sz w:val="13"/>
          <w:szCs w:val="13"/>
        </w:rPr>
        <w:t xml:space="preserve">100 </w:t>
      </w:r>
      <w:r w:rsidRPr="00F71C26">
        <w:t xml:space="preserve">(Povodí Moravy </w:t>
      </w:r>
      <w:proofErr w:type="spellStart"/>
      <w:r w:rsidRPr="00F71C26">
        <w:t>s.p</w:t>
      </w:r>
      <w:proofErr w:type="spellEnd"/>
      <w:r w:rsidRPr="00F71C26">
        <w:t>.)</w:t>
      </w:r>
      <w:r w:rsidR="00F71C26" w:rsidRPr="00F71C26">
        <w:t xml:space="preserve"> - https://gismb.brno.cz/mapa/voda-v-brne/</w:t>
      </w:r>
      <w:r w:rsidR="00D75502">
        <w:t>;</w:t>
      </w:r>
    </w:p>
    <w:p w14:paraId="0FABA41F" w14:textId="11DD2B26" w:rsidR="00686B0D" w:rsidRPr="00F71C26" w:rsidRDefault="00686B0D" w:rsidP="00C22F7F">
      <w:pPr>
        <w:pStyle w:val="Odstavecseseznamem"/>
        <w:numPr>
          <w:ilvl w:val="0"/>
          <w:numId w:val="8"/>
        </w:numPr>
        <w:jc w:val="left"/>
      </w:pPr>
      <w:r w:rsidRPr="00F71C26">
        <w:t>Plán pro zvládání povodňových rizik v povodí Dunaje</w:t>
      </w:r>
      <w:r w:rsidR="00F71C26" w:rsidRPr="00F71C26">
        <w:t xml:space="preserve"> - http://povis.cz/html/</w:t>
      </w:r>
      <w:r w:rsidR="00D75502">
        <w:t>;</w:t>
      </w:r>
    </w:p>
    <w:p w14:paraId="46C3F4C1" w14:textId="6CCD0EEB" w:rsidR="00686B0D" w:rsidRPr="00F71C26" w:rsidRDefault="00686B0D" w:rsidP="00C22F7F">
      <w:pPr>
        <w:pStyle w:val="Odstavecseseznamem"/>
        <w:numPr>
          <w:ilvl w:val="0"/>
          <w:numId w:val="8"/>
        </w:numPr>
        <w:jc w:val="left"/>
      </w:pPr>
      <w:r w:rsidRPr="00F71C26">
        <w:t>Územní plán města Brna a Návrh Územního plánu města Brna</w:t>
      </w:r>
      <w:r w:rsidR="008C2DF7">
        <w:t xml:space="preserve"> (Kancelář architekta města Brna, p.o.)</w:t>
      </w:r>
      <w:r w:rsidR="00F71C26" w:rsidRPr="00F71C26">
        <w:t xml:space="preserve"> - https://upmb.brno.cz/</w:t>
      </w:r>
      <w:r w:rsidR="00D75502">
        <w:t>;</w:t>
      </w:r>
    </w:p>
    <w:p w14:paraId="560844E0" w14:textId="1EE5D014" w:rsidR="00F168CE" w:rsidRDefault="00686B0D" w:rsidP="00C22F7F">
      <w:pPr>
        <w:pStyle w:val="Odstavecseseznamem"/>
        <w:numPr>
          <w:ilvl w:val="0"/>
          <w:numId w:val="8"/>
        </w:numPr>
        <w:jc w:val="left"/>
      </w:pPr>
      <w:r w:rsidRPr="00C22F7F">
        <w:t>Zásady územního rozvoje Jihomoravského kraje (</w:t>
      </w:r>
      <w:r w:rsidR="00296C0C" w:rsidRPr="00296C0C">
        <w:t xml:space="preserve">Urbanistické středisko Brno </w:t>
      </w:r>
      <w:r w:rsidR="00296C0C">
        <w:t xml:space="preserve">a </w:t>
      </w:r>
      <w:r w:rsidR="00296C0C" w:rsidRPr="007D4C85">
        <w:rPr>
          <w:rFonts w:cs="Segoe UI"/>
        </w:rPr>
        <w:t>Atelier T-</w:t>
      </w:r>
      <w:proofErr w:type="spellStart"/>
      <w:r w:rsidR="00296C0C" w:rsidRPr="007D4C85">
        <w:rPr>
          <w:rFonts w:cs="Segoe UI"/>
        </w:rPr>
        <w:t>plan</w:t>
      </w:r>
      <w:proofErr w:type="spellEnd"/>
      <w:r w:rsidR="00296C0C">
        <w:t xml:space="preserve">, </w:t>
      </w:r>
      <w:r w:rsidRPr="00C22F7F">
        <w:t>2016)</w:t>
      </w:r>
      <w:r w:rsidR="00C22F7F" w:rsidRPr="00C22F7F">
        <w:t xml:space="preserve"> - </w:t>
      </w:r>
      <w:r w:rsidR="00300518" w:rsidRPr="00300518">
        <w:t>https://mapy.jmk.cz/geoportal/MAPY/UZEMNI-PLANOVANI/UZEMNI-PLANOVANI-NA-UROVNI-JMK/ZUR-JMK.aspx</w:t>
      </w:r>
      <w:r w:rsidR="00D75502">
        <w:t>;</w:t>
      </w:r>
    </w:p>
    <w:p w14:paraId="34F48CFE" w14:textId="36BDDB4A" w:rsidR="00300518" w:rsidRDefault="00300518" w:rsidP="00C22F7F">
      <w:pPr>
        <w:pStyle w:val="Odstavecseseznamem"/>
        <w:numPr>
          <w:ilvl w:val="0"/>
          <w:numId w:val="8"/>
        </w:numPr>
        <w:jc w:val="left"/>
      </w:pPr>
      <w:r>
        <w:t xml:space="preserve">Metodický pokyn MŽP 13 pro průzkum kontaminovaného území, 2005 - </w:t>
      </w:r>
      <w:r w:rsidRPr="00300518">
        <w:t>https://www.mzp.cz/C1257458002F0DC7/cz/metodiky_ekologicke_zateze/$FILE/Met%20pokyn%2013.pdf</w:t>
      </w:r>
      <w:r>
        <w:t>;</w:t>
      </w:r>
    </w:p>
    <w:p w14:paraId="5C5AFFDB" w14:textId="37B9B128" w:rsidR="00300518" w:rsidRDefault="00300518" w:rsidP="00C22F7F">
      <w:pPr>
        <w:pStyle w:val="Odstavecseseznamem"/>
        <w:numPr>
          <w:ilvl w:val="0"/>
          <w:numId w:val="8"/>
        </w:numPr>
        <w:jc w:val="left"/>
      </w:pPr>
      <w:r>
        <w:t xml:space="preserve">Metodická příručka MŽP, Hodnocení průzkumu a sanací, 2011 - </w:t>
      </w:r>
      <w:r w:rsidRPr="001B3567">
        <w:t>https://www.mzp.cz/C1257458002F0DC7/cz/metodiky_ekologicke_zateze/$FILE/OERES-Metodicka_prirucka_hodnoceni_pruzkumu_a_sanaci-20110101.pdf.pdf</w:t>
      </w:r>
      <w:r>
        <w:t>;</w:t>
      </w:r>
    </w:p>
    <w:p w14:paraId="1B5CC139" w14:textId="04BB79B2" w:rsidR="00300518" w:rsidRDefault="00300518" w:rsidP="00C22F7F">
      <w:pPr>
        <w:pStyle w:val="Odstavecseseznamem"/>
        <w:numPr>
          <w:ilvl w:val="0"/>
          <w:numId w:val="8"/>
        </w:numPr>
        <w:jc w:val="left"/>
      </w:pPr>
      <w:r>
        <w:t>Metodický pokyn MŽP</w:t>
      </w:r>
      <w:r w:rsidR="001B3567">
        <w:t xml:space="preserve">, Indikátory znečištění, 2013 - </w:t>
      </w:r>
      <w:r w:rsidR="001B3567" w:rsidRPr="001B3567">
        <w:t>https://www.mzp.cz/C1257458002F0DC7/cz/metodiky_ekologicke_zateze/$FILE/OES-MZP_%20Indikator-%20znecisteni-akt-2013-20140318.pdf</w:t>
      </w:r>
      <w:r w:rsidR="001B3567">
        <w:t>;</w:t>
      </w:r>
    </w:p>
    <w:p w14:paraId="013D48A1" w14:textId="3611D3FC" w:rsidR="001B3567" w:rsidRDefault="001B3567" w:rsidP="00C22F7F">
      <w:pPr>
        <w:pStyle w:val="Odstavecseseznamem"/>
        <w:numPr>
          <w:ilvl w:val="0"/>
          <w:numId w:val="8"/>
        </w:numPr>
        <w:jc w:val="left"/>
      </w:pPr>
      <w:r>
        <w:lastRenderedPageBreak/>
        <w:t xml:space="preserve">Metodický pokyn MŽP, Analýza rizik kontaminovaného území, 2011 - </w:t>
      </w:r>
      <w:r w:rsidR="00031522" w:rsidRPr="00031522">
        <w:t>https://www.mzp.cz/C1257458002F0DC7/cz/metodiky_ekologicke_zateze/$FILE/OES-c1_vestnik_mzp-3_2011_20140318.pdf</w:t>
      </w:r>
    </w:p>
    <w:p w14:paraId="51A24D33" w14:textId="77777777" w:rsidR="00031522" w:rsidRPr="00C22F7F" w:rsidRDefault="00031522" w:rsidP="00031522">
      <w:pPr>
        <w:jc w:val="left"/>
      </w:pPr>
    </w:p>
    <w:p w14:paraId="776B46D5" w14:textId="71C6CBD8" w:rsidR="000E6E05" w:rsidRPr="00F168CE" w:rsidRDefault="00F168CE" w:rsidP="00F168CE">
      <w:pPr>
        <w:pStyle w:val="Nadpis1"/>
      </w:pPr>
      <w:r w:rsidRPr="00F168CE">
        <w:t>Specifikace a zadání</w:t>
      </w:r>
    </w:p>
    <w:p w14:paraId="4CD61C16" w14:textId="6D45DE62" w:rsidR="00F5215A" w:rsidRDefault="007F2E95" w:rsidP="00F5215A">
      <w:pPr>
        <w:rPr>
          <w:rStyle w:val="Siln"/>
          <w:b w:val="0"/>
          <w:bCs w:val="0"/>
        </w:rPr>
      </w:pPr>
      <w:r w:rsidRPr="00A8254C">
        <w:rPr>
          <w:rStyle w:val="Siln"/>
          <w:b w:val="0"/>
          <w:bCs w:val="0"/>
        </w:rPr>
        <w:t>Analýza bude pojata jako komplexní materiál</w:t>
      </w:r>
      <w:r>
        <w:rPr>
          <w:rStyle w:val="Siln"/>
          <w:b w:val="0"/>
          <w:bCs w:val="0"/>
        </w:rPr>
        <w:t>.</w:t>
      </w:r>
      <w:r>
        <w:rPr>
          <w:rFonts w:cstheme="minorHAnsi"/>
        </w:rPr>
        <w:t xml:space="preserve"> </w:t>
      </w:r>
      <w:r w:rsidR="00F5215A">
        <w:rPr>
          <w:rFonts w:cstheme="minorHAnsi"/>
        </w:rPr>
        <w:t xml:space="preserve">V rámci rizikové analýzy bude provedena </w:t>
      </w:r>
      <w:r w:rsidR="00F5215A">
        <w:rPr>
          <w:rStyle w:val="Siln"/>
          <w:b w:val="0"/>
          <w:bCs w:val="0"/>
        </w:rPr>
        <w:t>r</w:t>
      </w:r>
      <w:r w:rsidR="00F5215A" w:rsidRPr="004377FC">
        <w:rPr>
          <w:rStyle w:val="Siln"/>
          <w:b w:val="0"/>
          <w:bCs w:val="0"/>
        </w:rPr>
        <w:t>ešerše</w:t>
      </w:r>
      <w:r w:rsidR="00F5215A">
        <w:rPr>
          <w:rStyle w:val="Siln"/>
          <w:b w:val="0"/>
          <w:bCs w:val="0"/>
        </w:rPr>
        <w:t xml:space="preserve"> dostupných podkladů a průzkum stavu znečištění území bude proveden podle samostatného metodického pokynu MŽP č. 13 pro průzkum kontaminovaného území</w:t>
      </w:r>
      <w:r w:rsidRPr="00A8254C">
        <w:rPr>
          <w:rStyle w:val="Siln"/>
          <w:b w:val="0"/>
          <w:bCs w:val="0"/>
        </w:rPr>
        <w:t>, Věstník MŽP, částka 9, září 2005.</w:t>
      </w:r>
    </w:p>
    <w:p w14:paraId="7B613AE8" w14:textId="396B4FF0" w:rsidR="00F5215A" w:rsidRDefault="00F5215A" w:rsidP="00F5215A">
      <w:pPr>
        <w:rPr>
          <w:rStyle w:val="Siln"/>
          <w:b w:val="0"/>
          <w:bCs w:val="0"/>
        </w:rPr>
      </w:pPr>
      <w:r>
        <w:rPr>
          <w:rStyle w:val="Siln"/>
          <w:b w:val="0"/>
          <w:bCs w:val="0"/>
        </w:rPr>
        <w:t>V rámci přípravy projektu analýzy rizik a souvisejících průzkumných prací je nutné zpracovat předběžný koncepční model kontaminovaného území, který zahrnuje fakta či předpoklady o:</w:t>
      </w:r>
    </w:p>
    <w:p w14:paraId="64E68C7E" w14:textId="09FBA4B5" w:rsidR="00F5215A" w:rsidRDefault="00C36B8F" w:rsidP="00F5215A">
      <w:pPr>
        <w:pStyle w:val="Odstavecseseznamem"/>
        <w:numPr>
          <w:ilvl w:val="0"/>
          <w:numId w:val="9"/>
        </w:numPr>
      </w:pPr>
      <w:r>
        <w:t>c</w:t>
      </w:r>
      <w:r w:rsidR="00F5215A">
        <w:t>harakteru zájmového území</w:t>
      </w:r>
      <w:r>
        <w:t>,</w:t>
      </w:r>
    </w:p>
    <w:p w14:paraId="119F62E1" w14:textId="5F783238" w:rsidR="00F5215A" w:rsidRDefault="00C36B8F" w:rsidP="00F5215A">
      <w:pPr>
        <w:pStyle w:val="Odstavecseseznamem"/>
        <w:numPr>
          <w:ilvl w:val="0"/>
          <w:numId w:val="9"/>
        </w:numPr>
      </w:pPr>
      <w:r>
        <w:t>v</w:t>
      </w:r>
      <w:r w:rsidR="00F5215A">
        <w:t>šech zdrojích a ohni</w:t>
      </w:r>
      <w:r>
        <w:t>scích znečištění,</w:t>
      </w:r>
    </w:p>
    <w:p w14:paraId="0EED126F" w14:textId="1E226CE1" w:rsidR="00C36B8F" w:rsidRDefault="00C36B8F" w:rsidP="00F5215A">
      <w:pPr>
        <w:pStyle w:val="Odstavecseseznamem"/>
        <w:numPr>
          <w:ilvl w:val="0"/>
          <w:numId w:val="9"/>
        </w:numPr>
      </w:pPr>
      <w:r>
        <w:t>reálných transportních cestách,</w:t>
      </w:r>
    </w:p>
    <w:p w14:paraId="71743E5C" w14:textId="2684054F" w:rsidR="00F5215A" w:rsidRPr="00C36B8F" w:rsidRDefault="00C36B8F" w:rsidP="000E6E05">
      <w:pPr>
        <w:pStyle w:val="Odstavecseseznamem"/>
        <w:numPr>
          <w:ilvl w:val="0"/>
          <w:numId w:val="9"/>
        </w:numPr>
      </w:pPr>
      <w:r>
        <w:t>příjemcích rizik.</w:t>
      </w:r>
    </w:p>
    <w:p w14:paraId="66DE3761" w14:textId="11786E38" w:rsidR="000E6E05" w:rsidRPr="00D13608" w:rsidRDefault="008A1EA1" w:rsidP="000E6E05">
      <w:pPr>
        <w:rPr>
          <w:rFonts w:cstheme="minorHAnsi"/>
        </w:rPr>
      </w:pPr>
      <w:r>
        <w:rPr>
          <w:rFonts w:cstheme="minorHAnsi"/>
        </w:rPr>
        <w:t xml:space="preserve">Bude proveden </w:t>
      </w:r>
      <w:r w:rsidR="000E6E05" w:rsidRPr="00D13608">
        <w:rPr>
          <w:rFonts w:cstheme="minorHAnsi"/>
        </w:rPr>
        <w:t>doplňkov</w:t>
      </w:r>
      <w:r w:rsidR="00C95301">
        <w:rPr>
          <w:rFonts w:cstheme="minorHAnsi"/>
        </w:rPr>
        <w:t>ý</w:t>
      </w:r>
      <w:r w:rsidR="000E6E05" w:rsidRPr="00D13608">
        <w:rPr>
          <w:rFonts w:cstheme="minorHAnsi"/>
        </w:rPr>
        <w:t xml:space="preserve"> průzkum v úseku levého a pravého břehu řeky Svratky od viaduktu Uhelná / Poříčí až železniční most Přerovské trati. Úsek délky cca 1,5 km.</w:t>
      </w:r>
    </w:p>
    <w:p w14:paraId="68501875" w14:textId="6DA4FE33" w:rsidR="00522704" w:rsidRPr="00D13608" w:rsidRDefault="000E6E05" w:rsidP="000E6E05">
      <w:pPr>
        <w:tabs>
          <w:tab w:val="left" w:pos="567"/>
          <w:tab w:val="left" w:pos="1135"/>
          <w:tab w:val="left" w:pos="1702"/>
          <w:tab w:val="left" w:pos="2270"/>
          <w:tab w:val="left" w:pos="2837"/>
          <w:tab w:val="left" w:pos="3405"/>
          <w:tab w:val="left" w:pos="3972"/>
          <w:tab w:val="left" w:pos="4540"/>
          <w:tab w:val="left" w:pos="5107"/>
          <w:tab w:val="left" w:pos="5675"/>
          <w:tab w:val="left" w:pos="6242"/>
          <w:tab w:val="left" w:pos="6810"/>
          <w:tab w:val="left" w:pos="7377"/>
          <w:tab w:val="left" w:pos="7945"/>
          <w:tab w:val="left" w:pos="8512"/>
          <w:tab w:val="left" w:pos="9080"/>
          <w:tab w:val="left" w:pos="9647"/>
          <w:tab w:val="left" w:pos="10215"/>
          <w:tab w:val="left" w:pos="10782"/>
          <w:tab w:val="left" w:pos="11350"/>
        </w:tabs>
        <w:rPr>
          <w:rFonts w:cstheme="minorHAnsi"/>
          <w:bCs/>
        </w:rPr>
      </w:pPr>
      <w:r w:rsidRPr="00D13608">
        <w:rPr>
          <w:rFonts w:cstheme="minorHAnsi"/>
        </w:rPr>
        <w:t>Dle archivních sond, průběžného průzkumů společností AQUA</w:t>
      </w:r>
      <w:r w:rsidR="00D81017" w:rsidRPr="00D13608">
        <w:rPr>
          <w:rFonts w:cstheme="minorHAnsi"/>
        </w:rPr>
        <w:t xml:space="preserve"> </w:t>
      </w:r>
      <w:r w:rsidRPr="00D13608">
        <w:rPr>
          <w:rFonts w:cstheme="minorHAnsi"/>
        </w:rPr>
        <w:t xml:space="preserve">ENVIRO </w:t>
      </w:r>
      <w:r w:rsidRPr="008A1EA1">
        <w:rPr>
          <w:rFonts w:cstheme="minorHAnsi"/>
        </w:rPr>
        <w:t xml:space="preserve">„Monitoring režimu a kvality kvartérních podzemních vod“ </w:t>
      </w:r>
      <w:r w:rsidRPr="00D13608">
        <w:rPr>
          <w:rFonts w:cstheme="minorHAnsi"/>
          <w:bCs/>
        </w:rPr>
        <w:t xml:space="preserve">a doplňkového průzkumu </w:t>
      </w:r>
      <w:r w:rsidR="00522704" w:rsidRPr="00D13608">
        <w:rPr>
          <w:rFonts w:cstheme="minorHAnsi"/>
          <w:bCs/>
        </w:rPr>
        <w:t>společnosti AQUATIS, bylo v uvedeném úseku identifikováno značné množství lokalit zatížených vysokými koncentracemi znečištění zemin i podzemních vod.</w:t>
      </w:r>
    </w:p>
    <w:p w14:paraId="1CD22DFB" w14:textId="1A8FEED4" w:rsidR="00522704" w:rsidRPr="00D13608" w:rsidRDefault="00522704" w:rsidP="000E6E05">
      <w:pPr>
        <w:tabs>
          <w:tab w:val="left" w:pos="567"/>
          <w:tab w:val="left" w:pos="1135"/>
          <w:tab w:val="left" w:pos="1702"/>
          <w:tab w:val="left" w:pos="2270"/>
          <w:tab w:val="left" w:pos="2837"/>
          <w:tab w:val="left" w:pos="3405"/>
          <w:tab w:val="left" w:pos="3972"/>
          <w:tab w:val="left" w:pos="4540"/>
          <w:tab w:val="left" w:pos="5107"/>
          <w:tab w:val="left" w:pos="5675"/>
          <w:tab w:val="left" w:pos="6242"/>
          <w:tab w:val="left" w:pos="6810"/>
          <w:tab w:val="left" w:pos="7377"/>
          <w:tab w:val="left" w:pos="7945"/>
          <w:tab w:val="left" w:pos="8512"/>
          <w:tab w:val="left" w:pos="9080"/>
          <w:tab w:val="left" w:pos="9647"/>
          <w:tab w:val="left" w:pos="10215"/>
          <w:tab w:val="left" w:pos="10782"/>
          <w:tab w:val="left" w:pos="11350"/>
        </w:tabs>
        <w:rPr>
          <w:rFonts w:cstheme="minorHAnsi"/>
          <w:bCs/>
        </w:rPr>
      </w:pPr>
      <w:r w:rsidRPr="00D13608">
        <w:rPr>
          <w:rFonts w:cstheme="minorHAnsi"/>
          <w:bCs/>
        </w:rPr>
        <w:t>Vzhledem k velkému množství těžených zemin</w:t>
      </w:r>
      <w:r w:rsidR="008A1EA1">
        <w:rPr>
          <w:rFonts w:cstheme="minorHAnsi"/>
          <w:bCs/>
        </w:rPr>
        <w:t xml:space="preserve"> v rámci projektu „Realizace protipovodňových opatření města Brna – etapy IX, X, XI“</w:t>
      </w:r>
      <w:r w:rsidRPr="00D13608">
        <w:rPr>
          <w:rFonts w:cstheme="minorHAnsi"/>
          <w:bCs/>
        </w:rPr>
        <w:t xml:space="preserve">, které bude nutné odvážet je nutné podrobně vyhodnotit míru kontaminace podrobnějším průzkumem, který </w:t>
      </w:r>
      <w:r w:rsidRPr="00967688">
        <w:rPr>
          <w:rFonts w:cstheme="minorHAnsi"/>
          <w:bCs/>
        </w:rPr>
        <w:t>pomůže stanovit způsob</w:t>
      </w:r>
      <w:r w:rsidRPr="00D13608">
        <w:rPr>
          <w:rFonts w:cstheme="minorHAnsi"/>
          <w:bCs/>
        </w:rPr>
        <w:t xml:space="preserve"> uložení / nakládání s vytěženými zeminami.</w:t>
      </w:r>
    </w:p>
    <w:p w14:paraId="5E105F3C" w14:textId="178C1D00" w:rsidR="00522704" w:rsidRPr="00D13608" w:rsidRDefault="005A43DD" w:rsidP="000E6E05">
      <w:pPr>
        <w:tabs>
          <w:tab w:val="left" w:pos="567"/>
          <w:tab w:val="left" w:pos="1135"/>
          <w:tab w:val="left" w:pos="1702"/>
          <w:tab w:val="left" w:pos="2270"/>
          <w:tab w:val="left" w:pos="2837"/>
          <w:tab w:val="left" w:pos="3405"/>
          <w:tab w:val="left" w:pos="3972"/>
          <w:tab w:val="left" w:pos="4540"/>
          <w:tab w:val="left" w:pos="5107"/>
          <w:tab w:val="left" w:pos="5675"/>
          <w:tab w:val="left" w:pos="6242"/>
          <w:tab w:val="left" w:pos="6810"/>
          <w:tab w:val="left" w:pos="7377"/>
          <w:tab w:val="left" w:pos="7945"/>
          <w:tab w:val="left" w:pos="8512"/>
          <w:tab w:val="left" w:pos="9080"/>
          <w:tab w:val="left" w:pos="9647"/>
          <w:tab w:val="left" w:pos="10215"/>
          <w:tab w:val="left" w:pos="10782"/>
          <w:tab w:val="left" w:pos="11350"/>
        </w:tabs>
        <w:rPr>
          <w:rFonts w:cstheme="minorHAnsi"/>
          <w:bCs/>
        </w:rPr>
      </w:pPr>
      <w:r>
        <w:rPr>
          <w:rFonts w:cstheme="minorHAnsi"/>
          <w:bCs/>
        </w:rPr>
        <w:t>V </w:t>
      </w:r>
      <w:r>
        <w:t>situaci archivních hydrogeologických sond s plánem doplňkového geologického průzkumu</w:t>
      </w:r>
      <w:r>
        <w:rPr>
          <w:rFonts w:cstheme="minorHAnsi"/>
          <w:bCs/>
        </w:rPr>
        <w:t xml:space="preserve"> </w:t>
      </w:r>
      <w:r w:rsidR="00530EC5">
        <w:rPr>
          <w:rFonts w:cstheme="minorHAnsi"/>
          <w:bCs/>
        </w:rPr>
        <w:t>(příloha</w:t>
      </w:r>
      <w:r>
        <w:rPr>
          <w:rFonts w:cstheme="minorHAnsi"/>
          <w:bCs/>
        </w:rPr>
        <w:t> </w:t>
      </w:r>
      <w:r w:rsidR="00530EC5">
        <w:rPr>
          <w:rFonts w:cstheme="minorHAnsi"/>
          <w:bCs/>
        </w:rPr>
        <w:t>č.</w:t>
      </w:r>
      <w:r>
        <w:rPr>
          <w:rFonts w:cstheme="minorHAnsi"/>
          <w:bCs/>
        </w:rPr>
        <w:t> </w:t>
      </w:r>
      <w:r w:rsidR="005D0066">
        <w:rPr>
          <w:rFonts w:cstheme="minorHAnsi"/>
          <w:bCs/>
        </w:rPr>
        <w:t>1</w:t>
      </w:r>
      <w:r w:rsidR="00530EC5">
        <w:rPr>
          <w:rFonts w:cstheme="minorHAnsi"/>
          <w:bCs/>
        </w:rPr>
        <w:t>)</w:t>
      </w:r>
      <w:r w:rsidR="00522704" w:rsidRPr="00530EC5">
        <w:rPr>
          <w:rFonts w:cstheme="minorHAnsi"/>
          <w:bCs/>
        </w:rPr>
        <w:t xml:space="preserve"> </w:t>
      </w:r>
      <w:r w:rsidR="00530EC5" w:rsidRPr="00530EC5">
        <w:rPr>
          <w:rFonts w:cstheme="minorHAnsi"/>
          <w:bCs/>
        </w:rPr>
        <w:t>jsou</w:t>
      </w:r>
      <w:r w:rsidR="00522704" w:rsidRPr="00530EC5">
        <w:rPr>
          <w:rFonts w:cstheme="minorHAnsi"/>
          <w:bCs/>
        </w:rPr>
        <w:t xml:space="preserve"> vytipovány břehy, na kterých </w:t>
      </w:r>
      <w:r w:rsidR="00530EC5" w:rsidRPr="00530EC5">
        <w:rPr>
          <w:rFonts w:cstheme="minorHAnsi"/>
          <w:bCs/>
        </w:rPr>
        <w:t>bude proveden</w:t>
      </w:r>
      <w:r w:rsidR="00522704" w:rsidRPr="00530EC5">
        <w:rPr>
          <w:rFonts w:cstheme="minorHAnsi"/>
          <w:bCs/>
        </w:rPr>
        <w:t xml:space="preserve"> detailnější průzkum vzorků zemin odebraných z geologických vrtů hloubky cca 6 m. Vrty by měl</w:t>
      </w:r>
      <w:r w:rsidR="001C228E" w:rsidRPr="00530EC5">
        <w:rPr>
          <w:rFonts w:cstheme="minorHAnsi"/>
          <w:bCs/>
        </w:rPr>
        <w:t>y</w:t>
      </w:r>
      <w:r w:rsidR="00522704" w:rsidRPr="00530EC5">
        <w:rPr>
          <w:rFonts w:cstheme="minorHAnsi"/>
          <w:bCs/>
        </w:rPr>
        <w:t xml:space="preserve"> zastihnout hladinu podzemní vody, aby bylo možné odebrat i vzorek vody.</w:t>
      </w:r>
    </w:p>
    <w:p w14:paraId="255CEFDF" w14:textId="723EE1AD" w:rsidR="00522704" w:rsidRPr="00D13608" w:rsidRDefault="00522704" w:rsidP="000E6E05">
      <w:pPr>
        <w:tabs>
          <w:tab w:val="left" w:pos="567"/>
          <w:tab w:val="left" w:pos="1135"/>
          <w:tab w:val="left" w:pos="1702"/>
          <w:tab w:val="left" w:pos="2270"/>
          <w:tab w:val="left" w:pos="2837"/>
          <w:tab w:val="left" w:pos="3405"/>
          <w:tab w:val="left" w:pos="3972"/>
          <w:tab w:val="left" w:pos="4540"/>
          <w:tab w:val="left" w:pos="5107"/>
          <w:tab w:val="left" w:pos="5675"/>
          <w:tab w:val="left" w:pos="6242"/>
          <w:tab w:val="left" w:pos="6810"/>
          <w:tab w:val="left" w:pos="7377"/>
          <w:tab w:val="left" w:pos="7945"/>
          <w:tab w:val="left" w:pos="8512"/>
          <w:tab w:val="left" w:pos="9080"/>
          <w:tab w:val="left" w:pos="9647"/>
          <w:tab w:val="left" w:pos="10215"/>
          <w:tab w:val="left" w:pos="10782"/>
          <w:tab w:val="left" w:pos="11350"/>
        </w:tabs>
        <w:rPr>
          <w:rFonts w:cstheme="minorHAnsi"/>
          <w:bCs/>
        </w:rPr>
      </w:pPr>
      <w:r w:rsidRPr="00D13608">
        <w:rPr>
          <w:rFonts w:cstheme="minorHAnsi"/>
          <w:bCs/>
        </w:rPr>
        <w:t xml:space="preserve">V případě lokalit se silným znečištěním </w:t>
      </w:r>
      <w:r w:rsidR="00967688">
        <w:rPr>
          <w:rFonts w:cstheme="minorHAnsi"/>
          <w:bCs/>
        </w:rPr>
        <w:t>bude proveden</w:t>
      </w:r>
      <w:r w:rsidRPr="00D13608">
        <w:rPr>
          <w:rFonts w:cstheme="minorHAnsi"/>
          <w:bCs/>
        </w:rPr>
        <w:t xml:space="preserve"> odběr vzorků po vzdálenosti cca 20 m</w:t>
      </w:r>
      <w:r w:rsidR="00CA2B3A">
        <w:rPr>
          <w:rFonts w:cstheme="minorHAnsi"/>
          <w:bCs/>
        </w:rPr>
        <w:t>.</w:t>
      </w:r>
    </w:p>
    <w:p w14:paraId="6123AE10" w14:textId="4841763B" w:rsidR="00522704" w:rsidRPr="00D13608" w:rsidRDefault="00522704" w:rsidP="000E6E05">
      <w:pPr>
        <w:tabs>
          <w:tab w:val="left" w:pos="567"/>
          <w:tab w:val="left" w:pos="1135"/>
          <w:tab w:val="left" w:pos="1702"/>
          <w:tab w:val="left" w:pos="2270"/>
          <w:tab w:val="left" w:pos="2837"/>
          <w:tab w:val="left" w:pos="3405"/>
          <w:tab w:val="left" w:pos="3972"/>
          <w:tab w:val="left" w:pos="4540"/>
          <w:tab w:val="left" w:pos="5107"/>
          <w:tab w:val="left" w:pos="5675"/>
          <w:tab w:val="left" w:pos="6242"/>
          <w:tab w:val="left" w:pos="6810"/>
          <w:tab w:val="left" w:pos="7377"/>
          <w:tab w:val="left" w:pos="7945"/>
          <w:tab w:val="left" w:pos="8512"/>
          <w:tab w:val="left" w:pos="9080"/>
          <w:tab w:val="left" w:pos="9647"/>
          <w:tab w:val="left" w:pos="10215"/>
          <w:tab w:val="left" w:pos="10782"/>
          <w:tab w:val="left" w:pos="11350"/>
        </w:tabs>
        <w:rPr>
          <w:rFonts w:cstheme="minorHAnsi"/>
          <w:bCs/>
        </w:rPr>
      </w:pPr>
      <w:r w:rsidRPr="00D13608">
        <w:rPr>
          <w:rFonts w:cstheme="minorHAnsi"/>
          <w:bCs/>
        </w:rPr>
        <w:t>V lokalitách bez průzkumu kvality zemi</w:t>
      </w:r>
      <w:r w:rsidR="008A1EA1">
        <w:rPr>
          <w:rFonts w:cstheme="minorHAnsi"/>
          <w:bCs/>
        </w:rPr>
        <w:t>n</w:t>
      </w:r>
      <w:r w:rsidRPr="00D13608">
        <w:rPr>
          <w:rFonts w:cstheme="minorHAnsi"/>
          <w:bCs/>
        </w:rPr>
        <w:t xml:space="preserve"> je doporučeno provést doplňkový průzkum po cca 50 m v místech, kde nejsou dostupné informace o kvalitě zemin a podzemních vod.</w:t>
      </w:r>
    </w:p>
    <w:p w14:paraId="7EBFA47E" w14:textId="21B1DBB1" w:rsidR="001C228E" w:rsidRPr="00D13608" w:rsidRDefault="00522704" w:rsidP="000E6E05">
      <w:pPr>
        <w:tabs>
          <w:tab w:val="left" w:pos="567"/>
          <w:tab w:val="left" w:pos="1135"/>
          <w:tab w:val="left" w:pos="1702"/>
          <w:tab w:val="left" w:pos="2270"/>
          <w:tab w:val="left" w:pos="2837"/>
          <w:tab w:val="left" w:pos="3405"/>
          <w:tab w:val="left" w:pos="3972"/>
          <w:tab w:val="left" w:pos="4540"/>
          <w:tab w:val="left" w:pos="5107"/>
          <w:tab w:val="left" w:pos="5675"/>
          <w:tab w:val="left" w:pos="6242"/>
          <w:tab w:val="left" w:pos="6810"/>
          <w:tab w:val="left" w:pos="7377"/>
          <w:tab w:val="left" w:pos="7945"/>
          <w:tab w:val="left" w:pos="8512"/>
          <w:tab w:val="left" w:pos="9080"/>
          <w:tab w:val="left" w:pos="9647"/>
          <w:tab w:val="left" w:pos="10215"/>
          <w:tab w:val="left" w:pos="10782"/>
          <w:tab w:val="left" w:pos="11350"/>
        </w:tabs>
        <w:rPr>
          <w:rFonts w:cstheme="minorHAnsi"/>
          <w:bCs/>
        </w:rPr>
      </w:pPr>
      <w:r w:rsidRPr="00D13608">
        <w:rPr>
          <w:rFonts w:cstheme="minorHAnsi"/>
          <w:bCs/>
        </w:rPr>
        <w:t>Linie méně podrobného průzku</w:t>
      </w:r>
      <w:r w:rsidR="00D81017" w:rsidRPr="00D13608">
        <w:rPr>
          <w:rFonts w:cstheme="minorHAnsi"/>
          <w:bCs/>
        </w:rPr>
        <w:t>mu</w:t>
      </w:r>
      <w:r w:rsidRPr="00D13608">
        <w:rPr>
          <w:rFonts w:cstheme="minorHAnsi"/>
          <w:bCs/>
        </w:rPr>
        <w:t xml:space="preserve"> jsou označeny ve schématu oranžovou barvou: na LB 691 m, na PB 434 m, na PB v oblasti zahrádek u železniční polikliniky a jejím okolí (dvě linie odběrů) cca 965 m. Celkem 2090 m </w:t>
      </w:r>
      <w:r w:rsidR="001C228E" w:rsidRPr="00D13608">
        <w:rPr>
          <w:rFonts w:cstheme="minorHAnsi"/>
          <w:bCs/>
        </w:rPr>
        <w:t>k průzkumu.</w:t>
      </w:r>
    </w:p>
    <w:p w14:paraId="0BF29E01" w14:textId="1B0E4444" w:rsidR="001C228E" w:rsidRDefault="001C228E" w:rsidP="000E6E05">
      <w:pPr>
        <w:tabs>
          <w:tab w:val="left" w:pos="567"/>
          <w:tab w:val="left" w:pos="1135"/>
          <w:tab w:val="left" w:pos="1702"/>
          <w:tab w:val="left" w:pos="2270"/>
          <w:tab w:val="left" w:pos="2837"/>
          <w:tab w:val="left" w:pos="3405"/>
          <w:tab w:val="left" w:pos="3972"/>
          <w:tab w:val="left" w:pos="4540"/>
          <w:tab w:val="left" w:pos="5107"/>
          <w:tab w:val="left" w:pos="5675"/>
          <w:tab w:val="left" w:pos="6242"/>
          <w:tab w:val="left" w:pos="6810"/>
          <w:tab w:val="left" w:pos="7377"/>
          <w:tab w:val="left" w:pos="7945"/>
          <w:tab w:val="left" w:pos="8512"/>
          <w:tab w:val="left" w:pos="9080"/>
          <w:tab w:val="left" w:pos="9647"/>
          <w:tab w:val="left" w:pos="10215"/>
          <w:tab w:val="left" w:pos="10782"/>
          <w:tab w:val="left" w:pos="11350"/>
        </w:tabs>
        <w:rPr>
          <w:rFonts w:cstheme="minorHAnsi"/>
          <w:bCs/>
        </w:rPr>
      </w:pPr>
      <w:r w:rsidRPr="00D13608">
        <w:rPr>
          <w:rFonts w:cstheme="minorHAnsi"/>
          <w:bCs/>
        </w:rPr>
        <w:lastRenderedPageBreak/>
        <w:t>Linie podrobného průzkumu silně kontaminovaných oblastí je označena červeně. Na LB je to cca 445</w:t>
      </w:r>
      <w:r w:rsidR="003D2B8B">
        <w:rPr>
          <w:rFonts w:cstheme="minorHAnsi"/>
          <w:bCs/>
        </w:rPr>
        <w:t> </w:t>
      </w:r>
      <w:r w:rsidRPr="00D13608">
        <w:rPr>
          <w:rFonts w:cstheme="minorHAnsi"/>
          <w:bCs/>
        </w:rPr>
        <w:t>m a na PB je to cca 208 m. Celkem je to cca 653 m.</w:t>
      </w:r>
    </w:p>
    <w:p w14:paraId="497692DE" w14:textId="4092EA08" w:rsidR="00713C4E" w:rsidRDefault="00713C4E" w:rsidP="000E6E05">
      <w:pPr>
        <w:tabs>
          <w:tab w:val="left" w:pos="567"/>
          <w:tab w:val="left" w:pos="1135"/>
          <w:tab w:val="left" w:pos="1702"/>
          <w:tab w:val="left" w:pos="2270"/>
          <w:tab w:val="left" w:pos="2837"/>
          <w:tab w:val="left" w:pos="3405"/>
          <w:tab w:val="left" w:pos="3972"/>
          <w:tab w:val="left" w:pos="4540"/>
          <w:tab w:val="left" w:pos="5107"/>
          <w:tab w:val="left" w:pos="5675"/>
          <w:tab w:val="left" w:pos="6242"/>
          <w:tab w:val="left" w:pos="6810"/>
          <w:tab w:val="left" w:pos="7377"/>
          <w:tab w:val="left" w:pos="7945"/>
          <w:tab w:val="left" w:pos="8512"/>
          <w:tab w:val="left" w:pos="9080"/>
          <w:tab w:val="left" w:pos="9647"/>
          <w:tab w:val="left" w:pos="10215"/>
          <w:tab w:val="left" w:pos="10782"/>
          <w:tab w:val="left" w:pos="11350"/>
        </w:tabs>
        <w:rPr>
          <w:rFonts w:cstheme="minorHAnsi"/>
          <w:bCs/>
        </w:rPr>
      </w:pPr>
      <w:r>
        <w:rPr>
          <w:rFonts w:cstheme="minorHAnsi"/>
          <w:bCs/>
        </w:rPr>
        <w:t>Po konzultaci s MŽP bude podrobný průzkum proveden i mezi sondami</w:t>
      </w:r>
      <w:r w:rsidRPr="00713C4E">
        <w:rPr>
          <w:rFonts w:cstheme="minorHAnsi"/>
          <w:bCs/>
        </w:rPr>
        <w:t xml:space="preserve"> SJ-6 a SJ-5 </w:t>
      </w:r>
      <w:r>
        <w:rPr>
          <w:rFonts w:cstheme="minorHAnsi"/>
          <w:bCs/>
        </w:rPr>
        <w:t>tj</w:t>
      </w:r>
      <w:r w:rsidRPr="00713C4E">
        <w:rPr>
          <w:rFonts w:cstheme="minorHAnsi"/>
          <w:bCs/>
        </w:rPr>
        <w:t xml:space="preserve">. po 20 metrech. </w:t>
      </w:r>
    </w:p>
    <w:p w14:paraId="44A8747D" w14:textId="542926FF" w:rsidR="003C7968" w:rsidRDefault="003C7968" w:rsidP="000E6E05">
      <w:pPr>
        <w:tabs>
          <w:tab w:val="left" w:pos="567"/>
          <w:tab w:val="left" w:pos="1135"/>
          <w:tab w:val="left" w:pos="1702"/>
          <w:tab w:val="left" w:pos="2270"/>
          <w:tab w:val="left" w:pos="2837"/>
          <w:tab w:val="left" w:pos="3405"/>
          <w:tab w:val="left" w:pos="3972"/>
          <w:tab w:val="left" w:pos="4540"/>
          <w:tab w:val="left" w:pos="5107"/>
          <w:tab w:val="left" w:pos="5675"/>
          <w:tab w:val="left" w:pos="6242"/>
          <w:tab w:val="left" w:pos="6810"/>
          <w:tab w:val="left" w:pos="7377"/>
          <w:tab w:val="left" w:pos="7945"/>
          <w:tab w:val="left" w:pos="8512"/>
          <w:tab w:val="left" w:pos="9080"/>
          <w:tab w:val="left" w:pos="9647"/>
          <w:tab w:val="left" w:pos="10215"/>
          <w:tab w:val="left" w:pos="10782"/>
          <w:tab w:val="left" w:pos="11350"/>
        </w:tabs>
        <w:rPr>
          <w:rFonts w:cstheme="minorHAnsi"/>
          <w:bCs/>
        </w:rPr>
      </w:pPr>
      <w:r>
        <w:rPr>
          <w:rFonts w:cstheme="minorHAnsi"/>
          <w:bCs/>
        </w:rPr>
        <w:t>Na základě dosta</w:t>
      </w:r>
      <w:r w:rsidR="00F00B8C">
        <w:rPr>
          <w:rFonts w:cstheme="minorHAnsi"/>
          <w:bCs/>
        </w:rPr>
        <w:t>t</w:t>
      </w:r>
      <w:r>
        <w:rPr>
          <w:rFonts w:cstheme="minorHAnsi"/>
          <w:bCs/>
        </w:rPr>
        <w:t>ečného prozkoumání kontaminovaného území bude s</w:t>
      </w:r>
      <w:r w:rsidR="00F00B8C">
        <w:rPr>
          <w:rFonts w:cstheme="minorHAnsi"/>
          <w:bCs/>
        </w:rPr>
        <w:t>estaven úplný koncepční model lokality.</w:t>
      </w:r>
    </w:p>
    <w:p w14:paraId="5F5D6C05" w14:textId="1D6BA89D" w:rsidR="00C95301" w:rsidRPr="00D13608" w:rsidRDefault="00C95301" w:rsidP="00C95301">
      <w:pPr>
        <w:rPr>
          <w:rFonts w:cstheme="minorHAnsi"/>
        </w:rPr>
      </w:pPr>
      <w:r>
        <w:rPr>
          <w:rFonts w:cstheme="minorHAnsi"/>
        </w:rPr>
        <w:t>Analýza</w:t>
      </w:r>
      <w:r w:rsidRPr="00D13608">
        <w:rPr>
          <w:rFonts w:cstheme="minorHAnsi"/>
        </w:rPr>
        <w:t xml:space="preserve"> vzorků </w:t>
      </w:r>
      <w:r>
        <w:rPr>
          <w:rFonts w:cstheme="minorHAnsi"/>
        </w:rPr>
        <w:t xml:space="preserve">bude provedena </w:t>
      </w:r>
      <w:r w:rsidRPr="00D13608">
        <w:rPr>
          <w:rFonts w:cstheme="minorHAnsi"/>
        </w:rPr>
        <w:t>dle rozsahu tabulky č. 10.1 uvedené ve vyhlášce č. 294/2005 Sb., příloha č. 10 a v případě potřeby dle tab. č. 2.1 pro zjištění možnosti uložení odpadu na skládku. Dle nového zákona o odpadech však byla tato vyhláška zrušena. Do 31.</w:t>
      </w:r>
      <w:r w:rsidR="003D2B8B">
        <w:rPr>
          <w:rFonts w:cstheme="minorHAnsi"/>
        </w:rPr>
        <w:t xml:space="preserve"> </w:t>
      </w:r>
      <w:r w:rsidRPr="00D13608">
        <w:rPr>
          <w:rFonts w:cstheme="minorHAnsi"/>
        </w:rPr>
        <w:t>12.</w:t>
      </w:r>
      <w:r w:rsidR="003D2B8B">
        <w:rPr>
          <w:rFonts w:cstheme="minorHAnsi"/>
        </w:rPr>
        <w:t xml:space="preserve"> </w:t>
      </w:r>
      <w:r w:rsidRPr="00D13608">
        <w:rPr>
          <w:rFonts w:cstheme="minorHAnsi"/>
        </w:rPr>
        <w:t xml:space="preserve">2023 je přechodné období, které umožňuje používat původní vyhlášku č. 294/2005 Sb. v případě, že odpad je inertní materiál. </w:t>
      </w:r>
    </w:p>
    <w:p w14:paraId="49C9D782" w14:textId="60C2C120" w:rsidR="00C95301" w:rsidRPr="00C95301" w:rsidRDefault="00C95301" w:rsidP="00C95301">
      <w:pPr>
        <w:rPr>
          <w:rFonts w:cstheme="minorHAnsi"/>
        </w:rPr>
      </w:pPr>
      <w:r w:rsidRPr="00D13608">
        <w:rPr>
          <w:rFonts w:cstheme="minorHAnsi"/>
        </w:rPr>
        <w:t>Výsledky budou porovnány s limitními hodnotami uvedenými ve vyhlášce č. 294/2005 Sb., příloha č. 10</w:t>
      </w:r>
      <w:r>
        <w:rPr>
          <w:rFonts w:cstheme="minorHAnsi"/>
        </w:rPr>
        <w:t xml:space="preserve">, která </w:t>
      </w:r>
      <w:r w:rsidRPr="00D13608">
        <w:rPr>
          <w:rFonts w:cstheme="minorHAnsi"/>
        </w:rPr>
        <w:t>určuje požadavky na obsah škodlivin v odpadech využívaných na povrchu terénu.</w:t>
      </w:r>
    </w:p>
    <w:p w14:paraId="063480D3" w14:textId="65C57938" w:rsidR="009407DE" w:rsidRDefault="009407DE" w:rsidP="000E6E05">
      <w:pPr>
        <w:tabs>
          <w:tab w:val="left" w:pos="567"/>
          <w:tab w:val="left" w:pos="1135"/>
          <w:tab w:val="left" w:pos="1702"/>
          <w:tab w:val="left" w:pos="2270"/>
          <w:tab w:val="left" w:pos="2837"/>
          <w:tab w:val="left" w:pos="3405"/>
          <w:tab w:val="left" w:pos="3972"/>
          <w:tab w:val="left" w:pos="4540"/>
          <w:tab w:val="left" w:pos="5107"/>
          <w:tab w:val="left" w:pos="5675"/>
          <w:tab w:val="left" w:pos="6242"/>
          <w:tab w:val="left" w:pos="6810"/>
          <w:tab w:val="left" w:pos="7377"/>
          <w:tab w:val="left" w:pos="7945"/>
          <w:tab w:val="left" w:pos="8512"/>
          <w:tab w:val="left" w:pos="9080"/>
          <w:tab w:val="left" w:pos="9647"/>
          <w:tab w:val="left" w:pos="10215"/>
          <w:tab w:val="left" w:pos="10782"/>
          <w:tab w:val="left" w:pos="11350"/>
        </w:tabs>
        <w:rPr>
          <w:rFonts w:cstheme="minorHAnsi"/>
          <w:bCs/>
        </w:rPr>
      </w:pPr>
      <w:r>
        <w:rPr>
          <w:rFonts w:cstheme="minorHAnsi"/>
          <w:bCs/>
        </w:rPr>
        <w:t>Výsledky analýzy rizik budou zpracovány v závěrečné zprávě analýzy rizik podle závazné osnovy</w:t>
      </w:r>
      <w:r w:rsidR="003C7968">
        <w:rPr>
          <w:rFonts w:cstheme="minorHAnsi"/>
          <w:bCs/>
        </w:rPr>
        <w:t>, která odpovídá požadavkům vyhlášky MŽP č. 369/2004 Sb., o provádění a vyhodnocování geologických prací, oznamování rizikových faktorů a o postupu při výpočtu zásob výhradních ložisek v platném znění.</w:t>
      </w:r>
    </w:p>
    <w:p w14:paraId="63C83A26" w14:textId="3EE21AC7" w:rsidR="003C7968" w:rsidRDefault="003C7968" w:rsidP="000E6E05">
      <w:pPr>
        <w:tabs>
          <w:tab w:val="left" w:pos="567"/>
          <w:tab w:val="left" w:pos="1135"/>
          <w:tab w:val="left" w:pos="1702"/>
          <w:tab w:val="left" w:pos="2270"/>
          <w:tab w:val="left" w:pos="2837"/>
          <w:tab w:val="left" w:pos="3405"/>
          <w:tab w:val="left" w:pos="3972"/>
          <w:tab w:val="left" w:pos="4540"/>
          <w:tab w:val="left" w:pos="5107"/>
          <w:tab w:val="left" w:pos="5675"/>
          <w:tab w:val="left" w:pos="6242"/>
          <w:tab w:val="left" w:pos="6810"/>
          <w:tab w:val="left" w:pos="7377"/>
          <w:tab w:val="left" w:pos="7945"/>
          <w:tab w:val="left" w:pos="8512"/>
          <w:tab w:val="left" w:pos="9080"/>
          <w:tab w:val="left" w:pos="9647"/>
          <w:tab w:val="left" w:pos="10215"/>
          <w:tab w:val="left" w:pos="10782"/>
          <w:tab w:val="left" w:pos="11350"/>
        </w:tabs>
        <w:rPr>
          <w:rFonts w:cstheme="minorHAnsi"/>
          <w:bCs/>
        </w:rPr>
      </w:pPr>
      <w:r>
        <w:rPr>
          <w:rFonts w:cstheme="minorHAnsi"/>
          <w:bCs/>
        </w:rPr>
        <w:t xml:space="preserve">Závěrečná </w:t>
      </w:r>
      <w:r w:rsidR="00967688">
        <w:rPr>
          <w:rFonts w:cstheme="minorHAnsi"/>
          <w:bCs/>
        </w:rPr>
        <w:t>z</w:t>
      </w:r>
      <w:r>
        <w:rPr>
          <w:rFonts w:cstheme="minorHAnsi"/>
          <w:bCs/>
        </w:rPr>
        <w:t>práva analýzy rizik je určena širší odborné veřejnosti a správním orgánům, proto musí ve srozumitelné formě podávat ucelený a zřetelný obraz o kontaminovaném území a jeho začlenění v krajině, o stavu řešení problematiky, o zjištěném závadném stavu či ekologické újmě, o zjištěných rizicích včetně nejistot a o návrhu cílového stavu pro odstranění rizik.</w:t>
      </w:r>
    </w:p>
    <w:p w14:paraId="48C781E7" w14:textId="7C3FD08B" w:rsidR="003C7968" w:rsidRDefault="003C7968" w:rsidP="000E6E05">
      <w:pPr>
        <w:tabs>
          <w:tab w:val="left" w:pos="567"/>
          <w:tab w:val="left" w:pos="1135"/>
          <w:tab w:val="left" w:pos="1702"/>
          <w:tab w:val="left" w:pos="2270"/>
          <w:tab w:val="left" w:pos="2837"/>
          <w:tab w:val="left" w:pos="3405"/>
          <w:tab w:val="left" w:pos="3972"/>
          <w:tab w:val="left" w:pos="4540"/>
          <w:tab w:val="left" w:pos="5107"/>
          <w:tab w:val="left" w:pos="5675"/>
          <w:tab w:val="left" w:pos="6242"/>
          <w:tab w:val="left" w:pos="6810"/>
          <w:tab w:val="left" w:pos="7377"/>
          <w:tab w:val="left" w:pos="7945"/>
          <w:tab w:val="left" w:pos="8512"/>
          <w:tab w:val="left" w:pos="9080"/>
          <w:tab w:val="left" w:pos="9647"/>
          <w:tab w:val="left" w:pos="10215"/>
          <w:tab w:val="left" w:pos="10782"/>
          <w:tab w:val="left" w:pos="11350"/>
        </w:tabs>
        <w:rPr>
          <w:rFonts w:cstheme="minorHAnsi"/>
          <w:bCs/>
        </w:rPr>
      </w:pPr>
      <w:r>
        <w:rPr>
          <w:rFonts w:cstheme="minorHAnsi"/>
          <w:bCs/>
        </w:rPr>
        <w:t>Rozsah zpracovaných údajů musí vždy vyplývat z rozsahu řešené problematiky tak, aby byly postiženy všechny souvislosti a získány podklady potřebné k dostatečnému zpracování analýzy rizik včetně doporučených opatření</w:t>
      </w:r>
      <w:r w:rsidR="0035023A">
        <w:rPr>
          <w:rFonts w:cstheme="minorHAnsi"/>
          <w:bCs/>
        </w:rPr>
        <w:t xml:space="preserve"> následovně:</w:t>
      </w:r>
    </w:p>
    <w:p w14:paraId="11E28074" w14:textId="451D90AA" w:rsidR="007F2E95" w:rsidRDefault="0035023A" w:rsidP="007F2E95">
      <w:pPr>
        <w:pStyle w:val="Odstavecseseznamem"/>
        <w:numPr>
          <w:ilvl w:val="0"/>
          <w:numId w:val="10"/>
        </w:numPr>
      </w:pPr>
      <w:r>
        <w:t>h</w:t>
      </w:r>
      <w:r w:rsidR="007F2E95">
        <w:t>odnocení zdravotních rizik a rizik pro jednotlivé složky životního prostředí vyplývajících ze zjištěného znečištění</w:t>
      </w:r>
      <w:r>
        <w:t>,</w:t>
      </w:r>
    </w:p>
    <w:p w14:paraId="396694B8" w14:textId="2E35E9C9" w:rsidR="007F2E95" w:rsidRDefault="0035023A" w:rsidP="007F2E95">
      <w:pPr>
        <w:pStyle w:val="Odstavecseseznamem"/>
        <w:numPr>
          <w:ilvl w:val="0"/>
          <w:numId w:val="10"/>
        </w:numPr>
      </w:pPr>
      <w:r>
        <w:t>n</w:t>
      </w:r>
      <w:r w:rsidR="007F2E95">
        <w:t>ávrh cílů a cílových parametrů nápravového opatření a způsobu prokázání jejich dosažení, včetně návrhu post sanačního monitoringu</w:t>
      </w:r>
      <w:r>
        <w:t>,</w:t>
      </w:r>
    </w:p>
    <w:p w14:paraId="2F642D20" w14:textId="4266A6F9" w:rsidR="007F2E95" w:rsidRPr="00A8254C" w:rsidRDefault="0035023A" w:rsidP="007F2E95">
      <w:pPr>
        <w:pStyle w:val="Odstavecseseznamem"/>
        <w:numPr>
          <w:ilvl w:val="0"/>
          <w:numId w:val="10"/>
        </w:numPr>
        <w:rPr>
          <w:rFonts w:cstheme="minorHAnsi"/>
        </w:rPr>
      </w:pPr>
      <w:r>
        <w:rPr>
          <w:rFonts w:cstheme="minorHAnsi"/>
        </w:rPr>
        <w:t>n</w:t>
      </w:r>
      <w:r w:rsidR="007F2E95" w:rsidRPr="00A8254C">
        <w:rPr>
          <w:rFonts w:cstheme="minorHAnsi"/>
        </w:rPr>
        <w:t>ávrh nápravných opatření nebo srovnání alternativních postupů omezování či eliminace rizik, případně návrh na zpracování studie proveditelnosti</w:t>
      </w:r>
      <w:r>
        <w:rPr>
          <w:rFonts w:cstheme="minorHAnsi"/>
        </w:rPr>
        <w:t>,</w:t>
      </w:r>
    </w:p>
    <w:p w14:paraId="2BEED68A" w14:textId="6910455D" w:rsidR="00F168CE" w:rsidRPr="002B2BCF" w:rsidRDefault="0035023A" w:rsidP="00F168CE">
      <w:pPr>
        <w:pStyle w:val="Odstavecseseznamem"/>
        <w:numPr>
          <w:ilvl w:val="0"/>
          <w:numId w:val="10"/>
        </w:numPr>
        <w:rPr>
          <w:rFonts w:cstheme="minorHAnsi"/>
        </w:rPr>
      </w:pPr>
      <w:r>
        <w:rPr>
          <w:rFonts w:cstheme="minorHAnsi"/>
        </w:rPr>
        <w:t>o</w:t>
      </w:r>
      <w:r w:rsidR="007F2E95" w:rsidRPr="00A8254C">
        <w:rPr>
          <w:rFonts w:cstheme="minorHAnsi"/>
        </w:rPr>
        <w:t>dhad finančních nákladů a časové náročnosti doporučených variant nápravných opatření</w:t>
      </w:r>
      <w:r>
        <w:rPr>
          <w:rFonts w:cstheme="minorHAnsi"/>
        </w:rPr>
        <w:t>, a</w:t>
      </w:r>
      <w:r w:rsidR="007F2E95" w:rsidRPr="00A8254C">
        <w:rPr>
          <w:rFonts w:cstheme="minorHAnsi"/>
        </w:rPr>
        <w:t>nalýza poměru vynaložených prostředků k míře snížení rizik.</w:t>
      </w:r>
    </w:p>
    <w:p w14:paraId="04A9369E" w14:textId="77777777" w:rsidR="00F168CE" w:rsidRDefault="00F168CE" w:rsidP="00F168CE">
      <w:pPr>
        <w:pStyle w:val="Nadpis1"/>
      </w:pPr>
      <w:r>
        <w:t xml:space="preserve">Obecné požadavky </w:t>
      </w:r>
    </w:p>
    <w:p w14:paraId="56A8C8B0" w14:textId="32C6DA05" w:rsidR="00522704" w:rsidRDefault="00C05774" w:rsidP="00C05774">
      <w:r>
        <w:t>V případě potřeby nebo na doporučení orgánů státní správy si odpovědný řešitel vyžádá odborné stanovisko dle zákona č. 258/2000 Sb., o ochraně veřejného zdraví v platném znění.</w:t>
      </w:r>
    </w:p>
    <w:p w14:paraId="11A6B39B" w14:textId="0D3CCB04" w:rsidR="00C05774" w:rsidRDefault="00C05774" w:rsidP="00C05774">
      <w:r>
        <w:t>Při vyhodnocení rizik s podílem rizik z radioaktivního zařízení se tato rizika vyhodnocují samostatně v souladu s atomovým zákonem a příslušnými vyhláškami.</w:t>
      </w:r>
    </w:p>
    <w:p w14:paraId="70450AF4" w14:textId="6466157B" w:rsidR="00C05774" w:rsidRDefault="00C05774" w:rsidP="00C05774">
      <w:r>
        <w:lastRenderedPageBreak/>
        <w:t>Potřebné laboratorní analýzy musí být zpracovány v akreditovaných laboratořích a přednostně pomocí akreditovaných metod. V případě nutnosti využívání neakreditovaných metod musí být tato skutečnost zdůvodněna a uvedena mezi nejistotami analýzy rizik.</w:t>
      </w:r>
    </w:p>
    <w:p w14:paraId="6D940CB8" w14:textId="69CE1290" w:rsidR="000E6E05" w:rsidRPr="001B3567" w:rsidRDefault="00522704" w:rsidP="001B3567">
      <w:pPr>
        <w:tabs>
          <w:tab w:val="left" w:pos="567"/>
          <w:tab w:val="left" w:pos="1135"/>
          <w:tab w:val="left" w:pos="1702"/>
          <w:tab w:val="left" w:pos="2270"/>
          <w:tab w:val="left" w:pos="2837"/>
          <w:tab w:val="left" w:pos="3405"/>
          <w:tab w:val="left" w:pos="3972"/>
          <w:tab w:val="left" w:pos="4540"/>
          <w:tab w:val="left" w:pos="5107"/>
          <w:tab w:val="left" w:pos="5675"/>
          <w:tab w:val="left" w:pos="6242"/>
          <w:tab w:val="left" w:pos="6810"/>
          <w:tab w:val="left" w:pos="7377"/>
          <w:tab w:val="left" w:pos="7945"/>
          <w:tab w:val="left" w:pos="8512"/>
          <w:tab w:val="left" w:pos="9080"/>
          <w:tab w:val="left" w:pos="9647"/>
          <w:tab w:val="left" w:pos="10215"/>
          <w:tab w:val="left" w:pos="10782"/>
          <w:tab w:val="left" w:pos="11350"/>
        </w:tabs>
        <w:rPr>
          <w:b/>
          <w:sz w:val="18"/>
          <w:szCs w:val="18"/>
        </w:rPr>
      </w:pPr>
      <w:r>
        <w:rPr>
          <w:bCs/>
          <w:sz w:val="18"/>
          <w:szCs w:val="18"/>
        </w:rPr>
        <w:t xml:space="preserve"> </w:t>
      </w:r>
      <w:r w:rsidR="000E6E05" w:rsidRPr="000836B4">
        <w:rPr>
          <w:b/>
          <w:sz w:val="18"/>
          <w:szCs w:val="18"/>
        </w:rPr>
        <w:t xml:space="preserve"> </w:t>
      </w:r>
    </w:p>
    <w:sectPr w:rsidR="000E6E05" w:rsidRPr="001B35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3419B"/>
    <w:multiLevelType w:val="hybridMultilevel"/>
    <w:tmpl w:val="455C4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91FC5"/>
    <w:multiLevelType w:val="hybridMultilevel"/>
    <w:tmpl w:val="DE5624B2"/>
    <w:lvl w:ilvl="0" w:tplc="EB3E42CC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5A5316"/>
    <w:multiLevelType w:val="hybridMultilevel"/>
    <w:tmpl w:val="6BCCED0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767C23"/>
    <w:multiLevelType w:val="hybridMultilevel"/>
    <w:tmpl w:val="CC6E27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621DCA"/>
    <w:multiLevelType w:val="hybridMultilevel"/>
    <w:tmpl w:val="0B82D02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E4324B"/>
    <w:multiLevelType w:val="hybridMultilevel"/>
    <w:tmpl w:val="5002DA3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89519D"/>
    <w:multiLevelType w:val="hybridMultilevel"/>
    <w:tmpl w:val="89BED08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386675"/>
    <w:multiLevelType w:val="hybridMultilevel"/>
    <w:tmpl w:val="AC18B2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3004BB"/>
    <w:multiLevelType w:val="hybridMultilevel"/>
    <w:tmpl w:val="34FC1E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9E5564"/>
    <w:multiLevelType w:val="hybridMultilevel"/>
    <w:tmpl w:val="56160D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A7130B"/>
    <w:multiLevelType w:val="hybridMultilevel"/>
    <w:tmpl w:val="7D709B1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  <w:bCs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24696310">
    <w:abstractNumId w:val="9"/>
  </w:num>
  <w:num w:numId="2" w16cid:durableId="2078934649">
    <w:abstractNumId w:val="2"/>
  </w:num>
  <w:num w:numId="3" w16cid:durableId="604003498">
    <w:abstractNumId w:val="0"/>
  </w:num>
  <w:num w:numId="4" w16cid:durableId="498814451">
    <w:abstractNumId w:val="8"/>
  </w:num>
  <w:num w:numId="5" w16cid:durableId="621694245">
    <w:abstractNumId w:val="1"/>
  </w:num>
  <w:num w:numId="6" w16cid:durableId="1692294080">
    <w:abstractNumId w:val="4"/>
  </w:num>
  <w:num w:numId="7" w16cid:durableId="1869491258">
    <w:abstractNumId w:val="5"/>
  </w:num>
  <w:num w:numId="8" w16cid:durableId="695695538">
    <w:abstractNumId w:val="6"/>
  </w:num>
  <w:num w:numId="9" w16cid:durableId="684484004">
    <w:abstractNumId w:val="10"/>
  </w:num>
  <w:num w:numId="10" w16cid:durableId="427578281">
    <w:abstractNumId w:val="3"/>
  </w:num>
  <w:num w:numId="11" w16cid:durableId="15401196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818"/>
    <w:rsid w:val="00002E2F"/>
    <w:rsid w:val="00031522"/>
    <w:rsid w:val="000B6B3D"/>
    <w:rsid w:val="000D660A"/>
    <w:rsid w:val="000E6E05"/>
    <w:rsid w:val="00104EC0"/>
    <w:rsid w:val="00130C42"/>
    <w:rsid w:val="00131A87"/>
    <w:rsid w:val="00147ECD"/>
    <w:rsid w:val="00180190"/>
    <w:rsid w:val="001B3567"/>
    <w:rsid w:val="001C228E"/>
    <w:rsid w:val="001C54B6"/>
    <w:rsid w:val="001F6566"/>
    <w:rsid w:val="00272F32"/>
    <w:rsid w:val="00291785"/>
    <w:rsid w:val="00296C0C"/>
    <w:rsid w:val="002B2BCF"/>
    <w:rsid w:val="002C4087"/>
    <w:rsid w:val="00300518"/>
    <w:rsid w:val="0035023A"/>
    <w:rsid w:val="0035132C"/>
    <w:rsid w:val="003707AA"/>
    <w:rsid w:val="00392D99"/>
    <w:rsid w:val="003B7D3C"/>
    <w:rsid w:val="003C7968"/>
    <w:rsid w:val="003D2357"/>
    <w:rsid w:val="003D2B8B"/>
    <w:rsid w:val="003F7F7E"/>
    <w:rsid w:val="004377FC"/>
    <w:rsid w:val="004C061D"/>
    <w:rsid w:val="004D349B"/>
    <w:rsid w:val="00513AD2"/>
    <w:rsid w:val="00522704"/>
    <w:rsid w:val="00530EC5"/>
    <w:rsid w:val="0057548E"/>
    <w:rsid w:val="005A43DD"/>
    <w:rsid w:val="005C31C3"/>
    <w:rsid w:val="005C6659"/>
    <w:rsid w:val="005D0066"/>
    <w:rsid w:val="005E40EF"/>
    <w:rsid w:val="00627423"/>
    <w:rsid w:val="00630580"/>
    <w:rsid w:val="00647997"/>
    <w:rsid w:val="00686B0D"/>
    <w:rsid w:val="007059DF"/>
    <w:rsid w:val="00713C4E"/>
    <w:rsid w:val="007954F0"/>
    <w:rsid w:val="007B4229"/>
    <w:rsid w:val="007F2E95"/>
    <w:rsid w:val="00890ADB"/>
    <w:rsid w:val="008A1EA1"/>
    <w:rsid w:val="008B15F4"/>
    <w:rsid w:val="008C2DF7"/>
    <w:rsid w:val="008C43CF"/>
    <w:rsid w:val="00930A91"/>
    <w:rsid w:val="009407DE"/>
    <w:rsid w:val="00967688"/>
    <w:rsid w:val="009A757D"/>
    <w:rsid w:val="009B7782"/>
    <w:rsid w:val="009E7803"/>
    <w:rsid w:val="00A20401"/>
    <w:rsid w:val="00A6194D"/>
    <w:rsid w:val="00A62818"/>
    <w:rsid w:val="00A637FB"/>
    <w:rsid w:val="00A8254C"/>
    <w:rsid w:val="00B118FE"/>
    <w:rsid w:val="00B61CE8"/>
    <w:rsid w:val="00B6461A"/>
    <w:rsid w:val="00BB7FD3"/>
    <w:rsid w:val="00BC52FB"/>
    <w:rsid w:val="00BF2852"/>
    <w:rsid w:val="00C05774"/>
    <w:rsid w:val="00C22F7F"/>
    <w:rsid w:val="00C35260"/>
    <w:rsid w:val="00C36B8F"/>
    <w:rsid w:val="00C37EBB"/>
    <w:rsid w:val="00C95301"/>
    <w:rsid w:val="00CA2B3A"/>
    <w:rsid w:val="00D13608"/>
    <w:rsid w:val="00D26B7E"/>
    <w:rsid w:val="00D75502"/>
    <w:rsid w:val="00D81017"/>
    <w:rsid w:val="00E24E39"/>
    <w:rsid w:val="00E3181E"/>
    <w:rsid w:val="00E97D49"/>
    <w:rsid w:val="00F00B8C"/>
    <w:rsid w:val="00F168CE"/>
    <w:rsid w:val="00F5215A"/>
    <w:rsid w:val="00F71C26"/>
    <w:rsid w:val="00F9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38148"/>
  <w15:chartTrackingRefBased/>
  <w15:docId w15:val="{34577ADF-C9AB-4878-897D-2E184DC6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35260"/>
    <w:pPr>
      <w:spacing w:line="36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272F32"/>
    <w:pPr>
      <w:keepNext/>
      <w:keepLines/>
      <w:numPr>
        <w:numId w:val="5"/>
      </w:numPr>
      <w:spacing w:before="240" w:after="120"/>
      <w:ind w:left="357" w:right="567" w:hanging="357"/>
      <w:outlineLvl w:val="0"/>
    </w:pPr>
    <w:rPr>
      <w:rFonts w:eastAsiaTheme="majorEastAsia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B7D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72F32"/>
    <w:rPr>
      <w:rFonts w:ascii="Arial" w:eastAsiaTheme="majorEastAsia" w:hAnsi="Arial" w:cstheme="majorBidi"/>
      <w:b/>
      <w:sz w:val="28"/>
      <w:szCs w:val="32"/>
    </w:rPr>
  </w:style>
  <w:style w:type="character" w:styleId="Siln">
    <w:name w:val="Strong"/>
    <w:basedOn w:val="Standardnpsmoodstavce"/>
    <w:uiPriority w:val="22"/>
    <w:qFormat/>
    <w:rsid w:val="00A637FB"/>
    <w:rPr>
      <w:b/>
      <w:bCs/>
    </w:rPr>
  </w:style>
  <w:style w:type="paragraph" w:styleId="Odstavecseseznamem">
    <w:name w:val="List Paragraph"/>
    <w:aliases w:val="Nad,Odstavec_muj,List Paragraph,Odstavec cíl se seznamem,Odstavec se seznamem5,Odrážky,Obrázek,_Odstavec se seznamem,Seznam - odrážky"/>
    <w:basedOn w:val="Normln"/>
    <w:link w:val="OdstavecseseznamemChar"/>
    <w:uiPriority w:val="34"/>
    <w:qFormat/>
    <w:rsid w:val="00A637FB"/>
    <w:pPr>
      <w:ind w:left="720"/>
      <w:contextualSpacing/>
    </w:pPr>
  </w:style>
  <w:style w:type="paragraph" w:customStyle="1" w:styleId="Default">
    <w:name w:val="Default"/>
    <w:rsid w:val="00686B0D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37E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7EB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7EBB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7E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7EBB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7E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7EBB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A8254C"/>
    <w:pPr>
      <w:spacing w:after="0" w:line="240" w:lineRule="auto"/>
    </w:pPr>
    <w:rPr>
      <w:rFonts w:ascii="Arial" w:hAnsi="Arial"/>
      <w:sz w:val="20"/>
    </w:rPr>
  </w:style>
  <w:style w:type="character" w:customStyle="1" w:styleId="OdstavecseseznamemChar">
    <w:name w:val="Odstavec se seznamem Char"/>
    <w:aliases w:val="Nad Char,Odstavec_muj Char,List Paragraph Char,Odstavec cíl se seznamem Char,Odstavec se seznamem5 Char,Odrážky Char,Obrázek Char,_Odstavec se seznamem Char,Seznam - odrážky Char"/>
    <w:link w:val="Odstavecseseznamem"/>
    <w:uiPriority w:val="34"/>
    <w:qFormat/>
    <w:locked/>
    <w:rsid w:val="00A8254C"/>
    <w:rPr>
      <w:rFonts w:ascii="Arial" w:hAnsi="Arial"/>
      <w:sz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B7D3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300518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005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4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5396</TotalTime>
  <Pages>6</Pages>
  <Words>1571</Words>
  <Characters>9274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Roth, Tomas</dc:creator>
  <cp:keywords/>
  <dc:description/>
  <cp:lastModifiedBy>Ladislav Dvořák</cp:lastModifiedBy>
  <cp:revision>29</cp:revision>
  <dcterms:created xsi:type="dcterms:W3CDTF">2022-07-29T08:46:00Z</dcterms:created>
  <dcterms:modified xsi:type="dcterms:W3CDTF">2022-09-29T07:29:00Z</dcterms:modified>
</cp:coreProperties>
</file>