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DCDD" w14:textId="77777777" w:rsidR="00FD7E74" w:rsidRPr="006E7608" w:rsidRDefault="00450881">
      <w:pPr>
        <w:pStyle w:val="Nadpis1"/>
        <w:rPr>
          <w:rFonts w:ascii="Calibri" w:hAnsi="Calibri"/>
          <w:sz w:val="32"/>
          <w:szCs w:val="32"/>
        </w:rPr>
      </w:pPr>
      <w:r w:rsidRPr="006E7608">
        <w:rPr>
          <w:rFonts w:ascii="Calibri" w:hAnsi="Calibri"/>
          <w:sz w:val="32"/>
          <w:szCs w:val="32"/>
        </w:rPr>
        <w:t>SMLOUVA</w:t>
      </w:r>
      <w:r w:rsidR="00FD7E74" w:rsidRPr="006E7608">
        <w:rPr>
          <w:rFonts w:ascii="Calibri" w:hAnsi="Calibri"/>
          <w:sz w:val="32"/>
          <w:szCs w:val="32"/>
        </w:rPr>
        <w:t xml:space="preserve"> O DÍLO</w:t>
      </w:r>
    </w:p>
    <w:p w14:paraId="22ABFB0E" w14:textId="642AD589" w:rsidR="005B4C51" w:rsidRDefault="001E318B" w:rsidP="00661DB3">
      <w:pPr>
        <w:jc w:val="center"/>
        <w:rPr>
          <w:rFonts w:ascii="Calibri" w:hAnsi="Calibri"/>
          <w:b/>
          <w:sz w:val="22"/>
          <w:szCs w:val="22"/>
        </w:rPr>
      </w:pPr>
      <w:r w:rsidRPr="00EE6202">
        <w:rPr>
          <w:rFonts w:ascii="Calibri" w:hAnsi="Calibri"/>
          <w:b/>
          <w:sz w:val="22"/>
          <w:szCs w:val="22"/>
        </w:rPr>
        <w:t>uzavřen</w:t>
      </w:r>
      <w:r w:rsidR="00EE6202" w:rsidRPr="00EE6202">
        <w:rPr>
          <w:rFonts w:ascii="Calibri" w:hAnsi="Calibri"/>
          <w:b/>
          <w:sz w:val="22"/>
          <w:szCs w:val="22"/>
        </w:rPr>
        <w:t>á</w:t>
      </w:r>
      <w:r w:rsidR="00FB32E6" w:rsidRPr="00EE6202">
        <w:rPr>
          <w:rFonts w:ascii="Calibri" w:hAnsi="Calibri"/>
          <w:b/>
          <w:sz w:val="22"/>
          <w:szCs w:val="22"/>
        </w:rPr>
        <w:t xml:space="preserve"> podle </w:t>
      </w:r>
      <w:r w:rsidR="00FB32E6" w:rsidRPr="00666572">
        <w:rPr>
          <w:rFonts w:ascii="Calibri" w:hAnsi="Calibri"/>
          <w:b/>
          <w:sz w:val="22"/>
          <w:szCs w:val="22"/>
        </w:rPr>
        <w:t>ust. § 2586 a násl. zákona č. 89/2012</w:t>
      </w:r>
      <w:r w:rsidR="005B4C51" w:rsidRPr="00666572">
        <w:rPr>
          <w:rFonts w:ascii="Calibri" w:hAnsi="Calibri"/>
          <w:b/>
          <w:sz w:val="22"/>
          <w:szCs w:val="22"/>
        </w:rPr>
        <w:t xml:space="preserve"> Sb.,</w:t>
      </w:r>
      <w:r w:rsidR="00661DB3">
        <w:rPr>
          <w:rFonts w:ascii="Calibri" w:hAnsi="Calibri"/>
          <w:b/>
          <w:sz w:val="22"/>
          <w:szCs w:val="22"/>
        </w:rPr>
        <w:t xml:space="preserve"> </w:t>
      </w:r>
      <w:r w:rsidR="00944493">
        <w:rPr>
          <w:rFonts w:ascii="Calibri" w:hAnsi="Calibri"/>
          <w:b/>
          <w:sz w:val="22"/>
          <w:szCs w:val="22"/>
        </w:rPr>
        <w:t>občanský zákoník</w:t>
      </w:r>
      <w:r w:rsidR="00A05744">
        <w:rPr>
          <w:rFonts w:ascii="Calibri" w:hAnsi="Calibri"/>
          <w:b/>
          <w:sz w:val="22"/>
          <w:szCs w:val="22"/>
        </w:rPr>
        <w:t>, ve znění pozdějších předpisů, mezi níže uvedenými smluvními stranami</w:t>
      </w:r>
    </w:p>
    <w:p w14:paraId="3ACB09B9" w14:textId="77777777" w:rsidR="00661DB3" w:rsidRPr="00666572" w:rsidRDefault="00EF75EC" w:rsidP="00661DB3">
      <w:pPr>
        <w:jc w:val="center"/>
        <w:rPr>
          <w:rFonts w:ascii="Calibri" w:hAnsi="Calibri"/>
          <w:b/>
          <w:sz w:val="22"/>
          <w:szCs w:val="22"/>
        </w:rPr>
      </w:pPr>
      <w:r>
        <w:rPr>
          <w:rFonts w:ascii="Calibri" w:hAnsi="Calibri"/>
          <w:b/>
          <w:sz w:val="22"/>
          <w:szCs w:val="22"/>
        </w:rPr>
        <w:pict w14:anchorId="04EA98F5">
          <v:rect id="_x0000_i1025" style="width:0;height:1.5pt" o:hralign="center" o:hrstd="t" o:hr="t" fillcolor="#a0a0a0" stroked="f"/>
        </w:pict>
      </w:r>
    </w:p>
    <w:p w14:paraId="1A40DC8B" w14:textId="77777777" w:rsidR="00FD7E74" w:rsidRPr="00666572" w:rsidRDefault="00FD7E74">
      <w:pPr>
        <w:jc w:val="center"/>
        <w:rPr>
          <w:rFonts w:ascii="Calibri" w:hAnsi="Calibri"/>
          <w:b/>
          <w:sz w:val="22"/>
          <w:szCs w:val="22"/>
        </w:rPr>
      </w:pPr>
    </w:p>
    <w:p w14:paraId="45598E46" w14:textId="77777777" w:rsidR="00FD7E74" w:rsidRPr="00666572" w:rsidRDefault="00FD7E74">
      <w:pPr>
        <w:rPr>
          <w:rFonts w:ascii="Calibri" w:hAnsi="Calibri"/>
          <w:sz w:val="22"/>
          <w:szCs w:val="22"/>
        </w:rPr>
      </w:pPr>
    </w:p>
    <w:p w14:paraId="17B3DBBD" w14:textId="77777777" w:rsidR="00FD7E74" w:rsidRPr="00666572" w:rsidRDefault="00FD7E74" w:rsidP="00C71AF6">
      <w:pPr>
        <w:pStyle w:val="nadpisvesmlouvch"/>
        <w:numPr>
          <w:ilvl w:val="0"/>
          <w:numId w:val="16"/>
        </w:numPr>
      </w:pPr>
    </w:p>
    <w:p w14:paraId="6A01A000" w14:textId="77777777" w:rsidR="00FD7E74" w:rsidRDefault="00FD7E74" w:rsidP="006E7608">
      <w:pPr>
        <w:pStyle w:val="nadpisvesmlouvch"/>
      </w:pPr>
      <w:r w:rsidRPr="00666572">
        <w:t>Smluvní strany</w:t>
      </w:r>
    </w:p>
    <w:p w14:paraId="5B63FEA2" w14:textId="77777777" w:rsidR="007451A2" w:rsidRPr="00666572" w:rsidRDefault="007451A2" w:rsidP="006E7608">
      <w:pPr>
        <w:pStyle w:val="nadpisvesmlouvch"/>
      </w:pPr>
    </w:p>
    <w:p w14:paraId="1E8165A2" w14:textId="77777777" w:rsidR="00AA13D1" w:rsidRPr="001E55E1" w:rsidRDefault="00FD7E74" w:rsidP="00AA13D1">
      <w:pPr>
        <w:rPr>
          <w:rFonts w:asciiTheme="minorHAnsi" w:hAnsiTheme="minorHAnsi" w:cstheme="minorHAnsi"/>
          <w:b/>
          <w:sz w:val="22"/>
          <w:szCs w:val="22"/>
        </w:rPr>
      </w:pPr>
      <w:r w:rsidRPr="00666572">
        <w:rPr>
          <w:rFonts w:ascii="Calibri" w:hAnsi="Calibri"/>
          <w:b/>
          <w:sz w:val="22"/>
          <w:szCs w:val="22"/>
        </w:rPr>
        <w:t>Objednatel:</w:t>
      </w:r>
      <w:r w:rsidRPr="00666572">
        <w:rPr>
          <w:rFonts w:ascii="Calibri" w:hAnsi="Calibri"/>
          <w:b/>
          <w:sz w:val="22"/>
          <w:szCs w:val="22"/>
        </w:rPr>
        <w:tab/>
      </w:r>
      <w:r w:rsidR="00AA13D1" w:rsidRPr="001E55E1">
        <w:rPr>
          <w:rFonts w:asciiTheme="minorHAnsi" w:hAnsiTheme="minorHAnsi" w:cstheme="minorHAnsi"/>
          <w:b/>
          <w:sz w:val="22"/>
          <w:szCs w:val="22"/>
        </w:rPr>
        <w:t xml:space="preserve">Statutární město Brno </w:t>
      </w:r>
    </w:p>
    <w:p w14:paraId="6524BA93" w14:textId="77777777" w:rsidR="00AA13D1" w:rsidRPr="001E55E1" w:rsidRDefault="00AA13D1" w:rsidP="00AA13D1">
      <w:pPr>
        <w:tabs>
          <w:tab w:val="left" w:pos="1418"/>
        </w:tabs>
        <w:rPr>
          <w:rFonts w:asciiTheme="minorHAnsi" w:hAnsiTheme="minorHAnsi" w:cstheme="minorHAnsi"/>
          <w:sz w:val="22"/>
          <w:szCs w:val="22"/>
        </w:rPr>
      </w:pPr>
      <w:r w:rsidRPr="001E55E1">
        <w:rPr>
          <w:rFonts w:asciiTheme="minorHAnsi" w:hAnsiTheme="minorHAnsi" w:cstheme="minorHAnsi"/>
          <w:sz w:val="22"/>
          <w:szCs w:val="22"/>
        </w:rPr>
        <w:tab/>
        <w:t>sídlem Dominikánské náměstí 196/1, Brno – město, 602 00 Brno</w:t>
      </w:r>
    </w:p>
    <w:p w14:paraId="4D167CDF" w14:textId="77777777" w:rsidR="00AA13D1" w:rsidRPr="001E55E1" w:rsidRDefault="00AA13D1" w:rsidP="00AA13D1">
      <w:pPr>
        <w:tabs>
          <w:tab w:val="left" w:pos="426"/>
          <w:tab w:val="left" w:pos="1418"/>
        </w:tabs>
        <w:rPr>
          <w:rFonts w:asciiTheme="minorHAnsi" w:hAnsiTheme="minorHAnsi" w:cstheme="minorHAnsi"/>
          <w:sz w:val="22"/>
          <w:szCs w:val="22"/>
        </w:rPr>
      </w:pPr>
      <w:r w:rsidRPr="001E55E1">
        <w:rPr>
          <w:rFonts w:asciiTheme="minorHAnsi" w:hAnsiTheme="minorHAnsi" w:cstheme="minorHAnsi"/>
          <w:sz w:val="22"/>
          <w:szCs w:val="22"/>
        </w:rPr>
        <w:tab/>
      </w:r>
      <w:r w:rsidRPr="001E55E1">
        <w:rPr>
          <w:rFonts w:asciiTheme="minorHAnsi" w:hAnsiTheme="minorHAnsi" w:cstheme="minorHAnsi"/>
          <w:sz w:val="22"/>
          <w:szCs w:val="22"/>
        </w:rPr>
        <w:tab/>
        <w:t>zastoupené JUDr. Markétou Vaňkovou, primátorkou města Brna</w:t>
      </w:r>
    </w:p>
    <w:p w14:paraId="72C14289" w14:textId="77777777" w:rsidR="00AA13D1" w:rsidRPr="001E55E1" w:rsidRDefault="00AA13D1" w:rsidP="00AA13D1">
      <w:pPr>
        <w:tabs>
          <w:tab w:val="left" w:pos="1418"/>
        </w:tabs>
        <w:rPr>
          <w:rFonts w:asciiTheme="minorHAnsi" w:hAnsiTheme="minorHAnsi" w:cstheme="minorHAnsi"/>
          <w:sz w:val="22"/>
          <w:szCs w:val="22"/>
        </w:rPr>
      </w:pPr>
      <w:r w:rsidRPr="001E55E1">
        <w:rPr>
          <w:rFonts w:asciiTheme="minorHAnsi" w:hAnsiTheme="minorHAnsi" w:cstheme="minorHAnsi"/>
          <w:sz w:val="22"/>
          <w:szCs w:val="22"/>
        </w:rPr>
        <w:tab/>
        <w:t xml:space="preserve">IČO: 44992785 </w:t>
      </w:r>
    </w:p>
    <w:p w14:paraId="7B228591" w14:textId="77777777" w:rsidR="00AA13D1" w:rsidRPr="001E55E1" w:rsidRDefault="00AA13D1" w:rsidP="00AA13D1">
      <w:pPr>
        <w:tabs>
          <w:tab w:val="left" w:pos="1418"/>
          <w:tab w:val="left" w:pos="6300"/>
        </w:tabs>
        <w:rPr>
          <w:rFonts w:asciiTheme="minorHAnsi" w:hAnsiTheme="minorHAnsi" w:cstheme="minorHAnsi"/>
          <w:sz w:val="22"/>
          <w:szCs w:val="22"/>
        </w:rPr>
      </w:pPr>
      <w:r w:rsidRPr="001E55E1">
        <w:rPr>
          <w:rFonts w:asciiTheme="minorHAnsi" w:hAnsiTheme="minorHAnsi" w:cstheme="minorHAnsi"/>
          <w:sz w:val="22"/>
          <w:szCs w:val="22"/>
        </w:rPr>
        <w:tab/>
        <w:t>DIČ: CZ 44992785</w:t>
      </w:r>
      <w:r w:rsidRPr="001E55E1">
        <w:rPr>
          <w:rFonts w:asciiTheme="minorHAnsi" w:hAnsiTheme="minorHAnsi" w:cstheme="minorHAnsi"/>
          <w:sz w:val="22"/>
          <w:szCs w:val="22"/>
        </w:rPr>
        <w:tab/>
      </w:r>
    </w:p>
    <w:tbl>
      <w:tblPr>
        <w:tblW w:w="9570" w:type="dxa"/>
        <w:tblInd w:w="1418" w:type="dxa"/>
        <w:tblLayout w:type="fixed"/>
        <w:tblCellMar>
          <w:left w:w="70" w:type="dxa"/>
          <w:right w:w="70" w:type="dxa"/>
        </w:tblCellMar>
        <w:tblLook w:val="04A0" w:firstRow="1" w:lastRow="0" w:firstColumn="1" w:lastColumn="0" w:noHBand="0" w:noVBand="1"/>
      </w:tblPr>
      <w:tblGrid>
        <w:gridCol w:w="2338"/>
        <w:gridCol w:w="7232"/>
      </w:tblGrid>
      <w:tr w:rsidR="00AA13D1" w:rsidRPr="001E55E1" w14:paraId="0C37A109" w14:textId="77777777" w:rsidTr="004F3D3B">
        <w:tc>
          <w:tcPr>
            <w:tcW w:w="2338" w:type="dxa"/>
            <w:hideMark/>
          </w:tcPr>
          <w:p w14:paraId="766AF8FE" w14:textId="77777777" w:rsidR="00AA13D1" w:rsidRPr="001E55E1" w:rsidRDefault="00AA13D1" w:rsidP="004F3D3B">
            <w:pPr>
              <w:tabs>
                <w:tab w:val="left" w:pos="426"/>
                <w:tab w:val="left" w:pos="3261"/>
              </w:tabs>
              <w:ind w:left="-75"/>
              <w:rPr>
                <w:rFonts w:asciiTheme="minorHAnsi" w:hAnsiTheme="minorHAnsi" w:cstheme="minorHAnsi"/>
                <w:sz w:val="22"/>
                <w:szCs w:val="22"/>
              </w:rPr>
            </w:pPr>
            <w:bookmarkStart w:id="0" w:name="_Hlk2236225"/>
            <w:r>
              <w:rPr>
                <w:rFonts w:asciiTheme="minorHAnsi" w:hAnsiTheme="minorHAnsi" w:cstheme="minorHAnsi"/>
                <w:sz w:val="22"/>
                <w:szCs w:val="22"/>
              </w:rPr>
              <w:t>b</w:t>
            </w:r>
            <w:r w:rsidRPr="001E55E1">
              <w:rPr>
                <w:rFonts w:asciiTheme="minorHAnsi" w:hAnsiTheme="minorHAnsi" w:cstheme="minorHAnsi"/>
                <w:sz w:val="22"/>
                <w:szCs w:val="22"/>
              </w:rPr>
              <w:t>ankovní spojení:</w:t>
            </w:r>
          </w:p>
        </w:tc>
        <w:tc>
          <w:tcPr>
            <w:tcW w:w="7232" w:type="dxa"/>
            <w:hideMark/>
          </w:tcPr>
          <w:p w14:paraId="00DF2914" w14:textId="77777777" w:rsidR="00AA13D1" w:rsidRPr="00C163CE" w:rsidRDefault="00AA13D1" w:rsidP="004F3D3B">
            <w:pPr>
              <w:tabs>
                <w:tab w:val="left" w:pos="426"/>
                <w:tab w:val="left" w:pos="3261"/>
              </w:tabs>
              <w:ind w:left="-75"/>
              <w:rPr>
                <w:rFonts w:asciiTheme="minorHAnsi" w:hAnsiTheme="minorHAnsi" w:cstheme="minorHAnsi"/>
                <w:sz w:val="22"/>
                <w:szCs w:val="22"/>
              </w:rPr>
            </w:pPr>
            <w:r w:rsidRPr="00C163CE">
              <w:rPr>
                <w:rFonts w:asciiTheme="minorHAnsi" w:hAnsiTheme="minorHAnsi" w:cstheme="minorHAnsi"/>
                <w:sz w:val="22"/>
                <w:szCs w:val="22"/>
              </w:rPr>
              <w:t xml:space="preserve"> Komerční banka, a.s.</w:t>
            </w:r>
          </w:p>
        </w:tc>
      </w:tr>
      <w:tr w:rsidR="00AA13D1" w:rsidRPr="001E55E1" w14:paraId="1619B7A5" w14:textId="77777777" w:rsidTr="004F3D3B">
        <w:tc>
          <w:tcPr>
            <w:tcW w:w="2338" w:type="dxa"/>
            <w:hideMark/>
          </w:tcPr>
          <w:p w14:paraId="4D2995A9" w14:textId="77777777" w:rsidR="00AA13D1" w:rsidRPr="001E55E1" w:rsidRDefault="00AA13D1" w:rsidP="004F3D3B">
            <w:pPr>
              <w:tabs>
                <w:tab w:val="left" w:pos="426"/>
                <w:tab w:val="left" w:pos="3261"/>
              </w:tabs>
              <w:ind w:left="-75"/>
              <w:rPr>
                <w:rFonts w:asciiTheme="minorHAnsi" w:hAnsiTheme="minorHAnsi" w:cstheme="minorHAnsi"/>
                <w:sz w:val="22"/>
                <w:szCs w:val="22"/>
              </w:rPr>
            </w:pPr>
            <w:r w:rsidRPr="001E55E1">
              <w:rPr>
                <w:rFonts w:asciiTheme="minorHAnsi" w:hAnsiTheme="minorHAnsi" w:cstheme="minorHAnsi"/>
                <w:sz w:val="22"/>
                <w:szCs w:val="22"/>
              </w:rPr>
              <w:t>účet číslo:</w:t>
            </w:r>
          </w:p>
        </w:tc>
        <w:tc>
          <w:tcPr>
            <w:tcW w:w="7232" w:type="dxa"/>
            <w:hideMark/>
          </w:tcPr>
          <w:p w14:paraId="4F5F4CFF" w14:textId="77777777" w:rsidR="00AA13D1" w:rsidRPr="00C163CE" w:rsidRDefault="00AA13D1" w:rsidP="004F3D3B">
            <w:pPr>
              <w:tabs>
                <w:tab w:val="left" w:pos="426"/>
                <w:tab w:val="left" w:pos="3261"/>
              </w:tabs>
              <w:ind w:left="-75"/>
              <w:rPr>
                <w:rFonts w:asciiTheme="minorHAnsi" w:hAnsiTheme="minorHAnsi" w:cstheme="minorHAnsi"/>
                <w:sz w:val="22"/>
                <w:szCs w:val="22"/>
              </w:rPr>
            </w:pPr>
            <w:r w:rsidRPr="00C163CE">
              <w:rPr>
                <w:rFonts w:asciiTheme="minorHAnsi" w:hAnsiTheme="minorHAnsi" w:cstheme="minorHAnsi"/>
                <w:sz w:val="22"/>
                <w:szCs w:val="22"/>
              </w:rPr>
              <w:t xml:space="preserve"> 43 - 531 691 02 57/0100</w:t>
            </w:r>
          </w:p>
        </w:tc>
      </w:tr>
      <w:tr w:rsidR="00AA13D1" w:rsidRPr="001E55E1" w14:paraId="1F659859" w14:textId="77777777" w:rsidTr="004F3D3B">
        <w:tc>
          <w:tcPr>
            <w:tcW w:w="2338" w:type="dxa"/>
          </w:tcPr>
          <w:p w14:paraId="73A6E2B8" w14:textId="77777777" w:rsidR="00AA13D1" w:rsidRPr="001E55E1" w:rsidRDefault="00AA13D1" w:rsidP="004F3D3B">
            <w:pPr>
              <w:tabs>
                <w:tab w:val="left" w:pos="426"/>
                <w:tab w:val="left" w:pos="3261"/>
              </w:tabs>
              <w:rPr>
                <w:rFonts w:asciiTheme="minorHAnsi" w:hAnsiTheme="minorHAnsi" w:cstheme="minorHAnsi"/>
                <w:sz w:val="22"/>
                <w:szCs w:val="22"/>
              </w:rPr>
            </w:pPr>
          </w:p>
        </w:tc>
        <w:tc>
          <w:tcPr>
            <w:tcW w:w="7232" w:type="dxa"/>
          </w:tcPr>
          <w:p w14:paraId="6454AC5F" w14:textId="77777777" w:rsidR="00AA13D1" w:rsidRPr="001E55E1" w:rsidRDefault="00AA13D1" w:rsidP="004F3D3B">
            <w:pPr>
              <w:tabs>
                <w:tab w:val="left" w:pos="426"/>
                <w:tab w:val="left" w:pos="3261"/>
              </w:tabs>
              <w:rPr>
                <w:rFonts w:asciiTheme="minorHAnsi" w:hAnsiTheme="minorHAnsi" w:cstheme="minorHAnsi"/>
                <w:sz w:val="22"/>
                <w:szCs w:val="22"/>
              </w:rPr>
            </w:pPr>
          </w:p>
        </w:tc>
      </w:tr>
    </w:tbl>
    <w:bookmarkEnd w:id="0"/>
    <w:p w14:paraId="17924E06" w14:textId="77777777" w:rsidR="00AA13D1" w:rsidRPr="001E55E1" w:rsidRDefault="00AA13D1" w:rsidP="00AA13D1">
      <w:pPr>
        <w:ind w:left="1418"/>
        <w:rPr>
          <w:rFonts w:asciiTheme="minorHAnsi" w:hAnsiTheme="minorHAnsi" w:cstheme="minorHAnsi"/>
          <w:sz w:val="22"/>
          <w:szCs w:val="22"/>
          <w:u w:val="single"/>
        </w:rPr>
      </w:pPr>
      <w:r w:rsidRPr="001E55E1">
        <w:rPr>
          <w:rFonts w:asciiTheme="minorHAnsi" w:hAnsiTheme="minorHAnsi" w:cstheme="minorHAnsi"/>
          <w:sz w:val="22"/>
          <w:szCs w:val="22"/>
          <w:u w:val="single"/>
        </w:rPr>
        <w:t>Pověřen podpisem této smlouvy:</w:t>
      </w:r>
    </w:p>
    <w:p w14:paraId="62C7FECA" w14:textId="77777777" w:rsidR="00AA13D1" w:rsidRPr="001E55E1" w:rsidRDefault="00AA13D1" w:rsidP="00AA13D1">
      <w:pPr>
        <w:ind w:left="1418"/>
        <w:rPr>
          <w:rFonts w:asciiTheme="minorHAnsi" w:hAnsiTheme="minorHAnsi" w:cstheme="minorHAnsi"/>
          <w:sz w:val="22"/>
          <w:szCs w:val="22"/>
        </w:rPr>
      </w:pPr>
      <w:r>
        <w:rPr>
          <w:rFonts w:asciiTheme="minorHAnsi" w:hAnsiTheme="minorHAnsi" w:cstheme="minorHAnsi"/>
          <w:bCs/>
          <w:sz w:val="22"/>
          <w:szCs w:val="22"/>
        </w:rPr>
        <w:t>PhDr. Petr Hruška, MBA</w:t>
      </w:r>
      <w:r w:rsidRPr="00D75A8A">
        <w:rPr>
          <w:rFonts w:asciiTheme="minorHAnsi" w:hAnsiTheme="minorHAnsi" w:cstheme="minorHAnsi"/>
          <w:bCs/>
          <w:sz w:val="22"/>
          <w:szCs w:val="22"/>
        </w:rPr>
        <w:t xml:space="preserve"> – vedoucí Odboru </w:t>
      </w:r>
      <w:r>
        <w:rPr>
          <w:rFonts w:asciiTheme="minorHAnsi" w:hAnsiTheme="minorHAnsi" w:cstheme="minorHAnsi"/>
          <w:bCs/>
          <w:sz w:val="22"/>
          <w:szCs w:val="22"/>
        </w:rPr>
        <w:t>školství a mládeže</w:t>
      </w:r>
      <w:r w:rsidRPr="00D75A8A">
        <w:rPr>
          <w:rFonts w:asciiTheme="minorHAnsi" w:hAnsiTheme="minorHAnsi" w:cstheme="minorHAnsi"/>
          <w:bCs/>
          <w:sz w:val="22"/>
          <w:szCs w:val="22"/>
        </w:rPr>
        <w:t xml:space="preserve"> Magistrátu města Brna</w:t>
      </w:r>
      <w:r w:rsidRPr="001E55E1">
        <w:rPr>
          <w:rFonts w:asciiTheme="minorHAnsi" w:hAnsiTheme="minorHAnsi" w:cstheme="minorHAnsi"/>
          <w:sz w:val="22"/>
          <w:szCs w:val="22"/>
        </w:rPr>
        <w:t xml:space="preserve">, </w:t>
      </w:r>
      <w:r w:rsidRPr="00552A67">
        <w:rPr>
          <w:rFonts w:asciiTheme="minorHAnsi" w:hAnsiTheme="minorHAnsi" w:cstheme="minorHAnsi"/>
          <w:sz w:val="22"/>
          <w:szCs w:val="22"/>
        </w:rPr>
        <w:t>Dominikánské náměstí 3, Brno – město, 602 00 Brno</w:t>
      </w:r>
      <w:r>
        <w:rPr>
          <w:rFonts w:asciiTheme="minorHAnsi" w:hAnsiTheme="minorHAnsi" w:cstheme="minorHAnsi"/>
          <w:sz w:val="22"/>
          <w:szCs w:val="22"/>
        </w:rPr>
        <w:t>.</w:t>
      </w:r>
    </w:p>
    <w:p w14:paraId="2D867795" w14:textId="77777777" w:rsidR="00AA13D1" w:rsidRPr="001E55E1" w:rsidRDefault="00AA13D1" w:rsidP="00AA13D1">
      <w:pPr>
        <w:ind w:left="1418"/>
        <w:rPr>
          <w:rFonts w:asciiTheme="minorHAnsi" w:hAnsiTheme="minorHAnsi" w:cstheme="minorHAnsi"/>
          <w:bCs/>
          <w:sz w:val="22"/>
          <w:szCs w:val="22"/>
        </w:rPr>
      </w:pPr>
    </w:p>
    <w:p w14:paraId="1AA64DB2" w14:textId="77777777" w:rsidR="00AA13D1" w:rsidRPr="001E55E1" w:rsidRDefault="00AA13D1" w:rsidP="00AA13D1">
      <w:pPr>
        <w:ind w:left="1418"/>
        <w:rPr>
          <w:rFonts w:asciiTheme="minorHAnsi" w:hAnsiTheme="minorHAnsi" w:cstheme="minorHAnsi"/>
          <w:bCs/>
          <w:sz w:val="22"/>
          <w:szCs w:val="22"/>
        </w:rPr>
      </w:pPr>
      <w:r w:rsidRPr="001E55E1">
        <w:rPr>
          <w:rFonts w:asciiTheme="minorHAnsi" w:hAnsiTheme="minorHAnsi" w:cstheme="minorHAnsi"/>
          <w:bCs/>
          <w:sz w:val="22"/>
          <w:szCs w:val="22"/>
        </w:rPr>
        <w:t xml:space="preserve">Ve věcech technických je oprávněna jednat: Brněnské komunikace a. s., IČO </w:t>
      </w:r>
      <w:r w:rsidRPr="001E55E1">
        <w:rPr>
          <w:rFonts w:asciiTheme="minorHAnsi" w:hAnsiTheme="minorHAnsi" w:cstheme="minorHAnsi"/>
          <w:sz w:val="22"/>
          <w:szCs w:val="22"/>
        </w:rPr>
        <w:t>60733098, se sídlem</w:t>
      </w:r>
      <w:r w:rsidRPr="001E55E1">
        <w:rPr>
          <w:rFonts w:asciiTheme="minorHAnsi" w:hAnsiTheme="minorHAnsi" w:cstheme="minorHAnsi"/>
          <w:bCs/>
          <w:sz w:val="22"/>
          <w:szCs w:val="22"/>
        </w:rPr>
        <w:t xml:space="preserve"> Renneská třída 787/1a, Štýřice 639 00 Brno </w:t>
      </w:r>
    </w:p>
    <w:tbl>
      <w:tblPr>
        <w:tblW w:w="9570" w:type="dxa"/>
        <w:tblLayout w:type="fixed"/>
        <w:tblCellMar>
          <w:left w:w="70" w:type="dxa"/>
          <w:right w:w="70" w:type="dxa"/>
        </w:tblCellMar>
        <w:tblLook w:val="04A0" w:firstRow="1" w:lastRow="0" w:firstColumn="1" w:lastColumn="0" w:noHBand="0" w:noVBand="1"/>
      </w:tblPr>
      <w:tblGrid>
        <w:gridCol w:w="2338"/>
        <w:gridCol w:w="7232"/>
      </w:tblGrid>
      <w:tr w:rsidR="00AA13D1" w:rsidRPr="001E55E1" w14:paraId="5154FEB6" w14:textId="77777777" w:rsidTr="004F3D3B">
        <w:trPr>
          <w:trHeight w:val="80"/>
        </w:trPr>
        <w:tc>
          <w:tcPr>
            <w:tcW w:w="2338" w:type="dxa"/>
          </w:tcPr>
          <w:p w14:paraId="78FF72D6" w14:textId="77777777" w:rsidR="00AA13D1" w:rsidRPr="001E55E1" w:rsidRDefault="00AA13D1" w:rsidP="004F3D3B">
            <w:pPr>
              <w:ind w:left="1418"/>
              <w:rPr>
                <w:rFonts w:asciiTheme="minorHAnsi" w:hAnsiTheme="minorHAnsi" w:cstheme="minorHAnsi"/>
                <w:bCs/>
                <w:sz w:val="22"/>
                <w:szCs w:val="22"/>
              </w:rPr>
            </w:pPr>
          </w:p>
        </w:tc>
        <w:tc>
          <w:tcPr>
            <w:tcW w:w="7230" w:type="dxa"/>
          </w:tcPr>
          <w:p w14:paraId="7AE57F63" w14:textId="77777777" w:rsidR="00AA13D1" w:rsidRPr="001E55E1" w:rsidRDefault="00AA13D1" w:rsidP="004F3D3B">
            <w:pPr>
              <w:ind w:left="1418"/>
              <w:rPr>
                <w:rFonts w:asciiTheme="minorHAnsi" w:hAnsiTheme="minorHAnsi" w:cstheme="minorHAnsi"/>
                <w:bCs/>
                <w:sz w:val="22"/>
                <w:szCs w:val="22"/>
              </w:rPr>
            </w:pPr>
          </w:p>
        </w:tc>
      </w:tr>
    </w:tbl>
    <w:p w14:paraId="44BC6ECC" w14:textId="77777777" w:rsidR="00AA13D1" w:rsidRPr="00C163CE" w:rsidRDefault="00AA13D1" w:rsidP="00AA13D1">
      <w:pPr>
        <w:ind w:left="1418"/>
        <w:rPr>
          <w:rFonts w:asciiTheme="minorHAnsi" w:hAnsiTheme="minorHAnsi" w:cstheme="minorHAnsi"/>
          <w:bCs/>
          <w:sz w:val="22"/>
          <w:szCs w:val="22"/>
          <w:u w:val="single"/>
        </w:rPr>
      </w:pPr>
      <w:r w:rsidRPr="00C163CE">
        <w:rPr>
          <w:rFonts w:asciiTheme="minorHAnsi" w:hAnsiTheme="minorHAnsi" w:cstheme="minorHAnsi"/>
          <w:bCs/>
          <w:sz w:val="22"/>
          <w:szCs w:val="22"/>
          <w:u w:val="single"/>
        </w:rPr>
        <w:t xml:space="preserve">Pověření zaměstnanci Brněnských komunikací a.s.: </w:t>
      </w:r>
    </w:p>
    <w:p w14:paraId="0BF36A6B" w14:textId="77777777" w:rsidR="00AA13D1" w:rsidRPr="00C163CE" w:rsidRDefault="00AA13D1" w:rsidP="00AA13D1">
      <w:pPr>
        <w:spacing w:after="120"/>
        <w:ind w:left="1418"/>
        <w:rPr>
          <w:rFonts w:asciiTheme="minorHAnsi" w:hAnsiTheme="minorHAnsi" w:cstheme="minorHAnsi"/>
          <w:bCs/>
          <w:sz w:val="22"/>
          <w:szCs w:val="22"/>
        </w:rPr>
      </w:pPr>
      <w:r w:rsidRPr="00C163CE">
        <w:rPr>
          <w:rFonts w:asciiTheme="minorHAnsi" w:hAnsiTheme="minorHAnsi" w:cstheme="minorHAnsi"/>
          <w:bCs/>
          <w:sz w:val="22"/>
          <w:szCs w:val="22"/>
        </w:rPr>
        <w:t>Ing. Luděk Borový, generální ředitel</w:t>
      </w:r>
    </w:p>
    <w:p w14:paraId="14464A57" w14:textId="5E6DDB83" w:rsidR="00AA13D1" w:rsidRDefault="00AA13D1" w:rsidP="00AA13D1">
      <w:pPr>
        <w:spacing w:after="120"/>
        <w:ind w:left="1418"/>
        <w:rPr>
          <w:rFonts w:asciiTheme="minorHAnsi" w:hAnsiTheme="minorHAnsi" w:cstheme="minorHAnsi"/>
          <w:bCs/>
          <w:sz w:val="22"/>
          <w:szCs w:val="22"/>
        </w:rPr>
      </w:pPr>
      <w:r w:rsidRPr="00B634EB">
        <w:rPr>
          <w:rFonts w:asciiTheme="minorHAnsi" w:hAnsiTheme="minorHAnsi" w:cstheme="minorHAnsi"/>
          <w:bCs/>
          <w:sz w:val="22"/>
          <w:szCs w:val="22"/>
        </w:rPr>
        <w:t>Ing. Aleš Keller, technický ředitel</w:t>
      </w:r>
    </w:p>
    <w:p w14:paraId="6230CEB6" w14:textId="1DDD6881" w:rsidR="002B2370" w:rsidRDefault="00B634EB" w:rsidP="002B2370">
      <w:pPr>
        <w:spacing w:after="120"/>
        <w:ind w:left="1418"/>
        <w:rPr>
          <w:rFonts w:asciiTheme="minorHAnsi" w:hAnsiTheme="minorHAnsi" w:cstheme="minorHAnsi"/>
          <w:bCs/>
          <w:sz w:val="22"/>
          <w:szCs w:val="22"/>
        </w:rPr>
      </w:pPr>
      <w:r>
        <w:rPr>
          <w:rFonts w:asciiTheme="minorHAnsi" w:hAnsiTheme="minorHAnsi" w:cstheme="minorHAnsi"/>
          <w:bCs/>
          <w:sz w:val="22"/>
          <w:szCs w:val="22"/>
        </w:rPr>
        <w:t>Dušan Crha, vedoucí střediska realizace pozemních staveb</w:t>
      </w:r>
    </w:p>
    <w:p w14:paraId="51FEF01C" w14:textId="5DA06FA4" w:rsidR="001D5A62" w:rsidRPr="001E55E1" w:rsidRDefault="00EF75EC" w:rsidP="002B2370">
      <w:pPr>
        <w:spacing w:after="120"/>
        <w:ind w:left="1418"/>
        <w:rPr>
          <w:rFonts w:asciiTheme="minorHAnsi" w:hAnsiTheme="minorHAnsi" w:cstheme="minorHAnsi"/>
          <w:bCs/>
          <w:sz w:val="22"/>
          <w:szCs w:val="22"/>
        </w:rPr>
      </w:pPr>
      <w:hyperlink r:id="rId8" w:history="1">
        <w:r w:rsidR="001D5A62" w:rsidRPr="001D5A62">
          <w:rPr>
            <w:rFonts w:asciiTheme="minorHAnsi" w:hAnsiTheme="minorHAnsi" w:cstheme="minorHAnsi"/>
            <w:sz w:val="22"/>
            <w:szCs w:val="22"/>
          </w:rPr>
          <w:t>Ing. Denis Owczarzy</w:t>
        </w:r>
      </w:hyperlink>
      <w:r w:rsidR="001D5A62" w:rsidRPr="001D5A62">
        <w:rPr>
          <w:rFonts w:asciiTheme="minorHAnsi" w:hAnsiTheme="minorHAnsi" w:cstheme="minorHAnsi"/>
          <w:bCs/>
          <w:sz w:val="22"/>
          <w:szCs w:val="22"/>
        </w:rPr>
        <w:t>, specialista</w:t>
      </w:r>
    </w:p>
    <w:p w14:paraId="703C9E9D" w14:textId="679E994F" w:rsidR="00FD7E74" w:rsidRPr="00666572" w:rsidRDefault="00FD7E74" w:rsidP="00AA13D1">
      <w:pPr>
        <w:rPr>
          <w:rFonts w:ascii="Calibri" w:hAnsi="Calibri"/>
          <w:sz w:val="22"/>
          <w:szCs w:val="22"/>
        </w:rPr>
      </w:pPr>
    </w:p>
    <w:p w14:paraId="23C8C453" w14:textId="7B75CEA0" w:rsidR="00FD7E74" w:rsidRPr="00666572" w:rsidRDefault="00FD7E74">
      <w:pPr>
        <w:rPr>
          <w:rFonts w:ascii="Calibri" w:hAnsi="Calibri"/>
          <w:sz w:val="22"/>
          <w:szCs w:val="22"/>
        </w:rPr>
      </w:pPr>
      <w:r w:rsidRPr="00666572">
        <w:rPr>
          <w:rFonts w:ascii="Calibri" w:hAnsi="Calibri"/>
          <w:sz w:val="22"/>
          <w:szCs w:val="22"/>
        </w:rPr>
        <w:t>a</w:t>
      </w:r>
    </w:p>
    <w:p w14:paraId="68205A8C" w14:textId="255B773D" w:rsidR="00944493" w:rsidRPr="00944493" w:rsidRDefault="00354239" w:rsidP="00944493">
      <w:pPr>
        <w:rPr>
          <w:rFonts w:ascii="Calibri" w:hAnsi="Calibri"/>
          <w:b/>
          <w:sz w:val="22"/>
        </w:rPr>
      </w:pPr>
      <w:r w:rsidRPr="00666572">
        <w:rPr>
          <w:rFonts w:ascii="Calibri" w:hAnsi="Calibri"/>
          <w:b/>
          <w:sz w:val="22"/>
          <w:szCs w:val="22"/>
        </w:rPr>
        <w:t>Zhotovitel:</w:t>
      </w:r>
      <w:r w:rsidR="009B7BA8" w:rsidRPr="00666572">
        <w:rPr>
          <w:rFonts w:ascii="Calibri" w:hAnsi="Calibri"/>
          <w:b/>
          <w:sz w:val="22"/>
          <w:szCs w:val="22"/>
        </w:rPr>
        <w:t xml:space="preserve">     </w:t>
      </w:r>
      <w:r w:rsidR="00766CC3">
        <w:rPr>
          <w:rFonts w:ascii="Calibri" w:hAnsi="Calibri"/>
          <w:b/>
          <w:sz w:val="22"/>
          <w:szCs w:val="22"/>
        </w:rPr>
        <w:t xml:space="preserve">   </w:t>
      </w:r>
      <w:r w:rsidR="003B77F4" w:rsidRPr="00BF4ACF">
        <w:rPr>
          <w:rFonts w:ascii="Calibri" w:hAnsi="Calibri"/>
          <w:b/>
          <w:sz w:val="22"/>
          <w:szCs w:val="22"/>
          <w:highlight w:val="yellow"/>
        </w:rPr>
        <w:t>…</w:t>
      </w:r>
    </w:p>
    <w:p w14:paraId="3C3EA81E" w14:textId="46E85C9A" w:rsidR="00944493" w:rsidRPr="00944493" w:rsidRDefault="00944493" w:rsidP="00944493">
      <w:pPr>
        <w:rPr>
          <w:rFonts w:ascii="Calibri" w:hAnsi="Calibri"/>
          <w:sz w:val="22"/>
        </w:rPr>
      </w:pPr>
      <w:r w:rsidRPr="00944493">
        <w:rPr>
          <w:rFonts w:ascii="Calibri" w:hAnsi="Calibri"/>
          <w:sz w:val="22"/>
        </w:rPr>
        <w:tab/>
      </w:r>
      <w:r w:rsidRPr="00944493">
        <w:rPr>
          <w:rFonts w:ascii="Calibri" w:hAnsi="Calibri"/>
          <w:sz w:val="22"/>
        </w:rPr>
        <w:tab/>
        <w:t xml:space="preserve">se sídlem </w:t>
      </w:r>
      <w:r w:rsidR="0055784E" w:rsidRPr="00BF4ACF">
        <w:rPr>
          <w:rFonts w:ascii="Calibri" w:hAnsi="Calibri"/>
          <w:b/>
          <w:sz w:val="22"/>
          <w:szCs w:val="22"/>
          <w:highlight w:val="yellow"/>
        </w:rPr>
        <w:t>…</w:t>
      </w:r>
    </w:p>
    <w:p w14:paraId="4AC45905" w14:textId="2630034F" w:rsidR="00944493" w:rsidRPr="00944493" w:rsidRDefault="00944493" w:rsidP="00944493">
      <w:pPr>
        <w:ind w:left="708" w:firstLine="708"/>
        <w:rPr>
          <w:rFonts w:ascii="Calibri" w:hAnsi="Calibri"/>
          <w:sz w:val="22"/>
        </w:rPr>
      </w:pPr>
      <w:r w:rsidRPr="00944493">
        <w:rPr>
          <w:rFonts w:ascii="Calibri" w:hAnsi="Calibri"/>
          <w:sz w:val="22"/>
        </w:rPr>
        <w:t>IČ</w:t>
      </w:r>
      <w:r w:rsidR="004179AF">
        <w:rPr>
          <w:rFonts w:ascii="Calibri" w:hAnsi="Calibri"/>
          <w:sz w:val="22"/>
        </w:rPr>
        <w:t>O</w:t>
      </w:r>
      <w:r w:rsidRPr="00944493">
        <w:rPr>
          <w:rFonts w:ascii="Calibri" w:hAnsi="Calibri"/>
          <w:sz w:val="22"/>
        </w:rPr>
        <w:t xml:space="preserve">: </w:t>
      </w:r>
      <w:r w:rsidR="0055784E" w:rsidRPr="00BF4ACF">
        <w:rPr>
          <w:rFonts w:ascii="Calibri" w:hAnsi="Calibri"/>
          <w:b/>
          <w:sz w:val="22"/>
          <w:szCs w:val="22"/>
          <w:highlight w:val="yellow"/>
        </w:rPr>
        <w:t>…</w:t>
      </w:r>
    </w:p>
    <w:p w14:paraId="6997F1A6" w14:textId="45C44618" w:rsidR="00944493" w:rsidRPr="00944493" w:rsidRDefault="00944493" w:rsidP="00944493">
      <w:pPr>
        <w:ind w:left="708" w:firstLine="708"/>
        <w:rPr>
          <w:rFonts w:ascii="Calibri" w:hAnsi="Calibri"/>
          <w:sz w:val="22"/>
        </w:rPr>
      </w:pPr>
      <w:r w:rsidRPr="00944493">
        <w:rPr>
          <w:rFonts w:ascii="Calibri" w:hAnsi="Calibri"/>
          <w:sz w:val="22"/>
        </w:rPr>
        <w:t>DIČ: CZ</w:t>
      </w:r>
      <w:r w:rsidR="0055784E" w:rsidRPr="00BF4ACF">
        <w:rPr>
          <w:rFonts w:ascii="Calibri" w:hAnsi="Calibri"/>
          <w:b/>
          <w:sz w:val="22"/>
          <w:szCs w:val="22"/>
          <w:highlight w:val="yellow"/>
        </w:rPr>
        <w:t>…</w:t>
      </w:r>
    </w:p>
    <w:p w14:paraId="051E6F89" w14:textId="24D93981" w:rsidR="00944493" w:rsidRPr="00944493" w:rsidRDefault="00944493" w:rsidP="00944493">
      <w:pPr>
        <w:ind w:left="708" w:firstLine="708"/>
        <w:rPr>
          <w:rFonts w:ascii="Calibri" w:hAnsi="Calibri"/>
          <w:sz w:val="22"/>
        </w:rPr>
      </w:pPr>
      <w:r w:rsidRPr="00944493">
        <w:rPr>
          <w:rFonts w:ascii="Calibri" w:hAnsi="Calibri"/>
          <w:sz w:val="22"/>
        </w:rPr>
        <w:t>bankovní spojení:</w:t>
      </w:r>
      <w:r w:rsidR="0055784E" w:rsidRPr="0055784E">
        <w:rPr>
          <w:rFonts w:ascii="Calibri" w:hAnsi="Calibri"/>
          <w:b/>
          <w:sz w:val="22"/>
          <w:szCs w:val="22"/>
          <w:highlight w:val="yellow"/>
        </w:rPr>
        <w:t xml:space="preserve"> </w:t>
      </w:r>
      <w:r w:rsidR="0055784E" w:rsidRPr="00BF4ACF">
        <w:rPr>
          <w:rFonts w:ascii="Calibri" w:hAnsi="Calibri"/>
          <w:b/>
          <w:sz w:val="22"/>
          <w:szCs w:val="22"/>
          <w:highlight w:val="yellow"/>
        </w:rPr>
        <w:t>…</w:t>
      </w:r>
    </w:p>
    <w:p w14:paraId="7BA98267" w14:textId="11214423" w:rsidR="00944493" w:rsidRPr="00944493" w:rsidRDefault="00944493" w:rsidP="007855F3">
      <w:pPr>
        <w:ind w:firstLine="2835"/>
        <w:rPr>
          <w:rFonts w:ascii="Calibri" w:hAnsi="Calibri"/>
          <w:sz w:val="22"/>
        </w:rPr>
      </w:pPr>
      <w:r w:rsidRPr="00944493">
        <w:rPr>
          <w:rFonts w:ascii="Calibri" w:hAnsi="Calibri"/>
          <w:sz w:val="22"/>
        </w:rPr>
        <w:t xml:space="preserve">účet č.: </w:t>
      </w:r>
      <w:r w:rsidR="0055784E" w:rsidRPr="00BF4ACF">
        <w:rPr>
          <w:rFonts w:ascii="Calibri" w:hAnsi="Calibri"/>
          <w:b/>
          <w:sz w:val="22"/>
          <w:szCs w:val="22"/>
          <w:highlight w:val="yellow"/>
        </w:rPr>
        <w:t>…</w:t>
      </w:r>
    </w:p>
    <w:p w14:paraId="30FCACFE" w14:textId="42A8A507" w:rsidR="00944493" w:rsidRPr="00944493" w:rsidRDefault="00944493" w:rsidP="00944493">
      <w:pPr>
        <w:rPr>
          <w:rFonts w:ascii="Calibri" w:hAnsi="Calibri"/>
          <w:sz w:val="22"/>
        </w:rPr>
      </w:pPr>
      <w:r w:rsidRPr="00944493">
        <w:rPr>
          <w:rFonts w:ascii="Calibri" w:hAnsi="Calibri"/>
          <w:sz w:val="22"/>
        </w:rPr>
        <w:tab/>
      </w:r>
      <w:r w:rsidRPr="00944493">
        <w:rPr>
          <w:rFonts w:ascii="Calibri" w:hAnsi="Calibri"/>
          <w:sz w:val="22"/>
        </w:rPr>
        <w:tab/>
        <w:t xml:space="preserve">zapsán dne v obchodním rejstříku u </w:t>
      </w:r>
      <w:r w:rsidR="0055784E" w:rsidRPr="00BF4ACF">
        <w:rPr>
          <w:rFonts w:ascii="Calibri" w:hAnsi="Calibri"/>
          <w:b/>
          <w:sz w:val="22"/>
          <w:szCs w:val="22"/>
          <w:highlight w:val="yellow"/>
        </w:rPr>
        <w:t>…</w:t>
      </w:r>
      <w:r w:rsidR="0055784E">
        <w:rPr>
          <w:rFonts w:ascii="Calibri" w:hAnsi="Calibri"/>
          <w:sz w:val="22"/>
        </w:rPr>
        <w:t xml:space="preserve">soudu </w:t>
      </w:r>
      <w:r w:rsidRPr="00944493">
        <w:rPr>
          <w:rFonts w:ascii="Calibri" w:hAnsi="Calibri"/>
          <w:sz w:val="22"/>
        </w:rPr>
        <w:t>v </w:t>
      </w:r>
      <w:r w:rsidR="003B77F4" w:rsidRPr="00BF4ACF">
        <w:rPr>
          <w:rFonts w:ascii="Calibri" w:hAnsi="Calibri"/>
          <w:sz w:val="22"/>
          <w:highlight w:val="yellow"/>
        </w:rPr>
        <w:t>……</w:t>
      </w:r>
      <w:r w:rsidRPr="00944493">
        <w:rPr>
          <w:rFonts w:ascii="Calibri" w:hAnsi="Calibri"/>
          <w:sz w:val="22"/>
        </w:rPr>
        <w:t xml:space="preserve">, oddíl </w:t>
      </w:r>
      <w:r w:rsidR="0055784E" w:rsidRPr="00BF4ACF">
        <w:rPr>
          <w:rFonts w:ascii="Calibri" w:hAnsi="Calibri"/>
          <w:b/>
          <w:sz w:val="22"/>
          <w:szCs w:val="22"/>
          <w:highlight w:val="yellow"/>
        </w:rPr>
        <w:t>…</w:t>
      </w:r>
      <w:r w:rsidRPr="00944493">
        <w:rPr>
          <w:rFonts w:ascii="Calibri" w:hAnsi="Calibri"/>
          <w:sz w:val="22"/>
        </w:rPr>
        <w:t xml:space="preserve">, vložka </w:t>
      </w:r>
      <w:r w:rsidR="0055784E" w:rsidRPr="00BF4ACF">
        <w:rPr>
          <w:rFonts w:ascii="Calibri" w:hAnsi="Calibri"/>
          <w:b/>
          <w:sz w:val="22"/>
          <w:szCs w:val="22"/>
          <w:highlight w:val="yellow"/>
        </w:rPr>
        <w:t>…</w:t>
      </w:r>
    </w:p>
    <w:p w14:paraId="6885649D" w14:textId="7AF0C349" w:rsidR="00944493" w:rsidRPr="00944493" w:rsidRDefault="00944493" w:rsidP="00944493">
      <w:pPr>
        <w:ind w:left="708" w:firstLine="708"/>
        <w:rPr>
          <w:rFonts w:ascii="Calibri" w:hAnsi="Calibri"/>
          <w:sz w:val="22"/>
        </w:rPr>
      </w:pPr>
      <w:r w:rsidRPr="00944493">
        <w:rPr>
          <w:rFonts w:ascii="Calibri" w:hAnsi="Calibri"/>
          <w:b/>
          <w:sz w:val="22"/>
        </w:rPr>
        <w:t>zastoupen</w:t>
      </w:r>
      <w:r w:rsidRPr="00944493">
        <w:rPr>
          <w:rFonts w:ascii="Calibri" w:hAnsi="Calibri"/>
          <w:sz w:val="22"/>
        </w:rPr>
        <w:t xml:space="preserve"> </w:t>
      </w:r>
      <w:r w:rsidR="0055784E" w:rsidRPr="00BF4ACF">
        <w:rPr>
          <w:rFonts w:ascii="Calibri" w:hAnsi="Calibri"/>
          <w:b/>
          <w:sz w:val="22"/>
          <w:szCs w:val="22"/>
          <w:highlight w:val="yellow"/>
        </w:rPr>
        <w:t>…</w:t>
      </w:r>
    </w:p>
    <w:p w14:paraId="6071BACB" w14:textId="45DF45EB" w:rsidR="00944493" w:rsidRPr="00944493" w:rsidRDefault="00944493" w:rsidP="00944493">
      <w:pPr>
        <w:ind w:left="708" w:firstLine="708"/>
        <w:rPr>
          <w:rFonts w:ascii="Calibri" w:hAnsi="Calibri"/>
          <w:sz w:val="22"/>
        </w:rPr>
      </w:pPr>
      <w:r w:rsidRPr="00944493">
        <w:rPr>
          <w:rFonts w:ascii="Calibri" w:hAnsi="Calibri"/>
          <w:sz w:val="22"/>
        </w:rPr>
        <w:t>ve věcech běžného plnění smlouvy</w:t>
      </w:r>
      <w:r w:rsidR="0055784E" w:rsidRPr="00BF4ACF">
        <w:rPr>
          <w:rFonts w:ascii="Calibri" w:hAnsi="Calibri"/>
          <w:b/>
          <w:sz w:val="22"/>
          <w:szCs w:val="22"/>
          <w:highlight w:val="yellow"/>
        </w:rPr>
        <w:t>…</w:t>
      </w:r>
    </w:p>
    <w:p w14:paraId="0617DCD5" w14:textId="4A71F8B6" w:rsidR="00944493" w:rsidRPr="00944493" w:rsidRDefault="00944493" w:rsidP="00944493">
      <w:pPr>
        <w:ind w:left="708" w:firstLine="708"/>
        <w:rPr>
          <w:rFonts w:ascii="Calibri" w:hAnsi="Calibri"/>
          <w:sz w:val="22"/>
        </w:rPr>
      </w:pPr>
      <w:r w:rsidRPr="00944493">
        <w:rPr>
          <w:rFonts w:ascii="Calibri" w:hAnsi="Calibri"/>
          <w:sz w:val="22"/>
        </w:rPr>
        <w:t>ve věcech technických</w:t>
      </w:r>
      <w:r w:rsidRPr="006736DA">
        <w:rPr>
          <w:rFonts w:ascii="Calibri" w:hAnsi="Calibri"/>
          <w:sz w:val="22"/>
        </w:rPr>
        <w:t xml:space="preserve"> </w:t>
      </w:r>
      <w:r w:rsidR="0055784E" w:rsidRPr="00BF4ACF">
        <w:rPr>
          <w:rFonts w:ascii="Calibri" w:hAnsi="Calibri"/>
          <w:b/>
          <w:sz w:val="22"/>
          <w:szCs w:val="22"/>
          <w:highlight w:val="yellow"/>
        </w:rPr>
        <w:t>…</w:t>
      </w:r>
    </w:p>
    <w:p w14:paraId="5C7F9E1C" w14:textId="0D3D4051" w:rsidR="00944493" w:rsidRPr="00944493" w:rsidRDefault="00944493" w:rsidP="00944493">
      <w:pPr>
        <w:ind w:left="708" w:firstLine="708"/>
        <w:rPr>
          <w:rFonts w:ascii="Calibri" w:hAnsi="Calibri"/>
          <w:sz w:val="22"/>
        </w:rPr>
      </w:pPr>
      <w:r w:rsidRPr="00944493">
        <w:rPr>
          <w:rFonts w:ascii="Calibri" w:hAnsi="Calibri"/>
          <w:sz w:val="22"/>
        </w:rPr>
        <w:tab/>
        <w:t xml:space="preserve">číslo smlouvy zhotovitele: </w:t>
      </w:r>
      <w:r w:rsidR="0055784E" w:rsidRPr="00BF4ACF">
        <w:rPr>
          <w:rFonts w:ascii="Calibri" w:hAnsi="Calibri"/>
          <w:b/>
          <w:sz w:val="22"/>
          <w:szCs w:val="22"/>
          <w:highlight w:val="yellow"/>
        </w:rPr>
        <w:t>…</w:t>
      </w:r>
    </w:p>
    <w:p w14:paraId="26E183FF" w14:textId="77777777" w:rsidR="00635230" w:rsidRDefault="00635230" w:rsidP="00944493">
      <w:pPr>
        <w:rPr>
          <w:rFonts w:ascii="Calibri" w:hAnsi="Calibri"/>
          <w:sz w:val="22"/>
          <w:szCs w:val="22"/>
        </w:rPr>
      </w:pPr>
    </w:p>
    <w:p w14:paraId="34918FB9" w14:textId="77777777" w:rsidR="00766CC3" w:rsidRPr="00666572" w:rsidRDefault="00766CC3" w:rsidP="00764C1D">
      <w:pPr>
        <w:rPr>
          <w:rFonts w:ascii="Calibri" w:hAnsi="Calibri"/>
          <w:sz w:val="22"/>
          <w:szCs w:val="22"/>
        </w:rPr>
      </w:pPr>
    </w:p>
    <w:p w14:paraId="4F438DFD" w14:textId="77777777" w:rsidR="00FD7E74" w:rsidRPr="00666572" w:rsidRDefault="00FD7E74" w:rsidP="00C71AF6">
      <w:pPr>
        <w:pStyle w:val="nadpisvesmlouvch"/>
        <w:numPr>
          <w:ilvl w:val="0"/>
          <w:numId w:val="16"/>
        </w:numPr>
      </w:pPr>
    </w:p>
    <w:p w14:paraId="6DAAFE52" w14:textId="77777777" w:rsidR="00FD7E74" w:rsidRDefault="00FD7E74" w:rsidP="006E7608">
      <w:pPr>
        <w:pStyle w:val="nadpisvesmlouvch"/>
      </w:pPr>
      <w:r w:rsidRPr="00666572">
        <w:t>Předmět smlouvy</w:t>
      </w:r>
    </w:p>
    <w:p w14:paraId="53EB80B5" w14:textId="77777777" w:rsidR="007451A2" w:rsidRPr="00666572" w:rsidRDefault="007451A2" w:rsidP="006E7608">
      <w:pPr>
        <w:pStyle w:val="nadpisvesmlouvch"/>
      </w:pPr>
    </w:p>
    <w:p w14:paraId="0CB56F68" w14:textId="5AAB5E66" w:rsidR="00FD7E74" w:rsidRPr="00BE59FF" w:rsidRDefault="00FD7E74" w:rsidP="00BE59FF">
      <w:pPr>
        <w:numPr>
          <w:ilvl w:val="0"/>
          <w:numId w:val="7"/>
        </w:numPr>
        <w:rPr>
          <w:rFonts w:asciiTheme="minorHAnsi" w:hAnsiTheme="minorHAnsi"/>
          <w:sz w:val="22"/>
          <w:szCs w:val="22"/>
        </w:rPr>
      </w:pPr>
      <w:r w:rsidRPr="00BE59FF">
        <w:rPr>
          <w:rFonts w:asciiTheme="minorHAnsi" w:hAnsiTheme="minorHAnsi"/>
          <w:sz w:val="22"/>
          <w:szCs w:val="22"/>
        </w:rPr>
        <w:t xml:space="preserve">Předmětem této smlouvy </w:t>
      </w:r>
      <w:r w:rsidR="00BE59FF">
        <w:rPr>
          <w:rFonts w:asciiTheme="minorHAnsi" w:hAnsiTheme="minorHAnsi"/>
          <w:sz w:val="22"/>
          <w:szCs w:val="22"/>
        </w:rPr>
        <w:t>o dílo (dále</w:t>
      </w:r>
      <w:r w:rsidR="00604277">
        <w:rPr>
          <w:rFonts w:asciiTheme="minorHAnsi" w:hAnsiTheme="minorHAnsi"/>
          <w:sz w:val="22"/>
          <w:szCs w:val="22"/>
        </w:rPr>
        <w:t xml:space="preserve"> také</w:t>
      </w:r>
      <w:r w:rsidR="00BE59FF">
        <w:rPr>
          <w:rFonts w:asciiTheme="minorHAnsi" w:hAnsiTheme="minorHAnsi"/>
          <w:sz w:val="22"/>
          <w:szCs w:val="22"/>
        </w:rPr>
        <w:t xml:space="preserve"> jen „</w:t>
      </w:r>
      <w:r w:rsidR="00BE59FF" w:rsidRPr="00BE59FF">
        <w:rPr>
          <w:rFonts w:asciiTheme="minorHAnsi" w:hAnsiTheme="minorHAnsi"/>
          <w:i/>
          <w:iCs/>
          <w:sz w:val="22"/>
          <w:szCs w:val="22"/>
        </w:rPr>
        <w:t>smlouva</w:t>
      </w:r>
      <w:r w:rsidR="00BE59FF">
        <w:rPr>
          <w:rFonts w:asciiTheme="minorHAnsi" w:hAnsiTheme="minorHAnsi"/>
          <w:sz w:val="22"/>
          <w:szCs w:val="22"/>
        </w:rPr>
        <w:t xml:space="preserve">“) </w:t>
      </w:r>
      <w:r w:rsidRPr="00BE59FF">
        <w:rPr>
          <w:rFonts w:asciiTheme="minorHAnsi" w:hAnsiTheme="minorHAnsi"/>
          <w:sz w:val="22"/>
          <w:szCs w:val="22"/>
        </w:rPr>
        <w:t xml:space="preserve">je </w:t>
      </w:r>
      <w:r w:rsidR="002C411E" w:rsidRPr="00BE59FF">
        <w:rPr>
          <w:rFonts w:asciiTheme="minorHAnsi" w:hAnsiTheme="minorHAnsi"/>
          <w:sz w:val="22"/>
          <w:szCs w:val="22"/>
        </w:rPr>
        <w:t>závazek zhotovitele prov</w:t>
      </w:r>
      <w:r w:rsidR="007F1840" w:rsidRPr="00BE59FF">
        <w:rPr>
          <w:rFonts w:asciiTheme="minorHAnsi" w:hAnsiTheme="minorHAnsi"/>
          <w:sz w:val="22"/>
          <w:szCs w:val="22"/>
        </w:rPr>
        <w:t>ést</w:t>
      </w:r>
      <w:r w:rsidR="002C411E" w:rsidRPr="00BE59FF">
        <w:rPr>
          <w:rFonts w:asciiTheme="minorHAnsi" w:hAnsiTheme="minorHAnsi"/>
          <w:sz w:val="22"/>
          <w:szCs w:val="22"/>
        </w:rPr>
        <w:t xml:space="preserve"> pro objednatele </w:t>
      </w:r>
      <w:r w:rsidR="00BE59FF" w:rsidRPr="00BE59FF">
        <w:rPr>
          <w:rFonts w:asciiTheme="minorHAnsi" w:hAnsiTheme="minorHAnsi"/>
          <w:sz w:val="22"/>
          <w:szCs w:val="22"/>
        </w:rPr>
        <w:t xml:space="preserve">výměnu stávajícího ohřevu teplé vody (TV) v ZŠ Čejkovická 4339/10 v Brně. Výměna bude zahrnovat i výměnu veškerých armatur a potrubí pro napojení nového výměníku TV na stávající </w:t>
      </w:r>
      <w:r w:rsidR="00BE59FF" w:rsidRPr="00BE59FF">
        <w:rPr>
          <w:rFonts w:asciiTheme="minorHAnsi" w:hAnsiTheme="minorHAnsi"/>
          <w:sz w:val="22"/>
          <w:szCs w:val="22"/>
        </w:rPr>
        <w:lastRenderedPageBreak/>
        <w:t>systém TV, cirkulaci a studenou vodu a napojení na stávající horkovodní potrubí ve výměníkové stanici (VS)</w:t>
      </w:r>
      <w:r w:rsidR="0034541A" w:rsidRPr="00BE59FF">
        <w:rPr>
          <w:rFonts w:asciiTheme="minorHAnsi" w:hAnsiTheme="minorHAnsi"/>
          <w:sz w:val="22"/>
          <w:szCs w:val="22"/>
        </w:rPr>
        <w:t>, a to</w:t>
      </w:r>
      <w:r w:rsidR="00B40A1C" w:rsidRPr="00BE59FF">
        <w:rPr>
          <w:rFonts w:asciiTheme="minorHAnsi" w:hAnsiTheme="minorHAnsi"/>
          <w:sz w:val="22"/>
          <w:szCs w:val="22"/>
        </w:rPr>
        <w:t xml:space="preserve"> </w:t>
      </w:r>
      <w:r w:rsidR="00434B5D" w:rsidRPr="00E4551C">
        <w:rPr>
          <w:rFonts w:asciiTheme="minorHAnsi" w:hAnsiTheme="minorHAnsi"/>
          <w:sz w:val="22"/>
          <w:szCs w:val="22"/>
        </w:rPr>
        <w:t>dle podmínek této smlouvy a zadávacích podmínek veřejné zakázky malého rozsahu včetně přílohy s</w:t>
      </w:r>
      <w:r w:rsidR="002309D1">
        <w:rPr>
          <w:rFonts w:asciiTheme="minorHAnsi" w:hAnsiTheme="minorHAnsi"/>
          <w:sz w:val="22"/>
          <w:szCs w:val="22"/>
        </w:rPr>
        <w:t> </w:t>
      </w:r>
      <w:r w:rsidR="00434B5D" w:rsidRPr="00E4551C">
        <w:rPr>
          <w:rFonts w:asciiTheme="minorHAnsi" w:hAnsiTheme="minorHAnsi"/>
          <w:sz w:val="22"/>
          <w:szCs w:val="22"/>
        </w:rPr>
        <w:t>názvem</w:t>
      </w:r>
      <w:r w:rsidR="002309D1">
        <w:rPr>
          <w:rFonts w:asciiTheme="minorHAnsi" w:hAnsiTheme="minorHAnsi"/>
          <w:sz w:val="22"/>
          <w:szCs w:val="22"/>
        </w:rPr>
        <w:t xml:space="preserve"> </w:t>
      </w:r>
      <w:r w:rsidR="00434B5D" w:rsidRPr="0055784E">
        <w:rPr>
          <w:rFonts w:asciiTheme="minorHAnsi" w:hAnsiTheme="minorHAnsi"/>
          <w:sz w:val="22"/>
          <w:szCs w:val="22"/>
        </w:rPr>
        <w:t>„</w:t>
      </w:r>
      <w:r w:rsidR="00BE59FF" w:rsidRPr="00BE59FF">
        <w:rPr>
          <w:rFonts w:asciiTheme="minorHAnsi" w:hAnsiTheme="minorHAnsi"/>
          <w:b/>
          <w:bCs/>
          <w:i/>
          <w:iCs/>
          <w:sz w:val="22"/>
          <w:szCs w:val="22"/>
        </w:rPr>
        <w:t>Rekonstrukce MAR a technologie výměníkové stanice ZŠ Čejkovická 4339/10, Brno</w:t>
      </w:r>
      <w:r w:rsidR="00434B5D" w:rsidRPr="00BE59FF">
        <w:rPr>
          <w:rFonts w:asciiTheme="minorHAnsi" w:hAnsiTheme="minorHAnsi"/>
          <w:sz w:val="22"/>
          <w:szCs w:val="22"/>
        </w:rPr>
        <w:t xml:space="preserve">“, v jejímž rámci je tato smlouva uzavírána </w:t>
      </w:r>
      <w:r w:rsidR="00BD3B41" w:rsidRPr="00BE59FF">
        <w:rPr>
          <w:rFonts w:ascii="Calibri" w:hAnsi="Calibri"/>
          <w:sz w:val="22"/>
          <w:szCs w:val="22"/>
        </w:rPr>
        <w:t>(dále</w:t>
      </w:r>
      <w:r w:rsidR="00604277">
        <w:rPr>
          <w:rFonts w:ascii="Calibri" w:hAnsi="Calibri"/>
          <w:sz w:val="22"/>
          <w:szCs w:val="22"/>
        </w:rPr>
        <w:t xml:space="preserve"> také</w:t>
      </w:r>
      <w:r w:rsidR="00BD3B41" w:rsidRPr="00BE59FF">
        <w:rPr>
          <w:rFonts w:ascii="Calibri" w:hAnsi="Calibri"/>
          <w:sz w:val="22"/>
          <w:szCs w:val="22"/>
        </w:rPr>
        <w:t xml:space="preserve"> jen „</w:t>
      </w:r>
      <w:r w:rsidR="00BD3B41" w:rsidRPr="00BE59FF">
        <w:rPr>
          <w:rFonts w:ascii="Calibri" w:hAnsi="Calibri"/>
          <w:i/>
          <w:iCs/>
          <w:sz w:val="22"/>
          <w:szCs w:val="22"/>
        </w:rPr>
        <w:t>dílo</w:t>
      </w:r>
      <w:r w:rsidR="00BD3B41" w:rsidRPr="00BE59FF">
        <w:rPr>
          <w:rFonts w:ascii="Calibri" w:hAnsi="Calibri"/>
          <w:sz w:val="22"/>
          <w:szCs w:val="22"/>
        </w:rPr>
        <w:t>“)</w:t>
      </w:r>
      <w:r w:rsidR="00EE32C5" w:rsidRPr="00BE59FF">
        <w:rPr>
          <w:rFonts w:ascii="Calibri" w:hAnsi="Calibri"/>
          <w:sz w:val="22"/>
          <w:szCs w:val="22"/>
        </w:rPr>
        <w:t>.</w:t>
      </w:r>
      <w:r w:rsidR="007F1840" w:rsidRPr="00BE59FF">
        <w:rPr>
          <w:rFonts w:ascii="Calibri" w:hAnsi="Calibri"/>
          <w:sz w:val="22"/>
          <w:szCs w:val="22"/>
        </w:rPr>
        <w:t xml:space="preserve"> </w:t>
      </w:r>
    </w:p>
    <w:p w14:paraId="2DA59B86" w14:textId="040B180D" w:rsidR="004179AF" w:rsidRPr="004179AF" w:rsidRDefault="00272702" w:rsidP="00272702">
      <w:pPr>
        <w:tabs>
          <w:tab w:val="left" w:pos="426"/>
        </w:tabs>
        <w:spacing w:before="120" w:after="120"/>
        <w:jc w:val="left"/>
        <w:rPr>
          <w:rFonts w:asciiTheme="minorHAnsi" w:hAnsiTheme="minorHAnsi" w:cstheme="minorHAnsi"/>
          <w:sz w:val="22"/>
          <w:szCs w:val="22"/>
        </w:rPr>
      </w:pPr>
      <w:bookmarkStart w:id="1" w:name="_Hlk503256272"/>
      <w:r>
        <w:rPr>
          <w:rFonts w:asciiTheme="minorHAnsi" w:hAnsiTheme="minorHAnsi" w:cstheme="minorHAnsi"/>
          <w:b/>
          <w:sz w:val="22"/>
          <w:szCs w:val="22"/>
        </w:rPr>
        <w:tab/>
      </w:r>
      <w:r w:rsidR="004179AF" w:rsidRPr="004179AF">
        <w:rPr>
          <w:rFonts w:asciiTheme="minorHAnsi" w:hAnsiTheme="minorHAnsi" w:cstheme="minorHAnsi"/>
          <w:b/>
          <w:sz w:val="22"/>
          <w:szCs w:val="22"/>
        </w:rPr>
        <w:t>Dílem</w:t>
      </w:r>
      <w:r w:rsidR="004179AF" w:rsidRPr="004179AF">
        <w:rPr>
          <w:rFonts w:asciiTheme="minorHAnsi" w:hAnsiTheme="minorHAnsi" w:cstheme="minorHAnsi"/>
          <w:sz w:val="22"/>
          <w:szCs w:val="22"/>
        </w:rPr>
        <w:t xml:space="preserve"> je zhotovení takto definovaných částí díla:</w:t>
      </w:r>
    </w:p>
    <w:p w14:paraId="454C32F4" w14:textId="36EF0F2B" w:rsidR="004179AF" w:rsidRPr="002309D1" w:rsidRDefault="004179AF" w:rsidP="00C71AF6">
      <w:pPr>
        <w:numPr>
          <w:ilvl w:val="0"/>
          <w:numId w:val="23"/>
        </w:numPr>
        <w:spacing w:before="120" w:after="120"/>
        <w:ind w:left="851" w:hanging="284"/>
        <w:jc w:val="left"/>
        <w:rPr>
          <w:rFonts w:asciiTheme="minorHAnsi" w:hAnsiTheme="minorHAnsi" w:cstheme="minorHAnsi"/>
          <w:sz w:val="22"/>
          <w:szCs w:val="22"/>
          <w:u w:val="single"/>
        </w:rPr>
      </w:pPr>
      <w:r w:rsidRPr="004179AF">
        <w:rPr>
          <w:rFonts w:asciiTheme="minorHAnsi" w:hAnsiTheme="minorHAnsi" w:cstheme="minorHAnsi"/>
          <w:sz w:val="22"/>
          <w:szCs w:val="22"/>
        </w:rPr>
        <w:t xml:space="preserve">    </w:t>
      </w:r>
      <w:r w:rsidRPr="004179AF">
        <w:rPr>
          <w:rFonts w:asciiTheme="minorHAnsi" w:hAnsiTheme="minorHAnsi" w:cstheme="minorHAnsi"/>
          <w:sz w:val="22"/>
          <w:szCs w:val="22"/>
          <w:u w:val="single"/>
        </w:rPr>
        <w:t>Stavba „</w:t>
      </w:r>
      <w:r w:rsidR="00BE59FF" w:rsidRPr="001D5A62">
        <w:rPr>
          <w:rFonts w:asciiTheme="minorHAnsi" w:hAnsiTheme="minorHAnsi" w:cstheme="minorHAnsi"/>
          <w:i/>
          <w:iCs/>
          <w:sz w:val="22"/>
          <w:szCs w:val="22"/>
          <w:u w:val="single"/>
        </w:rPr>
        <w:t>Rekonstrukce MAR a technologie výměníkové stanice ZŠ Čejkovická 4339/10, Brno</w:t>
      </w:r>
      <w:r w:rsidR="005954AC">
        <w:rPr>
          <w:rFonts w:asciiTheme="minorHAnsi" w:hAnsiTheme="minorHAnsi" w:cstheme="minorHAnsi"/>
          <w:i/>
          <w:iCs/>
          <w:sz w:val="22"/>
          <w:szCs w:val="22"/>
          <w:u w:val="single"/>
        </w:rPr>
        <w:t xml:space="preserve"> II.</w:t>
      </w:r>
      <w:r w:rsidRPr="004179AF">
        <w:rPr>
          <w:rFonts w:asciiTheme="minorHAnsi" w:hAnsiTheme="minorHAnsi" w:cstheme="minorHAnsi"/>
          <w:sz w:val="22"/>
          <w:szCs w:val="22"/>
          <w:u w:val="single"/>
        </w:rPr>
        <w:t xml:space="preserve">“ </w:t>
      </w:r>
      <w:r w:rsidRPr="002309D1">
        <w:rPr>
          <w:rFonts w:asciiTheme="minorHAnsi" w:hAnsiTheme="minorHAnsi" w:cstheme="minorHAnsi"/>
          <w:sz w:val="22"/>
          <w:szCs w:val="22"/>
          <w:u w:val="single"/>
        </w:rPr>
        <w:t xml:space="preserve">   </w:t>
      </w:r>
    </w:p>
    <w:p w14:paraId="787B7D3A" w14:textId="737E98F0" w:rsidR="00EF3491" w:rsidRDefault="004179AF" w:rsidP="001643F7">
      <w:pPr>
        <w:ind w:firstLine="567"/>
        <w:rPr>
          <w:rFonts w:asciiTheme="minorHAnsi" w:hAnsiTheme="minorHAnsi" w:cstheme="minorHAnsi"/>
          <w:sz w:val="22"/>
          <w:szCs w:val="22"/>
        </w:rPr>
      </w:pPr>
      <w:r w:rsidRPr="004179AF">
        <w:rPr>
          <w:rFonts w:asciiTheme="minorHAnsi" w:hAnsiTheme="minorHAnsi" w:cstheme="minorHAnsi"/>
          <w:sz w:val="22"/>
          <w:szCs w:val="22"/>
        </w:rPr>
        <w:t xml:space="preserve">Stavbou </w:t>
      </w:r>
      <w:r w:rsidR="0005558B">
        <w:rPr>
          <w:rFonts w:asciiTheme="minorHAnsi" w:hAnsiTheme="minorHAnsi" w:cstheme="minorHAnsi"/>
          <w:sz w:val="22"/>
          <w:szCs w:val="22"/>
        </w:rPr>
        <w:t xml:space="preserve">se rozumí </w:t>
      </w:r>
      <w:r w:rsidR="00BE59FF" w:rsidRPr="00BE59FF">
        <w:rPr>
          <w:rFonts w:asciiTheme="minorHAnsi" w:hAnsiTheme="minorHAnsi"/>
          <w:sz w:val="22"/>
          <w:szCs w:val="22"/>
        </w:rPr>
        <w:t>výměn</w:t>
      </w:r>
      <w:r w:rsidR="00BE59FF">
        <w:rPr>
          <w:rFonts w:asciiTheme="minorHAnsi" w:hAnsiTheme="minorHAnsi"/>
          <w:sz w:val="22"/>
          <w:szCs w:val="22"/>
        </w:rPr>
        <w:t>a</w:t>
      </w:r>
      <w:r w:rsidR="00BE59FF" w:rsidRPr="00BE59FF">
        <w:rPr>
          <w:rFonts w:asciiTheme="minorHAnsi" w:hAnsiTheme="minorHAnsi"/>
          <w:sz w:val="22"/>
          <w:szCs w:val="22"/>
        </w:rPr>
        <w:t xml:space="preserve"> stávajícího ohřevu teplé vody (TV) v ZŠ Čejkovická 4339/10 v</w:t>
      </w:r>
      <w:r w:rsidR="00BE59FF">
        <w:rPr>
          <w:rFonts w:asciiTheme="minorHAnsi" w:hAnsiTheme="minorHAnsi"/>
          <w:sz w:val="22"/>
          <w:szCs w:val="22"/>
        </w:rPr>
        <w:t> </w:t>
      </w:r>
      <w:r w:rsidR="00BE59FF" w:rsidRPr="00BE59FF">
        <w:rPr>
          <w:rFonts w:asciiTheme="minorHAnsi" w:hAnsiTheme="minorHAnsi"/>
          <w:sz w:val="22"/>
          <w:szCs w:val="22"/>
        </w:rPr>
        <w:t>Brně</w:t>
      </w:r>
      <w:r w:rsidR="00BE59FF">
        <w:rPr>
          <w:rFonts w:asciiTheme="minorHAnsi" w:hAnsiTheme="minorHAnsi"/>
          <w:sz w:val="22"/>
          <w:szCs w:val="22"/>
        </w:rPr>
        <w:t>.</w:t>
      </w:r>
    </w:p>
    <w:p w14:paraId="2D88EEB3" w14:textId="77777777" w:rsidR="00EF3491" w:rsidRDefault="00EF3491" w:rsidP="00EF3491">
      <w:pPr>
        <w:rPr>
          <w:rFonts w:asciiTheme="minorHAnsi" w:hAnsiTheme="minorHAnsi" w:cstheme="minorHAnsi"/>
          <w:sz w:val="22"/>
          <w:szCs w:val="22"/>
        </w:rPr>
      </w:pPr>
    </w:p>
    <w:p w14:paraId="29FDBF86" w14:textId="45DB3DDB" w:rsidR="004179AF" w:rsidRPr="004179AF" w:rsidRDefault="004179AF" w:rsidP="00C71AF6">
      <w:pPr>
        <w:numPr>
          <w:ilvl w:val="0"/>
          <w:numId w:val="23"/>
        </w:numPr>
        <w:tabs>
          <w:tab w:val="left" w:pos="851"/>
        </w:tabs>
        <w:spacing w:before="120" w:after="120"/>
        <w:ind w:left="567" w:firstLine="0"/>
        <w:jc w:val="left"/>
        <w:rPr>
          <w:rFonts w:asciiTheme="minorHAnsi" w:hAnsiTheme="minorHAnsi" w:cstheme="minorHAnsi"/>
          <w:sz w:val="22"/>
          <w:szCs w:val="22"/>
          <w:u w:val="single"/>
        </w:rPr>
      </w:pPr>
      <w:r w:rsidRPr="004179AF">
        <w:rPr>
          <w:rFonts w:asciiTheme="minorHAnsi" w:hAnsiTheme="minorHAnsi" w:cstheme="minorHAnsi"/>
          <w:sz w:val="22"/>
          <w:szCs w:val="22"/>
          <w:u w:val="single"/>
        </w:rPr>
        <w:t>Dokumentace skutečného provedení stavby (dále jen „</w:t>
      </w:r>
      <w:r w:rsidRPr="00BE59FF">
        <w:rPr>
          <w:rFonts w:asciiTheme="minorHAnsi" w:hAnsiTheme="minorHAnsi" w:cstheme="minorHAnsi"/>
          <w:i/>
          <w:iCs/>
          <w:sz w:val="22"/>
          <w:szCs w:val="22"/>
          <w:u w:val="single"/>
        </w:rPr>
        <w:t>DSPS</w:t>
      </w:r>
      <w:r w:rsidRPr="004179AF">
        <w:rPr>
          <w:rFonts w:asciiTheme="minorHAnsi" w:hAnsiTheme="minorHAnsi" w:cstheme="minorHAnsi"/>
          <w:sz w:val="22"/>
          <w:szCs w:val="22"/>
          <w:u w:val="single"/>
        </w:rPr>
        <w:t>“)</w:t>
      </w:r>
    </w:p>
    <w:bookmarkEnd w:id="1"/>
    <w:p w14:paraId="50AB612B" w14:textId="2995A409" w:rsidR="001B4593" w:rsidRPr="001B4593" w:rsidRDefault="001B4593" w:rsidP="00AA38F9">
      <w:pPr>
        <w:spacing w:before="120" w:after="120"/>
        <w:ind w:left="567"/>
        <w:rPr>
          <w:rFonts w:asciiTheme="minorHAnsi" w:hAnsiTheme="minorHAnsi" w:cstheme="minorHAnsi"/>
          <w:sz w:val="22"/>
          <w:szCs w:val="22"/>
        </w:rPr>
      </w:pPr>
      <w:r w:rsidRPr="001B4593">
        <w:rPr>
          <w:rFonts w:asciiTheme="minorHAnsi" w:hAnsiTheme="minorHAnsi" w:cstheme="minorHAnsi"/>
          <w:sz w:val="22"/>
          <w:szCs w:val="22"/>
        </w:rPr>
        <w:t>1. DSPS zhotovitel vyhotoví v souladu s právními předpisy a se směrnicí Mp-SU3200-01 objednatele (dále také „</w:t>
      </w:r>
      <w:r w:rsidRPr="00BE59FF">
        <w:rPr>
          <w:rFonts w:asciiTheme="minorHAnsi" w:hAnsiTheme="minorHAnsi" w:cstheme="minorHAnsi"/>
          <w:i/>
          <w:iCs/>
          <w:sz w:val="22"/>
          <w:szCs w:val="22"/>
        </w:rPr>
        <w:t>Směrnice</w:t>
      </w:r>
      <w:r w:rsidR="00BE59FF">
        <w:rPr>
          <w:rFonts w:asciiTheme="minorHAnsi" w:hAnsiTheme="minorHAnsi" w:cstheme="minorHAnsi"/>
          <w:sz w:val="22"/>
          <w:szCs w:val="22"/>
        </w:rPr>
        <w:t>“</w:t>
      </w:r>
      <w:r w:rsidRPr="001B4593">
        <w:rPr>
          <w:rFonts w:asciiTheme="minorHAnsi" w:hAnsiTheme="minorHAnsi" w:cstheme="minorHAnsi"/>
          <w:sz w:val="22"/>
          <w:szCs w:val="22"/>
        </w:rPr>
        <w:t xml:space="preserve">). Zaměřování podzemních částí stavby bude provedeno před zakrytím, jak je stanoveno v § 13, odst. 6 vyhlášky č. 31/1995 Sb., ve znění pozdějších předpisů, a ve směrnici Mp-SÚ3200-01 „Předpis pro vyhotovení geodetické dokumentace skutečného provedení staveb“, odst. 3.1.1.3. Zhotovitel uvede informaci o zaměření podzemních částí stavby do stavebního deníku dle: „Náležitostí a způsobu vedení stavebního deníku a jednoduchého záznamu o stavbě“ ve smyslu Přílohy č. 9, Stavební deník, oddíl B, odst. 2., písmeno h) vyhlášky č. 499/2006 Sb., o dokumentaci staveb, ve znění pozdějších předpisů. </w:t>
      </w:r>
    </w:p>
    <w:p w14:paraId="59BB840A" w14:textId="3EE94171" w:rsidR="001B4593" w:rsidRPr="001B4593" w:rsidRDefault="001B4593" w:rsidP="00AA38F9">
      <w:pPr>
        <w:spacing w:before="120" w:after="120"/>
        <w:ind w:left="567"/>
        <w:rPr>
          <w:rFonts w:asciiTheme="minorHAnsi" w:hAnsiTheme="minorHAnsi" w:cstheme="minorHAnsi"/>
          <w:sz w:val="22"/>
          <w:szCs w:val="22"/>
        </w:rPr>
      </w:pPr>
      <w:r w:rsidRPr="001B4593">
        <w:rPr>
          <w:rFonts w:asciiTheme="minorHAnsi" w:hAnsiTheme="minorHAnsi" w:cstheme="minorHAnsi"/>
          <w:sz w:val="22"/>
          <w:szCs w:val="22"/>
        </w:rPr>
        <w:t>2. DSPS bude předána 3 x v tištěné podobě. Veškerá tištěná vyhotovení DSPS budou ověřena úředně oprávněným zeměměřickým inženýrem (ÚOZI). Výsledek geodetického zaměření bude ověřen osobou oprávněnou k ověřování výsledků zeměměřických činností dle zákona č. 200/1994 Sb, § 13 odst.1, písm. c).</w:t>
      </w:r>
    </w:p>
    <w:p w14:paraId="09C5502C" w14:textId="7817016A" w:rsidR="001B4593" w:rsidRPr="001B4593" w:rsidRDefault="001B4593" w:rsidP="00AA38F9">
      <w:pPr>
        <w:spacing w:before="120" w:after="120"/>
        <w:ind w:left="567"/>
        <w:rPr>
          <w:rFonts w:asciiTheme="minorHAnsi" w:hAnsiTheme="minorHAnsi" w:cstheme="minorHAnsi"/>
          <w:sz w:val="22"/>
          <w:szCs w:val="22"/>
        </w:rPr>
      </w:pPr>
      <w:r w:rsidRPr="001B4593">
        <w:rPr>
          <w:rFonts w:asciiTheme="minorHAnsi" w:hAnsiTheme="minorHAnsi" w:cstheme="minorHAnsi"/>
          <w:sz w:val="22"/>
          <w:szCs w:val="22"/>
        </w:rPr>
        <w:t xml:space="preserve">3. DSPS bude rovněž předána elektronicky vždy na dvou nosičích dat CD nebo DVD, přičemž na každém z nosičů bude DSPS zapsána ve formátu *.pdf a zároveň i v obecně rozšířeném přepisovatelném formátu (textová část *.doc nebo *.docx, *.xls nebo *.xlsx, výkresová část ve formátu *.dgn. </w:t>
      </w:r>
    </w:p>
    <w:p w14:paraId="71A167F8" w14:textId="798AA3A4" w:rsidR="001B4593" w:rsidRDefault="001B4593" w:rsidP="00AA38F9">
      <w:pPr>
        <w:spacing w:before="120" w:after="120"/>
        <w:ind w:left="567"/>
        <w:rPr>
          <w:rFonts w:asciiTheme="minorHAnsi" w:hAnsiTheme="minorHAnsi" w:cstheme="minorHAnsi"/>
          <w:sz w:val="22"/>
          <w:szCs w:val="22"/>
        </w:rPr>
      </w:pPr>
      <w:r w:rsidRPr="001B4593">
        <w:rPr>
          <w:rFonts w:asciiTheme="minorHAnsi" w:hAnsiTheme="minorHAnsi" w:cstheme="minorHAnsi"/>
          <w:sz w:val="22"/>
          <w:szCs w:val="22"/>
        </w:rPr>
        <w:t>4. Zhotovitel poskytuje objednateli výhradní a neomezenou licenci k užití DSPS k dalšímu zpracování</w:t>
      </w:r>
      <w:r w:rsidR="00AA38F9">
        <w:rPr>
          <w:rFonts w:asciiTheme="minorHAnsi" w:hAnsiTheme="minorHAnsi" w:cstheme="minorHAnsi"/>
          <w:sz w:val="22"/>
          <w:szCs w:val="22"/>
        </w:rPr>
        <w:t xml:space="preserve"> </w:t>
      </w:r>
      <w:r w:rsidRPr="001B4593">
        <w:rPr>
          <w:rFonts w:asciiTheme="minorHAnsi" w:hAnsiTheme="minorHAnsi" w:cstheme="minorHAnsi"/>
          <w:sz w:val="22"/>
          <w:szCs w:val="22"/>
        </w:rPr>
        <w:t>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14:paraId="48979061" w14:textId="77777777" w:rsidR="00AA38F9" w:rsidRPr="001B4593" w:rsidRDefault="00AA38F9" w:rsidP="00AA38F9">
      <w:pPr>
        <w:spacing w:before="120" w:after="120"/>
        <w:ind w:left="567"/>
        <w:rPr>
          <w:rFonts w:asciiTheme="minorHAnsi" w:hAnsiTheme="minorHAnsi" w:cstheme="minorHAnsi"/>
          <w:sz w:val="22"/>
          <w:szCs w:val="22"/>
        </w:rPr>
      </w:pPr>
    </w:p>
    <w:p w14:paraId="2F61DA9C" w14:textId="5D6DD132" w:rsidR="001B4593" w:rsidRDefault="001B4593" w:rsidP="00AA38F9">
      <w:pPr>
        <w:spacing w:before="120" w:after="120"/>
        <w:ind w:left="567"/>
        <w:rPr>
          <w:rFonts w:asciiTheme="minorHAnsi" w:hAnsiTheme="minorHAnsi" w:cstheme="minorHAnsi"/>
          <w:sz w:val="22"/>
          <w:szCs w:val="22"/>
          <w:u w:val="single"/>
        </w:rPr>
      </w:pPr>
      <w:r>
        <w:rPr>
          <w:rFonts w:asciiTheme="minorHAnsi" w:hAnsiTheme="minorHAnsi" w:cstheme="minorHAnsi"/>
          <w:sz w:val="22"/>
          <w:szCs w:val="22"/>
        </w:rPr>
        <w:t xml:space="preserve">c)    </w:t>
      </w:r>
      <w:r>
        <w:rPr>
          <w:rFonts w:asciiTheme="minorHAnsi" w:hAnsiTheme="minorHAnsi" w:cstheme="minorHAnsi"/>
          <w:sz w:val="22"/>
          <w:szCs w:val="22"/>
          <w:u w:val="single"/>
        </w:rPr>
        <w:t>Geodetické zaměření stavby</w:t>
      </w:r>
    </w:p>
    <w:p w14:paraId="580C7161" w14:textId="77777777" w:rsidR="001B4593" w:rsidRDefault="001B4593" w:rsidP="00AA38F9">
      <w:pPr>
        <w:spacing w:before="120" w:after="120"/>
        <w:ind w:left="567"/>
        <w:rPr>
          <w:rFonts w:asciiTheme="minorHAnsi" w:hAnsiTheme="minorHAnsi" w:cstheme="minorHAnsi"/>
          <w:sz w:val="22"/>
          <w:szCs w:val="22"/>
        </w:rPr>
      </w:pPr>
      <w:r>
        <w:rPr>
          <w:rFonts w:asciiTheme="minorHAnsi" w:hAnsiTheme="minorHAnsi" w:cstheme="minorHAnsi"/>
          <w:sz w:val="22"/>
          <w:szCs w:val="22"/>
        </w:rPr>
        <w:t xml:space="preserve">1.  Geodeticky bude zaměřeno skutečné provedení stavby a veškeré dotčené inženýrské sítě včetně stavbou odkrytých, ale nepřekládaných inženýrských sítí. Více uvedeno ve Směrnici. V případě, že se na stavbě prolne plnění více zhotovitelů, je zhotovitel povinen zaštítit kompletní geodetické zaměření. </w:t>
      </w:r>
    </w:p>
    <w:p w14:paraId="706686DA" w14:textId="77777777" w:rsidR="001B4593" w:rsidRDefault="001B4593" w:rsidP="00AA38F9">
      <w:pPr>
        <w:spacing w:before="120" w:after="120"/>
        <w:ind w:left="567"/>
        <w:rPr>
          <w:rFonts w:asciiTheme="minorHAnsi" w:hAnsiTheme="minorHAnsi" w:cstheme="minorHAnsi"/>
          <w:sz w:val="22"/>
          <w:szCs w:val="22"/>
        </w:rPr>
      </w:pPr>
      <w:r>
        <w:rPr>
          <w:rFonts w:asciiTheme="minorHAnsi" w:hAnsiTheme="minorHAnsi" w:cstheme="minorHAnsi"/>
          <w:sz w:val="22"/>
          <w:szCs w:val="22"/>
        </w:rPr>
        <w:t>2.  Výsledek geodetického zaměření stavby bude předán nejpozději při dokončení stavby, a to 3 x v listinné podobě a 1 x elektronicky na nosiči dat CD, či DVD.</w:t>
      </w:r>
    </w:p>
    <w:p w14:paraId="4ADE095F" w14:textId="0D033D30" w:rsidR="001B4593" w:rsidRDefault="001B4593" w:rsidP="00AA38F9">
      <w:pPr>
        <w:spacing w:before="120" w:after="120"/>
        <w:ind w:left="567"/>
        <w:rPr>
          <w:rFonts w:asciiTheme="minorHAnsi" w:hAnsiTheme="minorHAnsi" w:cstheme="minorHAnsi"/>
          <w:sz w:val="22"/>
          <w:szCs w:val="22"/>
        </w:rPr>
      </w:pPr>
      <w:r>
        <w:rPr>
          <w:rFonts w:asciiTheme="minorHAnsi" w:hAnsiTheme="minorHAnsi" w:cstheme="minorHAnsi"/>
          <w:sz w:val="22"/>
          <w:szCs w:val="22"/>
        </w:rPr>
        <w:t>5.  Zhotovitel poskytuje objednateli výhradní a neomezenou licenci ke hmotně zachycenému výsledku geodetického zaměření stavby. Objednatel je oprávněn uzavřít podlicenční smlouvu. Objednatel není povinen licenci využít. Zhotovitel prohlašuje, že je oprávněn licenci v daném rozsahu udělit.</w:t>
      </w:r>
    </w:p>
    <w:p w14:paraId="28672FA6" w14:textId="7B739A34" w:rsidR="001B4593" w:rsidRDefault="001B4593" w:rsidP="00AA38F9">
      <w:pPr>
        <w:pStyle w:val="Seznam"/>
        <w:numPr>
          <w:ilvl w:val="0"/>
          <w:numId w:val="0"/>
        </w:numPr>
        <w:tabs>
          <w:tab w:val="left" w:pos="4395"/>
        </w:tabs>
        <w:ind w:left="567"/>
        <w:rPr>
          <w:rFonts w:asciiTheme="minorHAnsi" w:hAnsiTheme="minorHAnsi" w:cstheme="minorHAnsi"/>
          <w:sz w:val="22"/>
          <w:szCs w:val="22"/>
        </w:rPr>
      </w:pPr>
      <w:r w:rsidRPr="004179AF">
        <w:rPr>
          <w:rFonts w:asciiTheme="minorHAnsi" w:hAnsiTheme="minorHAnsi" w:cstheme="minorHAnsi"/>
          <w:sz w:val="22"/>
          <w:szCs w:val="22"/>
        </w:rPr>
        <w:t xml:space="preserve">(dále také </w:t>
      </w:r>
      <w:r w:rsidR="00604277">
        <w:rPr>
          <w:rFonts w:asciiTheme="minorHAnsi" w:hAnsiTheme="minorHAnsi" w:cstheme="minorHAnsi"/>
          <w:sz w:val="22"/>
          <w:szCs w:val="22"/>
        </w:rPr>
        <w:t xml:space="preserve">jen </w:t>
      </w:r>
      <w:r w:rsidRPr="004179AF">
        <w:rPr>
          <w:rFonts w:asciiTheme="minorHAnsi" w:hAnsiTheme="minorHAnsi" w:cstheme="minorHAnsi"/>
          <w:sz w:val="22"/>
          <w:szCs w:val="22"/>
        </w:rPr>
        <w:t>„</w:t>
      </w:r>
      <w:r w:rsidRPr="00BE59FF">
        <w:rPr>
          <w:rFonts w:asciiTheme="minorHAnsi" w:hAnsiTheme="minorHAnsi" w:cstheme="minorHAnsi"/>
          <w:i/>
          <w:iCs/>
          <w:sz w:val="22"/>
          <w:szCs w:val="22"/>
        </w:rPr>
        <w:t>dílo</w:t>
      </w:r>
      <w:r w:rsidRPr="004179AF">
        <w:rPr>
          <w:rFonts w:asciiTheme="minorHAnsi" w:hAnsiTheme="minorHAnsi" w:cstheme="minorHAnsi"/>
          <w:sz w:val="22"/>
          <w:szCs w:val="22"/>
        </w:rPr>
        <w:t xml:space="preserve">“ </w:t>
      </w:r>
      <w:r w:rsidR="00604277">
        <w:rPr>
          <w:rFonts w:asciiTheme="minorHAnsi" w:hAnsiTheme="minorHAnsi" w:cstheme="minorHAnsi"/>
          <w:sz w:val="22"/>
          <w:szCs w:val="22"/>
        </w:rPr>
        <w:t>nebo/a</w:t>
      </w:r>
      <w:r w:rsidR="00604277" w:rsidRPr="004179AF">
        <w:rPr>
          <w:rFonts w:asciiTheme="minorHAnsi" w:hAnsiTheme="minorHAnsi" w:cstheme="minorHAnsi"/>
          <w:sz w:val="22"/>
          <w:szCs w:val="22"/>
        </w:rPr>
        <w:t xml:space="preserve"> </w:t>
      </w:r>
      <w:r w:rsidRPr="004179AF">
        <w:rPr>
          <w:rFonts w:asciiTheme="minorHAnsi" w:hAnsiTheme="minorHAnsi" w:cstheme="minorHAnsi"/>
          <w:sz w:val="22"/>
          <w:szCs w:val="22"/>
        </w:rPr>
        <w:t>„</w:t>
      </w:r>
      <w:r w:rsidRPr="00BE59FF">
        <w:rPr>
          <w:rFonts w:asciiTheme="minorHAnsi" w:hAnsiTheme="minorHAnsi" w:cstheme="minorHAnsi"/>
          <w:i/>
          <w:iCs/>
          <w:sz w:val="22"/>
          <w:szCs w:val="22"/>
        </w:rPr>
        <w:t>stavba</w:t>
      </w:r>
      <w:r w:rsidRPr="004179AF">
        <w:rPr>
          <w:rFonts w:asciiTheme="minorHAnsi" w:hAnsiTheme="minorHAnsi" w:cstheme="minorHAnsi"/>
          <w:sz w:val="22"/>
          <w:szCs w:val="22"/>
        </w:rPr>
        <w:t>“)</w:t>
      </w:r>
      <w:r>
        <w:rPr>
          <w:rFonts w:asciiTheme="minorHAnsi" w:hAnsiTheme="minorHAnsi" w:cstheme="minorHAnsi"/>
          <w:sz w:val="22"/>
          <w:szCs w:val="22"/>
        </w:rPr>
        <w:t>.</w:t>
      </w:r>
    </w:p>
    <w:p w14:paraId="64820762" w14:textId="77777777" w:rsidR="0049349D" w:rsidRDefault="0049349D" w:rsidP="004179AF">
      <w:pPr>
        <w:pStyle w:val="Seznam"/>
        <w:numPr>
          <w:ilvl w:val="0"/>
          <w:numId w:val="0"/>
        </w:numPr>
        <w:tabs>
          <w:tab w:val="left" w:pos="4395"/>
        </w:tabs>
        <w:rPr>
          <w:rFonts w:asciiTheme="minorHAnsi" w:hAnsiTheme="minorHAnsi" w:cstheme="minorHAnsi"/>
          <w:sz w:val="22"/>
          <w:szCs w:val="22"/>
        </w:rPr>
      </w:pPr>
    </w:p>
    <w:p w14:paraId="6B6234A8" w14:textId="3CE38F0C" w:rsidR="004179AF" w:rsidRDefault="004179AF" w:rsidP="005B0F2C">
      <w:pPr>
        <w:pStyle w:val="Seznam"/>
        <w:numPr>
          <w:ilvl w:val="0"/>
          <w:numId w:val="7"/>
        </w:numPr>
        <w:tabs>
          <w:tab w:val="left" w:pos="4395"/>
        </w:tabs>
        <w:rPr>
          <w:rFonts w:asciiTheme="minorHAnsi" w:hAnsiTheme="minorHAnsi" w:cstheme="minorHAnsi"/>
          <w:sz w:val="22"/>
          <w:szCs w:val="22"/>
        </w:rPr>
      </w:pPr>
      <w:r w:rsidRPr="004179AF">
        <w:rPr>
          <w:rFonts w:asciiTheme="minorHAnsi" w:hAnsiTheme="minorHAnsi" w:cstheme="minorHAnsi"/>
          <w:sz w:val="22"/>
          <w:szCs w:val="22"/>
        </w:rPr>
        <w:t>Zhotovitel prohlašuje, že má veškeré podklady nezbytné k řádnému provedení díla.</w:t>
      </w:r>
    </w:p>
    <w:p w14:paraId="318B0D1D" w14:textId="77777777" w:rsidR="004179AF" w:rsidRPr="004179AF" w:rsidRDefault="004179AF" w:rsidP="005B0F2C">
      <w:pPr>
        <w:pStyle w:val="Seznam"/>
        <w:numPr>
          <w:ilvl w:val="0"/>
          <w:numId w:val="7"/>
        </w:numPr>
        <w:tabs>
          <w:tab w:val="left" w:pos="4395"/>
        </w:tabs>
        <w:rPr>
          <w:rFonts w:asciiTheme="minorHAnsi" w:hAnsiTheme="minorHAnsi" w:cstheme="minorHAnsi"/>
          <w:sz w:val="22"/>
          <w:szCs w:val="22"/>
        </w:rPr>
      </w:pPr>
      <w:bookmarkStart w:id="2" w:name="_Hlk503256378"/>
      <w:r w:rsidRPr="004179AF">
        <w:rPr>
          <w:rFonts w:asciiTheme="minorHAnsi" w:hAnsiTheme="minorHAnsi" w:cstheme="minorHAnsi"/>
          <w:sz w:val="22"/>
          <w:szCs w:val="22"/>
        </w:rPr>
        <w:lastRenderedPageBreak/>
        <w:t>Zhotovitel je povinen provést dílo řádně a včas. Dílo je provedeno úplně a bezvadně, odpovídá-li této smlouvě a je</w:t>
      </w:r>
      <w:r w:rsidRPr="004179AF">
        <w:rPr>
          <w:rFonts w:asciiTheme="minorHAnsi" w:hAnsiTheme="minorHAnsi" w:cstheme="minorHAnsi"/>
          <w:sz w:val="22"/>
          <w:szCs w:val="22"/>
        </w:rPr>
        <w:noBreakHyphen/>
        <w:t>li způsobilé ke svému účelu použití. Dílo je provedeno včas, jsou-li všechny jeho části dle této smlouvy jako úplné a bezvadné předány objednateli ve lhůtách touto smlouvou sjednaných</w:t>
      </w:r>
      <w:bookmarkEnd w:id="2"/>
      <w:r w:rsidRPr="004179AF">
        <w:rPr>
          <w:rFonts w:asciiTheme="minorHAnsi" w:hAnsiTheme="minorHAnsi" w:cstheme="minorHAnsi"/>
          <w:sz w:val="22"/>
          <w:szCs w:val="22"/>
        </w:rPr>
        <w:t xml:space="preserve">. </w:t>
      </w:r>
    </w:p>
    <w:p w14:paraId="3E82E395" w14:textId="77777777" w:rsidR="004179AF" w:rsidRPr="004179AF" w:rsidRDefault="004179AF" w:rsidP="005B0F2C">
      <w:pPr>
        <w:pStyle w:val="Seznam"/>
        <w:numPr>
          <w:ilvl w:val="0"/>
          <w:numId w:val="7"/>
        </w:numPr>
        <w:tabs>
          <w:tab w:val="left" w:pos="4395"/>
        </w:tabs>
        <w:rPr>
          <w:rFonts w:asciiTheme="minorHAnsi" w:hAnsiTheme="minorHAnsi" w:cstheme="minorHAnsi"/>
          <w:sz w:val="22"/>
          <w:szCs w:val="22"/>
        </w:rPr>
      </w:pPr>
      <w:bookmarkStart w:id="3" w:name="_Hlk503256388"/>
      <w:r w:rsidRPr="004179AF">
        <w:rPr>
          <w:rFonts w:asciiTheme="minorHAnsi" w:hAnsiTheme="minorHAnsi" w:cstheme="minorHAnsi"/>
          <w:sz w:val="22"/>
          <w:szCs w:val="22"/>
        </w:rPr>
        <w:t>Dílo bude provedeno tak, aby bylo způsobilé k obvyklému užívání, a v souladu se zadáním díla, čímž je v řazení dle závaznosti:</w:t>
      </w:r>
    </w:p>
    <w:p w14:paraId="2C154637" w14:textId="1C71CA35" w:rsidR="003C4EA0" w:rsidRPr="00AA16E7" w:rsidRDefault="004179AF" w:rsidP="00C71AF6">
      <w:pPr>
        <w:pStyle w:val="Seznam"/>
        <w:numPr>
          <w:ilvl w:val="0"/>
          <w:numId w:val="24"/>
        </w:numPr>
        <w:tabs>
          <w:tab w:val="left" w:pos="4395"/>
        </w:tabs>
        <w:rPr>
          <w:rFonts w:asciiTheme="minorHAnsi" w:hAnsiTheme="minorHAnsi" w:cstheme="minorHAnsi"/>
          <w:sz w:val="22"/>
          <w:szCs w:val="22"/>
        </w:rPr>
      </w:pPr>
      <w:r w:rsidRPr="00AA16E7">
        <w:rPr>
          <w:rFonts w:asciiTheme="minorHAnsi" w:hAnsiTheme="minorHAnsi" w:cstheme="minorHAnsi"/>
          <w:sz w:val="22"/>
          <w:szCs w:val="22"/>
        </w:rPr>
        <w:t>soupis prací,</w:t>
      </w:r>
    </w:p>
    <w:p w14:paraId="7FBE3F62" w14:textId="77777777" w:rsidR="004179AF" w:rsidRPr="00AA16E7" w:rsidRDefault="004179AF" w:rsidP="00C71AF6">
      <w:pPr>
        <w:pStyle w:val="Seznam"/>
        <w:numPr>
          <w:ilvl w:val="0"/>
          <w:numId w:val="24"/>
        </w:numPr>
        <w:tabs>
          <w:tab w:val="left" w:pos="4395"/>
        </w:tabs>
        <w:rPr>
          <w:rFonts w:asciiTheme="minorHAnsi" w:hAnsiTheme="minorHAnsi" w:cstheme="minorHAnsi"/>
          <w:sz w:val="22"/>
          <w:szCs w:val="22"/>
        </w:rPr>
      </w:pPr>
      <w:r w:rsidRPr="00AA16E7">
        <w:rPr>
          <w:rFonts w:asciiTheme="minorHAnsi" w:hAnsiTheme="minorHAnsi" w:cstheme="minorHAnsi"/>
          <w:sz w:val="22"/>
          <w:szCs w:val="22"/>
        </w:rPr>
        <w:t>přehledná situace stavby,</w:t>
      </w:r>
    </w:p>
    <w:p w14:paraId="409299B3" w14:textId="77777777" w:rsidR="004179AF" w:rsidRPr="00AA16E7" w:rsidRDefault="004179AF" w:rsidP="00C71AF6">
      <w:pPr>
        <w:pStyle w:val="Seznam"/>
        <w:numPr>
          <w:ilvl w:val="0"/>
          <w:numId w:val="24"/>
        </w:numPr>
        <w:tabs>
          <w:tab w:val="left" w:pos="4395"/>
        </w:tabs>
        <w:rPr>
          <w:rFonts w:asciiTheme="minorHAnsi" w:hAnsiTheme="minorHAnsi" w:cstheme="minorHAnsi"/>
          <w:sz w:val="22"/>
          <w:szCs w:val="22"/>
        </w:rPr>
      </w:pPr>
      <w:r w:rsidRPr="00AA16E7">
        <w:rPr>
          <w:rFonts w:asciiTheme="minorHAnsi" w:hAnsiTheme="minorHAnsi" w:cstheme="minorHAnsi"/>
          <w:sz w:val="22"/>
          <w:szCs w:val="22"/>
        </w:rPr>
        <w:t>písemné pokyny objednatele,</w:t>
      </w:r>
    </w:p>
    <w:p w14:paraId="531F2EAF" w14:textId="77777777" w:rsidR="004179AF" w:rsidRPr="00AA16E7" w:rsidRDefault="004179AF" w:rsidP="00C71AF6">
      <w:pPr>
        <w:pStyle w:val="Seznam"/>
        <w:numPr>
          <w:ilvl w:val="0"/>
          <w:numId w:val="24"/>
        </w:numPr>
        <w:tabs>
          <w:tab w:val="left" w:pos="4395"/>
        </w:tabs>
        <w:rPr>
          <w:rFonts w:asciiTheme="minorHAnsi" w:hAnsiTheme="minorHAnsi" w:cstheme="minorHAnsi"/>
          <w:sz w:val="22"/>
          <w:szCs w:val="22"/>
        </w:rPr>
      </w:pPr>
      <w:r w:rsidRPr="00AA16E7">
        <w:rPr>
          <w:rFonts w:asciiTheme="minorHAnsi" w:hAnsiTheme="minorHAnsi" w:cstheme="minorHAnsi"/>
          <w:sz w:val="22"/>
          <w:szCs w:val="22"/>
        </w:rPr>
        <w:t>technické normy vztahující se k materiálům a činnostem prováděných na základě této smlouvy,</w:t>
      </w:r>
    </w:p>
    <w:p w14:paraId="6E4ED46D" w14:textId="59DEA339" w:rsidR="004179AF" w:rsidRPr="00AA16E7" w:rsidRDefault="004179AF" w:rsidP="00C71AF6">
      <w:pPr>
        <w:pStyle w:val="Seznam"/>
        <w:numPr>
          <w:ilvl w:val="0"/>
          <w:numId w:val="24"/>
        </w:numPr>
        <w:tabs>
          <w:tab w:val="left" w:pos="4395"/>
        </w:tabs>
        <w:rPr>
          <w:rFonts w:asciiTheme="minorHAnsi" w:hAnsiTheme="minorHAnsi" w:cstheme="minorHAnsi"/>
          <w:sz w:val="22"/>
          <w:szCs w:val="22"/>
        </w:rPr>
      </w:pPr>
      <w:r w:rsidRPr="00AA16E7">
        <w:rPr>
          <w:rFonts w:asciiTheme="minorHAnsi" w:hAnsiTheme="minorHAnsi" w:cstheme="minorHAnsi"/>
          <w:sz w:val="22"/>
          <w:szCs w:val="22"/>
        </w:rPr>
        <w:t>technické kvalitativní podmínky</w:t>
      </w:r>
      <w:bookmarkEnd w:id="3"/>
      <w:r w:rsidRPr="00AA16E7">
        <w:rPr>
          <w:rFonts w:asciiTheme="minorHAnsi" w:hAnsiTheme="minorHAnsi" w:cstheme="minorHAnsi"/>
          <w:sz w:val="22"/>
          <w:szCs w:val="22"/>
        </w:rPr>
        <w:t>.</w:t>
      </w:r>
    </w:p>
    <w:p w14:paraId="6138462B" w14:textId="6A8737F1" w:rsidR="00E86201" w:rsidRDefault="00E86201">
      <w:pPr>
        <w:jc w:val="center"/>
        <w:rPr>
          <w:rFonts w:ascii="Calibri" w:hAnsi="Calibri"/>
          <w:b/>
          <w:sz w:val="22"/>
          <w:szCs w:val="22"/>
        </w:rPr>
      </w:pPr>
    </w:p>
    <w:p w14:paraId="6A44E858" w14:textId="77777777" w:rsidR="00FD7E74" w:rsidRPr="006E7608" w:rsidRDefault="00FD7E74" w:rsidP="00C71AF6">
      <w:pPr>
        <w:pStyle w:val="Odstavecseseznamem"/>
        <w:numPr>
          <w:ilvl w:val="0"/>
          <w:numId w:val="22"/>
        </w:numPr>
        <w:jc w:val="center"/>
        <w:rPr>
          <w:rFonts w:ascii="Calibri" w:hAnsi="Calibri"/>
          <w:b/>
          <w:sz w:val="22"/>
          <w:szCs w:val="22"/>
        </w:rPr>
      </w:pPr>
    </w:p>
    <w:p w14:paraId="7092795E" w14:textId="5A8FED1E" w:rsidR="00401E86" w:rsidRPr="004179AF" w:rsidRDefault="004179AF" w:rsidP="00401E86">
      <w:pPr>
        <w:jc w:val="center"/>
        <w:rPr>
          <w:rFonts w:ascii="Calibri" w:hAnsi="Calibri"/>
          <w:b/>
          <w:strike/>
          <w:sz w:val="22"/>
          <w:szCs w:val="22"/>
        </w:rPr>
      </w:pPr>
      <w:r w:rsidRPr="004179AF">
        <w:rPr>
          <w:rFonts w:ascii="Calibri" w:hAnsi="Calibri"/>
          <w:b/>
          <w:sz w:val="22"/>
          <w:szCs w:val="22"/>
        </w:rPr>
        <w:t>Lhůty plnění a místo plnění</w:t>
      </w:r>
    </w:p>
    <w:p w14:paraId="3E46FF96" w14:textId="77777777" w:rsidR="007451A2" w:rsidRPr="00666572" w:rsidRDefault="007451A2" w:rsidP="00401E86">
      <w:pPr>
        <w:jc w:val="center"/>
        <w:rPr>
          <w:rFonts w:ascii="Calibri" w:hAnsi="Calibri"/>
          <w:b/>
          <w:sz w:val="22"/>
          <w:szCs w:val="22"/>
        </w:rPr>
      </w:pPr>
    </w:p>
    <w:p w14:paraId="3255C8EA" w14:textId="4F729F95" w:rsidR="00C34ACE" w:rsidRDefault="00C34ACE" w:rsidP="00C34ACE">
      <w:pPr>
        <w:pStyle w:val="Seznam"/>
        <w:numPr>
          <w:ilvl w:val="0"/>
          <w:numId w:val="2"/>
        </w:numPr>
        <w:rPr>
          <w:rFonts w:ascii="Calibri" w:hAnsi="Calibri"/>
          <w:sz w:val="22"/>
          <w:szCs w:val="22"/>
        </w:rPr>
      </w:pPr>
      <w:r w:rsidRPr="00FC7AF6">
        <w:rPr>
          <w:rFonts w:ascii="Calibri" w:hAnsi="Calibri"/>
          <w:sz w:val="22"/>
          <w:szCs w:val="22"/>
        </w:rPr>
        <w:t xml:space="preserve">Provádění díla bude zahájeno: </w:t>
      </w:r>
      <w:r>
        <w:rPr>
          <w:rFonts w:ascii="Calibri" w:hAnsi="Calibri"/>
          <w:sz w:val="22"/>
          <w:szCs w:val="22"/>
        </w:rPr>
        <w:t>po nabytí účinnosti smlouvy a na výzvu objednatele.</w:t>
      </w:r>
    </w:p>
    <w:p w14:paraId="31658120" w14:textId="77777777" w:rsidR="00191B83" w:rsidRPr="001B3605" w:rsidRDefault="00191B83" w:rsidP="00191B83">
      <w:pPr>
        <w:pStyle w:val="Seznam"/>
        <w:numPr>
          <w:ilvl w:val="0"/>
          <w:numId w:val="2"/>
        </w:numPr>
        <w:rPr>
          <w:rFonts w:ascii="Calibri" w:hAnsi="Calibri"/>
          <w:sz w:val="22"/>
          <w:szCs w:val="22"/>
        </w:rPr>
      </w:pPr>
      <w:r>
        <w:rPr>
          <w:rFonts w:ascii="Calibri" w:hAnsi="Calibri"/>
          <w:sz w:val="22"/>
          <w:szCs w:val="22"/>
        </w:rPr>
        <w:t>Provádění stavby bude zahájeno: ihned po předání staveniště a na výzvu objednatele.</w:t>
      </w:r>
    </w:p>
    <w:p w14:paraId="59B9957E" w14:textId="1044798B" w:rsidR="002B2370" w:rsidRPr="00173A78" w:rsidRDefault="002B2370" w:rsidP="00AF1ED3">
      <w:pPr>
        <w:pStyle w:val="Seznam"/>
        <w:numPr>
          <w:ilvl w:val="0"/>
          <w:numId w:val="2"/>
        </w:numPr>
        <w:rPr>
          <w:rFonts w:ascii="Calibri" w:hAnsi="Calibri"/>
          <w:sz w:val="22"/>
          <w:szCs w:val="22"/>
        </w:rPr>
      </w:pPr>
      <w:r w:rsidRPr="00173A78">
        <w:rPr>
          <w:rFonts w:ascii="Calibri" w:hAnsi="Calibri"/>
          <w:sz w:val="22"/>
          <w:szCs w:val="22"/>
        </w:rPr>
        <w:t>Předložení harmonogramu prac</w:t>
      </w:r>
      <w:r w:rsidR="003C7403" w:rsidRPr="00173A78">
        <w:rPr>
          <w:rFonts w:ascii="Calibri" w:hAnsi="Calibri"/>
          <w:sz w:val="22"/>
          <w:szCs w:val="22"/>
        </w:rPr>
        <w:t>í: do 3 dnů po předání staveniště zhotoviteli.</w:t>
      </w:r>
    </w:p>
    <w:p w14:paraId="0D00516C" w14:textId="3F3330DE" w:rsidR="004133BC" w:rsidRPr="007C03AE" w:rsidRDefault="004133BC" w:rsidP="004133BC">
      <w:pPr>
        <w:pStyle w:val="Seznam"/>
        <w:numPr>
          <w:ilvl w:val="0"/>
          <w:numId w:val="0"/>
        </w:numPr>
        <w:ind w:left="369"/>
        <w:rPr>
          <w:rFonts w:ascii="Calibri" w:hAnsi="Calibri"/>
          <w:sz w:val="22"/>
          <w:szCs w:val="22"/>
        </w:rPr>
      </w:pPr>
      <w:r>
        <w:rPr>
          <w:rFonts w:ascii="Calibri" w:hAnsi="Calibri" w:cs="Calibri"/>
          <w:sz w:val="22"/>
          <w:szCs w:val="22"/>
        </w:rPr>
        <w:t>Harmonogram prací finanční a věcný; zhotovitel předloží věcný harmonogram v alespoň týdenní podrobnosti a finanční harmonogram alespoň v měsíční podrobnosti. Věcný harmonogram bude v souladu s návrhem smlouvy o dílo. Harmonogram výstavby musí být ze strany zhotovitele podepsán osobou oprávněnou jednat jménem či za účastníka. Harmonogram bude podrobně rozpracován, na ose y budou uvedeny jednotlivé činnosti členěné dle stavebních objektů, na ose x časový údaj.</w:t>
      </w:r>
    </w:p>
    <w:p w14:paraId="47BF7FF8" w14:textId="28D12C6B" w:rsidR="001B4593" w:rsidRPr="002B2370" w:rsidRDefault="0081087B" w:rsidP="00AF1ED3">
      <w:pPr>
        <w:pStyle w:val="Seznam"/>
        <w:numPr>
          <w:ilvl w:val="0"/>
          <w:numId w:val="2"/>
        </w:numPr>
        <w:rPr>
          <w:rFonts w:ascii="Calibri" w:hAnsi="Calibri"/>
          <w:sz w:val="22"/>
          <w:szCs w:val="22"/>
        </w:rPr>
      </w:pPr>
      <w:r w:rsidRPr="002B2370">
        <w:rPr>
          <w:rFonts w:ascii="Calibri" w:hAnsi="Calibri"/>
          <w:sz w:val="22"/>
          <w:szCs w:val="22"/>
        </w:rPr>
        <w:t xml:space="preserve">Dokončení </w:t>
      </w:r>
      <w:r w:rsidR="005954AC">
        <w:rPr>
          <w:rFonts w:ascii="Calibri" w:hAnsi="Calibri"/>
          <w:sz w:val="22"/>
          <w:szCs w:val="22"/>
        </w:rPr>
        <w:t>stavby</w:t>
      </w:r>
      <w:r w:rsidRPr="002B2370">
        <w:rPr>
          <w:rFonts w:ascii="Calibri" w:hAnsi="Calibri"/>
          <w:sz w:val="22"/>
          <w:szCs w:val="22"/>
        </w:rPr>
        <w:t xml:space="preserve"> včetně vyklizení staveniště: </w:t>
      </w:r>
      <w:r w:rsidR="003C7403">
        <w:rPr>
          <w:rFonts w:ascii="Calibri" w:hAnsi="Calibri"/>
          <w:sz w:val="22"/>
          <w:szCs w:val="22"/>
        </w:rPr>
        <w:t xml:space="preserve">do </w:t>
      </w:r>
      <w:r w:rsidR="0088265F">
        <w:rPr>
          <w:rFonts w:ascii="Calibri" w:hAnsi="Calibri"/>
          <w:sz w:val="22"/>
          <w:szCs w:val="22"/>
        </w:rPr>
        <w:t>150</w:t>
      </w:r>
      <w:r w:rsidR="003C7403">
        <w:rPr>
          <w:rFonts w:ascii="Calibri" w:hAnsi="Calibri"/>
          <w:sz w:val="22"/>
          <w:szCs w:val="22"/>
        </w:rPr>
        <w:t xml:space="preserve"> dnů ode dne předání staveniště zhotoviteli.</w:t>
      </w:r>
    </w:p>
    <w:p w14:paraId="71B79BD6" w14:textId="62BC1490" w:rsidR="001B4593" w:rsidRDefault="0081087B" w:rsidP="001B4593">
      <w:pPr>
        <w:pStyle w:val="Seznam"/>
        <w:numPr>
          <w:ilvl w:val="0"/>
          <w:numId w:val="2"/>
        </w:numPr>
        <w:rPr>
          <w:rFonts w:ascii="Calibri" w:hAnsi="Calibri"/>
          <w:sz w:val="22"/>
          <w:szCs w:val="22"/>
        </w:rPr>
      </w:pPr>
      <w:r w:rsidRPr="001B4593">
        <w:rPr>
          <w:rFonts w:ascii="Calibri" w:hAnsi="Calibri"/>
          <w:sz w:val="22"/>
          <w:szCs w:val="22"/>
        </w:rPr>
        <w:t xml:space="preserve">Předání a převzetí díla včetně dokladové části: </w:t>
      </w:r>
      <w:r w:rsidR="003C7403">
        <w:rPr>
          <w:rFonts w:ascii="Calibri" w:hAnsi="Calibri"/>
          <w:sz w:val="22"/>
          <w:szCs w:val="22"/>
        </w:rPr>
        <w:t xml:space="preserve">do </w:t>
      </w:r>
      <w:r w:rsidR="00F52F66">
        <w:rPr>
          <w:rFonts w:ascii="Calibri" w:hAnsi="Calibri"/>
          <w:sz w:val="22"/>
          <w:szCs w:val="22"/>
        </w:rPr>
        <w:t>150</w:t>
      </w:r>
      <w:r w:rsidR="003C7403">
        <w:rPr>
          <w:rFonts w:ascii="Calibri" w:hAnsi="Calibri"/>
          <w:sz w:val="22"/>
          <w:szCs w:val="22"/>
        </w:rPr>
        <w:t xml:space="preserve"> dnů ode dne předání staveniště zhotoviteli.</w:t>
      </w:r>
    </w:p>
    <w:p w14:paraId="407A6A8A" w14:textId="6A5F052B" w:rsidR="0081087B" w:rsidRPr="001B4593" w:rsidRDefault="0081087B" w:rsidP="001B4593">
      <w:pPr>
        <w:pStyle w:val="Seznam"/>
        <w:numPr>
          <w:ilvl w:val="0"/>
          <w:numId w:val="2"/>
        </w:numPr>
        <w:rPr>
          <w:rFonts w:ascii="Calibri" w:hAnsi="Calibri"/>
          <w:sz w:val="22"/>
          <w:szCs w:val="22"/>
        </w:rPr>
      </w:pPr>
      <w:r w:rsidRPr="001B4593">
        <w:rPr>
          <w:rFonts w:ascii="Calibri" w:hAnsi="Calibri"/>
          <w:sz w:val="22"/>
          <w:szCs w:val="22"/>
        </w:rPr>
        <w:t>Místo plnění: statutární město Brno</w:t>
      </w:r>
      <w:r w:rsidR="00357D87">
        <w:rPr>
          <w:rFonts w:ascii="Calibri" w:hAnsi="Calibri"/>
          <w:sz w:val="22"/>
          <w:szCs w:val="22"/>
        </w:rPr>
        <w:t xml:space="preserve"> – </w:t>
      </w:r>
      <w:r w:rsidR="00AA13D1">
        <w:rPr>
          <w:rFonts w:ascii="Calibri" w:hAnsi="Calibri"/>
          <w:sz w:val="22"/>
          <w:szCs w:val="22"/>
        </w:rPr>
        <w:t>Vinohrady</w:t>
      </w:r>
      <w:r w:rsidR="001B4593">
        <w:rPr>
          <w:rFonts w:ascii="Calibri" w:hAnsi="Calibri"/>
          <w:sz w:val="22"/>
          <w:szCs w:val="22"/>
        </w:rPr>
        <w:t>.</w:t>
      </w:r>
    </w:p>
    <w:p w14:paraId="16F5B06F" w14:textId="77777777" w:rsidR="007C03AE" w:rsidRDefault="004179AF" w:rsidP="007C03AE">
      <w:pPr>
        <w:pStyle w:val="Seznam"/>
        <w:numPr>
          <w:ilvl w:val="0"/>
          <w:numId w:val="2"/>
        </w:numPr>
        <w:rPr>
          <w:rFonts w:ascii="Calibri" w:hAnsi="Calibri"/>
          <w:sz w:val="22"/>
          <w:szCs w:val="22"/>
        </w:rPr>
      </w:pPr>
      <w:r w:rsidRPr="00014D9F">
        <w:rPr>
          <w:rFonts w:ascii="Calibri" w:hAnsi="Calibri"/>
          <w:sz w:val="22"/>
          <w:szCs w:val="22"/>
        </w:rPr>
        <w:t xml:space="preserve">Dřívější plnění je možné. </w:t>
      </w:r>
    </w:p>
    <w:p w14:paraId="48ACD7F9" w14:textId="511F74BF" w:rsidR="00D6180F" w:rsidRPr="004133BC" w:rsidRDefault="007C03AE" w:rsidP="007C03AE">
      <w:pPr>
        <w:pStyle w:val="Seznam"/>
        <w:numPr>
          <w:ilvl w:val="0"/>
          <w:numId w:val="2"/>
        </w:numPr>
        <w:rPr>
          <w:rFonts w:ascii="Calibri" w:hAnsi="Calibri"/>
          <w:sz w:val="22"/>
          <w:szCs w:val="22"/>
        </w:rPr>
      </w:pPr>
      <w:r w:rsidRPr="007C03AE">
        <w:rPr>
          <w:rFonts w:asciiTheme="minorHAnsi" w:hAnsiTheme="minorHAnsi" w:cstheme="minorHAnsi"/>
          <w:sz w:val="22"/>
          <w:szCs w:val="22"/>
        </w:rPr>
        <w:t>Při provádění díla je zhotovitel povinen maximálně účelně zkrátit průběh realizace prací tak, aby od započetí prací do jejich ukončení nedocházelo ke zbytečným neopodstatněným časovým prodlevám</w:t>
      </w:r>
      <w:r>
        <w:rPr>
          <w:rFonts w:asciiTheme="minorHAnsi" w:hAnsiTheme="minorHAnsi" w:cstheme="minorHAnsi"/>
          <w:sz w:val="22"/>
          <w:szCs w:val="22"/>
        </w:rPr>
        <w:t>.</w:t>
      </w:r>
    </w:p>
    <w:p w14:paraId="2EA4D146" w14:textId="77777777" w:rsidR="007C03AE" w:rsidRPr="007C03AE" w:rsidRDefault="007C03AE" w:rsidP="007C03AE">
      <w:pPr>
        <w:pStyle w:val="Seznam"/>
        <w:numPr>
          <w:ilvl w:val="0"/>
          <w:numId w:val="0"/>
        </w:numPr>
        <w:ind w:left="369"/>
        <w:rPr>
          <w:rFonts w:ascii="Calibri" w:hAnsi="Calibri"/>
          <w:sz w:val="22"/>
          <w:szCs w:val="22"/>
        </w:rPr>
      </w:pPr>
    </w:p>
    <w:p w14:paraId="6FFA188F" w14:textId="77777777" w:rsidR="00FD7E74" w:rsidRPr="00666572" w:rsidRDefault="00FD7E74" w:rsidP="00C71AF6">
      <w:pPr>
        <w:pStyle w:val="nadpisvesmlouvch"/>
        <w:numPr>
          <w:ilvl w:val="0"/>
          <w:numId w:val="16"/>
        </w:numPr>
      </w:pPr>
    </w:p>
    <w:p w14:paraId="688D210E" w14:textId="77777777" w:rsidR="00FD7E74" w:rsidRDefault="00FD7E74" w:rsidP="006E7608">
      <w:pPr>
        <w:pStyle w:val="nadpisvesmlouvch"/>
      </w:pPr>
      <w:r w:rsidRPr="00666572">
        <w:t>Cena díla</w:t>
      </w:r>
    </w:p>
    <w:p w14:paraId="093A00B6" w14:textId="77777777" w:rsidR="007451A2" w:rsidRPr="00666572" w:rsidRDefault="007451A2" w:rsidP="006E7608">
      <w:pPr>
        <w:pStyle w:val="nadpisvesmlouvch"/>
      </w:pPr>
    </w:p>
    <w:p w14:paraId="113A0BCE" w14:textId="77777777" w:rsidR="00EC64F4" w:rsidRPr="000C1D52" w:rsidRDefault="008A2322" w:rsidP="005B0F2C">
      <w:pPr>
        <w:pStyle w:val="Seznam"/>
        <w:numPr>
          <w:ilvl w:val="0"/>
          <w:numId w:val="10"/>
        </w:numPr>
        <w:rPr>
          <w:rFonts w:ascii="Calibri" w:hAnsi="Calibri"/>
          <w:sz w:val="22"/>
          <w:szCs w:val="22"/>
        </w:rPr>
      </w:pPr>
      <w:r w:rsidRPr="00666572">
        <w:rPr>
          <w:rFonts w:ascii="Calibri" w:hAnsi="Calibri"/>
          <w:sz w:val="22"/>
          <w:szCs w:val="22"/>
        </w:rPr>
        <w:t xml:space="preserve">Cena díla byla dohodou smluvních stran stanovena </w:t>
      </w:r>
      <w:r w:rsidRPr="000C1D52">
        <w:rPr>
          <w:rFonts w:ascii="Calibri" w:hAnsi="Calibri"/>
          <w:sz w:val="22"/>
          <w:szCs w:val="22"/>
        </w:rPr>
        <w:t xml:space="preserve">bez DPH na </w:t>
      </w:r>
      <w:r w:rsidR="00FC7AF6" w:rsidRPr="001B4593">
        <w:rPr>
          <w:rFonts w:ascii="Calibri" w:hAnsi="Calibri"/>
          <w:sz w:val="22"/>
          <w:szCs w:val="22"/>
          <w:highlight w:val="yellow"/>
        </w:rPr>
        <w:t>……………..</w:t>
      </w:r>
      <w:r w:rsidR="00A47603" w:rsidRPr="001B4593">
        <w:rPr>
          <w:rFonts w:ascii="Calibri" w:hAnsi="Calibri"/>
          <w:sz w:val="22"/>
          <w:szCs w:val="22"/>
          <w:highlight w:val="yellow"/>
        </w:rPr>
        <w:t xml:space="preserve"> Kč</w:t>
      </w:r>
      <w:r w:rsidR="00A47603" w:rsidRPr="000C1D52">
        <w:rPr>
          <w:rFonts w:ascii="Calibri" w:hAnsi="Calibri"/>
          <w:sz w:val="22"/>
          <w:szCs w:val="22"/>
        </w:rPr>
        <w:t>.</w:t>
      </w:r>
    </w:p>
    <w:p w14:paraId="7AE38E76" w14:textId="77777777" w:rsidR="00FD7E74" w:rsidRPr="000C1D52" w:rsidRDefault="008A2322" w:rsidP="005B0F2C">
      <w:pPr>
        <w:pStyle w:val="Seznam"/>
        <w:numPr>
          <w:ilvl w:val="0"/>
          <w:numId w:val="10"/>
        </w:numPr>
        <w:rPr>
          <w:rFonts w:ascii="Calibri" w:hAnsi="Calibri"/>
          <w:sz w:val="22"/>
          <w:szCs w:val="22"/>
        </w:rPr>
      </w:pPr>
      <w:r w:rsidRPr="00EC64F4">
        <w:rPr>
          <w:rFonts w:ascii="Calibri" w:hAnsi="Calibri"/>
          <w:sz w:val="22"/>
          <w:szCs w:val="22"/>
        </w:rPr>
        <w:t>Práce, jejichž provedení je předmětem této smlouvy</w:t>
      </w:r>
      <w:r w:rsidR="00FC7AF6" w:rsidRPr="00EC64F4">
        <w:rPr>
          <w:rFonts w:ascii="Calibri" w:hAnsi="Calibri"/>
          <w:sz w:val="22"/>
          <w:szCs w:val="22"/>
        </w:rPr>
        <w:t>,</w:t>
      </w:r>
      <w:r w:rsidRPr="00EC64F4">
        <w:rPr>
          <w:rFonts w:ascii="Calibri" w:hAnsi="Calibri"/>
          <w:sz w:val="22"/>
          <w:szCs w:val="22"/>
        </w:rPr>
        <w:t xml:space="preserve"> spadají dle § 92a a § 92e zákona</w:t>
      </w:r>
      <w:r w:rsidRPr="00EC64F4">
        <w:rPr>
          <w:rFonts w:ascii="Calibri" w:hAnsi="Calibri"/>
          <w:sz w:val="22"/>
          <w:szCs w:val="22"/>
        </w:rPr>
        <w:br/>
        <w:t xml:space="preserve">č. 235/2004 Sb., o dani z přidané hodnoty, </w:t>
      </w:r>
      <w:r w:rsidR="00FC7AF6" w:rsidRPr="00EC64F4">
        <w:rPr>
          <w:rFonts w:ascii="Calibri" w:hAnsi="Calibri"/>
          <w:sz w:val="22"/>
          <w:szCs w:val="22"/>
        </w:rPr>
        <w:t>ve znění pozdějších předpisů</w:t>
      </w:r>
      <w:r w:rsidRPr="00EC64F4">
        <w:rPr>
          <w:rFonts w:ascii="Calibri" w:hAnsi="Calibri"/>
          <w:sz w:val="22"/>
          <w:szCs w:val="22"/>
        </w:rPr>
        <w:t>, do režimu přenesené daňové povinnosti. Povinen přiznat a zaplatit daň je objednatel.</w:t>
      </w:r>
    </w:p>
    <w:p w14:paraId="06DD40A7" w14:textId="77777777" w:rsidR="00F500BD" w:rsidRPr="00666572" w:rsidRDefault="00FC7AF6" w:rsidP="005B0F2C">
      <w:pPr>
        <w:pStyle w:val="Seznam"/>
        <w:numPr>
          <w:ilvl w:val="0"/>
          <w:numId w:val="10"/>
        </w:numPr>
        <w:rPr>
          <w:rFonts w:ascii="Calibri" w:hAnsi="Calibri"/>
          <w:sz w:val="22"/>
          <w:szCs w:val="22"/>
        </w:rPr>
      </w:pPr>
      <w:r>
        <w:rPr>
          <w:rFonts w:ascii="Calibri" w:hAnsi="Calibri"/>
          <w:sz w:val="22"/>
          <w:szCs w:val="22"/>
        </w:rPr>
        <w:t>Uvedená</w:t>
      </w:r>
      <w:r w:rsidR="00F500BD" w:rsidRPr="00666572">
        <w:rPr>
          <w:rFonts w:ascii="Calibri" w:hAnsi="Calibri"/>
          <w:sz w:val="22"/>
          <w:szCs w:val="22"/>
        </w:rPr>
        <w:t xml:space="preserve"> cena je nejvýše přípustná a nelze ji zvýšit ani pod vlivem změny cen vstupů nebo jiných vnějších podmínek. Ke změně ceny může dojít pouze v případě dodatečných změn v rozsahu díla odsouhlasených oběma smluvními st</w:t>
      </w:r>
      <w:r w:rsidR="001F2BCC" w:rsidRPr="00666572">
        <w:rPr>
          <w:rFonts w:ascii="Calibri" w:hAnsi="Calibri"/>
          <w:sz w:val="22"/>
          <w:szCs w:val="22"/>
        </w:rPr>
        <w:t>ranami.</w:t>
      </w:r>
    </w:p>
    <w:p w14:paraId="7105FCD7" w14:textId="77777777" w:rsidR="00F500BD" w:rsidRDefault="00F500BD" w:rsidP="005B0F2C">
      <w:pPr>
        <w:pStyle w:val="Seznam"/>
        <w:numPr>
          <w:ilvl w:val="0"/>
          <w:numId w:val="10"/>
        </w:numPr>
        <w:rPr>
          <w:rFonts w:ascii="Calibri" w:hAnsi="Calibri"/>
          <w:sz w:val="22"/>
          <w:szCs w:val="22"/>
        </w:rPr>
      </w:pPr>
      <w:r w:rsidRPr="00666572">
        <w:rPr>
          <w:rFonts w:ascii="Calibri" w:hAnsi="Calibri"/>
          <w:sz w:val="22"/>
          <w:szCs w:val="22"/>
        </w:rPr>
        <w:t>Cena zahrnuje veškeré náklady a vedlejší výkony nutné k řádnému provedení díla (zejména náklady na vytyčení podzemních sítí, odvoz vytěženého materiálu, uložení přebytečné zeminy, zpracování geodetického zaměření, poplatky a nájemné za plochu pro zařízení staveniště, náklady na zřízení, provoz a údržbu a vyklizení staveniště, náklady související s veškerými zkouškami, náklady na kompletaci, zaškolení obsluhy, apod.).</w:t>
      </w:r>
    </w:p>
    <w:p w14:paraId="0DC1AA76" w14:textId="77777777" w:rsidR="00EC64F4" w:rsidRPr="000C1D52" w:rsidRDefault="00EC64F4" w:rsidP="005B0F2C">
      <w:pPr>
        <w:pStyle w:val="Seznam"/>
        <w:numPr>
          <w:ilvl w:val="0"/>
          <w:numId w:val="10"/>
        </w:numPr>
        <w:rPr>
          <w:rFonts w:ascii="Calibri" w:hAnsi="Calibri"/>
          <w:sz w:val="22"/>
          <w:szCs w:val="22"/>
        </w:rPr>
      </w:pPr>
      <w:bookmarkStart w:id="4" w:name="_Hlk503255941"/>
      <w:r w:rsidRPr="000C1D52">
        <w:rPr>
          <w:rFonts w:ascii="Calibri" w:hAnsi="Calibri"/>
          <w:sz w:val="22"/>
          <w:szCs w:val="22"/>
        </w:rPr>
        <w:t>Přesný položkový rozpočet na dílo tvoří př</w:t>
      </w:r>
      <w:r w:rsidRPr="009F719E">
        <w:rPr>
          <w:rFonts w:ascii="Calibri" w:hAnsi="Calibri"/>
          <w:sz w:val="22"/>
          <w:szCs w:val="22"/>
        </w:rPr>
        <w:t>ílohu č. 1 této</w:t>
      </w:r>
      <w:r w:rsidRPr="000C1D52">
        <w:rPr>
          <w:rFonts w:ascii="Calibri" w:hAnsi="Calibri"/>
          <w:sz w:val="22"/>
          <w:szCs w:val="22"/>
        </w:rPr>
        <w:t xml:space="preserve"> smlouvy.</w:t>
      </w:r>
    </w:p>
    <w:bookmarkEnd w:id="4"/>
    <w:p w14:paraId="70A8905F" w14:textId="156F8B5F" w:rsidR="00ED630C" w:rsidRDefault="00ED630C" w:rsidP="00191B83">
      <w:pPr>
        <w:rPr>
          <w:rFonts w:ascii="Calibri" w:hAnsi="Calibri"/>
          <w:b/>
          <w:sz w:val="22"/>
          <w:szCs w:val="22"/>
        </w:rPr>
      </w:pPr>
    </w:p>
    <w:p w14:paraId="7342889C" w14:textId="77777777" w:rsidR="005954AC" w:rsidRDefault="005954AC">
      <w:pPr>
        <w:jc w:val="center"/>
        <w:rPr>
          <w:rFonts w:ascii="Calibri" w:hAnsi="Calibri"/>
          <w:b/>
          <w:sz w:val="22"/>
          <w:szCs w:val="22"/>
        </w:rPr>
      </w:pPr>
    </w:p>
    <w:p w14:paraId="682586F8" w14:textId="77777777" w:rsidR="00FD7E74" w:rsidRPr="00666572" w:rsidRDefault="00FD7E74" w:rsidP="00C71AF6">
      <w:pPr>
        <w:pStyle w:val="nadpisvesmlouvch"/>
        <w:numPr>
          <w:ilvl w:val="0"/>
          <w:numId w:val="16"/>
        </w:numPr>
      </w:pPr>
    </w:p>
    <w:p w14:paraId="02B7BE4D" w14:textId="77777777" w:rsidR="00FD7E74" w:rsidRDefault="006F7177" w:rsidP="006E7608">
      <w:pPr>
        <w:pStyle w:val="nadpisvesmlouvch"/>
      </w:pPr>
      <w:r>
        <w:t>Platební podmínky</w:t>
      </w:r>
    </w:p>
    <w:p w14:paraId="5E0C3A28" w14:textId="77777777" w:rsidR="007451A2" w:rsidRPr="00666572" w:rsidRDefault="007451A2" w:rsidP="006E7608">
      <w:pPr>
        <w:pStyle w:val="nadpisvesmlouvch"/>
      </w:pPr>
    </w:p>
    <w:p w14:paraId="52AB37D7" w14:textId="77777777" w:rsidR="001D5A62" w:rsidRPr="002A67CA" w:rsidRDefault="001D5A62" w:rsidP="001D5A62">
      <w:pPr>
        <w:pStyle w:val="Seznam"/>
        <w:numPr>
          <w:ilvl w:val="0"/>
          <w:numId w:val="11"/>
        </w:numPr>
        <w:rPr>
          <w:rFonts w:ascii="Calibri" w:hAnsi="Calibri"/>
          <w:sz w:val="22"/>
        </w:rPr>
      </w:pPr>
      <w:r w:rsidRPr="00666572">
        <w:rPr>
          <w:rFonts w:ascii="Calibri" w:hAnsi="Calibri"/>
          <w:sz w:val="22"/>
          <w:szCs w:val="22"/>
        </w:rPr>
        <w:t>Objednatel uhradí smluvní cenu za dílo postupně, placením skutečně a řádně provedených prací v jednotlivých měsících, na základě sou</w:t>
      </w:r>
      <w:r>
        <w:rPr>
          <w:rFonts w:ascii="Calibri" w:hAnsi="Calibri"/>
          <w:sz w:val="22"/>
          <w:szCs w:val="22"/>
        </w:rPr>
        <w:t>pisu skutečně provedených prací</w:t>
      </w:r>
      <w:r w:rsidRPr="00666572">
        <w:rPr>
          <w:rFonts w:ascii="Calibri" w:hAnsi="Calibri"/>
          <w:sz w:val="22"/>
          <w:szCs w:val="22"/>
        </w:rPr>
        <w:t xml:space="preserve"> potvrzeného oběma </w:t>
      </w:r>
      <w:r w:rsidRPr="00666572">
        <w:rPr>
          <w:rFonts w:ascii="Calibri" w:hAnsi="Calibri"/>
          <w:sz w:val="22"/>
          <w:szCs w:val="22"/>
        </w:rPr>
        <w:lastRenderedPageBreak/>
        <w:t xml:space="preserve">smluvními stranami. Zaplacení konečné faktury je podmíněno řádným provedením díla a jeho úspěšným předáním a převzetím dle oboustranně potvrzeného zápisu. Při konečné fakturaci budou odečteny dříve zaplacené </w:t>
      </w:r>
      <w:r>
        <w:rPr>
          <w:rFonts w:ascii="Calibri" w:hAnsi="Calibri"/>
          <w:sz w:val="22"/>
          <w:szCs w:val="22"/>
        </w:rPr>
        <w:t>částky z titulu dílčí fakturace.</w:t>
      </w:r>
    </w:p>
    <w:p w14:paraId="1D24818E" w14:textId="5420DB1C" w:rsidR="00A3021F" w:rsidRPr="00CC773E" w:rsidRDefault="00A3021F" w:rsidP="00A3021F">
      <w:pPr>
        <w:pStyle w:val="Seznam"/>
        <w:numPr>
          <w:ilvl w:val="0"/>
          <w:numId w:val="11"/>
        </w:numPr>
        <w:rPr>
          <w:rFonts w:ascii="Calibri" w:hAnsi="Calibri"/>
          <w:sz w:val="22"/>
        </w:rPr>
      </w:pPr>
      <w:r w:rsidRPr="00BD76BE">
        <w:rPr>
          <w:rFonts w:ascii="Calibri" w:hAnsi="Calibri"/>
          <w:sz w:val="22"/>
        </w:rPr>
        <w:t>Faktura je daňovým dokladem a musí být vystavena v souladu s § 28 zákona č. 235/2004 Sb., o dani z přidané hodnoty, ve znění pozdějších předpisů</w:t>
      </w:r>
      <w:r w:rsidRPr="00CC773E">
        <w:rPr>
          <w:rFonts w:ascii="Calibri" w:hAnsi="Calibri"/>
          <w:sz w:val="22"/>
        </w:rPr>
        <w:t xml:space="preserve">. Prodávající se zavazuje dodat fakturu kupujícímu na email: </w:t>
      </w:r>
      <w:bookmarkStart w:id="5" w:name="_Hlk103856153"/>
      <w:r w:rsidR="001948BD">
        <w:fldChar w:fldCharType="begin"/>
      </w:r>
      <w:r w:rsidR="001948BD">
        <w:instrText xml:space="preserve"> HYPERLINK "mailto:hruska.petr@brno.cz" </w:instrText>
      </w:r>
      <w:r w:rsidR="001948BD">
        <w:fldChar w:fldCharType="separate"/>
      </w:r>
      <w:r w:rsidR="003C7403" w:rsidRPr="0083640E">
        <w:rPr>
          <w:rStyle w:val="Hypertextovodkaz"/>
          <w:rFonts w:ascii="Calibri" w:hAnsi="Calibri"/>
          <w:sz w:val="22"/>
        </w:rPr>
        <w:t>hruska.petr@brno.cz</w:t>
      </w:r>
      <w:r w:rsidR="001948BD">
        <w:rPr>
          <w:rStyle w:val="Hypertextovodkaz"/>
          <w:rFonts w:ascii="Calibri" w:hAnsi="Calibri"/>
          <w:sz w:val="22"/>
        </w:rPr>
        <w:fldChar w:fldCharType="end"/>
      </w:r>
      <w:r w:rsidR="001D5A62">
        <w:rPr>
          <w:rStyle w:val="Hypertextovodkaz"/>
          <w:rFonts w:ascii="Calibri" w:hAnsi="Calibri"/>
          <w:sz w:val="22"/>
        </w:rPr>
        <w:t xml:space="preserve">, </w:t>
      </w:r>
      <w:hyperlink r:id="rId9" w:history="1">
        <w:r w:rsidR="00C34ACE" w:rsidRPr="0094190E">
          <w:rPr>
            <w:rStyle w:val="Hypertextovodkaz"/>
            <w:rFonts w:ascii="Calibri" w:hAnsi="Calibri"/>
            <w:sz w:val="22"/>
          </w:rPr>
          <w:t>treuová.hana@brno.cz</w:t>
        </w:r>
      </w:hyperlink>
      <w:r w:rsidR="00C34ACE">
        <w:rPr>
          <w:rStyle w:val="Hypertextovodkaz"/>
          <w:rFonts w:ascii="Calibri" w:hAnsi="Calibri"/>
          <w:sz w:val="22"/>
        </w:rPr>
        <w:t xml:space="preserve"> , </w:t>
      </w:r>
      <w:hyperlink r:id="rId10" w:history="1">
        <w:r w:rsidR="00C34ACE" w:rsidRPr="001B3605">
          <w:rPr>
            <w:rStyle w:val="Hypertextovodkaz"/>
            <w:rFonts w:asciiTheme="minorHAnsi" w:hAnsiTheme="minorHAnsi" w:cstheme="minorHAnsi"/>
            <w:sz w:val="22"/>
            <w:szCs w:val="22"/>
          </w:rPr>
          <w:t>hofbruckerova.marcela@brno.cz</w:t>
        </w:r>
      </w:hyperlink>
      <w:r w:rsidRPr="00CC773E">
        <w:rPr>
          <w:rFonts w:ascii="Calibri" w:hAnsi="Calibri"/>
          <w:sz w:val="22"/>
        </w:rPr>
        <w:t xml:space="preserve"> </w:t>
      </w:r>
      <w:bookmarkEnd w:id="5"/>
      <w:r w:rsidRPr="00CC773E">
        <w:rPr>
          <w:rFonts w:ascii="Calibri" w:hAnsi="Calibri"/>
          <w:sz w:val="22"/>
        </w:rPr>
        <w:t xml:space="preserve">nebo na adresu statutárního města, </w:t>
      </w:r>
      <w:r w:rsidRPr="00552A67">
        <w:rPr>
          <w:rFonts w:asciiTheme="minorHAnsi" w:hAnsiTheme="minorHAnsi" w:cstheme="minorHAnsi"/>
          <w:sz w:val="22"/>
          <w:szCs w:val="22"/>
        </w:rPr>
        <w:t>Dominikánské náměstí 3, Brno – město, 602 00 Brno</w:t>
      </w:r>
      <w:r>
        <w:rPr>
          <w:rFonts w:asciiTheme="minorHAnsi" w:hAnsiTheme="minorHAnsi" w:cstheme="minorHAnsi"/>
          <w:sz w:val="22"/>
          <w:szCs w:val="22"/>
        </w:rPr>
        <w:t>.</w:t>
      </w:r>
    </w:p>
    <w:p w14:paraId="27610401" w14:textId="77777777" w:rsidR="00B6102B" w:rsidRPr="00666572" w:rsidRDefault="00B6102B" w:rsidP="005B0F2C">
      <w:pPr>
        <w:pStyle w:val="Seznam"/>
        <w:numPr>
          <w:ilvl w:val="0"/>
          <w:numId w:val="11"/>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sidR="00601617">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sidR="00601617">
        <w:rPr>
          <w:rFonts w:ascii="Calibri" w:hAnsi="Calibri"/>
          <w:sz w:val="22"/>
          <w:szCs w:val="22"/>
        </w:rPr>
        <w:t>, ve znění pozdějších předpisů,</w:t>
      </w:r>
      <w:r w:rsidRPr="00666572">
        <w:rPr>
          <w:rFonts w:ascii="Calibri" w:hAnsi="Calibri"/>
          <w:sz w:val="22"/>
          <w:szCs w:val="22"/>
        </w:rPr>
        <w:t xml:space="preserve"> a nebude tak v prodlení s úhradou ceny díla. Pokud by objednateli vzniklo ručení v souvislosti s neplněním povinnosti zhotovi</w:t>
      </w:r>
      <w:r w:rsidR="00095845">
        <w:rPr>
          <w:rFonts w:ascii="Calibri" w:hAnsi="Calibri"/>
          <w:sz w:val="22"/>
          <w:szCs w:val="22"/>
        </w:rPr>
        <w:t>tele vyplývajících ze zákona č. </w:t>
      </w:r>
      <w:r w:rsidRPr="00666572">
        <w:rPr>
          <w:rFonts w:ascii="Calibri" w:hAnsi="Calibri"/>
          <w:sz w:val="22"/>
          <w:szCs w:val="22"/>
        </w:rPr>
        <w:t xml:space="preserve">235/2004 Sb., o dani z přidané hodnoty, </w:t>
      </w:r>
      <w:r w:rsidR="00601617">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4FE34F43" w14:textId="77777777" w:rsidR="00F500BD" w:rsidRPr="00666572" w:rsidRDefault="00F500BD" w:rsidP="005B0F2C">
      <w:pPr>
        <w:pStyle w:val="Seznam"/>
        <w:numPr>
          <w:ilvl w:val="0"/>
          <w:numId w:val="11"/>
        </w:numPr>
        <w:rPr>
          <w:rFonts w:ascii="Calibri" w:hAnsi="Calibri"/>
          <w:sz w:val="22"/>
          <w:szCs w:val="22"/>
        </w:rPr>
      </w:pPr>
      <w:r w:rsidRPr="00666572">
        <w:rPr>
          <w:rFonts w:ascii="Calibri" w:hAnsi="Calibri"/>
          <w:sz w:val="22"/>
          <w:szCs w:val="22"/>
        </w:rPr>
        <w:t xml:space="preserve">Objednatel je oprávněn vrátit fakturu zhotoviteli až do data její splatnosti, jestliže obsahuje neúplné nebo nepravdivé údaje. </w:t>
      </w:r>
      <w:r w:rsidR="00B8053B" w:rsidRPr="00666572">
        <w:rPr>
          <w:rFonts w:ascii="Calibri" w:hAnsi="Calibri"/>
          <w:sz w:val="22"/>
          <w:szCs w:val="22"/>
        </w:rPr>
        <w:t>Při nezaplacení takto nesprávně vystavené a doručené faktury není objednatel v prodlení se zaplacení</w:t>
      </w:r>
      <w:r w:rsidR="00CF7CFC">
        <w:rPr>
          <w:rFonts w:ascii="Calibri" w:hAnsi="Calibri"/>
          <w:sz w:val="22"/>
          <w:szCs w:val="22"/>
        </w:rPr>
        <w:t>m</w:t>
      </w:r>
      <w:r w:rsidR="00B8053B" w:rsidRPr="00666572">
        <w:rPr>
          <w:rFonts w:ascii="Calibri" w:hAnsi="Calibri"/>
          <w:sz w:val="22"/>
          <w:szCs w:val="22"/>
        </w:rPr>
        <w:t xml:space="preserve">. </w:t>
      </w:r>
      <w:r w:rsidRPr="00666572">
        <w:rPr>
          <w:rFonts w:ascii="Calibri" w:hAnsi="Calibri"/>
          <w:sz w:val="22"/>
          <w:szCs w:val="22"/>
        </w:rPr>
        <w:t>Zhotovitel je povinen fakturu řádně opravit a doručit ji objednateli s novou lhůtou splatnosti.</w:t>
      </w:r>
    </w:p>
    <w:p w14:paraId="16411713" w14:textId="77777777" w:rsidR="00AA38F9" w:rsidRDefault="00EC64F4" w:rsidP="00AA38F9">
      <w:pPr>
        <w:pStyle w:val="Seznam"/>
        <w:numPr>
          <w:ilvl w:val="0"/>
          <w:numId w:val="11"/>
        </w:numPr>
        <w:rPr>
          <w:rFonts w:ascii="Calibri" w:hAnsi="Calibri"/>
          <w:sz w:val="22"/>
          <w:szCs w:val="22"/>
        </w:rPr>
      </w:pPr>
      <w:r>
        <w:rPr>
          <w:rFonts w:ascii="Calibri" w:hAnsi="Calibri"/>
          <w:sz w:val="22"/>
          <w:szCs w:val="22"/>
        </w:rPr>
        <w:t>Každá f</w:t>
      </w:r>
      <w:r w:rsidR="00F500BD" w:rsidRPr="00666572">
        <w:rPr>
          <w:rFonts w:ascii="Calibri" w:hAnsi="Calibri"/>
          <w:sz w:val="22"/>
          <w:szCs w:val="22"/>
        </w:rPr>
        <w:t xml:space="preserve">aktura je splatná </w:t>
      </w:r>
      <w:r w:rsidR="00F500BD" w:rsidRPr="009F719E">
        <w:rPr>
          <w:rFonts w:ascii="Calibri" w:hAnsi="Calibri"/>
          <w:sz w:val="22"/>
          <w:szCs w:val="22"/>
        </w:rPr>
        <w:t>do 30 dnů od</w:t>
      </w:r>
      <w:r w:rsidR="00F500BD" w:rsidRPr="00666572">
        <w:rPr>
          <w:rFonts w:ascii="Calibri" w:hAnsi="Calibri"/>
          <w:sz w:val="22"/>
          <w:szCs w:val="22"/>
        </w:rPr>
        <w:t xml:space="preserve"> jejího doručení objednateli.</w:t>
      </w:r>
    </w:p>
    <w:p w14:paraId="1B981BC1" w14:textId="58AD952F" w:rsidR="00AA38F9" w:rsidRPr="00AA38F9" w:rsidRDefault="00AA38F9" w:rsidP="00AA38F9">
      <w:pPr>
        <w:pStyle w:val="Seznam"/>
        <w:numPr>
          <w:ilvl w:val="0"/>
          <w:numId w:val="11"/>
        </w:numPr>
        <w:rPr>
          <w:rFonts w:ascii="Calibri" w:hAnsi="Calibri"/>
          <w:sz w:val="22"/>
          <w:szCs w:val="22"/>
        </w:rPr>
      </w:pPr>
      <w:r w:rsidRPr="00AA38F9">
        <w:rPr>
          <w:rFonts w:ascii="Calibri" w:hAnsi="Calibri"/>
          <w:sz w:val="22"/>
        </w:rPr>
        <w:t>Faktura bude obsahovat zejména:</w:t>
      </w:r>
    </w:p>
    <w:p w14:paraId="356D88F7" w14:textId="77777777" w:rsidR="00AA38F9" w:rsidRDefault="00AA38F9" w:rsidP="00C71AF6">
      <w:pPr>
        <w:pStyle w:val="Seznam"/>
        <w:numPr>
          <w:ilvl w:val="0"/>
          <w:numId w:val="32"/>
        </w:numPr>
        <w:tabs>
          <w:tab w:val="left" w:pos="708"/>
        </w:tabs>
        <w:rPr>
          <w:rFonts w:ascii="Calibri" w:hAnsi="Calibri"/>
          <w:sz w:val="22"/>
        </w:rPr>
      </w:pPr>
      <w:r>
        <w:rPr>
          <w:rFonts w:ascii="Calibri" w:hAnsi="Calibri"/>
          <w:sz w:val="22"/>
        </w:rPr>
        <w:t>Označení a sídlo zhotovitele a objednatele</w:t>
      </w:r>
    </w:p>
    <w:p w14:paraId="462C3B01" w14:textId="1B4D40C9" w:rsidR="00AA38F9" w:rsidRDefault="00AA38F9" w:rsidP="00C71AF6">
      <w:pPr>
        <w:pStyle w:val="Seznam"/>
        <w:numPr>
          <w:ilvl w:val="0"/>
          <w:numId w:val="32"/>
        </w:numPr>
        <w:tabs>
          <w:tab w:val="left" w:pos="708"/>
        </w:tabs>
        <w:rPr>
          <w:rFonts w:ascii="Calibri" w:hAnsi="Calibri"/>
          <w:sz w:val="22"/>
        </w:rPr>
      </w:pPr>
      <w:r>
        <w:rPr>
          <w:rFonts w:ascii="Calibri" w:hAnsi="Calibri"/>
          <w:sz w:val="22"/>
        </w:rPr>
        <w:t>Označení předmětu díla</w:t>
      </w:r>
    </w:p>
    <w:p w14:paraId="29E075F3" w14:textId="77777777" w:rsidR="00AA38F9" w:rsidRDefault="00AA38F9" w:rsidP="00C71AF6">
      <w:pPr>
        <w:pStyle w:val="Seznam"/>
        <w:numPr>
          <w:ilvl w:val="0"/>
          <w:numId w:val="32"/>
        </w:numPr>
        <w:tabs>
          <w:tab w:val="left" w:pos="708"/>
        </w:tabs>
        <w:rPr>
          <w:rFonts w:ascii="Calibri" w:hAnsi="Calibri"/>
          <w:sz w:val="22"/>
        </w:rPr>
      </w:pPr>
      <w:r>
        <w:rPr>
          <w:rFonts w:ascii="Calibri" w:hAnsi="Calibri"/>
          <w:sz w:val="22"/>
          <w:szCs w:val="22"/>
        </w:rPr>
        <w:t>číslo smlouvy objednatele</w:t>
      </w:r>
    </w:p>
    <w:p w14:paraId="2319A3ED" w14:textId="77777777" w:rsidR="00AA38F9" w:rsidRDefault="00AA38F9" w:rsidP="00C71AF6">
      <w:pPr>
        <w:pStyle w:val="Seznam"/>
        <w:numPr>
          <w:ilvl w:val="0"/>
          <w:numId w:val="32"/>
        </w:numPr>
        <w:tabs>
          <w:tab w:val="left" w:pos="708"/>
        </w:tabs>
        <w:rPr>
          <w:rFonts w:ascii="Calibri" w:hAnsi="Calibri"/>
          <w:sz w:val="22"/>
        </w:rPr>
      </w:pPr>
      <w:r>
        <w:rPr>
          <w:rFonts w:ascii="Calibri" w:hAnsi="Calibri"/>
          <w:sz w:val="22"/>
        </w:rPr>
        <w:t>Identifikace díla</w:t>
      </w:r>
    </w:p>
    <w:p w14:paraId="29B27ADD" w14:textId="77777777" w:rsidR="00AA38F9" w:rsidRDefault="00AA38F9" w:rsidP="00C71AF6">
      <w:pPr>
        <w:pStyle w:val="Seznam"/>
        <w:numPr>
          <w:ilvl w:val="0"/>
          <w:numId w:val="32"/>
        </w:numPr>
        <w:tabs>
          <w:tab w:val="left" w:pos="708"/>
        </w:tabs>
        <w:rPr>
          <w:rFonts w:ascii="Calibri" w:hAnsi="Calibri"/>
          <w:sz w:val="22"/>
        </w:rPr>
      </w:pPr>
      <w:r>
        <w:rPr>
          <w:rFonts w:ascii="Calibri" w:hAnsi="Calibri"/>
          <w:sz w:val="22"/>
        </w:rPr>
        <w:t>Číslo faktury</w:t>
      </w:r>
    </w:p>
    <w:p w14:paraId="3F2039DD" w14:textId="77777777" w:rsidR="00AA38F9" w:rsidRDefault="00AA38F9" w:rsidP="00C71AF6">
      <w:pPr>
        <w:pStyle w:val="Seznam"/>
        <w:numPr>
          <w:ilvl w:val="0"/>
          <w:numId w:val="32"/>
        </w:numPr>
        <w:tabs>
          <w:tab w:val="left" w:pos="708"/>
        </w:tabs>
        <w:rPr>
          <w:rFonts w:ascii="Calibri" w:hAnsi="Calibri"/>
          <w:sz w:val="22"/>
        </w:rPr>
      </w:pPr>
      <w:r>
        <w:rPr>
          <w:rFonts w:ascii="Calibri" w:hAnsi="Calibri"/>
          <w:sz w:val="22"/>
        </w:rPr>
        <w:t>Den vystavení a den splatnosti faktury</w:t>
      </w:r>
    </w:p>
    <w:p w14:paraId="5258BB5C" w14:textId="77777777" w:rsidR="00AA38F9" w:rsidRDefault="00AA38F9" w:rsidP="00C71AF6">
      <w:pPr>
        <w:pStyle w:val="Seznam"/>
        <w:numPr>
          <w:ilvl w:val="0"/>
          <w:numId w:val="32"/>
        </w:numPr>
        <w:tabs>
          <w:tab w:val="left" w:pos="708"/>
        </w:tabs>
        <w:rPr>
          <w:rFonts w:ascii="Calibri" w:hAnsi="Calibri"/>
          <w:sz w:val="22"/>
        </w:rPr>
      </w:pPr>
      <w:r>
        <w:rPr>
          <w:rFonts w:ascii="Calibri" w:hAnsi="Calibri"/>
          <w:sz w:val="22"/>
        </w:rPr>
        <w:t>Označení banky a číslo účtu, na který má být hrazeno</w:t>
      </w:r>
    </w:p>
    <w:p w14:paraId="31189DBA" w14:textId="77777777" w:rsidR="00AA38F9" w:rsidRDefault="00AA38F9" w:rsidP="00C71AF6">
      <w:pPr>
        <w:pStyle w:val="Seznam"/>
        <w:numPr>
          <w:ilvl w:val="0"/>
          <w:numId w:val="32"/>
        </w:numPr>
        <w:tabs>
          <w:tab w:val="left" w:pos="708"/>
        </w:tabs>
        <w:rPr>
          <w:rFonts w:ascii="Calibri" w:hAnsi="Calibri"/>
          <w:sz w:val="22"/>
        </w:rPr>
      </w:pPr>
      <w:r>
        <w:rPr>
          <w:rFonts w:ascii="Calibri" w:hAnsi="Calibri"/>
          <w:sz w:val="22"/>
        </w:rPr>
        <w:t>Fakturovanou částku</w:t>
      </w:r>
    </w:p>
    <w:p w14:paraId="1867B23A" w14:textId="77777777" w:rsidR="00AA38F9" w:rsidRDefault="00AA38F9" w:rsidP="00C71AF6">
      <w:pPr>
        <w:pStyle w:val="Seznam"/>
        <w:numPr>
          <w:ilvl w:val="0"/>
          <w:numId w:val="32"/>
        </w:numPr>
        <w:tabs>
          <w:tab w:val="left" w:pos="708"/>
        </w:tabs>
        <w:rPr>
          <w:rFonts w:ascii="Calibri" w:hAnsi="Calibri"/>
          <w:sz w:val="22"/>
        </w:rPr>
      </w:pPr>
      <w:r>
        <w:rPr>
          <w:rFonts w:ascii="Calibri" w:hAnsi="Calibri"/>
          <w:sz w:val="22"/>
        </w:rPr>
        <w:t>Razítko a podpis oprávněné osoby</w:t>
      </w:r>
    </w:p>
    <w:p w14:paraId="5D2D23C0" w14:textId="77777777" w:rsidR="00AA38F9" w:rsidRDefault="00AA38F9" w:rsidP="00C71AF6">
      <w:pPr>
        <w:pStyle w:val="Seznam"/>
        <w:numPr>
          <w:ilvl w:val="0"/>
          <w:numId w:val="32"/>
        </w:numPr>
        <w:tabs>
          <w:tab w:val="left" w:pos="708"/>
        </w:tabs>
        <w:rPr>
          <w:rFonts w:ascii="Calibri" w:hAnsi="Calibri"/>
          <w:sz w:val="22"/>
        </w:rPr>
      </w:pPr>
      <w:r>
        <w:rPr>
          <w:rFonts w:asciiTheme="minorHAnsi" w:hAnsiTheme="minorHAnsi"/>
          <w:sz w:val="22"/>
          <w:szCs w:val="22"/>
        </w:rPr>
        <w:t>číselný kód Klasifikace produkce (CZ-CPA)</w:t>
      </w:r>
      <w:r>
        <w:rPr>
          <w:rFonts w:ascii="Calibri" w:hAnsi="Calibri"/>
          <w:sz w:val="22"/>
          <w:szCs w:val="22"/>
        </w:rPr>
        <w:t>.</w:t>
      </w:r>
    </w:p>
    <w:p w14:paraId="2D6293A8" w14:textId="77777777" w:rsidR="001B4593" w:rsidRDefault="001B4593" w:rsidP="001B4593">
      <w:pPr>
        <w:pStyle w:val="Seznam"/>
        <w:numPr>
          <w:ilvl w:val="0"/>
          <w:numId w:val="11"/>
        </w:numPr>
        <w:tabs>
          <w:tab w:val="left" w:pos="708"/>
        </w:tabs>
        <w:rPr>
          <w:rFonts w:ascii="Calibri" w:hAnsi="Calibri"/>
          <w:sz w:val="22"/>
          <w:szCs w:val="22"/>
        </w:rPr>
      </w:pPr>
      <w:r>
        <w:rPr>
          <w:rFonts w:ascii="Calibri" w:hAnsi="Calibri"/>
          <w:sz w:val="22"/>
          <w:szCs w:val="22"/>
        </w:rPr>
        <w:t xml:space="preserve">Zálohové platby </w:t>
      </w:r>
      <w:bookmarkStart w:id="6" w:name="_Hlk68857451"/>
      <w:r>
        <w:rPr>
          <w:rFonts w:ascii="Calibri" w:hAnsi="Calibri"/>
          <w:sz w:val="22"/>
          <w:szCs w:val="22"/>
        </w:rPr>
        <w:t xml:space="preserve">ani úhrada přiměřené části ceny díla </w:t>
      </w:r>
      <w:bookmarkEnd w:id="6"/>
      <w:r>
        <w:rPr>
          <w:rFonts w:ascii="Calibri" w:hAnsi="Calibri"/>
          <w:sz w:val="22"/>
          <w:szCs w:val="22"/>
        </w:rPr>
        <w:t xml:space="preserve">se nesjednávají, </w:t>
      </w:r>
      <w:bookmarkStart w:id="7" w:name="_Hlk68857462"/>
      <w:r>
        <w:rPr>
          <w:rFonts w:ascii="Calibri" w:hAnsi="Calibri"/>
          <w:sz w:val="22"/>
          <w:szCs w:val="22"/>
        </w:rPr>
        <w:t>a to ani v případě, provádí-li se dílo po částech nebo se značnými náklady</w:t>
      </w:r>
      <w:bookmarkEnd w:id="7"/>
      <w:r>
        <w:rPr>
          <w:rFonts w:ascii="Calibri" w:hAnsi="Calibri"/>
          <w:sz w:val="22"/>
          <w:szCs w:val="22"/>
        </w:rPr>
        <w:t xml:space="preserve">. </w:t>
      </w:r>
    </w:p>
    <w:p w14:paraId="04756BB7" w14:textId="77777777" w:rsidR="001C40D5" w:rsidRPr="00666572" w:rsidRDefault="001C40D5">
      <w:pPr>
        <w:jc w:val="center"/>
        <w:rPr>
          <w:rFonts w:ascii="Calibri" w:hAnsi="Calibri"/>
          <w:b/>
          <w:sz w:val="22"/>
          <w:szCs w:val="22"/>
        </w:rPr>
      </w:pPr>
    </w:p>
    <w:p w14:paraId="1EADE06C" w14:textId="77777777" w:rsidR="00FD7E74" w:rsidRPr="00666572" w:rsidRDefault="00FD7E74" w:rsidP="00C71AF6">
      <w:pPr>
        <w:pStyle w:val="nadpisvesmlouvch"/>
        <w:numPr>
          <w:ilvl w:val="0"/>
          <w:numId w:val="16"/>
        </w:numPr>
      </w:pPr>
    </w:p>
    <w:p w14:paraId="0F8754EC" w14:textId="77777777" w:rsidR="00FD7E74" w:rsidRDefault="00FD7E74" w:rsidP="006E7608">
      <w:pPr>
        <w:pStyle w:val="nadpisvesmlouvch"/>
      </w:pPr>
      <w:r w:rsidRPr="00666572">
        <w:t>Předání staveniště</w:t>
      </w:r>
    </w:p>
    <w:p w14:paraId="55D1925D" w14:textId="77777777" w:rsidR="007451A2" w:rsidRPr="00666572" w:rsidRDefault="007451A2" w:rsidP="006E7608">
      <w:pPr>
        <w:pStyle w:val="nadpisvesmlouvch"/>
      </w:pPr>
    </w:p>
    <w:p w14:paraId="28061A09" w14:textId="77777777" w:rsidR="006652F4" w:rsidRPr="00974708" w:rsidRDefault="006652F4" w:rsidP="006652F4">
      <w:pPr>
        <w:pStyle w:val="Seznam"/>
        <w:numPr>
          <w:ilvl w:val="0"/>
          <w:numId w:val="6"/>
        </w:numPr>
        <w:rPr>
          <w:rFonts w:ascii="Calibri" w:hAnsi="Calibri"/>
          <w:sz w:val="22"/>
          <w:szCs w:val="22"/>
        </w:rPr>
      </w:pPr>
      <w:r w:rsidRPr="00974708">
        <w:rPr>
          <w:rFonts w:ascii="Calibri" w:hAnsi="Calibri"/>
          <w:sz w:val="22"/>
          <w:szCs w:val="22"/>
        </w:rPr>
        <w:t>Objednatel předá zhotoviteli staveniště po nabytí účinnosti této smlouvy</w:t>
      </w:r>
      <w:r>
        <w:rPr>
          <w:rFonts w:ascii="Calibri" w:hAnsi="Calibri"/>
          <w:sz w:val="22"/>
          <w:szCs w:val="22"/>
        </w:rPr>
        <w:t xml:space="preserve"> a </w:t>
      </w:r>
      <w:r w:rsidRPr="004E3C0B">
        <w:rPr>
          <w:rFonts w:ascii="Calibri" w:hAnsi="Calibri"/>
          <w:sz w:val="22"/>
          <w:szCs w:val="22"/>
        </w:rPr>
        <w:t xml:space="preserve">do </w:t>
      </w:r>
      <w:r>
        <w:rPr>
          <w:rFonts w:ascii="Calibri" w:hAnsi="Calibri"/>
          <w:sz w:val="22"/>
          <w:szCs w:val="22"/>
        </w:rPr>
        <w:t>45</w:t>
      </w:r>
      <w:r w:rsidRPr="008A4129">
        <w:rPr>
          <w:rFonts w:ascii="Calibri" w:hAnsi="Calibri"/>
          <w:sz w:val="22"/>
          <w:szCs w:val="22"/>
        </w:rPr>
        <w:t xml:space="preserve"> dnů od výzvy objednatele</w:t>
      </w:r>
      <w:r w:rsidRPr="004E3C0B">
        <w:rPr>
          <w:rFonts w:ascii="Calibri" w:hAnsi="Calibri"/>
          <w:sz w:val="22"/>
          <w:szCs w:val="22"/>
        </w:rPr>
        <w:t>, a</w:t>
      </w:r>
      <w:r w:rsidRPr="00974708">
        <w:rPr>
          <w:rFonts w:ascii="Calibri" w:hAnsi="Calibri"/>
          <w:sz w:val="22"/>
          <w:szCs w:val="22"/>
        </w:rPr>
        <w:t xml:space="preserve"> to ve stavu způsobilém pro provedení díla.</w:t>
      </w:r>
    </w:p>
    <w:p w14:paraId="7561DA6D" w14:textId="77777777" w:rsidR="00FD7E74" w:rsidRPr="0015050D" w:rsidRDefault="00FD7E74" w:rsidP="005B0F2C">
      <w:pPr>
        <w:pStyle w:val="Seznam"/>
        <w:numPr>
          <w:ilvl w:val="0"/>
          <w:numId w:val="6"/>
        </w:numPr>
        <w:rPr>
          <w:rFonts w:ascii="Calibri" w:hAnsi="Calibri"/>
          <w:sz w:val="22"/>
          <w:szCs w:val="22"/>
        </w:rPr>
      </w:pPr>
      <w:r w:rsidRPr="00666572">
        <w:rPr>
          <w:rFonts w:ascii="Calibri" w:hAnsi="Calibri"/>
          <w:sz w:val="22"/>
          <w:szCs w:val="22"/>
        </w:rPr>
        <w:t xml:space="preserve">O předání staveniště učiní zhotovitel zápis do stavebního deníku. Nebude-li dohodnuto jinak, současně s předáním </w:t>
      </w:r>
      <w:r w:rsidRPr="0015050D">
        <w:rPr>
          <w:rFonts w:ascii="Calibri" w:hAnsi="Calibri"/>
          <w:sz w:val="22"/>
          <w:szCs w:val="22"/>
        </w:rPr>
        <w:t xml:space="preserve">staveniště budou zhotoviteli předány i veškeré potřebné doklady pro zahájení provádění díla, zejména stavební povolení. </w:t>
      </w:r>
    </w:p>
    <w:p w14:paraId="46056DF3" w14:textId="0067A5D6" w:rsidR="00FD7E74" w:rsidRPr="0015050D" w:rsidRDefault="00FD7E74" w:rsidP="005B0F2C">
      <w:pPr>
        <w:pStyle w:val="Seznam"/>
        <w:numPr>
          <w:ilvl w:val="0"/>
          <w:numId w:val="6"/>
        </w:numPr>
        <w:rPr>
          <w:rFonts w:ascii="Calibri" w:hAnsi="Calibri"/>
          <w:sz w:val="22"/>
          <w:szCs w:val="22"/>
        </w:rPr>
      </w:pPr>
      <w:bookmarkStart w:id="8" w:name="_Hlk503255761"/>
      <w:r w:rsidRPr="0015050D">
        <w:rPr>
          <w:rFonts w:ascii="Calibri" w:hAnsi="Calibri"/>
          <w:sz w:val="22"/>
          <w:szCs w:val="22"/>
        </w:rPr>
        <w:t>Zhotovitel je povinen seznámit se před zahájením provádění díla s rozmístěním podzemních vedení a v průběhu provádění díla je vhodným způsobem přeložit nebo chránit, aby v průběhu provádění díla nedošlo k jejich poškození.</w:t>
      </w:r>
      <w:r w:rsidR="001E2089" w:rsidRPr="0015050D">
        <w:rPr>
          <w:rFonts w:ascii="Calibri" w:hAnsi="Calibri"/>
          <w:sz w:val="22"/>
          <w:szCs w:val="22"/>
        </w:rPr>
        <w:t xml:space="preserve"> </w:t>
      </w:r>
    </w:p>
    <w:p w14:paraId="5957E1E9" w14:textId="4992224E" w:rsidR="00FD7E74" w:rsidRPr="0015050D" w:rsidRDefault="00FD7E74" w:rsidP="005B0F2C">
      <w:pPr>
        <w:pStyle w:val="Seznam"/>
        <w:numPr>
          <w:ilvl w:val="0"/>
          <w:numId w:val="6"/>
        </w:numPr>
        <w:rPr>
          <w:rFonts w:ascii="Calibri" w:hAnsi="Calibri"/>
          <w:sz w:val="22"/>
          <w:szCs w:val="22"/>
        </w:rPr>
      </w:pPr>
      <w:r w:rsidRPr="0015050D">
        <w:rPr>
          <w:rFonts w:ascii="Calibri" w:hAnsi="Calibri"/>
          <w:sz w:val="22"/>
          <w:szCs w:val="22"/>
        </w:rPr>
        <w:t>Povolení potřebná k užívání pozemních komunikací a ostatních veřejných ploch dotčených prováděním díla je zhotovitel povinen opatřit na vlastní náklad</w:t>
      </w:r>
      <w:r w:rsidR="008C04BF" w:rsidRPr="0015050D">
        <w:rPr>
          <w:rFonts w:ascii="Calibri" w:hAnsi="Calibri"/>
          <w:sz w:val="22"/>
          <w:szCs w:val="22"/>
        </w:rPr>
        <w:t>y</w:t>
      </w:r>
      <w:r w:rsidRPr="0015050D">
        <w:rPr>
          <w:rFonts w:ascii="Calibri" w:hAnsi="Calibri"/>
          <w:sz w:val="22"/>
          <w:szCs w:val="22"/>
        </w:rPr>
        <w:t>.</w:t>
      </w:r>
    </w:p>
    <w:bookmarkEnd w:id="8"/>
    <w:p w14:paraId="7B0CC86D" w14:textId="77777777" w:rsidR="00AE084D" w:rsidRDefault="00FD7E74" w:rsidP="005B0F2C">
      <w:pPr>
        <w:pStyle w:val="Seznam"/>
        <w:numPr>
          <w:ilvl w:val="0"/>
          <w:numId w:val="6"/>
        </w:numPr>
        <w:rPr>
          <w:rFonts w:ascii="Calibri" w:hAnsi="Calibri"/>
          <w:sz w:val="22"/>
          <w:szCs w:val="22"/>
        </w:rPr>
      </w:pPr>
      <w:r w:rsidRPr="0015050D">
        <w:rPr>
          <w:rFonts w:ascii="Calibri" w:hAnsi="Calibri"/>
          <w:sz w:val="22"/>
          <w:szCs w:val="22"/>
        </w:rPr>
        <w:t>Zhotovitel se zavazuje na své náklady udržovat na staveništi pořádek</w:t>
      </w:r>
      <w:r w:rsidRPr="00666572">
        <w:rPr>
          <w:rFonts w:ascii="Calibri" w:hAnsi="Calibri"/>
          <w:sz w:val="22"/>
          <w:szCs w:val="22"/>
        </w:rPr>
        <w:t xml:space="preserve"> a čistotu a v průběhu provádění díla odstraňovat odpady a nečistoty jeho činností vzniklé. Dojde-li v průběhu provádění díla ke znečištění přilehlých komunikací nebo jiných ploch, je zhotovitel povinen znečištění odstranit na své </w:t>
      </w:r>
      <w:r w:rsidRPr="00666572">
        <w:rPr>
          <w:rFonts w:ascii="Calibri" w:hAnsi="Calibri"/>
          <w:sz w:val="22"/>
          <w:szCs w:val="22"/>
        </w:rPr>
        <w:lastRenderedPageBreak/>
        <w:t>náklady a bez zbytečného odkladu. Rovněž je zhotovitel povinen odstranit na své náklady i veškerá poškození takových komunikací nebo ploch, vzniklá v přímé souvislosti s činností zhotovitele.</w:t>
      </w:r>
    </w:p>
    <w:p w14:paraId="34720A2A" w14:textId="2E87AAAE" w:rsidR="0072203F" w:rsidRPr="00E81BA1" w:rsidRDefault="0072203F" w:rsidP="005B0F2C">
      <w:pPr>
        <w:pStyle w:val="Seznam"/>
        <w:numPr>
          <w:ilvl w:val="0"/>
          <w:numId w:val="6"/>
        </w:numPr>
        <w:rPr>
          <w:rFonts w:ascii="Calibri" w:hAnsi="Calibri"/>
          <w:sz w:val="22"/>
          <w:szCs w:val="22"/>
        </w:rPr>
      </w:pPr>
      <w:r w:rsidRPr="00AE084D">
        <w:rPr>
          <w:rFonts w:ascii="Calibri" w:hAnsi="Calibri"/>
          <w:sz w:val="22"/>
          <w:szCs w:val="22"/>
        </w:rPr>
        <w:t>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MD č. 66 „Zásady pro přechodné dopravní značení na pozemních komunikacích“, bezpečnostní, požární a hygienické</w:t>
      </w:r>
      <w:r w:rsidR="009B7E00">
        <w:rPr>
          <w:rFonts w:ascii="Calibri" w:hAnsi="Calibri"/>
          <w:sz w:val="22"/>
          <w:szCs w:val="22"/>
        </w:rPr>
        <w:t xml:space="preserve"> předpisy</w:t>
      </w:r>
      <w:r w:rsidRPr="00AE084D">
        <w:rPr>
          <w:rFonts w:ascii="Calibri" w:hAnsi="Calibri"/>
          <w:sz w:val="22"/>
          <w:szCs w:val="22"/>
        </w:rPr>
        <w:t xml:space="preserve"> a dále pak požadavky a podmínky vyplývají</w:t>
      </w:r>
      <w:r w:rsidR="002A31E9">
        <w:rPr>
          <w:rFonts w:ascii="Calibri" w:hAnsi="Calibri"/>
          <w:sz w:val="22"/>
          <w:szCs w:val="22"/>
        </w:rPr>
        <w:t>cí z vyhlášky č.</w:t>
      </w:r>
      <w:r w:rsidR="00283B33">
        <w:rPr>
          <w:rFonts w:ascii="Calibri" w:hAnsi="Calibri"/>
          <w:sz w:val="22"/>
          <w:szCs w:val="22"/>
        </w:rPr>
        <w:t xml:space="preserve"> </w:t>
      </w:r>
      <w:r w:rsidR="002A31E9">
        <w:rPr>
          <w:rFonts w:ascii="Calibri" w:hAnsi="Calibri"/>
          <w:sz w:val="22"/>
          <w:szCs w:val="22"/>
        </w:rPr>
        <w:t>268/2009 Sb., o </w:t>
      </w:r>
      <w:r w:rsidRPr="00AE084D">
        <w:rPr>
          <w:rFonts w:ascii="Calibri" w:hAnsi="Calibri"/>
          <w:sz w:val="22"/>
          <w:szCs w:val="22"/>
        </w:rPr>
        <w:t>technických požadavcích na stavby</w:t>
      </w:r>
      <w:r w:rsidR="00283B33">
        <w:rPr>
          <w:rFonts w:ascii="Calibri" w:hAnsi="Calibri"/>
          <w:sz w:val="22"/>
          <w:szCs w:val="22"/>
        </w:rPr>
        <w:t>, ve znění pozdějších předpisů</w:t>
      </w:r>
      <w:r w:rsidRPr="00AE084D">
        <w:rPr>
          <w:rFonts w:ascii="Calibri" w:hAnsi="Calibri"/>
          <w:sz w:val="22"/>
          <w:szCs w:val="22"/>
        </w:rPr>
        <w:t>.</w:t>
      </w:r>
      <w:r w:rsidR="007B119B" w:rsidRPr="00AE084D">
        <w:rPr>
          <w:rFonts w:ascii="Calibri" w:hAnsi="Calibri"/>
          <w:sz w:val="22"/>
          <w:szCs w:val="22"/>
        </w:rPr>
        <w:t xml:space="preserve"> Zhotovitel je povinen dodržovat zákon č.</w:t>
      </w:r>
      <w:r w:rsidR="00A3021F">
        <w:rPr>
          <w:rFonts w:ascii="Calibri" w:hAnsi="Calibri"/>
          <w:sz w:val="22"/>
          <w:szCs w:val="22"/>
        </w:rPr>
        <w:t> </w:t>
      </w:r>
      <w:r w:rsidR="007B119B" w:rsidRPr="00AE084D">
        <w:rPr>
          <w:rFonts w:ascii="Calibri" w:hAnsi="Calibri"/>
          <w:sz w:val="22"/>
          <w:szCs w:val="22"/>
        </w:rPr>
        <w:t xml:space="preserve">309/2006 </w:t>
      </w:r>
      <w:r w:rsidR="00E65035" w:rsidRPr="00AE084D">
        <w:rPr>
          <w:rFonts w:ascii="Calibri" w:hAnsi="Calibri"/>
          <w:sz w:val="22"/>
          <w:szCs w:val="22"/>
        </w:rPr>
        <w:t>Sb.</w:t>
      </w:r>
      <w:r w:rsidR="00283B33">
        <w:rPr>
          <w:rFonts w:ascii="Calibri" w:hAnsi="Calibri"/>
          <w:sz w:val="22"/>
          <w:szCs w:val="22"/>
        </w:rPr>
        <w:t xml:space="preserve">, </w:t>
      </w:r>
      <w:r w:rsidR="00283B33" w:rsidRPr="00283B33">
        <w:rPr>
          <w:rFonts w:ascii="Calibri" w:hAnsi="Calibri"/>
          <w:sz w:val="22"/>
          <w:szCs w:val="22"/>
        </w:rPr>
        <w:t>o zajištění dalších podmínek bezpečnosti a ochrany zdraví při práci</w:t>
      </w:r>
      <w:r w:rsidR="00283B33">
        <w:rPr>
          <w:rFonts w:ascii="Calibri" w:hAnsi="Calibri"/>
          <w:sz w:val="22"/>
          <w:szCs w:val="22"/>
        </w:rPr>
        <w:t>, ve znění pozdějších předpisů,</w:t>
      </w:r>
      <w:r w:rsidR="00E65035" w:rsidRPr="00AE084D">
        <w:rPr>
          <w:rFonts w:ascii="Calibri" w:hAnsi="Calibri"/>
          <w:sz w:val="22"/>
          <w:szCs w:val="22"/>
        </w:rPr>
        <w:t xml:space="preserve"> </w:t>
      </w:r>
      <w:r w:rsidR="007B119B" w:rsidRPr="00AE084D">
        <w:rPr>
          <w:rFonts w:ascii="Calibri" w:hAnsi="Calibri"/>
          <w:sz w:val="22"/>
          <w:szCs w:val="22"/>
        </w:rPr>
        <w:t xml:space="preserve">a nařízení vlády </w:t>
      </w:r>
      <w:r w:rsidR="00095845">
        <w:rPr>
          <w:rFonts w:ascii="Calibri" w:hAnsi="Calibri"/>
          <w:sz w:val="22"/>
          <w:szCs w:val="22"/>
        </w:rPr>
        <w:t>č. </w:t>
      </w:r>
      <w:r w:rsidR="007B119B" w:rsidRPr="00AE084D">
        <w:rPr>
          <w:rFonts w:ascii="Calibri" w:hAnsi="Calibri"/>
          <w:sz w:val="22"/>
          <w:szCs w:val="22"/>
        </w:rPr>
        <w:t xml:space="preserve">591/2006 </w:t>
      </w:r>
      <w:r w:rsidR="00E65035" w:rsidRPr="00AE084D">
        <w:rPr>
          <w:rFonts w:ascii="Calibri" w:hAnsi="Calibri"/>
          <w:sz w:val="22"/>
          <w:szCs w:val="22"/>
        </w:rPr>
        <w:t>Sb.</w:t>
      </w:r>
      <w:r w:rsidR="00283B33">
        <w:rPr>
          <w:rFonts w:ascii="Calibri" w:hAnsi="Calibri"/>
          <w:sz w:val="22"/>
          <w:szCs w:val="22"/>
        </w:rPr>
        <w:t xml:space="preserve">, </w:t>
      </w:r>
      <w:r w:rsidR="00283B33" w:rsidRPr="00283B33">
        <w:rPr>
          <w:rFonts w:ascii="Calibri" w:hAnsi="Calibri"/>
          <w:sz w:val="22"/>
          <w:szCs w:val="22"/>
        </w:rPr>
        <w:t>o bližších minimálních požadavcích na bezpečnost a ochranu zdraví při práci na staveništích</w:t>
      </w:r>
      <w:r w:rsidR="00283B33">
        <w:rPr>
          <w:rFonts w:ascii="Calibri" w:hAnsi="Calibri"/>
          <w:sz w:val="22"/>
          <w:szCs w:val="22"/>
        </w:rPr>
        <w:t>, ve znění pozdějších předpisů,</w:t>
      </w:r>
      <w:r w:rsidR="00E65035" w:rsidRPr="00AE084D">
        <w:rPr>
          <w:rFonts w:ascii="Calibri" w:hAnsi="Calibri"/>
          <w:sz w:val="22"/>
          <w:szCs w:val="22"/>
        </w:rPr>
        <w:t xml:space="preserve"> </w:t>
      </w:r>
      <w:r w:rsidR="007B119B" w:rsidRPr="00AE084D">
        <w:rPr>
          <w:rFonts w:ascii="Calibri" w:hAnsi="Calibri"/>
          <w:sz w:val="22"/>
          <w:szCs w:val="22"/>
        </w:rPr>
        <w:t xml:space="preserve">zejména při uspořádání </w:t>
      </w:r>
      <w:r w:rsidR="007B119B" w:rsidRPr="00E81BA1">
        <w:rPr>
          <w:rFonts w:ascii="Calibri" w:hAnsi="Calibri"/>
          <w:sz w:val="22"/>
          <w:szCs w:val="22"/>
        </w:rPr>
        <w:t>staveniště dle § 2 uvedeného nařízení vlády.</w:t>
      </w:r>
    </w:p>
    <w:p w14:paraId="34378199" w14:textId="77777777" w:rsidR="0081087B" w:rsidRPr="007661E8" w:rsidRDefault="0081087B" w:rsidP="0081087B">
      <w:pPr>
        <w:pStyle w:val="Odstavecseseznamem"/>
        <w:numPr>
          <w:ilvl w:val="0"/>
          <w:numId w:val="6"/>
        </w:numPr>
        <w:ind w:left="426" w:hanging="426"/>
        <w:rPr>
          <w:rFonts w:asciiTheme="minorHAnsi" w:hAnsiTheme="minorHAnsi" w:cstheme="minorHAnsi"/>
          <w:sz w:val="22"/>
          <w:szCs w:val="22"/>
        </w:rPr>
      </w:pPr>
      <w:bookmarkStart w:id="9" w:name="_Hlk503255787"/>
      <w:bookmarkStart w:id="10" w:name="_Hlk503255848"/>
      <w:r w:rsidRPr="007661E8">
        <w:rPr>
          <w:rFonts w:asciiTheme="minorHAnsi" w:hAnsiTheme="minorHAnsi" w:cstheme="minorHAnsi"/>
          <w:sz w:val="22"/>
          <w:szCs w:val="22"/>
        </w:rPr>
        <w:t>Zhotovitel je povinen informovat objednatele v dostatečném předstihu, a není-li to možné, tak bezodkladně poté, co se o takové skutečnosti doví, o výskytu osob na staveništi, s výjimkou zaměstnanců objednatele a zhotovitele projektanta, osob při výkonu veřejné správy, případně dalších osob, o kterých to objednatel určí</w:t>
      </w:r>
      <w:bookmarkEnd w:id="9"/>
      <w:r w:rsidRPr="007661E8">
        <w:rPr>
          <w:rFonts w:asciiTheme="minorHAnsi" w:hAnsiTheme="minorHAnsi" w:cstheme="minorHAnsi"/>
          <w:sz w:val="22"/>
          <w:szCs w:val="22"/>
        </w:rPr>
        <w:t>.</w:t>
      </w:r>
    </w:p>
    <w:p w14:paraId="6CAD7517" w14:textId="77777777" w:rsidR="00C326FC" w:rsidRPr="00C326FC" w:rsidRDefault="000B1471" w:rsidP="00C326FC">
      <w:pPr>
        <w:pStyle w:val="Odstavecseseznamem"/>
        <w:numPr>
          <w:ilvl w:val="0"/>
          <w:numId w:val="6"/>
        </w:numPr>
        <w:ind w:left="426" w:hanging="426"/>
        <w:rPr>
          <w:rFonts w:asciiTheme="minorHAnsi" w:hAnsiTheme="minorHAnsi" w:cstheme="minorHAnsi"/>
          <w:sz w:val="22"/>
          <w:szCs w:val="22"/>
        </w:rPr>
      </w:pPr>
      <w:r w:rsidRPr="00C326FC">
        <w:rPr>
          <w:rFonts w:asciiTheme="minorHAnsi" w:hAnsiTheme="minorHAnsi" w:cstheme="minorHAnsi"/>
          <w:sz w:val="22"/>
          <w:szCs w:val="22"/>
        </w:rPr>
        <w:t>Dojde-li v průběhu provádění díla k zásahu do pozemní komunikace, je zhotovitel povinen zabezpečit pracovní místa na pozemní komunikaci plně v souladu se vzorovými výkresy dle TP 66 – Zásady pro označování pracovních míst na pozemních komunikacích.</w:t>
      </w:r>
    </w:p>
    <w:bookmarkEnd w:id="10"/>
    <w:p w14:paraId="4113492F" w14:textId="2E9F0953" w:rsidR="006B4A02" w:rsidRDefault="006B4A02" w:rsidP="006B4A02">
      <w:pPr>
        <w:rPr>
          <w:rFonts w:asciiTheme="minorHAnsi" w:hAnsiTheme="minorHAnsi" w:cstheme="minorHAnsi"/>
          <w:sz w:val="22"/>
          <w:szCs w:val="22"/>
        </w:rPr>
      </w:pPr>
    </w:p>
    <w:p w14:paraId="300B3C75" w14:textId="77777777" w:rsidR="00FD7E74" w:rsidRPr="00666572" w:rsidRDefault="00FD7E74" w:rsidP="00C71AF6">
      <w:pPr>
        <w:pStyle w:val="nadpisvesmlouvch"/>
        <w:numPr>
          <w:ilvl w:val="0"/>
          <w:numId w:val="16"/>
        </w:numPr>
      </w:pPr>
    </w:p>
    <w:p w14:paraId="3A1B2B7F" w14:textId="77777777" w:rsidR="00FD7E74" w:rsidRDefault="00FD7E74" w:rsidP="006E7608">
      <w:pPr>
        <w:pStyle w:val="nadpisvesmlouvch"/>
      </w:pPr>
      <w:r w:rsidRPr="00666572">
        <w:t>Stavební deník</w:t>
      </w:r>
    </w:p>
    <w:p w14:paraId="3F607C8E" w14:textId="77777777" w:rsidR="007451A2" w:rsidRPr="00666572" w:rsidRDefault="007451A2" w:rsidP="006E7608">
      <w:pPr>
        <w:pStyle w:val="nadpisvesmlouvch"/>
      </w:pPr>
    </w:p>
    <w:p w14:paraId="7397301F" w14:textId="750CD345"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Ode dne převzetí staveniště je zhotovitel povinen vést stavební deník, do kterého je povinen zapisovat veškeré skutečnosti rozhodné pro plnění smlouvy, zejména</w:t>
      </w:r>
      <w:r w:rsidR="00F375B8">
        <w:rPr>
          <w:rFonts w:ascii="Calibri" w:hAnsi="Calibri"/>
          <w:sz w:val="22"/>
          <w:szCs w:val="22"/>
        </w:rPr>
        <w:t xml:space="preserve"> údaje o časovém postupu prací </w:t>
      </w:r>
      <w:r w:rsidRPr="00666572">
        <w:rPr>
          <w:rFonts w:ascii="Calibri" w:hAnsi="Calibri"/>
          <w:sz w:val="22"/>
          <w:szCs w:val="22"/>
        </w:rPr>
        <w:t>a o jejich jakosti, zdůvodnění případných odchylek od projektové dokumentace, klimatické podmínky apod., a dále údaje potřebné pro posouzení průběhu díla orgány státní správy pro účely státního stavebního dohledu a dalších činností uložených právními předpisy.</w:t>
      </w:r>
    </w:p>
    <w:p w14:paraId="0A1DFB9E"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smluvní stranu.</w:t>
      </w:r>
    </w:p>
    <w:p w14:paraId="3B4A94AC"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37364DC5"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Jestliže je k dennímu záznamu potřebné stanovisko druhé smluvní strany, musí být do deníku zapsáno do tří dnů.</w:t>
      </w:r>
    </w:p>
    <w:p w14:paraId="39525CC1" w14:textId="77777777" w:rsidR="00FD7E74" w:rsidRPr="00666572" w:rsidRDefault="00FD7E74" w:rsidP="005B0F2C">
      <w:pPr>
        <w:pStyle w:val="Seznam"/>
        <w:numPr>
          <w:ilvl w:val="0"/>
          <w:numId w:val="3"/>
        </w:numPr>
        <w:rPr>
          <w:rFonts w:ascii="Calibri" w:hAnsi="Calibri"/>
          <w:sz w:val="22"/>
          <w:szCs w:val="22"/>
        </w:rPr>
      </w:pPr>
      <w:r w:rsidRPr="00666572">
        <w:rPr>
          <w:rFonts w:ascii="Calibri" w:hAnsi="Calibri"/>
          <w:sz w:val="22"/>
          <w:szCs w:val="22"/>
        </w:rPr>
        <w:t>Zápisy ve stavebním deníku nelze v žádném případě považovat za změnu smlouvy.</w:t>
      </w:r>
    </w:p>
    <w:p w14:paraId="27BD17F4" w14:textId="2F965F49" w:rsidR="00F375B8" w:rsidRDefault="00F375B8">
      <w:pPr>
        <w:jc w:val="center"/>
        <w:rPr>
          <w:rFonts w:ascii="Calibri" w:hAnsi="Calibri"/>
          <w:b/>
          <w:sz w:val="22"/>
          <w:szCs w:val="22"/>
        </w:rPr>
      </w:pPr>
    </w:p>
    <w:p w14:paraId="1C4CBC31" w14:textId="77777777" w:rsidR="00FD7E74" w:rsidRPr="00666572" w:rsidRDefault="00FD7E74" w:rsidP="00C71AF6">
      <w:pPr>
        <w:pStyle w:val="nadpisvesmlouvch"/>
        <w:numPr>
          <w:ilvl w:val="0"/>
          <w:numId w:val="16"/>
        </w:numPr>
      </w:pPr>
    </w:p>
    <w:p w14:paraId="46DC6164" w14:textId="77777777" w:rsidR="00FD7E74" w:rsidRDefault="00FD7E74" w:rsidP="006E7608">
      <w:pPr>
        <w:pStyle w:val="nadpisvesmlouvch"/>
      </w:pPr>
      <w:r w:rsidRPr="00666572">
        <w:t>Technický dozor</w:t>
      </w:r>
    </w:p>
    <w:p w14:paraId="0F911F02" w14:textId="77777777" w:rsidR="007451A2" w:rsidRPr="00666572" w:rsidRDefault="007451A2" w:rsidP="006E7608">
      <w:pPr>
        <w:pStyle w:val="nadpisvesmlouvch"/>
      </w:pPr>
    </w:p>
    <w:p w14:paraId="33C05407" w14:textId="77777777" w:rsidR="00C34ACE" w:rsidRPr="00666572" w:rsidRDefault="00C34ACE" w:rsidP="00C34ACE">
      <w:pPr>
        <w:pStyle w:val="Seznam"/>
        <w:numPr>
          <w:ilvl w:val="0"/>
          <w:numId w:val="35"/>
        </w:numPr>
        <w:rPr>
          <w:rFonts w:ascii="Calibri" w:hAnsi="Calibri"/>
          <w:sz w:val="22"/>
          <w:szCs w:val="22"/>
        </w:rPr>
      </w:pPr>
      <w:r w:rsidRPr="00666572">
        <w:rPr>
          <w:rFonts w:ascii="Calibri" w:hAnsi="Calibri"/>
          <w:sz w:val="22"/>
          <w:szCs w:val="22"/>
        </w:rPr>
        <w:t xml:space="preserve">Technický dozor </w:t>
      </w:r>
      <w:r>
        <w:rPr>
          <w:rFonts w:ascii="Calibri" w:hAnsi="Calibri"/>
          <w:sz w:val="22"/>
          <w:szCs w:val="22"/>
        </w:rPr>
        <w:t>objednatele</w:t>
      </w:r>
      <w:r w:rsidRPr="00666572">
        <w:rPr>
          <w:rFonts w:ascii="Calibri" w:hAnsi="Calibri"/>
          <w:sz w:val="22"/>
          <w:szCs w:val="22"/>
        </w:rPr>
        <w:t xml:space="preserve"> je oprávněn kontrolovat dodržování projekt</w:t>
      </w:r>
      <w:r>
        <w:rPr>
          <w:rFonts w:ascii="Calibri" w:hAnsi="Calibri"/>
          <w:sz w:val="22"/>
          <w:szCs w:val="22"/>
        </w:rPr>
        <w:t>ů</w:t>
      </w:r>
      <w:r w:rsidRPr="00666572">
        <w:rPr>
          <w:rFonts w:ascii="Calibri" w:hAnsi="Calibri"/>
          <w:sz w:val="22"/>
          <w:szCs w:val="22"/>
        </w:rPr>
        <w:t>,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74644D88" w14:textId="77777777" w:rsidR="00C34ACE" w:rsidRDefault="00C34ACE" w:rsidP="00C34ACE">
      <w:pPr>
        <w:pStyle w:val="Seznam"/>
        <w:numPr>
          <w:ilvl w:val="0"/>
          <w:numId w:val="35"/>
        </w:numPr>
        <w:rPr>
          <w:rFonts w:ascii="Calibri" w:hAnsi="Calibri"/>
          <w:sz w:val="22"/>
          <w:szCs w:val="22"/>
        </w:rPr>
      </w:pPr>
      <w:r w:rsidRPr="00666572">
        <w:rPr>
          <w:rFonts w:ascii="Calibri" w:hAnsi="Calibri"/>
          <w:sz w:val="22"/>
          <w:szCs w:val="22"/>
        </w:rPr>
        <w:t xml:space="preserve">Technický dozor </w:t>
      </w:r>
      <w:r>
        <w:rPr>
          <w:rFonts w:ascii="Calibri" w:hAnsi="Calibri"/>
          <w:sz w:val="22"/>
          <w:szCs w:val="22"/>
        </w:rPr>
        <w:t>objednatele</w:t>
      </w:r>
      <w:r w:rsidRPr="00666572">
        <w:rPr>
          <w:rFonts w:ascii="Calibri" w:hAnsi="Calibri"/>
          <w:sz w:val="22"/>
          <w:szCs w:val="22"/>
        </w:rPr>
        <w:t xml:space="preserve">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r>
        <w:rPr>
          <w:rFonts w:ascii="Calibri" w:hAnsi="Calibri"/>
          <w:sz w:val="22"/>
          <w:szCs w:val="22"/>
        </w:rPr>
        <w:t xml:space="preserve"> </w:t>
      </w:r>
      <w:r w:rsidRPr="00C92C56">
        <w:rPr>
          <w:rFonts w:ascii="Calibri" w:hAnsi="Calibri"/>
          <w:sz w:val="22"/>
          <w:szCs w:val="22"/>
        </w:rPr>
        <w:t xml:space="preserve">Dále je technický dozor objednatele oprávněn nařídit přerušení prací v případě jiného závažného důvodu na straně Objednatele. Není-li přerušení prací zapříčiněno jednáním zhotovitele či porušením jeho povinnosti, o dobu přerušení prací se automaticky prodlužují termíny a lhůty k provedení díla. V takovém případě není nutné uzavírat dodatek k této </w:t>
      </w:r>
      <w:r>
        <w:rPr>
          <w:rFonts w:ascii="Calibri" w:hAnsi="Calibri"/>
          <w:sz w:val="22"/>
          <w:szCs w:val="22"/>
        </w:rPr>
        <w:t>smlouvě</w:t>
      </w:r>
      <w:r w:rsidRPr="00C92C56">
        <w:rPr>
          <w:rFonts w:ascii="Calibri" w:hAnsi="Calibri"/>
          <w:sz w:val="22"/>
          <w:szCs w:val="22"/>
        </w:rPr>
        <w:t>, postačí zápis ve stavebním deníku.</w:t>
      </w:r>
    </w:p>
    <w:p w14:paraId="46FF5510" w14:textId="77777777" w:rsidR="00C34ACE" w:rsidRDefault="00C34ACE" w:rsidP="00C34ACE">
      <w:pPr>
        <w:pStyle w:val="Seznam"/>
        <w:numPr>
          <w:ilvl w:val="0"/>
          <w:numId w:val="35"/>
        </w:numPr>
        <w:rPr>
          <w:rFonts w:ascii="Calibri" w:hAnsi="Calibri"/>
          <w:sz w:val="22"/>
          <w:szCs w:val="22"/>
        </w:rPr>
      </w:pPr>
      <w:r w:rsidRPr="00C92C56">
        <w:rPr>
          <w:rFonts w:ascii="Calibri" w:hAnsi="Calibri"/>
          <w:sz w:val="22"/>
          <w:szCs w:val="22"/>
        </w:rPr>
        <w:lastRenderedPageBreak/>
        <w:t xml:space="preserve">V případě, že technický dozor objednatele nebo jiná k tomu oprávněná osoba (např. oblastní inspektorát práce) přeruší práce z důvodu porušení pravidel bezpečnosti a ochrany zdraví při práci; toto přerušení nemá vliv na termíny či lhůty k provedení díla. V případě, že zhotovitel provádí dílo v rozporu s touto </w:t>
      </w:r>
      <w:r>
        <w:rPr>
          <w:rFonts w:ascii="Calibri" w:hAnsi="Calibri"/>
          <w:sz w:val="22"/>
          <w:szCs w:val="22"/>
        </w:rPr>
        <w:t>smlouvou</w:t>
      </w:r>
      <w:r w:rsidRPr="00C92C56">
        <w:rPr>
          <w:rFonts w:ascii="Calibri" w:hAnsi="Calibri"/>
          <w:sz w:val="22"/>
          <w:szCs w:val="22"/>
        </w:rPr>
        <w:t>, a ani přes písemné upozornění v zápise z kontrolního dne nebo ve stavebním deníku nesjedná nápravu, je technický dozor objednatele oprávněni přerušit práce na stavbě nebo její části; toto přerušení nemá vliv na termíny či lhůty k provedení díla. Ze stejných důvodů jako technický dozor objednatele je oprávněn nařídit přerušení prací i objednatel.</w:t>
      </w:r>
    </w:p>
    <w:p w14:paraId="4C6F2DFD" w14:textId="40D5D6E4" w:rsidR="00C34ACE" w:rsidRPr="00A92A12" w:rsidRDefault="00C34ACE" w:rsidP="00C34ACE">
      <w:pPr>
        <w:pStyle w:val="Seznam"/>
        <w:numPr>
          <w:ilvl w:val="0"/>
          <w:numId w:val="35"/>
        </w:numPr>
        <w:rPr>
          <w:rFonts w:ascii="Calibri" w:hAnsi="Calibri"/>
          <w:sz w:val="22"/>
          <w:szCs w:val="22"/>
        </w:rPr>
      </w:pPr>
      <w:r w:rsidRPr="00A92A12">
        <w:rPr>
          <w:rFonts w:ascii="Calibri" w:hAnsi="Calibri"/>
          <w:sz w:val="22"/>
          <w:szCs w:val="22"/>
        </w:rPr>
        <w:t>Technický dozor objednatele je oprávněn provádět nejméně 1x za 14 dnů pravidelné kontrolní dny, a to po celou dobu provádění díla. Kontrolních dnů se bude účastnit technický dozor objednatele, stavbyvedoucí, zástupce OŠM MMB, projektant</w:t>
      </w:r>
      <w:r w:rsidR="00A92A12">
        <w:rPr>
          <w:rFonts w:ascii="Calibri" w:hAnsi="Calibri"/>
          <w:sz w:val="22"/>
          <w:szCs w:val="22"/>
        </w:rPr>
        <w:t>.</w:t>
      </w:r>
    </w:p>
    <w:p w14:paraId="60442151" w14:textId="77777777" w:rsidR="00C34ACE" w:rsidRDefault="00C34ACE" w:rsidP="00C34ACE">
      <w:pPr>
        <w:pStyle w:val="Seznam"/>
        <w:numPr>
          <w:ilvl w:val="0"/>
          <w:numId w:val="35"/>
        </w:numPr>
        <w:rPr>
          <w:rFonts w:ascii="Calibri" w:hAnsi="Calibri"/>
          <w:sz w:val="22"/>
          <w:szCs w:val="22"/>
        </w:rPr>
      </w:pPr>
      <w:r w:rsidRPr="00666572">
        <w:rPr>
          <w:rFonts w:ascii="Calibri" w:hAnsi="Calibri"/>
          <w:sz w:val="22"/>
          <w:szCs w:val="22"/>
        </w:rPr>
        <w:t>Technický dozor</w:t>
      </w:r>
      <w:r>
        <w:rPr>
          <w:rFonts w:ascii="Calibri" w:hAnsi="Calibri"/>
          <w:sz w:val="22"/>
          <w:szCs w:val="22"/>
        </w:rPr>
        <w:t xml:space="preserve"> </w:t>
      </w:r>
      <w:r w:rsidRPr="00C92C56">
        <w:rPr>
          <w:rFonts w:ascii="Calibri" w:hAnsi="Calibri"/>
          <w:sz w:val="22"/>
          <w:szCs w:val="22"/>
        </w:rPr>
        <w:t>objednatele</w:t>
      </w:r>
      <w:r w:rsidRPr="00666572">
        <w:rPr>
          <w:rFonts w:ascii="Calibri" w:hAnsi="Calibri"/>
          <w:sz w:val="22"/>
          <w:szCs w:val="22"/>
        </w:rPr>
        <w:t xml:space="preserve"> není oprávněn ke kontrole a zásahům do hospodářské činnosti zhotovitele.</w:t>
      </w:r>
    </w:p>
    <w:p w14:paraId="30BF1B89" w14:textId="3B18B8F2" w:rsidR="00C34ACE" w:rsidRDefault="00C34ACE" w:rsidP="00C34ACE">
      <w:pPr>
        <w:pStyle w:val="Seznam"/>
        <w:numPr>
          <w:ilvl w:val="0"/>
          <w:numId w:val="35"/>
        </w:numPr>
        <w:rPr>
          <w:rFonts w:ascii="Calibri" w:hAnsi="Calibri"/>
          <w:sz w:val="22"/>
          <w:szCs w:val="22"/>
        </w:rPr>
      </w:pPr>
      <w:r w:rsidRPr="00CF257F">
        <w:rPr>
          <w:rFonts w:ascii="Calibri" w:hAnsi="Calibri"/>
          <w:sz w:val="22"/>
          <w:szCs w:val="22"/>
        </w:rPr>
        <w:t xml:space="preserve">Technickým dozorem objednatele je </w:t>
      </w:r>
      <w:r w:rsidR="00526690">
        <w:rPr>
          <w:rFonts w:ascii="Calibri" w:hAnsi="Calibri"/>
          <w:sz w:val="22"/>
          <w:szCs w:val="22"/>
        </w:rPr>
        <w:t>Ing. Denis Owczarzy</w:t>
      </w:r>
      <w:r w:rsidRPr="009712CB">
        <w:rPr>
          <w:rFonts w:ascii="Calibri" w:hAnsi="Calibri"/>
          <w:sz w:val="22"/>
          <w:szCs w:val="22"/>
        </w:rPr>
        <w:t xml:space="preserve">, e-mail: </w:t>
      </w:r>
      <w:hyperlink r:id="rId11" w:history="1">
        <w:r w:rsidR="00526690" w:rsidRPr="009B671E">
          <w:rPr>
            <w:rStyle w:val="Hypertextovodkaz"/>
            <w:rFonts w:ascii="Calibri" w:hAnsi="Calibri"/>
            <w:sz w:val="22"/>
            <w:szCs w:val="22"/>
          </w:rPr>
          <w:t>owczarzy@bkom.cz</w:t>
        </w:r>
      </w:hyperlink>
      <w:r w:rsidRPr="009712CB">
        <w:rPr>
          <w:rFonts w:ascii="Calibri" w:hAnsi="Calibri"/>
          <w:sz w:val="22"/>
          <w:szCs w:val="22"/>
        </w:rPr>
        <w:t>, tel.: +420</w:t>
      </w:r>
      <w:r w:rsidR="00526690">
        <w:rPr>
          <w:rFonts w:ascii="Calibri" w:hAnsi="Calibri"/>
          <w:sz w:val="22"/>
          <w:szCs w:val="22"/>
        </w:rPr>
        <w:t> 608 533 299</w:t>
      </w:r>
      <w:r>
        <w:rPr>
          <w:rFonts w:ascii="Calibri" w:hAnsi="Calibri"/>
          <w:sz w:val="22"/>
          <w:szCs w:val="22"/>
        </w:rPr>
        <w:t>.</w:t>
      </w:r>
    </w:p>
    <w:p w14:paraId="2E901AF5" w14:textId="77777777" w:rsidR="00C34ACE" w:rsidRPr="00E82981" w:rsidRDefault="00C34ACE" w:rsidP="00C34ACE">
      <w:pPr>
        <w:pStyle w:val="Seznam"/>
        <w:numPr>
          <w:ilvl w:val="0"/>
          <w:numId w:val="35"/>
        </w:numPr>
        <w:rPr>
          <w:rFonts w:ascii="Calibri" w:hAnsi="Calibri"/>
          <w:sz w:val="22"/>
          <w:szCs w:val="22"/>
        </w:rPr>
      </w:pPr>
      <w:r w:rsidRPr="00C92C56">
        <w:rPr>
          <w:rFonts w:ascii="Calibri" w:hAnsi="Calibri"/>
          <w:sz w:val="22"/>
          <w:szCs w:val="22"/>
        </w:rPr>
        <w:t>Ke změně osoby vykonávající technický dozor objednatele postačuje písemné sdělení objednatele adresované zhotoviteli.</w:t>
      </w:r>
    </w:p>
    <w:p w14:paraId="43EF5B11" w14:textId="50857F81" w:rsidR="00E809B7" w:rsidRDefault="00E809B7" w:rsidP="00E809B7">
      <w:pPr>
        <w:pStyle w:val="Seznam"/>
        <w:numPr>
          <w:ilvl w:val="0"/>
          <w:numId w:val="0"/>
        </w:numPr>
        <w:ind w:firstLine="709"/>
        <w:rPr>
          <w:rFonts w:ascii="Calibri" w:hAnsi="Calibri"/>
          <w:sz w:val="22"/>
          <w:szCs w:val="22"/>
        </w:rPr>
      </w:pPr>
    </w:p>
    <w:p w14:paraId="40B66FD9" w14:textId="77777777" w:rsidR="00FD7E74" w:rsidRPr="00666572" w:rsidRDefault="00FD7E74" w:rsidP="00C71AF6">
      <w:pPr>
        <w:pStyle w:val="nadpisvesmlouvch"/>
        <w:numPr>
          <w:ilvl w:val="0"/>
          <w:numId w:val="16"/>
        </w:numPr>
      </w:pPr>
      <w:bookmarkStart w:id="11" w:name="_Hlk503255974"/>
    </w:p>
    <w:p w14:paraId="31EDBEDC" w14:textId="77777777" w:rsidR="00683F30" w:rsidRPr="0049349D" w:rsidRDefault="00683F30" w:rsidP="00EB5CA2">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00EB5CA2" w:rsidRPr="0049349D">
        <w:rPr>
          <w:rFonts w:asciiTheme="minorHAnsi" w:hAnsiTheme="minorHAnsi" w:cstheme="minorHAnsi"/>
          <w:b/>
          <w:sz w:val="22"/>
          <w:szCs w:val="22"/>
        </w:rPr>
        <w:t>o</w:t>
      </w:r>
      <w:r w:rsidRPr="00683F30">
        <w:rPr>
          <w:rFonts w:asciiTheme="minorHAnsi" w:hAnsiTheme="minorHAnsi" w:cstheme="minorHAnsi"/>
          <w:b/>
          <w:sz w:val="22"/>
          <w:szCs w:val="22"/>
        </w:rPr>
        <w:t>by smluvních stran</w:t>
      </w:r>
    </w:p>
    <w:p w14:paraId="08BFCE66" w14:textId="77777777" w:rsidR="00EB5CA2" w:rsidRPr="00683F30" w:rsidRDefault="00EB5CA2" w:rsidP="00EB5CA2">
      <w:pPr>
        <w:ind w:left="540"/>
        <w:jc w:val="center"/>
        <w:rPr>
          <w:rFonts w:asciiTheme="minorHAnsi" w:hAnsiTheme="minorHAnsi" w:cstheme="minorHAnsi"/>
          <w:b/>
          <w:spacing w:val="20"/>
          <w:sz w:val="22"/>
          <w:szCs w:val="22"/>
        </w:rPr>
      </w:pPr>
    </w:p>
    <w:p w14:paraId="415DD5AD" w14:textId="084F3942" w:rsidR="00683F30" w:rsidRPr="00925994" w:rsidRDefault="00683F30" w:rsidP="00C71AF6">
      <w:pPr>
        <w:pStyle w:val="Odstavecseseznamem"/>
        <w:numPr>
          <w:ilvl w:val="0"/>
          <w:numId w:val="25"/>
        </w:numPr>
        <w:tabs>
          <w:tab w:val="clear" w:pos="720"/>
          <w:tab w:val="num" w:pos="426"/>
        </w:tabs>
        <w:ind w:left="426" w:hanging="426"/>
        <w:rPr>
          <w:rFonts w:asciiTheme="minorHAnsi" w:hAnsiTheme="minorHAnsi" w:cstheme="minorHAnsi"/>
          <w:sz w:val="22"/>
          <w:szCs w:val="22"/>
        </w:rPr>
      </w:pPr>
      <w:r w:rsidRPr="00925994">
        <w:rPr>
          <w:rFonts w:asciiTheme="minorHAnsi" w:hAnsiTheme="minorHAnsi" w:cstheme="minorHAnsi"/>
          <w:sz w:val="22"/>
          <w:szCs w:val="22"/>
        </w:rPr>
        <w:t xml:space="preserve">Oprávněnou osobou objednatele je </w:t>
      </w:r>
      <w:r w:rsidR="0015050D">
        <w:rPr>
          <w:rFonts w:asciiTheme="minorHAnsi" w:hAnsiTheme="minorHAnsi" w:cstheme="minorHAnsi"/>
          <w:sz w:val="22"/>
          <w:szCs w:val="22"/>
        </w:rPr>
        <w:t>technický dozor objednatele</w:t>
      </w:r>
      <w:r w:rsidRPr="00925994">
        <w:rPr>
          <w:rFonts w:asciiTheme="minorHAnsi" w:hAnsiTheme="minorHAnsi" w:cstheme="minorHAnsi"/>
          <w:sz w:val="22"/>
          <w:szCs w:val="22"/>
        </w:rPr>
        <w:t xml:space="preserve">. </w:t>
      </w:r>
      <w:r w:rsidR="0015050D">
        <w:rPr>
          <w:rFonts w:asciiTheme="minorHAnsi" w:hAnsiTheme="minorHAnsi" w:cstheme="minorHAnsi"/>
          <w:sz w:val="22"/>
          <w:szCs w:val="22"/>
        </w:rPr>
        <w:t>Technický dozor objednatele</w:t>
      </w:r>
      <w:r w:rsidRPr="00925994">
        <w:rPr>
          <w:rFonts w:asciiTheme="minorHAnsi" w:hAnsiTheme="minorHAnsi" w:cstheme="minorHAnsi"/>
          <w:sz w:val="22"/>
          <w:szCs w:val="22"/>
        </w:rPr>
        <w:t xml:space="preserve"> je oprávněn činit veškerá právní jednání dle této smlouvy, </w:t>
      </w:r>
      <w:r w:rsidR="0015050D">
        <w:rPr>
          <w:rFonts w:asciiTheme="minorHAnsi" w:hAnsiTheme="minorHAnsi" w:cstheme="minorHAnsi"/>
          <w:sz w:val="22"/>
          <w:szCs w:val="22"/>
        </w:rPr>
        <w:t xml:space="preserve">technický dozor objednatele </w:t>
      </w:r>
      <w:r w:rsidRPr="00925994">
        <w:rPr>
          <w:rFonts w:asciiTheme="minorHAnsi" w:hAnsiTheme="minorHAnsi" w:cstheme="minorHAnsi"/>
          <w:sz w:val="22"/>
          <w:szCs w:val="22"/>
        </w:rPr>
        <w:t>však není oprávněn uzavírat dodatky k této smlouvě.</w:t>
      </w:r>
    </w:p>
    <w:p w14:paraId="5A19C0C5" w14:textId="77777777" w:rsidR="00683F30" w:rsidRPr="0015050D" w:rsidRDefault="00683F30" w:rsidP="00C71AF6">
      <w:pPr>
        <w:numPr>
          <w:ilvl w:val="0"/>
          <w:numId w:val="25"/>
        </w:numPr>
        <w:tabs>
          <w:tab w:val="num" w:pos="540"/>
        </w:tabs>
        <w:ind w:left="426" w:hanging="426"/>
        <w:rPr>
          <w:rFonts w:asciiTheme="minorHAnsi" w:hAnsiTheme="minorHAnsi" w:cstheme="minorHAnsi"/>
          <w:sz w:val="22"/>
          <w:szCs w:val="22"/>
        </w:rPr>
      </w:pPr>
      <w:r w:rsidRPr="00683F30">
        <w:rPr>
          <w:rFonts w:asciiTheme="minorHAnsi" w:hAnsiTheme="minorHAnsi" w:cstheme="minorHAnsi"/>
          <w:sz w:val="22"/>
          <w:szCs w:val="22"/>
        </w:rPr>
        <w:t xml:space="preserve">Oprávněnou osobou zhotovitele je stavbyvedoucí. Stavbyvedoucí je oprávněn k veškerým právním jednáním dle této smlouvy, </w:t>
      </w:r>
      <w:r w:rsidRPr="0015050D">
        <w:rPr>
          <w:rFonts w:asciiTheme="minorHAnsi" w:hAnsiTheme="minorHAnsi" w:cstheme="minorHAnsi"/>
          <w:sz w:val="22"/>
          <w:szCs w:val="22"/>
        </w:rPr>
        <w:t>stavbyvedoucí však není oprávněn uzavírat dodatky k této smlouvě.</w:t>
      </w:r>
    </w:p>
    <w:p w14:paraId="29053D3B" w14:textId="561ABCC4" w:rsidR="00683F30" w:rsidRPr="00C34ACE" w:rsidRDefault="00683F30" w:rsidP="00C71AF6">
      <w:pPr>
        <w:numPr>
          <w:ilvl w:val="0"/>
          <w:numId w:val="25"/>
        </w:numPr>
        <w:tabs>
          <w:tab w:val="num" w:pos="540"/>
        </w:tabs>
        <w:ind w:left="426" w:hanging="426"/>
        <w:rPr>
          <w:rFonts w:asciiTheme="minorHAnsi" w:hAnsiTheme="minorHAnsi" w:cstheme="minorHAnsi"/>
          <w:sz w:val="22"/>
          <w:szCs w:val="22"/>
        </w:rPr>
      </w:pPr>
      <w:r w:rsidRPr="00C34ACE">
        <w:rPr>
          <w:rFonts w:asciiTheme="minorHAnsi" w:hAnsiTheme="minorHAnsi" w:cstheme="minorHAnsi"/>
          <w:sz w:val="22"/>
          <w:szCs w:val="22"/>
        </w:rPr>
        <w:t>Stavbyvedoucím je</w:t>
      </w:r>
      <w:r w:rsidR="00CC1B0F" w:rsidRPr="00526690">
        <w:rPr>
          <w:rFonts w:asciiTheme="minorHAnsi" w:hAnsiTheme="minorHAnsi" w:cstheme="minorHAnsi"/>
          <w:sz w:val="22"/>
          <w:szCs w:val="22"/>
          <w:highlight w:val="yellow"/>
        </w:rPr>
        <w:t>………….,</w:t>
      </w:r>
      <w:r w:rsidR="00CC1B0F" w:rsidRPr="00C34ACE">
        <w:rPr>
          <w:rFonts w:asciiTheme="minorHAnsi" w:hAnsiTheme="minorHAnsi" w:cstheme="minorHAnsi"/>
          <w:sz w:val="22"/>
          <w:szCs w:val="22"/>
        </w:rPr>
        <w:t xml:space="preserve"> e-mail</w:t>
      </w:r>
      <w:r w:rsidR="00CC1B0F" w:rsidRPr="00526690">
        <w:rPr>
          <w:rFonts w:asciiTheme="minorHAnsi" w:hAnsiTheme="minorHAnsi" w:cstheme="minorHAnsi"/>
          <w:sz w:val="22"/>
          <w:szCs w:val="22"/>
          <w:highlight w:val="yellow"/>
        </w:rPr>
        <w:t>:………….,</w:t>
      </w:r>
      <w:r w:rsidR="00CC1B0F" w:rsidRPr="00C34ACE">
        <w:rPr>
          <w:rFonts w:asciiTheme="minorHAnsi" w:hAnsiTheme="minorHAnsi" w:cstheme="minorHAnsi"/>
          <w:sz w:val="22"/>
          <w:szCs w:val="22"/>
        </w:rPr>
        <w:t xml:space="preserve"> tel.: </w:t>
      </w:r>
      <w:r w:rsidR="00CC1B0F" w:rsidRPr="00526690">
        <w:rPr>
          <w:rFonts w:asciiTheme="minorHAnsi" w:hAnsiTheme="minorHAnsi" w:cstheme="minorHAnsi"/>
          <w:sz w:val="22"/>
          <w:szCs w:val="22"/>
          <w:highlight w:val="yellow"/>
        </w:rPr>
        <w:t>…………</w:t>
      </w:r>
    </w:p>
    <w:bookmarkEnd w:id="11"/>
    <w:p w14:paraId="490AB6FB" w14:textId="77777777" w:rsidR="00683F30" w:rsidRDefault="00683F30" w:rsidP="006E7608">
      <w:pPr>
        <w:pStyle w:val="nadpisvesmlouvch"/>
      </w:pPr>
    </w:p>
    <w:p w14:paraId="072CC956" w14:textId="77777777" w:rsidR="00683F30" w:rsidRDefault="00683F30" w:rsidP="00283B33">
      <w:pPr>
        <w:pStyle w:val="nadpisvesmlouvch"/>
        <w:keepNext/>
      </w:pPr>
      <w:r>
        <w:t>X.</w:t>
      </w:r>
    </w:p>
    <w:p w14:paraId="5C349F77" w14:textId="77777777" w:rsidR="00FD7E74" w:rsidRDefault="00FD7E74" w:rsidP="00283B33">
      <w:pPr>
        <w:pStyle w:val="nadpisvesmlouvch"/>
        <w:keepNext/>
      </w:pPr>
      <w:r w:rsidRPr="00666572">
        <w:t>Další povinnosti smluvních stran</w:t>
      </w:r>
    </w:p>
    <w:p w14:paraId="69D66D0C" w14:textId="77777777" w:rsidR="007451A2" w:rsidRPr="00666572" w:rsidRDefault="007451A2" w:rsidP="00283B33">
      <w:pPr>
        <w:pStyle w:val="nadpisvesmlouvch"/>
        <w:keepNext/>
      </w:pPr>
    </w:p>
    <w:p w14:paraId="622256E0" w14:textId="77777777" w:rsidR="00FD7E74" w:rsidRPr="00666572" w:rsidRDefault="00FD7E74" w:rsidP="00283B33">
      <w:pPr>
        <w:pStyle w:val="Seznam"/>
        <w:keepNext/>
        <w:numPr>
          <w:ilvl w:val="0"/>
          <w:numId w:val="5"/>
        </w:numPr>
        <w:rPr>
          <w:rFonts w:ascii="Calibri" w:hAnsi="Calibri"/>
          <w:sz w:val="22"/>
          <w:szCs w:val="22"/>
        </w:rPr>
      </w:pPr>
      <w:r w:rsidRPr="00666572">
        <w:rPr>
          <w:rFonts w:ascii="Calibri" w:hAnsi="Calibri"/>
          <w:sz w:val="22"/>
          <w:szCs w:val="22"/>
        </w:rPr>
        <w:t>Zhotovitel je povinen použít materiály v souladu s platnými technickými předpisy.</w:t>
      </w:r>
    </w:p>
    <w:p w14:paraId="5A6BB055" w14:textId="77777777" w:rsidR="00FD7E74" w:rsidRPr="00666572" w:rsidRDefault="00FD7E74" w:rsidP="005B0F2C">
      <w:pPr>
        <w:pStyle w:val="Seznam"/>
        <w:numPr>
          <w:ilvl w:val="0"/>
          <w:numId w:val="5"/>
        </w:numPr>
        <w:rPr>
          <w:rFonts w:ascii="Calibri" w:hAnsi="Calibri"/>
          <w:sz w:val="22"/>
          <w:szCs w:val="22"/>
        </w:rPr>
      </w:pPr>
      <w:r w:rsidRPr="00666572">
        <w:rPr>
          <w:rFonts w:ascii="Calibri" w:hAnsi="Calibri"/>
          <w:sz w:val="22"/>
          <w:szCs w:val="22"/>
        </w:rPr>
        <w:t>Zhotovitel odpovídá za to, že má platnou certifikaci.</w:t>
      </w:r>
    </w:p>
    <w:p w14:paraId="7058885D" w14:textId="79AD99AF" w:rsidR="0033435B" w:rsidRPr="00A05744" w:rsidRDefault="00FD7E74" w:rsidP="005B0F2C">
      <w:pPr>
        <w:pStyle w:val="Seznam"/>
        <w:numPr>
          <w:ilvl w:val="0"/>
          <w:numId w:val="5"/>
        </w:numPr>
        <w:rPr>
          <w:rFonts w:ascii="Calibri" w:hAnsi="Calibri"/>
          <w:b/>
          <w:sz w:val="22"/>
          <w:szCs w:val="22"/>
        </w:rPr>
      </w:pPr>
      <w:r w:rsidRPr="00666572">
        <w:rPr>
          <w:rFonts w:ascii="Calibri" w:hAnsi="Calibri"/>
          <w:sz w:val="22"/>
          <w:szCs w:val="22"/>
        </w:rPr>
        <w:t xml:space="preserve">Zhotovitel je povinen vyzvat objednatele ke kontrole všech prací, které mají být zakryty nebo se stanou nepřístupnými. Výzva ke kontrole musí být písemná, nejméně dva pracovní dny předem. V případě porušení této povinnosti je zhotovitel povinen umožnit objednateli dodatečnou kontrolu na své náklady. </w:t>
      </w:r>
    </w:p>
    <w:p w14:paraId="13EDD440" w14:textId="777C22EC" w:rsidR="0012609D" w:rsidRPr="00A05744" w:rsidRDefault="0012609D" w:rsidP="005B0F2C">
      <w:pPr>
        <w:pStyle w:val="Seznam"/>
        <w:numPr>
          <w:ilvl w:val="0"/>
          <w:numId w:val="5"/>
        </w:numPr>
        <w:rPr>
          <w:rFonts w:ascii="Calibri" w:hAnsi="Calibri"/>
          <w:bCs/>
          <w:sz w:val="22"/>
          <w:szCs w:val="22"/>
        </w:rPr>
      </w:pPr>
      <w:r w:rsidRPr="00A05744">
        <w:rPr>
          <w:rFonts w:ascii="Calibri" w:hAnsi="Calibri"/>
          <w:bCs/>
          <w:sz w:val="22"/>
          <w:szCs w:val="22"/>
        </w:rPr>
        <w:t>Zhotovitel na sebe přebírá nebezpečí změny okolností dle ustanovení § 1765 zákona č. 89/2012 Sb., občanský zákoník</w:t>
      </w:r>
      <w:r>
        <w:rPr>
          <w:rFonts w:ascii="Calibri" w:hAnsi="Calibri"/>
          <w:bCs/>
          <w:sz w:val="22"/>
          <w:szCs w:val="22"/>
        </w:rPr>
        <w:t>, v</w:t>
      </w:r>
      <w:r w:rsidR="00A05744">
        <w:rPr>
          <w:rFonts w:ascii="Calibri" w:hAnsi="Calibri"/>
          <w:bCs/>
          <w:sz w:val="22"/>
          <w:szCs w:val="22"/>
        </w:rPr>
        <w:t>e znění pozdějších předpisů</w:t>
      </w:r>
      <w:r>
        <w:rPr>
          <w:rFonts w:ascii="Calibri" w:hAnsi="Calibri"/>
          <w:bCs/>
          <w:sz w:val="22"/>
          <w:szCs w:val="22"/>
        </w:rPr>
        <w:t>.</w:t>
      </w:r>
    </w:p>
    <w:p w14:paraId="7C540463" w14:textId="373B5B14" w:rsidR="00CC1B0F" w:rsidRPr="00E81BA1" w:rsidRDefault="000C5D8A" w:rsidP="00CC1B0F">
      <w:pPr>
        <w:pStyle w:val="Seznam"/>
        <w:numPr>
          <w:ilvl w:val="0"/>
          <w:numId w:val="5"/>
        </w:numPr>
        <w:rPr>
          <w:rFonts w:ascii="Calibri" w:hAnsi="Calibri"/>
          <w:b/>
          <w:sz w:val="22"/>
          <w:szCs w:val="22"/>
        </w:rPr>
      </w:pPr>
      <w:bookmarkStart w:id="12" w:name="_Hlk503256021"/>
      <w:r w:rsidRPr="00CC1B0F">
        <w:rPr>
          <w:rFonts w:ascii="Calibri" w:hAnsi="Calibri"/>
          <w:sz w:val="22"/>
          <w:szCs w:val="22"/>
        </w:rPr>
        <w:t xml:space="preserve">Zhotovitel </w:t>
      </w:r>
      <w:r w:rsidRPr="00E81BA1">
        <w:rPr>
          <w:rFonts w:ascii="Calibri" w:hAnsi="Calibri"/>
          <w:sz w:val="22"/>
          <w:szCs w:val="22"/>
        </w:rPr>
        <w:t>je povinen:</w:t>
      </w:r>
    </w:p>
    <w:bookmarkEnd w:id="12"/>
    <w:p w14:paraId="6B371850" w14:textId="77777777" w:rsidR="00784506" w:rsidRPr="007F1649" w:rsidRDefault="00784506" w:rsidP="00C71AF6">
      <w:pPr>
        <w:pStyle w:val="Seznam"/>
        <w:numPr>
          <w:ilvl w:val="0"/>
          <w:numId w:val="31"/>
        </w:numPr>
        <w:ind w:left="1276" w:hanging="283"/>
        <w:rPr>
          <w:rFonts w:ascii="Calibri" w:hAnsi="Calibri"/>
          <w:sz w:val="22"/>
          <w:szCs w:val="22"/>
        </w:rPr>
      </w:pPr>
      <w:r w:rsidRPr="007F1649">
        <w:rPr>
          <w:rFonts w:ascii="Calibri" w:hAnsi="Calibri"/>
          <w:sz w:val="22"/>
          <w:szCs w:val="22"/>
        </w:rPr>
        <w:t>zajistit, aby veškeré stavební a montážní práce byly provedeny podle platných norem ČSN, TP a ZTKP,</w:t>
      </w:r>
    </w:p>
    <w:p w14:paraId="3BACA861" w14:textId="77777777" w:rsidR="00784506" w:rsidRPr="007F1649" w:rsidRDefault="00784506" w:rsidP="00C71AF6">
      <w:pPr>
        <w:pStyle w:val="Seznam"/>
        <w:numPr>
          <w:ilvl w:val="0"/>
          <w:numId w:val="31"/>
        </w:numPr>
        <w:tabs>
          <w:tab w:val="left" w:pos="708"/>
        </w:tabs>
        <w:ind w:left="1276" w:hanging="283"/>
        <w:rPr>
          <w:rFonts w:ascii="Calibri" w:hAnsi="Calibri"/>
          <w:sz w:val="22"/>
          <w:szCs w:val="22"/>
        </w:rPr>
      </w:pPr>
      <w:r w:rsidRPr="007F1649">
        <w:rPr>
          <w:rFonts w:ascii="Calibri" w:hAnsi="Calibri"/>
          <w:sz w:val="22"/>
          <w:szCs w:val="22"/>
        </w:rPr>
        <w:t>respektovat podmínky uvedené ve vyjádřeních příslušných dotčených orgánů,</w:t>
      </w:r>
    </w:p>
    <w:p w14:paraId="6D25F151" w14:textId="15E5F377" w:rsidR="0015050D" w:rsidRPr="007F1649" w:rsidRDefault="0015050D" w:rsidP="00C71AF6">
      <w:pPr>
        <w:pStyle w:val="Seznam"/>
        <w:numPr>
          <w:ilvl w:val="0"/>
          <w:numId w:val="31"/>
        </w:numPr>
        <w:ind w:left="1276" w:hanging="283"/>
        <w:rPr>
          <w:rFonts w:ascii="Calibri" w:hAnsi="Calibri"/>
          <w:sz w:val="22"/>
          <w:szCs w:val="22"/>
        </w:rPr>
      </w:pPr>
      <w:r w:rsidRPr="007F1649">
        <w:rPr>
          <w:rFonts w:ascii="Calibri" w:hAnsi="Calibri"/>
          <w:sz w:val="22"/>
          <w:szCs w:val="22"/>
        </w:rPr>
        <w:t>spolupracovat s koordinátorem BOZP a jinými zástupci objednatele</w:t>
      </w:r>
      <w:r w:rsidR="00E81BA1" w:rsidRPr="007F1649">
        <w:rPr>
          <w:rFonts w:ascii="Calibri" w:hAnsi="Calibri"/>
          <w:sz w:val="22"/>
          <w:szCs w:val="22"/>
        </w:rPr>
        <w:t>,</w:t>
      </w:r>
    </w:p>
    <w:p w14:paraId="71D65098" w14:textId="32AC4542" w:rsidR="00014D9F" w:rsidRPr="007F1649" w:rsidRDefault="00014D9F" w:rsidP="00C71AF6">
      <w:pPr>
        <w:pStyle w:val="Seznam"/>
        <w:numPr>
          <w:ilvl w:val="0"/>
          <w:numId w:val="31"/>
        </w:numPr>
        <w:ind w:left="1276" w:hanging="283"/>
        <w:rPr>
          <w:rFonts w:ascii="Calibri" w:hAnsi="Calibri"/>
          <w:sz w:val="22"/>
          <w:szCs w:val="22"/>
        </w:rPr>
      </w:pPr>
      <w:r w:rsidRPr="007F1649">
        <w:rPr>
          <w:rFonts w:ascii="Calibri" w:hAnsi="Calibri"/>
          <w:sz w:val="22"/>
          <w:szCs w:val="22"/>
        </w:rPr>
        <w:t>zajistit, aby všechny použité materiály byly I. jakostní kvality</w:t>
      </w:r>
      <w:r w:rsidR="0071629E">
        <w:rPr>
          <w:rFonts w:ascii="Calibri" w:hAnsi="Calibri"/>
          <w:sz w:val="22"/>
          <w:szCs w:val="22"/>
        </w:rPr>
        <w:t>.</w:t>
      </w:r>
    </w:p>
    <w:p w14:paraId="0101A5DA" w14:textId="49796431" w:rsidR="001D77AB" w:rsidRDefault="001D77AB" w:rsidP="003610E8">
      <w:pPr>
        <w:pStyle w:val="Seznam"/>
        <w:numPr>
          <w:ilvl w:val="0"/>
          <w:numId w:val="0"/>
        </w:numPr>
        <w:rPr>
          <w:rFonts w:ascii="Calibri" w:hAnsi="Calibri"/>
          <w:sz w:val="22"/>
          <w:szCs w:val="22"/>
        </w:rPr>
      </w:pPr>
    </w:p>
    <w:p w14:paraId="21F16519" w14:textId="44C02FB2" w:rsidR="003610E8" w:rsidRDefault="003610E8" w:rsidP="003610E8">
      <w:pPr>
        <w:pStyle w:val="Seznam"/>
        <w:numPr>
          <w:ilvl w:val="0"/>
          <w:numId w:val="0"/>
        </w:numPr>
        <w:rPr>
          <w:rFonts w:ascii="Calibri" w:hAnsi="Calibri"/>
          <w:sz w:val="22"/>
          <w:szCs w:val="22"/>
        </w:rPr>
      </w:pPr>
    </w:p>
    <w:p w14:paraId="1BF2A1AC" w14:textId="77777777" w:rsidR="003610E8" w:rsidRPr="006C4B62" w:rsidRDefault="003610E8" w:rsidP="003610E8">
      <w:pPr>
        <w:pStyle w:val="Seznam"/>
        <w:numPr>
          <w:ilvl w:val="0"/>
          <w:numId w:val="0"/>
        </w:numPr>
        <w:rPr>
          <w:rFonts w:ascii="Calibri" w:hAnsi="Calibri"/>
          <w:sz w:val="22"/>
          <w:szCs w:val="22"/>
        </w:rPr>
      </w:pPr>
    </w:p>
    <w:p w14:paraId="0DA5CD3B" w14:textId="77777777" w:rsidR="00FD7E74" w:rsidRPr="00666572" w:rsidRDefault="00683F30" w:rsidP="0015050D">
      <w:pPr>
        <w:pStyle w:val="nadpisvesmlouvch"/>
        <w:ind w:left="360" w:hanging="360"/>
      </w:pPr>
      <w:r>
        <w:t>XI.</w:t>
      </w:r>
    </w:p>
    <w:p w14:paraId="2CBF14B2" w14:textId="77777777" w:rsidR="00FD7E74" w:rsidRDefault="00FD7E74" w:rsidP="006E7608">
      <w:pPr>
        <w:pStyle w:val="nadpisvesmlouvch"/>
      </w:pPr>
      <w:r w:rsidRPr="00666572">
        <w:t>Předání a převzetí díla</w:t>
      </w:r>
    </w:p>
    <w:p w14:paraId="3989B659" w14:textId="77777777" w:rsidR="007451A2" w:rsidRPr="00666572" w:rsidRDefault="007451A2" w:rsidP="006E7608">
      <w:pPr>
        <w:pStyle w:val="nadpisvesmlouvch"/>
      </w:pPr>
    </w:p>
    <w:p w14:paraId="61B10586" w14:textId="77777777" w:rsidR="006E7ECD" w:rsidRPr="006E7ECD" w:rsidRDefault="006E7ECD" w:rsidP="005B0F2C">
      <w:pPr>
        <w:pStyle w:val="Seznam"/>
        <w:numPr>
          <w:ilvl w:val="0"/>
          <w:numId w:val="12"/>
        </w:numPr>
        <w:rPr>
          <w:rFonts w:ascii="Calibri" w:hAnsi="Calibri"/>
          <w:sz w:val="22"/>
          <w:szCs w:val="22"/>
        </w:rPr>
      </w:pPr>
      <w:bookmarkStart w:id="13" w:name="_Hlk503256226"/>
      <w:r w:rsidRPr="006E7ECD">
        <w:rPr>
          <w:rFonts w:ascii="Calibri" w:hAnsi="Calibri"/>
          <w:sz w:val="22"/>
          <w:szCs w:val="22"/>
        </w:rPr>
        <w:t xml:space="preserve">Předání a převzetí prostoru staveniště, předání a převzetí díla probíhá jako řízení, jehož předmětem je zjištění skutečného stavu v prostoru staveniště, dokončené stavby či předání a převzetí díla. </w:t>
      </w:r>
      <w:r w:rsidRPr="006E7ECD">
        <w:rPr>
          <w:rFonts w:ascii="Calibri" w:hAnsi="Calibri"/>
          <w:sz w:val="22"/>
          <w:szCs w:val="22"/>
        </w:rPr>
        <w:lastRenderedPageBreak/>
        <w:t>Objednatel je povinen přizvat k předání a převzetí díla osoby vykonávající funkci technického dozoru investora, případně také autorského dozoru projektanta</w:t>
      </w:r>
      <w:bookmarkEnd w:id="13"/>
      <w:r w:rsidRPr="006E7ECD">
        <w:rPr>
          <w:rFonts w:ascii="Calibri" w:hAnsi="Calibri"/>
          <w:sz w:val="22"/>
          <w:szCs w:val="22"/>
        </w:rPr>
        <w:t>.</w:t>
      </w:r>
    </w:p>
    <w:p w14:paraId="73254B52" w14:textId="38803C1B" w:rsidR="00FD7E74" w:rsidRDefault="006E7ECD" w:rsidP="005B0F2C">
      <w:pPr>
        <w:pStyle w:val="Seznam"/>
        <w:numPr>
          <w:ilvl w:val="0"/>
          <w:numId w:val="12"/>
        </w:numPr>
        <w:rPr>
          <w:rFonts w:ascii="Calibri" w:hAnsi="Calibri"/>
          <w:sz w:val="22"/>
          <w:szCs w:val="22"/>
        </w:rPr>
      </w:pPr>
      <w:bookmarkStart w:id="14" w:name="_Hlk503256235"/>
      <w:r w:rsidRPr="006E7ECD">
        <w:rPr>
          <w:rFonts w:ascii="Calibri" w:hAnsi="Calibri"/>
          <w:sz w:val="22"/>
          <w:szCs w:val="22"/>
        </w:rPr>
        <w:t xml:space="preserve">O předání a převzetí prostoru staveniště, dokončené </w:t>
      </w:r>
      <w:r w:rsidRPr="00CC1B0F">
        <w:rPr>
          <w:rFonts w:ascii="Calibri" w:hAnsi="Calibri"/>
          <w:sz w:val="22"/>
          <w:szCs w:val="22"/>
        </w:rPr>
        <w:t>stavby, předání a převzetí díla je</w:t>
      </w:r>
      <w:r w:rsidRPr="006E7ECD">
        <w:rPr>
          <w:rFonts w:ascii="Calibri" w:hAnsi="Calibri"/>
          <w:sz w:val="22"/>
          <w:szCs w:val="22"/>
        </w:rPr>
        <w:t xml:space="preserve"> objednatel povinen sepsat protokol, který bude datován a podepsán oprávněnými zástupci smluvních stran. Tím nejsou dotčeny povinnosti zhotovitele vést stavební deník v souladu s právními předpisy. Soupis ojedinělých drobných vad stavby bude uveden v protokolu o předání v převzetí dokončené stavby</w:t>
      </w:r>
      <w:bookmarkEnd w:id="14"/>
      <w:r w:rsidR="00FD7E74" w:rsidRPr="00666572">
        <w:rPr>
          <w:rFonts w:ascii="Calibri" w:hAnsi="Calibri"/>
          <w:sz w:val="22"/>
          <w:szCs w:val="22"/>
        </w:rPr>
        <w:t xml:space="preserve">. </w:t>
      </w:r>
    </w:p>
    <w:p w14:paraId="2A8E9D6B" w14:textId="57EED1F0" w:rsidR="006E7ECD" w:rsidRPr="00666572" w:rsidRDefault="006E7ECD" w:rsidP="005B0F2C">
      <w:pPr>
        <w:pStyle w:val="Seznam"/>
        <w:numPr>
          <w:ilvl w:val="0"/>
          <w:numId w:val="12"/>
        </w:numPr>
        <w:rPr>
          <w:rFonts w:ascii="Calibri" w:hAnsi="Calibri"/>
          <w:sz w:val="22"/>
          <w:szCs w:val="22"/>
        </w:rPr>
      </w:pPr>
      <w:r w:rsidRPr="006E7ECD">
        <w:rPr>
          <w:rFonts w:ascii="Calibri" w:hAnsi="Calibri"/>
          <w:sz w:val="22"/>
          <w:szCs w:val="22"/>
        </w:rPr>
        <w:t>Pro účely této smlouvy je stavba dokončena tehdy, je-li stavba bez vad, nebo vykazuje-li stavba ojedinělé drobné vady, které samy o sobě ani ve spojení s jinými nebrání užívání stavby funkčně nebo esteticky ani její užívání podstatným způsobem neomezují. Do dokončení stavby je zhotovitel povinen provést veškerá plnění na základě této smlouvy, není-li v této smlouvě stanoveno jinak</w:t>
      </w:r>
      <w:r>
        <w:rPr>
          <w:rFonts w:ascii="Calibri" w:hAnsi="Calibri"/>
          <w:sz w:val="22"/>
          <w:szCs w:val="22"/>
        </w:rPr>
        <w:t>.</w:t>
      </w:r>
    </w:p>
    <w:p w14:paraId="78C78491"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Zhotovitel v součinnosti s objednatelem vypracují harmonogram přejímky, na jehož základě bude zahájeno předávací řízení.</w:t>
      </w:r>
    </w:p>
    <w:p w14:paraId="34A0EA59" w14:textId="77777777" w:rsidR="0081087B" w:rsidRPr="00666572" w:rsidRDefault="0081087B" w:rsidP="0081087B">
      <w:pPr>
        <w:pStyle w:val="Seznam"/>
        <w:numPr>
          <w:ilvl w:val="0"/>
          <w:numId w:val="12"/>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1C4B1972" w14:textId="77777777" w:rsidR="0081087B" w:rsidRPr="003F3F71" w:rsidRDefault="0081087B" w:rsidP="00C71AF6">
      <w:pPr>
        <w:pStyle w:val="Seznam"/>
        <w:numPr>
          <w:ilvl w:val="0"/>
          <w:numId w:val="17"/>
        </w:numPr>
        <w:rPr>
          <w:rFonts w:ascii="Calibri" w:hAnsi="Calibri"/>
          <w:sz w:val="22"/>
          <w:szCs w:val="22"/>
        </w:rPr>
      </w:pPr>
      <w:r w:rsidRPr="003F3F71">
        <w:rPr>
          <w:rFonts w:ascii="Calibri" w:hAnsi="Calibri"/>
          <w:sz w:val="22"/>
          <w:szCs w:val="22"/>
        </w:rPr>
        <w:t>zápisy o provedených revizních a provozních zkouškách,</w:t>
      </w:r>
    </w:p>
    <w:p w14:paraId="081BFE56" w14:textId="77777777" w:rsidR="0081087B" w:rsidRPr="003F3F71" w:rsidRDefault="0081087B" w:rsidP="00C71AF6">
      <w:pPr>
        <w:pStyle w:val="Seznam"/>
        <w:numPr>
          <w:ilvl w:val="0"/>
          <w:numId w:val="17"/>
        </w:numPr>
        <w:rPr>
          <w:rFonts w:ascii="Calibri" w:hAnsi="Calibri"/>
          <w:sz w:val="22"/>
          <w:szCs w:val="22"/>
        </w:rPr>
      </w:pPr>
      <w:r w:rsidRPr="003F3F71">
        <w:rPr>
          <w:rFonts w:ascii="Calibri" w:hAnsi="Calibri"/>
          <w:sz w:val="22"/>
          <w:szCs w:val="22"/>
        </w:rPr>
        <w:t>zápisy o kontrole prací a konstrukcí zakrytých v průběhu provádění díla,</w:t>
      </w:r>
    </w:p>
    <w:p w14:paraId="34F8ED81" w14:textId="77777777" w:rsidR="0081087B" w:rsidRPr="003F3F71" w:rsidRDefault="0081087B" w:rsidP="00C71AF6">
      <w:pPr>
        <w:pStyle w:val="Seznam"/>
        <w:numPr>
          <w:ilvl w:val="0"/>
          <w:numId w:val="17"/>
        </w:numPr>
        <w:rPr>
          <w:rFonts w:ascii="Calibri" w:hAnsi="Calibri"/>
          <w:sz w:val="22"/>
          <w:szCs w:val="22"/>
        </w:rPr>
      </w:pPr>
      <w:r w:rsidRPr="003F3F71">
        <w:rPr>
          <w:rFonts w:ascii="Calibri" w:hAnsi="Calibri"/>
          <w:sz w:val="22"/>
          <w:szCs w:val="22"/>
        </w:rPr>
        <w:t>originál stavebního deníku,</w:t>
      </w:r>
    </w:p>
    <w:p w14:paraId="4CBC338C" w14:textId="77777777" w:rsidR="0081087B" w:rsidRPr="003F3F71" w:rsidRDefault="0081087B" w:rsidP="00C71AF6">
      <w:pPr>
        <w:pStyle w:val="Seznam"/>
        <w:numPr>
          <w:ilvl w:val="0"/>
          <w:numId w:val="17"/>
        </w:numPr>
        <w:rPr>
          <w:rFonts w:ascii="Calibri" w:hAnsi="Calibri"/>
          <w:sz w:val="22"/>
          <w:szCs w:val="22"/>
        </w:rPr>
      </w:pPr>
      <w:r w:rsidRPr="003F3F71">
        <w:rPr>
          <w:rFonts w:ascii="Calibri" w:hAnsi="Calibri"/>
          <w:sz w:val="22"/>
          <w:szCs w:val="22"/>
        </w:rPr>
        <w:t>průkazy kvality stavebních materiálů a stavebních dílů,</w:t>
      </w:r>
    </w:p>
    <w:p w14:paraId="6B1258D9" w14:textId="77777777" w:rsidR="0081087B" w:rsidRPr="003F3F71" w:rsidRDefault="0081087B" w:rsidP="00C71AF6">
      <w:pPr>
        <w:pStyle w:val="Seznam"/>
        <w:numPr>
          <w:ilvl w:val="0"/>
          <w:numId w:val="17"/>
        </w:numPr>
        <w:rPr>
          <w:rFonts w:ascii="Calibri" w:hAnsi="Calibri"/>
          <w:sz w:val="22"/>
          <w:szCs w:val="22"/>
        </w:rPr>
      </w:pPr>
      <w:r w:rsidRPr="003F3F71">
        <w:rPr>
          <w:rFonts w:ascii="Calibri" w:hAnsi="Calibri"/>
          <w:sz w:val="22"/>
          <w:szCs w:val="22"/>
        </w:rPr>
        <w:t>fotodokumentaci stavby,</w:t>
      </w:r>
    </w:p>
    <w:p w14:paraId="39E7789D" w14:textId="1AC567DF" w:rsidR="0081087B" w:rsidRPr="003F3F71" w:rsidRDefault="0081087B" w:rsidP="00C71AF6">
      <w:pPr>
        <w:pStyle w:val="Seznam"/>
        <w:numPr>
          <w:ilvl w:val="0"/>
          <w:numId w:val="17"/>
        </w:numPr>
        <w:rPr>
          <w:rFonts w:ascii="Calibri" w:hAnsi="Calibri"/>
          <w:sz w:val="22"/>
          <w:szCs w:val="22"/>
        </w:rPr>
      </w:pPr>
      <w:r w:rsidRPr="003F3F71">
        <w:rPr>
          <w:rFonts w:ascii="Calibri" w:hAnsi="Calibri"/>
          <w:sz w:val="22"/>
          <w:szCs w:val="22"/>
        </w:rPr>
        <w:t>projektovou dokumentaci skutečného provedení stavby v elektronické podobě dle</w:t>
      </w:r>
      <w:r w:rsidR="00152B8E" w:rsidRPr="003F3F71">
        <w:rPr>
          <w:rFonts w:ascii="Calibri" w:hAnsi="Calibri"/>
          <w:sz w:val="22"/>
          <w:szCs w:val="22"/>
        </w:rPr>
        <w:br/>
      </w:r>
      <w:r w:rsidRPr="003F3F71">
        <w:rPr>
          <w:rFonts w:ascii="Calibri" w:hAnsi="Calibri"/>
          <w:sz w:val="22"/>
          <w:szCs w:val="22"/>
        </w:rPr>
        <w:t>čl. II. této smlouvy</w:t>
      </w:r>
      <w:r w:rsidR="00152B8E" w:rsidRPr="003F3F71">
        <w:rPr>
          <w:rFonts w:ascii="Calibri" w:hAnsi="Calibri"/>
          <w:sz w:val="22"/>
          <w:szCs w:val="22"/>
        </w:rPr>
        <w:t>.</w:t>
      </w:r>
    </w:p>
    <w:p w14:paraId="3F82F57A" w14:textId="726E9006" w:rsidR="0015050D" w:rsidRPr="003F3F71" w:rsidRDefault="0015050D" w:rsidP="00C71AF6">
      <w:pPr>
        <w:pStyle w:val="Seznam"/>
        <w:numPr>
          <w:ilvl w:val="0"/>
          <w:numId w:val="17"/>
        </w:numPr>
        <w:tabs>
          <w:tab w:val="left" w:pos="708"/>
        </w:tabs>
        <w:rPr>
          <w:rFonts w:ascii="Calibri" w:hAnsi="Calibri"/>
          <w:sz w:val="22"/>
          <w:szCs w:val="22"/>
        </w:rPr>
      </w:pPr>
      <w:r w:rsidRPr="003F3F71">
        <w:rPr>
          <w:rFonts w:ascii="Calibri" w:hAnsi="Calibri"/>
          <w:sz w:val="22"/>
          <w:szCs w:val="22"/>
        </w:rPr>
        <w:t xml:space="preserve">geodetické zaměření skutečného provedení stavby odsouhlasené geodetem objednatele ve dvou vyhotoveních dle čl. II. této smlouvy. </w:t>
      </w:r>
    </w:p>
    <w:p w14:paraId="7F18063F" w14:textId="273052FB" w:rsidR="00FD7E74" w:rsidRPr="00666572" w:rsidRDefault="00CC1B0F" w:rsidP="00CC1B0F">
      <w:pPr>
        <w:pStyle w:val="Seznam"/>
        <w:numPr>
          <w:ilvl w:val="0"/>
          <w:numId w:val="12"/>
        </w:numPr>
        <w:jc w:val="left"/>
        <w:rPr>
          <w:rFonts w:ascii="Calibri" w:hAnsi="Calibri"/>
          <w:sz w:val="22"/>
          <w:szCs w:val="22"/>
        </w:rPr>
      </w:pPr>
      <w:r w:rsidRPr="00666572">
        <w:rPr>
          <w:rFonts w:ascii="Calibri" w:hAnsi="Calibri"/>
          <w:sz w:val="22"/>
          <w:szCs w:val="22"/>
        </w:rPr>
        <w:t xml:space="preserve">Předání a převzetí bude </w:t>
      </w:r>
      <w:r w:rsidR="00FD7E74" w:rsidRPr="00666572">
        <w:rPr>
          <w:rFonts w:ascii="Calibri" w:hAnsi="Calibri"/>
          <w:sz w:val="22"/>
          <w:szCs w:val="22"/>
        </w:rPr>
        <w:t>sepsáno</w:t>
      </w:r>
      <w:r>
        <w:rPr>
          <w:rFonts w:ascii="Calibri" w:hAnsi="Calibri"/>
          <w:sz w:val="22"/>
          <w:szCs w:val="22"/>
        </w:rPr>
        <w:t xml:space="preserve"> </w:t>
      </w:r>
      <w:r w:rsidR="00FD7E74" w:rsidRPr="00666572">
        <w:rPr>
          <w:rFonts w:ascii="Calibri" w:hAnsi="Calibri"/>
          <w:sz w:val="22"/>
          <w:szCs w:val="22"/>
        </w:rPr>
        <w:t>a potvrzeno předávacím protokolem vyhotoveným za součinnosti obou smluvní</w:t>
      </w:r>
      <w:r w:rsidR="006F794C">
        <w:rPr>
          <w:rFonts w:ascii="Calibri" w:hAnsi="Calibri"/>
          <w:sz w:val="22"/>
          <w:szCs w:val="22"/>
        </w:rPr>
        <w:t>ch stran. V předávacím protokolu</w:t>
      </w:r>
      <w:r w:rsidR="00FD7E74" w:rsidRPr="00666572">
        <w:rPr>
          <w:rFonts w:ascii="Calibri" w:hAnsi="Calibri"/>
          <w:sz w:val="22"/>
          <w:szCs w:val="22"/>
        </w:rPr>
        <w:t xml:space="preserve"> bude rovněž uvedeno, </w:t>
      </w:r>
      <w:r w:rsidR="00B015F3">
        <w:rPr>
          <w:rFonts w:ascii="Calibri" w:hAnsi="Calibri"/>
          <w:sz w:val="22"/>
          <w:szCs w:val="22"/>
        </w:rPr>
        <w:t>v</w:t>
      </w:r>
      <w:r w:rsidR="00B015F3" w:rsidRPr="00666572">
        <w:rPr>
          <w:rFonts w:ascii="Calibri" w:hAnsi="Calibri"/>
          <w:sz w:val="22"/>
          <w:szCs w:val="22"/>
        </w:rPr>
        <w:t xml:space="preserve"> </w:t>
      </w:r>
      <w:r w:rsidR="00FD7E74" w:rsidRPr="00666572">
        <w:rPr>
          <w:rFonts w:ascii="Calibri" w:hAnsi="Calibri"/>
          <w:sz w:val="22"/>
          <w:szCs w:val="22"/>
        </w:rPr>
        <w:t xml:space="preserve">jaké </w:t>
      </w:r>
      <w:r w:rsidR="00B015F3">
        <w:rPr>
          <w:rFonts w:ascii="Calibri" w:hAnsi="Calibri"/>
          <w:sz w:val="22"/>
          <w:szCs w:val="22"/>
        </w:rPr>
        <w:t>lhůtě</w:t>
      </w:r>
      <w:r w:rsidR="00FD7E74" w:rsidRPr="00666572">
        <w:rPr>
          <w:rFonts w:ascii="Calibri" w:hAnsi="Calibri"/>
          <w:sz w:val="22"/>
          <w:szCs w:val="22"/>
        </w:rPr>
        <w:t xml:space="preserve"> je zhotovitel povinen vyklidit staveniště a uvést ho do stavu sjednaného v projektové dokumentaci. Není-li lhůta uvedena, je zhotovitel povinen vyklidit staveniště do pěti dnů ode dne předání díla.</w:t>
      </w:r>
    </w:p>
    <w:p w14:paraId="57B495A6" w14:textId="77777777" w:rsidR="00FD7E74" w:rsidRPr="00666572" w:rsidRDefault="00FD7E74" w:rsidP="005B0F2C">
      <w:pPr>
        <w:pStyle w:val="Seznam"/>
        <w:numPr>
          <w:ilvl w:val="0"/>
          <w:numId w:val="12"/>
        </w:numPr>
        <w:rPr>
          <w:rFonts w:ascii="Calibri" w:hAnsi="Calibri"/>
          <w:sz w:val="22"/>
          <w:szCs w:val="22"/>
        </w:rPr>
      </w:pPr>
      <w:r w:rsidRPr="00666572">
        <w:rPr>
          <w:rFonts w:ascii="Calibri" w:hAnsi="Calibri"/>
          <w:sz w:val="22"/>
          <w:szCs w:val="22"/>
        </w:rPr>
        <w:t>Dílo bude předáno bez vad a nedodělků.</w:t>
      </w:r>
    </w:p>
    <w:p w14:paraId="45DDD766" w14:textId="3C579739" w:rsidR="00FD7E74" w:rsidRPr="005D7BA1" w:rsidRDefault="00255ED6" w:rsidP="005B0F2C">
      <w:pPr>
        <w:pStyle w:val="Seznam"/>
        <w:numPr>
          <w:ilvl w:val="0"/>
          <w:numId w:val="12"/>
        </w:numPr>
        <w:rPr>
          <w:rFonts w:ascii="Calibri" w:hAnsi="Calibri"/>
          <w:sz w:val="22"/>
          <w:szCs w:val="22"/>
        </w:rPr>
      </w:pPr>
      <w:r w:rsidRPr="00666572">
        <w:rPr>
          <w:rFonts w:ascii="Calibri" w:hAnsi="Calibri"/>
          <w:sz w:val="22"/>
          <w:szCs w:val="22"/>
        </w:rPr>
        <w:t>Zhotovitel bude spolupracovat s objednatelem při kolaudaci díla.</w:t>
      </w:r>
    </w:p>
    <w:p w14:paraId="6A9D3294" w14:textId="77777777" w:rsidR="008A406F" w:rsidRDefault="008A406F">
      <w:pPr>
        <w:jc w:val="center"/>
        <w:rPr>
          <w:rFonts w:ascii="Calibri" w:hAnsi="Calibri"/>
          <w:b/>
          <w:sz w:val="22"/>
          <w:szCs w:val="22"/>
        </w:rPr>
      </w:pPr>
    </w:p>
    <w:p w14:paraId="23FE5C1D" w14:textId="321421C6" w:rsidR="006E7ECD" w:rsidRDefault="006E7ECD" w:rsidP="006E7608">
      <w:pPr>
        <w:pStyle w:val="nadpisvesmlouvch"/>
      </w:pPr>
      <w:r>
        <w:t xml:space="preserve">XII. </w:t>
      </w:r>
    </w:p>
    <w:p w14:paraId="11560A75" w14:textId="16E32B3C" w:rsidR="00FD7E74" w:rsidRDefault="00FD7E74" w:rsidP="006E7608">
      <w:pPr>
        <w:pStyle w:val="nadpisvesmlouvch"/>
      </w:pPr>
      <w:r w:rsidRPr="00666572">
        <w:t>Záruka na dílo</w:t>
      </w:r>
    </w:p>
    <w:p w14:paraId="2CDBF0F0" w14:textId="77777777" w:rsidR="007451A2" w:rsidRPr="00666572" w:rsidRDefault="007451A2" w:rsidP="006E7608">
      <w:pPr>
        <w:pStyle w:val="nadpisvesmlouvch"/>
      </w:pPr>
    </w:p>
    <w:p w14:paraId="0CB6F724" w14:textId="2DAF1B15" w:rsidR="00EB5CA2" w:rsidRPr="00EB5CA2" w:rsidRDefault="00EB5CA2" w:rsidP="00C71AF6">
      <w:pPr>
        <w:pStyle w:val="Seznam"/>
        <w:numPr>
          <w:ilvl w:val="0"/>
          <w:numId w:val="29"/>
        </w:numPr>
        <w:rPr>
          <w:rFonts w:ascii="Calibri" w:hAnsi="Calibri"/>
          <w:sz w:val="22"/>
          <w:szCs w:val="22"/>
        </w:rPr>
      </w:pPr>
      <w:bookmarkStart w:id="15" w:name="_Hlk497203369"/>
      <w:bookmarkStart w:id="16" w:name="_Hlk503256793"/>
      <w:r w:rsidRPr="00EB5CA2">
        <w:rPr>
          <w:rFonts w:ascii="Calibri" w:hAnsi="Calibri"/>
          <w:sz w:val="22"/>
          <w:szCs w:val="22"/>
        </w:rPr>
        <w:t xml:space="preserve">Zhotovitel je povinen k náhradě případné </w:t>
      </w:r>
      <w:r w:rsidR="007D0DB6">
        <w:rPr>
          <w:rFonts w:ascii="Calibri" w:hAnsi="Calibri"/>
          <w:sz w:val="22"/>
          <w:szCs w:val="22"/>
        </w:rPr>
        <w:t>újmy</w:t>
      </w:r>
      <w:r w:rsidR="007D0DB6" w:rsidRPr="00EB5CA2">
        <w:rPr>
          <w:rFonts w:ascii="Calibri" w:hAnsi="Calibri"/>
          <w:sz w:val="22"/>
          <w:szCs w:val="22"/>
        </w:rPr>
        <w:t xml:space="preserve"> </w:t>
      </w:r>
      <w:r w:rsidRPr="00EB5CA2">
        <w:rPr>
          <w:rFonts w:ascii="Calibri" w:hAnsi="Calibri"/>
          <w:sz w:val="22"/>
          <w:szCs w:val="22"/>
        </w:rPr>
        <w:t>na majetku nebo na zdraví vzniklé při realizaci díla objednateli nebo třetí osobě.</w:t>
      </w:r>
    </w:p>
    <w:p w14:paraId="6233CC49" w14:textId="16093340" w:rsidR="00EB5CA2" w:rsidRPr="00EB5CA2" w:rsidRDefault="00EB5CA2" w:rsidP="00C71AF6">
      <w:pPr>
        <w:pStyle w:val="Seznam"/>
        <w:numPr>
          <w:ilvl w:val="0"/>
          <w:numId w:val="29"/>
        </w:numPr>
        <w:rPr>
          <w:rFonts w:ascii="Calibri" w:hAnsi="Calibri"/>
          <w:sz w:val="22"/>
          <w:szCs w:val="22"/>
        </w:rPr>
      </w:pPr>
      <w:r w:rsidRPr="00EB5CA2">
        <w:rPr>
          <w:rFonts w:ascii="Calibri" w:hAnsi="Calibri"/>
          <w:sz w:val="22"/>
          <w:szCs w:val="22"/>
        </w:rPr>
        <w:t xml:space="preserve">Zhotovitel je povinen být pojištěn proti </w:t>
      </w:r>
      <w:r w:rsidR="007D0DB6">
        <w:rPr>
          <w:rFonts w:ascii="Calibri" w:hAnsi="Calibri"/>
          <w:sz w:val="22"/>
          <w:szCs w:val="22"/>
        </w:rPr>
        <w:t>újmám</w:t>
      </w:r>
      <w:r w:rsidR="007D0DB6" w:rsidRPr="00EB5CA2">
        <w:rPr>
          <w:rFonts w:ascii="Calibri" w:hAnsi="Calibri"/>
          <w:sz w:val="22"/>
          <w:szCs w:val="22"/>
        </w:rPr>
        <w:t xml:space="preserve"> </w:t>
      </w:r>
      <w:r w:rsidRPr="00EB5CA2">
        <w:rPr>
          <w:rFonts w:ascii="Calibri" w:hAnsi="Calibri"/>
          <w:sz w:val="22"/>
          <w:szCs w:val="22"/>
        </w:rPr>
        <w:t xml:space="preserve">způsobeným jeho činností na majetku a na zdraví třetích osob. Zhotovitel je povinen být po celou dobu zhotovování díla pojištěn do výše odpovídající možné výši </w:t>
      </w:r>
      <w:r w:rsidR="007D0DB6">
        <w:rPr>
          <w:rFonts w:ascii="Calibri" w:hAnsi="Calibri"/>
          <w:sz w:val="22"/>
          <w:szCs w:val="22"/>
        </w:rPr>
        <w:t>újmy</w:t>
      </w:r>
      <w:r w:rsidRPr="00EB5CA2">
        <w:rPr>
          <w:rFonts w:ascii="Calibri" w:hAnsi="Calibri"/>
          <w:sz w:val="22"/>
          <w:szCs w:val="22"/>
        </w:rPr>
        <w:t xml:space="preserve">. Pro účely tohoto ustanovení se činnost subdodavatelů považuje za činnost zhotovitele. Zhotovitel na výzvu předloží doklady o pojištění. </w:t>
      </w:r>
    </w:p>
    <w:p w14:paraId="7830ECCD" w14:textId="77777777" w:rsidR="00EB5CA2" w:rsidRPr="00EB5CA2" w:rsidRDefault="00EB5CA2" w:rsidP="00C71AF6">
      <w:pPr>
        <w:pStyle w:val="Seznam"/>
        <w:numPr>
          <w:ilvl w:val="0"/>
          <w:numId w:val="29"/>
        </w:numPr>
        <w:rPr>
          <w:rFonts w:ascii="Calibri" w:hAnsi="Calibri"/>
          <w:sz w:val="22"/>
          <w:szCs w:val="22"/>
          <w:u w:val="single"/>
        </w:rPr>
      </w:pPr>
      <w:r w:rsidRPr="00EB5CA2">
        <w:rPr>
          <w:rFonts w:ascii="Calibri" w:hAnsi="Calibri"/>
          <w:sz w:val="22"/>
          <w:szCs w:val="22"/>
          <w:u w:val="single"/>
        </w:rPr>
        <w:t>Práva objednatele z vady díla</w:t>
      </w:r>
      <w:r w:rsidR="0049349D">
        <w:rPr>
          <w:rFonts w:ascii="Calibri" w:hAnsi="Calibri"/>
          <w:sz w:val="22"/>
          <w:szCs w:val="22"/>
          <w:u w:val="single"/>
        </w:rPr>
        <w:t>:</w:t>
      </w:r>
    </w:p>
    <w:p w14:paraId="7096650D" w14:textId="77777777" w:rsidR="007C03AE" w:rsidRPr="00EB5CA2" w:rsidRDefault="007C03AE" w:rsidP="007C03AE">
      <w:pPr>
        <w:pStyle w:val="Seznam"/>
        <w:numPr>
          <w:ilvl w:val="0"/>
          <w:numId w:val="0"/>
        </w:numPr>
        <w:ind w:left="369"/>
        <w:rPr>
          <w:rFonts w:ascii="Calibri" w:hAnsi="Calibri"/>
          <w:sz w:val="22"/>
          <w:szCs w:val="22"/>
        </w:rPr>
      </w:pPr>
      <w:r>
        <w:rPr>
          <w:rFonts w:ascii="Calibri" w:hAnsi="Calibri"/>
          <w:sz w:val="22"/>
          <w:szCs w:val="22"/>
        </w:rPr>
        <w:t xml:space="preserve">3.1 </w:t>
      </w:r>
      <w:r w:rsidRPr="00EB5CA2">
        <w:rPr>
          <w:rFonts w:ascii="Calibri" w:hAnsi="Calibri"/>
          <w:sz w:val="22"/>
          <w:szCs w:val="22"/>
        </w:rPr>
        <w:t>Vady díla jsou odchylky díla od výsledku stanoveného touto smlouvou a od způsobilosti předmětu díla k naplnění účelu této smlouvy.</w:t>
      </w:r>
    </w:p>
    <w:p w14:paraId="54AF8487" w14:textId="77777777" w:rsidR="007C03AE" w:rsidRPr="00EB5CA2" w:rsidRDefault="007C03AE" w:rsidP="007C03AE">
      <w:pPr>
        <w:pStyle w:val="Seznam"/>
        <w:numPr>
          <w:ilvl w:val="0"/>
          <w:numId w:val="0"/>
        </w:numPr>
        <w:ind w:left="369"/>
        <w:rPr>
          <w:rFonts w:ascii="Calibri" w:hAnsi="Calibri"/>
          <w:sz w:val="22"/>
          <w:szCs w:val="22"/>
        </w:rPr>
      </w:pPr>
      <w:r>
        <w:rPr>
          <w:rFonts w:ascii="Calibri" w:hAnsi="Calibri"/>
          <w:sz w:val="22"/>
          <w:szCs w:val="22"/>
        </w:rPr>
        <w:t xml:space="preserve">3.2 </w:t>
      </w:r>
      <w:r w:rsidRPr="00EB5CA2">
        <w:rPr>
          <w:rFonts w:ascii="Calibri" w:hAnsi="Calibri"/>
          <w:sz w:val="22"/>
          <w:szCs w:val="22"/>
        </w:rPr>
        <w:t>Objednateli vznikají práva z vad, které má dílo v době předání a převzetí.</w:t>
      </w:r>
    </w:p>
    <w:p w14:paraId="6C7C22F4" w14:textId="77777777" w:rsidR="007C03AE" w:rsidRPr="00EB5CA2" w:rsidRDefault="007C03AE" w:rsidP="007C03AE">
      <w:pPr>
        <w:pStyle w:val="Seznam"/>
        <w:numPr>
          <w:ilvl w:val="0"/>
          <w:numId w:val="0"/>
        </w:numPr>
        <w:ind w:left="369"/>
        <w:rPr>
          <w:rFonts w:ascii="Calibri" w:hAnsi="Calibri"/>
          <w:sz w:val="22"/>
          <w:szCs w:val="22"/>
        </w:rPr>
      </w:pPr>
      <w:r>
        <w:rPr>
          <w:rFonts w:ascii="Calibri" w:hAnsi="Calibri"/>
          <w:sz w:val="22"/>
          <w:szCs w:val="22"/>
        </w:rPr>
        <w:t xml:space="preserve">3.3 </w:t>
      </w:r>
      <w:r w:rsidRPr="00EB5CA2">
        <w:rPr>
          <w:rFonts w:ascii="Calibri" w:hAnsi="Calibri"/>
          <w:sz w:val="22"/>
          <w:szCs w:val="22"/>
        </w:rPr>
        <w:t xml:space="preserve">Smluvní strany se dohodly, že délka promlčecí </w:t>
      </w:r>
      <w:r>
        <w:rPr>
          <w:rFonts w:ascii="Calibri" w:hAnsi="Calibri"/>
          <w:sz w:val="22"/>
          <w:szCs w:val="22"/>
        </w:rPr>
        <w:t>lhůty</w:t>
      </w:r>
      <w:r w:rsidRPr="00EB5CA2">
        <w:rPr>
          <w:rFonts w:ascii="Calibri" w:hAnsi="Calibri"/>
          <w:sz w:val="22"/>
          <w:szCs w:val="22"/>
        </w:rPr>
        <w:t xml:space="preserve"> pro uplatnění nároků objednatele z práv z vad, které má dílo v době předání a převzetí</w:t>
      </w:r>
      <w:r>
        <w:rPr>
          <w:rFonts w:ascii="Calibri" w:hAnsi="Calibri"/>
          <w:sz w:val="22"/>
          <w:szCs w:val="22"/>
        </w:rPr>
        <w:t>,</w:t>
      </w:r>
      <w:r w:rsidRPr="00EB5CA2">
        <w:rPr>
          <w:rFonts w:ascii="Calibri" w:hAnsi="Calibri"/>
          <w:sz w:val="22"/>
          <w:szCs w:val="22"/>
        </w:rPr>
        <w:t xml:space="preserve"> se prodlužuje na 10 let.</w:t>
      </w:r>
    </w:p>
    <w:p w14:paraId="7155EAC4" w14:textId="77777777" w:rsidR="007C03AE" w:rsidRDefault="007C03AE" w:rsidP="007C03AE">
      <w:pPr>
        <w:pStyle w:val="Seznam"/>
        <w:numPr>
          <w:ilvl w:val="0"/>
          <w:numId w:val="0"/>
        </w:numPr>
        <w:ind w:left="369"/>
        <w:rPr>
          <w:rFonts w:ascii="Calibri" w:hAnsi="Calibri"/>
          <w:sz w:val="22"/>
          <w:szCs w:val="22"/>
        </w:rPr>
      </w:pPr>
      <w:r>
        <w:rPr>
          <w:rFonts w:ascii="Calibri" w:hAnsi="Calibri"/>
          <w:sz w:val="22"/>
          <w:szCs w:val="22"/>
        </w:rPr>
        <w:t xml:space="preserve">3.4 </w:t>
      </w:r>
      <w:r w:rsidRPr="00EB5CA2">
        <w:rPr>
          <w:rFonts w:ascii="Calibri" w:hAnsi="Calibri"/>
          <w:sz w:val="22"/>
          <w:szCs w:val="22"/>
        </w:rPr>
        <w:t>Objednatel je povinen uplatňovat u zhotovitele odstranění vad písemně. Zhotovitel je povinen vadu odstranit bezodkladně, nejpozději do jednoho měsíce od obdržení písemnosti, ve které je odstranění vady uplatňováno, nedohodnou-li se strany jinak.</w:t>
      </w:r>
    </w:p>
    <w:p w14:paraId="081C526C" w14:textId="77777777" w:rsidR="007C03AE" w:rsidRPr="00E15AE2" w:rsidRDefault="007C03AE" w:rsidP="007C03AE">
      <w:pPr>
        <w:pStyle w:val="Seznam"/>
        <w:numPr>
          <w:ilvl w:val="0"/>
          <w:numId w:val="0"/>
        </w:numPr>
        <w:ind w:left="369"/>
        <w:rPr>
          <w:rFonts w:ascii="Calibri" w:hAnsi="Calibri"/>
          <w:sz w:val="22"/>
          <w:szCs w:val="22"/>
        </w:rPr>
      </w:pPr>
      <w:bookmarkStart w:id="17" w:name="_Hlk68855277"/>
      <w:r w:rsidRPr="00E15AE2">
        <w:rPr>
          <w:rFonts w:ascii="Calibri" w:hAnsi="Calibri"/>
          <w:sz w:val="22"/>
          <w:szCs w:val="22"/>
        </w:rPr>
        <w:t>3.</w:t>
      </w:r>
      <w:r>
        <w:rPr>
          <w:rFonts w:ascii="Calibri" w:hAnsi="Calibri"/>
          <w:sz w:val="22"/>
          <w:szCs w:val="22"/>
        </w:rPr>
        <w:t>5</w:t>
      </w:r>
      <w:r w:rsidRPr="00E15AE2">
        <w:rPr>
          <w:rFonts w:ascii="Calibri" w:hAnsi="Calibri"/>
          <w:sz w:val="22"/>
          <w:szCs w:val="22"/>
        </w:rPr>
        <w:tab/>
        <w:t xml:space="preserve">Smluvní strany sjednávají, že vady díla může objednatel vytknout zhotoviteli kdykoliv ve lhůtě dvou let počítané od převzetí díla objednatelem. </w:t>
      </w:r>
      <w:r>
        <w:rPr>
          <w:rFonts w:ascii="Calibri" w:hAnsi="Calibri"/>
          <w:sz w:val="22"/>
          <w:szCs w:val="22"/>
        </w:rPr>
        <w:t xml:space="preserve">Jedná-li se o skrytou vadu, prodlužuje se lhůta k jejímu vytknutí na pět let od převzetí díla objednatelem. </w:t>
      </w:r>
      <w:r w:rsidRPr="00E15AE2">
        <w:rPr>
          <w:rFonts w:ascii="Calibri" w:hAnsi="Calibri"/>
          <w:sz w:val="22"/>
          <w:szCs w:val="22"/>
        </w:rPr>
        <w:t xml:space="preserve">Přitom platí, že objednatel není povinen vady vytýkat bez zbytečného odkladu poté, kdy je zjistil nebo při náležité pozornosti zjistit měl, nýbrž kdykoli v průběhu </w:t>
      </w:r>
      <w:r>
        <w:rPr>
          <w:rFonts w:ascii="Calibri" w:hAnsi="Calibri"/>
          <w:sz w:val="22"/>
          <w:szCs w:val="22"/>
        </w:rPr>
        <w:t>těchto</w:t>
      </w:r>
      <w:r w:rsidRPr="00E15AE2">
        <w:rPr>
          <w:rFonts w:ascii="Calibri" w:hAnsi="Calibri"/>
          <w:sz w:val="22"/>
          <w:szCs w:val="22"/>
        </w:rPr>
        <w:t xml:space="preserve"> sjednan</w:t>
      </w:r>
      <w:r>
        <w:rPr>
          <w:rFonts w:ascii="Calibri" w:hAnsi="Calibri"/>
          <w:sz w:val="22"/>
          <w:szCs w:val="22"/>
        </w:rPr>
        <w:t>ých</w:t>
      </w:r>
      <w:r w:rsidRPr="00E15AE2">
        <w:rPr>
          <w:rFonts w:ascii="Calibri" w:hAnsi="Calibri"/>
          <w:sz w:val="22"/>
          <w:szCs w:val="22"/>
        </w:rPr>
        <w:t xml:space="preserve"> lhůt</w:t>
      </w:r>
      <w:r>
        <w:rPr>
          <w:rFonts w:ascii="Calibri" w:hAnsi="Calibri"/>
          <w:sz w:val="22"/>
          <w:szCs w:val="22"/>
        </w:rPr>
        <w:t xml:space="preserve"> </w:t>
      </w:r>
      <w:r w:rsidRPr="00975CC0">
        <w:rPr>
          <w:rFonts w:ascii="Calibri" w:hAnsi="Calibri"/>
          <w:sz w:val="22"/>
          <w:szCs w:val="22"/>
        </w:rPr>
        <w:t xml:space="preserve">(tedy i vytknutí vady, které nebylo učiněno bez zbytečného </w:t>
      </w:r>
      <w:r w:rsidRPr="00975CC0">
        <w:rPr>
          <w:rFonts w:ascii="Calibri" w:hAnsi="Calibri"/>
          <w:sz w:val="22"/>
          <w:szCs w:val="22"/>
        </w:rPr>
        <w:lastRenderedPageBreak/>
        <w:t xml:space="preserve">odkladu poté, </w:t>
      </w:r>
      <w:r w:rsidRPr="00532983">
        <w:rPr>
          <w:rFonts w:ascii="Calibri" w:hAnsi="Calibri"/>
          <w:sz w:val="22"/>
          <w:szCs w:val="22"/>
        </w:rPr>
        <w:t xml:space="preserve">kdy </w:t>
      </w:r>
      <w:r w:rsidRPr="00975CC0">
        <w:rPr>
          <w:rFonts w:ascii="Calibri" w:hAnsi="Calibri"/>
          <w:sz w:val="22"/>
          <w:szCs w:val="22"/>
        </w:rPr>
        <w:t xml:space="preserve">objednatel vadu zjistil či zjistit měl, </w:t>
      </w:r>
      <w:r>
        <w:rPr>
          <w:rFonts w:ascii="Calibri" w:hAnsi="Calibri"/>
          <w:sz w:val="22"/>
          <w:szCs w:val="22"/>
        </w:rPr>
        <w:t>je</w:t>
      </w:r>
      <w:r w:rsidRPr="00975CC0">
        <w:rPr>
          <w:rFonts w:ascii="Calibri" w:hAnsi="Calibri"/>
          <w:sz w:val="22"/>
          <w:szCs w:val="22"/>
        </w:rPr>
        <w:t xml:space="preserve"> včasné, bylo-li zároveň učiněno 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 lhůtě)</w:t>
      </w:r>
      <w:r w:rsidRPr="00E15AE2">
        <w:rPr>
          <w:rFonts w:ascii="Calibri" w:hAnsi="Calibri"/>
          <w:sz w:val="22"/>
          <w:szCs w:val="22"/>
        </w:rPr>
        <w:t>.</w:t>
      </w:r>
    </w:p>
    <w:p w14:paraId="4192BE65" w14:textId="77777777" w:rsidR="007C03AE" w:rsidRPr="00EB5CA2" w:rsidRDefault="007C03AE" w:rsidP="007C03AE">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6</w:t>
      </w:r>
      <w:r w:rsidRPr="00E15AE2">
        <w:rPr>
          <w:rFonts w:ascii="Calibri" w:hAnsi="Calibri"/>
          <w:sz w:val="22"/>
          <w:szCs w:val="22"/>
        </w:rPr>
        <w:tab/>
        <w:t>Převzetí díla objednatelem bez výhrad nemá vliv na pozdější možnost uplatnění jakýchkoli vad díla objednatelem, ani objednatele nezbavuje práv z vadného plnění ani možnosti domáhat se u soudu uspokojení těchto práv; ustanovení § 2605 odst. 2 občanského zákoníku se nepoužije.</w:t>
      </w:r>
    </w:p>
    <w:bookmarkEnd w:id="17"/>
    <w:p w14:paraId="4CAF4221" w14:textId="77777777" w:rsidR="00EB5CA2" w:rsidRPr="00EB5CA2" w:rsidRDefault="00EB5CA2" w:rsidP="00C71AF6">
      <w:pPr>
        <w:pStyle w:val="Seznam"/>
        <w:numPr>
          <w:ilvl w:val="0"/>
          <w:numId w:val="29"/>
        </w:numPr>
        <w:rPr>
          <w:rFonts w:ascii="Calibri" w:hAnsi="Calibri"/>
          <w:sz w:val="22"/>
          <w:szCs w:val="22"/>
          <w:u w:val="single"/>
        </w:rPr>
      </w:pPr>
      <w:r w:rsidRPr="00EB5CA2">
        <w:rPr>
          <w:rFonts w:ascii="Calibri" w:hAnsi="Calibri"/>
          <w:sz w:val="22"/>
          <w:szCs w:val="22"/>
          <w:u w:val="single"/>
        </w:rPr>
        <w:t>Záruka za jakost</w:t>
      </w:r>
      <w:r w:rsidR="0049349D">
        <w:rPr>
          <w:rFonts w:ascii="Calibri" w:hAnsi="Calibri"/>
          <w:sz w:val="22"/>
          <w:szCs w:val="22"/>
          <w:u w:val="single"/>
        </w:rPr>
        <w:t>:</w:t>
      </w:r>
    </w:p>
    <w:p w14:paraId="7A88D483" w14:textId="77777777" w:rsidR="00EB5CA2" w:rsidRPr="00EB5CA2" w:rsidRDefault="00EB5CA2" w:rsidP="00C71AF6">
      <w:pPr>
        <w:pStyle w:val="Seznam"/>
        <w:numPr>
          <w:ilvl w:val="1"/>
          <w:numId w:val="26"/>
        </w:numPr>
        <w:rPr>
          <w:rFonts w:ascii="Calibri" w:hAnsi="Calibri"/>
          <w:sz w:val="22"/>
          <w:szCs w:val="22"/>
        </w:rPr>
      </w:pPr>
      <w:r w:rsidRPr="00EB5CA2">
        <w:rPr>
          <w:rFonts w:ascii="Calibri" w:hAnsi="Calibri"/>
          <w:sz w:val="22"/>
          <w:szCs w:val="22"/>
        </w:rPr>
        <w:t>Zhotovitel poskytuje na provedení díla záruku</w:t>
      </w:r>
    </w:p>
    <w:p w14:paraId="6E4D8E56" w14:textId="31E8471C" w:rsidR="00EB5CA2" w:rsidRPr="00E809B7" w:rsidRDefault="00EB5CA2" w:rsidP="00C71AF6">
      <w:pPr>
        <w:pStyle w:val="Seznam"/>
        <w:numPr>
          <w:ilvl w:val="0"/>
          <w:numId w:val="17"/>
        </w:numPr>
        <w:rPr>
          <w:rFonts w:ascii="Calibri" w:hAnsi="Calibri"/>
          <w:b/>
          <w:sz w:val="22"/>
          <w:szCs w:val="22"/>
        </w:rPr>
      </w:pPr>
      <w:r w:rsidRPr="00E809B7">
        <w:rPr>
          <w:rFonts w:ascii="Calibri" w:hAnsi="Calibri"/>
          <w:b/>
          <w:sz w:val="22"/>
          <w:szCs w:val="22"/>
        </w:rPr>
        <w:t xml:space="preserve">Záruka za </w:t>
      </w:r>
      <w:r w:rsidR="004E6ED8" w:rsidRPr="00E809B7">
        <w:rPr>
          <w:rFonts w:ascii="Calibri" w:hAnsi="Calibri"/>
          <w:b/>
          <w:sz w:val="22"/>
          <w:szCs w:val="22"/>
        </w:rPr>
        <w:t>stavební práce</w:t>
      </w:r>
      <w:r w:rsidR="00CC1B0F" w:rsidRPr="00E809B7">
        <w:rPr>
          <w:rFonts w:ascii="Calibri" w:hAnsi="Calibri"/>
          <w:b/>
          <w:sz w:val="22"/>
          <w:szCs w:val="22"/>
        </w:rPr>
        <w:t xml:space="preserve"> </w:t>
      </w:r>
      <w:r w:rsidR="00E809B7">
        <w:rPr>
          <w:rFonts w:ascii="Calibri" w:hAnsi="Calibri"/>
          <w:b/>
          <w:sz w:val="22"/>
          <w:szCs w:val="22"/>
        </w:rPr>
        <w:t xml:space="preserve">   </w:t>
      </w:r>
      <w:r w:rsidR="0015050D">
        <w:rPr>
          <w:rFonts w:ascii="Calibri" w:hAnsi="Calibri"/>
          <w:b/>
          <w:sz w:val="22"/>
          <w:szCs w:val="22"/>
        </w:rPr>
        <w:t>60</w:t>
      </w:r>
      <w:r w:rsidRPr="00CC1B0F">
        <w:rPr>
          <w:rFonts w:ascii="Calibri" w:hAnsi="Calibri"/>
          <w:b/>
          <w:sz w:val="22"/>
          <w:szCs w:val="22"/>
        </w:rPr>
        <w:t xml:space="preserve"> měsíců</w:t>
      </w:r>
      <w:r w:rsidR="00986C76" w:rsidRPr="00E809B7">
        <w:rPr>
          <w:rFonts w:ascii="Calibri" w:hAnsi="Calibri"/>
          <w:b/>
          <w:sz w:val="22"/>
          <w:szCs w:val="22"/>
        </w:rPr>
        <w:t xml:space="preserve"> </w:t>
      </w:r>
    </w:p>
    <w:p w14:paraId="1615466C" w14:textId="57E15FBF" w:rsidR="004E6ED8" w:rsidRPr="00E809B7" w:rsidRDefault="004E6ED8" w:rsidP="00C71AF6">
      <w:pPr>
        <w:pStyle w:val="Seznam"/>
        <w:numPr>
          <w:ilvl w:val="0"/>
          <w:numId w:val="17"/>
        </w:numPr>
        <w:rPr>
          <w:rFonts w:ascii="Calibri" w:hAnsi="Calibri"/>
          <w:b/>
          <w:sz w:val="22"/>
          <w:szCs w:val="22"/>
        </w:rPr>
      </w:pPr>
      <w:r w:rsidRPr="00E809B7">
        <w:rPr>
          <w:rFonts w:ascii="Calibri" w:hAnsi="Calibri"/>
          <w:b/>
          <w:sz w:val="22"/>
          <w:szCs w:val="22"/>
        </w:rPr>
        <w:t xml:space="preserve">Záruka na technologie </w:t>
      </w:r>
      <w:r w:rsidR="00E809B7">
        <w:rPr>
          <w:rFonts w:ascii="Calibri" w:hAnsi="Calibri"/>
          <w:b/>
          <w:sz w:val="22"/>
          <w:szCs w:val="22"/>
        </w:rPr>
        <w:t xml:space="preserve">        </w:t>
      </w:r>
      <w:r w:rsidRPr="00E809B7">
        <w:rPr>
          <w:rFonts w:ascii="Calibri" w:hAnsi="Calibri"/>
          <w:b/>
          <w:sz w:val="22"/>
          <w:szCs w:val="22"/>
        </w:rPr>
        <w:t>24 měsíců</w:t>
      </w:r>
    </w:p>
    <w:p w14:paraId="305A770C" w14:textId="7777777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4.2 </w:t>
      </w:r>
      <w:r w:rsidRPr="00EB5CA2">
        <w:rPr>
          <w:rFonts w:ascii="Calibri" w:hAnsi="Calibri"/>
          <w:sz w:val="22"/>
          <w:szCs w:val="22"/>
        </w:rPr>
        <w:t>Záruční doba začne běžet dnem podpisu protokolu o předání díla.</w:t>
      </w:r>
    </w:p>
    <w:p w14:paraId="1995E04D" w14:textId="79FFCBA7" w:rsidR="00EB5CA2" w:rsidRPr="00EB5CA2" w:rsidRDefault="00EB5CA2" w:rsidP="00EB5CA2">
      <w:pPr>
        <w:pStyle w:val="Seznam"/>
        <w:numPr>
          <w:ilvl w:val="0"/>
          <w:numId w:val="0"/>
        </w:numPr>
        <w:ind w:left="369"/>
        <w:rPr>
          <w:rFonts w:ascii="Calibri" w:hAnsi="Calibri"/>
          <w:sz w:val="22"/>
          <w:szCs w:val="22"/>
        </w:rPr>
      </w:pPr>
      <w:r>
        <w:rPr>
          <w:rFonts w:ascii="Calibri" w:hAnsi="Calibri"/>
          <w:sz w:val="22"/>
          <w:szCs w:val="22"/>
        </w:rPr>
        <w:t xml:space="preserve">4.3 </w:t>
      </w:r>
      <w:r w:rsidRPr="00EB5CA2">
        <w:rPr>
          <w:rFonts w:ascii="Calibri" w:hAnsi="Calibri"/>
          <w:sz w:val="22"/>
          <w:szCs w:val="22"/>
        </w:rPr>
        <w:t xml:space="preserve">Zhotovitel je povinen odstranit vady díla, tj. odchylky díla od výsledku stanoveného touto smlouvou a od způsobilosti předmětu díla k řádnému užívání, které se projeví v průběhu trvání záruční </w:t>
      </w:r>
      <w:r w:rsidR="004C513F">
        <w:rPr>
          <w:rFonts w:ascii="Calibri" w:hAnsi="Calibri"/>
          <w:sz w:val="22"/>
          <w:szCs w:val="22"/>
        </w:rPr>
        <w:t>doby</w:t>
      </w:r>
      <w:r w:rsidRPr="00EB5CA2">
        <w:rPr>
          <w:rFonts w:ascii="Calibri" w:hAnsi="Calibri"/>
          <w:sz w:val="22"/>
          <w:szCs w:val="22"/>
        </w:rPr>
        <w:t xml:space="preserve">. Zhotovitel není povinen odstranit vady díla způsobené po předání a převzetí díla objednatelem, třetí osobou, nebo vyšší mocí. </w:t>
      </w:r>
    </w:p>
    <w:p w14:paraId="25CAB4C1" w14:textId="039023DA" w:rsidR="00EB5CA2" w:rsidRDefault="00EB5CA2" w:rsidP="00C71AF6">
      <w:pPr>
        <w:pStyle w:val="Seznam"/>
        <w:numPr>
          <w:ilvl w:val="1"/>
          <w:numId w:val="27"/>
        </w:numPr>
        <w:ind w:left="369" w:firstLine="0"/>
        <w:rPr>
          <w:rFonts w:ascii="Calibri" w:hAnsi="Calibri"/>
          <w:sz w:val="22"/>
          <w:szCs w:val="22"/>
        </w:rPr>
      </w:pPr>
      <w:r w:rsidRPr="00EB5CA2">
        <w:rPr>
          <w:rFonts w:ascii="Calibri" w:hAnsi="Calibri"/>
          <w:sz w:val="22"/>
          <w:szCs w:val="22"/>
        </w:rPr>
        <w:t>Objednatel je povinen uplatňovat u zhotovitele práva z poskytnuté záruky písemně, nejpozději do 30 dnů po zjištění vad, na něž se záruka vztahuje. Zhotovitel je povinen vadu odstranit bezodkladně, nejpozději do jednoho měsíce od obdržení písemnosti, ve které je záruka uplatňována, nedohodnou-li se strany jinak</w:t>
      </w:r>
      <w:bookmarkEnd w:id="15"/>
      <w:r>
        <w:rPr>
          <w:rFonts w:ascii="Calibri" w:hAnsi="Calibri"/>
          <w:sz w:val="22"/>
          <w:szCs w:val="22"/>
        </w:rPr>
        <w:t>.</w:t>
      </w:r>
    </w:p>
    <w:p w14:paraId="37704D29" w14:textId="2BE99A2F" w:rsidR="007C03AE" w:rsidRDefault="007C03AE" w:rsidP="00C71AF6">
      <w:pPr>
        <w:pStyle w:val="Seznam"/>
        <w:numPr>
          <w:ilvl w:val="1"/>
          <w:numId w:val="27"/>
        </w:numPr>
        <w:ind w:left="369" w:firstLine="0"/>
        <w:rPr>
          <w:rFonts w:ascii="Calibri" w:hAnsi="Calibri"/>
          <w:sz w:val="22"/>
          <w:szCs w:val="22"/>
        </w:rPr>
      </w:pPr>
      <w:bookmarkStart w:id="18" w:name="_Hlk68857318"/>
      <w:r w:rsidRPr="00526913">
        <w:rPr>
          <w:rFonts w:ascii="Calibri" w:hAnsi="Calibri"/>
          <w:sz w:val="22"/>
          <w:szCs w:val="22"/>
        </w:rPr>
        <w:t>O</w:t>
      </w:r>
      <w:r w:rsidRPr="00532983">
        <w:rPr>
          <w:rFonts w:ascii="Calibri" w:hAnsi="Calibri"/>
          <w:sz w:val="22"/>
          <w:szCs w:val="22"/>
        </w:rPr>
        <w:t xml:space="preserve">bjednatel </w:t>
      </w:r>
      <w:r w:rsidRPr="00526913">
        <w:rPr>
          <w:rFonts w:ascii="Calibri" w:hAnsi="Calibri"/>
          <w:sz w:val="22"/>
          <w:szCs w:val="22"/>
        </w:rPr>
        <w:t xml:space="preserve">je </w:t>
      </w:r>
      <w:r w:rsidRPr="00532983">
        <w:rPr>
          <w:rFonts w:ascii="Calibri" w:hAnsi="Calibri"/>
          <w:sz w:val="22"/>
          <w:szCs w:val="22"/>
        </w:rPr>
        <w:t xml:space="preserve">oprávněn vady ze záruky vytknout kdykoliv v době trvání záruční doby díla. Vady díla, které vzniknou v době posledních tří měsíců trvání záruční doby, je možné zhotoviteli vytknout až do tří měsíců od skončení záruční doby díla. Přitom není </w:t>
      </w:r>
      <w:r w:rsidRPr="00526913">
        <w:rPr>
          <w:rFonts w:ascii="Calibri" w:hAnsi="Calibri"/>
          <w:sz w:val="22"/>
          <w:szCs w:val="22"/>
        </w:rPr>
        <w:t xml:space="preserve">objednatel </w:t>
      </w:r>
      <w:r w:rsidRPr="00532983">
        <w:rPr>
          <w:rFonts w:ascii="Calibri" w:hAnsi="Calibri"/>
          <w:sz w:val="22"/>
          <w:szCs w:val="22"/>
        </w:rPr>
        <w:t xml:space="preserve">povinen vytýkat vady bez zbytečného odkladu poté, </w:t>
      </w:r>
      <w:r w:rsidRPr="00E15AE2">
        <w:rPr>
          <w:rFonts w:ascii="Calibri" w:hAnsi="Calibri"/>
          <w:sz w:val="22"/>
          <w:szCs w:val="22"/>
        </w:rPr>
        <w:t>kdy je zjistil nebo při náležité pozornosti zjistit měl</w:t>
      </w:r>
      <w:r w:rsidRPr="00532983">
        <w:rPr>
          <w:rFonts w:ascii="Calibri" w:hAnsi="Calibri"/>
          <w:sz w:val="22"/>
          <w:szCs w:val="22"/>
        </w:rPr>
        <w:t xml:space="preserve">, nýbrž kdykoliv v průběhu </w:t>
      </w:r>
      <w:r w:rsidRPr="00526913">
        <w:rPr>
          <w:rFonts w:ascii="Calibri" w:hAnsi="Calibri"/>
          <w:sz w:val="22"/>
          <w:szCs w:val="22"/>
        </w:rPr>
        <w:t>těchto sjednaných</w:t>
      </w:r>
      <w:r w:rsidRPr="00532983">
        <w:rPr>
          <w:rFonts w:ascii="Calibri" w:hAnsi="Calibri"/>
          <w:sz w:val="22"/>
          <w:szCs w:val="22"/>
        </w:rPr>
        <w:t xml:space="preserve"> lhůt</w:t>
      </w:r>
      <w:r w:rsidRPr="00526913">
        <w:rPr>
          <w:rFonts w:ascii="Calibri" w:hAnsi="Calibri"/>
          <w:sz w:val="22"/>
          <w:szCs w:val="22"/>
        </w:rPr>
        <w:t xml:space="preserve"> (tedy i vytknutí vady, které nebylo učiněno bez zbytečného odkladu poté, </w:t>
      </w:r>
      <w:r w:rsidRPr="00532983">
        <w:rPr>
          <w:rFonts w:ascii="Calibri" w:hAnsi="Calibri"/>
          <w:sz w:val="22"/>
          <w:szCs w:val="22"/>
        </w:rPr>
        <w:t>kdy objednatel vadu zjis</w:t>
      </w:r>
      <w:r w:rsidRPr="0056329D">
        <w:rPr>
          <w:rFonts w:ascii="Calibri" w:hAnsi="Calibri"/>
          <w:sz w:val="22"/>
          <w:szCs w:val="22"/>
        </w:rPr>
        <w:t xml:space="preserve">til </w:t>
      </w:r>
      <w:r w:rsidRPr="00543FA6">
        <w:rPr>
          <w:rFonts w:ascii="Calibri" w:hAnsi="Calibri"/>
          <w:sz w:val="22"/>
          <w:szCs w:val="22"/>
        </w:rPr>
        <w:t xml:space="preserve">či </w:t>
      </w:r>
      <w:r w:rsidRPr="00E22EA9">
        <w:rPr>
          <w:rFonts w:ascii="Calibri" w:hAnsi="Calibri"/>
          <w:sz w:val="22"/>
          <w:szCs w:val="22"/>
        </w:rPr>
        <w:t>zjistit měl,</w:t>
      </w:r>
      <w:r>
        <w:rPr>
          <w:rFonts w:ascii="Calibri" w:hAnsi="Calibri"/>
          <w:sz w:val="22"/>
          <w:szCs w:val="22"/>
        </w:rPr>
        <w:t xml:space="preserve"> je</w:t>
      </w:r>
      <w:r w:rsidRPr="00E22EA9">
        <w:rPr>
          <w:rFonts w:ascii="Calibri" w:hAnsi="Calibri"/>
          <w:sz w:val="22"/>
          <w:szCs w:val="22"/>
        </w:rPr>
        <w:t xml:space="preserve"> včasné, bylo-li zároveň učiněno </w:t>
      </w:r>
      <w:r w:rsidRPr="00975CC0">
        <w:rPr>
          <w:rFonts w:ascii="Calibri" w:hAnsi="Calibri"/>
          <w:sz w:val="22"/>
          <w:szCs w:val="22"/>
        </w:rPr>
        <w:t>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w:t>
      </w:r>
      <w:r w:rsidRPr="00532983">
        <w:rPr>
          <w:rFonts w:ascii="Calibri" w:hAnsi="Calibri"/>
          <w:sz w:val="22"/>
          <w:szCs w:val="22"/>
        </w:rPr>
        <w:t xml:space="preserve"> lhůtě</w:t>
      </w:r>
      <w:r w:rsidRPr="0056329D">
        <w:rPr>
          <w:rFonts w:ascii="Calibri" w:hAnsi="Calibri"/>
          <w:sz w:val="22"/>
          <w:szCs w:val="22"/>
        </w:rPr>
        <w:t>).</w:t>
      </w:r>
    </w:p>
    <w:p w14:paraId="3BCCCDEC" w14:textId="77777777" w:rsidR="001D77AB" w:rsidRPr="00526913" w:rsidRDefault="001D77AB" w:rsidP="001D77AB">
      <w:pPr>
        <w:pStyle w:val="Seznam"/>
        <w:numPr>
          <w:ilvl w:val="0"/>
          <w:numId w:val="0"/>
        </w:numPr>
        <w:ind w:left="369"/>
        <w:rPr>
          <w:rFonts w:ascii="Calibri" w:hAnsi="Calibri"/>
          <w:sz w:val="22"/>
          <w:szCs w:val="22"/>
        </w:rPr>
      </w:pPr>
    </w:p>
    <w:bookmarkEnd w:id="16"/>
    <w:bookmarkEnd w:id="18"/>
    <w:p w14:paraId="477FB72A" w14:textId="7687643D" w:rsidR="00FD7E74" w:rsidRPr="00666572" w:rsidRDefault="00683F30" w:rsidP="00683F30">
      <w:pPr>
        <w:pStyle w:val="nadpisvesmlouvch"/>
        <w:ind w:left="720"/>
        <w:jc w:val="both"/>
      </w:pPr>
      <w:r>
        <w:t xml:space="preserve">                                                                          XI</w:t>
      </w:r>
      <w:r w:rsidR="00A53BDF">
        <w:t>II</w:t>
      </w:r>
      <w:r>
        <w:t>.</w:t>
      </w:r>
    </w:p>
    <w:p w14:paraId="09A295E9" w14:textId="77777777" w:rsidR="00FD7E74" w:rsidRDefault="00FD7E74" w:rsidP="006E7608">
      <w:pPr>
        <w:pStyle w:val="nadpisvesmlouvch"/>
      </w:pPr>
      <w:r w:rsidRPr="00666572">
        <w:t>Další ujednání</w:t>
      </w:r>
    </w:p>
    <w:p w14:paraId="3D5DC258" w14:textId="77777777" w:rsidR="007451A2" w:rsidRDefault="007451A2" w:rsidP="006E7608">
      <w:pPr>
        <w:pStyle w:val="nadpisvesmlouvch"/>
      </w:pPr>
    </w:p>
    <w:p w14:paraId="50F5745F" w14:textId="77777777" w:rsidR="00695394" w:rsidRPr="00666572" w:rsidRDefault="00695394" w:rsidP="00C71AF6">
      <w:pPr>
        <w:pStyle w:val="Seznam"/>
        <w:numPr>
          <w:ilvl w:val="0"/>
          <w:numId w:val="13"/>
        </w:numPr>
        <w:rPr>
          <w:rFonts w:ascii="Calibri" w:hAnsi="Calibri"/>
          <w:sz w:val="22"/>
          <w:szCs w:val="22"/>
        </w:rPr>
      </w:pPr>
      <w:r w:rsidRPr="00666572">
        <w:rPr>
          <w:rFonts w:ascii="Calibri" w:hAnsi="Calibri"/>
          <w:sz w:val="22"/>
          <w:szCs w:val="22"/>
        </w:rPr>
        <w:t>Zhotovitel se zavazuje postupovat při plnění této smlouvy s odbornou péčí a zavazuje se dodržovat právní a technické předpisy a ostatní podmínky uložené mu smlouvou nebo veřejnoprávními orgány a dále zejména tato ustanovení:</w:t>
      </w:r>
    </w:p>
    <w:p w14:paraId="737E4882" w14:textId="77777777" w:rsidR="00695394" w:rsidRPr="00666572" w:rsidRDefault="00C13946" w:rsidP="00C71AF6">
      <w:pPr>
        <w:pStyle w:val="Seznam"/>
        <w:numPr>
          <w:ilvl w:val="0"/>
          <w:numId w:val="18"/>
        </w:numPr>
        <w:rPr>
          <w:rFonts w:ascii="Calibri" w:hAnsi="Calibri"/>
          <w:sz w:val="22"/>
          <w:szCs w:val="22"/>
        </w:rPr>
      </w:pPr>
      <w:r>
        <w:rPr>
          <w:rFonts w:ascii="Calibri" w:hAnsi="Calibri"/>
          <w:sz w:val="22"/>
          <w:szCs w:val="22"/>
        </w:rPr>
        <w:t>§ 100 a násl. zákona</w:t>
      </w:r>
      <w:r w:rsidR="00695394" w:rsidRPr="00666572">
        <w:rPr>
          <w:rFonts w:ascii="Calibri" w:hAnsi="Calibri"/>
          <w:sz w:val="22"/>
          <w:szCs w:val="22"/>
        </w:rPr>
        <w:t xml:space="preserve"> č. 262/2006 Sb., zákoníku práce, </w:t>
      </w:r>
      <w:r w:rsidR="00811699">
        <w:rPr>
          <w:rFonts w:ascii="Calibri" w:hAnsi="Calibri"/>
          <w:sz w:val="22"/>
          <w:szCs w:val="22"/>
        </w:rPr>
        <w:t>ve znění pozdějších předpisů</w:t>
      </w:r>
      <w:r w:rsidR="00695394" w:rsidRPr="00666572">
        <w:rPr>
          <w:rFonts w:ascii="Calibri" w:hAnsi="Calibri"/>
          <w:sz w:val="22"/>
          <w:szCs w:val="22"/>
        </w:rPr>
        <w:t>,</w:t>
      </w:r>
    </w:p>
    <w:p w14:paraId="4EB0A7ED" w14:textId="14348101" w:rsidR="00695394" w:rsidRPr="00905ACB" w:rsidRDefault="00695394" w:rsidP="00C71AF6">
      <w:pPr>
        <w:pStyle w:val="Seznam"/>
        <w:numPr>
          <w:ilvl w:val="0"/>
          <w:numId w:val="18"/>
        </w:numPr>
        <w:rPr>
          <w:rFonts w:ascii="Calibri" w:hAnsi="Calibri"/>
          <w:sz w:val="22"/>
          <w:szCs w:val="22"/>
        </w:rPr>
      </w:pPr>
      <w:r w:rsidRPr="00905ACB">
        <w:rPr>
          <w:rFonts w:ascii="Calibri" w:hAnsi="Calibri"/>
          <w:sz w:val="22"/>
          <w:szCs w:val="22"/>
        </w:rPr>
        <w:t>nařízení vlády č. 495/2001 Sb., kterým se stanoví rozsah a bližší podmínky poskytování osobních ochranných pracovních prostředků, mycích, čisticích a dezinfekčních prostředků,</w:t>
      </w:r>
      <w:r w:rsidR="006F15D0" w:rsidRPr="00905ACB">
        <w:rPr>
          <w:rFonts w:ascii="Calibri" w:hAnsi="Calibri"/>
          <w:sz w:val="22"/>
          <w:szCs w:val="22"/>
        </w:rPr>
        <w:t xml:space="preserve"> ve znění pozdějších předpisů,</w:t>
      </w:r>
    </w:p>
    <w:p w14:paraId="6A26FCF2" w14:textId="77777777" w:rsidR="00E561BC" w:rsidRPr="00666572" w:rsidRDefault="00E561BC" w:rsidP="00C71AF6">
      <w:pPr>
        <w:pStyle w:val="Seznam"/>
        <w:numPr>
          <w:ilvl w:val="0"/>
          <w:numId w:val="18"/>
        </w:numPr>
        <w:rPr>
          <w:rFonts w:ascii="Calibri" w:hAnsi="Calibri"/>
          <w:sz w:val="22"/>
          <w:szCs w:val="22"/>
        </w:rPr>
      </w:pPr>
      <w:r w:rsidRPr="00666572">
        <w:rPr>
          <w:rFonts w:ascii="Calibri" w:hAnsi="Calibri"/>
          <w:sz w:val="22"/>
          <w:szCs w:val="22"/>
        </w:rPr>
        <w:t xml:space="preserve">nařízení vlády č. 361/2007 Sb., kterým se stanoví podmínky ochrany zdraví při práci, </w:t>
      </w:r>
      <w:r w:rsidR="00811699">
        <w:rPr>
          <w:rFonts w:ascii="Calibri" w:hAnsi="Calibri"/>
          <w:sz w:val="22"/>
          <w:szCs w:val="22"/>
        </w:rPr>
        <w:t>ve znění pozdějších předpisů</w:t>
      </w:r>
      <w:r w:rsidRPr="00666572">
        <w:rPr>
          <w:rFonts w:ascii="Calibri" w:hAnsi="Calibri"/>
          <w:sz w:val="22"/>
          <w:szCs w:val="22"/>
        </w:rPr>
        <w:t>,</w:t>
      </w:r>
    </w:p>
    <w:p w14:paraId="74C2C58C" w14:textId="7C300234" w:rsidR="00695394" w:rsidRPr="00666572" w:rsidRDefault="00695394" w:rsidP="00C71AF6">
      <w:pPr>
        <w:pStyle w:val="Seznam"/>
        <w:numPr>
          <w:ilvl w:val="0"/>
          <w:numId w:val="18"/>
        </w:numPr>
        <w:rPr>
          <w:rFonts w:ascii="Calibri" w:hAnsi="Calibri"/>
          <w:sz w:val="22"/>
          <w:szCs w:val="22"/>
        </w:rPr>
      </w:pPr>
      <w:r w:rsidRPr="00666572">
        <w:rPr>
          <w:rFonts w:ascii="Calibri" w:hAnsi="Calibri"/>
          <w:sz w:val="22"/>
          <w:szCs w:val="22"/>
        </w:rPr>
        <w:t xml:space="preserve">nařízení </w:t>
      </w:r>
      <w:r w:rsidR="005562C3" w:rsidRPr="00666572">
        <w:rPr>
          <w:rFonts w:ascii="Calibri" w:hAnsi="Calibri"/>
          <w:sz w:val="22"/>
          <w:szCs w:val="22"/>
        </w:rPr>
        <w:t>vlády č. 591/2006 Sb.</w:t>
      </w:r>
      <w:r w:rsidR="00C14FB7" w:rsidRPr="00666572">
        <w:rPr>
          <w:rFonts w:ascii="Calibri" w:hAnsi="Calibri"/>
          <w:sz w:val="22"/>
          <w:szCs w:val="22"/>
        </w:rPr>
        <w:t>,</w:t>
      </w:r>
      <w:r w:rsidR="005562C3" w:rsidRPr="00666572">
        <w:rPr>
          <w:rFonts w:ascii="Calibri" w:hAnsi="Calibri"/>
          <w:sz w:val="22"/>
          <w:szCs w:val="22"/>
        </w:rPr>
        <w:t xml:space="preserve"> </w:t>
      </w:r>
      <w:r w:rsidRPr="00666572">
        <w:rPr>
          <w:rFonts w:ascii="Calibri" w:hAnsi="Calibri"/>
          <w:sz w:val="22"/>
          <w:szCs w:val="22"/>
        </w:rPr>
        <w:t>o bližších minimálních požadavcích na bezpečnost a ochranu zdraví při práci na staveništích</w:t>
      </w:r>
      <w:r w:rsidR="006F15D0">
        <w:rPr>
          <w:rFonts w:ascii="Calibri" w:hAnsi="Calibri"/>
          <w:sz w:val="22"/>
          <w:szCs w:val="22"/>
        </w:rPr>
        <w:t>, ve znění pozdějších předpisů,</w:t>
      </w:r>
    </w:p>
    <w:p w14:paraId="6F2192CD" w14:textId="77777777" w:rsidR="00695394" w:rsidRPr="00666572" w:rsidRDefault="00695394" w:rsidP="00E126BA">
      <w:pPr>
        <w:pStyle w:val="Seznam"/>
        <w:numPr>
          <w:ilvl w:val="0"/>
          <w:numId w:val="0"/>
        </w:numPr>
        <w:ind w:left="369"/>
        <w:rPr>
          <w:rFonts w:ascii="Calibri" w:hAnsi="Calibri"/>
          <w:sz w:val="22"/>
          <w:szCs w:val="22"/>
        </w:rPr>
      </w:pPr>
      <w:r w:rsidRPr="00666572">
        <w:rPr>
          <w:rFonts w:ascii="Calibri" w:hAnsi="Calibri"/>
          <w:sz w:val="22"/>
          <w:szCs w:val="22"/>
        </w:rPr>
        <w:t>tak, aby byla zajištěna bezpečnost pracovníků zhotovitele a třetích subjektů a aby nebyla ohrožována bezpečnost silničního provozu a bezpečnost provozu pěších po celou dobu provádění díla.</w:t>
      </w:r>
    </w:p>
    <w:p w14:paraId="7609C7EB" w14:textId="4E23FBC7" w:rsidR="00695394" w:rsidRDefault="00EB5CA2" w:rsidP="00C71AF6">
      <w:pPr>
        <w:pStyle w:val="Seznam"/>
        <w:numPr>
          <w:ilvl w:val="0"/>
          <w:numId w:val="13"/>
        </w:numPr>
        <w:rPr>
          <w:rFonts w:ascii="Calibri" w:hAnsi="Calibri"/>
          <w:sz w:val="22"/>
          <w:szCs w:val="22"/>
        </w:rPr>
      </w:pPr>
      <w:r w:rsidRPr="00EB5CA2">
        <w:rPr>
          <w:rFonts w:ascii="Calibri" w:hAnsi="Calibri"/>
          <w:sz w:val="22"/>
          <w:szCs w:val="22"/>
        </w:rPr>
        <w:t xml:space="preserve">Zhotovitel je povinen upozornit objednatele bez zbytečného odkladu na nevhodnou povahu věcí převzatých od objednatele nebo pokynů daných mu objednatelem, jestliže zhotovitel mohl nebo měl </w:t>
      </w:r>
      <w:r w:rsidR="006F15D0">
        <w:rPr>
          <w:rFonts w:ascii="Calibri" w:hAnsi="Calibri"/>
          <w:sz w:val="22"/>
          <w:szCs w:val="22"/>
        </w:rPr>
        <w:t xml:space="preserve">jejich </w:t>
      </w:r>
      <w:r w:rsidRPr="00EB5CA2">
        <w:rPr>
          <w:rFonts w:ascii="Calibri" w:hAnsi="Calibri"/>
          <w:sz w:val="22"/>
          <w:szCs w:val="22"/>
        </w:rPr>
        <w:t>nevhodnost zjistit při vynaložení odborné a potřebné péče. Zhotovitel není oprávněn dovolávat se nevhodné povahy pokynů vyplývajících z technické zprávy, situace a soupisu prací, které byly součástí zadávacích podmínek dané veřejné zakázky</w:t>
      </w:r>
      <w:r w:rsidR="00695394" w:rsidRPr="00666572">
        <w:rPr>
          <w:rFonts w:ascii="Calibri" w:hAnsi="Calibri"/>
          <w:sz w:val="22"/>
          <w:szCs w:val="22"/>
        </w:rPr>
        <w:t>.</w:t>
      </w:r>
    </w:p>
    <w:p w14:paraId="70476F8A" w14:textId="77777777" w:rsidR="00EB5CA2" w:rsidRDefault="00EB5CA2" w:rsidP="00C71AF6">
      <w:pPr>
        <w:pStyle w:val="Seznam"/>
        <w:numPr>
          <w:ilvl w:val="0"/>
          <w:numId w:val="13"/>
        </w:numPr>
        <w:rPr>
          <w:rFonts w:ascii="Calibri" w:hAnsi="Calibri"/>
          <w:sz w:val="22"/>
          <w:szCs w:val="22"/>
        </w:rPr>
      </w:pPr>
      <w:r w:rsidRPr="00EB5CA2">
        <w:rPr>
          <w:rFonts w:ascii="Calibri" w:hAnsi="Calibri"/>
          <w:sz w:val="22"/>
          <w:szCs w:val="22"/>
        </w:rPr>
        <w:t>Objednatel je oprávněn kontrolovat plnění této smlouvy průběžně, zhotovitel je povinen ke kontrole poskytnout potřebnou součinnost</w:t>
      </w:r>
      <w:r>
        <w:rPr>
          <w:rFonts w:ascii="Calibri" w:hAnsi="Calibri"/>
          <w:sz w:val="22"/>
          <w:szCs w:val="22"/>
        </w:rPr>
        <w:t>.</w:t>
      </w:r>
    </w:p>
    <w:p w14:paraId="7F8EF3FF" w14:textId="77777777" w:rsidR="00EB5CA2" w:rsidRDefault="00EB5CA2" w:rsidP="00C71AF6">
      <w:pPr>
        <w:pStyle w:val="Seznam"/>
        <w:numPr>
          <w:ilvl w:val="0"/>
          <w:numId w:val="13"/>
        </w:numPr>
        <w:rPr>
          <w:rFonts w:ascii="Calibri" w:hAnsi="Calibri"/>
          <w:sz w:val="22"/>
          <w:szCs w:val="22"/>
        </w:rPr>
      </w:pPr>
      <w:r w:rsidRPr="00EB5CA2">
        <w:rPr>
          <w:rFonts w:ascii="Calibri" w:hAnsi="Calibri"/>
          <w:sz w:val="22"/>
          <w:szCs w:val="22"/>
        </w:rPr>
        <w:t xml:space="preserve">Zhotovitel je povinen zajistit při provádění díla trvalou přítomnost stavbyvedoucího nebo jiného oprávněného zástupce v prostoru staveniště. Zhotovitel je povinen zajistit, aby v celém průběhu </w:t>
      </w:r>
      <w:r w:rsidRPr="00EB5CA2">
        <w:rPr>
          <w:rFonts w:ascii="Calibri" w:hAnsi="Calibri"/>
          <w:sz w:val="22"/>
          <w:szCs w:val="22"/>
        </w:rPr>
        <w:lastRenderedPageBreak/>
        <w:t>provádění díla odpovídala osoba stavbyvedoucího požadavkům objednatele vyjádřeným v zadávacích podmínkách pro zadání této zakázky</w:t>
      </w:r>
      <w:r>
        <w:rPr>
          <w:rFonts w:ascii="Calibri" w:hAnsi="Calibri"/>
          <w:sz w:val="22"/>
          <w:szCs w:val="22"/>
        </w:rPr>
        <w:t>.</w:t>
      </w:r>
    </w:p>
    <w:p w14:paraId="2A336903" w14:textId="77777777" w:rsidR="00EB5CA2" w:rsidRPr="00666572" w:rsidRDefault="00EB5CA2" w:rsidP="00C71AF6">
      <w:pPr>
        <w:pStyle w:val="Seznam"/>
        <w:numPr>
          <w:ilvl w:val="0"/>
          <w:numId w:val="13"/>
        </w:numPr>
        <w:rPr>
          <w:rFonts w:ascii="Calibri" w:hAnsi="Calibri"/>
          <w:sz w:val="22"/>
          <w:szCs w:val="22"/>
        </w:rPr>
      </w:pPr>
      <w:r w:rsidRPr="00EB5CA2">
        <w:rPr>
          <w:rFonts w:ascii="Calibri" w:hAnsi="Calibri"/>
          <w:sz w:val="22"/>
          <w:szCs w:val="22"/>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r>
        <w:rPr>
          <w:rFonts w:ascii="Calibri" w:hAnsi="Calibri"/>
          <w:sz w:val="22"/>
          <w:szCs w:val="22"/>
        </w:rPr>
        <w:t>.</w:t>
      </w:r>
    </w:p>
    <w:p w14:paraId="115056CF" w14:textId="580A2E8C" w:rsidR="00695394" w:rsidRDefault="00695394" w:rsidP="00C71AF6">
      <w:pPr>
        <w:pStyle w:val="Seznam"/>
        <w:numPr>
          <w:ilvl w:val="0"/>
          <w:numId w:val="13"/>
        </w:numPr>
        <w:rPr>
          <w:rFonts w:ascii="Calibri" w:hAnsi="Calibri"/>
          <w:sz w:val="22"/>
          <w:szCs w:val="22"/>
        </w:rPr>
      </w:pPr>
      <w:r w:rsidRPr="00666572">
        <w:rPr>
          <w:rFonts w:ascii="Calibri" w:hAnsi="Calibri"/>
          <w:sz w:val="22"/>
          <w:szCs w:val="22"/>
        </w:rPr>
        <w:t>Zhotovitel prohlašuje, že má oprávnění k činnosti v rozsahu této s</w:t>
      </w:r>
      <w:r w:rsidR="00095845">
        <w:rPr>
          <w:rFonts w:ascii="Calibri" w:hAnsi="Calibri"/>
          <w:sz w:val="22"/>
          <w:szCs w:val="22"/>
        </w:rPr>
        <w:t>mlouvy a je účasten pojištění z </w:t>
      </w:r>
      <w:r w:rsidRPr="00666572">
        <w:rPr>
          <w:rFonts w:ascii="Calibri" w:hAnsi="Calibri"/>
          <w:sz w:val="22"/>
          <w:szCs w:val="22"/>
        </w:rPr>
        <w:t xml:space="preserve">odpovědnosti za </w:t>
      </w:r>
      <w:r w:rsidR="007D0DB6">
        <w:rPr>
          <w:rFonts w:ascii="Calibri" w:hAnsi="Calibri"/>
          <w:sz w:val="22"/>
          <w:szCs w:val="22"/>
        </w:rPr>
        <w:t>újmu</w:t>
      </w:r>
      <w:r w:rsidR="007D0DB6" w:rsidRPr="00666572">
        <w:rPr>
          <w:rFonts w:ascii="Calibri" w:hAnsi="Calibri"/>
          <w:sz w:val="22"/>
          <w:szCs w:val="22"/>
        </w:rPr>
        <w:t xml:space="preserve"> </w:t>
      </w:r>
      <w:r w:rsidRPr="00666572">
        <w:rPr>
          <w:rFonts w:ascii="Calibri" w:hAnsi="Calibri"/>
          <w:sz w:val="22"/>
          <w:szCs w:val="22"/>
        </w:rPr>
        <w:t>vzniklou jinému v souvislosti s realizací díla.</w:t>
      </w:r>
    </w:p>
    <w:p w14:paraId="091AFA53" w14:textId="4A295DB9" w:rsidR="006B1F79" w:rsidRDefault="00EB5CA2" w:rsidP="00C71AF6">
      <w:pPr>
        <w:pStyle w:val="Seznam"/>
        <w:numPr>
          <w:ilvl w:val="0"/>
          <w:numId w:val="13"/>
        </w:numPr>
        <w:rPr>
          <w:rFonts w:ascii="Calibri" w:hAnsi="Calibri"/>
          <w:sz w:val="22"/>
          <w:szCs w:val="22"/>
        </w:rPr>
      </w:pPr>
      <w:r w:rsidRPr="00EB5CA2">
        <w:rPr>
          <w:rFonts w:ascii="Calibri" w:hAnsi="Calibri"/>
          <w:sz w:val="22"/>
          <w:szCs w:val="22"/>
        </w:rPr>
        <w:t xml:space="preserve">Zhotovitel nese odpovědnost původce odpadů. Zhotovitel je povinen veškerý nepoužitelný materiál zlikvidovat v souladu se zákonem </w:t>
      </w:r>
      <w:r w:rsidR="006F15D0">
        <w:rPr>
          <w:rFonts w:ascii="Calibri" w:hAnsi="Calibri"/>
          <w:sz w:val="22"/>
          <w:szCs w:val="22"/>
        </w:rPr>
        <w:t xml:space="preserve">č. 185/2001 Sb., </w:t>
      </w:r>
      <w:r w:rsidRPr="00EB5CA2">
        <w:rPr>
          <w:rFonts w:ascii="Calibri" w:hAnsi="Calibri"/>
          <w:sz w:val="22"/>
          <w:szCs w:val="22"/>
        </w:rPr>
        <w:t>o odpadech</w:t>
      </w:r>
      <w:r w:rsidR="006F15D0">
        <w:rPr>
          <w:rFonts w:ascii="Calibri" w:hAnsi="Calibri"/>
          <w:sz w:val="22"/>
          <w:szCs w:val="22"/>
        </w:rPr>
        <w:t xml:space="preserve"> </w:t>
      </w:r>
      <w:r w:rsidR="006F15D0" w:rsidRPr="006F15D0">
        <w:rPr>
          <w:rFonts w:ascii="Calibri" w:hAnsi="Calibri"/>
          <w:sz w:val="22"/>
          <w:szCs w:val="22"/>
        </w:rPr>
        <w:t>a o změně některých dalších zákonů</w:t>
      </w:r>
      <w:r w:rsidR="006F15D0">
        <w:rPr>
          <w:rFonts w:ascii="Calibri" w:hAnsi="Calibri"/>
          <w:sz w:val="22"/>
          <w:szCs w:val="22"/>
        </w:rPr>
        <w:t>, ve znění pozdějších předpisů</w:t>
      </w:r>
      <w:r w:rsidRPr="00EB5CA2">
        <w:rPr>
          <w:rFonts w:ascii="Calibri" w:hAnsi="Calibri"/>
          <w:sz w:val="22"/>
          <w:szCs w:val="22"/>
        </w:rPr>
        <w:t>. Nepoužitelný materiál je materiál, který vznikl při provádění díla a není předmětem díla</w:t>
      </w:r>
      <w:r w:rsidR="006B1F79" w:rsidRPr="00666572">
        <w:rPr>
          <w:rFonts w:ascii="Calibri" w:hAnsi="Calibri"/>
          <w:sz w:val="22"/>
          <w:szCs w:val="22"/>
        </w:rPr>
        <w:t>.</w:t>
      </w:r>
    </w:p>
    <w:p w14:paraId="07EC22E7" w14:textId="5E1EF659" w:rsidR="00924DB9" w:rsidRPr="00924DB9" w:rsidRDefault="00924DB9" w:rsidP="00C71AF6">
      <w:pPr>
        <w:pStyle w:val="Seznam"/>
        <w:numPr>
          <w:ilvl w:val="0"/>
          <w:numId w:val="13"/>
        </w:numPr>
        <w:rPr>
          <w:rFonts w:ascii="Calibri" w:hAnsi="Calibri"/>
          <w:sz w:val="22"/>
          <w:szCs w:val="22"/>
        </w:rPr>
      </w:pPr>
      <w:r w:rsidRPr="00924DB9">
        <w:rPr>
          <w:rFonts w:ascii="Calibri" w:hAnsi="Calibri"/>
          <w:sz w:val="22"/>
          <w:szCs w:val="22"/>
        </w:rPr>
        <w:t>Zhotovitel je povinen plnit veškeré zákonné povinnosti v oblasti BOZP ve smyslu § 101 zákona č.</w:t>
      </w:r>
      <w:r w:rsidR="00DD4244">
        <w:rPr>
          <w:rFonts w:ascii="Calibri" w:hAnsi="Calibri"/>
          <w:sz w:val="22"/>
          <w:szCs w:val="22"/>
        </w:rPr>
        <w:t> </w:t>
      </w:r>
      <w:r w:rsidRPr="00924DB9">
        <w:rPr>
          <w:rFonts w:ascii="Calibri" w:hAnsi="Calibri"/>
          <w:sz w:val="22"/>
          <w:szCs w:val="22"/>
        </w:rPr>
        <w:t>262/2006 Sb., zákoníku práce, ve znění pozdějších předpisů, ve vazbě na zákon č. 309/2006 Sb., o</w:t>
      </w:r>
      <w:r w:rsidR="00DD4244">
        <w:rPr>
          <w:rFonts w:ascii="Calibri" w:hAnsi="Calibri"/>
          <w:sz w:val="22"/>
          <w:szCs w:val="22"/>
        </w:rPr>
        <w:t> </w:t>
      </w:r>
      <w:r w:rsidRPr="00924DB9">
        <w:rPr>
          <w:rFonts w:ascii="Calibri" w:hAnsi="Calibri"/>
          <w:sz w:val="22"/>
          <w:szCs w:val="22"/>
        </w:rPr>
        <w:t>zajištění dalších podmínek bezpečnosti a ochrany zdraví při práci, ve znění pozdějších předpisů, zejména zakotvené v § 16 písm. b) tohoto zákona, a prováděcí nařízení vlády č. 591/2006 Sb., o</w:t>
      </w:r>
      <w:r w:rsidR="00DD4244">
        <w:rPr>
          <w:rFonts w:ascii="Calibri" w:hAnsi="Calibri"/>
          <w:sz w:val="22"/>
          <w:szCs w:val="22"/>
        </w:rPr>
        <w:t> </w:t>
      </w:r>
      <w:r w:rsidRPr="00924DB9">
        <w:rPr>
          <w:rFonts w:ascii="Calibri" w:hAnsi="Calibri"/>
          <w:sz w:val="22"/>
          <w:szCs w:val="22"/>
        </w:rPr>
        <w:t xml:space="preserve">bližších minimálních požadavcích na bezpečnost a ochranu zdraví při práci na staveništích, ve znění pozdějších předpisů. Zhotovitel je dále povinen zajistit zejména dodržování veškerých bezpečnostních, hygienických a ekologických opatření a opatření vedoucích k požární ochraně, a to v rozsahu a způsobem stanoveným příslušnými právními předpisy. </w:t>
      </w:r>
    </w:p>
    <w:p w14:paraId="0903A8C6" w14:textId="65DA2552" w:rsidR="00924DB9" w:rsidRPr="00924DB9" w:rsidRDefault="00924DB9" w:rsidP="00C71AF6">
      <w:pPr>
        <w:pStyle w:val="Seznam"/>
        <w:numPr>
          <w:ilvl w:val="0"/>
          <w:numId w:val="13"/>
        </w:numPr>
        <w:rPr>
          <w:rFonts w:ascii="Calibri" w:hAnsi="Calibri"/>
          <w:sz w:val="22"/>
          <w:szCs w:val="22"/>
        </w:rPr>
      </w:pPr>
      <w:r w:rsidRPr="00924DB9">
        <w:rPr>
          <w:rFonts w:ascii="Calibri" w:hAnsi="Calibri"/>
          <w:sz w:val="22"/>
          <w:szCs w:val="22"/>
        </w:rPr>
        <w:t xml:space="preserve">Zhotovitel odpovídá za bezpečnost a ochranu zdraví při práci pracovníků realizující sjednané plnění dle této </w:t>
      </w:r>
      <w:r>
        <w:rPr>
          <w:rFonts w:ascii="Calibri" w:hAnsi="Calibri"/>
          <w:sz w:val="22"/>
          <w:szCs w:val="22"/>
        </w:rPr>
        <w:t>smlouvy</w:t>
      </w:r>
      <w:r w:rsidRPr="00924DB9">
        <w:rPr>
          <w:rFonts w:ascii="Calibri" w:hAnsi="Calibri"/>
          <w:sz w:val="22"/>
          <w:szCs w:val="22"/>
        </w:rPr>
        <w:t xml:space="preserve">, nebo se pouze s vědomím zhotovitele zdržujících na stanovišti, přitom je povinen všechny tyto osoby vybavit ochrannými pracovními pomůckami. Dále je povinen provést u svých pracovníků vstupní školení o BOZP a o požární ochraně, jakož i zajistit, aby byla taková školení provedena i u svých subdodavatelů a jejich pracovníků. Tato školení je povinen průběžně obnovovat a kontrolovat u veškerých pracovníků znalosti o BOZP a o požární ochraně. </w:t>
      </w:r>
    </w:p>
    <w:p w14:paraId="6C6E77E3" w14:textId="77777777" w:rsidR="00924DB9" w:rsidRPr="00924DB9" w:rsidRDefault="00924DB9" w:rsidP="00C71AF6">
      <w:pPr>
        <w:pStyle w:val="Seznam"/>
        <w:numPr>
          <w:ilvl w:val="0"/>
          <w:numId w:val="13"/>
        </w:numPr>
        <w:rPr>
          <w:rFonts w:ascii="Calibri" w:hAnsi="Calibri"/>
          <w:sz w:val="22"/>
          <w:szCs w:val="22"/>
        </w:rPr>
      </w:pPr>
      <w:r w:rsidRPr="00924DB9">
        <w:rPr>
          <w:rFonts w:ascii="Calibri" w:hAnsi="Calibri"/>
          <w:sz w:val="22"/>
          <w:szCs w:val="22"/>
        </w:rPr>
        <w:t xml:space="preserve">Zhotovitel je povinen provádět vlastní dozor a soustavnou kontrolu nad dodržováním všech zásad BOZP a požární ochrany. Přitom je povinen dbát pokynů koordinátora BOZP objednatele a poskytnout mu veškerou zákonem upravenou součinnost k zajištění povinností v oblasti BOZP. </w:t>
      </w:r>
    </w:p>
    <w:p w14:paraId="54A19BCD" w14:textId="77777777" w:rsidR="00924DB9" w:rsidRDefault="00924DB9" w:rsidP="00C71AF6">
      <w:pPr>
        <w:pStyle w:val="Seznam"/>
        <w:numPr>
          <w:ilvl w:val="0"/>
          <w:numId w:val="13"/>
        </w:numPr>
        <w:rPr>
          <w:rFonts w:ascii="Calibri" w:hAnsi="Calibri"/>
          <w:sz w:val="22"/>
          <w:szCs w:val="22"/>
        </w:rPr>
      </w:pPr>
      <w:r w:rsidRPr="00924DB9">
        <w:rPr>
          <w:rFonts w:ascii="Calibri" w:hAnsi="Calibri"/>
          <w:sz w:val="22"/>
          <w:szCs w:val="22"/>
        </w:rPr>
        <w:t xml:space="preserve">Dojde-li v rámci plnění této </w:t>
      </w:r>
      <w:r>
        <w:rPr>
          <w:rFonts w:ascii="Calibri" w:hAnsi="Calibri"/>
          <w:sz w:val="22"/>
          <w:szCs w:val="22"/>
        </w:rPr>
        <w:t>smlouvy</w:t>
      </w:r>
      <w:r w:rsidRPr="00924DB9">
        <w:rPr>
          <w:rFonts w:ascii="Calibri" w:hAnsi="Calibri"/>
          <w:sz w:val="22"/>
          <w:szCs w:val="22"/>
        </w:rPr>
        <w:t xml:space="preserve"> či při činnostech s ní souvisejících k jakémukoliv úrazu, je zhotovitel povinen zabezpečit jeho vyšetření a sepsání příslušného záznamu o takové události. Objednatel je povinen poskytnout za tímto účelem zhotoviteli nezbytnou součinnost.</w:t>
      </w:r>
    </w:p>
    <w:p w14:paraId="75A99A48" w14:textId="2C78FEC4" w:rsidR="00695394" w:rsidRPr="004171A9" w:rsidRDefault="00695394" w:rsidP="00C71AF6">
      <w:pPr>
        <w:pStyle w:val="Seznam"/>
        <w:numPr>
          <w:ilvl w:val="0"/>
          <w:numId w:val="13"/>
        </w:numPr>
        <w:rPr>
          <w:rFonts w:ascii="Calibri" w:hAnsi="Calibri"/>
          <w:sz w:val="22"/>
          <w:szCs w:val="22"/>
        </w:rPr>
      </w:pPr>
      <w:r w:rsidRPr="00666572">
        <w:rPr>
          <w:rFonts w:ascii="Calibri" w:hAnsi="Calibri"/>
          <w:sz w:val="22"/>
          <w:szCs w:val="22"/>
        </w:rPr>
        <w:t xml:space="preserve">Zhotovitel i objednatel jsou povinni se navzájem informovat o tom, že se dostali do úpadku ve smyslu </w:t>
      </w:r>
      <w:r w:rsidR="00E561BC" w:rsidRPr="00666572">
        <w:rPr>
          <w:rFonts w:ascii="Calibri" w:hAnsi="Calibri"/>
          <w:sz w:val="22"/>
          <w:szCs w:val="22"/>
        </w:rPr>
        <w:t xml:space="preserve">§ 3 </w:t>
      </w:r>
      <w:r w:rsidR="00CC417E" w:rsidRPr="00666572">
        <w:rPr>
          <w:rFonts w:ascii="Calibri" w:hAnsi="Calibri"/>
          <w:sz w:val="22"/>
          <w:szCs w:val="22"/>
        </w:rPr>
        <w:t>z</w:t>
      </w:r>
      <w:r w:rsidRPr="00666572">
        <w:rPr>
          <w:rFonts w:ascii="Calibri" w:hAnsi="Calibri"/>
          <w:sz w:val="22"/>
          <w:szCs w:val="22"/>
        </w:rPr>
        <w:t>ák</w:t>
      </w:r>
      <w:r w:rsidR="0015050D">
        <w:rPr>
          <w:rFonts w:ascii="Calibri" w:hAnsi="Calibri"/>
          <w:sz w:val="22"/>
          <w:szCs w:val="22"/>
        </w:rPr>
        <w:t>ona</w:t>
      </w:r>
      <w:r w:rsidRPr="00666572">
        <w:rPr>
          <w:rFonts w:ascii="Calibri" w:hAnsi="Calibri"/>
          <w:sz w:val="22"/>
          <w:szCs w:val="22"/>
        </w:rPr>
        <w:t xml:space="preserve"> č. 182/2006 Sb., insolvenčního zákona,</w:t>
      </w:r>
      <w:r w:rsidR="00E561BC" w:rsidRPr="00666572">
        <w:rPr>
          <w:rFonts w:ascii="Calibri" w:hAnsi="Calibri"/>
          <w:sz w:val="22"/>
          <w:szCs w:val="22"/>
        </w:rPr>
        <w:t xml:space="preserve"> </w:t>
      </w:r>
      <w:r w:rsidRPr="00666572">
        <w:rPr>
          <w:rFonts w:ascii="Calibri" w:hAnsi="Calibri"/>
          <w:sz w:val="22"/>
          <w:szCs w:val="22"/>
        </w:rPr>
        <w:t>ve znění pozdějších předpisů.</w:t>
      </w:r>
    </w:p>
    <w:p w14:paraId="0690B073" w14:textId="77777777" w:rsidR="00695394" w:rsidRPr="00EF5BFE" w:rsidRDefault="00695394" w:rsidP="00C71AF6">
      <w:pPr>
        <w:pStyle w:val="Seznam"/>
        <w:numPr>
          <w:ilvl w:val="0"/>
          <w:numId w:val="13"/>
        </w:numPr>
        <w:rPr>
          <w:rFonts w:ascii="Calibri" w:hAnsi="Calibri"/>
          <w:sz w:val="22"/>
          <w:szCs w:val="22"/>
        </w:rPr>
      </w:pPr>
      <w:r w:rsidRPr="00666572">
        <w:rPr>
          <w:rFonts w:ascii="Calibri" w:hAnsi="Calibri"/>
          <w:sz w:val="22"/>
          <w:szCs w:val="22"/>
        </w:rPr>
        <w:t xml:space="preserve">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w:t>
      </w:r>
      <w:r w:rsidRPr="00666572">
        <w:rPr>
          <w:rFonts w:ascii="Calibri" w:hAnsi="Calibri"/>
          <w:sz w:val="22"/>
          <w:szCs w:val="22"/>
        </w:rPr>
        <w:br/>
        <w:t xml:space="preserve">a odsouhlasit s ním další postup. K uvedenému následnému jednání s majiteli sítí včetně uzavření </w:t>
      </w:r>
      <w:r w:rsidRPr="00943729">
        <w:rPr>
          <w:rFonts w:ascii="Calibri" w:hAnsi="Calibri"/>
          <w:sz w:val="22"/>
          <w:szCs w:val="22"/>
        </w:rPr>
        <w:t>smlouvy o provedení a hrazení přeložky objednatel zhotovitele tímto výslovně zmocňuje.</w:t>
      </w:r>
    </w:p>
    <w:p w14:paraId="77CDDBA7" w14:textId="448D77F8" w:rsidR="00EF5BFE" w:rsidRDefault="00EF5BFE" w:rsidP="00C71AF6">
      <w:pPr>
        <w:pStyle w:val="Seznam"/>
        <w:numPr>
          <w:ilvl w:val="0"/>
          <w:numId w:val="13"/>
        </w:numPr>
        <w:rPr>
          <w:rFonts w:ascii="Calibri" w:hAnsi="Calibri"/>
          <w:sz w:val="22"/>
          <w:szCs w:val="22"/>
        </w:rPr>
      </w:pPr>
      <w:r w:rsidRPr="00666572">
        <w:rPr>
          <w:rFonts w:ascii="Calibri" w:hAnsi="Calibri"/>
          <w:sz w:val="22"/>
          <w:szCs w:val="22"/>
        </w:rPr>
        <w:t>Zhotovitel prohlašuje, že neumožňuje výkon nelegální práce ve smyslu zák</w:t>
      </w:r>
      <w:r w:rsidR="0015050D">
        <w:rPr>
          <w:rFonts w:ascii="Calibri" w:hAnsi="Calibri"/>
          <w:sz w:val="22"/>
          <w:szCs w:val="22"/>
        </w:rPr>
        <w:t>ona</w:t>
      </w:r>
      <w:r w:rsidRPr="00666572">
        <w:rPr>
          <w:rFonts w:ascii="Calibri" w:hAnsi="Calibri"/>
          <w:sz w:val="22"/>
          <w:szCs w:val="22"/>
        </w:rPr>
        <w:br/>
        <w:t>č. 435/2004 Sb.</w:t>
      </w:r>
      <w:r w:rsidR="000B3286">
        <w:rPr>
          <w:rFonts w:ascii="Calibri" w:hAnsi="Calibri"/>
          <w:sz w:val="22"/>
          <w:szCs w:val="22"/>
        </w:rPr>
        <w:t>,</w:t>
      </w:r>
      <w:r w:rsidRPr="00666572">
        <w:rPr>
          <w:rFonts w:ascii="Calibri" w:hAnsi="Calibri"/>
          <w:sz w:val="22"/>
          <w:szCs w:val="22"/>
        </w:rPr>
        <w:t xml:space="preserve"> o zaměstnanosti</w:t>
      </w:r>
      <w:r>
        <w:rPr>
          <w:rFonts w:ascii="Calibri" w:hAnsi="Calibri"/>
          <w:sz w:val="22"/>
          <w:szCs w:val="22"/>
        </w:rPr>
        <w:t>, ve znění pozdějších předpisů</w:t>
      </w:r>
      <w:r w:rsidRPr="00666572">
        <w:rPr>
          <w:rFonts w:ascii="Calibri" w:hAnsi="Calibri"/>
          <w:sz w:val="22"/>
          <w:szCs w:val="22"/>
        </w:rPr>
        <w:t>, a ani neodebírá žádné plnění od osoby, která by výkon nelegální práce umožňovala. V případě, že se toto prohlášení ukáže v budoucnu nepravdivým a vznikne ručení objednatele ve smyslu zák</w:t>
      </w:r>
      <w:r w:rsidR="0015050D">
        <w:rPr>
          <w:rFonts w:ascii="Calibri" w:hAnsi="Calibri"/>
          <w:sz w:val="22"/>
          <w:szCs w:val="22"/>
        </w:rPr>
        <w:t>ona</w:t>
      </w:r>
      <w:r w:rsidRPr="00666572">
        <w:rPr>
          <w:rFonts w:ascii="Calibri" w:hAnsi="Calibri"/>
          <w:sz w:val="22"/>
          <w:szCs w:val="22"/>
        </w:rPr>
        <w:t xml:space="preserve"> č. 435/2004 Sb.,</w:t>
      </w:r>
      <w:r w:rsidR="009D2FBE">
        <w:rPr>
          <w:rFonts w:ascii="Calibri" w:hAnsi="Calibri"/>
          <w:sz w:val="22"/>
          <w:szCs w:val="22"/>
        </w:rPr>
        <w:t xml:space="preserve"> </w:t>
      </w:r>
      <w:r w:rsidR="009D2FBE" w:rsidRPr="00666572">
        <w:rPr>
          <w:rFonts w:ascii="Calibri" w:hAnsi="Calibri"/>
          <w:sz w:val="22"/>
          <w:szCs w:val="22"/>
        </w:rPr>
        <w:t>o</w:t>
      </w:r>
      <w:r w:rsidR="00DD4244">
        <w:rPr>
          <w:rFonts w:ascii="Calibri" w:hAnsi="Calibri"/>
          <w:sz w:val="22"/>
          <w:szCs w:val="22"/>
        </w:rPr>
        <w:t> </w:t>
      </w:r>
      <w:r w:rsidR="009D2FBE" w:rsidRPr="00666572">
        <w:rPr>
          <w:rFonts w:ascii="Calibri" w:hAnsi="Calibri"/>
          <w:sz w:val="22"/>
          <w:szCs w:val="22"/>
        </w:rPr>
        <w:t>zaměstnanosti</w:t>
      </w:r>
      <w:r w:rsidR="009D2FBE">
        <w:rPr>
          <w:rFonts w:ascii="Calibri" w:hAnsi="Calibri"/>
          <w:sz w:val="22"/>
          <w:szCs w:val="22"/>
        </w:rPr>
        <w:t>, ve znění pozdějších předpisů,</w:t>
      </w:r>
      <w:r w:rsidRPr="00666572">
        <w:rPr>
          <w:rFonts w:ascii="Calibri" w:hAnsi="Calibri"/>
          <w:sz w:val="22"/>
          <w:szCs w:val="22"/>
        </w:rPr>
        <w:t xml:space="preserve"> má objednatel nárok na náhradu všeho, co za zhotovitele v souvislosti s tímto ručením plnil. </w:t>
      </w:r>
    </w:p>
    <w:p w14:paraId="02404801" w14:textId="7716F8D8" w:rsidR="002B2F63" w:rsidRDefault="002B2F63" w:rsidP="002B2F63">
      <w:pPr>
        <w:pStyle w:val="Seznam"/>
        <w:numPr>
          <w:ilvl w:val="0"/>
          <w:numId w:val="0"/>
        </w:numPr>
        <w:ind w:firstLine="709"/>
        <w:rPr>
          <w:rFonts w:ascii="Calibri" w:hAnsi="Calibri"/>
          <w:sz w:val="22"/>
          <w:szCs w:val="22"/>
        </w:rPr>
      </w:pPr>
    </w:p>
    <w:p w14:paraId="4755764C" w14:textId="34A82DE2" w:rsidR="002B2F63" w:rsidRDefault="002B2F63" w:rsidP="002B2F63">
      <w:pPr>
        <w:pStyle w:val="Seznam"/>
        <w:numPr>
          <w:ilvl w:val="0"/>
          <w:numId w:val="0"/>
        </w:numPr>
        <w:ind w:firstLine="709"/>
        <w:rPr>
          <w:rFonts w:ascii="Calibri" w:hAnsi="Calibri"/>
          <w:sz w:val="22"/>
          <w:szCs w:val="22"/>
        </w:rPr>
      </w:pPr>
    </w:p>
    <w:p w14:paraId="32F4FCA3" w14:textId="7B8CC244" w:rsidR="002B2F63" w:rsidRDefault="002B2F63" w:rsidP="002B2F63">
      <w:pPr>
        <w:pStyle w:val="Seznam"/>
        <w:numPr>
          <w:ilvl w:val="0"/>
          <w:numId w:val="0"/>
        </w:numPr>
        <w:ind w:firstLine="709"/>
        <w:rPr>
          <w:rFonts w:ascii="Calibri" w:hAnsi="Calibri"/>
          <w:sz w:val="22"/>
          <w:szCs w:val="22"/>
        </w:rPr>
      </w:pPr>
    </w:p>
    <w:p w14:paraId="6205AEBA" w14:textId="77777777" w:rsidR="002B2F63" w:rsidRDefault="002B2F63" w:rsidP="002B2F63">
      <w:pPr>
        <w:pStyle w:val="Seznam"/>
        <w:numPr>
          <w:ilvl w:val="0"/>
          <w:numId w:val="0"/>
        </w:numPr>
        <w:ind w:firstLine="709"/>
        <w:rPr>
          <w:rFonts w:ascii="Calibri" w:hAnsi="Calibri"/>
          <w:sz w:val="22"/>
          <w:szCs w:val="22"/>
        </w:rPr>
      </w:pPr>
    </w:p>
    <w:p w14:paraId="2F70987E" w14:textId="3217A98D" w:rsidR="00E06518" w:rsidRDefault="00E06518">
      <w:pPr>
        <w:jc w:val="center"/>
        <w:rPr>
          <w:rFonts w:ascii="Calibri" w:hAnsi="Calibri"/>
          <w:b/>
          <w:color w:val="FF0000"/>
          <w:sz w:val="22"/>
          <w:szCs w:val="22"/>
        </w:rPr>
      </w:pPr>
    </w:p>
    <w:p w14:paraId="73E715E0" w14:textId="431D5D63" w:rsidR="006F7177" w:rsidRPr="00666572" w:rsidRDefault="00683F30" w:rsidP="00683F30">
      <w:pPr>
        <w:pStyle w:val="nadpisvesmlouvch"/>
        <w:ind w:left="360"/>
        <w:jc w:val="both"/>
      </w:pPr>
      <w:r>
        <w:lastRenderedPageBreak/>
        <w:t xml:space="preserve">                                                                                  </w:t>
      </w:r>
      <w:r w:rsidR="006E7ECD">
        <w:t>X</w:t>
      </w:r>
      <w:r w:rsidR="00A53BDF">
        <w:t>I</w:t>
      </w:r>
      <w:r w:rsidR="007832F9">
        <w:t>V</w:t>
      </w:r>
      <w:r>
        <w:t>.</w:t>
      </w:r>
    </w:p>
    <w:p w14:paraId="033F2BD6" w14:textId="77777777" w:rsidR="006F7177" w:rsidRDefault="006F7177" w:rsidP="006F7177">
      <w:pPr>
        <w:pStyle w:val="nadpisvesmlouvch"/>
      </w:pPr>
      <w:r w:rsidRPr="00666572">
        <w:t>Sank</w:t>
      </w:r>
      <w:r w:rsidR="00925994">
        <w:t>ční ujednání</w:t>
      </w:r>
    </w:p>
    <w:p w14:paraId="29817527" w14:textId="77777777" w:rsidR="007451A2" w:rsidRPr="00666572" w:rsidRDefault="007451A2" w:rsidP="006F7177">
      <w:pPr>
        <w:pStyle w:val="nadpisvesmlouvch"/>
      </w:pPr>
    </w:p>
    <w:p w14:paraId="24F9A375" w14:textId="77777777" w:rsidR="007C03AE" w:rsidRDefault="007C03AE" w:rsidP="00C71AF6">
      <w:pPr>
        <w:pStyle w:val="Seznam"/>
        <w:numPr>
          <w:ilvl w:val="0"/>
          <w:numId w:val="15"/>
        </w:numPr>
        <w:rPr>
          <w:rFonts w:ascii="Calibri" w:hAnsi="Calibri"/>
          <w:sz w:val="22"/>
          <w:szCs w:val="22"/>
        </w:rPr>
      </w:pPr>
      <w:bookmarkStart w:id="19" w:name="_Hlk503256957"/>
      <w:r w:rsidRPr="00666572">
        <w:rPr>
          <w:rFonts w:ascii="Calibri" w:hAnsi="Calibri"/>
          <w:sz w:val="22"/>
          <w:szCs w:val="22"/>
        </w:rPr>
        <w:t xml:space="preserve">Jestliže se objednatel bezdůvodně opozdí s platbou ceny díla, </w:t>
      </w:r>
      <w:r>
        <w:rPr>
          <w:rFonts w:ascii="Calibri" w:hAnsi="Calibri"/>
          <w:sz w:val="22"/>
          <w:szCs w:val="22"/>
        </w:rPr>
        <w:t xml:space="preserve">může po něm Zhotovitel požadovat </w:t>
      </w:r>
      <w:r w:rsidRPr="00666572">
        <w:rPr>
          <w:rFonts w:ascii="Calibri" w:hAnsi="Calibri"/>
          <w:sz w:val="22"/>
          <w:szCs w:val="22"/>
        </w:rPr>
        <w:t>uhradit úrok z prodlení ve výši 0,</w:t>
      </w:r>
      <w:r>
        <w:rPr>
          <w:rFonts w:ascii="Calibri" w:hAnsi="Calibri"/>
          <w:sz w:val="22"/>
          <w:szCs w:val="22"/>
        </w:rPr>
        <w:t>2</w:t>
      </w:r>
      <w:r w:rsidRPr="00666572">
        <w:rPr>
          <w:rFonts w:ascii="Calibri" w:hAnsi="Calibri"/>
          <w:sz w:val="22"/>
          <w:szCs w:val="22"/>
        </w:rPr>
        <w:t xml:space="preserve">% z dlužné částky </w:t>
      </w:r>
      <w:r>
        <w:rPr>
          <w:rFonts w:ascii="Calibri" w:hAnsi="Calibri"/>
          <w:sz w:val="22"/>
          <w:szCs w:val="22"/>
        </w:rPr>
        <w:t xml:space="preserve">i </w:t>
      </w:r>
      <w:r w:rsidRPr="00666572">
        <w:rPr>
          <w:rFonts w:ascii="Calibri" w:hAnsi="Calibri"/>
          <w:sz w:val="22"/>
          <w:szCs w:val="22"/>
        </w:rPr>
        <w:t>za každý den prodlení.</w:t>
      </w:r>
    </w:p>
    <w:bookmarkEnd w:id="19"/>
    <w:p w14:paraId="635EC1F9" w14:textId="77777777" w:rsidR="00C71AF6" w:rsidRDefault="00C71AF6" w:rsidP="00C71AF6">
      <w:pPr>
        <w:pStyle w:val="Seznam"/>
        <w:numPr>
          <w:ilvl w:val="0"/>
          <w:numId w:val="15"/>
        </w:numPr>
        <w:rPr>
          <w:rFonts w:ascii="Calibri" w:hAnsi="Calibri"/>
          <w:sz w:val="22"/>
          <w:szCs w:val="22"/>
        </w:rPr>
      </w:pPr>
      <w:r w:rsidRPr="00925994">
        <w:rPr>
          <w:rFonts w:ascii="Calibri" w:hAnsi="Calibri"/>
          <w:sz w:val="22"/>
          <w:szCs w:val="22"/>
        </w:rPr>
        <w:t>Objednatel</w:t>
      </w:r>
      <w:r>
        <w:rPr>
          <w:rFonts w:ascii="Calibri" w:hAnsi="Calibri"/>
          <w:sz w:val="22"/>
          <w:szCs w:val="22"/>
        </w:rPr>
        <w:t xml:space="preserve"> může</w:t>
      </w:r>
      <w:r w:rsidRPr="00925994">
        <w:rPr>
          <w:rFonts w:ascii="Calibri" w:hAnsi="Calibri"/>
          <w:sz w:val="22"/>
          <w:szCs w:val="22"/>
        </w:rPr>
        <w:t xml:space="preserve"> </w:t>
      </w:r>
      <w:r>
        <w:rPr>
          <w:rFonts w:ascii="Calibri" w:hAnsi="Calibri"/>
          <w:sz w:val="22"/>
          <w:szCs w:val="22"/>
        </w:rPr>
        <w:t>po</w:t>
      </w:r>
      <w:r w:rsidRPr="00925994">
        <w:rPr>
          <w:rFonts w:ascii="Calibri" w:hAnsi="Calibri"/>
          <w:sz w:val="22"/>
          <w:szCs w:val="22"/>
        </w:rPr>
        <w:t xml:space="preserve"> Zhotoviteli požadovat a Zhotovitel </w:t>
      </w:r>
      <w:r>
        <w:rPr>
          <w:rFonts w:ascii="Calibri" w:hAnsi="Calibri"/>
          <w:sz w:val="22"/>
          <w:szCs w:val="22"/>
        </w:rPr>
        <w:t xml:space="preserve">se v případě takového uplatnění ze strany Objednatele </w:t>
      </w:r>
      <w:r w:rsidRPr="00925994">
        <w:rPr>
          <w:rFonts w:ascii="Calibri" w:hAnsi="Calibri"/>
          <w:sz w:val="22"/>
          <w:szCs w:val="22"/>
        </w:rPr>
        <w:t>zavazuje Objednateli zaplatit tyto smluvní pokuty</w:t>
      </w:r>
      <w:r>
        <w:rPr>
          <w:rFonts w:ascii="Calibri" w:hAnsi="Calibri"/>
          <w:sz w:val="22"/>
          <w:szCs w:val="22"/>
        </w:rPr>
        <w:t>:</w:t>
      </w:r>
    </w:p>
    <w:p w14:paraId="454448DF" w14:textId="690E5021" w:rsidR="00C71AF6" w:rsidRDefault="00C71AF6" w:rsidP="00C71AF6">
      <w:pPr>
        <w:pStyle w:val="Seznam"/>
        <w:numPr>
          <w:ilvl w:val="1"/>
          <w:numId w:val="28"/>
        </w:numPr>
        <w:rPr>
          <w:rFonts w:ascii="Calibri" w:hAnsi="Calibri"/>
          <w:sz w:val="22"/>
          <w:szCs w:val="22"/>
        </w:rPr>
      </w:pPr>
      <w:r>
        <w:rPr>
          <w:rFonts w:ascii="Calibri" w:hAnsi="Calibri"/>
          <w:sz w:val="22"/>
          <w:szCs w:val="22"/>
        </w:rPr>
        <w:t>V</w:t>
      </w:r>
      <w:r w:rsidRPr="00925994">
        <w:rPr>
          <w:rFonts w:ascii="Calibri" w:hAnsi="Calibri"/>
          <w:sz w:val="22"/>
          <w:szCs w:val="22"/>
        </w:rPr>
        <w:t xml:space="preserve">e výši </w:t>
      </w:r>
      <w:r w:rsidRPr="00C71AF6">
        <w:rPr>
          <w:rFonts w:ascii="Calibri" w:hAnsi="Calibri"/>
          <w:sz w:val="22"/>
          <w:szCs w:val="22"/>
        </w:rPr>
        <w:t xml:space="preserve">0,2% z ceny díla </w:t>
      </w:r>
      <w:r w:rsidRPr="00925994">
        <w:rPr>
          <w:rFonts w:ascii="Calibri" w:hAnsi="Calibri"/>
          <w:sz w:val="22"/>
          <w:szCs w:val="22"/>
        </w:rPr>
        <w:t xml:space="preserve">za každé porušení závazků </w:t>
      </w:r>
      <w:r>
        <w:rPr>
          <w:rFonts w:ascii="Calibri" w:hAnsi="Calibri"/>
          <w:sz w:val="22"/>
          <w:szCs w:val="22"/>
        </w:rPr>
        <w:t>z</w:t>
      </w:r>
      <w:r w:rsidRPr="00925994">
        <w:rPr>
          <w:rFonts w:ascii="Calibri" w:hAnsi="Calibri"/>
          <w:sz w:val="22"/>
          <w:szCs w:val="22"/>
        </w:rPr>
        <w:t xml:space="preserve">hotovitele se zahájením prací na zhotovení </w:t>
      </w:r>
      <w:r>
        <w:rPr>
          <w:rFonts w:ascii="Calibri" w:hAnsi="Calibri"/>
          <w:sz w:val="22"/>
          <w:szCs w:val="22"/>
        </w:rPr>
        <w:t>s</w:t>
      </w:r>
      <w:r w:rsidRPr="00925994">
        <w:rPr>
          <w:rFonts w:ascii="Calibri" w:hAnsi="Calibri"/>
          <w:sz w:val="22"/>
          <w:szCs w:val="22"/>
        </w:rPr>
        <w:t>tavby</w:t>
      </w:r>
      <w:r>
        <w:rPr>
          <w:rFonts w:ascii="Calibri" w:hAnsi="Calibri"/>
          <w:sz w:val="22"/>
          <w:szCs w:val="22"/>
        </w:rPr>
        <w:t xml:space="preserve"> či díla</w:t>
      </w:r>
      <w:r w:rsidRPr="00925994">
        <w:rPr>
          <w:rFonts w:ascii="Calibri" w:hAnsi="Calibri"/>
          <w:sz w:val="22"/>
          <w:szCs w:val="22"/>
        </w:rPr>
        <w:t>, a to za každý i započatý den prodlení, vyjma situace, kdy zahájení prací objektivně zcela brání zvláště nepříznivé klimatické podmínky</w:t>
      </w:r>
      <w:r>
        <w:rPr>
          <w:rFonts w:ascii="Calibri" w:hAnsi="Calibri"/>
          <w:sz w:val="22"/>
          <w:szCs w:val="22"/>
        </w:rPr>
        <w:t>.</w:t>
      </w:r>
    </w:p>
    <w:p w14:paraId="67AC5D90" w14:textId="4A96769B" w:rsidR="00C71AF6" w:rsidRDefault="00C71AF6" w:rsidP="00C71AF6">
      <w:pPr>
        <w:pStyle w:val="Seznam"/>
        <w:numPr>
          <w:ilvl w:val="1"/>
          <w:numId w:val="28"/>
        </w:numPr>
        <w:rPr>
          <w:rFonts w:ascii="Calibri" w:hAnsi="Calibri"/>
          <w:sz w:val="22"/>
          <w:szCs w:val="22"/>
        </w:rPr>
      </w:pPr>
      <w:r>
        <w:rPr>
          <w:rFonts w:ascii="Calibri" w:hAnsi="Calibri"/>
          <w:sz w:val="22"/>
          <w:szCs w:val="22"/>
        </w:rPr>
        <w:t>V</w:t>
      </w:r>
      <w:r w:rsidRPr="00925994">
        <w:rPr>
          <w:rFonts w:ascii="Calibri" w:hAnsi="Calibri"/>
          <w:sz w:val="22"/>
          <w:szCs w:val="22"/>
        </w:rPr>
        <w:t xml:space="preserve">e výši </w:t>
      </w:r>
      <w:r w:rsidRPr="00C71AF6">
        <w:rPr>
          <w:rFonts w:ascii="Calibri" w:hAnsi="Calibri"/>
          <w:sz w:val="22"/>
          <w:szCs w:val="22"/>
        </w:rPr>
        <w:t xml:space="preserve">0,2% z ceny díla </w:t>
      </w:r>
      <w:r w:rsidRPr="00925994">
        <w:rPr>
          <w:rFonts w:ascii="Calibri" w:hAnsi="Calibri"/>
          <w:sz w:val="22"/>
          <w:szCs w:val="22"/>
        </w:rPr>
        <w:t xml:space="preserve">z ceny za zhotovení </w:t>
      </w:r>
      <w:r>
        <w:rPr>
          <w:rFonts w:ascii="Calibri" w:hAnsi="Calibri"/>
          <w:sz w:val="22"/>
          <w:szCs w:val="22"/>
        </w:rPr>
        <w:t>s</w:t>
      </w:r>
      <w:r w:rsidRPr="00925994">
        <w:rPr>
          <w:rFonts w:ascii="Calibri" w:hAnsi="Calibri"/>
          <w:sz w:val="22"/>
          <w:szCs w:val="22"/>
        </w:rPr>
        <w:t xml:space="preserve">tavby bez DPH </w:t>
      </w:r>
      <w:r>
        <w:rPr>
          <w:rFonts w:ascii="Calibri" w:hAnsi="Calibri"/>
          <w:sz w:val="22"/>
          <w:szCs w:val="22"/>
        </w:rPr>
        <w:t xml:space="preserve">za </w:t>
      </w:r>
      <w:r w:rsidRPr="00925994">
        <w:rPr>
          <w:rFonts w:ascii="Calibri" w:hAnsi="Calibri"/>
          <w:sz w:val="22"/>
          <w:szCs w:val="22"/>
        </w:rPr>
        <w:t xml:space="preserve">porušení závazku </w:t>
      </w:r>
      <w:r>
        <w:rPr>
          <w:rFonts w:ascii="Calibri" w:hAnsi="Calibri"/>
          <w:sz w:val="22"/>
          <w:szCs w:val="22"/>
        </w:rPr>
        <w:t>z</w:t>
      </w:r>
      <w:r w:rsidRPr="00925994">
        <w:rPr>
          <w:rFonts w:ascii="Calibri" w:hAnsi="Calibri"/>
          <w:sz w:val="22"/>
          <w:szCs w:val="22"/>
        </w:rPr>
        <w:t xml:space="preserve">hotovitele s dokončením </w:t>
      </w:r>
      <w:r>
        <w:rPr>
          <w:rFonts w:ascii="Calibri" w:hAnsi="Calibri"/>
          <w:sz w:val="22"/>
          <w:szCs w:val="22"/>
        </w:rPr>
        <w:t>s</w:t>
      </w:r>
      <w:r w:rsidRPr="00925994">
        <w:rPr>
          <w:rFonts w:ascii="Calibri" w:hAnsi="Calibri"/>
          <w:sz w:val="22"/>
          <w:szCs w:val="22"/>
        </w:rPr>
        <w:t xml:space="preserve">tavby a jejím předání </w:t>
      </w:r>
      <w:r>
        <w:rPr>
          <w:rFonts w:ascii="Calibri" w:hAnsi="Calibri"/>
          <w:sz w:val="22"/>
          <w:szCs w:val="22"/>
        </w:rPr>
        <w:t>o</w:t>
      </w:r>
      <w:r w:rsidRPr="00925994">
        <w:rPr>
          <w:rFonts w:ascii="Calibri" w:hAnsi="Calibri"/>
          <w:sz w:val="22"/>
          <w:szCs w:val="22"/>
        </w:rPr>
        <w:t>bjednateli ve sjednané lhůtě, a to za každý započatý den prodlení</w:t>
      </w:r>
      <w:r w:rsidRPr="00666572">
        <w:rPr>
          <w:rFonts w:ascii="Calibri" w:hAnsi="Calibri"/>
          <w:sz w:val="22"/>
          <w:szCs w:val="22"/>
        </w:rPr>
        <w:t>.</w:t>
      </w:r>
    </w:p>
    <w:p w14:paraId="5A8E5340" w14:textId="247E4E99" w:rsidR="00C71AF6" w:rsidRDefault="00C71AF6" w:rsidP="00C71AF6">
      <w:pPr>
        <w:pStyle w:val="Seznam"/>
        <w:numPr>
          <w:ilvl w:val="1"/>
          <w:numId w:val="28"/>
        </w:numPr>
        <w:rPr>
          <w:rFonts w:ascii="Calibri" w:hAnsi="Calibri"/>
          <w:sz w:val="22"/>
          <w:szCs w:val="22"/>
        </w:rPr>
      </w:pPr>
      <w:r w:rsidRPr="00C71AF6">
        <w:rPr>
          <w:rFonts w:ascii="Calibri" w:hAnsi="Calibri"/>
          <w:sz w:val="22"/>
          <w:szCs w:val="22"/>
        </w:rPr>
        <w:t>Ve výši 2.500,- Kč za každé</w:t>
      </w:r>
      <w:r w:rsidRPr="00925994">
        <w:rPr>
          <w:rFonts w:ascii="Calibri" w:hAnsi="Calibri"/>
          <w:sz w:val="22"/>
          <w:szCs w:val="22"/>
        </w:rPr>
        <w:t xml:space="preserve"> porušení závazků </w:t>
      </w:r>
      <w:r>
        <w:rPr>
          <w:rFonts w:ascii="Calibri" w:hAnsi="Calibri"/>
          <w:sz w:val="22"/>
          <w:szCs w:val="22"/>
        </w:rPr>
        <w:t>z</w:t>
      </w:r>
      <w:r w:rsidRPr="00925994">
        <w:rPr>
          <w:rFonts w:ascii="Calibri" w:hAnsi="Calibri"/>
          <w:sz w:val="22"/>
          <w:szCs w:val="22"/>
        </w:rPr>
        <w:t xml:space="preserve">hotovitele s odstraněním </w:t>
      </w:r>
      <w:r>
        <w:rPr>
          <w:rFonts w:ascii="Calibri" w:hAnsi="Calibri"/>
          <w:sz w:val="22"/>
          <w:szCs w:val="22"/>
        </w:rPr>
        <w:t>d</w:t>
      </w:r>
      <w:r w:rsidRPr="00925994">
        <w:rPr>
          <w:rFonts w:ascii="Calibri" w:hAnsi="Calibri"/>
          <w:sz w:val="22"/>
          <w:szCs w:val="22"/>
        </w:rPr>
        <w:t xml:space="preserve">robných vad ve sjednané </w:t>
      </w:r>
      <w:r>
        <w:rPr>
          <w:rFonts w:ascii="Calibri" w:hAnsi="Calibri"/>
          <w:sz w:val="22"/>
          <w:szCs w:val="22"/>
        </w:rPr>
        <w:t>lhůtě</w:t>
      </w:r>
      <w:r w:rsidRPr="00925994">
        <w:rPr>
          <w:rFonts w:ascii="Calibri" w:hAnsi="Calibri"/>
          <w:sz w:val="22"/>
          <w:szCs w:val="22"/>
        </w:rPr>
        <w:t>, a to za každý i započatý den prodlení</w:t>
      </w:r>
      <w:r>
        <w:rPr>
          <w:rFonts w:ascii="Calibri" w:hAnsi="Calibri"/>
          <w:sz w:val="22"/>
          <w:szCs w:val="22"/>
        </w:rPr>
        <w:t>.</w:t>
      </w:r>
    </w:p>
    <w:p w14:paraId="211C9458" w14:textId="64BFD099" w:rsidR="00C71AF6" w:rsidRPr="00666572" w:rsidRDefault="00C71AF6" w:rsidP="00C71AF6">
      <w:pPr>
        <w:pStyle w:val="Seznam"/>
        <w:numPr>
          <w:ilvl w:val="1"/>
          <w:numId w:val="28"/>
        </w:numPr>
        <w:rPr>
          <w:rFonts w:ascii="Calibri" w:hAnsi="Calibri"/>
          <w:sz w:val="22"/>
          <w:szCs w:val="22"/>
        </w:rPr>
      </w:pPr>
      <w:r>
        <w:rPr>
          <w:rFonts w:ascii="Calibri" w:hAnsi="Calibri"/>
          <w:sz w:val="22"/>
          <w:szCs w:val="22"/>
        </w:rPr>
        <w:t xml:space="preserve">Ve výši </w:t>
      </w:r>
      <w:r w:rsidRPr="00C71AF6">
        <w:rPr>
          <w:rFonts w:ascii="Calibri" w:hAnsi="Calibri"/>
          <w:sz w:val="22"/>
          <w:szCs w:val="22"/>
        </w:rPr>
        <w:t xml:space="preserve">2.500,- Kč </w:t>
      </w:r>
      <w:r w:rsidRPr="00BC6E12">
        <w:rPr>
          <w:rFonts w:ascii="Calibri" w:hAnsi="Calibri"/>
          <w:sz w:val="22"/>
          <w:szCs w:val="22"/>
        </w:rPr>
        <w:t xml:space="preserve">za každé porušení závazku </w:t>
      </w:r>
      <w:r>
        <w:rPr>
          <w:rFonts w:ascii="Calibri" w:hAnsi="Calibri"/>
          <w:sz w:val="22"/>
          <w:szCs w:val="22"/>
        </w:rPr>
        <w:t>z</w:t>
      </w:r>
      <w:r w:rsidRPr="00BC6E12">
        <w:rPr>
          <w:rFonts w:ascii="Calibri" w:hAnsi="Calibri"/>
          <w:sz w:val="22"/>
          <w:szCs w:val="22"/>
        </w:rPr>
        <w:t xml:space="preserve">hotovitele s odstraněním reklamovaných záručních vad ve sjednané </w:t>
      </w:r>
      <w:r>
        <w:rPr>
          <w:rFonts w:ascii="Calibri" w:hAnsi="Calibri"/>
          <w:sz w:val="22"/>
          <w:szCs w:val="22"/>
        </w:rPr>
        <w:t>lhůtě</w:t>
      </w:r>
      <w:r w:rsidRPr="00BC6E12">
        <w:rPr>
          <w:rFonts w:ascii="Calibri" w:hAnsi="Calibri"/>
          <w:sz w:val="22"/>
          <w:szCs w:val="22"/>
        </w:rPr>
        <w:t xml:space="preserve">, a to za každý i započatý den prodlení, jedná-li se o vadu, která brání řádnému užívání díla, případně hrozí nebezpečí </w:t>
      </w:r>
      <w:r>
        <w:rPr>
          <w:rFonts w:ascii="Calibri" w:hAnsi="Calibri"/>
          <w:sz w:val="22"/>
          <w:szCs w:val="22"/>
        </w:rPr>
        <w:t>újmy</w:t>
      </w:r>
      <w:r w:rsidRPr="00BC6E12">
        <w:rPr>
          <w:rFonts w:ascii="Calibri" w:hAnsi="Calibri"/>
          <w:sz w:val="22"/>
          <w:szCs w:val="22"/>
        </w:rPr>
        <w:t xml:space="preserve"> velkého rozsahu (havárie); nejedná-li se o takovou vadu, </w:t>
      </w:r>
      <w:r>
        <w:rPr>
          <w:rFonts w:ascii="Calibri" w:hAnsi="Calibri"/>
          <w:sz w:val="22"/>
          <w:szCs w:val="22"/>
        </w:rPr>
        <w:t>je možné požadovat smluvní pokutu ve výši 5.</w:t>
      </w:r>
      <w:r w:rsidRPr="00BC6E12">
        <w:rPr>
          <w:rFonts w:ascii="Calibri" w:hAnsi="Calibri"/>
          <w:sz w:val="22"/>
          <w:szCs w:val="22"/>
        </w:rPr>
        <w:t>000,- Kč, a to za každý i započatý den prodlení s jejím odstraněním</w:t>
      </w:r>
      <w:r>
        <w:rPr>
          <w:rFonts w:ascii="Calibri" w:hAnsi="Calibri"/>
          <w:sz w:val="22"/>
          <w:szCs w:val="22"/>
        </w:rPr>
        <w:t>.</w:t>
      </w:r>
    </w:p>
    <w:p w14:paraId="6073C27E" w14:textId="32EF60EF" w:rsidR="00C71AF6" w:rsidRDefault="00C71AF6" w:rsidP="00C71AF6">
      <w:pPr>
        <w:pStyle w:val="Seznam"/>
        <w:numPr>
          <w:ilvl w:val="1"/>
          <w:numId w:val="28"/>
        </w:numPr>
        <w:rPr>
          <w:rFonts w:ascii="Calibri" w:hAnsi="Calibri"/>
          <w:sz w:val="22"/>
          <w:szCs w:val="22"/>
        </w:rPr>
      </w:pPr>
      <w:r>
        <w:rPr>
          <w:rFonts w:ascii="Calibri" w:hAnsi="Calibri"/>
          <w:sz w:val="22"/>
          <w:szCs w:val="22"/>
        </w:rPr>
        <w:t>V</w:t>
      </w:r>
      <w:r w:rsidRPr="00026878">
        <w:rPr>
          <w:rFonts w:ascii="Calibri" w:hAnsi="Calibri"/>
          <w:sz w:val="22"/>
          <w:szCs w:val="22"/>
        </w:rPr>
        <w:t xml:space="preserve">e výši </w:t>
      </w:r>
      <w:r w:rsidRPr="00C71AF6">
        <w:rPr>
          <w:rFonts w:ascii="Calibri" w:hAnsi="Calibri"/>
          <w:sz w:val="22"/>
          <w:szCs w:val="22"/>
        </w:rPr>
        <w:t xml:space="preserve">2.500,- Kč </w:t>
      </w:r>
      <w:r w:rsidRPr="00026878">
        <w:rPr>
          <w:rFonts w:ascii="Calibri" w:hAnsi="Calibri"/>
          <w:sz w:val="22"/>
          <w:szCs w:val="22"/>
        </w:rPr>
        <w:t xml:space="preserve">za každý den prodlení v případě nedodržení lhůty sjednané k úplnému vyklizení </w:t>
      </w:r>
      <w:r>
        <w:rPr>
          <w:rFonts w:ascii="Calibri" w:hAnsi="Calibri"/>
          <w:sz w:val="22"/>
          <w:szCs w:val="22"/>
        </w:rPr>
        <w:t>s</w:t>
      </w:r>
      <w:r w:rsidRPr="00026878">
        <w:rPr>
          <w:rFonts w:ascii="Calibri" w:hAnsi="Calibri"/>
          <w:sz w:val="22"/>
          <w:szCs w:val="22"/>
        </w:rPr>
        <w:t>taveniště</w:t>
      </w:r>
      <w:r w:rsidRPr="00666572">
        <w:rPr>
          <w:rFonts w:ascii="Calibri" w:hAnsi="Calibri"/>
          <w:sz w:val="22"/>
          <w:szCs w:val="22"/>
        </w:rPr>
        <w:t>.</w:t>
      </w:r>
    </w:p>
    <w:p w14:paraId="53F94366" w14:textId="0CE82D2D" w:rsidR="00C71AF6" w:rsidRPr="00666572" w:rsidRDefault="00C71AF6" w:rsidP="00C71AF6">
      <w:pPr>
        <w:pStyle w:val="Seznam"/>
        <w:numPr>
          <w:ilvl w:val="1"/>
          <w:numId w:val="28"/>
        </w:numPr>
        <w:rPr>
          <w:rFonts w:ascii="Calibri" w:hAnsi="Calibri"/>
          <w:sz w:val="22"/>
          <w:szCs w:val="22"/>
        </w:rPr>
      </w:pPr>
      <w:r>
        <w:rPr>
          <w:rFonts w:ascii="Calibri" w:hAnsi="Calibri"/>
          <w:sz w:val="22"/>
          <w:szCs w:val="22"/>
        </w:rPr>
        <w:t>V</w:t>
      </w:r>
      <w:r w:rsidRPr="007832F9">
        <w:rPr>
          <w:rFonts w:ascii="Calibri" w:hAnsi="Calibri"/>
          <w:sz w:val="22"/>
          <w:szCs w:val="22"/>
        </w:rPr>
        <w:t xml:space="preserve">e výši </w:t>
      </w:r>
      <w:r w:rsidRPr="00C71AF6">
        <w:rPr>
          <w:rFonts w:ascii="Calibri" w:hAnsi="Calibri"/>
          <w:sz w:val="22"/>
          <w:szCs w:val="22"/>
        </w:rPr>
        <w:t xml:space="preserve">2.500,- Kč </w:t>
      </w:r>
      <w:r w:rsidRPr="007832F9">
        <w:rPr>
          <w:rFonts w:ascii="Calibri" w:hAnsi="Calibri"/>
          <w:sz w:val="22"/>
          <w:szCs w:val="22"/>
        </w:rPr>
        <w:t xml:space="preserve">za každý jednotlivý případ porušení povinnosti </w:t>
      </w:r>
      <w:r>
        <w:rPr>
          <w:rFonts w:ascii="Calibri" w:hAnsi="Calibri"/>
          <w:sz w:val="22"/>
          <w:szCs w:val="22"/>
        </w:rPr>
        <w:t>z</w:t>
      </w:r>
      <w:r w:rsidRPr="007832F9">
        <w:rPr>
          <w:rFonts w:ascii="Calibri" w:hAnsi="Calibri"/>
          <w:sz w:val="22"/>
          <w:szCs w:val="22"/>
        </w:rPr>
        <w:t>hotovitele při výkonu činností stavbyvedoucího, a to i opakovaně</w:t>
      </w:r>
      <w:r>
        <w:rPr>
          <w:rFonts w:ascii="Calibri" w:hAnsi="Calibri"/>
          <w:sz w:val="22"/>
          <w:szCs w:val="22"/>
        </w:rPr>
        <w:t>.</w:t>
      </w:r>
    </w:p>
    <w:p w14:paraId="1C9B81EA" w14:textId="33A8CDCD" w:rsidR="00C71AF6" w:rsidRPr="00666572" w:rsidRDefault="00C71AF6" w:rsidP="00C71AF6">
      <w:pPr>
        <w:pStyle w:val="Seznam"/>
        <w:numPr>
          <w:ilvl w:val="1"/>
          <w:numId w:val="28"/>
        </w:numPr>
        <w:rPr>
          <w:rFonts w:ascii="Calibri" w:hAnsi="Calibri"/>
          <w:sz w:val="22"/>
          <w:szCs w:val="22"/>
        </w:rPr>
      </w:pPr>
      <w:r>
        <w:rPr>
          <w:rFonts w:ascii="Calibri" w:hAnsi="Calibri"/>
          <w:sz w:val="22"/>
          <w:szCs w:val="22"/>
        </w:rPr>
        <w:t xml:space="preserve">Ve výši </w:t>
      </w:r>
      <w:r w:rsidRPr="00C71AF6">
        <w:rPr>
          <w:rFonts w:ascii="Calibri" w:hAnsi="Calibri"/>
          <w:sz w:val="22"/>
          <w:szCs w:val="22"/>
        </w:rPr>
        <w:t xml:space="preserve">2.500,- Kč </w:t>
      </w:r>
      <w:r>
        <w:rPr>
          <w:rFonts w:ascii="Calibri" w:hAnsi="Calibri"/>
          <w:sz w:val="22"/>
          <w:szCs w:val="22"/>
        </w:rPr>
        <w:t>v</w:t>
      </w:r>
      <w:r w:rsidRPr="00666572">
        <w:rPr>
          <w:rFonts w:ascii="Calibri" w:hAnsi="Calibri"/>
          <w:sz w:val="22"/>
          <w:szCs w:val="22"/>
        </w:rPr>
        <w:t xml:space="preserve"> případě, že </w:t>
      </w:r>
      <w:r>
        <w:rPr>
          <w:rFonts w:ascii="Calibri" w:hAnsi="Calibri"/>
          <w:sz w:val="22"/>
          <w:szCs w:val="22"/>
        </w:rPr>
        <w:t>zhotovitel</w:t>
      </w:r>
      <w:r w:rsidRPr="00666572">
        <w:rPr>
          <w:rFonts w:ascii="Calibri" w:hAnsi="Calibri"/>
          <w:sz w:val="22"/>
          <w:szCs w:val="22"/>
        </w:rPr>
        <w:t xml:space="preserve"> poruší své </w:t>
      </w:r>
      <w:r w:rsidRPr="00496A21">
        <w:rPr>
          <w:rFonts w:ascii="Calibri" w:hAnsi="Calibri"/>
          <w:sz w:val="22"/>
          <w:szCs w:val="22"/>
        </w:rPr>
        <w:t>povinnosti dle čl. X až XI</w:t>
      </w:r>
      <w:r>
        <w:rPr>
          <w:rFonts w:ascii="Calibri" w:hAnsi="Calibri"/>
          <w:sz w:val="22"/>
          <w:szCs w:val="22"/>
        </w:rPr>
        <w:t>II</w:t>
      </w:r>
      <w:r w:rsidRPr="00496A21">
        <w:rPr>
          <w:rFonts w:ascii="Calibri" w:hAnsi="Calibri"/>
          <w:sz w:val="22"/>
          <w:szCs w:val="22"/>
        </w:rPr>
        <w:t>.,</w:t>
      </w:r>
      <w:r w:rsidRPr="00666572">
        <w:rPr>
          <w:rFonts w:ascii="Calibri" w:hAnsi="Calibri"/>
          <w:sz w:val="22"/>
          <w:szCs w:val="22"/>
        </w:rPr>
        <w:t xml:space="preserve"> </w:t>
      </w:r>
      <w:r>
        <w:rPr>
          <w:rFonts w:ascii="Calibri" w:hAnsi="Calibri"/>
          <w:sz w:val="22"/>
          <w:szCs w:val="22"/>
        </w:rPr>
        <w:t xml:space="preserve">a to </w:t>
      </w:r>
      <w:r w:rsidRPr="00666572">
        <w:rPr>
          <w:rFonts w:ascii="Calibri" w:hAnsi="Calibri"/>
          <w:sz w:val="22"/>
          <w:szCs w:val="22"/>
        </w:rPr>
        <w:t>za každé takové porušení.</w:t>
      </w:r>
    </w:p>
    <w:p w14:paraId="14D3AA07" w14:textId="77777777" w:rsidR="00C71AF6" w:rsidRPr="00C71AF6" w:rsidRDefault="00C71AF6" w:rsidP="00C71AF6">
      <w:pPr>
        <w:pStyle w:val="Seznam"/>
        <w:numPr>
          <w:ilvl w:val="1"/>
          <w:numId w:val="28"/>
        </w:numPr>
        <w:rPr>
          <w:rFonts w:ascii="Calibri" w:hAnsi="Calibri"/>
          <w:sz w:val="22"/>
          <w:szCs w:val="22"/>
        </w:rPr>
      </w:pPr>
      <w:r w:rsidRPr="00666572">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w:t>
      </w:r>
      <w:r w:rsidRPr="00C71AF6">
        <w:rPr>
          <w:rFonts w:ascii="Calibri" w:hAnsi="Calibri"/>
          <w:sz w:val="22"/>
          <w:szCs w:val="22"/>
        </w:rPr>
        <w:t xml:space="preserve">do stavebního deníku. Na základě takového zápisu může být zhotoviteli udělena smluvní pokuta ve výši 10 000,- Kč (slovy: deset tisíc korun českých). Koordinátor BOZP následně vyhotoví zprávu o udělení pokuty, doloží ji průkaznou fotodokumentací a doručí ji zhotoviteli. </w:t>
      </w:r>
    </w:p>
    <w:p w14:paraId="172E94FA" w14:textId="77777777" w:rsidR="00C71AF6" w:rsidRPr="00C71AF6" w:rsidRDefault="00C71AF6" w:rsidP="00C71AF6">
      <w:pPr>
        <w:pStyle w:val="Seznam"/>
        <w:numPr>
          <w:ilvl w:val="1"/>
          <w:numId w:val="28"/>
        </w:numPr>
        <w:rPr>
          <w:rFonts w:ascii="Calibri" w:hAnsi="Calibri"/>
          <w:sz w:val="22"/>
          <w:szCs w:val="22"/>
        </w:rPr>
      </w:pPr>
      <w:r w:rsidRPr="00C71AF6">
        <w:rPr>
          <w:rFonts w:ascii="Calibri" w:hAnsi="Calibri"/>
          <w:sz w:val="22"/>
          <w:szCs w:val="22"/>
        </w:rPr>
        <w:t>Ve výši 50.000,- Kč v případě nesplnění nápravných opatření navržených koordinátorem BOZP a odsouhlasených objednatelem ve stanovené lhůtě.</w:t>
      </w:r>
    </w:p>
    <w:p w14:paraId="71160AC4" w14:textId="77777777" w:rsidR="00C71AF6" w:rsidRDefault="00C71AF6" w:rsidP="00C71AF6">
      <w:pPr>
        <w:pStyle w:val="Seznam"/>
        <w:numPr>
          <w:ilvl w:val="1"/>
          <w:numId w:val="28"/>
        </w:numPr>
        <w:tabs>
          <w:tab w:val="left" w:pos="851"/>
        </w:tabs>
        <w:rPr>
          <w:rFonts w:ascii="Calibri" w:hAnsi="Calibri"/>
          <w:sz w:val="22"/>
          <w:szCs w:val="22"/>
        </w:rPr>
      </w:pPr>
      <w:r w:rsidRPr="00C71AF6">
        <w:rPr>
          <w:rFonts w:ascii="Calibri" w:hAnsi="Calibri"/>
          <w:sz w:val="22"/>
          <w:szCs w:val="22"/>
        </w:rPr>
        <w:t>Ve výši 20.000,- Kč za porušení povinnosti Zhotovitele být pojiště</w:t>
      </w:r>
      <w:r w:rsidRPr="00B616AA">
        <w:rPr>
          <w:rFonts w:ascii="Calibri" w:hAnsi="Calibri"/>
          <w:sz w:val="22"/>
          <w:szCs w:val="22"/>
        </w:rPr>
        <w:t xml:space="preserve">n či předložit doklad o pojištění podle této smlouvy, a to za každý případ a každý den trvání porušení uvedené povinnosti Zhotovitele. </w:t>
      </w:r>
    </w:p>
    <w:p w14:paraId="0BB70FF5" w14:textId="77777777" w:rsidR="00C71AF6" w:rsidRDefault="00C71AF6" w:rsidP="00C71AF6">
      <w:pPr>
        <w:pStyle w:val="Seznam"/>
        <w:numPr>
          <w:ilvl w:val="1"/>
          <w:numId w:val="28"/>
        </w:numPr>
        <w:tabs>
          <w:tab w:val="left" w:pos="851"/>
        </w:tabs>
        <w:rPr>
          <w:rFonts w:ascii="Calibri" w:hAnsi="Calibri"/>
          <w:sz w:val="22"/>
          <w:szCs w:val="22"/>
        </w:rPr>
      </w:pPr>
      <w:r w:rsidRPr="008B7AAB">
        <w:rPr>
          <w:rFonts w:ascii="Calibri" w:hAnsi="Calibri"/>
          <w:sz w:val="22"/>
          <w:szCs w:val="22"/>
        </w:rPr>
        <w:t>Ve výši 10.000,- Kč za každý den prodlení zhotovitele se splněním povinnosti maximálního účelného zkrácení průběhu realizace prací tak, aby od započetí prací do jejich ukončení nedocházelo ke zbytečným neopodstatněným časovým prodlevám.</w:t>
      </w:r>
    </w:p>
    <w:p w14:paraId="08EBD29E" w14:textId="77777777" w:rsidR="00C71AF6" w:rsidRDefault="00C71AF6" w:rsidP="00C71AF6">
      <w:pPr>
        <w:pStyle w:val="Seznam"/>
        <w:numPr>
          <w:ilvl w:val="1"/>
          <w:numId w:val="28"/>
        </w:numPr>
        <w:tabs>
          <w:tab w:val="left" w:pos="851"/>
        </w:tabs>
        <w:rPr>
          <w:rFonts w:ascii="Calibri" w:hAnsi="Calibri"/>
          <w:sz w:val="22"/>
          <w:szCs w:val="22"/>
        </w:rPr>
      </w:pPr>
      <w:r>
        <w:rPr>
          <w:rFonts w:ascii="Calibri" w:hAnsi="Calibri"/>
          <w:sz w:val="22"/>
          <w:szCs w:val="22"/>
        </w:rPr>
        <w:t xml:space="preserve">Ve výši 10.000,- Kč za každý den prodlení zhotovitele se splněním povinnosti </w:t>
      </w:r>
      <w:r w:rsidRPr="00800BA8">
        <w:rPr>
          <w:rFonts w:ascii="Calibri" w:hAnsi="Calibri"/>
          <w:sz w:val="22"/>
          <w:szCs w:val="22"/>
        </w:rPr>
        <w:t xml:space="preserve">zabezpečit </w:t>
      </w:r>
      <w:r>
        <w:rPr>
          <w:rFonts w:ascii="Calibri" w:hAnsi="Calibri"/>
          <w:sz w:val="22"/>
          <w:szCs w:val="22"/>
        </w:rPr>
        <w:t xml:space="preserve">v případě </w:t>
      </w:r>
      <w:r w:rsidRPr="00800BA8">
        <w:rPr>
          <w:rFonts w:ascii="Calibri" w:hAnsi="Calibri"/>
          <w:sz w:val="22"/>
          <w:szCs w:val="22"/>
        </w:rPr>
        <w:t>zásahu do pozemní komunikace</w:t>
      </w:r>
      <w:r>
        <w:rPr>
          <w:rFonts w:ascii="Calibri" w:hAnsi="Calibri"/>
          <w:sz w:val="22"/>
          <w:szCs w:val="22"/>
        </w:rPr>
        <w:t xml:space="preserve"> </w:t>
      </w:r>
      <w:r w:rsidRPr="00800BA8">
        <w:rPr>
          <w:rFonts w:ascii="Calibri" w:hAnsi="Calibri"/>
          <w:sz w:val="22"/>
          <w:szCs w:val="22"/>
        </w:rPr>
        <w:t>pracovní místa na pozemní komunikaci plně v souladu se vzorovými výkresy dle TP 66</w:t>
      </w:r>
      <w:r>
        <w:rPr>
          <w:rFonts w:ascii="Calibri" w:hAnsi="Calibri"/>
          <w:sz w:val="22"/>
          <w:szCs w:val="22"/>
        </w:rPr>
        <w:t xml:space="preserve"> </w:t>
      </w:r>
      <w:r w:rsidRPr="00800BA8">
        <w:rPr>
          <w:rFonts w:ascii="Calibri" w:hAnsi="Calibri"/>
          <w:sz w:val="22"/>
          <w:szCs w:val="22"/>
        </w:rPr>
        <w:t>– Zásady pro označování pracovních míst na pozemních komunikacích.</w:t>
      </w:r>
    </w:p>
    <w:p w14:paraId="59FBBC1B" w14:textId="77777777" w:rsidR="00C71AF6" w:rsidRPr="00800BA8" w:rsidRDefault="00C71AF6" w:rsidP="00C71AF6">
      <w:pPr>
        <w:pStyle w:val="Seznam"/>
        <w:numPr>
          <w:ilvl w:val="1"/>
          <w:numId w:val="28"/>
        </w:numPr>
        <w:tabs>
          <w:tab w:val="left" w:pos="851"/>
        </w:tabs>
        <w:rPr>
          <w:rFonts w:ascii="Calibri" w:hAnsi="Calibri"/>
          <w:sz w:val="22"/>
          <w:szCs w:val="22"/>
        </w:rPr>
      </w:pPr>
      <w:r>
        <w:rPr>
          <w:rFonts w:ascii="Calibri" w:hAnsi="Calibri"/>
          <w:sz w:val="22"/>
          <w:szCs w:val="22"/>
        </w:rPr>
        <w:t xml:space="preserve">Ve výši 10.000,- Kč za každý den prodlení zhotovitele se splněním povinnosti </w:t>
      </w:r>
      <w:r w:rsidRPr="00800BA8">
        <w:rPr>
          <w:rFonts w:ascii="Calibri" w:hAnsi="Calibri"/>
          <w:sz w:val="22"/>
          <w:szCs w:val="22"/>
        </w:rPr>
        <w:t xml:space="preserve">rozdělit průběh prací tak, aby </w:t>
      </w:r>
      <w:r>
        <w:rPr>
          <w:rFonts w:ascii="Calibri" w:hAnsi="Calibri"/>
          <w:sz w:val="22"/>
          <w:szCs w:val="22"/>
        </w:rPr>
        <w:t xml:space="preserve">v případě realizace prací v </w:t>
      </w:r>
      <w:r w:rsidRPr="00800BA8">
        <w:rPr>
          <w:rFonts w:ascii="Calibri" w:hAnsi="Calibri"/>
          <w:sz w:val="22"/>
          <w:szCs w:val="22"/>
        </w:rPr>
        <w:t>celém profilu obousměrné pozemní komunikace</w:t>
      </w:r>
      <w:r>
        <w:rPr>
          <w:rFonts w:ascii="Calibri" w:hAnsi="Calibri"/>
          <w:sz w:val="22"/>
          <w:szCs w:val="22"/>
        </w:rPr>
        <w:t xml:space="preserve"> </w:t>
      </w:r>
      <w:r w:rsidRPr="00800BA8">
        <w:rPr>
          <w:rFonts w:ascii="Calibri" w:hAnsi="Calibri"/>
          <w:sz w:val="22"/>
          <w:szCs w:val="22"/>
        </w:rPr>
        <w:t>nejdříve provedl a dokončil práce na jedné polovině vozovky a teprve následně realizoval prováděné práce na druhé polovině vozovky</w:t>
      </w:r>
      <w:r>
        <w:rPr>
          <w:rFonts w:ascii="Calibri" w:hAnsi="Calibri"/>
          <w:sz w:val="22"/>
          <w:szCs w:val="22"/>
        </w:rPr>
        <w:t>.</w:t>
      </w:r>
    </w:p>
    <w:p w14:paraId="296C474E" w14:textId="77777777" w:rsidR="00C71AF6" w:rsidRDefault="00C71AF6" w:rsidP="00C71AF6">
      <w:pPr>
        <w:pStyle w:val="Seznam"/>
        <w:numPr>
          <w:ilvl w:val="1"/>
          <w:numId w:val="28"/>
        </w:numPr>
        <w:tabs>
          <w:tab w:val="left" w:pos="851"/>
        </w:tabs>
        <w:rPr>
          <w:rFonts w:ascii="Calibri" w:hAnsi="Calibri"/>
          <w:sz w:val="22"/>
          <w:szCs w:val="22"/>
        </w:rPr>
      </w:pPr>
      <w:r w:rsidRPr="007832F9">
        <w:rPr>
          <w:rFonts w:ascii="Calibri" w:hAnsi="Calibri"/>
          <w:sz w:val="22"/>
          <w:szCs w:val="22"/>
        </w:rPr>
        <w:t>V případě, že závazek provést dílo zanikne před řádným dokončením díla, nezaniká nárok na smluvní pokutu, pokud vznikl dřívějším porušením povinnosti. Zánik závazku pozdním splněním neznamená zánik nároku na smluvní pokutu za prodlení s plněním</w:t>
      </w:r>
      <w:r w:rsidRPr="0050377F">
        <w:rPr>
          <w:rFonts w:ascii="Calibri" w:hAnsi="Calibri"/>
          <w:sz w:val="22"/>
          <w:szCs w:val="22"/>
        </w:rPr>
        <w:t>.</w:t>
      </w:r>
    </w:p>
    <w:p w14:paraId="39F8399A" w14:textId="77777777" w:rsidR="00C71AF6" w:rsidRDefault="00C71AF6" w:rsidP="00C71AF6">
      <w:pPr>
        <w:pStyle w:val="Seznam"/>
        <w:numPr>
          <w:ilvl w:val="1"/>
          <w:numId w:val="28"/>
        </w:numPr>
        <w:tabs>
          <w:tab w:val="left" w:pos="851"/>
        </w:tabs>
        <w:rPr>
          <w:rFonts w:ascii="Calibri" w:hAnsi="Calibri"/>
          <w:sz w:val="22"/>
          <w:szCs w:val="22"/>
        </w:rPr>
      </w:pPr>
      <w:r w:rsidRPr="007832F9">
        <w:rPr>
          <w:rFonts w:ascii="Calibri" w:hAnsi="Calibri"/>
          <w:sz w:val="22"/>
          <w:szCs w:val="22"/>
        </w:rPr>
        <w:t xml:space="preserve">Sjednané smluvní pokuty / úroky z prodlení zaplatí povinná strana nezávisle na zavinění a na </w:t>
      </w:r>
      <w:r>
        <w:rPr>
          <w:rFonts w:ascii="Calibri" w:hAnsi="Calibri"/>
          <w:sz w:val="22"/>
          <w:szCs w:val="22"/>
        </w:rPr>
        <w:t xml:space="preserve">  </w:t>
      </w:r>
      <w:r w:rsidRPr="007832F9">
        <w:rPr>
          <w:rFonts w:ascii="Calibri" w:hAnsi="Calibri"/>
          <w:sz w:val="22"/>
          <w:szCs w:val="22"/>
        </w:rPr>
        <w:t xml:space="preserve">tom, zda a v jaké výši vznikne druhé straně </w:t>
      </w:r>
      <w:r>
        <w:rPr>
          <w:rFonts w:ascii="Calibri" w:hAnsi="Calibri"/>
          <w:sz w:val="22"/>
          <w:szCs w:val="22"/>
        </w:rPr>
        <w:t>újma.</w:t>
      </w:r>
    </w:p>
    <w:p w14:paraId="02C6A09E" w14:textId="77777777" w:rsidR="00C71AF6" w:rsidRDefault="00C71AF6" w:rsidP="00C71AF6">
      <w:pPr>
        <w:pStyle w:val="Seznam"/>
        <w:numPr>
          <w:ilvl w:val="1"/>
          <w:numId w:val="28"/>
        </w:numPr>
        <w:tabs>
          <w:tab w:val="left" w:pos="851"/>
        </w:tabs>
        <w:rPr>
          <w:rFonts w:ascii="Calibri" w:hAnsi="Calibri"/>
          <w:sz w:val="22"/>
          <w:szCs w:val="22"/>
        </w:rPr>
      </w:pPr>
      <w:r w:rsidRPr="007832F9">
        <w:rPr>
          <w:rFonts w:ascii="Calibri" w:hAnsi="Calibri"/>
          <w:sz w:val="22"/>
          <w:szCs w:val="22"/>
        </w:rPr>
        <w:lastRenderedPageBreak/>
        <w:t xml:space="preserve">Smluvní pokuty budou hrazeny na základě </w:t>
      </w:r>
      <w:r>
        <w:rPr>
          <w:rFonts w:ascii="Calibri" w:hAnsi="Calibri"/>
          <w:sz w:val="22"/>
          <w:szCs w:val="22"/>
        </w:rPr>
        <w:t>výzvy objednatele</w:t>
      </w:r>
      <w:r w:rsidRPr="007832F9">
        <w:rPr>
          <w:rFonts w:ascii="Calibri" w:hAnsi="Calibri"/>
          <w:sz w:val="22"/>
          <w:szCs w:val="22"/>
        </w:rPr>
        <w:t xml:space="preserve">. Smluvní pokuty se nezapočítávají na náhradu případně vzniklé </w:t>
      </w:r>
      <w:r>
        <w:rPr>
          <w:rFonts w:ascii="Calibri" w:hAnsi="Calibri"/>
          <w:sz w:val="22"/>
          <w:szCs w:val="22"/>
        </w:rPr>
        <w:t>újmy</w:t>
      </w:r>
      <w:r w:rsidRPr="007832F9">
        <w:rPr>
          <w:rFonts w:ascii="Calibri" w:hAnsi="Calibri"/>
          <w:sz w:val="22"/>
          <w:szCs w:val="22"/>
        </w:rPr>
        <w:t xml:space="preserve">. Náhradu </w:t>
      </w:r>
      <w:r>
        <w:rPr>
          <w:rFonts w:ascii="Calibri" w:hAnsi="Calibri"/>
          <w:sz w:val="22"/>
          <w:szCs w:val="22"/>
        </w:rPr>
        <w:t>újmy</w:t>
      </w:r>
      <w:r w:rsidRPr="007832F9">
        <w:rPr>
          <w:rFonts w:ascii="Calibri" w:hAnsi="Calibri"/>
          <w:sz w:val="22"/>
          <w:szCs w:val="22"/>
        </w:rPr>
        <w:t xml:space="preserve"> lze vymáhat samostatně vedle smluvní pokuty v plné výši</w:t>
      </w:r>
      <w:r>
        <w:rPr>
          <w:rFonts w:ascii="Calibri" w:hAnsi="Calibri"/>
          <w:sz w:val="22"/>
          <w:szCs w:val="22"/>
        </w:rPr>
        <w:t>.</w:t>
      </w:r>
    </w:p>
    <w:p w14:paraId="190C6E72" w14:textId="77777777" w:rsidR="00C71AF6" w:rsidRPr="0050377F" w:rsidRDefault="00C71AF6" w:rsidP="00C71AF6">
      <w:pPr>
        <w:pStyle w:val="Seznam"/>
        <w:numPr>
          <w:ilvl w:val="0"/>
          <w:numId w:val="15"/>
        </w:numPr>
        <w:tabs>
          <w:tab w:val="left" w:pos="851"/>
        </w:tabs>
        <w:rPr>
          <w:rFonts w:ascii="Calibri" w:hAnsi="Calibri"/>
          <w:sz w:val="22"/>
          <w:szCs w:val="22"/>
        </w:rPr>
      </w:pPr>
      <w:r w:rsidRPr="007832F9">
        <w:rPr>
          <w:rFonts w:ascii="Calibri" w:hAnsi="Calibri"/>
          <w:sz w:val="22"/>
          <w:szCs w:val="22"/>
        </w:rPr>
        <w:t>Vlastnické právo k dílu nabývá objednatel postupně tak, jak dílo v důsledku provádění prací narůstá. Nebezpečí škody na věci přechází na objednatele okamžikem předání a převzetí díla</w:t>
      </w:r>
      <w:r>
        <w:rPr>
          <w:rFonts w:ascii="Calibri" w:hAnsi="Calibri"/>
          <w:sz w:val="22"/>
          <w:szCs w:val="22"/>
        </w:rPr>
        <w:t xml:space="preserve">. </w:t>
      </w:r>
      <w:bookmarkStart w:id="20" w:name="_Hlk68855126"/>
      <w:r w:rsidRPr="000A4B09">
        <w:rPr>
          <w:rFonts w:ascii="Calibri" w:hAnsi="Calibri"/>
          <w:sz w:val="22"/>
          <w:szCs w:val="22"/>
        </w:rPr>
        <w:t>Objednatel nenese nebezpečí škody na díle po dobu svého prodlení</w:t>
      </w:r>
      <w:bookmarkEnd w:id="20"/>
      <w:r w:rsidRPr="000A4B09">
        <w:rPr>
          <w:rFonts w:ascii="Calibri" w:hAnsi="Calibri"/>
          <w:sz w:val="22"/>
          <w:szCs w:val="22"/>
        </w:rPr>
        <w:t>.</w:t>
      </w:r>
    </w:p>
    <w:p w14:paraId="2D645128" w14:textId="7C8A357B" w:rsidR="00ED630C" w:rsidRDefault="00ED630C">
      <w:pPr>
        <w:jc w:val="center"/>
        <w:rPr>
          <w:rFonts w:ascii="Calibri" w:hAnsi="Calibri"/>
          <w:b/>
          <w:color w:val="FF0000"/>
          <w:sz w:val="22"/>
          <w:szCs w:val="22"/>
        </w:rPr>
      </w:pPr>
    </w:p>
    <w:p w14:paraId="5D32BA99" w14:textId="77777777" w:rsidR="00ED630C" w:rsidRDefault="00ED630C">
      <w:pPr>
        <w:jc w:val="center"/>
        <w:rPr>
          <w:rFonts w:ascii="Calibri" w:hAnsi="Calibri"/>
          <w:b/>
          <w:color w:val="FF0000"/>
          <w:sz w:val="22"/>
          <w:szCs w:val="22"/>
        </w:rPr>
      </w:pPr>
    </w:p>
    <w:p w14:paraId="7F715C40" w14:textId="58948817" w:rsidR="00FD7E74" w:rsidRPr="00666572" w:rsidRDefault="006E7ECD" w:rsidP="00DD4244">
      <w:pPr>
        <w:pStyle w:val="nadpisvesmlouvch"/>
        <w:ind w:left="360" w:hanging="360"/>
      </w:pPr>
      <w:r>
        <w:t>XV.</w:t>
      </w:r>
    </w:p>
    <w:p w14:paraId="3AECED20" w14:textId="77777777" w:rsidR="00FD7E74" w:rsidRDefault="00FD7E74" w:rsidP="006E7608">
      <w:pPr>
        <w:pStyle w:val="nadpisvesmlouvch"/>
      </w:pPr>
      <w:r w:rsidRPr="00666572">
        <w:t>Odstoupení od smlouvy</w:t>
      </w:r>
    </w:p>
    <w:p w14:paraId="2E51B16E" w14:textId="77777777" w:rsidR="007451A2" w:rsidRPr="00666572" w:rsidRDefault="007451A2" w:rsidP="006E7608">
      <w:pPr>
        <w:pStyle w:val="nadpisvesmlouvch"/>
      </w:pPr>
    </w:p>
    <w:p w14:paraId="0F108369" w14:textId="1F3094B1" w:rsidR="00695394" w:rsidRPr="00666572" w:rsidRDefault="00695394" w:rsidP="00C71AF6">
      <w:pPr>
        <w:pStyle w:val="Seznam"/>
        <w:numPr>
          <w:ilvl w:val="0"/>
          <w:numId w:val="14"/>
        </w:numPr>
        <w:rPr>
          <w:rFonts w:ascii="Calibri" w:hAnsi="Calibri"/>
          <w:sz w:val="22"/>
          <w:szCs w:val="22"/>
        </w:rPr>
      </w:pPr>
      <w:bookmarkStart w:id="21" w:name="_Hlk503257038"/>
      <w:r w:rsidRPr="00666572">
        <w:rPr>
          <w:rFonts w:ascii="Calibri" w:hAnsi="Calibri"/>
          <w:sz w:val="22"/>
          <w:szCs w:val="22"/>
        </w:rPr>
        <w:t xml:space="preserve">Pro účely odstoupení od smlouvy se za podstatné porušení smlouvy ve smyslu </w:t>
      </w:r>
      <w:r w:rsidR="00BE27A7">
        <w:rPr>
          <w:rFonts w:ascii="Calibri" w:hAnsi="Calibri"/>
          <w:sz w:val="22"/>
          <w:szCs w:val="22"/>
        </w:rPr>
        <w:t>§ 2002 </w:t>
      </w:r>
      <w:r w:rsidR="00686D73" w:rsidRPr="00666572">
        <w:rPr>
          <w:rFonts w:ascii="Calibri" w:hAnsi="Calibri"/>
          <w:sz w:val="22"/>
          <w:szCs w:val="22"/>
        </w:rPr>
        <w:t>odst.</w:t>
      </w:r>
      <w:r w:rsidR="00BE27A7">
        <w:rPr>
          <w:rFonts w:ascii="Calibri" w:hAnsi="Calibri"/>
          <w:sz w:val="22"/>
          <w:szCs w:val="22"/>
        </w:rPr>
        <w:t> </w:t>
      </w:r>
      <w:r w:rsidR="00E126BA">
        <w:rPr>
          <w:rFonts w:ascii="Calibri" w:hAnsi="Calibri"/>
          <w:sz w:val="22"/>
          <w:szCs w:val="22"/>
        </w:rPr>
        <w:t>1</w:t>
      </w:r>
      <w:r w:rsidR="00BD454B">
        <w:rPr>
          <w:rFonts w:ascii="Calibri" w:hAnsi="Calibri"/>
          <w:sz w:val="22"/>
          <w:szCs w:val="22"/>
        </w:rPr>
        <w:t xml:space="preserve"> zák</w:t>
      </w:r>
      <w:r w:rsidR="0015050D">
        <w:rPr>
          <w:rFonts w:ascii="Calibri" w:hAnsi="Calibri"/>
          <w:sz w:val="22"/>
          <w:szCs w:val="22"/>
        </w:rPr>
        <w:t>ona</w:t>
      </w:r>
      <w:r w:rsidR="00E126BA">
        <w:rPr>
          <w:rFonts w:ascii="Calibri" w:hAnsi="Calibri"/>
          <w:sz w:val="22"/>
          <w:szCs w:val="22"/>
        </w:rPr>
        <w:t xml:space="preserve"> </w:t>
      </w:r>
      <w:r w:rsidR="00BD454B" w:rsidRPr="00A05744">
        <w:rPr>
          <w:rFonts w:ascii="Calibri" w:hAnsi="Calibri"/>
          <w:bCs/>
          <w:sz w:val="22"/>
          <w:szCs w:val="22"/>
        </w:rPr>
        <w:t>č. 89/2012 Sb., občanský zákoník</w:t>
      </w:r>
      <w:r w:rsidR="00BD454B">
        <w:rPr>
          <w:rFonts w:ascii="Calibri" w:hAnsi="Calibri"/>
          <w:bCs/>
          <w:sz w:val="22"/>
          <w:szCs w:val="22"/>
        </w:rPr>
        <w:t>, ve znění pozdějších předpisů,</w:t>
      </w:r>
      <w:r w:rsidR="00BD454B" w:rsidRPr="00666572" w:rsidDel="00BD454B">
        <w:rPr>
          <w:rFonts w:ascii="Calibri" w:hAnsi="Calibri"/>
          <w:sz w:val="22"/>
          <w:szCs w:val="22"/>
        </w:rPr>
        <w:t xml:space="preserve"> </w:t>
      </w:r>
      <w:r w:rsidRPr="00666572">
        <w:rPr>
          <w:rFonts w:ascii="Calibri" w:hAnsi="Calibri"/>
          <w:sz w:val="22"/>
          <w:szCs w:val="22"/>
        </w:rPr>
        <w:t>považuje</w:t>
      </w:r>
      <w:r w:rsidR="00BF7F9F">
        <w:rPr>
          <w:rFonts w:ascii="Calibri" w:hAnsi="Calibri"/>
          <w:sz w:val="22"/>
          <w:szCs w:val="22"/>
        </w:rPr>
        <w:t xml:space="preserve"> zejména</w:t>
      </w:r>
      <w:r w:rsidRPr="00666572">
        <w:rPr>
          <w:rFonts w:ascii="Calibri" w:hAnsi="Calibri"/>
          <w:sz w:val="22"/>
          <w:szCs w:val="22"/>
        </w:rPr>
        <w:t>:</w:t>
      </w:r>
    </w:p>
    <w:p w14:paraId="078DFA56" w14:textId="77777777" w:rsidR="00695394" w:rsidRPr="00E81BA1" w:rsidRDefault="00695394" w:rsidP="00C71AF6">
      <w:pPr>
        <w:pStyle w:val="Seznam"/>
        <w:numPr>
          <w:ilvl w:val="0"/>
          <w:numId w:val="19"/>
        </w:numPr>
        <w:rPr>
          <w:rFonts w:ascii="Calibri" w:hAnsi="Calibri"/>
          <w:sz w:val="22"/>
          <w:szCs w:val="22"/>
        </w:rPr>
      </w:pPr>
      <w:r w:rsidRPr="00666572">
        <w:rPr>
          <w:rFonts w:ascii="Calibri" w:hAnsi="Calibri"/>
          <w:sz w:val="22"/>
          <w:szCs w:val="22"/>
        </w:rPr>
        <w:t xml:space="preserve">vadnost díla již </w:t>
      </w:r>
      <w:r w:rsidRPr="00E81BA1">
        <w:rPr>
          <w:rFonts w:ascii="Calibri" w:hAnsi="Calibri"/>
          <w:sz w:val="22"/>
          <w:szCs w:val="22"/>
        </w:rPr>
        <w:t>v průběhu jeho provádění, pokud zhotovitel na písemnou výzvu objednatele vady neodstraní ve lhůtě výzvou stanovené,</w:t>
      </w:r>
    </w:p>
    <w:p w14:paraId="6CC968A4" w14:textId="77777777" w:rsidR="007832F9" w:rsidRPr="00E81BA1" w:rsidRDefault="007832F9" w:rsidP="00C71AF6">
      <w:pPr>
        <w:pStyle w:val="Seznam"/>
        <w:numPr>
          <w:ilvl w:val="0"/>
          <w:numId w:val="19"/>
        </w:numPr>
        <w:rPr>
          <w:rFonts w:ascii="Calibri" w:hAnsi="Calibri"/>
          <w:sz w:val="22"/>
          <w:szCs w:val="22"/>
        </w:rPr>
      </w:pPr>
      <w:r w:rsidRPr="00E81BA1">
        <w:rPr>
          <w:rFonts w:ascii="Calibri" w:hAnsi="Calibri"/>
          <w:sz w:val="22"/>
          <w:szCs w:val="22"/>
        </w:rPr>
        <w:t>provádění díla osobami, které nejsou náležitě kvalifikované a odborně způsobilé</w:t>
      </w:r>
    </w:p>
    <w:p w14:paraId="05C04CA6" w14:textId="77777777" w:rsidR="00695394" w:rsidRPr="00721B32" w:rsidRDefault="00695394" w:rsidP="00C71AF6">
      <w:pPr>
        <w:numPr>
          <w:ilvl w:val="0"/>
          <w:numId w:val="19"/>
        </w:numPr>
        <w:rPr>
          <w:rFonts w:ascii="Calibri" w:hAnsi="Calibri"/>
          <w:sz w:val="22"/>
          <w:szCs w:val="22"/>
        </w:rPr>
      </w:pPr>
      <w:r w:rsidRPr="00E81BA1">
        <w:rPr>
          <w:rFonts w:ascii="Calibri" w:hAnsi="Calibri"/>
          <w:sz w:val="22"/>
          <w:szCs w:val="22"/>
        </w:rPr>
        <w:t xml:space="preserve">prodlení zhotovitele se zahájením nebo dokončením provádění díla o více </w:t>
      </w:r>
      <w:r w:rsidRPr="00721B32">
        <w:rPr>
          <w:rFonts w:ascii="Calibri" w:hAnsi="Calibri"/>
          <w:sz w:val="22"/>
          <w:szCs w:val="22"/>
        </w:rPr>
        <w:t xml:space="preserve">než </w:t>
      </w:r>
      <w:r w:rsidR="007832F9" w:rsidRPr="00721B32">
        <w:rPr>
          <w:rFonts w:ascii="Calibri" w:hAnsi="Calibri"/>
          <w:sz w:val="22"/>
          <w:szCs w:val="22"/>
        </w:rPr>
        <w:t>1</w:t>
      </w:r>
      <w:r w:rsidRPr="00721B32">
        <w:rPr>
          <w:rFonts w:ascii="Calibri" w:hAnsi="Calibri"/>
          <w:sz w:val="22"/>
          <w:szCs w:val="22"/>
        </w:rPr>
        <w:t>0 dní,</w:t>
      </w:r>
    </w:p>
    <w:p w14:paraId="3D493387" w14:textId="77777777" w:rsidR="00695394" w:rsidRPr="00721B32" w:rsidRDefault="00695394" w:rsidP="00C71AF6">
      <w:pPr>
        <w:numPr>
          <w:ilvl w:val="0"/>
          <w:numId w:val="19"/>
        </w:numPr>
        <w:rPr>
          <w:rFonts w:ascii="Calibri" w:hAnsi="Calibri"/>
          <w:sz w:val="22"/>
          <w:szCs w:val="22"/>
        </w:rPr>
      </w:pPr>
      <w:r w:rsidRPr="00721B32">
        <w:rPr>
          <w:rFonts w:ascii="Calibri" w:hAnsi="Calibri"/>
          <w:sz w:val="22"/>
          <w:szCs w:val="22"/>
        </w:rPr>
        <w:t xml:space="preserve">prodlení objednatele s předáním staveniště nebo materiálů podstatných pro plnění smlouvy o více než </w:t>
      </w:r>
      <w:r w:rsidR="007832F9" w:rsidRPr="00721B32">
        <w:rPr>
          <w:rFonts w:ascii="Calibri" w:hAnsi="Calibri"/>
          <w:sz w:val="22"/>
          <w:szCs w:val="22"/>
        </w:rPr>
        <w:t>1</w:t>
      </w:r>
      <w:r w:rsidRPr="00721B32">
        <w:rPr>
          <w:rFonts w:ascii="Calibri" w:hAnsi="Calibri"/>
          <w:sz w:val="22"/>
          <w:szCs w:val="22"/>
        </w:rPr>
        <w:t>0 dní,</w:t>
      </w:r>
    </w:p>
    <w:p w14:paraId="3C4A96DD" w14:textId="28696F20" w:rsidR="007832F9" w:rsidRPr="00E81BA1" w:rsidRDefault="007832F9" w:rsidP="00C71AF6">
      <w:pPr>
        <w:numPr>
          <w:ilvl w:val="0"/>
          <w:numId w:val="19"/>
        </w:numPr>
        <w:rPr>
          <w:rFonts w:ascii="Calibri" w:hAnsi="Calibri"/>
          <w:sz w:val="22"/>
          <w:szCs w:val="22"/>
        </w:rPr>
      </w:pPr>
      <w:r w:rsidRPr="00721B32">
        <w:rPr>
          <w:rFonts w:ascii="Calibri" w:hAnsi="Calibri"/>
          <w:sz w:val="22"/>
          <w:szCs w:val="22"/>
        </w:rPr>
        <w:t>zastavení prací na</w:t>
      </w:r>
      <w:r w:rsidR="00C24F5B" w:rsidRPr="00721B32">
        <w:rPr>
          <w:rFonts w:ascii="Calibri" w:hAnsi="Calibri"/>
          <w:sz w:val="22"/>
          <w:szCs w:val="22"/>
        </w:rPr>
        <w:t xml:space="preserve"> díle o</w:t>
      </w:r>
      <w:r w:rsidRPr="00721B32">
        <w:rPr>
          <w:rFonts w:ascii="Calibri" w:hAnsi="Calibri"/>
          <w:sz w:val="22"/>
          <w:szCs w:val="22"/>
        </w:rPr>
        <w:t xml:space="preserve"> více </w:t>
      </w:r>
      <w:r w:rsidR="00C24F5B" w:rsidRPr="00721B32">
        <w:rPr>
          <w:rFonts w:ascii="Calibri" w:hAnsi="Calibri"/>
          <w:sz w:val="22"/>
          <w:szCs w:val="22"/>
        </w:rPr>
        <w:t xml:space="preserve">jak </w:t>
      </w:r>
      <w:r w:rsidRPr="00721B32">
        <w:rPr>
          <w:rFonts w:ascii="Calibri" w:hAnsi="Calibri"/>
          <w:sz w:val="22"/>
          <w:szCs w:val="22"/>
        </w:rPr>
        <w:t>15 kalendářních dní, pokud není v souladu</w:t>
      </w:r>
      <w:r w:rsidRPr="00E81BA1">
        <w:rPr>
          <w:rFonts w:ascii="Calibri" w:hAnsi="Calibri"/>
          <w:sz w:val="22"/>
          <w:szCs w:val="22"/>
        </w:rPr>
        <w:t xml:space="preserve"> se zněním této smlouvy stanoveno jinak,</w:t>
      </w:r>
    </w:p>
    <w:p w14:paraId="148A6771" w14:textId="77777777" w:rsidR="007832F9" w:rsidRPr="00E81BA1" w:rsidRDefault="007832F9" w:rsidP="00C71AF6">
      <w:pPr>
        <w:numPr>
          <w:ilvl w:val="0"/>
          <w:numId w:val="19"/>
        </w:numPr>
        <w:rPr>
          <w:rFonts w:ascii="Calibri" w:hAnsi="Calibri"/>
          <w:sz w:val="22"/>
          <w:szCs w:val="22"/>
        </w:rPr>
      </w:pPr>
      <w:r w:rsidRPr="00E81BA1">
        <w:rPr>
          <w:rFonts w:ascii="Calibri" w:hAnsi="Calibri"/>
          <w:sz w:val="22"/>
          <w:szCs w:val="22"/>
        </w:rPr>
        <w:t>skutečnost, že zhotovitel není pojištěn v souladu s touto smlouvou,</w:t>
      </w:r>
    </w:p>
    <w:p w14:paraId="1CAF14A6" w14:textId="77777777" w:rsidR="007832F9" w:rsidRPr="00E81BA1" w:rsidRDefault="007832F9" w:rsidP="00C71AF6">
      <w:pPr>
        <w:numPr>
          <w:ilvl w:val="0"/>
          <w:numId w:val="19"/>
        </w:numPr>
        <w:rPr>
          <w:rFonts w:ascii="Calibri" w:hAnsi="Calibri"/>
          <w:sz w:val="22"/>
          <w:szCs w:val="22"/>
        </w:rPr>
      </w:pPr>
      <w:r w:rsidRPr="00E81BA1">
        <w:rPr>
          <w:rFonts w:ascii="Calibri" w:hAnsi="Calibri"/>
          <w:sz w:val="22"/>
          <w:szCs w:val="22"/>
        </w:rPr>
        <w:t>porušování předpisů bezpečnosti práce, bezpečnosti provozu na pozemních komunikacích a předpisů o životním prostředí a odpadovém hospodaření,</w:t>
      </w:r>
    </w:p>
    <w:p w14:paraId="03B7D96F" w14:textId="4DA6E042" w:rsidR="007832F9" w:rsidRPr="00E81BA1" w:rsidRDefault="007832F9" w:rsidP="00C71AF6">
      <w:pPr>
        <w:numPr>
          <w:ilvl w:val="0"/>
          <w:numId w:val="19"/>
        </w:numPr>
        <w:rPr>
          <w:rFonts w:ascii="Calibri" w:hAnsi="Calibri"/>
          <w:sz w:val="22"/>
          <w:szCs w:val="22"/>
        </w:rPr>
      </w:pPr>
      <w:r w:rsidRPr="00E81BA1">
        <w:rPr>
          <w:rFonts w:ascii="Calibri" w:hAnsi="Calibri"/>
          <w:sz w:val="22"/>
          <w:szCs w:val="22"/>
        </w:rPr>
        <w:t>zjistí-li se, že v nabídce zhotovitele k související veřejné zakázce byly uvedeny nepravdivé údaje</w:t>
      </w:r>
      <w:r w:rsidR="00C24F5B" w:rsidRPr="00E81BA1">
        <w:rPr>
          <w:rFonts w:ascii="Calibri" w:hAnsi="Calibri"/>
          <w:sz w:val="22"/>
          <w:szCs w:val="22"/>
        </w:rPr>
        <w:t>,</w:t>
      </w:r>
    </w:p>
    <w:p w14:paraId="3F1D227C" w14:textId="4A6F12C1" w:rsidR="00E561BC" w:rsidRPr="00E81BA1" w:rsidRDefault="009E0FE0" w:rsidP="00C71AF6">
      <w:pPr>
        <w:numPr>
          <w:ilvl w:val="0"/>
          <w:numId w:val="19"/>
        </w:numPr>
        <w:rPr>
          <w:rFonts w:ascii="Calibri" w:hAnsi="Calibri"/>
          <w:sz w:val="22"/>
          <w:szCs w:val="22"/>
        </w:rPr>
      </w:pPr>
      <w:r w:rsidRPr="00E81BA1">
        <w:rPr>
          <w:rFonts w:ascii="Calibri" w:hAnsi="Calibri"/>
          <w:sz w:val="22"/>
          <w:szCs w:val="22"/>
        </w:rPr>
        <w:t>zahájení insolvenčního řízení, ve kterém je zhotovitel v postavení dlužníka</w:t>
      </w:r>
      <w:r w:rsidR="007832F9" w:rsidRPr="00E81BA1">
        <w:rPr>
          <w:rFonts w:ascii="Calibri" w:hAnsi="Calibri"/>
          <w:sz w:val="22"/>
          <w:szCs w:val="22"/>
        </w:rPr>
        <w:t>,</w:t>
      </w:r>
    </w:p>
    <w:p w14:paraId="5BC0BA80" w14:textId="2F1DB467" w:rsidR="007832F9" w:rsidRPr="00E81BA1" w:rsidRDefault="007832F9" w:rsidP="00C71AF6">
      <w:pPr>
        <w:numPr>
          <w:ilvl w:val="0"/>
          <w:numId w:val="19"/>
        </w:numPr>
        <w:rPr>
          <w:rFonts w:ascii="Calibri" w:hAnsi="Calibri"/>
          <w:sz w:val="22"/>
          <w:szCs w:val="22"/>
        </w:rPr>
      </w:pPr>
      <w:r w:rsidRPr="00E81BA1">
        <w:rPr>
          <w:rFonts w:ascii="Calibri" w:hAnsi="Calibri"/>
          <w:sz w:val="22"/>
          <w:szCs w:val="22"/>
        </w:rPr>
        <w:t>z důvodů uvedených v ust. § 223 zákona č. 134/2016 Sb., o zadávání veřejných zakázek</w:t>
      </w:r>
      <w:r w:rsidR="00C24F5B" w:rsidRPr="00E81BA1">
        <w:rPr>
          <w:rFonts w:ascii="Calibri" w:hAnsi="Calibri"/>
          <w:sz w:val="22"/>
          <w:szCs w:val="22"/>
        </w:rPr>
        <w:t>, ve znění pozdějších předpisů</w:t>
      </w:r>
    </w:p>
    <w:p w14:paraId="719CE944" w14:textId="77777777" w:rsidR="009A088E" w:rsidRPr="00E81BA1" w:rsidRDefault="009A088E" w:rsidP="00C71AF6">
      <w:pPr>
        <w:pStyle w:val="Odstavecseseznamem"/>
        <w:numPr>
          <w:ilvl w:val="0"/>
          <w:numId w:val="14"/>
        </w:numPr>
        <w:rPr>
          <w:rFonts w:ascii="Calibri" w:hAnsi="Calibri"/>
          <w:sz w:val="22"/>
          <w:szCs w:val="22"/>
        </w:rPr>
      </w:pPr>
      <w:r w:rsidRPr="00E81BA1">
        <w:rPr>
          <w:rFonts w:ascii="Calibri" w:hAnsi="Calibri"/>
          <w:sz w:val="22"/>
          <w:szCs w:val="22"/>
        </w:rPr>
        <w:t xml:space="preserve">Smluvní </w:t>
      </w:r>
      <w:r w:rsidRPr="00E81BA1">
        <w:rPr>
          <w:rFonts w:asciiTheme="minorHAnsi" w:hAnsiTheme="minorHAnsi" w:cstheme="minorHAnsi"/>
          <w:sz w:val="22"/>
          <w:szCs w:val="22"/>
        </w:rPr>
        <w:t>strany</w:t>
      </w:r>
      <w:r w:rsidRPr="00E81BA1">
        <w:rPr>
          <w:rFonts w:ascii="Calibri" w:hAnsi="Calibri"/>
          <w:sz w:val="22"/>
          <w:szCs w:val="22"/>
        </w:rPr>
        <w:t xml:space="preserve"> sjednávají, že zhotovitel od této smlouvy nemůže odstoupit z důvodů vymezených v ustanovení § 2595 občanského zákoníku a ani v případě nepodstatného porušení smlouvy ze strany objednatele dle ustanovení § 1978 občanského zákoníku. Zhotovitel může od smlouvy odstoupit pouze v následujících případech, které se považují za podstatné porušení smlouvy:</w:t>
      </w:r>
    </w:p>
    <w:p w14:paraId="7BBF5919" w14:textId="0D134138" w:rsidR="007832F9" w:rsidRPr="00987E5E" w:rsidRDefault="00496A21" w:rsidP="00C71AF6">
      <w:pPr>
        <w:pStyle w:val="Odstavecseseznamem"/>
        <w:numPr>
          <w:ilvl w:val="0"/>
          <w:numId w:val="30"/>
        </w:numPr>
        <w:rPr>
          <w:rFonts w:ascii="Calibri" w:hAnsi="Calibri"/>
          <w:sz w:val="22"/>
          <w:szCs w:val="22"/>
        </w:rPr>
      </w:pPr>
      <w:r w:rsidRPr="00E81BA1">
        <w:rPr>
          <w:rFonts w:ascii="Calibri" w:hAnsi="Calibri"/>
          <w:sz w:val="22"/>
          <w:szCs w:val="22"/>
        </w:rPr>
        <w:t>p</w:t>
      </w:r>
      <w:r w:rsidR="007832F9" w:rsidRPr="00E81BA1">
        <w:rPr>
          <w:rFonts w:ascii="Calibri" w:hAnsi="Calibri"/>
          <w:sz w:val="22"/>
          <w:szCs w:val="22"/>
        </w:rPr>
        <w:t xml:space="preserve">rodlení objednatele s úhradou faktur o více </w:t>
      </w:r>
      <w:r w:rsidR="007832F9" w:rsidRPr="00987E5E">
        <w:rPr>
          <w:rFonts w:ascii="Calibri" w:hAnsi="Calibri"/>
          <w:sz w:val="22"/>
          <w:szCs w:val="22"/>
        </w:rPr>
        <w:t>než 90 dnů</w:t>
      </w:r>
      <w:r w:rsidR="009E0FE0" w:rsidRPr="00987E5E">
        <w:rPr>
          <w:rFonts w:ascii="Calibri" w:hAnsi="Calibri"/>
          <w:sz w:val="22"/>
          <w:szCs w:val="22"/>
        </w:rPr>
        <w:t>,</w:t>
      </w:r>
    </w:p>
    <w:p w14:paraId="07DBA026" w14:textId="380C5A5E" w:rsidR="009E0FE0" w:rsidRPr="00987E5E" w:rsidRDefault="009E0FE0" w:rsidP="00C71AF6">
      <w:pPr>
        <w:pStyle w:val="Seznam"/>
        <w:numPr>
          <w:ilvl w:val="0"/>
          <w:numId w:val="30"/>
        </w:numPr>
        <w:rPr>
          <w:rFonts w:ascii="Calibri" w:hAnsi="Calibri"/>
          <w:sz w:val="22"/>
          <w:szCs w:val="22"/>
        </w:rPr>
      </w:pPr>
      <w:r w:rsidRPr="00987E5E">
        <w:rPr>
          <w:rFonts w:ascii="Calibri" w:hAnsi="Calibri"/>
          <w:sz w:val="22"/>
          <w:szCs w:val="22"/>
        </w:rPr>
        <w:t>úpadek objednatele ve smyslu § 3 zák</w:t>
      </w:r>
      <w:r w:rsidR="009A088E" w:rsidRPr="00987E5E">
        <w:rPr>
          <w:rFonts w:ascii="Calibri" w:hAnsi="Calibri"/>
          <w:sz w:val="22"/>
          <w:szCs w:val="22"/>
        </w:rPr>
        <w:t>ona</w:t>
      </w:r>
      <w:r w:rsidRPr="00987E5E">
        <w:rPr>
          <w:rFonts w:ascii="Calibri" w:hAnsi="Calibri"/>
          <w:sz w:val="22"/>
          <w:szCs w:val="22"/>
        </w:rPr>
        <w:t xml:space="preserve"> č. 182/2006 Sb., insolvenčního zákona, ve znění pozdějších předpisů,</w:t>
      </w:r>
    </w:p>
    <w:p w14:paraId="76CA1E2C" w14:textId="71D385E1" w:rsidR="007832F9" w:rsidRDefault="00496A21" w:rsidP="00C71AF6">
      <w:pPr>
        <w:pStyle w:val="Odstavecseseznamem"/>
        <w:numPr>
          <w:ilvl w:val="0"/>
          <w:numId w:val="30"/>
        </w:numPr>
        <w:rPr>
          <w:rFonts w:ascii="Calibri" w:hAnsi="Calibri"/>
          <w:sz w:val="22"/>
          <w:szCs w:val="22"/>
        </w:rPr>
      </w:pPr>
      <w:r w:rsidRPr="00987E5E">
        <w:rPr>
          <w:rFonts w:ascii="Calibri" w:hAnsi="Calibri"/>
          <w:sz w:val="22"/>
          <w:szCs w:val="22"/>
        </w:rPr>
        <w:t>p</w:t>
      </w:r>
      <w:r w:rsidR="007832F9" w:rsidRPr="00987E5E">
        <w:rPr>
          <w:rFonts w:ascii="Calibri" w:hAnsi="Calibri"/>
          <w:sz w:val="22"/>
          <w:szCs w:val="22"/>
        </w:rPr>
        <w:t>rodlení objednatele s předáním prostoru staveniště či jiných podstatných dokladů pro plnění smlouvy o více než 90</w:t>
      </w:r>
      <w:r w:rsidR="007832F9" w:rsidRPr="007832F9">
        <w:rPr>
          <w:rFonts w:ascii="Calibri" w:hAnsi="Calibri"/>
          <w:sz w:val="22"/>
          <w:szCs w:val="22"/>
        </w:rPr>
        <w:t xml:space="preserve"> dnů</w:t>
      </w:r>
      <w:r w:rsidR="00F1433E">
        <w:rPr>
          <w:rFonts w:ascii="Calibri" w:hAnsi="Calibri"/>
          <w:sz w:val="22"/>
          <w:szCs w:val="22"/>
        </w:rPr>
        <w:t>.</w:t>
      </w:r>
    </w:p>
    <w:p w14:paraId="6F19F441" w14:textId="75226B8C" w:rsidR="00BF7F9F" w:rsidRPr="00A05744" w:rsidRDefault="00BF7F9F" w:rsidP="00C71AF6">
      <w:pPr>
        <w:pStyle w:val="Odstavecseseznamem"/>
        <w:numPr>
          <w:ilvl w:val="0"/>
          <w:numId w:val="14"/>
        </w:numPr>
        <w:rPr>
          <w:rFonts w:ascii="Calibri" w:hAnsi="Calibri"/>
          <w:sz w:val="22"/>
          <w:szCs w:val="22"/>
        </w:rPr>
      </w:pPr>
      <w:r w:rsidRPr="00A05744">
        <w:rPr>
          <w:rFonts w:asciiTheme="minorHAnsi" w:hAnsiTheme="minorHAnsi" w:cstheme="minorHAnsi"/>
          <w:sz w:val="22"/>
          <w:szCs w:val="22"/>
        </w:rPr>
        <w:t>Dojde-li k</w:t>
      </w:r>
      <w:r w:rsidR="00B413AA">
        <w:rPr>
          <w:rFonts w:asciiTheme="minorHAnsi" w:hAnsiTheme="minorHAnsi" w:cstheme="minorHAnsi"/>
          <w:sz w:val="22"/>
          <w:szCs w:val="22"/>
        </w:rPr>
        <w:t xml:space="preserve"> výše uvedeném </w:t>
      </w:r>
      <w:r w:rsidRPr="00A05744">
        <w:rPr>
          <w:rFonts w:asciiTheme="minorHAnsi" w:hAnsiTheme="minorHAnsi" w:cstheme="minorHAnsi"/>
          <w:sz w:val="22"/>
          <w:szCs w:val="22"/>
        </w:rPr>
        <w:t xml:space="preserve">porušení smlouvy, je příslušná smluvní strana oprávněna od </w:t>
      </w:r>
      <w:r w:rsidR="00B413AA">
        <w:rPr>
          <w:rFonts w:asciiTheme="minorHAnsi" w:hAnsiTheme="minorHAnsi" w:cstheme="minorHAnsi"/>
          <w:sz w:val="22"/>
          <w:szCs w:val="22"/>
        </w:rPr>
        <w:t xml:space="preserve">této </w:t>
      </w:r>
      <w:r w:rsidRPr="00A05744">
        <w:rPr>
          <w:rFonts w:asciiTheme="minorHAnsi" w:hAnsiTheme="minorHAnsi" w:cstheme="minorHAnsi"/>
          <w:sz w:val="22"/>
          <w:szCs w:val="22"/>
        </w:rPr>
        <w:t>smlouvy odstoupit</w:t>
      </w:r>
      <w:r w:rsidRPr="00A05744">
        <w:rPr>
          <w:rFonts w:ascii="Calibri" w:hAnsi="Calibri" w:cs="Calibri"/>
          <w:iCs/>
          <w:sz w:val="22"/>
          <w:szCs w:val="22"/>
        </w:rPr>
        <w:t>.</w:t>
      </w:r>
      <w:r w:rsidR="00B413AA">
        <w:rPr>
          <w:rFonts w:ascii="Calibri" w:hAnsi="Calibri" w:cs="Calibri"/>
          <w:iCs/>
          <w:sz w:val="22"/>
          <w:szCs w:val="22"/>
        </w:rPr>
        <w:t xml:space="preserve"> Odstoupení od smlouvy musí být učiněno písemnou formou.</w:t>
      </w:r>
      <w:r w:rsidRPr="00A05744">
        <w:rPr>
          <w:rFonts w:ascii="Calibri" w:hAnsi="Calibri" w:cs="Calibri"/>
          <w:iCs/>
          <w:sz w:val="22"/>
          <w:szCs w:val="22"/>
        </w:rPr>
        <w:t xml:space="preserve"> V takovém případě nastávají účinky odstoupení od smlouvy dnem, ve kterém smluvní straně dojde oznámení o odstoupení</w:t>
      </w:r>
      <w:r w:rsidR="00B413AA">
        <w:rPr>
          <w:rFonts w:ascii="Calibri" w:hAnsi="Calibri" w:cs="Calibri"/>
          <w:iCs/>
          <w:sz w:val="22"/>
          <w:szCs w:val="22"/>
        </w:rPr>
        <w:t xml:space="preserve"> ve smyslu § 570 </w:t>
      </w:r>
      <w:r w:rsidR="000B3286">
        <w:rPr>
          <w:rFonts w:ascii="Calibri" w:hAnsi="Calibri" w:cs="Calibri"/>
          <w:iCs/>
          <w:sz w:val="22"/>
          <w:szCs w:val="22"/>
        </w:rPr>
        <w:t>zák</w:t>
      </w:r>
      <w:r w:rsidR="009A088E">
        <w:rPr>
          <w:rFonts w:ascii="Calibri" w:hAnsi="Calibri" w:cs="Calibri"/>
          <w:iCs/>
          <w:sz w:val="22"/>
          <w:szCs w:val="22"/>
        </w:rPr>
        <w:t>ona</w:t>
      </w:r>
      <w:r w:rsidR="000B3286">
        <w:rPr>
          <w:rFonts w:ascii="Calibri" w:hAnsi="Calibri" w:cs="Calibri"/>
          <w:iCs/>
          <w:sz w:val="22"/>
          <w:szCs w:val="22"/>
        </w:rPr>
        <w:t xml:space="preserve"> </w:t>
      </w:r>
      <w:r w:rsidR="000B3286" w:rsidRPr="00A05744">
        <w:rPr>
          <w:rFonts w:ascii="Calibri" w:hAnsi="Calibri"/>
          <w:bCs/>
          <w:sz w:val="22"/>
          <w:szCs w:val="22"/>
        </w:rPr>
        <w:t>č. 89/2012 Sb., občanský zákoník</w:t>
      </w:r>
      <w:r w:rsidR="000B3286">
        <w:rPr>
          <w:rFonts w:ascii="Calibri" w:hAnsi="Calibri"/>
          <w:bCs/>
          <w:sz w:val="22"/>
          <w:szCs w:val="22"/>
        </w:rPr>
        <w:t>, ve znění pozdějších předpisů</w:t>
      </w:r>
      <w:r w:rsidR="00A05744">
        <w:rPr>
          <w:rFonts w:ascii="Calibri" w:hAnsi="Calibri"/>
          <w:sz w:val="22"/>
          <w:szCs w:val="22"/>
        </w:rPr>
        <w:t>.</w:t>
      </w:r>
      <w:r w:rsidRPr="00A05744">
        <w:rPr>
          <w:rFonts w:ascii="Calibri" w:hAnsi="Calibri" w:cs="Calibri"/>
          <w:iCs/>
          <w:sz w:val="22"/>
          <w:szCs w:val="22"/>
        </w:rPr>
        <w:t xml:space="preserve"> Od smlouvy je možné odstoupit jak bez zbytečného odkladu, tak i v případě, pokud důvod, pro který je odstupováno, stále přetrvává.</w:t>
      </w:r>
    </w:p>
    <w:p w14:paraId="3740D8B4" w14:textId="39757B44" w:rsidR="007E001D" w:rsidRPr="00810CF8" w:rsidRDefault="007832F9" w:rsidP="00C71AF6">
      <w:pPr>
        <w:pStyle w:val="Seznam"/>
        <w:numPr>
          <w:ilvl w:val="0"/>
          <w:numId w:val="14"/>
        </w:numPr>
        <w:rPr>
          <w:rFonts w:ascii="Calibri" w:hAnsi="Calibri"/>
          <w:b/>
          <w:sz w:val="22"/>
          <w:szCs w:val="22"/>
        </w:rPr>
      </w:pPr>
      <w:r w:rsidRPr="00810CF8">
        <w:rPr>
          <w:rFonts w:ascii="Calibri" w:hAnsi="Calibri"/>
          <w:sz w:val="22"/>
          <w:szCs w:val="22"/>
        </w:rPr>
        <w:t>Odstoupením od smlouvy nezaniká vzájemná sankční odpovědnost stran</w:t>
      </w:r>
      <w:bookmarkEnd w:id="21"/>
      <w:r w:rsidR="00810CF8" w:rsidRPr="00810CF8">
        <w:rPr>
          <w:rFonts w:ascii="Calibri" w:hAnsi="Calibri"/>
          <w:sz w:val="22"/>
        </w:rPr>
        <w:t xml:space="preserve"> ani </w:t>
      </w:r>
      <w:r w:rsidR="00810CF8" w:rsidRPr="007D0DB6">
        <w:rPr>
          <w:rFonts w:ascii="Calibri" w:hAnsi="Calibri"/>
          <w:sz w:val="22"/>
        </w:rPr>
        <w:t xml:space="preserve">povinnost k náhradě </w:t>
      </w:r>
      <w:r w:rsidR="00810CF8" w:rsidRPr="00810CF8">
        <w:rPr>
          <w:rFonts w:ascii="Calibri" w:hAnsi="Calibri"/>
          <w:sz w:val="22"/>
        </w:rPr>
        <w:t>způsobené újmy.</w:t>
      </w:r>
    </w:p>
    <w:p w14:paraId="4DC64D8D" w14:textId="14E06DA9" w:rsidR="00143F48" w:rsidRDefault="00143F48" w:rsidP="006F7177">
      <w:pPr>
        <w:rPr>
          <w:rFonts w:ascii="Calibri" w:hAnsi="Calibri"/>
          <w:b/>
          <w:sz w:val="22"/>
          <w:szCs w:val="22"/>
        </w:rPr>
      </w:pPr>
    </w:p>
    <w:p w14:paraId="4B9A0419" w14:textId="5535AE20" w:rsidR="00143F48" w:rsidRPr="00867154" w:rsidRDefault="006E7ECD" w:rsidP="009D2FBE">
      <w:pPr>
        <w:pStyle w:val="nadpisvesmlouvch"/>
        <w:keepNext/>
      </w:pPr>
      <w:r>
        <w:lastRenderedPageBreak/>
        <w:t>XVI.</w:t>
      </w:r>
    </w:p>
    <w:p w14:paraId="6E9BFFCE" w14:textId="77777777" w:rsidR="00143F48" w:rsidRDefault="00143F48" w:rsidP="009D2FBE">
      <w:pPr>
        <w:pStyle w:val="nadpisvesmlouvch"/>
        <w:keepNext/>
      </w:pPr>
      <w:r>
        <w:t>Důvěrnost informací</w:t>
      </w:r>
    </w:p>
    <w:p w14:paraId="71B18209" w14:textId="77777777" w:rsidR="00143F48" w:rsidRDefault="00143F48" w:rsidP="009D2FBE">
      <w:pPr>
        <w:pStyle w:val="nadpisvesmlouvch"/>
        <w:keepNext/>
      </w:pPr>
    </w:p>
    <w:p w14:paraId="41D68B61" w14:textId="77777777" w:rsidR="00143F48" w:rsidRPr="00E30129" w:rsidRDefault="00143F48" w:rsidP="00C71AF6">
      <w:pPr>
        <w:pStyle w:val="Zkladntext2"/>
        <w:keepNext/>
        <w:numPr>
          <w:ilvl w:val="0"/>
          <w:numId w:val="20"/>
        </w:numPr>
        <w:spacing w:after="0" w:line="240" w:lineRule="auto"/>
        <w:rPr>
          <w:rFonts w:ascii="Calibri" w:hAnsi="Calibri"/>
          <w:sz w:val="22"/>
          <w:szCs w:val="22"/>
        </w:rPr>
      </w:pPr>
      <w:r w:rsidRPr="00E30129">
        <w:rPr>
          <w:rFonts w:ascii="Calibri" w:hAnsi="Calibri"/>
          <w:sz w:val="22"/>
          <w:szCs w:val="22"/>
        </w:rPr>
        <w:t>Smluvní strany jsou si vědomy toho, že v rámci plnění smlouvy:</w:t>
      </w:r>
    </w:p>
    <w:p w14:paraId="5EADE8AB" w14:textId="77777777" w:rsidR="00143F48" w:rsidRPr="00E30129" w:rsidRDefault="00143F48" w:rsidP="00C71AF6">
      <w:pPr>
        <w:pStyle w:val="Zkladntext2"/>
        <w:numPr>
          <w:ilvl w:val="1"/>
          <w:numId w:val="21"/>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50C3DF8E" w14:textId="77777777" w:rsidR="00143F48" w:rsidRPr="00E30129" w:rsidRDefault="00143F48" w:rsidP="00C71AF6">
      <w:pPr>
        <w:pStyle w:val="Zkladntext2"/>
        <w:numPr>
          <w:ilvl w:val="1"/>
          <w:numId w:val="21"/>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056438F6" w14:textId="77777777" w:rsidR="00143F48" w:rsidRPr="00E30129" w:rsidRDefault="00143F48" w:rsidP="00C71AF6">
      <w:pPr>
        <w:pStyle w:val="Zkladntext2"/>
        <w:numPr>
          <w:ilvl w:val="0"/>
          <w:numId w:val="20"/>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70E9D7D5" w14:textId="0508B91E" w:rsidR="00143F48" w:rsidRPr="00E30129" w:rsidRDefault="00143F48" w:rsidP="00C71AF6">
      <w:pPr>
        <w:pStyle w:val="Zkladntext2"/>
        <w:numPr>
          <w:ilvl w:val="0"/>
          <w:numId w:val="20"/>
        </w:numPr>
        <w:spacing w:after="0" w:line="240" w:lineRule="auto"/>
        <w:rPr>
          <w:rFonts w:ascii="Calibri" w:hAnsi="Calibri"/>
          <w:sz w:val="22"/>
          <w:szCs w:val="22"/>
        </w:rPr>
      </w:pPr>
      <w:r w:rsidRPr="00E30129">
        <w:rPr>
          <w:rFonts w:ascii="Calibri" w:hAnsi="Calibri"/>
          <w:sz w:val="22"/>
          <w:szCs w:val="22"/>
        </w:rPr>
        <w:t>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w:t>
      </w:r>
      <w:r w:rsidR="00DD4244">
        <w:rPr>
          <w:rFonts w:ascii="Calibri" w:hAnsi="Calibri"/>
          <w:sz w:val="22"/>
          <w:szCs w:val="22"/>
        </w:rPr>
        <w:t> </w:t>
      </w:r>
      <w:r w:rsidRPr="00E30129">
        <w:rPr>
          <w:rFonts w:ascii="Calibri" w:hAnsi="Calibri"/>
          <w:sz w:val="22"/>
          <w:szCs w:val="22"/>
        </w:rPr>
        <w:t xml:space="preserve">provozních metodách, procedurách a pracovních postupech, obchodní nebo marketingové plány, koncepce a strategie nebo jejich části, nabídky a všechny další informace, jejichž zveřejnění přijímající stranou by předávající straně mohlo způsobit </w:t>
      </w:r>
      <w:r w:rsidR="007D0DB6">
        <w:rPr>
          <w:rFonts w:ascii="Calibri" w:hAnsi="Calibri"/>
          <w:sz w:val="22"/>
          <w:szCs w:val="22"/>
        </w:rPr>
        <w:t>újmu</w:t>
      </w:r>
      <w:r w:rsidRPr="00E30129">
        <w:rPr>
          <w:rFonts w:ascii="Calibri" w:hAnsi="Calibri"/>
          <w:sz w:val="22"/>
          <w:szCs w:val="22"/>
        </w:rPr>
        <w:t>.</w:t>
      </w:r>
    </w:p>
    <w:p w14:paraId="5609F57F" w14:textId="77777777" w:rsidR="00143F48" w:rsidRPr="00E30129" w:rsidRDefault="00143F48" w:rsidP="00C71AF6">
      <w:pPr>
        <w:pStyle w:val="Zkladntext2"/>
        <w:numPr>
          <w:ilvl w:val="0"/>
          <w:numId w:val="20"/>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571BF15C" w14:textId="77777777" w:rsidR="00143F48" w:rsidRPr="00E30129" w:rsidRDefault="00143F48" w:rsidP="00C71AF6">
      <w:pPr>
        <w:pStyle w:val="Zkladntext2"/>
        <w:numPr>
          <w:ilvl w:val="0"/>
          <w:numId w:val="20"/>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smlouvy z jakéhokoliv důvodu a jeho účinnost skončí nejdříve pět (5) let po ukončení účinnosti této smlouvy.</w:t>
      </w:r>
    </w:p>
    <w:p w14:paraId="660749A9" w14:textId="77777777" w:rsidR="00143F48" w:rsidRPr="00943729" w:rsidRDefault="00143F48" w:rsidP="006F7177">
      <w:pPr>
        <w:rPr>
          <w:rFonts w:ascii="Calibri" w:hAnsi="Calibri"/>
          <w:b/>
          <w:sz w:val="22"/>
          <w:szCs w:val="22"/>
        </w:rPr>
      </w:pPr>
    </w:p>
    <w:p w14:paraId="1856216B" w14:textId="0765DE51" w:rsidR="00FD7E74" w:rsidRPr="00666572" w:rsidRDefault="006E7ECD" w:rsidP="00DD4244">
      <w:pPr>
        <w:pStyle w:val="nadpisvesmlouvch"/>
        <w:ind w:left="360" w:hanging="360"/>
      </w:pPr>
      <w:r>
        <w:t>XVII.</w:t>
      </w:r>
    </w:p>
    <w:p w14:paraId="3B4CB9A6" w14:textId="77777777" w:rsidR="00FD7E74" w:rsidRDefault="00FD7E74" w:rsidP="006E7608">
      <w:pPr>
        <w:pStyle w:val="nadpisvesmlouvch"/>
      </w:pPr>
      <w:r w:rsidRPr="00666572">
        <w:t>Závěrečná ustanovení</w:t>
      </w:r>
    </w:p>
    <w:p w14:paraId="097ADC7D" w14:textId="77777777" w:rsidR="007451A2" w:rsidRPr="00666572" w:rsidRDefault="007451A2" w:rsidP="006E7608">
      <w:pPr>
        <w:pStyle w:val="nadpisvesmlouvch"/>
      </w:pPr>
    </w:p>
    <w:p w14:paraId="49697051" w14:textId="54432E9B" w:rsidR="006B1F79" w:rsidRPr="006B1F79" w:rsidRDefault="006B1F79" w:rsidP="005B0F2C">
      <w:pPr>
        <w:pStyle w:val="Seznam"/>
        <w:numPr>
          <w:ilvl w:val="0"/>
          <w:numId w:val="8"/>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smlouvě neupravené </w:t>
      </w:r>
      <w:r w:rsidRPr="00BB1E42">
        <w:rPr>
          <w:rFonts w:asciiTheme="minorHAnsi" w:hAnsiTheme="minorHAnsi"/>
          <w:sz w:val="22"/>
        </w:rPr>
        <w:t xml:space="preserve">se </w:t>
      </w:r>
      <w:r>
        <w:rPr>
          <w:rFonts w:asciiTheme="minorHAnsi" w:hAnsiTheme="minorHAnsi"/>
          <w:sz w:val="22"/>
        </w:rPr>
        <w:t>řídí příslušnými ustanoveními zákona č</w:t>
      </w:r>
      <w:r w:rsidR="00661DB3">
        <w:rPr>
          <w:rFonts w:asciiTheme="minorHAnsi" w:hAnsiTheme="minorHAnsi"/>
          <w:sz w:val="22"/>
        </w:rPr>
        <w:t>. 89/2012 Sb., občanský zákoník</w:t>
      </w:r>
      <w:r w:rsidR="009D2FBE">
        <w:rPr>
          <w:rFonts w:asciiTheme="minorHAnsi" w:hAnsiTheme="minorHAnsi"/>
          <w:sz w:val="22"/>
        </w:rPr>
        <w:t xml:space="preserve">, </w:t>
      </w:r>
      <w:r w:rsidR="009D2FBE" w:rsidRPr="0049349D">
        <w:rPr>
          <w:rFonts w:ascii="Calibri" w:hAnsi="Calibri"/>
          <w:sz w:val="22"/>
          <w:szCs w:val="22"/>
        </w:rPr>
        <w:t>ve znění pozdějších předpisů</w:t>
      </w:r>
      <w:r w:rsidR="009D2FBE">
        <w:rPr>
          <w:rFonts w:ascii="Calibri" w:hAnsi="Calibri"/>
          <w:sz w:val="22"/>
          <w:szCs w:val="22"/>
        </w:rPr>
        <w:t>.</w:t>
      </w:r>
    </w:p>
    <w:p w14:paraId="6D06A326" w14:textId="63B7E7B8" w:rsidR="003141D3" w:rsidRPr="0049349D" w:rsidRDefault="00514F3D" w:rsidP="005B0F2C">
      <w:pPr>
        <w:pStyle w:val="Zkladntext3"/>
        <w:numPr>
          <w:ilvl w:val="0"/>
          <w:numId w:val="8"/>
        </w:numPr>
        <w:tabs>
          <w:tab w:val="left" w:pos="709"/>
        </w:tabs>
        <w:spacing w:after="0" w:line="20" w:lineRule="atLeast"/>
        <w:rPr>
          <w:rFonts w:ascii="Calibri" w:hAnsi="Calibri"/>
          <w:i/>
          <w:color w:val="FF0000"/>
          <w:sz w:val="22"/>
          <w:szCs w:val="22"/>
        </w:rPr>
      </w:pPr>
      <w:r w:rsidRPr="003141D3">
        <w:rPr>
          <w:rFonts w:ascii="Calibri" w:hAnsi="Calibri"/>
          <w:sz w:val="22"/>
          <w:szCs w:val="22"/>
        </w:rPr>
        <w:t xml:space="preserve">Smluvní strany berou na vědomí, že </w:t>
      </w:r>
      <w:r w:rsidR="00423375">
        <w:rPr>
          <w:rFonts w:ascii="Calibri" w:hAnsi="Calibri"/>
          <w:sz w:val="22"/>
          <w:szCs w:val="22"/>
        </w:rPr>
        <w:t xml:space="preserve">Statutární město Brno a </w:t>
      </w:r>
      <w:r w:rsidRPr="003141D3">
        <w:rPr>
          <w:rFonts w:ascii="Calibri" w:hAnsi="Calibri"/>
          <w:sz w:val="22"/>
          <w:szCs w:val="22"/>
        </w:rPr>
        <w:t xml:space="preserve">společnost Brněnské komunikace a.s. je povinna dodržovat </w:t>
      </w:r>
      <w:r w:rsidRPr="0049349D">
        <w:rPr>
          <w:rFonts w:ascii="Calibri" w:hAnsi="Calibri"/>
          <w:sz w:val="22"/>
          <w:szCs w:val="22"/>
        </w:rPr>
        <w:t>ustanovení zákona č. 106/1999 Sb., o svobodném přístupu k informacím, ve znění pozdějších předpisů.</w:t>
      </w:r>
    </w:p>
    <w:p w14:paraId="32ADCCD6" w14:textId="5DFCEEF8" w:rsidR="00514F3D" w:rsidRPr="00BD76BE" w:rsidRDefault="00514F3D" w:rsidP="005B0F2C">
      <w:pPr>
        <w:pStyle w:val="Zkladntext3"/>
        <w:numPr>
          <w:ilvl w:val="0"/>
          <w:numId w:val="8"/>
        </w:numPr>
        <w:tabs>
          <w:tab w:val="left" w:pos="709"/>
        </w:tabs>
        <w:spacing w:after="0" w:line="20" w:lineRule="atLeast"/>
        <w:rPr>
          <w:rFonts w:ascii="Calibri" w:hAnsi="Calibri"/>
          <w:i/>
          <w:sz w:val="22"/>
          <w:szCs w:val="22"/>
        </w:rPr>
      </w:pPr>
      <w:r w:rsidRPr="0049349D">
        <w:rPr>
          <w:rFonts w:ascii="Calibri" w:hAnsi="Calibri"/>
          <w:sz w:val="22"/>
          <w:szCs w:val="22"/>
        </w:rPr>
        <w:t>Smluvní strany berou na vědomí, že tato smlouva podléhá zveřejnění podle zákona č. 340/2015 Sb., o registru smluv</w:t>
      </w:r>
      <w:r w:rsidR="00E426BA">
        <w:rPr>
          <w:rFonts w:ascii="Calibri" w:hAnsi="Calibri"/>
          <w:sz w:val="22"/>
          <w:szCs w:val="22"/>
        </w:rPr>
        <w:t>, ve znění pozdějších předpisů.</w:t>
      </w:r>
    </w:p>
    <w:p w14:paraId="5097F419" w14:textId="77777777" w:rsidR="006B1F79" w:rsidRPr="00BD76BE" w:rsidRDefault="006B1F79" w:rsidP="005B0F2C">
      <w:pPr>
        <w:pStyle w:val="Seznam"/>
        <w:numPr>
          <w:ilvl w:val="0"/>
          <w:numId w:val="8"/>
        </w:numPr>
        <w:rPr>
          <w:rFonts w:asciiTheme="minorHAnsi" w:hAnsiTheme="minorHAnsi"/>
          <w:sz w:val="22"/>
          <w:szCs w:val="22"/>
        </w:rPr>
      </w:pPr>
      <w:r w:rsidRPr="00BD76BE">
        <w:rPr>
          <w:rFonts w:asciiTheme="minorHAnsi" w:hAnsiTheme="minorHAnsi"/>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 o takových změnách.</w:t>
      </w:r>
    </w:p>
    <w:p w14:paraId="707C526C" w14:textId="77F374E9" w:rsidR="0049349D" w:rsidRPr="00BD76BE" w:rsidRDefault="0049349D" w:rsidP="005B0F2C">
      <w:pPr>
        <w:pStyle w:val="Zkladntext"/>
        <w:widowControl/>
        <w:numPr>
          <w:ilvl w:val="0"/>
          <w:numId w:val="8"/>
        </w:numPr>
        <w:rPr>
          <w:rFonts w:ascii="Calibri" w:hAnsi="Calibri"/>
          <w:snapToGrid/>
          <w:color w:val="auto"/>
          <w:sz w:val="22"/>
          <w:szCs w:val="22"/>
        </w:rPr>
      </w:pPr>
      <w:r w:rsidRPr="00BD76BE">
        <w:rPr>
          <w:rFonts w:ascii="Calibri" w:hAnsi="Calibri"/>
          <w:color w:val="auto"/>
          <w:sz w:val="22"/>
          <w:szCs w:val="22"/>
          <w:lang w:val="cs-CZ"/>
        </w:rPr>
        <w:t xml:space="preserve">Smluvní strany se dohodly, že na jejich vztah upravený touto smlouvou se neužijí </w:t>
      </w:r>
      <w:r w:rsidR="00075A8E" w:rsidRPr="00BD76BE">
        <w:rPr>
          <w:rFonts w:ascii="Calibri" w:hAnsi="Calibri"/>
          <w:color w:val="auto"/>
          <w:sz w:val="22"/>
          <w:szCs w:val="22"/>
          <w:lang w:val="cs-CZ"/>
        </w:rPr>
        <w:t xml:space="preserve">§ 607, </w:t>
      </w:r>
      <w:r w:rsidRPr="00BD76BE">
        <w:rPr>
          <w:rFonts w:ascii="Calibri" w:hAnsi="Calibri"/>
          <w:color w:val="auto"/>
          <w:sz w:val="22"/>
          <w:szCs w:val="22"/>
          <w:lang w:val="cs-CZ"/>
        </w:rPr>
        <w:t>§ 1921, § 1976, § 1978, § 2112, § 2595, § 2605 odst. 2, § 2606, § 2609, § 2611,</w:t>
      </w:r>
      <w:r w:rsidR="009D2FBE" w:rsidRPr="00BD76BE">
        <w:rPr>
          <w:rFonts w:ascii="Calibri" w:hAnsi="Calibri"/>
          <w:color w:val="auto"/>
          <w:sz w:val="22"/>
          <w:szCs w:val="22"/>
          <w:lang w:val="cs-CZ"/>
        </w:rPr>
        <w:t xml:space="preserve"> </w:t>
      </w:r>
      <w:r w:rsidRPr="00BD76BE">
        <w:rPr>
          <w:rFonts w:ascii="Calibri" w:hAnsi="Calibri"/>
          <w:color w:val="auto"/>
          <w:sz w:val="22"/>
          <w:szCs w:val="22"/>
          <w:lang w:val="cs-CZ"/>
        </w:rPr>
        <w:t xml:space="preserve">§ 2618, §§ </w:t>
      </w:r>
      <w:r w:rsidR="00DD4244" w:rsidRPr="00BD76BE">
        <w:rPr>
          <w:rFonts w:ascii="Calibri" w:hAnsi="Calibri"/>
          <w:color w:val="auto"/>
          <w:sz w:val="22"/>
          <w:szCs w:val="22"/>
          <w:lang w:val="cs-CZ"/>
        </w:rPr>
        <w:t>2620–2622</w:t>
      </w:r>
      <w:r w:rsidRPr="00BD76BE">
        <w:rPr>
          <w:rFonts w:ascii="Calibri" w:hAnsi="Calibri"/>
          <w:color w:val="auto"/>
          <w:sz w:val="22"/>
          <w:szCs w:val="22"/>
          <w:lang w:val="cs-CZ"/>
        </w:rPr>
        <w:t xml:space="preserve">, </w:t>
      </w:r>
      <w:r w:rsidR="00E426BA" w:rsidRPr="00BD76BE">
        <w:rPr>
          <w:rFonts w:ascii="Calibri" w:hAnsi="Calibri"/>
          <w:color w:val="auto"/>
          <w:sz w:val="22"/>
          <w:szCs w:val="22"/>
          <w:lang w:val="cs-CZ"/>
        </w:rPr>
        <w:br/>
      </w:r>
      <w:r w:rsidRPr="00BD76BE">
        <w:rPr>
          <w:rFonts w:ascii="Calibri" w:hAnsi="Calibri"/>
          <w:color w:val="auto"/>
          <w:sz w:val="22"/>
          <w:szCs w:val="22"/>
          <w:lang w:val="cs-CZ"/>
        </w:rPr>
        <w:t xml:space="preserve">§ 2628, § 2629 odst. 1 </w:t>
      </w:r>
      <w:r w:rsidR="000B3286" w:rsidRPr="00BD76BE">
        <w:rPr>
          <w:rFonts w:ascii="Calibri" w:hAnsi="Calibri"/>
          <w:color w:val="auto"/>
          <w:sz w:val="22"/>
          <w:szCs w:val="22"/>
          <w:lang w:val="cs-CZ"/>
        </w:rPr>
        <w:t xml:space="preserve">zák. </w:t>
      </w:r>
      <w:r w:rsidR="000B3286" w:rsidRPr="00BD76BE">
        <w:rPr>
          <w:rFonts w:ascii="Calibri" w:hAnsi="Calibri"/>
          <w:bCs/>
          <w:color w:val="auto"/>
          <w:sz w:val="22"/>
          <w:szCs w:val="22"/>
        </w:rPr>
        <w:t>č. 89/2012 Sb., občanský zákoník, ve znění pozdějších předpisů</w:t>
      </w:r>
      <w:r w:rsidRPr="00BD76BE">
        <w:rPr>
          <w:rFonts w:ascii="Calibri" w:hAnsi="Calibri"/>
          <w:color w:val="auto"/>
          <w:sz w:val="22"/>
          <w:szCs w:val="22"/>
          <w:lang w:val="cs-CZ"/>
        </w:rPr>
        <w:t>.</w:t>
      </w:r>
    </w:p>
    <w:p w14:paraId="6C72F64A" w14:textId="77777777" w:rsidR="00B6102B" w:rsidRPr="00BD76BE" w:rsidRDefault="00FD7E74" w:rsidP="005B0F2C">
      <w:pPr>
        <w:pStyle w:val="Zkladntext"/>
        <w:widowControl/>
        <w:numPr>
          <w:ilvl w:val="0"/>
          <w:numId w:val="8"/>
        </w:numPr>
        <w:rPr>
          <w:rFonts w:ascii="Calibri" w:hAnsi="Calibri"/>
          <w:snapToGrid/>
          <w:color w:val="auto"/>
          <w:sz w:val="22"/>
          <w:szCs w:val="22"/>
        </w:rPr>
      </w:pPr>
      <w:r w:rsidRPr="00BD76BE">
        <w:rPr>
          <w:rFonts w:ascii="Calibri" w:hAnsi="Calibri"/>
          <w:color w:val="auto"/>
          <w:sz w:val="22"/>
          <w:szCs w:val="22"/>
        </w:rPr>
        <w:t xml:space="preserve">Tuto smlouvu lze </w:t>
      </w:r>
      <w:r w:rsidR="006B1F79" w:rsidRPr="00BD76BE">
        <w:rPr>
          <w:rFonts w:ascii="Calibri" w:hAnsi="Calibri"/>
          <w:color w:val="auto"/>
          <w:sz w:val="22"/>
          <w:szCs w:val="22"/>
        </w:rPr>
        <w:t>měnit pouze číslovanými dodatky</w:t>
      </w:r>
      <w:r w:rsidRPr="00BD76BE">
        <w:rPr>
          <w:rFonts w:ascii="Calibri" w:hAnsi="Calibri"/>
          <w:color w:val="auto"/>
          <w:sz w:val="22"/>
          <w:szCs w:val="22"/>
        </w:rPr>
        <w:t xml:space="preserve"> podepsanými oběma smluvními stranami.</w:t>
      </w:r>
    </w:p>
    <w:p w14:paraId="115F54DE" w14:textId="77777777" w:rsidR="0049349D" w:rsidRPr="0049349D" w:rsidRDefault="0049349D" w:rsidP="005B0F2C">
      <w:pPr>
        <w:pStyle w:val="Zkladntext"/>
        <w:widowControl/>
        <w:numPr>
          <w:ilvl w:val="0"/>
          <w:numId w:val="8"/>
        </w:numPr>
        <w:rPr>
          <w:rFonts w:ascii="Calibri" w:hAnsi="Calibri"/>
          <w:snapToGrid/>
          <w:sz w:val="22"/>
          <w:szCs w:val="22"/>
        </w:rPr>
      </w:pPr>
      <w:r w:rsidRPr="00BD76BE">
        <w:rPr>
          <w:rFonts w:ascii="Calibri" w:hAnsi="Calibri"/>
          <w:color w:val="auto"/>
          <w:sz w:val="22"/>
          <w:szCs w:val="22"/>
          <w:lang w:val="cs-CZ"/>
        </w:rPr>
        <w:t xml:space="preserve">Případné obchodní zvyklosti, týkající se sjednaného či navazujícího plnění, nemají přednost </w:t>
      </w:r>
      <w:r w:rsidRPr="0049349D">
        <w:rPr>
          <w:rFonts w:ascii="Calibri" w:hAnsi="Calibri"/>
          <w:sz w:val="22"/>
          <w:szCs w:val="22"/>
          <w:lang w:val="cs-CZ"/>
        </w:rPr>
        <w:t>před smluvními ujednáními, ani před ustanoveními zákona, byť by tato ustanovení neměla donucující účinky</w:t>
      </w:r>
      <w:r>
        <w:rPr>
          <w:rFonts w:ascii="Calibri" w:hAnsi="Calibri"/>
          <w:sz w:val="22"/>
          <w:szCs w:val="22"/>
          <w:lang w:val="cs-CZ"/>
        </w:rPr>
        <w:t>.</w:t>
      </w:r>
    </w:p>
    <w:p w14:paraId="1147965A" w14:textId="794F484F" w:rsidR="0049349D" w:rsidRPr="0049349D" w:rsidRDefault="00692B98" w:rsidP="005B0F2C">
      <w:pPr>
        <w:pStyle w:val="Zkladntext"/>
        <w:widowControl/>
        <w:numPr>
          <w:ilvl w:val="0"/>
          <w:numId w:val="8"/>
        </w:numPr>
        <w:snapToGrid w:val="0"/>
        <w:rPr>
          <w:rFonts w:asciiTheme="minorHAnsi" w:hAnsiTheme="minorHAnsi"/>
          <w:color w:val="auto"/>
          <w:sz w:val="22"/>
          <w:szCs w:val="22"/>
        </w:rPr>
      </w:pPr>
      <w:bookmarkStart w:id="22" w:name="_Hlk503257238"/>
      <w:r w:rsidRPr="0049349D">
        <w:rPr>
          <w:rFonts w:ascii="Calibri" w:hAnsi="Calibri"/>
          <w:snapToGrid/>
          <w:color w:val="auto"/>
          <w:sz w:val="22"/>
          <w:szCs w:val="22"/>
          <w:lang w:val="cs-CZ" w:eastAsia="cs-CZ"/>
        </w:rPr>
        <w:t xml:space="preserve">Smlouva nabude platnosti dnem jejího podpisu </w:t>
      </w:r>
      <w:r w:rsidR="0049349D" w:rsidRPr="0049349D">
        <w:rPr>
          <w:rFonts w:ascii="Calibri" w:hAnsi="Calibri"/>
          <w:snapToGrid/>
          <w:color w:val="auto"/>
          <w:sz w:val="22"/>
          <w:szCs w:val="22"/>
          <w:lang w:val="cs-CZ" w:eastAsia="cs-CZ"/>
        </w:rPr>
        <w:t>druhou smluvní stranou</w:t>
      </w:r>
      <w:r w:rsidRPr="0049349D">
        <w:rPr>
          <w:rFonts w:ascii="Calibri" w:hAnsi="Calibri"/>
          <w:snapToGrid/>
          <w:color w:val="auto"/>
          <w:sz w:val="22"/>
          <w:szCs w:val="22"/>
          <w:lang w:val="cs-CZ" w:eastAsia="cs-CZ"/>
        </w:rPr>
        <w:t xml:space="preserve"> a účinnosti dnem zveřejnění v registru smluv dle zákona č. zákona č. 340/2015 Sb., o zvláštních podmínkách účinnosti některých smluv, uveřejňování těchto smluv a o registru smluv (zákon o registru smluv)</w:t>
      </w:r>
      <w:r w:rsidR="008B494D">
        <w:rPr>
          <w:rFonts w:ascii="Calibri" w:hAnsi="Calibri"/>
          <w:snapToGrid/>
          <w:color w:val="auto"/>
          <w:sz w:val="22"/>
          <w:szCs w:val="22"/>
          <w:lang w:val="cs-CZ" w:eastAsia="cs-CZ"/>
        </w:rPr>
        <w:t>, ve znění pozdějších předpisů</w:t>
      </w:r>
      <w:r w:rsidRPr="0049349D">
        <w:rPr>
          <w:rFonts w:ascii="Calibri" w:hAnsi="Calibri"/>
          <w:snapToGrid/>
          <w:color w:val="auto"/>
          <w:sz w:val="22"/>
          <w:szCs w:val="22"/>
          <w:lang w:val="cs-CZ" w:eastAsia="cs-CZ"/>
        </w:rPr>
        <w:t xml:space="preserve">. Smluvní strany se dohodly, že tuto smlouvu zašle k uveřejnění v registru smluv </w:t>
      </w:r>
      <w:r w:rsidR="0049349D" w:rsidRPr="0049349D">
        <w:rPr>
          <w:rFonts w:ascii="Calibri" w:hAnsi="Calibri"/>
          <w:snapToGrid/>
          <w:color w:val="auto"/>
          <w:sz w:val="22"/>
          <w:szCs w:val="22"/>
          <w:lang w:val="cs-CZ" w:eastAsia="cs-CZ"/>
        </w:rPr>
        <w:t>objednatel.</w:t>
      </w:r>
    </w:p>
    <w:bookmarkEnd w:id="22"/>
    <w:p w14:paraId="025FBC09" w14:textId="31C70911" w:rsidR="006B1F79" w:rsidRPr="008C6E5B" w:rsidRDefault="006B1F79" w:rsidP="005B0F2C">
      <w:pPr>
        <w:pStyle w:val="Zkladntext"/>
        <w:widowControl/>
        <w:numPr>
          <w:ilvl w:val="0"/>
          <w:numId w:val="8"/>
        </w:numPr>
        <w:snapToGrid w:val="0"/>
        <w:rPr>
          <w:rFonts w:asciiTheme="minorHAnsi" w:hAnsiTheme="minorHAnsi"/>
          <w:color w:val="auto"/>
          <w:sz w:val="22"/>
          <w:szCs w:val="22"/>
        </w:rPr>
      </w:pPr>
      <w:r w:rsidRPr="008C6E5B">
        <w:rPr>
          <w:rFonts w:asciiTheme="minorHAnsi" w:hAnsiTheme="minorHAnsi"/>
          <w:color w:val="auto"/>
          <w:sz w:val="22"/>
          <w:szCs w:val="22"/>
        </w:rPr>
        <w:t xml:space="preserve">Tato smlouva je </w:t>
      </w:r>
      <w:r w:rsidRPr="00496A21">
        <w:rPr>
          <w:rFonts w:asciiTheme="minorHAnsi" w:hAnsiTheme="minorHAnsi"/>
          <w:color w:val="auto"/>
          <w:sz w:val="22"/>
          <w:szCs w:val="22"/>
        </w:rPr>
        <w:t xml:space="preserve">vyhotovena </w:t>
      </w:r>
      <w:r w:rsidR="005954AC">
        <w:rPr>
          <w:rFonts w:asciiTheme="minorHAnsi" w:hAnsiTheme="minorHAnsi"/>
          <w:color w:val="auto"/>
          <w:sz w:val="22"/>
          <w:szCs w:val="22"/>
          <w:lang w:val="cs-CZ"/>
        </w:rPr>
        <w:t>v</w:t>
      </w:r>
      <w:r w:rsidR="001D77AB">
        <w:rPr>
          <w:rFonts w:asciiTheme="minorHAnsi" w:hAnsiTheme="minorHAnsi"/>
          <w:color w:val="auto"/>
          <w:sz w:val="22"/>
          <w:szCs w:val="22"/>
          <w:lang w:val="cs-CZ"/>
        </w:rPr>
        <w:t xml:space="preserve">e čtyřech </w:t>
      </w:r>
      <w:r w:rsidRPr="00496A21">
        <w:rPr>
          <w:rFonts w:asciiTheme="minorHAnsi" w:hAnsiTheme="minorHAnsi"/>
          <w:color w:val="auto"/>
          <w:sz w:val="22"/>
          <w:szCs w:val="22"/>
        </w:rPr>
        <w:t>stejnopisech, z nichž</w:t>
      </w:r>
      <w:r>
        <w:rPr>
          <w:rFonts w:asciiTheme="minorHAnsi" w:hAnsiTheme="minorHAnsi"/>
          <w:color w:val="auto"/>
          <w:sz w:val="22"/>
          <w:szCs w:val="22"/>
        </w:rPr>
        <w:t xml:space="preserve"> </w:t>
      </w:r>
      <w:r w:rsidR="001D77AB">
        <w:rPr>
          <w:rFonts w:asciiTheme="minorHAnsi" w:hAnsiTheme="minorHAnsi"/>
          <w:color w:val="auto"/>
          <w:sz w:val="22"/>
          <w:szCs w:val="22"/>
          <w:lang w:val="cs-CZ"/>
        </w:rPr>
        <w:t>jeden</w:t>
      </w:r>
      <w:r>
        <w:rPr>
          <w:rFonts w:asciiTheme="minorHAnsi" w:hAnsiTheme="minorHAnsi"/>
          <w:color w:val="auto"/>
          <w:sz w:val="22"/>
          <w:szCs w:val="22"/>
        </w:rPr>
        <w:t xml:space="preserve"> obdrží </w:t>
      </w:r>
      <w:r w:rsidR="005954AC">
        <w:rPr>
          <w:rFonts w:asciiTheme="minorHAnsi" w:hAnsiTheme="minorHAnsi"/>
          <w:color w:val="auto"/>
          <w:sz w:val="22"/>
          <w:szCs w:val="22"/>
          <w:lang w:val="cs-CZ"/>
        </w:rPr>
        <w:t xml:space="preserve">zhotovitel a </w:t>
      </w:r>
      <w:r w:rsidR="001D77AB">
        <w:rPr>
          <w:rFonts w:asciiTheme="minorHAnsi" w:hAnsiTheme="minorHAnsi"/>
          <w:color w:val="auto"/>
          <w:sz w:val="22"/>
          <w:szCs w:val="22"/>
          <w:lang w:val="cs-CZ"/>
        </w:rPr>
        <w:t>tři</w:t>
      </w:r>
      <w:r w:rsidR="005954AC">
        <w:rPr>
          <w:rFonts w:asciiTheme="minorHAnsi" w:hAnsiTheme="minorHAnsi"/>
          <w:color w:val="auto"/>
          <w:sz w:val="22"/>
          <w:szCs w:val="22"/>
          <w:lang w:val="cs-CZ"/>
        </w:rPr>
        <w:t xml:space="preserve"> objednatel</w:t>
      </w:r>
      <w:r>
        <w:rPr>
          <w:rFonts w:asciiTheme="minorHAnsi" w:hAnsiTheme="minorHAnsi"/>
          <w:color w:val="auto"/>
          <w:sz w:val="22"/>
          <w:szCs w:val="22"/>
        </w:rPr>
        <w:t>.</w:t>
      </w:r>
    </w:p>
    <w:p w14:paraId="2DBD67BB" w14:textId="4484DBDC" w:rsidR="006B1F79" w:rsidRDefault="006B1F79" w:rsidP="005B0F2C">
      <w:pPr>
        <w:pStyle w:val="Zkladntext"/>
        <w:widowControl/>
        <w:numPr>
          <w:ilvl w:val="0"/>
          <w:numId w:val="8"/>
        </w:numPr>
        <w:snapToGrid w:val="0"/>
        <w:rPr>
          <w:rFonts w:asciiTheme="minorHAnsi" w:hAnsiTheme="minorHAnsi"/>
          <w:sz w:val="22"/>
          <w:szCs w:val="22"/>
        </w:rPr>
      </w:pPr>
      <w:r w:rsidRPr="008C6E5B">
        <w:rPr>
          <w:rFonts w:asciiTheme="minorHAnsi" w:hAnsiTheme="minorHAnsi"/>
          <w:color w:val="auto"/>
          <w:sz w:val="22"/>
          <w:szCs w:val="22"/>
        </w:rPr>
        <w:lastRenderedPageBreak/>
        <w:t>Smluvní strany</w:t>
      </w:r>
      <w:r>
        <w:rPr>
          <w:rFonts w:asciiTheme="minorHAnsi" w:hAnsiTheme="minorHAnsi"/>
          <w:color w:val="auto"/>
          <w:sz w:val="22"/>
          <w:szCs w:val="22"/>
        </w:rPr>
        <w:t xml:space="preserve"> prohlašují, že</w:t>
      </w:r>
      <w:r w:rsidRPr="008C6E5B">
        <w:rPr>
          <w:rFonts w:asciiTheme="minorHAnsi" w:hAnsiTheme="minorHAnsi"/>
          <w:color w:val="auto"/>
          <w:sz w:val="22"/>
          <w:szCs w:val="22"/>
        </w:rPr>
        <w:t xml:space="preserve"> si tuto smlouvu přečetly</w:t>
      </w:r>
      <w:r>
        <w:rPr>
          <w:rFonts w:asciiTheme="minorHAnsi" w:hAnsiTheme="minorHAnsi"/>
          <w:color w:val="auto"/>
          <w:sz w:val="22"/>
          <w:szCs w:val="22"/>
        </w:rPr>
        <w:t xml:space="preserve">, bezvýhradně souhlasí s jejím obsahem a že ji uzavírají ze své vážné a svobodné vůle, prosté omylu. Na </w:t>
      </w:r>
      <w:r w:rsidRPr="008C6E5B">
        <w:rPr>
          <w:rFonts w:asciiTheme="minorHAnsi" w:hAnsiTheme="minorHAnsi"/>
          <w:color w:val="auto"/>
          <w:sz w:val="22"/>
          <w:szCs w:val="22"/>
        </w:rPr>
        <w:t xml:space="preserve">důkaz </w:t>
      </w:r>
      <w:r>
        <w:rPr>
          <w:rFonts w:asciiTheme="minorHAnsi" w:hAnsiTheme="minorHAnsi"/>
          <w:color w:val="auto"/>
          <w:sz w:val="22"/>
          <w:szCs w:val="22"/>
        </w:rPr>
        <w:t>toho</w:t>
      </w:r>
      <w:r w:rsidRPr="008C6E5B">
        <w:rPr>
          <w:rFonts w:asciiTheme="minorHAnsi" w:hAnsiTheme="minorHAnsi"/>
          <w:sz w:val="22"/>
          <w:szCs w:val="22"/>
        </w:rPr>
        <w:t xml:space="preserve"> připojují podpisy svých oprávněných zástupců. </w:t>
      </w:r>
    </w:p>
    <w:p w14:paraId="5AA37678" w14:textId="5224BD13" w:rsidR="001D77AB" w:rsidRPr="001D77AB" w:rsidRDefault="00DD4244" w:rsidP="001D77AB">
      <w:pPr>
        <w:pStyle w:val="Zkladntext"/>
        <w:widowControl/>
        <w:numPr>
          <w:ilvl w:val="0"/>
          <w:numId w:val="8"/>
        </w:numPr>
        <w:snapToGrid w:val="0"/>
        <w:rPr>
          <w:rFonts w:asciiTheme="minorHAnsi" w:hAnsiTheme="minorHAnsi"/>
          <w:sz w:val="22"/>
          <w:szCs w:val="22"/>
        </w:rPr>
      </w:pPr>
      <w:r>
        <w:rPr>
          <w:rFonts w:asciiTheme="minorHAnsi" w:hAnsiTheme="minorHAnsi"/>
          <w:sz w:val="22"/>
          <w:szCs w:val="22"/>
          <w:lang w:val="cs-CZ"/>
        </w:rPr>
        <w:t>Nedílnou součástí této smlouvy je Příloha č. 1, Příloha č. 2</w:t>
      </w:r>
      <w:r w:rsidR="004E777C">
        <w:rPr>
          <w:rFonts w:asciiTheme="minorHAnsi" w:hAnsiTheme="minorHAnsi"/>
          <w:sz w:val="22"/>
          <w:szCs w:val="22"/>
          <w:lang w:val="cs-CZ"/>
        </w:rPr>
        <w:t>.</w:t>
      </w:r>
    </w:p>
    <w:p w14:paraId="6F77EC0C" w14:textId="77777777" w:rsidR="001D77AB" w:rsidRPr="001D77AB" w:rsidRDefault="001D77AB" w:rsidP="001D77AB">
      <w:pPr>
        <w:pStyle w:val="Zkladntext"/>
        <w:widowControl/>
        <w:snapToGrid w:val="0"/>
        <w:ind w:left="369"/>
        <w:rPr>
          <w:rFonts w:asciiTheme="minorHAnsi" w:hAnsiTheme="minorHAnsi"/>
          <w:sz w:val="22"/>
          <w:szCs w:val="22"/>
        </w:rPr>
      </w:pPr>
    </w:p>
    <w:p w14:paraId="06484ACE" w14:textId="1E6A66D4" w:rsidR="001D77AB" w:rsidRDefault="001D77AB" w:rsidP="001D77AB">
      <w:pPr>
        <w:pStyle w:val="Zkladntext"/>
        <w:widowControl/>
        <w:snapToGrid w:val="0"/>
        <w:rPr>
          <w:rFonts w:ascii="Calibri" w:hAnsi="Calibri"/>
          <w:b/>
          <w:sz w:val="22"/>
          <w:szCs w:val="22"/>
          <w:lang w:val="cs-CZ"/>
        </w:rPr>
      </w:pPr>
    </w:p>
    <w:p w14:paraId="22880EFA" w14:textId="39FBA727" w:rsidR="004D0AA4" w:rsidRPr="001D77AB" w:rsidRDefault="006B1F79" w:rsidP="001D77AB">
      <w:pPr>
        <w:pStyle w:val="Zkladntext"/>
        <w:widowControl/>
        <w:snapToGrid w:val="0"/>
        <w:rPr>
          <w:rFonts w:asciiTheme="minorHAnsi" w:hAnsiTheme="minorHAnsi"/>
          <w:sz w:val="22"/>
          <w:szCs w:val="22"/>
        </w:rPr>
      </w:pPr>
      <w:r w:rsidRPr="001D77AB">
        <w:rPr>
          <w:rFonts w:ascii="Calibri" w:hAnsi="Calibri"/>
          <w:b/>
          <w:sz w:val="22"/>
          <w:szCs w:val="22"/>
        </w:rPr>
        <w:t>Přílohy:</w:t>
      </w:r>
    </w:p>
    <w:p w14:paraId="58B3502E" w14:textId="0CF94527" w:rsidR="004D0AA4" w:rsidRPr="00FD1620" w:rsidRDefault="008033B3" w:rsidP="004D0AA4">
      <w:pPr>
        <w:rPr>
          <w:rFonts w:ascii="Calibri" w:hAnsi="Calibri"/>
          <w:sz w:val="22"/>
          <w:szCs w:val="22"/>
        </w:rPr>
      </w:pPr>
      <w:bookmarkStart w:id="23" w:name="_Hlk503257247"/>
      <w:r w:rsidRPr="00FD1620">
        <w:rPr>
          <w:rFonts w:ascii="Calibri" w:hAnsi="Calibri"/>
          <w:sz w:val="22"/>
          <w:szCs w:val="22"/>
        </w:rPr>
        <w:t xml:space="preserve">Příloha č. </w:t>
      </w:r>
      <w:r w:rsidR="007B06F1" w:rsidRPr="00FD1620">
        <w:rPr>
          <w:rFonts w:ascii="Calibri" w:hAnsi="Calibri"/>
          <w:sz w:val="22"/>
          <w:szCs w:val="22"/>
        </w:rPr>
        <w:t>1</w:t>
      </w:r>
      <w:r w:rsidR="004D0AA4" w:rsidRPr="00FD1620">
        <w:rPr>
          <w:rFonts w:ascii="Calibri" w:hAnsi="Calibri"/>
          <w:sz w:val="22"/>
          <w:szCs w:val="22"/>
        </w:rPr>
        <w:t xml:space="preserve">: </w:t>
      </w:r>
      <w:r w:rsidR="00F112A4" w:rsidRPr="00FD1620">
        <w:rPr>
          <w:rFonts w:ascii="Calibri" w:hAnsi="Calibri"/>
          <w:sz w:val="22"/>
          <w:szCs w:val="22"/>
        </w:rPr>
        <w:t>Položkový rozpočet</w:t>
      </w:r>
    </w:p>
    <w:p w14:paraId="797B101F" w14:textId="1069686D" w:rsidR="00DD4244" w:rsidRPr="00FD1620" w:rsidRDefault="00DD4244" w:rsidP="00DD4244">
      <w:pPr>
        <w:jc w:val="left"/>
        <w:rPr>
          <w:rFonts w:ascii="Calibri" w:hAnsi="Calibri"/>
          <w:sz w:val="22"/>
          <w:szCs w:val="22"/>
        </w:rPr>
      </w:pPr>
      <w:r w:rsidRPr="00FD1620">
        <w:rPr>
          <w:rFonts w:ascii="Calibri" w:hAnsi="Calibri"/>
          <w:sz w:val="22"/>
          <w:szCs w:val="22"/>
        </w:rPr>
        <w:t xml:space="preserve">Příloha č. </w:t>
      </w:r>
      <w:r w:rsidR="00E809B7">
        <w:rPr>
          <w:rFonts w:ascii="Calibri" w:hAnsi="Calibri"/>
          <w:sz w:val="22"/>
          <w:szCs w:val="22"/>
        </w:rPr>
        <w:t>2</w:t>
      </w:r>
      <w:r w:rsidRPr="00FD1620">
        <w:rPr>
          <w:rFonts w:ascii="Calibri" w:hAnsi="Calibri"/>
          <w:sz w:val="22"/>
          <w:szCs w:val="22"/>
        </w:rPr>
        <w:t xml:space="preserve">: Oprávněné osoby </w:t>
      </w:r>
      <w:r w:rsidR="00EF75EC">
        <w:rPr>
          <w:rFonts w:ascii="Calibri" w:hAnsi="Calibri"/>
          <w:sz w:val="22"/>
          <w:szCs w:val="22"/>
        </w:rPr>
        <w:t>objednatele</w:t>
      </w:r>
    </w:p>
    <w:p w14:paraId="302AEAB6" w14:textId="77777777" w:rsidR="00DD4244" w:rsidRDefault="00DD4244" w:rsidP="00DD4244">
      <w:pPr>
        <w:rPr>
          <w:rFonts w:ascii="Calibri" w:hAnsi="Calibri"/>
          <w:sz w:val="22"/>
          <w:szCs w:val="22"/>
        </w:rPr>
      </w:pPr>
    </w:p>
    <w:p w14:paraId="2F14BA86" w14:textId="77777777" w:rsidR="00FD1620" w:rsidRPr="00D75A8A" w:rsidRDefault="00FD1620" w:rsidP="00FD1620">
      <w:pPr>
        <w:pStyle w:val="Nadpis1"/>
        <w:rPr>
          <w:rFonts w:asciiTheme="minorHAnsi" w:hAnsiTheme="minorHAnsi" w:cstheme="minorHAnsi"/>
          <w:b w:val="0"/>
          <w:sz w:val="22"/>
          <w:szCs w:val="22"/>
          <w:u w:val="single"/>
        </w:rPr>
      </w:pPr>
      <w:r w:rsidRPr="00D75A8A">
        <w:rPr>
          <w:rFonts w:asciiTheme="minorHAnsi" w:hAnsiTheme="minorHAnsi" w:cstheme="minorHAnsi"/>
          <w:b w:val="0"/>
          <w:sz w:val="22"/>
          <w:szCs w:val="22"/>
          <w:u w:val="single"/>
        </w:rPr>
        <w:t>Doložka</w:t>
      </w:r>
    </w:p>
    <w:p w14:paraId="4944767A" w14:textId="77777777" w:rsidR="00FD1620" w:rsidRPr="00D75A8A" w:rsidRDefault="00FD1620" w:rsidP="00FD1620">
      <w:pPr>
        <w:rPr>
          <w:rFonts w:asciiTheme="minorHAnsi" w:hAnsiTheme="minorHAnsi" w:cstheme="minorHAnsi"/>
          <w:sz w:val="22"/>
          <w:szCs w:val="22"/>
        </w:rPr>
      </w:pPr>
    </w:p>
    <w:p w14:paraId="62821151" w14:textId="44E3FBC2" w:rsidR="00FD1620" w:rsidRPr="00D75A8A" w:rsidRDefault="00FD1620" w:rsidP="00FD1620">
      <w:pPr>
        <w:pStyle w:val="Zhlav"/>
        <w:tabs>
          <w:tab w:val="left" w:pos="708"/>
        </w:tabs>
        <w:rPr>
          <w:rFonts w:asciiTheme="minorHAnsi" w:hAnsiTheme="minorHAnsi" w:cstheme="minorHAnsi"/>
          <w:sz w:val="22"/>
          <w:szCs w:val="22"/>
        </w:rPr>
      </w:pPr>
      <w:r w:rsidRPr="00D75A8A">
        <w:rPr>
          <w:rFonts w:asciiTheme="minorHAnsi" w:hAnsiTheme="minorHAnsi" w:cstheme="minorHAnsi"/>
          <w:sz w:val="22"/>
          <w:szCs w:val="22"/>
        </w:rPr>
        <w:t xml:space="preserve">  Tato smlouva byla schválena Radou města Brna na schůzi  č. ……/……. </w:t>
      </w:r>
      <w:r>
        <w:rPr>
          <w:rFonts w:asciiTheme="minorHAnsi" w:hAnsiTheme="minorHAnsi" w:cstheme="minorHAnsi"/>
          <w:sz w:val="22"/>
          <w:szCs w:val="22"/>
        </w:rPr>
        <w:t>d</w:t>
      </w:r>
      <w:r w:rsidRPr="00D75A8A">
        <w:rPr>
          <w:rFonts w:asciiTheme="minorHAnsi" w:hAnsiTheme="minorHAnsi" w:cstheme="minorHAnsi"/>
          <w:sz w:val="22"/>
          <w:szCs w:val="22"/>
        </w:rPr>
        <w:t>ne ……..</w:t>
      </w:r>
    </w:p>
    <w:p w14:paraId="51DEB2E6" w14:textId="77777777" w:rsidR="00DD4244" w:rsidRDefault="00DD4244" w:rsidP="004D0AA4">
      <w:pPr>
        <w:rPr>
          <w:rFonts w:ascii="Calibri" w:hAnsi="Calibri"/>
          <w:sz w:val="22"/>
          <w:szCs w:val="22"/>
        </w:rPr>
      </w:pPr>
    </w:p>
    <w:bookmarkEnd w:id="23"/>
    <w:p w14:paraId="65BF4825" w14:textId="77777777" w:rsidR="00D47C41" w:rsidRPr="00666572" w:rsidRDefault="00D47C41">
      <w:pPr>
        <w:rPr>
          <w:rFonts w:ascii="Calibri" w:hAnsi="Calibri"/>
          <w:sz w:val="22"/>
          <w:szCs w:val="22"/>
        </w:rPr>
      </w:pPr>
    </w:p>
    <w:p w14:paraId="763F9AD7" w14:textId="77777777" w:rsidR="0003789B" w:rsidRPr="00666572" w:rsidRDefault="0003789B" w:rsidP="0003789B">
      <w:pPr>
        <w:tabs>
          <w:tab w:val="left" w:pos="4962"/>
        </w:tabs>
        <w:rPr>
          <w:rFonts w:ascii="Calibri" w:hAnsi="Calibri"/>
          <w:sz w:val="22"/>
          <w:szCs w:val="22"/>
        </w:rPr>
      </w:pPr>
      <w:r w:rsidRPr="00666572">
        <w:rPr>
          <w:rFonts w:ascii="Calibri" w:hAnsi="Calibri"/>
          <w:sz w:val="22"/>
          <w:szCs w:val="22"/>
        </w:rPr>
        <w:t>Za objednatele:</w:t>
      </w:r>
      <w:r w:rsidRPr="00666572">
        <w:rPr>
          <w:rFonts w:ascii="Calibri" w:hAnsi="Calibri"/>
          <w:sz w:val="22"/>
          <w:szCs w:val="22"/>
        </w:rPr>
        <w:tab/>
        <w:t>Za zhotovitele:</w:t>
      </w:r>
    </w:p>
    <w:p w14:paraId="01241D6D" w14:textId="77777777" w:rsidR="0003789B" w:rsidRPr="00666572" w:rsidRDefault="0003789B" w:rsidP="0003789B">
      <w:pPr>
        <w:tabs>
          <w:tab w:val="left" w:pos="4962"/>
        </w:tabs>
        <w:rPr>
          <w:rFonts w:ascii="Calibri" w:hAnsi="Calibri"/>
          <w:sz w:val="22"/>
          <w:szCs w:val="22"/>
        </w:rPr>
      </w:pPr>
    </w:p>
    <w:p w14:paraId="618980B0" w14:textId="77777777" w:rsidR="0003789B" w:rsidRPr="00666572" w:rsidRDefault="0003789B" w:rsidP="0003789B">
      <w:pPr>
        <w:tabs>
          <w:tab w:val="left" w:pos="4962"/>
        </w:tabs>
        <w:rPr>
          <w:rFonts w:ascii="Calibri" w:hAnsi="Calibri"/>
          <w:sz w:val="22"/>
          <w:szCs w:val="22"/>
        </w:rPr>
      </w:pPr>
    </w:p>
    <w:p w14:paraId="731AD293" w14:textId="5097BDB1" w:rsidR="0003789B" w:rsidRPr="00666572" w:rsidRDefault="0003789B" w:rsidP="0003789B">
      <w:pPr>
        <w:tabs>
          <w:tab w:val="left" w:pos="4962"/>
        </w:tabs>
        <w:rPr>
          <w:rFonts w:ascii="Calibri" w:hAnsi="Calibri"/>
          <w:sz w:val="22"/>
          <w:szCs w:val="22"/>
        </w:rPr>
      </w:pPr>
      <w:r w:rsidRPr="00666572">
        <w:rPr>
          <w:rFonts w:ascii="Calibri" w:hAnsi="Calibri"/>
          <w:sz w:val="22"/>
          <w:szCs w:val="22"/>
        </w:rPr>
        <w:t>V</w:t>
      </w:r>
      <w:r w:rsidR="008033B3" w:rsidRPr="00666572">
        <w:rPr>
          <w:rFonts w:ascii="Calibri" w:hAnsi="Calibri"/>
          <w:sz w:val="22"/>
          <w:szCs w:val="22"/>
        </w:rPr>
        <w:t> </w:t>
      </w:r>
      <w:r w:rsidRPr="00666572">
        <w:rPr>
          <w:rFonts w:ascii="Calibri" w:hAnsi="Calibri"/>
          <w:sz w:val="22"/>
          <w:szCs w:val="22"/>
        </w:rPr>
        <w:t xml:space="preserve">Brně dne </w:t>
      </w:r>
      <w:r w:rsidRPr="00666572">
        <w:rPr>
          <w:rFonts w:ascii="Calibri" w:hAnsi="Calibri"/>
          <w:sz w:val="22"/>
          <w:szCs w:val="22"/>
        </w:rPr>
        <w:tab/>
        <w:t>V</w:t>
      </w:r>
      <w:r w:rsidR="007147F7" w:rsidRPr="00666572">
        <w:rPr>
          <w:rFonts w:ascii="Calibri" w:hAnsi="Calibri"/>
          <w:sz w:val="22"/>
          <w:szCs w:val="22"/>
        </w:rPr>
        <w:t> </w:t>
      </w:r>
      <w:r w:rsidR="00EF20A5" w:rsidRPr="00DD4244">
        <w:rPr>
          <w:rFonts w:ascii="Calibri" w:hAnsi="Calibri"/>
          <w:sz w:val="22"/>
          <w:szCs w:val="22"/>
          <w:highlight w:val="yellow"/>
        </w:rPr>
        <w:t>……………………….</w:t>
      </w:r>
      <w:r w:rsidR="007147F7" w:rsidRPr="00666572">
        <w:rPr>
          <w:rFonts w:ascii="Calibri" w:hAnsi="Calibri"/>
          <w:sz w:val="22"/>
          <w:szCs w:val="22"/>
        </w:rPr>
        <w:t xml:space="preserve"> </w:t>
      </w:r>
      <w:r w:rsidR="0097278A" w:rsidRPr="00666572">
        <w:rPr>
          <w:rFonts w:ascii="Calibri" w:hAnsi="Calibri"/>
          <w:sz w:val="22"/>
          <w:szCs w:val="22"/>
        </w:rPr>
        <w:t>dne</w:t>
      </w:r>
      <w:r w:rsidR="0068740C" w:rsidRPr="00666572">
        <w:rPr>
          <w:rFonts w:ascii="Calibri" w:hAnsi="Calibri"/>
          <w:sz w:val="22"/>
          <w:szCs w:val="22"/>
        </w:rPr>
        <w:t xml:space="preserve"> </w:t>
      </w:r>
      <w:r w:rsidR="00DD4244" w:rsidRPr="00DD4244">
        <w:rPr>
          <w:rFonts w:ascii="Calibri" w:hAnsi="Calibri"/>
          <w:sz w:val="22"/>
          <w:szCs w:val="22"/>
          <w:highlight w:val="yellow"/>
        </w:rPr>
        <w:t>….</w:t>
      </w:r>
    </w:p>
    <w:p w14:paraId="670D599F" w14:textId="2AF2ADF9" w:rsidR="00FD7E74" w:rsidRDefault="00FD7E74">
      <w:pPr>
        <w:rPr>
          <w:rFonts w:ascii="Calibri" w:hAnsi="Calibri"/>
          <w:sz w:val="22"/>
          <w:szCs w:val="22"/>
        </w:rPr>
      </w:pPr>
    </w:p>
    <w:p w14:paraId="06340B4C" w14:textId="77777777" w:rsidR="0068740C" w:rsidRPr="00666572" w:rsidRDefault="0068740C" w:rsidP="0097278A">
      <w:pPr>
        <w:rPr>
          <w:rFonts w:ascii="Calibri" w:hAnsi="Calibri"/>
          <w:sz w:val="22"/>
          <w:szCs w:val="22"/>
        </w:rPr>
      </w:pPr>
    </w:p>
    <w:p w14:paraId="15A2109E" w14:textId="3E46434A" w:rsidR="0097278A" w:rsidRDefault="0097278A" w:rsidP="0097278A">
      <w:pPr>
        <w:rPr>
          <w:rFonts w:ascii="Calibri" w:hAnsi="Calibri"/>
          <w:sz w:val="22"/>
          <w:szCs w:val="22"/>
        </w:rPr>
      </w:pPr>
    </w:p>
    <w:p w14:paraId="289050B7" w14:textId="77777777" w:rsidR="00D66B3C" w:rsidRPr="00666572" w:rsidRDefault="00D66B3C" w:rsidP="0097278A">
      <w:pPr>
        <w:rPr>
          <w:rFonts w:ascii="Calibri" w:hAnsi="Calibri"/>
          <w:sz w:val="22"/>
          <w:szCs w:val="22"/>
        </w:rPr>
      </w:pPr>
    </w:p>
    <w:tbl>
      <w:tblPr>
        <w:tblW w:w="9255" w:type="dxa"/>
        <w:tblLayout w:type="fixed"/>
        <w:tblCellMar>
          <w:left w:w="70" w:type="dxa"/>
          <w:right w:w="70" w:type="dxa"/>
        </w:tblCellMar>
        <w:tblLook w:val="0000" w:firstRow="0" w:lastRow="0" w:firstColumn="0" w:lastColumn="0" w:noHBand="0" w:noVBand="0"/>
      </w:tblPr>
      <w:tblGrid>
        <w:gridCol w:w="4536"/>
        <w:gridCol w:w="4719"/>
      </w:tblGrid>
      <w:tr w:rsidR="007E6F93" w:rsidRPr="00666572" w14:paraId="2EF7FB3B" w14:textId="77777777" w:rsidTr="00FD1620">
        <w:tc>
          <w:tcPr>
            <w:tcW w:w="4536" w:type="dxa"/>
          </w:tcPr>
          <w:p w14:paraId="0564451C" w14:textId="4725E4ED" w:rsidR="007E6F93" w:rsidRPr="00666572" w:rsidRDefault="007E6F93" w:rsidP="007E6F93">
            <w:pPr>
              <w:rPr>
                <w:rFonts w:ascii="Calibri" w:hAnsi="Calibri"/>
                <w:sz w:val="22"/>
                <w:szCs w:val="22"/>
              </w:rPr>
            </w:pPr>
            <w:r w:rsidRPr="001638D9">
              <w:rPr>
                <w:rFonts w:ascii="Calibri" w:hAnsi="Calibri"/>
                <w:sz w:val="22"/>
                <w:szCs w:val="22"/>
              </w:rPr>
              <w:t>……………………………………………</w:t>
            </w:r>
          </w:p>
        </w:tc>
        <w:tc>
          <w:tcPr>
            <w:tcW w:w="4719" w:type="dxa"/>
          </w:tcPr>
          <w:p w14:paraId="72BBF020" w14:textId="793E0E20" w:rsidR="007E6F93" w:rsidRPr="00666572" w:rsidRDefault="007E6F93" w:rsidP="007E6F93">
            <w:pPr>
              <w:rPr>
                <w:rFonts w:ascii="Calibri" w:hAnsi="Calibri"/>
                <w:sz w:val="22"/>
                <w:szCs w:val="22"/>
              </w:rPr>
            </w:pPr>
            <w:r>
              <w:rPr>
                <w:rFonts w:ascii="Calibri" w:hAnsi="Calibri"/>
                <w:sz w:val="22"/>
                <w:szCs w:val="22"/>
              </w:rPr>
              <w:t xml:space="preserve">     </w:t>
            </w:r>
            <w:r w:rsidR="00FD1620">
              <w:rPr>
                <w:rFonts w:ascii="Calibri" w:hAnsi="Calibri"/>
                <w:sz w:val="22"/>
                <w:szCs w:val="22"/>
              </w:rPr>
              <w:t xml:space="preserve">     </w:t>
            </w:r>
            <w:r w:rsidRPr="00FD1620">
              <w:rPr>
                <w:rFonts w:ascii="Calibri" w:hAnsi="Calibri"/>
                <w:sz w:val="22"/>
                <w:szCs w:val="22"/>
                <w:highlight w:val="yellow"/>
              </w:rPr>
              <w:t>…………………………………………….</w:t>
            </w:r>
          </w:p>
        </w:tc>
      </w:tr>
      <w:tr w:rsidR="007E6F93" w:rsidRPr="00666572" w14:paraId="48D7494E" w14:textId="77777777" w:rsidTr="00FD1620">
        <w:tc>
          <w:tcPr>
            <w:tcW w:w="4536" w:type="dxa"/>
          </w:tcPr>
          <w:p w14:paraId="237BDC37" w14:textId="42D4AB30" w:rsidR="00FD1620" w:rsidRPr="00666572" w:rsidRDefault="00FD1620" w:rsidP="00FD1620">
            <w:pPr>
              <w:ind w:left="918" w:hanging="1109"/>
              <w:rPr>
                <w:rFonts w:ascii="Calibri" w:hAnsi="Calibri"/>
                <w:sz w:val="22"/>
                <w:szCs w:val="22"/>
              </w:rPr>
            </w:pPr>
            <w:r>
              <w:rPr>
                <w:rFonts w:asciiTheme="minorHAnsi" w:hAnsiTheme="minorHAnsi" w:cstheme="minorHAnsi"/>
                <w:bCs/>
                <w:sz w:val="22"/>
                <w:szCs w:val="22"/>
              </w:rPr>
              <w:t>P</w:t>
            </w:r>
            <w:r w:rsidR="005954AC">
              <w:rPr>
                <w:rFonts w:asciiTheme="minorHAnsi" w:hAnsiTheme="minorHAnsi" w:cstheme="minorHAnsi"/>
                <w:bCs/>
                <w:sz w:val="22"/>
                <w:szCs w:val="22"/>
              </w:rPr>
              <w:t xml:space="preserve"> </w:t>
            </w:r>
            <w:r w:rsidR="00F57345">
              <w:rPr>
                <w:rFonts w:asciiTheme="minorHAnsi" w:hAnsiTheme="minorHAnsi" w:cstheme="minorHAnsi"/>
                <w:bCs/>
                <w:sz w:val="22"/>
                <w:szCs w:val="22"/>
              </w:rPr>
              <w:t>P</w:t>
            </w:r>
            <w:r>
              <w:rPr>
                <w:rFonts w:asciiTheme="minorHAnsi" w:hAnsiTheme="minorHAnsi" w:cstheme="minorHAnsi"/>
                <w:bCs/>
                <w:sz w:val="22"/>
                <w:szCs w:val="22"/>
              </w:rPr>
              <w:t>hDr. Petr Hruška, MBA</w:t>
            </w:r>
          </w:p>
          <w:p w14:paraId="61BBE433" w14:textId="77777777" w:rsidR="00FD1620" w:rsidRPr="00D75A8A" w:rsidRDefault="00FD1620" w:rsidP="00FD1620">
            <w:pPr>
              <w:widowControl w:val="0"/>
              <w:rPr>
                <w:rFonts w:asciiTheme="minorHAnsi" w:hAnsiTheme="minorHAnsi" w:cstheme="minorHAnsi"/>
                <w:sz w:val="22"/>
                <w:szCs w:val="22"/>
              </w:rPr>
            </w:pPr>
            <w:r w:rsidRPr="00D75A8A">
              <w:rPr>
                <w:rFonts w:asciiTheme="minorHAnsi" w:hAnsiTheme="minorHAnsi" w:cstheme="minorHAnsi"/>
                <w:bCs/>
                <w:sz w:val="22"/>
                <w:szCs w:val="22"/>
              </w:rPr>
              <w:t xml:space="preserve">vedoucí Odboru </w:t>
            </w:r>
            <w:r>
              <w:rPr>
                <w:rFonts w:asciiTheme="minorHAnsi" w:hAnsiTheme="minorHAnsi" w:cstheme="minorHAnsi"/>
                <w:bCs/>
                <w:sz w:val="22"/>
                <w:szCs w:val="22"/>
              </w:rPr>
              <w:t>školství a mládeže</w:t>
            </w:r>
            <w:r w:rsidRPr="00D75A8A">
              <w:rPr>
                <w:rFonts w:asciiTheme="minorHAnsi" w:hAnsiTheme="minorHAnsi" w:cstheme="minorHAnsi"/>
                <w:bCs/>
                <w:sz w:val="22"/>
                <w:szCs w:val="22"/>
              </w:rPr>
              <w:t xml:space="preserve"> </w:t>
            </w:r>
            <w:r w:rsidRPr="00D75A8A">
              <w:rPr>
                <w:rFonts w:asciiTheme="minorHAnsi" w:hAnsiTheme="minorHAnsi" w:cstheme="minorHAnsi"/>
                <w:sz w:val="22"/>
                <w:szCs w:val="22"/>
              </w:rPr>
              <w:t>Magistrátu města Brna</w:t>
            </w:r>
          </w:p>
          <w:p w14:paraId="002E578A" w14:textId="32EF60AF" w:rsidR="00FD1620" w:rsidRPr="00666572" w:rsidRDefault="002C5312" w:rsidP="00FD1620">
            <w:pPr>
              <w:rPr>
                <w:rFonts w:ascii="Calibri" w:hAnsi="Calibri"/>
                <w:sz w:val="22"/>
                <w:szCs w:val="22"/>
              </w:rPr>
            </w:pPr>
            <w:r>
              <w:rPr>
                <w:rFonts w:asciiTheme="minorHAnsi" w:hAnsiTheme="minorHAnsi" w:cstheme="minorHAnsi"/>
                <w:sz w:val="22"/>
                <w:szCs w:val="22"/>
              </w:rPr>
              <w:t>za S</w:t>
            </w:r>
            <w:r w:rsidR="00FD1620" w:rsidRPr="00D75A8A">
              <w:rPr>
                <w:rFonts w:asciiTheme="minorHAnsi" w:hAnsiTheme="minorHAnsi" w:cstheme="minorHAnsi"/>
                <w:sz w:val="22"/>
                <w:szCs w:val="22"/>
              </w:rPr>
              <w:t>tatutární město Brno</w:t>
            </w:r>
          </w:p>
          <w:p w14:paraId="5162AF29" w14:textId="60DEBDEF" w:rsidR="007E6F93" w:rsidRPr="00666572" w:rsidRDefault="007E6F93" w:rsidP="007E6F93">
            <w:pPr>
              <w:rPr>
                <w:rFonts w:ascii="Calibri" w:hAnsi="Calibri"/>
                <w:sz w:val="22"/>
                <w:szCs w:val="22"/>
              </w:rPr>
            </w:pPr>
          </w:p>
        </w:tc>
        <w:tc>
          <w:tcPr>
            <w:tcW w:w="4719" w:type="dxa"/>
          </w:tcPr>
          <w:p w14:paraId="7A23C206" w14:textId="77777777" w:rsidR="007E6F93" w:rsidRPr="00666572" w:rsidRDefault="007E6F93" w:rsidP="00FD1620">
            <w:pPr>
              <w:ind w:left="918"/>
              <w:jc w:val="center"/>
              <w:rPr>
                <w:rFonts w:ascii="Calibri" w:hAnsi="Calibri"/>
                <w:sz w:val="22"/>
                <w:szCs w:val="22"/>
              </w:rPr>
            </w:pPr>
          </w:p>
        </w:tc>
      </w:tr>
    </w:tbl>
    <w:p w14:paraId="2F810D5E" w14:textId="12A36C8E" w:rsidR="00E809B7" w:rsidRDefault="00E809B7" w:rsidP="009A088E">
      <w:pPr>
        <w:jc w:val="left"/>
        <w:rPr>
          <w:rFonts w:ascii="Calibri" w:hAnsi="Calibri"/>
          <w:b/>
          <w:bCs/>
          <w:sz w:val="22"/>
          <w:szCs w:val="22"/>
        </w:rPr>
      </w:pPr>
    </w:p>
    <w:p w14:paraId="22883890" w14:textId="77777777" w:rsidR="00E809B7" w:rsidRDefault="00E809B7">
      <w:pPr>
        <w:jc w:val="left"/>
        <w:rPr>
          <w:rFonts w:ascii="Calibri" w:hAnsi="Calibri"/>
          <w:b/>
          <w:bCs/>
          <w:sz w:val="22"/>
          <w:szCs w:val="22"/>
        </w:rPr>
      </w:pPr>
      <w:r>
        <w:rPr>
          <w:rFonts w:ascii="Calibri" w:hAnsi="Calibri"/>
          <w:b/>
          <w:bCs/>
          <w:sz w:val="22"/>
          <w:szCs w:val="22"/>
        </w:rPr>
        <w:br w:type="page"/>
      </w:r>
    </w:p>
    <w:p w14:paraId="70A0FD14" w14:textId="0122F6DE" w:rsidR="00DD4244" w:rsidRPr="00DD4244" w:rsidRDefault="00DD4244" w:rsidP="00DD4244">
      <w:pPr>
        <w:rPr>
          <w:rFonts w:ascii="Calibri" w:hAnsi="Calibri"/>
          <w:b/>
          <w:bCs/>
          <w:sz w:val="22"/>
          <w:szCs w:val="22"/>
        </w:rPr>
      </w:pPr>
      <w:r w:rsidRPr="00DD4244">
        <w:rPr>
          <w:rFonts w:ascii="Calibri" w:hAnsi="Calibri"/>
          <w:b/>
          <w:bCs/>
          <w:sz w:val="22"/>
          <w:szCs w:val="22"/>
        </w:rPr>
        <w:lastRenderedPageBreak/>
        <w:t>Příloha č. 1: Položkový rozpočet</w:t>
      </w:r>
    </w:p>
    <w:p w14:paraId="0D6048D6" w14:textId="51BF8AFF" w:rsidR="00DD4244" w:rsidRDefault="00DD4244">
      <w:pPr>
        <w:jc w:val="left"/>
        <w:rPr>
          <w:rFonts w:ascii="Calibri" w:hAnsi="Calibri"/>
          <w:b/>
          <w:bCs/>
          <w:sz w:val="22"/>
          <w:szCs w:val="22"/>
        </w:rPr>
      </w:pPr>
      <w:r>
        <w:rPr>
          <w:rFonts w:ascii="Calibri" w:hAnsi="Calibri"/>
          <w:b/>
          <w:bCs/>
          <w:sz w:val="22"/>
          <w:szCs w:val="22"/>
        </w:rPr>
        <w:br w:type="page"/>
      </w:r>
    </w:p>
    <w:p w14:paraId="04175C95" w14:textId="271DF1DE" w:rsidR="00DD4244" w:rsidRPr="00DD4244" w:rsidRDefault="00DD4244" w:rsidP="00DD4244">
      <w:pPr>
        <w:jc w:val="left"/>
        <w:rPr>
          <w:rFonts w:ascii="Calibri" w:hAnsi="Calibri"/>
          <w:b/>
          <w:bCs/>
          <w:sz w:val="22"/>
          <w:szCs w:val="22"/>
        </w:rPr>
      </w:pPr>
      <w:r w:rsidRPr="00DD4244">
        <w:rPr>
          <w:rFonts w:ascii="Calibri" w:hAnsi="Calibri"/>
          <w:b/>
          <w:bCs/>
          <w:sz w:val="22"/>
          <w:szCs w:val="22"/>
        </w:rPr>
        <w:lastRenderedPageBreak/>
        <w:t xml:space="preserve">Příloha č. </w:t>
      </w:r>
      <w:r w:rsidR="00E809B7">
        <w:rPr>
          <w:rFonts w:ascii="Calibri" w:hAnsi="Calibri"/>
          <w:b/>
          <w:bCs/>
          <w:sz w:val="22"/>
          <w:szCs w:val="22"/>
        </w:rPr>
        <w:t>2</w:t>
      </w:r>
      <w:r w:rsidRPr="00DD4244">
        <w:rPr>
          <w:rFonts w:ascii="Calibri" w:hAnsi="Calibri"/>
          <w:b/>
          <w:bCs/>
          <w:sz w:val="22"/>
          <w:szCs w:val="22"/>
        </w:rPr>
        <w:t xml:space="preserve">: Oprávněné osoby </w:t>
      </w:r>
      <w:r w:rsidR="005954AC">
        <w:rPr>
          <w:rFonts w:ascii="Calibri" w:hAnsi="Calibri"/>
          <w:b/>
          <w:bCs/>
          <w:sz w:val="22"/>
          <w:szCs w:val="22"/>
        </w:rPr>
        <w:t>objednatele</w:t>
      </w:r>
    </w:p>
    <w:tbl>
      <w:tblPr>
        <w:tblW w:w="8925" w:type="dxa"/>
        <w:tblLayout w:type="fixed"/>
        <w:tblLook w:val="01E0" w:firstRow="1" w:lastRow="1" w:firstColumn="1" w:lastColumn="1" w:noHBand="0" w:noVBand="0"/>
      </w:tblPr>
      <w:tblGrid>
        <w:gridCol w:w="4603"/>
        <w:gridCol w:w="4322"/>
      </w:tblGrid>
      <w:tr w:rsidR="00DD4244" w14:paraId="29CB279C" w14:textId="77777777" w:rsidTr="004F3D3B">
        <w:trPr>
          <w:trHeight w:val="270"/>
        </w:trPr>
        <w:tc>
          <w:tcPr>
            <w:tcW w:w="4603" w:type="dxa"/>
            <w:vAlign w:val="center"/>
          </w:tcPr>
          <w:p w14:paraId="0F4785AA" w14:textId="77777777" w:rsidR="00DD4244" w:rsidRPr="00D75A8A" w:rsidRDefault="00DD4244" w:rsidP="004F3D3B">
            <w:pPr>
              <w:widowControl w:val="0"/>
              <w:rPr>
                <w:rStyle w:val="Internetovodkaz"/>
                <w:rFonts w:asciiTheme="minorHAnsi" w:hAnsiTheme="minorHAnsi" w:cstheme="minorHAnsi"/>
                <w:sz w:val="22"/>
                <w:szCs w:val="22"/>
              </w:rPr>
            </w:pPr>
          </w:p>
          <w:p w14:paraId="45DF93D0" w14:textId="77777777" w:rsidR="00DD4244" w:rsidRPr="00BD76BE" w:rsidRDefault="00DD4244" w:rsidP="004F3D3B">
            <w:pPr>
              <w:widowControl w:val="0"/>
              <w:rPr>
                <w:rStyle w:val="Internetovodkaz"/>
                <w:rFonts w:asciiTheme="minorHAnsi" w:hAnsiTheme="minorHAnsi" w:cstheme="minorHAnsi"/>
                <w:color w:val="auto"/>
                <w:sz w:val="22"/>
                <w:szCs w:val="22"/>
                <w:u w:val="none"/>
              </w:rPr>
            </w:pPr>
            <w:r w:rsidRPr="00BD76BE">
              <w:rPr>
                <w:rStyle w:val="Internetovodkaz"/>
                <w:rFonts w:asciiTheme="minorHAnsi" w:hAnsiTheme="minorHAnsi" w:cstheme="minorHAnsi"/>
                <w:color w:val="auto"/>
                <w:sz w:val="22"/>
                <w:szCs w:val="22"/>
                <w:u w:val="none"/>
              </w:rPr>
              <w:t>Ing. Aleš Keller</w:t>
            </w:r>
          </w:p>
          <w:p w14:paraId="2D367039" w14:textId="43CC5365" w:rsidR="00DD4244" w:rsidRPr="00BD76BE" w:rsidRDefault="00DD4244" w:rsidP="004F3D3B">
            <w:pPr>
              <w:widowControl w:val="0"/>
              <w:rPr>
                <w:rFonts w:asciiTheme="minorHAnsi" w:hAnsiTheme="minorHAnsi" w:cstheme="minorHAnsi"/>
                <w:sz w:val="22"/>
                <w:szCs w:val="22"/>
              </w:rPr>
            </w:pPr>
            <w:r w:rsidRPr="00BD76BE">
              <w:rPr>
                <w:rFonts w:asciiTheme="minorHAnsi" w:hAnsiTheme="minorHAnsi" w:cstheme="minorHAnsi"/>
                <w:sz w:val="22"/>
                <w:szCs w:val="22"/>
              </w:rPr>
              <w:t xml:space="preserve">Email: </w:t>
            </w:r>
            <w:hyperlink r:id="rId12" w:history="1">
              <w:r w:rsidRPr="00BD76BE">
                <w:rPr>
                  <w:rStyle w:val="Hypertextovodkaz"/>
                  <w:rFonts w:asciiTheme="minorHAnsi" w:hAnsiTheme="minorHAnsi" w:cstheme="minorHAnsi"/>
                  <w:color w:val="auto"/>
                  <w:sz w:val="22"/>
                  <w:szCs w:val="22"/>
                  <w:u w:val="none"/>
                </w:rPr>
                <w:t>keller@bkom.cz</w:t>
              </w:r>
            </w:hyperlink>
          </w:p>
          <w:p w14:paraId="76A094DF" w14:textId="10A81DEA" w:rsidR="00DD4244" w:rsidRDefault="00DD4244" w:rsidP="004F3D3B">
            <w:pPr>
              <w:widowControl w:val="0"/>
              <w:rPr>
                <w:rFonts w:asciiTheme="minorHAnsi" w:hAnsiTheme="minorHAnsi" w:cstheme="minorHAnsi"/>
                <w:sz w:val="22"/>
                <w:szCs w:val="22"/>
              </w:rPr>
            </w:pPr>
          </w:p>
          <w:p w14:paraId="1C9053C8" w14:textId="007092D1" w:rsidR="00DD4244" w:rsidRPr="009137B0" w:rsidRDefault="00DD4244" w:rsidP="004F3D3B">
            <w:pPr>
              <w:widowControl w:val="0"/>
              <w:rPr>
                <w:rFonts w:asciiTheme="minorHAnsi" w:hAnsiTheme="minorHAnsi" w:cstheme="minorHAnsi"/>
                <w:sz w:val="22"/>
                <w:szCs w:val="22"/>
              </w:rPr>
            </w:pPr>
            <w:r w:rsidRPr="009137B0">
              <w:rPr>
                <w:rFonts w:asciiTheme="minorHAnsi" w:hAnsiTheme="minorHAnsi" w:cstheme="minorHAnsi"/>
                <w:sz w:val="22"/>
                <w:szCs w:val="22"/>
              </w:rPr>
              <w:t>Dušan Crha</w:t>
            </w:r>
          </w:p>
          <w:p w14:paraId="79BD1BC3" w14:textId="4A560F97" w:rsidR="00DD4244" w:rsidRPr="009137B0" w:rsidRDefault="00DD4244" w:rsidP="004F3D3B">
            <w:pPr>
              <w:widowControl w:val="0"/>
              <w:rPr>
                <w:rFonts w:asciiTheme="minorHAnsi" w:hAnsiTheme="minorHAnsi" w:cstheme="minorHAnsi"/>
                <w:sz w:val="22"/>
                <w:szCs w:val="22"/>
              </w:rPr>
            </w:pPr>
            <w:r w:rsidRPr="009137B0">
              <w:rPr>
                <w:rFonts w:asciiTheme="minorHAnsi" w:hAnsiTheme="minorHAnsi" w:cstheme="minorHAnsi"/>
                <w:sz w:val="22"/>
                <w:szCs w:val="22"/>
              </w:rPr>
              <w:t xml:space="preserve">Email: </w:t>
            </w:r>
            <w:hyperlink r:id="rId13" w:history="1">
              <w:r w:rsidRPr="009137B0">
                <w:rPr>
                  <w:rFonts w:asciiTheme="minorHAnsi" w:hAnsiTheme="minorHAnsi" w:cstheme="minorHAnsi"/>
                  <w:sz w:val="22"/>
                  <w:szCs w:val="22"/>
                </w:rPr>
                <w:t>Crha@bkom.cz</w:t>
              </w:r>
            </w:hyperlink>
          </w:p>
          <w:p w14:paraId="1C7C167F" w14:textId="07A4822C" w:rsidR="00DD4244" w:rsidRDefault="00DD4244" w:rsidP="004F3D3B">
            <w:pPr>
              <w:widowControl w:val="0"/>
              <w:rPr>
                <w:rFonts w:asciiTheme="minorHAnsi" w:hAnsiTheme="minorHAnsi" w:cstheme="minorHAnsi"/>
                <w:sz w:val="22"/>
                <w:szCs w:val="22"/>
              </w:rPr>
            </w:pPr>
          </w:p>
          <w:p w14:paraId="40F97672" w14:textId="6EB40412" w:rsidR="00E809B7" w:rsidRPr="00E809B7" w:rsidRDefault="00EF75EC" w:rsidP="00E809B7">
            <w:pPr>
              <w:widowControl w:val="0"/>
              <w:rPr>
                <w:rFonts w:asciiTheme="minorHAnsi" w:hAnsiTheme="minorHAnsi" w:cstheme="minorHAnsi"/>
                <w:sz w:val="22"/>
                <w:szCs w:val="22"/>
              </w:rPr>
            </w:pPr>
            <w:hyperlink r:id="rId14" w:history="1">
              <w:r w:rsidR="00E809B7" w:rsidRPr="001D5A62">
                <w:rPr>
                  <w:rFonts w:asciiTheme="minorHAnsi" w:hAnsiTheme="minorHAnsi" w:cstheme="minorHAnsi"/>
                  <w:sz w:val="22"/>
                  <w:szCs w:val="22"/>
                </w:rPr>
                <w:t>Ing. Denis Owczarzy</w:t>
              </w:r>
            </w:hyperlink>
          </w:p>
          <w:p w14:paraId="0B0D125D" w14:textId="0F863BF3" w:rsidR="00E809B7" w:rsidRPr="00E809B7" w:rsidRDefault="00E809B7" w:rsidP="00E809B7">
            <w:pPr>
              <w:widowControl w:val="0"/>
              <w:rPr>
                <w:rFonts w:asciiTheme="minorHAnsi" w:hAnsiTheme="minorHAnsi" w:cstheme="minorHAnsi"/>
                <w:sz w:val="22"/>
                <w:szCs w:val="22"/>
              </w:rPr>
            </w:pPr>
            <w:r w:rsidRPr="00E809B7">
              <w:rPr>
                <w:rFonts w:asciiTheme="minorHAnsi" w:hAnsiTheme="minorHAnsi" w:cstheme="minorHAnsi"/>
                <w:sz w:val="22"/>
                <w:szCs w:val="22"/>
              </w:rPr>
              <w:t xml:space="preserve">e-mail: </w:t>
            </w:r>
            <w:hyperlink r:id="rId15" w:history="1">
              <w:r w:rsidRPr="00E809B7">
                <w:rPr>
                  <w:rFonts w:asciiTheme="minorHAnsi" w:hAnsiTheme="minorHAnsi" w:cstheme="minorHAnsi"/>
                  <w:sz w:val="22"/>
                  <w:szCs w:val="22"/>
                </w:rPr>
                <w:t>Owczarzy@bkom.cz</w:t>
              </w:r>
            </w:hyperlink>
          </w:p>
          <w:p w14:paraId="5E30B411" w14:textId="77777777" w:rsidR="00E809B7" w:rsidRPr="001E55E1" w:rsidRDefault="00E809B7" w:rsidP="00E809B7">
            <w:pPr>
              <w:spacing w:after="120"/>
              <w:rPr>
                <w:rFonts w:asciiTheme="minorHAnsi" w:hAnsiTheme="minorHAnsi" w:cstheme="minorHAnsi"/>
                <w:bCs/>
                <w:sz w:val="22"/>
                <w:szCs w:val="22"/>
              </w:rPr>
            </w:pPr>
          </w:p>
          <w:p w14:paraId="4D228948" w14:textId="77777777" w:rsidR="00E809B7" w:rsidRPr="00D75A8A" w:rsidRDefault="00E809B7" w:rsidP="004F3D3B">
            <w:pPr>
              <w:widowControl w:val="0"/>
              <w:rPr>
                <w:rFonts w:asciiTheme="minorHAnsi" w:hAnsiTheme="minorHAnsi" w:cstheme="minorHAnsi"/>
                <w:sz w:val="22"/>
                <w:szCs w:val="22"/>
              </w:rPr>
            </w:pPr>
          </w:p>
          <w:p w14:paraId="5F77CD2B" w14:textId="77777777" w:rsidR="00DD4244" w:rsidRPr="00D75A8A" w:rsidRDefault="00DD4244" w:rsidP="004F3D3B">
            <w:pPr>
              <w:widowControl w:val="0"/>
              <w:rPr>
                <w:rFonts w:asciiTheme="minorHAnsi" w:hAnsiTheme="minorHAnsi" w:cstheme="minorHAnsi"/>
                <w:b/>
                <w:smallCaps/>
                <w:spacing w:val="20"/>
                <w:sz w:val="22"/>
                <w:szCs w:val="22"/>
              </w:rPr>
            </w:pPr>
          </w:p>
        </w:tc>
        <w:tc>
          <w:tcPr>
            <w:tcW w:w="4322" w:type="dxa"/>
          </w:tcPr>
          <w:p w14:paraId="1206CBF5" w14:textId="77777777" w:rsidR="00DD4244" w:rsidRDefault="00DD4244" w:rsidP="004F3D3B">
            <w:pPr>
              <w:widowControl w:val="0"/>
              <w:rPr>
                <w:szCs w:val="24"/>
              </w:rPr>
            </w:pPr>
          </w:p>
        </w:tc>
      </w:tr>
      <w:tr w:rsidR="00DD4244" w14:paraId="1B852738" w14:textId="77777777" w:rsidTr="004F3D3B">
        <w:trPr>
          <w:trHeight w:val="270"/>
        </w:trPr>
        <w:tc>
          <w:tcPr>
            <w:tcW w:w="8925" w:type="dxa"/>
            <w:gridSpan w:val="2"/>
            <w:vAlign w:val="center"/>
          </w:tcPr>
          <w:p w14:paraId="71BB4896" w14:textId="4200F9C6" w:rsidR="00DD4244" w:rsidRPr="00D75A8A" w:rsidRDefault="00DD4244" w:rsidP="004F3D3B">
            <w:pPr>
              <w:pStyle w:val="Zhlav"/>
              <w:widowControl w:val="0"/>
              <w:spacing w:after="120" w:line="360" w:lineRule="auto"/>
              <w:rPr>
                <w:rFonts w:asciiTheme="minorHAnsi" w:hAnsiTheme="minorHAnsi" w:cstheme="minorHAnsi"/>
                <w:b/>
                <w:bCs/>
                <w:smallCaps/>
                <w:sz w:val="22"/>
                <w:szCs w:val="22"/>
              </w:rPr>
            </w:pPr>
            <w:r w:rsidRPr="00D75A8A">
              <w:rPr>
                <w:rFonts w:asciiTheme="minorHAnsi" w:hAnsiTheme="minorHAnsi" w:cstheme="minorHAnsi"/>
                <w:b/>
                <w:bCs/>
                <w:smallCaps/>
                <w:sz w:val="22"/>
                <w:szCs w:val="22"/>
              </w:rPr>
              <w:t xml:space="preserve">Zástupci Odboru </w:t>
            </w:r>
            <w:r w:rsidR="00F44D5B">
              <w:rPr>
                <w:rFonts w:asciiTheme="minorHAnsi" w:hAnsiTheme="minorHAnsi" w:cstheme="minorHAnsi"/>
                <w:b/>
                <w:bCs/>
                <w:smallCaps/>
                <w:sz w:val="22"/>
                <w:szCs w:val="22"/>
              </w:rPr>
              <w:t xml:space="preserve">školství a mládeže </w:t>
            </w:r>
            <w:r w:rsidRPr="00D75A8A">
              <w:rPr>
                <w:rFonts w:asciiTheme="minorHAnsi" w:hAnsiTheme="minorHAnsi" w:cstheme="minorHAnsi"/>
                <w:b/>
                <w:bCs/>
                <w:smallCaps/>
                <w:sz w:val="22"/>
                <w:szCs w:val="22"/>
              </w:rPr>
              <w:t>Magistrátu města Brna:</w:t>
            </w:r>
          </w:p>
          <w:p w14:paraId="38DC962F" w14:textId="77777777" w:rsidR="00DD4244" w:rsidRPr="00D75A8A" w:rsidRDefault="00DD4244" w:rsidP="004F3D3B">
            <w:pPr>
              <w:pStyle w:val="Zhlav"/>
              <w:widowControl w:val="0"/>
              <w:spacing w:after="120" w:line="360" w:lineRule="auto"/>
              <w:rPr>
                <w:rFonts w:asciiTheme="minorHAnsi" w:hAnsiTheme="minorHAnsi" w:cstheme="minorHAnsi"/>
                <w:bCs/>
                <w:sz w:val="22"/>
                <w:szCs w:val="22"/>
              </w:rPr>
            </w:pPr>
            <w:r>
              <w:rPr>
                <w:rFonts w:asciiTheme="minorHAnsi" w:hAnsiTheme="minorHAnsi" w:cstheme="minorHAnsi"/>
                <w:bCs/>
                <w:sz w:val="22"/>
                <w:szCs w:val="22"/>
              </w:rPr>
              <w:t>PhDr. Petr Hruška, MBA</w:t>
            </w:r>
            <w:r w:rsidRPr="00D75A8A">
              <w:rPr>
                <w:rFonts w:asciiTheme="minorHAnsi" w:hAnsiTheme="minorHAnsi" w:cstheme="minorHAnsi"/>
                <w:bCs/>
                <w:sz w:val="22"/>
                <w:szCs w:val="22"/>
              </w:rPr>
              <w:t xml:space="preserve"> – vedoucí Odboru </w:t>
            </w:r>
            <w:r>
              <w:rPr>
                <w:rFonts w:asciiTheme="minorHAnsi" w:hAnsiTheme="minorHAnsi" w:cstheme="minorHAnsi"/>
                <w:bCs/>
                <w:sz w:val="22"/>
                <w:szCs w:val="22"/>
              </w:rPr>
              <w:t>školství a mládeže</w:t>
            </w:r>
            <w:r w:rsidRPr="00D75A8A">
              <w:rPr>
                <w:rFonts w:asciiTheme="minorHAnsi" w:hAnsiTheme="minorHAnsi" w:cstheme="minorHAnsi"/>
                <w:bCs/>
                <w:sz w:val="22"/>
                <w:szCs w:val="22"/>
              </w:rPr>
              <w:t xml:space="preserve"> Magistrátu města Brna, </w:t>
            </w:r>
            <w:r>
              <w:rPr>
                <w:rFonts w:asciiTheme="minorHAnsi" w:hAnsiTheme="minorHAnsi" w:cstheme="minorHAnsi"/>
                <w:bCs/>
                <w:sz w:val="22"/>
                <w:szCs w:val="22"/>
              </w:rPr>
              <w:t>hruska</w:t>
            </w:r>
            <w:r w:rsidRPr="00D75A8A">
              <w:rPr>
                <w:rFonts w:asciiTheme="minorHAnsi" w:hAnsiTheme="minorHAnsi" w:cstheme="minorHAnsi"/>
                <w:bCs/>
                <w:sz w:val="22"/>
                <w:szCs w:val="22"/>
              </w:rPr>
              <w:t>.</w:t>
            </w:r>
            <w:r>
              <w:rPr>
                <w:rFonts w:asciiTheme="minorHAnsi" w:hAnsiTheme="minorHAnsi" w:cstheme="minorHAnsi"/>
                <w:bCs/>
                <w:sz w:val="22"/>
                <w:szCs w:val="22"/>
              </w:rPr>
              <w:t>petr</w:t>
            </w:r>
            <w:r w:rsidRPr="00D75A8A">
              <w:rPr>
                <w:rFonts w:asciiTheme="minorHAnsi" w:hAnsiTheme="minorHAnsi" w:cstheme="minorHAnsi"/>
                <w:bCs/>
                <w:sz w:val="22"/>
                <w:szCs w:val="22"/>
              </w:rPr>
              <w:t>@brno.cz</w:t>
            </w:r>
          </w:p>
          <w:p w14:paraId="017A4DF0" w14:textId="77777777" w:rsidR="00DD4244" w:rsidRPr="00D75A8A" w:rsidRDefault="00DD4244" w:rsidP="004F3D3B">
            <w:pPr>
              <w:pStyle w:val="Zhlav"/>
              <w:widowControl w:val="0"/>
              <w:spacing w:line="360" w:lineRule="auto"/>
              <w:rPr>
                <w:rFonts w:asciiTheme="minorHAnsi" w:hAnsiTheme="minorHAnsi" w:cstheme="minorHAnsi"/>
                <w:b/>
                <w:bCs/>
                <w:smallCaps/>
                <w:sz w:val="22"/>
                <w:szCs w:val="22"/>
              </w:rPr>
            </w:pPr>
            <w:r w:rsidRPr="00D75A8A">
              <w:rPr>
                <w:rFonts w:asciiTheme="minorHAnsi" w:hAnsiTheme="minorHAnsi" w:cstheme="minorHAnsi"/>
                <w:bCs/>
                <w:sz w:val="22"/>
                <w:szCs w:val="22"/>
              </w:rPr>
              <w:t xml:space="preserve">Ing. Petr </w:t>
            </w:r>
            <w:r>
              <w:rPr>
                <w:rFonts w:asciiTheme="minorHAnsi" w:hAnsiTheme="minorHAnsi" w:cstheme="minorHAnsi"/>
                <w:bCs/>
                <w:sz w:val="22"/>
                <w:szCs w:val="22"/>
              </w:rPr>
              <w:t>Mihola</w:t>
            </w:r>
            <w:r w:rsidRPr="00D75A8A">
              <w:rPr>
                <w:rFonts w:asciiTheme="minorHAnsi" w:hAnsiTheme="minorHAnsi" w:cstheme="minorHAnsi"/>
                <w:bCs/>
                <w:sz w:val="22"/>
                <w:szCs w:val="22"/>
              </w:rPr>
              <w:t xml:space="preserve"> – </w:t>
            </w:r>
            <w:r>
              <w:rPr>
                <w:rFonts w:asciiTheme="minorHAnsi" w:hAnsiTheme="minorHAnsi" w:cstheme="minorHAnsi"/>
                <w:bCs/>
                <w:sz w:val="22"/>
                <w:szCs w:val="22"/>
              </w:rPr>
              <w:t xml:space="preserve">technik </w:t>
            </w:r>
            <w:r w:rsidRPr="00D75A8A">
              <w:rPr>
                <w:rFonts w:asciiTheme="minorHAnsi" w:hAnsiTheme="minorHAnsi" w:cstheme="minorHAnsi"/>
                <w:bCs/>
                <w:sz w:val="22"/>
                <w:szCs w:val="22"/>
              </w:rPr>
              <w:t xml:space="preserve">Odboru </w:t>
            </w:r>
            <w:r>
              <w:rPr>
                <w:rFonts w:asciiTheme="minorHAnsi" w:hAnsiTheme="minorHAnsi" w:cstheme="minorHAnsi"/>
                <w:bCs/>
                <w:sz w:val="22"/>
                <w:szCs w:val="22"/>
              </w:rPr>
              <w:t>školství a mládeže</w:t>
            </w:r>
            <w:r w:rsidRPr="00D75A8A">
              <w:rPr>
                <w:rFonts w:asciiTheme="minorHAnsi" w:hAnsiTheme="minorHAnsi" w:cstheme="minorHAnsi"/>
                <w:bCs/>
                <w:sz w:val="22"/>
                <w:szCs w:val="22"/>
              </w:rPr>
              <w:t xml:space="preserve"> Magistrátu města Brna Magistrátu města Brna, </w:t>
            </w:r>
            <w:r>
              <w:rPr>
                <w:rFonts w:asciiTheme="minorHAnsi" w:hAnsiTheme="minorHAnsi" w:cstheme="minorHAnsi"/>
                <w:bCs/>
                <w:sz w:val="22"/>
                <w:szCs w:val="22"/>
              </w:rPr>
              <w:t>mihola</w:t>
            </w:r>
            <w:r w:rsidRPr="00D75A8A">
              <w:rPr>
                <w:rFonts w:asciiTheme="minorHAnsi" w:hAnsiTheme="minorHAnsi" w:cstheme="minorHAnsi"/>
                <w:bCs/>
                <w:sz w:val="22"/>
                <w:szCs w:val="22"/>
              </w:rPr>
              <w:t>.petr@brno.cz</w:t>
            </w:r>
          </w:p>
          <w:p w14:paraId="4C0CA0E4" w14:textId="77777777" w:rsidR="00DD4244" w:rsidRPr="00D75A8A" w:rsidRDefault="00DD4244" w:rsidP="004F3D3B">
            <w:pPr>
              <w:pStyle w:val="Zhlav"/>
              <w:widowControl w:val="0"/>
              <w:spacing w:after="120" w:line="360" w:lineRule="auto"/>
              <w:rPr>
                <w:rFonts w:asciiTheme="minorHAnsi" w:hAnsiTheme="minorHAnsi" w:cstheme="minorHAnsi"/>
                <w:b/>
                <w:smallCaps/>
                <w:spacing w:val="20"/>
                <w:sz w:val="22"/>
                <w:szCs w:val="22"/>
              </w:rPr>
            </w:pPr>
          </w:p>
        </w:tc>
      </w:tr>
    </w:tbl>
    <w:p w14:paraId="5C60AE9B" w14:textId="77777777" w:rsidR="0097278A" w:rsidRPr="009A088E" w:rsidRDefault="0097278A" w:rsidP="009A088E">
      <w:pPr>
        <w:jc w:val="left"/>
        <w:rPr>
          <w:rFonts w:ascii="Calibri" w:hAnsi="Calibri"/>
          <w:b/>
          <w:bCs/>
          <w:sz w:val="22"/>
          <w:szCs w:val="22"/>
        </w:rPr>
      </w:pPr>
    </w:p>
    <w:sectPr w:rsidR="0097278A" w:rsidRPr="009A088E" w:rsidSect="0024265C">
      <w:footerReference w:type="default" r:id="rId16"/>
      <w:type w:val="continuous"/>
      <w:pgSz w:w="11906" w:h="16838" w:code="9"/>
      <w:pgMar w:top="1304" w:right="1304" w:bottom="1304" w:left="1304" w:header="709"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E12C" w14:textId="77777777" w:rsidR="002345AD" w:rsidRDefault="002345AD">
      <w:r>
        <w:separator/>
      </w:r>
    </w:p>
  </w:endnote>
  <w:endnote w:type="continuationSeparator" w:id="0">
    <w:p w14:paraId="2C2DFBCB" w14:textId="77777777" w:rsidR="002345AD" w:rsidRDefault="0023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12A8" w14:textId="29CCC5B9" w:rsidR="000C5D8A" w:rsidRPr="002B479C" w:rsidRDefault="000C5D8A">
    <w:pPr>
      <w:pStyle w:val="Zhlav"/>
      <w:jc w:val="center"/>
      <w:rPr>
        <w:rFonts w:asciiTheme="minorHAnsi" w:hAnsiTheme="minorHAnsi"/>
        <w:sz w:val="22"/>
        <w:szCs w:val="22"/>
      </w:rPr>
    </w:pPr>
    <w:r w:rsidRPr="002B479C">
      <w:rPr>
        <w:rStyle w:val="slostrnky"/>
        <w:rFonts w:asciiTheme="minorHAnsi" w:hAnsiTheme="minorHAnsi"/>
        <w:sz w:val="22"/>
        <w:szCs w:val="22"/>
      </w:rPr>
      <w:fldChar w:fldCharType="begin"/>
    </w:r>
    <w:r w:rsidRPr="002B479C">
      <w:rPr>
        <w:rStyle w:val="slostrnky"/>
        <w:rFonts w:asciiTheme="minorHAnsi" w:hAnsiTheme="minorHAnsi"/>
        <w:sz w:val="22"/>
        <w:szCs w:val="22"/>
      </w:rPr>
      <w:instrText xml:space="preserve"> PAGE </w:instrText>
    </w:r>
    <w:r w:rsidRPr="002B479C">
      <w:rPr>
        <w:rStyle w:val="slostrnky"/>
        <w:rFonts w:asciiTheme="minorHAnsi" w:hAnsiTheme="minorHAnsi"/>
        <w:sz w:val="22"/>
        <w:szCs w:val="22"/>
      </w:rPr>
      <w:fldChar w:fldCharType="separate"/>
    </w:r>
    <w:r w:rsidR="00667A33">
      <w:rPr>
        <w:rStyle w:val="slostrnky"/>
        <w:rFonts w:asciiTheme="minorHAnsi" w:hAnsiTheme="minorHAnsi"/>
        <w:noProof/>
        <w:sz w:val="22"/>
        <w:szCs w:val="22"/>
      </w:rPr>
      <w:t>14</w:t>
    </w:r>
    <w:r w:rsidRPr="002B479C">
      <w:rPr>
        <w:rStyle w:val="slostrnky"/>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D6C0" w14:textId="77777777" w:rsidR="002345AD" w:rsidRDefault="002345AD">
      <w:r>
        <w:separator/>
      </w:r>
    </w:p>
  </w:footnote>
  <w:footnote w:type="continuationSeparator" w:id="0">
    <w:p w14:paraId="2E65D3D8" w14:textId="77777777" w:rsidR="002345AD" w:rsidRDefault="00234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43C"/>
    <w:multiLevelType w:val="singleLevel"/>
    <w:tmpl w:val="7194B19E"/>
    <w:lvl w:ilvl="0">
      <w:start w:val="1"/>
      <w:numFmt w:val="decimal"/>
      <w:pStyle w:val="Seznam"/>
      <w:lvlText w:val="(%1)"/>
      <w:lvlJc w:val="left"/>
      <w:pPr>
        <w:tabs>
          <w:tab w:val="num" w:pos="1069"/>
        </w:tabs>
        <w:ind w:left="0" w:firstLine="709"/>
      </w:pPr>
      <w:rPr>
        <w:rFonts w:hint="default"/>
        <w:b/>
        <w:i w:val="0"/>
        <w:sz w:val="22"/>
      </w:rPr>
    </w:lvl>
  </w:abstractNum>
  <w:abstractNum w:abstractNumId="1"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4" w15:restartNumberingAfterBreak="0">
    <w:nsid w:val="21295FC2"/>
    <w:multiLevelType w:val="hybridMultilevel"/>
    <w:tmpl w:val="A83CB7AE"/>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5C739A"/>
    <w:multiLevelType w:val="multilevel"/>
    <w:tmpl w:val="E9308284"/>
    <w:lvl w:ilvl="0">
      <w:start w:val="1"/>
      <w:numFmt w:val="decimal"/>
      <w:lvlText w:val="(%1)"/>
      <w:lvlJc w:val="left"/>
      <w:pPr>
        <w:ind w:left="369" w:hanging="369"/>
      </w:pPr>
      <w:rPr>
        <w:rFonts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748"/>
        </w:tabs>
        <w:ind w:left="748"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25281F44"/>
    <w:multiLevelType w:val="hybridMultilevel"/>
    <w:tmpl w:val="8424DB8A"/>
    <w:lvl w:ilvl="0" w:tplc="4344110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384033"/>
    <w:multiLevelType w:val="singleLevel"/>
    <w:tmpl w:val="5E044938"/>
    <w:lvl w:ilvl="0">
      <w:start w:val="1"/>
      <w:numFmt w:val="decimal"/>
      <w:lvlText w:val="(%1)"/>
      <w:lvlJc w:val="left"/>
      <w:pPr>
        <w:ind w:left="369" w:hanging="369"/>
      </w:pPr>
      <w:rPr>
        <w:rFonts w:hint="default"/>
        <w:b/>
        <w:i w:val="0"/>
        <w:sz w:val="22"/>
      </w:rPr>
    </w:lvl>
  </w:abstractNum>
  <w:abstractNum w:abstractNumId="8"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CFF69B1"/>
    <w:multiLevelType w:val="hybridMultilevel"/>
    <w:tmpl w:val="72A6A5CC"/>
    <w:lvl w:ilvl="0" w:tplc="3FD8A1B6">
      <w:start w:val="3"/>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0" w15:restartNumberingAfterBreak="0">
    <w:nsid w:val="2E0705AA"/>
    <w:multiLevelType w:val="hybridMultilevel"/>
    <w:tmpl w:val="A0BE402E"/>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A54CC7"/>
    <w:multiLevelType w:val="singleLevel"/>
    <w:tmpl w:val="2EB2CFCE"/>
    <w:lvl w:ilvl="0">
      <w:start w:val="1"/>
      <w:numFmt w:val="decimal"/>
      <w:lvlText w:val="(%1)"/>
      <w:lvlJc w:val="left"/>
      <w:pPr>
        <w:ind w:left="360" w:hanging="360"/>
      </w:pPr>
      <w:rPr>
        <w:rFonts w:hint="default"/>
        <w:b/>
        <w:i w:val="0"/>
        <w:sz w:val="22"/>
      </w:rPr>
    </w:lvl>
  </w:abstractNum>
  <w:abstractNum w:abstractNumId="13" w15:restartNumberingAfterBreak="0">
    <w:nsid w:val="324429C3"/>
    <w:multiLevelType w:val="multilevel"/>
    <w:tmpl w:val="0464C76E"/>
    <w:lvl w:ilvl="0">
      <w:start w:val="1"/>
      <w:numFmt w:val="decimal"/>
      <w:isLgl/>
      <w:lvlText w:val="(%1)"/>
      <w:lvlJc w:val="left"/>
      <w:pPr>
        <w:tabs>
          <w:tab w:val="num" w:pos="720"/>
        </w:tabs>
        <w:ind w:left="720" w:hanging="360"/>
      </w:pPr>
      <w:rPr>
        <w:rFonts w:asciiTheme="minorHAnsi" w:eastAsia="Times New Roman" w:hAnsiTheme="minorHAnsi" w:cstheme="minorHAnsi"/>
        <w:b/>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15"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D56D87"/>
    <w:multiLevelType w:val="hybridMultilevel"/>
    <w:tmpl w:val="8800D54A"/>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B02BF1"/>
    <w:multiLevelType w:val="hybridMultilevel"/>
    <w:tmpl w:val="A01253A4"/>
    <w:lvl w:ilvl="0" w:tplc="4120F96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B83B17"/>
    <w:multiLevelType w:val="singleLevel"/>
    <w:tmpl w:val="923A6198"/>
    <w:lvl w:ilvl="0">
      <w:start w:val="1"/>
      <w:numFmt w:val="decimal"/>
      <w:lvlText w:val="(%1)"/>
      <w:lvlJc w:val="left"/>
      <w:pPr>
        <w:ind w:left="369" w:hanging="369"/>
      </w:pPr>
      <w:rPr>
        <w:rFonts w:hint="default"/>
        <w:b/>
        <w:i w:val="0"/>
        <w:sz w:val="22"/>
      </w:rPr>
    </w:lvl>
  </w:abstractNum>
  <w:abstractNum w:abstractNumId="19"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0"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1"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2" w15:restartNumberingAfterBreak="0">
    <w:nsid w:val="4A94455C"/>
    <w:multiLevelType w:val="hybridMultilevel"/>
    <w:tmpl w:val="CD7229FE"/>
    <w:lvl w:ilvl="0" w:tplc="40127E54">
      <w:start w:val="4"/>
      <w:numFmt w:val="bullet"/>
      <w:lvlText w:val="-"/>
      <w:lvlJc w:val="left"/>
      <w:pPr>
        <w:ind w:left="729" w:hanging="360"/>
      </w:pPr>
      <w:rPr>
        <w:rFonts w:ascii="Calibri" w:eastAsia="Times New Roman" w:hAnsi="Calibri" w:cs="Calibri" w:hint="default"/>
      </w:rPr>
    </w:lvl>
    <w:lvl w:ilvl="1" w:tplc="04050003">
      <w:start w:val="1"/>
      <w:numFmt w:val="bullet"/>
      <w:lvlText w:val="o"/>
      <w:lvlJc w:val="left"/>
      <w:pPr>
        <w:ind w:left="1449" w:hanging="360"/>
      </w:pPr>
      <w:rPr>
        <w:rFonts w:ascii="Courier New" w:hAnsi="Courier New" w:cs="Courier New" w:hint="default"/>
      </w:rPr>
    </w:lvl>
    <w:lvl w:ilvl="2" w:tplc="04050005">
      <w:start w:val="1"/>
      <w:numFmt w:val="bullet"/>
      <w:lvlText w:val=""/>
      <w:lvlJc w:val="left"/>
      <w:pPr>
        <w:ind w:left="2169" w:hanging="360"/>
      </w:pPr>
      <w:rPr>
        <w:rFonts w:ascii="Wingdings" w:hAnsi="Wingdings" w:hint="default"/>
      </w:rPr>
    </w:lvl>
    <w:lvl w:ilvl="3" w:tplc="04050001">
      <w:start w:val="1"/>
      <w:numFmt w:val="bullet"/>
      <w:lvlText w:val=""/>
      <w:lvlJc w:val="left"/>
      <w:pPr>
        <w:ind w:left="2889" w:hanging="360"/>
      </w:pPr>
      <w:rPr>
        <w:rFonts w:ascii="Symbol" w:hAnsi="Symbol" w:hint="default"/>
      </w:rPr>
    </w:lvl>
    <w:lvl w:ilvl="4" w:tplc="04050003">
      <w:start w:val="1"/>
      <w:numFmt w:val="bullet"/>
      <w:lvlText w:val="o"/>
      <w:lvlJc w:val="left"/>
      <w:pPr>
        <w:ind w:left="3609" w:hanging="360"/>
      </w:pPr>
      <w:rPr>
        <w:rFonts w:ascii="Courier New" w:hAnsi="Courier New" w:cs="Courier New" w:hint="default"/>
      </w:rPr>
    </w:lvl>
    <w:lvl w:ilvl="5" w:tplc="04050005">
      <w:start w:val="1"/>
      <w:numFmt w:val="bullet"/>
      <w:lvlText w:val=""/>
      <w:lvlJc w:val="left"/>
      <w:pPr>
        <w:ind w:left="4329" w:hanging="360"/>
      </w:pPr>
      <w:rPr>
        <w:rFonts w:ascii="Wingdings" w:hAnsi="Wingdings" w:hint="default"/>
      </w:rPr>
    </w:lvl>
    <w:lvl w:ilvl="6" w:tplc="04050001">
      <w:start w:val="1"/>
      <w:numFmt w:val="bullet"/>
      <w:lvlText w:val=""/>
      <w:lvlJc w:val="left"/>
      <w:pPr>
        <w:ind w:left="5049" w:hanging="360"/>
      </w:pPr>
      <w:rPr>
        <w:rFonts w:ascii="Symbol" w:hAnsi="Symbol" w:hint="default"/>
      </w:rPr>
    </w:lvl>
    <w:lvl w:ilvl="7" w:tplc="04050003">
      <w:start w:val="1"/>
      <w:numFmt w:val="bullet"/>
      <w:lvlText w:val="o"/>
      <w:lvlJc w:val="left"/>
      <w:pPr>
        <w:ind w:left="5769" w:hanging="360"/>
      </w:pPr>
      <w:rPr>
        <w:rFonts w:ascii="Courier New" w:hAnsi="Courier New" w:cs="Courier New" w:hint="default"/>
      </w:rPr>
    </w:lvl>
    <w:lvl w:ilvl="8" w:tplc="04050005">
      <w:start w:val="1"/>
      <w:numFmt w:val="bullet"/>
      <w:lvlText w:val=""/>
      <w:lvlJc w:val="left"/>
      <w:pPr>
        <w:ind w:left="6489" w:hanging="360"/>
      </w:pPr>
      <w:rPr>
        <w:rFonts w:ascii="Wingdings" w:hAnsi="Wingdings" w:hint="default"/>
      </w:rPr>
    </w:lvl>
  </w:abstractNum>
  <w:abstractNum w:abstractNumId="23"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8F581C"/>
    <w:multiLevelType w:val="hybridMultilevel"/>
    <w:tmpl w:val="8800D54A"/>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5D05C4"/>
    <w:multiLevelType w:val="hybridMultilevel"/>
    <w:tmpl w:val="94E82F34"/>
    <w:lvl w:ilvl="0" w:tplc="03760A6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CD1DAD"/>
    <w:multiLevelType w:val="hybridMultilevel"/>
    <w:tmpl w:val="F718D584"/>
    <w:lvl w:ilvl="0" w:tplc="AD9E338E">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E60262"/>
    <w:multiLevelType w:val="hybridMultilevel"/>
    <w:tmpl w:val="188AED50"/>
    <w:name w:val="WW8Num8"/>
    <w:lvl w:ilvl="0" w:tplc="95BCF83A">
      <w:start w:val="3"/>
      <w:numFmt w:val="decimal"/>
      <w:lvlText w:val="(%1)"/>
      <w:lvlJc w:val="left"/>
      <w:pPr>
        <w:tabs>
          <w:tab w:val="num" w:pos="1070"/>
        </w:tabs>
        <w:ind w:left="1"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075CF1"/>
    <w:multiLevelType w:val="hybridMultilevel"/>
    <w:tmpl w:val="953E17D8"/>
    <w:lvl w:ilvl="0" w:tplc="3FD8A1B6">
      <w:start w:val="3"/>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AC3145D"/>
    <w:multiLevelType w:val="hybridMultilevel"/>
    <w:tmpl w:val="4E1A98CE"/>
    <w:lvl w:ilvl="0" w:tplc="7D6E8680">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num w:numId="1" w16cid:durableId="1682928227">
    <w:abstractNumId w:val="32"/>
  </w:num>
  <w:num w:numId="2" w16cid:durableId="505630820">
    <w:abstractNumId w:val="14"/>
  </w:num>
  <w:num w:numId="3" w16cid:durableId="590889272">
    <w:abstractNumId w:val="18"/>
  </w:num>
  <w:num w:numId="4" w16cid:durableId="1111516404">
    <w:abstractNumId w:val="18"/>
    <w:lvlOverride w:ilvl="0">
      <w:startOverride w:val="1"/>
    </w:lvlOverride>
  </w:num>
  <w:num w:numId="5" w16cid:durableId="1191838150">
    <w:abstractNumId w:val="7"/>
  </w:num>
  <w:num w:numId="6" w16cid:durableId="559829945">
    <w:abstractNumId w:val="5"/>
  </w:num>
  <w:num w:numId="7" w16cid:durableId="833565639">
    <w:abstractNumId w:val="17"/>
  </w:num>
  <w:num w:numId="8" w16cid:durableId="81992983">
    <w:abstractNumId w:val="28"/>
  </w:num>
  <w:num w:numId="9" w16cid:durableId="1200899688">
    <w:abstractNumId w:val="0"/>
  </w:num>
  <w:num w:numId="10" w16cid:durableId="79640173">
    <w:abstractNumId w:val="31"/>
  </w:num>
  <w:num w:numId="11" w16cid:durableId="1895313088">
    <w:abstractNumId w:val="26"/>
  </w:num>
  <w:num w:numId="12" w16cid:durableId="1426917913">
    <w:abstractNumId w:val="15"/>
  </w:num>
  <w:num w:numId="13" w16cid:durableId="516505649">
    <w:abstractNumId w:val="27"/>
  </w:num>
  <w:num w:numId="14" w16cid:durableId="1452549465">
    <w:abstractNumId w:val="10"/>
  </w:num>
  <w:num w:numId="15" w16cid:durableId="159199314">
    <w:abstractNumId w:val="23"/>
  </w:num>
  <w:num w:numId="16" w16cid:durableId="488979476">
    <w:abstractNumId w:val="4"/>
  </w:num>
  <w:num w:numId="17" w16cid:durableId="956715484">
    <w:abstractNumId w:val="8"/>
  </w:num>
  <w:num w:numId="18" w16cid:durableId="1971475585">
    <w:abstractNumId w:val="20"/>
  </w:num>
  <w:num w:numId="19" w16cid:durableId="1163009299">
    <w:abstractNumId w:val="16"/>
  </w:num>
  <w:num w:numId="20" w16cid:durableId="343635128">
    <w:abstractNumId w:val="24"/>
  </w:num>
  <w:num w:numId="21" w16cid:durableId="1382634375">
    <w:abstractNumId w:val="1"/>
  </w:num>
  <w:num w:numId="22" w16cid:durableId="1943419867">
    <w:abstractNumId w:val="4"/>
    <w:lvlOverride w:ilvl="0">
      <w:lvl w:ilvl="0" w:tplc="EF1A3B6C">
        <w:start w:val="1"/>
        <w:numFmt w:val="upperRoman"/>
        <w:lvlText w:val="%1."/>
        <w:lvlJc w:val="center"/>
        <w:pPr>
          <w:ind w:left="720" w:hanging="360"/>
        </w:pPr>
        <w:rPr>
          <w:rFonts w:ascii="Calibri" w:hAnsi="Calibri" w:hint="default"/>
          <w:b/>
          <w:i w:val="0"/>
          <w:color w:val="auto"/>
          <w:sz w:val="22"/>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3" w16cid:durableId="1711225169">
    <w:abstractNumId w:val="2"/>
  </w:num>
  <w:num w:numId="24" w16cid:durableId="638068617">
    <w:abstractNumId w:val="9"/>
  </w:num>
  <w:num w:numId="25" w16cid:durableId="937179517">
    <w:abstractNumId w:val="13"/>
  </w:num>
  <w:num w:numId="26" w16cid:durableId="1387415910">
    <w:abstractNumId w:val="3"/>
  </w:num>
  <w:num w:numId="27" w16cid:durableId="1585992134">
    <w:abstractNumId w:val="21"/>
  </w:num>
  <w:num w:numId="28" w16cid:durableId="2015255204">
    <w:abstractNumId w:val="19"/>
  </w:num>
  <w:num w:numId="29" w16cid:durableId="1832984442">
    <w:abstractNumId w:val="11"/>
  </w:num>
  <w:num w:numId="30" w16cid:durableId="278996991">
    <w:abstractNumId w:val="25"/>
  </w:num>
  <w:num w:numId="31" w16cid:durableId="1300843119">
    <w:abstractNumId w:val="30"/>
  </w:num>
  <w:num w:numId="32" w16cid:durableId="672533138">
    <w:abstractNumId w:val="22"/>
  </w:num>
  <w:num w:numId="33" w16cid:durableId="1629165044">
    <w:abstractNumId w:val="6"/>
  </w:num>
  <w:num w:numId="34" w16cid:durableId="2039041893">
    <w:abstractNumId w:val="0"/>
  </w:num>
  <w:num w:numId="35" w16cid:durableId="337194900">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7B"/>
    <w:rsid w:val="0000142B"/>
    <w:rsid w:val="00002DC0"/>
    <w:rsid w:val="00014D9F"/>
    <w:rsid w:val="00022AAD"/>
    <w:rsid w:val="000266F9"/>
    <w:rsid w:val="00026878"/>
    <w:rsid w:val="00027582"/>
    <w:rsid w:val="00027A25"/>
    <w:rsid w:val="0003289C"/>
    <w:rsid w:val="00034BBC"/>
    <w:rsid w:val="0003789B"/>
    <w:rsid w:val="00037A5F"/>
    <w:rsid w:val="00040F1A"/>
    <w:rsid w:val="000412E5"/>
    <w:rsid w:val="00041BE5"/>
    <w:rsid w:val="000433D1"/>
    <w:rsid w:val="000439B5"/>
    <w:rsid w:val="000443D1"/>
    <w:rsid w:val="000455A4"/>
    <w:rsid w:val="00051790"/>
    <w:rsid w:val="00053950"/>
    <w:rsid w:val="0005558B"/>
    <w:rsid w:val="00055A18"/>
    <w:rsid w:val="0006119F"/>
    <w:rsid w:val="0006281C"/>
    <w:rsid w:val="00071C63"/>
    <w:rsid w:val="00074C81"/>
    <w:rsid w:val="00075702"/>
    <w:rsid w:val="00075A8E"/>
    <w:rsid w:val="00076646"/>
    <w:rsid w:val="00077773"/>
    <w:rsid w:val="0007777E"/>
    <w:rsid w:val="00077A30"/>
    <w:rsid w:val="00077AC2"/>
    <w:rsid w:val="00091395"/>
    <w:rsid w:val="00094655"/>
    <w:rsid w:val="0009559E"/>
    <w:rsid w:val="00095845"/>
    <w:rsid w:val="00096707"/>
    <w:rsid w:val="00096915"/>
    <w:rsid w:val="000A3900"/>
    <w:rsid w:val="000A43A7"/>
    <w:rsid w:val="000A5AB0"/>
    <w:rsid w:val="000A603B"/>
    <w:rsid w:val="000B1471"/>
    <w:rsid w:val="000B2E66"/>
    <w:rsid w:val="000B3286"/>
    <w:rsid w:val="000B4510"/>
    <w:rsid w:val="000B5A6F"/>
    <w:rsid w:val="000B7315"/>
    <w:rsid w:val="000C1D52"/>
    <w:rsid w:val="000C21EA"/>
    <w:rsid w:val="000C3130"/>
    <w:rsid w:val="000C4542"/>
    <w:rsid w:val="000C48F8"/>
    <w:rsid w:val="000C5D8A"/>
    <w:rsid w:val="000C65AB"/>
    <w:rsid w:val="000D01C2"/>
    <w:rsid w:val="000D0E68"/>
    <w:rsid w:val="000D3A72"/>
    <w:rsid w:val="000E21CE"/>
    <w:rsid w:val="000E271C"/>
    <w:rsid w:val="000E79B1"/>
    <w:rsid w:val="000F4414"/>
    <w:rsid w:val="000F649C"/>
    <w:rsid w:val="000F7637"/>
    <w:rsid w:val="001007BE"/>
    <w:rsid w:val="00101BF0"/>
    <w:rsid w:val="00104EC4"/>
    <w:rsid w:val="00105B56"/>
    <w:rsid w:val="00106F5B"/>
    <w:rsid w:val="001072E0"/>
    <w:rsid w:val="0011100A"/>
    <w:rsid w:val="00112B0C"/>
    <w:rsid w:val="001174D8"/>
    <w:rsid w:val="0012126F"/>
    <w:rsid w:val="0012183D"/>
    <w:rsid w:val="001248F2"/>
    <w:rsid w:val="0012609D"/>
    <w:rsid w:val="0013186E"/>
    <w:rsid w:val="00132322"/>
    <w:rsid w:val="00132958"/>
    <w:rsid w:val="00136059"/>
    <w:rsid w:val="0013665A"/>
    <w:rsid w:val="00143F48"/>
    <w:rsid w:val="00146A2E"/>
    <w:rsid w:val="00146C99"/>
    <w:rsid w:val="00147802"/>
    <w:rsid w:val="0015050D"/>
    <w:rsid w:val="00152B8E"/>
    <w:rsid w:val="0016101C"/>
    <w:rsid w:val="00162C1F"/>
    <w:rsid w:val="001643F7"/>
    <w:rsid w:val="00173A78"/>
    <w:rsid w:val="001758B2"/>
    <w:rsid w:val="00180499"/>
    <w:rsid w:val="00180ACB"/>
    <w:rsid w:val="00184341"/>
    <w:rsid w:val="00191038"/>
    <w:rsid w:val="00191B83"/>
    <w:rsid w:val="001948BD"/>
    <w:rsid w:val="00194A0A"/>
    <w:rsid w:val="001957D9"/>
    <w:rsid w:val="001961FF"/>
    <w:rsid w:val="001A0919"/>
    <w:rsid w:val="001A4369"/>
    <w:rsid w:val="001A58FF"/>
    <w:rsid w:val="001B1E64"/>
    <w:rsid w:val="001B4593"/>
    <w:rsid w:val="001C40D5"/>
    <w:rsid w:val="001D4BDD"/>
    <w:rsid w:val="001D5A62"/>
    <w:rsid w:val="001D77AB"/>
    <w:rsid w:val="001E2089"/>
    <w:rsid w:val="001E318B"/>
    <w:rsid w:val="001E34E1"/>
    <w:rsid w:val="001E3781"/>
    <w:rsid w:val="001E3C65"/>
    <w:rsid w:val="001F2BCC"/>
    <w:rsid w:val="001F3D0D"/>
    <w:rsid w:val="001F7B35"/>
    <w:rsid w:val="002052AD"/>
    <w:rsid w:val="00207E7B"/>
    <w:rsid w:val="002120D5"/>
    <w:rsid w:val="00214BF1"/>
    <w:rsid w:val="00215CCC"/>
    <w:rsid w:val="00216DEC"/>
    <w:rsid w:val="00224183"/>
    <w:rsid w:val="00224FFB"/>
    <w:rsid w:val="0022674B"/>
    <w:rsid w:val="002301AE"/>
    <w:rsid w:val="00230221"/>
    <w:rsid w:val="002309D1"/>
    <w:rsid w:val="0023159C"/>
    <w:rsid w:val="002345AD"/>
    <w:rsid w:val="00235DC9"/>
    <w:rsid w:val="00236A33"/>
    <w:rsid w:val="00242549"/>
    <w:rsid w:val="0024265C"/>
    <w:rsid w:val="00255B55"/>
    <w:rsid w:val="00255ED6"/>
    <w:rsid w:val="00257BAC"/>
    <w:rsid w:val="00270273"/>
    <w:rsid w:val="0027183C"/>
    <w:rsid w:val="00272702"/>
    <w:rsid w:val="00274E07"/>
    <w:rsid w:val="002755BA"/>
    <w:rsid w:val="0027616F"/>
    <w:rsid w:val="00276604"/>
    <w:rsid w:val="00283B33"/>
    <w:rsid w:val="002847CF"/>
    <w:rsid w:val="00285168"/>
    <w:rsid w:val="00287ECB"/>
    <w:rsid w:val="00290B28"/>
    <w:rsid w:val="00290CBE"/>
    <w:rsid w:val="00291EFD"/>
    <w:rsid w:val="002927F4"/>
    <w:rsid w:val="002A071F"/>
    <w:rsid w:val="002A273E"/>
    <w:rsid w:val="002A31E9"/>
    <w:rsid w:val="002A4A57"/>
    <w:rsid w:val="002A531A"/>
    <w:rsid w:val="002A5C1E"/>
    <w:rsid w:val="002B0B48"/>
    <w:rsid w:val="002B2370"/>
    <w:rsid w:val="002B2F63"/>
    <w:rsid w:val="002B479C"/>
    <w:rsid w:val="002B50F7"/>
    <w:rsid w:val="002C0C20"/>
    <w:rsid w:val="002C34BF"/>
    <w:rsid w:val="002C3D1C"/>
    <w:rsid w:val="002C411E"/>
    <w:rsid w:val="002C5312"/>
    <w:rsid w:val="002D0818"/>
    <w:rsid w:val="002D4622"/>
    <w:rsid w:val="002D50AF"/>
    <w:rsid w:val="002F28F8"/>
    <w:rsid w:val="002F3DF5"/>
    <w:rsid w:val="002F43A2"/>
    <w:rsid w:val="002F633F"/>
    <w:rsid w:val="002F6C83"/>
    <w:rsid w:val="0030395B"/>
    <w:rsid w:val="003043B3"/>
    <w:rsid w:val="00307215"/>
    <w:rsid w:val="003104B3"/>
    <w:rsid w:val="0031098D"/>
    <w:rsid w:val="003135A2"/>
    <w:rsid w:val="003141D3"/>
    <w:rsid w:val="003207F3"/>
    <w:rsid w:val="00321352"/>
    <w:rsid w:val="00322AA1"/>
    <w:rsid w:val="00324A3E"/>
    <w:rsid w:val="003266A7"/>
    <w:rsid w:val="0033435B"/>
    <w:rsid w:val="003372CE"/>
    <w:rsid w:val="003373AF"/>
    <w:rsid w:val="00340844"/>
    <w:rsid w:val="00341405"/>
    <w:rsid w:val="0034541A"/>
    <w:rsid w:val="003464CB"/>
    <w:rsid w:val="00350CF7"/>
    <w:rsid w:val="00354239"/>
    <w:rsid w:val="00357D87"/>
    <w:rsid w:val="003610E8"/>
    <w:rsid w:val="00364C4F"/>
    <w:rsid w:val="003666EA"/>
    <w:rsid w:val="003723F3"/>
    <w:rsid w:val="00373013"/>
    <w:rsid w:val="00377F32"/>
    <w:rsid w:val="003821F3"/>
    <w:rsid w:val="00382944"/>
    <w:rsid w:val="00384701"/>
    <w:rsid w:val="003867FB"/>
    <w:rsid w:val="003874D9"/>
    <w:rsid w:val="00391712"/>
    <w:rsid w:val="0039213E"/>
    <w:rsid w:val="003A435E"/>
    <w:rsid w:val="003B2517"/>
    <w:rsid w:val="003B77F4"/>
    <w:rsid w:val="003C0F1A"/>
    <w:rsid w:val="003C4EA0"/>
    <w:rsid w:val="003C7403"/>
    <w:rsid w:val="003D01F6"/>
    <w:rsid w:val="003D08CB"/>
    <w:rsid w:val="003D5815"/>
    <w:rsid w:val="003E081D"/>
    <w:rsid w:val="003E22BD"/>
    <w:rsid w:val="003E40B5"/>
    <w:rsid w:val="003E5B07"/>
    <w:rsid w:val="003E665A"/>
    <w:rsid w:val="003F395A"/>
    <w:rsid w:val="003F3F71"/>
    <w:rsid w:val="003F761A"/>
    <w:rsid w:val="00401E86"/>
    <w:rsid w:val="00405248"/>
    <w:rsid w:val="00407F29"/>
    <w:rsid w:val="004133BC"/>
    <w:rsid w:val="00413F77"/>
    <w:rsid w:val="004171A9"/>
    <w:rsid w:val="0041722C"/>
    <w:rsid w:val="004172EA"/>
    <w:rsid w:val="004179AF"/>
    <w:rsid w:val="00417CF9"/>
    <w:rsid w:val="0042005C"/>
    <w:rsid w:val="00420B23"/>
    <w:rsid w:val="00420D80"/>
    <w:rsid w:val="00422219"/>
    <w:rsid w:val="004225CB"/>
    <w:rsid w:val="00423375"/>
    <w:rsid w:val="00432F8A"/>
    <w:rsid w:val="00434121"/>
    <w:rsid w:val="00434B5D"/>
    <w:rsid w:val="00441A8A"/>
    <w:rsid w:val="00441DB8"/>
    <w:rsid w:val="004429DF"/>
    <w:rsid w:val="00445830"/>
    <w:rsid w:val="00450881"/>
    <w:rsid w:val="00452672"/>
    <w:rsid w:val="0045536A"/>
    <w:rsid w:val="0045703E"/>
    <w:rsid w:val="00460E3D"/>
    <w:rsid w:val="00461C99"/>
    <w:rsid w:val="00465D37"/>
    <w:rsid w:val="00465F4F"/>
    <w:rsid w:val="004660D3"/>
    <w:rsid w:val="004664C5"/>
    <w:rsid w:val="00467AF5"/>
    <w:rsid w:val="00471844"/>
    <w:rsid w:val="0047196F"/>
    <w:rsid w:val="00472FC7"/>
    <w:rsid w:val="004765FE"/>
    <w:rsid w:val="00477C28"/>
    <w:rsid w:val="00477CF6"/>
    <w:rsid w:val="004805A5"/>
    <w:rsid w:val="004807DA"/>
    <w:rsid w:val="004822BD"/>
    <w:rsid w:val="004866A2"/>
    <w:rsid w:val="00492131"/>
    <w:rsid w:val="0049349D"/>
    <w:rsid w:val="00494A00"/>
    <w:rsid w:val="004966A9"/>
    <w:rsid w:val="00496A21"/>
    <w:rsid w:val="004A2D95"/>
    <w:rsid w:val="004B1632"/>
    <w:rsid w:val="004B2C3A"/>
    <w:rsid w:val="004B39DE"/>
    <w:rsid w:val="004B7B6E"/>
    <w:rsid w:val="004C2C5E"/>
    <w:rsid w:val="004C513F"/>
    <w:rsid w:val="004D0AA4"/>
    <w:rsid w:val="004D170F"/>
    <w:rsid w:val="004D2430"/>
    <w:rsid w:val="004D7F57"/>
    <w:rsid w:val="004E4CA7"/>
    <w:rsid w:val="004E5DAB"/>
    <w:rsid w:val="004E6ED8"/>
    <w:rsid w:val="004E777C"/>
    <w:rsid w:val="004F5A03"/>
    <w:rsid w:val="004F6F0A"/>
    <w:rsid w:val="004F75A4"/>
    <w:rsid w:val="004F7910"/>
    <w:rsid w:val="00502D9D"/>
    <w:rsid w:val="0050377F"/>
    <w:rsid w:val="0050471E"/>
    <w:rsid w:val="00507D5F"/>
    <w:rsid w:val="00514EDB"/>
    <w:rsid w:val="00514F3D"/>
    <w:rsid w:val="00516DE7"/>
    <w:rsid w:val="00522EBE"/>
    <w:rsid w:val="00523F4E"/>
    <w:rsid w:val="005242E0"/>
    <w:rsid w:val="005246B1"/>
    <w:rsid w:val="00525020"/>
    <w:rsid w:val="00526690"/>
    <w:rsid w:val="005302B4"/>
    <w:rsid w:val="005364AB"/>
    <w:rsid w:val="00536FDB"/>
    <w:rsid w:val="0053741C"/>
    <w:rsid w:val="005436C5"/>
    <w:rsid w:val="00545C11"/>
    <w:rsid w:val="005514BF"/>
    <w:rsid w:val="00551FA8"/>
    <w:rsid w:val="0055349B"/>
    <w:rsid w:val="00553976"/>
    <w:rsid w:val="005562C3"/>
    <w:rsid w:val="0055784E"/>
    <w:rsid w:val="00557E3A"/>
    <w:rsid w:val="00561E97"/>
    <w:rsid w:val="00566DB5"/>
    <w:rsid w:val="005676A2"/>
    <w:rsid w:val="005714CB"/>
    <w:rsid w:val="0057170D"/>
    <w:rsid w:val="00573C5A"/>
    <w:rsid w:val="00577FE6"/>
    <w:rsid w:val="005810D4"/>
    <w:rsid w:val="0058764A"/>
    <w:rsid w:val="00587D4A"/>
    <w:rsid w:val="005951FF"/>
    <w:rsid w:val="005954AC"/>
    <w:rsid w:val="00596439"/>
    <w:rsid w:val="00596E16"/>
    <w:rsid w:val="005A03B4"/>
    <w:rsid w:val="005A13B3"/>
    <w:rsid w:val="005A2660"/>
    <w:rsid w:val="005A2FE1"/>
    <w:rsid w:val="005A3E3C"/>
    <w:rsid w:val="005A5353"/>
    <w:rsid w:val="005A601F"/>
    <w:rsid w:val="005A608D"/>
    <w:rsid w:val="005B06AA"/>
    <w:rsid w:val="005B0F2C"/>
    <w:rsid w:val="005B40BA"/>
    <w:rsid w:val="005B4C51"/>
    <w:rsid w:val="005C24AC"/>
    <w:rsid w:val="005C46AE"/>
    <w:rsid w:val="005D4A2D"/>
    <w:rsid w:val="005D5017"/>
    <w:rsid w:val="005D5ACF"/>
    <w:rsid w:val="005D635C"/>
    <w:rsid w:val="005D7BA1"/>
    <w:rsid w:val="005E277D"/>
    <w:rsid w:val="005E2E40"/>
    <w:rsid w:val="005E3047"/>
    <w:rsid w:val="005E500A"/>
    <w:rsid w:val="005E7EB3"/>
    <w:rsid w:val="005F52FD"/>
    <w:rsid w:val="00600691"/>
    <w:rsid w:val="00601617"/>
    <w:rsid w:val="00601FF8"/>
    <w:rsid w:val="006021A9"/>
    <w:rsid w:val="00604277"/>
    <w:rsid w:val="006054C5"/>
    <w:rsid w:val="00606659"/>
    <w:rsid w:val="0060757D"/>
    <w:rsid w:val="00612B3D"/>
    <w:rsid w:val="00612CCD"/>
    <w:rsid w:val="00617387"/>
    <w:rsid w:val="0061792B"/>
    <w:rsid w:val="0062515E"/>
    <w:rsid w:val="00635120"/>
    <w:rsid w:val="00635230"/>
    <w:rsid w:val="00636447"/>
    <w:rsid w:val="00637516"/>
    <w:rsid w:val="006379D9"/>
    <w:rsid w:val="00637ABB"/>
    <w:rsid w:val="006429CB"/>
    <w:rsid w:val="0064724B"/>
    <w:rsid w:val="00651352"/>
    <w:rsid w:val="006520EB"/>
    <w:rsid w:val="00654032"/>
    <w:rsid w:val="006561EC"/>
    <w:rsid w:val="00656C6F"/>
    <w:rsid w:val="006604AE"/>
    <w:rsid w:val="00661DB3"/>
    <w:rsid w:val="006652F4"/>
    <w:rsid w:val="006656C0"/>
    <w:rsid w:val="00666572"/>
    <w:rsid w:val="00667A33"/>
    <w:rsid w:val="0067118E"/>
    <w:rsid w:val="0067251F"/>
    <w:rsid w:val="006736DA"/>
    <w:rsid w:val="00673B8D"/>
    <w:rsid w:val="00677567"/>
    <w:rsid w:val="00680569"/>
    <w:rsid w:val="00683F30"/>
    <w:rsid w:val="00686D73"/>
    <w:rsid w:val="0068740C"/>
    <w:rsid w:val="00690F8A"/>
    <w:rsid w:val="00692B98"/>
    <w:rsid w:val="00693A57"/>
    <w:rsid w:val="006945E2"/>
    <w:rsid w:val="00695394"/>
    <w:rsid w:val="006A06F4"/>
    <w:rsid w:val="006B0440"/>
    <w:rsid w:val="006B09FA"/>
    <w:rsid w:val="006B1BC5"/>
    <w:rsid w:val="006B1F79"/>
    <w:rsid w:val="006B245D"/>
    <w:rsid w:val="006B2554"/>
    <w:rsid w:val="006B3BC6"/>
    <w:rsid w:val="006B428C"/>
    <w:rsid w:val="006B498C"/>
    <w:rsid w:val="006B4A02"/>
    <w:rsid w:val="006C0DBB"/>
    <w:rsid w:val="006C346B"/>
    <w:rsid w:val="006C388B"/>
    <w:rsid w:val="006C4B62"/>
    <w:rsid w:val="006C62C4"/>
    <w:rsid w:val="006D0197"/>
    <w:rsid w:val="006D3485"/>
    <w:rsid w:val="006D4BD9"/>
    <w:rsid w:val="006D4E97"/>
    <w:rsid w:val="006D747E"/>
    <w:rsid w:val="006E1F96"/>
    <w:rsid w:val="006E7608"/>
    <w:rsid w:val="006E7ECD"/>
    <w:rsid w:val="006F1099"/>
    <w:rsid w:val="006F15D0"/>
    <w:rsid w:val="006F6D36"/>
    <w:rsid w:val="006F7177"/>
    <w:rsid w:val="006F794C"/>
    <w:rsid w:val="00700032"/>
    <w:rsid w:val="00707225"/>
    <w:rsid w:val="0071017D"/>
    <w:rsid w:val="00711AC5"/>
    <w:rsid w:val="0071459C"/>
    <w:rsid w:val="007147F7"/>
    <w:rsid w:val="0071629E"/>
    <w:rsid w:val="00721B32"/>
    <w:rsid w:val="0072203F"/>
    <w:rsid w:val="007222CF"/>
    <w:rsid w:val="00734498"/>
    <w:rsid w:val="007351E0"/>
    <w:rsid w:val="007353E9"/>
    <w:rsid w:val="007359E2"/>
    <w:rsid w:val="00737D01"/>
    <w:rsid w:val="00744ADB"/>
    <w:rsid w:val="007451A2"/>
    <w:rsid w:val="00747AFE"/>
    <w:rsid w:val="00751ECA"/>
    <w:rsid w:val="00762752"/>
    <w:rsid w:val="0076362C"/>
    <w:rsid w:val="00764C1D"/>
    <w:rsid w:val="00766251"/>
    <w:rsid w:val="00766CC3"/>
    <w:rsid w:val="00775C57"/>
    <w:rsid w:val="00777295"/>
    <w:rsid w:val="00777B35"/>
    <w:rsid w:val="007820F3"/>
    <w:rsid w:val="007832F9"/>
    <w:rsid w:val="00783986"/>
    <w:rsid w:val="00784506"/>
    <w:rsid w:val="00784793"/>
    <w:rsid w:val="007855F3"/>
    <w:rsid w:val="00785EE8"/>
    <w:rsid w:val="0079048B"/>
    <w:rsid w:val="00791531"/>
    <w:rsid w:val="00791D99"/>
    <w:rsid w:val="00794D80"/>
    <w:rsid w:val="00795F64"/>
    <w:rsid w:val="0079684D"/>
    <w:rsid w:val="007B06F1"/>
    <w:rsid w:val="007B119B"/>
    <w:rsid w:val="007B3B1A"/>
    <w:rsid w:val="007C03AE"/>
    <w:rsid w:val="007C4582"/>
    <w:rsid w:val="007D0ABE"/>
    <w:rsid w:val="007D0DB6"/>
    <w:rsid w:val="007D18DD"/>
    <w:rsid w:val="007D35E1"/>
    <w:rsid w:val="007D7146"/>
    <w:rsid w:val="007E001D"/>
    <w:rsid w:val="007E16A6"/>
    <w:rsid w:val="007E6F93"/>
    <w:rsid w:val="007F11B7"/>
    <w:rsid w:val="007F1649"/>
    <w:rsid w:val="007F1840"/>
    <w:rsid w:val="007F3DA0"/>
    <w:rsid w:val="007F66CF"/>
    <w:rsid w:val="00800BA8"/>
    <w:rsid w:val="0080200B"/>
    <w:rsid w:val="008033B3"/>
    <w:rsid w:val="00810083"/>
    <w:rsid w:val="0081087B"/>
    <w:rsid w:val="008108A1"/>
    <w:rsid w:val="00810CF8"/>
    <w:rsid w:val="00811699"/>
    <w:rsid w:val="0081171D"/>
    <w:rsid w:val="008129B1"/>
    <w:rsid w:val="00814DBA"/>
    <w:rsid w:val="0081533C"/>
    <w:rsid w:val="00816F10"/>
    <w:rsid w:val="00817FAF"/>
    <w:rsid w:val="008210A5"/>
    <w:rsid w:val="00822F1B"/>
    <w:rsid w:val="008236C4"/>
    <w:rsid w:val="00835FBC"/>
    <w:rsid w:val="0084230B"/>
    <w:rsid w:val="00843A41"/>
    <w:rsid w:val="008463E0"/>
    <w:rsid w:val="008506E6"/>
    <w:rsid w:val="00851669"/>
    <w:rsid w:val="00854586"/>
    <w:rsid w:val="0085481A"/>
    <w:rsid w:val="0085633B"/>
    <w:rsid w:val="0086103E"/>
    <w:rsid w:val="00863D89"/>
    <w:rsid w:val="00873503"/>
    <w:rsid w:val="00874358"/>
    <w:rsid w:val="008743B5"/>
    <w:rsid w:val="00876579"/>
    <w:rsid w:val="00881C27"/>
    <w:rsid w:val="0088265F"/>
    <w:rsid w:val="00882D57"/>
    <w:rsid w:val="00882E63"/>
    <w:rsid w:val="00883AC9"/>
    <w:rsid w:val="00892674"/>
    <w:rsid w:val="0089624D"/>
    <w:rsid w:val="00897EA4"/>
    <w:rsid w:val="008A2322"/>
    <w:rsid w:val="008A3FCF"/>
    <w:rsid w:val="008A406F"/>
    <w:rsid w:val="008A680B"/>
    <w:rsid w:val="008A7598"/>
    <w:rsid w:val="008B19D6"/>
    <w:rsid w:val="008B219C"/>
    <w:rsid w:val="008B2713"/>
    <w:rsid w:val="008B494D"/>
    <w:rsid w:val="008B587A"/>
    <w:rsid w:val="008B680C"/>
    <w:rsid w:val="008B7AAB"/>
    <w:rsid w:val="008C04BF"/>
    <w:rsid w:val="008C1783"/>
    <w:rsid w:val="008C354D"/>
    <w:rsid w:val="008C5460"/>
    <w:rsid w:val="008C7FF4"/>
    <w:rsid w:val="008D0D98"/>
    <w:rsid w:val="008D5EAF"/>
    <w:rsid w:val="008D7335"/>
    <w:rsid w:val="008D7CB6"/>
    <w:rsid w:val="008D7D65"/>
    <w:rsid w:val="008E2E03"/>
    <w:rsid w:val="008E65AC"/>
    <w:rsid w:val="008E76FC"/>
    <w:rsid w:val="008F30AA"/>
    <w:rsid w:val="008F4537"/>
    <w:rsid w:val="008F6FC3"/>
    <w:rsid w:val="00901775"/>
    <w:rsid w:val="00903752"/>
    <w:rsid w:val="00905ACB"/>
    <w:rsid w:val="009137B0"/>
    <w:rsid w:val="0092354D"/>
    <w:rsid w:val="00923C64"/>
    <w:rsid w:val="00924DB9"/>
    <w:rsid w:val="009256D5"/>
    <w:rsid w:val="00925994"/>
    <w:rsid w:val="0093343F"/>
    <w:rsid w:val="00943729"/>
    <w:rsid w:val="00944493"/>
    <w:rsid w:val="00946389"/>
    <w:rsid w:val="00947343"/>
    <w:rsid w:val="0095034C"/>
    <w:rsid w:val="00951A92"/>
    <w:rsid w:val="009568A1"/>
    <w:rsid w:val="009600C6"/>
    <w:rsid w:val="0096262F"/>
    <w:rsid w:val="0097278A"/>
    <w:rsid w:val="00972C26"/>
    <w:rsid w:val="009732D3"/>
    <w:rsid w:val="00977D32"/>
    <w:rsid w:val="0098034B"/>
    <w:rsid w:val="00980910"/>
    <w:rsid w:val="00983EFD"/>
    <w:rsid w:val="00985410"/>
    <w:rsid w:val="00986C76"/>
    <w:rsid w:val="00987C65"/>
    <w:rsid w:val="00987E5E"/>
    <w:rsid w:val="00987F4D"/>
    <w:rsid w:val="00990010"/>
    <w:rsid w:val="00992691"/>
    <w:rsid w:val="00997243"/>
    <w:rsid w:val="00997648"/>
    <w:rsid w:val="009A088E"/>
    <w:rsid w:val="009A34BF"/>
    <w:rsid w:val="009A37F4"/>
    <w:rsid w:val="009A4CA6"/>
    <w:rsid w:val="009B5610"/>
    <w:rsid w:val="009B6BF6"/>
    <w:rsid w:val="009B7BA8"/>
    <w:rsid w:val="009B7E00"/>
    <w:rsid w:val="009C371D"/>
    <w:rsid w:val="009C78E5"/>
    <w:rsid w:val="009D14F4"/>
    <w:rsid w:val="009D233E"/>
    <w:rsid w:val="009D2FBE"/>
    <w:rsid w:val="009D7E52"/>
    <w:rsid w:val="009E0706"/>
    <w:rsid w:val="009E0FE0"/>
    <w:rsid w:val="009E128B"/>
    <w:rsid w:val="009E41EC"/>
    <w:rsid w:val="009E693D"/>
    <w:rsid w:val="009F29C6"/>
    <w:rsid w:val="009F51CE"/>
    <w:rsid w:val="009F719E"/>
    <w:rsid w:val="009F7BE1"/>
    <w:rsid w:val="009F7EE4"/>
    <w:rsid w:val="00A01212"/>
    <w:rsid w:val="00A03157"/>
    <w:rsid w:val="00A05744"/>
    <w:rsid w:val="00A21A31"/>
    <w:rsid w:val="00A23D9A"/>
    <w:rsid w:val="00A25621"/>
    <w:rsid w:val="00A26C25"/>
    <w:rsid w:val="00A3021F"/>
    <w:rsid w:val="00A315E2"/>
    <w:rsid w:val="00A35A40"/>
    <w:rsid w:val="00A36E59"/>
    <w:rsid w:val="00A370F7"/>
    <w:rsid w:val="00A4086B"/>
    <w:rsid w:val="00A4323F"/>
    <w:rsid w:val="00A45E4C"/>
    <w:rsid w:val="00A466F9"/>
    <w:rsid w:val="00A47603"/>
    <w:rsid w:val="00A50F8C"/>
    <w:rsid w:val="00A53BDF"/>
    <w:rsid w:val="00A60191"/>
    <w:rsid w:val="00A71619"/>
    <w:rsid w:val="00A71A18"/>
    <w:rsid w:val="00A73CF0"/>
    <w:rsid w:val="00A75F85"/>
    <w:rsid w:val="00A76D37"/>
    <w:rsid w:val="00A817F1"/>
    <w:rsid w:val="00A85F3B"/>
    <w:rsid w:val="00A87036"/>
    <w:rsid w:val="00A87EB0"/>
    <w:rsid w:val="00A92A12"/>
    <w:rsid w:val="00A957DA"/>
    <w:rsid w:val="00AA13D1"/>
    <w:rsid w:val="00AA16E7"/>
    <w:rsid w:val="00AA32C0"/>
    <w:rsid w:val="00AA38F9"/>
    <w:rsid w:val="00AB08E9"/>
    <w:rsid w:val="00AB169C"/>
    <w:rsid w:val="00AB4973"/>
    <w:rsid w:val="00AB60E9"/>
    <w:rsid w:val="00AB6C33"/>
    <w:rsid w:val="00AC049C"/>
    <w:rsid w:val="00AC3661"/>
    <w:rsid w:val="00AC3FBB"/>
    <w:rsid w:val="00AC60E1"/>
    <w:rsid w:val="00AC63AE"/>
    <w:rsid w:val="00AD5B1C"/>
    <w:rsid w:val="00AD5B5B"/>
    <w:rsid w:val="00AE084D"/>
    <w:rsid w:val="00AE1ACA"/>
    <w:rsid w:val="00AF1A04"/>
    <w:rsid w:val="00AF47F5"/>
    <w:rsid w:val="00AF64EA"/>
    <w:rsid w:val="00B00CE2"/>
    <w:rsid w:val="00B0109A"/>
    <w:rsid w:val="00B015F3"/>
    <w:rsid w:val="00B06029"/>
    <w:rsid w:val="00B1138B"/>
    <w:rsid w:val="00B12D64"/>
    <w:rsid w:val="00B16679"/>
    <w:rsid w:val="00B21213"/>
    <w:rsid w:val="00B22163"/>
    <w:rsid w:val="00B270D5"/>
    <w:rsid w:val="00B30A00"/>
    <w:rsid w:val="00B314F2"/>
    <w:rsid w:val="00B328EC"/>
    <w:rsid w:val="00B366C3"/>
    <w:rsid w:val="00B402AE"/>
    <w:rsid w:val="00B40A1C"/>
    <w:rsid w:val="00B413AA"/>
    <w:rsid w:val="00B56166"/>
    <w:rsid w:val="00B603F2"/>
    <w:rsid w:val="00B6102B"/>
    <w:rsid w:val="00B616AA"/>
    <w:rsid w:val="00B634EB"/>
    <w:rsid w:val="00B64EF7"/>
    <w:rsid w:val="00B65832"/>
    <w:rsid w:val="00B75B37"/>
    <w:rsid w:val="00B76595"/>
    <w:rsid w:val="00B77CAE"/>
    <w:rsid w:val="00B8053B"/>
    <w:rsid w:val="00B81D65"/>
    <w:rsid w:val="00B83F79"/>
    <w:rsid w:val="00B92587"/>
    <w:rsid w:val="00B95DC8"/>
    <w:rsid w:val="00BA4A52"/>
    <w:rsid w:val="00BA539F"/>
    <w:rsid w:val="00BB1D98"/>
    <w:rsid w:val="00BB274A"/>
    <w:rsid w:val="00BB6CBE"/>
    <w:rsid w:val="00BC2253"/>
    <w:rsid w:val="00BC57E5"/>
    <w:rsid w:val="00BC6E12"/>
    <w:rsid w:val="00BD2BBC"/>
    <w:rsid w:val="00BD3221"/>
    <w:rsid w:val="00BD37C5"/>
    <w:rsid w:val="00BD3B41"/>
    <w:rsid w:val="00BD454B"/>
    <w:rsid w:val="00BD76BE"/>
    <w:rsid w:val="00BE27A7"/>
    <w:rsid w:val="00BE392A"/>
    <w:rsid w:val="00BE59FF"/>
    <w:rsid w:val="00BF4ACF"/>
    <w:rsid w:val="00BF7F9F"/>
    <w:rsid w:val="00C02124"/>
    <w:rsid w:val="00C040D9"/>
    <w:rsid w:val="00C04AA0"/>
    <w:rsid w:val="00C07A72"/>
    <w:rsid w:val="00C13946"/>
    <w:rsid w:val="00C14FB7"/>
    <w:rsid w:val="00C15C9D"/>
    <w:rsid w:val="00C24F5B"/>
    <w:rsid w:val="00C326FC"/>
    <w:rsid w:val="00C32AFD"/>
    <w:rsid w:val="00C34ACE"/>
    <w:rsid w:val="00C35C7A"/>
    <w:rsid w:val="00C415B9"/>
    <w:rsid w:val="00C458BB"/>
    <w:rsid w:val="00C4647B"/>
    <w:rsid w:val="00C529FA"/>
    <w:rsid w:val="00C62588"/>
    <w:rsid w:val="00C627E9"/>
    <w:rsid w:val="00C638D3"/>
    <w:rsid w:val="00C71AF6"/>
    <w:rsid w:val="00C71B7B"/>
    <w:rsid w:val="00C71D01"/>
    <w:rsid w:val="00C77BD1"/>
    <w:rsid w:val="00C85F54"/>
    <w:rsid w:val="00C875E9"/>
    <w:rsid w:val="00C9075E"/>
    <w:rsid w:val="00C97E27"/>
    <w:rsid w:val="00CA0E77"/>
    <w:rsid w:val="00CA2633"/>
    <w:rsid w:val="00CA50E8"/>
    <w:rsid w:val="00CA5D37"/>
    <w:rsid w:val="00CB2971"/>
    <w:rsid w:val="00CB7784"/>
    <w:rsid w:val="00CC1936"/>
    <w:rsid w:val="00CC1B0F"/>
    <w:rsid w:val="00CC417E"/>
    <w:rsid w:val="00CD09A7"/>
    <w:rsid w:val="00CE39DD"/>
    <w:rsid w:val="00CE787F"/>
    <w:rsid w:val="00CE7A66"/>
    <w:rsid w:val="00CF0848"/>
    <w:rsid w:val="00CF154C"/>
    <w:rsid w:val="00CF7232"/>
    <w:rsid w:val="00CF7298"/>
    <w:rsid w:val="00CF7348"/>
    <w:rsid w:val="00CF7CFC"/>
    <w:rsid w:val="00D01D7A"/>
    <w:rsid w:val="00D02138"/>
    <w:rsid w:val="00D05F42"/>
    <w:rsid w:val="00D06106"/>
    <w:rsid w:val="00D1064A"/>
    <w:rsid w:val="00D10C66"/>
    <w:rsid w:val="00D12E92"/>
    <w:rsid w:val="00D145B6"/>
    <w:rsid w:val="00D15A26"/>
    <w:rsid w:val="00D2104B"/>
    <w:rsid w:val="00D227AE"/>
    <w:rsid w:val="00D323E3"/>
    <w:rsid w:val="00D33B8D"/>
    <w:rsid w:val="00D36174"/>
    <w:rsid w:val="00D3719B"/>
    <w:rsid w:val="00D43318"/>
    <w:rsid w:val="00D44009"/>
    <w:rsid w:val="00D47C41"/>
    <w:rsid w:val="00D47EDB"/>
    <w:rsid w:val="00D505E7"/>
    <w:rsid w:val="00D52611"/>
    <w:rsid w:val="00D542FA"/>
    <w:rsid w:val="00D54A59"/>
    <w:rsid w:val="00D55D68"/>
    <w:rsid w:val="00D56A18"/>
    <w:rsid w:val="00D60E7C"/>
    <w:rsid w:val="00D61508"/>
    <w:rsid w:val="00D6180F"/>
    <w:rsid w:val="00D62F8C"/>
    <w:rsid w:val="00D653F6"/>
    <w:rsid w:val="00D66B3C"/>
    <w:rsid w:val="00D67190"/>
    <w:rsid w:val="00D673A4"/>
    <w:rsid w:val="00D707FA"/>
    <w:rsid w:val="00D740B7"/>
    <w:rsid w:val="00D7725E"/>
    <w:rsid w:val="00D81155"/>
    <w:rsid w:val="00D8532F"/>
    <w:rsid w:val="00D875DD"/>
    <w:rsid w:val="00D91B31"/>
    <w:rsid w:val="00D92055"/>
    <w:rsid w:val="00D92DB0"/>
    <w:rsid w:val="00D959B9"/>
    <w:rsid w:val="00DA7D27"/>
    <w:rsid w:val="00DB30D4"/>
    <w:rsid w:val="00DB6EB9"/>
    <w:rsid w:val="00DC394F"/>
    <w:rsid w:val="00DC6AB5"/>
    <w:rsid w:val="00DC7389"/>
    <w:rsid w:val="00DC77CB"/>
    <w:rsid w:val="00DD07AD"/>
    <w:rsid w:val="00DD0C89"/>
    <w:rsid w:val="00DD1879"/>
    <w:rsid w:val="00DD2115"/>
    <w:rsid w:val="00DD28C4"/>
    <w:rsid w:val="00DD4244"/>
    <w:rsid w:val="00DD7CA2"/>
    <w:rsid w:val="00DE2872"/>
    <w:rsid w:val="00DE2D80"/>
    <w:rsid w:val="00DE6168"/>
    <w:rsid w:val="00DF0C31"/>
    <w:rsid w:val="00DF721B"/>
    <w:rsid w:val="00E02A08"/>
    <w:rsid w:val="00E02D32"/>
    <w:rsid w:val="00E03090"/>
    <w:rsid w:val="00E06518"/>
    <w:rsid w:val="00E07B3F"/>
    <w:rsid w:val="00E126BA"/>
    <w:rsid w:val="00E2179C"/>
    <w:rsid w:val="00E37CBD"/>
    <w:rsid w:val="00E41556"/>
    <w:rsid w:val="00E426BA"/>
    <w:rsid w:val="00E45B5A"/>
    <w:rsid w:val="00E524CA"/>
    <w:rsid w:val="00E550EE"/>
    <w:rsid w:val="00E561BC"/>
    <w:rsid w:val="00E56676"/>
    <w:rsid w:val="00E60663"/>
    <w:rsid w:val="00E617C4"/>
    <w:rsid w:val="00E65035"/>
    <w:rsid w:val="00E6601E"/>
    <w:rsid w:val="00E72752"/>
    <w:rsid w:val="00E73460"/>
    <w:rsid w:val="00E74E1F"/>
    <w:rsid w:val="00E76EF9"/>
    <w:rsid w:val="00E809B7"/>
    <w:rsid w:val="00E81BA1"/>
    <w:rsid w:val="00E83E66"/>
    <w:rsid w:val="00E83F19"/>
    <w:rsid w:val="00E86201"/>
    <w:rsid w:val="00E91922"/>
    <w:rsid w:val="00E95695"/>
    <w:rsid w:val="00EA177B"/>
    <w:rsid w:val="00EA17AC"/>
    <w:rsid w:val="00EA4109"/>
    <w:rsid w:val="00EA5346"/>
    <w:rsid w:val="00EB425A"/>
    <w:rsid w:val="00EB4BC9"/>
    <w:rsid w:val="00EB5CA2"/>
    <w:rsid w:val="00EC1B9B"/>
    <w:rsid w:val="00EC1BB1"/>
    <w:rsid w:val="00EC64F4"/>
    <w:rsid w:val="00ED0A1D"/>
    <w:rsid w:val="00ED43ED"/>
    <w:rsid w:val="00ED4BC7"/>
    <w:rsid w:val="00ED630C"/>
    <w:rsid w:val="00EE2E61"/>
    <w:rsid w:val="00EE32C5"/>
    <w:rsid w:val="00EE42EB"/>
    <w:rsid w:val="00EE6202"/>
    <w:rsid w:val="00EF20A5"/>
    <w:rsid w:val="00EF3491"/>
    <w:rsid w:val="00EF5BFE"/>
    <w:rsid w:val="00EF5C73"/>
    <w:rsid w:val="00EF75EC"/>
    <w:rsid w:val="00F0087D"/>
    <w:rsid w:val="00F022D0"/>
    <w:rsid w:val="00F0482E"/>
    <w:rsid w:val="00F112A4"/>
    <w:rsid w:val="00F1193F"/>
    <w:rsid w:val="00F12499"/>
    <w:rsid w:val="00F1433E"/>
    <w:rsid w:val="00F16C3C"/>
    <w:rsid w:val="00F16CE0"/>
    <w:rsid w:val="00F361CB"/>
    <w:rsid w:val="00F36AAC"/>
    <w:rsid w:val="00F37200"/>
    <w:rsid w:val="00F375B8"/>
    <w:rsid w:val="00F43CCF"/>
    <w:rsid w:val="00F4499B"/>
    <w:rsid w:val="00F44D5B"/>
    <w:rsid w:val="00F45CA0"/>
    <w:rsid w:val="00F500BD"/>
    <w:rsid w:val="00F5017E"/>
    <w:rsid w:val="00F527EA"/>
    <w:rsid w:val="00F52F66"/>
    <w:rsid w:val="00F53068"/>
    <w:rsid w:val="00F54085"/>
    <w:rsid w:val="00F57345"/>
    <w:rsid w:val="00F60303"/>
    <w:rsid w:val="00F64095"/>
    <w:rsid w:val="00F649B4"/>
    <w:rsid w:val="00F718DD"/>
    <w:rsid w:val="00F743B5"/>
    <w:rsid w:val="00F745AF"/>
    <w:rsid w:val="00F746E3"/>
    <w:rsid w:val="00F8382C"/>
    <w:rsid w:val="00F839F3"/>
    <w:rsid w:val="00F90F7A"/>
    <w:rsid w:val="00F94F8C"/>
    <w:rsid w:val="00F967AC"/>
    <w:rsid w:val="00FA5BB6"/>
    <w:rsid w:val="00FA632C"/>
    <w:rsid w:val="00FA6F26"/>
    <w:rsid w:val="00FA7FF9"/>
    <w:rsid w:val="00FB2680"/>
    <w:rsid w:val="00FB32E6"/>
    <w:rsid w:val="00FB3B70"/>
    <w:rsid w:val="00FC149D"/>
    <w:rsid w:val="00FC34AD"/>
    <w:rsid w:val="00FC619C"/>
    <w:rsid w:val="00FC65D3"/>
    <w:rsid w:val="00FC7AF6"/>
    <w:rsid w:val="00FD0BBA"/>
    <w:rsid w:val="00FD1240"/>
    <w:rsid w:val="00FD1620"/>
    <w:rsid w:val="00FD399E"/>
    <w:rsid w:val="00FD7E74"/>
    <w:rsid w:val="00FE0594"/>
    <w:rsid w:val="00FE14BF"/>
    <w:rsid w:val="00FE2ED1"/>
    <w:rsid w:val="00FE35DC"/>
    <w:rsid w:val="00FF4F64"/>
    <w:rsid w:val="00FF54DD"/>
    <w:rsid w:val="00FF6F36"/>
    <w:rsid w:val="00FF79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353FC64"/>
  <w15:docId w15:val="{C3795BD2-9E94-46AE-9903-1F5FEC9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9"/>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Textbubliny">
    <w:name w:val="Balloon Text"/>
    <w:basedOn w:val="Normln"/>
    <w:semiHidden/>
    <w:rsid w:val="000C4542"/>
    <w:rPr>
      <w:rFonts w:ascii="Tahoma" w:hAnsi="Tahoma" w:cs="Tahoma"/>
      <w:sz w:val="16"/>
      <w:szCs w:val="16"/>
    </w:rPr>
  </w:style>
  <w:style w:type="paragraph" w:styleId="Rozloendokumentu">
    <w:name w:val="Document Map"/>
    <w:basedOn w:val="Normln"/>
    <w:semiHidden/>
    <w:rsid w:val="009732D3"/>
    <w:pPr>
      <w:shd w:val="clear" w:color="auto" w:fill="000080"/>
    </w:pPr>
    <w:rPr>
      <w:rFonts w:ascii="Tahoma" w:hAnsi="Tahoma" w:cs="Tahoma"/>
      <w:sz w:val="20"/>
    </w:rPr>
  </w:style>
  <w:style w:type="character" w:customStyle="1" w:styleId="ZkladntextChar">
    <w:name w:val="Základní text Char"/>
    <w:link w:val="Zkladntext"/>
    <w:rsid w:val="008A680B"/>
    <w:rPr>
      <w:snapToGrid w:val="0"/>
      <w:color w:val="000000"/>
      <w:sz w:val="24"/>
    </w:rPr>
  </w:style>
  <w:style w:type="paragraph" w:styleId="Bezmezer">
    <w:name w:val="No Spacing"/>
    <w:uiPriority w:val="1"/>
    <w:qFormat/>
    <w:rsid w:val="00AC60E1"/>
    <w:rPr>
      <w:rFonts w:ascii="Calibri" w:eastAsia="Calibri" w:hAnsi="Calibri"/>
      <w:sz w:val="22"/>
      <w:szCs w:val="22"/>
      <w:lang w:eastAsia="en-US"/>
    </w:rPr>
  </w:style>
  <w:style w:type="paragraph" w:customStyle="1" w:styleId="nadpisvesmlouvch">
    <w:name w:val="nadpis ve smlouvách"/>
    <w:basedOn w:val="Normln"/>
    <w:qFormat/>
    <w:rsid w:val="006E7608"/>
    <w:pPr>
      <w:jc w:val="center"/>
    </w:pPr>
    <w:rPr>
      <w:rFonts w:ascii="Calibri" w:hAnsi="Calibri"/>
      <w:b/>
      <w:sz w:val="22"/>
      <w:szCs w:val="22"/>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6E7608"/>
    <w:pPr>
      <w:ind w:left="720"/>
      <w:contextualSpacing/>
    </w:pPr>
  </w:style>
  <w:style w:type="paragraph" w:styleId="Zkladntext2">
    <w:name w:val="Body Text 2"/>
    <w:basedOn w:val="Normln"/>
    <w:link w:val="Zkladntext2Char"/>
    <w:rsid w:val="00143F48"/>
    <w:pPr>
      <w:spacing w:after="120" w:line="480" w:lineRule="auto"/>
    </w:pPr>
  </w:style>
  <w:style w:type="character" w:customStyle="1" w:styleId="Zkladntext2Char">
    <w:name w:val="Základní text 2 Char"/>
    <w:basedOn w:val="Standardnpsmoodstavce"/>
    <w:link w:val="Zkladntext2"/>
    <w:rsid w:val="00143F48"/>
    <w:rPr>
      <w:sz w:val="24"/>
    </w:rPr>
  </w:style>
  <w:style w:type="paragraph" w:styleId="Zkladntext3">
    <w:name w:val="Body Text 3"/>
    <w:basedOn w:val="Normln"/>
    <w:link w:val="Zkladntext3Char"/>
    <w:unhideWhenUsed/>
    <w:rsid w:val="00514F3D"/>
    <w:pPr>
      <w:spacing w:after="120"/>
    </w:pPr>
    <w:rPr>
      <w:sz w:val="16"/>
      <w:szCs w:val="16"/>
    </w:rPr>
  </w:style>
  <w:style w:type="character" w:customStyle="1" w:styleId="Zkladntext3Char">
    <w:name w:val="Základní text 3 Char"/>
    <w:basedOn w:val="Standardnpsmoodstavce"/>
    <w:link w:val="Zkladntext3"/>
    <w:rsid w:val="00514F3D"/>
    <w:rPr>
      <w:sz w:val="16"/>
      <w:szCs w:val="16"/>
    </w:rPr>
  </w:style>
  <w:style w:type="character" w:styleId="Odkaznakoment">
    <w:name w:val="annotation reference"/>
    <w:basedOn w:val="Standardnpsmoodstavce"/>
    <w:semiHidden/>
    <w:unhideWhenUsed/>
    <w:rsid w:val="0049349D"/>
    <w:rPr>
      <w:sz w:val="16"/>
      <w:szCs w:val="16"/>
    </w:rPr>
  </w:style>
  <w:style w:type="paragraph" w:styleId="Textkomente">
    <w:name w:val="annotation text"/>
    <w:basedOn w:val="Normln"/>
    <w:link w:val="TextkomenteChar"/>
    <w:unhideWhenUsed/>
    <w:rsid w:val="0049349D"/>
    <w:rPr>
      <w:sz w:val="20"/>
    </w:rPr>
  </w:style>
  <w:style w:type="character" w:customStyle="1" w:styleId="TextkomenteChar">
    <w:name w:val="Text komentáře Char"/>
    <w:basedOn w:val="Standardnpsmoodstavce"/>
    <w:link w:val="Textkomente"/>
    <w:rsid w:val="0049349D"/>
  </w:style>
  <w:style w:type="paragraph" w:styleId="Pedmtkomente">
    <w:name w:val="annotation subject"/>
    <w:basedOn w:val="Textkomente"/>
    <w:next w:val="Textkomente"/>
    <w:link w:val="PedmtkomenteChar"/>
    <w:semiHidden/>
    <w:unhideWhenUsed/>
    <w:rsid w:val="0049349D"/>
    <w:rPr>
      <w:b/>
      <w:bCs/>
    </w:rPr>
  </w:style>
  <w:style w:type="character" w:customStyle="1" w:styleId="PedmtkomenteChar">
    <w:name w:val="Předmět komentáře Char"/>
    <w:basedOn w:val="TextkomenteChar"/>
    <w:link w:val="Pedmtkomente"/>
    <w:semiHidden/>
    <w:rsid w:val="0049349D"/>
    <w:rPr>
      <w:b/>
      <w:bCs/>
    </w:rPr>
  </w:style>
  <w:style w:type="character" w:customStyle="1" w:styleId="h1a5">
    <w:name w:val="h1a5"/>
    <w:basedOn w:val="Standardnpsmoodstavce"/>
    <w:rsid w:val="001E3781"/>
    <w:rPr>
      <w:rFonts w:ascii="Arial" w:hAnsi="Arial" w:cs="Arial" w:hint="default"/>
      <w:i/>
      <w:iCs/>
      <w:vanish w:val="0"/>
      <w:webHidden w:val="0"/>
      <w:sz w:val="26"/>
      <w:szCs w:val="26"/>
      <w:specVanish w:val="0"/>
    </w:rPr>
  </w:style>
  <w:style w:type="character" w:styleId="Hypertextovodkaz">
    <w:name w:val="Hyperlink"/>
    <w:basedOn w:val="Standardnpsmoodstavce"/>
    <w:unhideWhenUsed/>
    <w:rsid w:val="00596439"/>
    <w:rPr>
      <w:color w:val="0000FF" w:themeColor="hyperlink"/>
      <w:u w:val="single"/>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basedOn w:val="Standardnpsmoodstavce"/>
    <w:link w:val="Odstavecseseznamem"/>
    <w:uiPriority w:val="34"/>
    <w:qFormat/>
    <w:locked/>
    <w:rsid w:val="00784506"/>
    <w:rPr>
      <w:sz w:val="24"/>
    </w:rPr>
  </w:style>
  <w:style w:type="paragraph" w:styleId="Revize">
    <w:name w:val="Revision"/>
    <w:hidden/>
    <w:uiPriority w:val="99"/>
    <w:semiHidden/>
    <w:rsid w:val="003C4EA0"/>
    <w:rPr>
      <w:sz w:val="24"/>
    </w:rPr>
  </w:style>
  <w:style w:type="character" w:customStyle="1" w:styleId="ZhlavChar">
    <w:name w:val="Záhlaví Char"/>
    <w:link w:val="Zhlav"/>
    <w:uiPriority w:val="99"/>
    <w:qFormat/>
    <w:locked/>
    <w:rsid w:val="00BE59FF"/>
    <w:rPr>
      <w:sz w:val="24"/>
    </w:rPr>
  </w:style>
  <w:style w:type="character" w:customStyle="1" w:styleId="Internetovodkaz">
    <w:name w:val="Internetový odkaz"/>
    <w:basedOn w:val="Standardnpsmoodstavce"/>
    <w:uiPriority w:val="99"/>
    <w:rsid w:val="00DD4244"/>
    <w:rPr>
      <w:color w:val="0000FF" w:themeColor="hyperlink"/>
      <w:u w:val="single"/>
    </w:rPr>
  </w:style>
  <w:style w:type="character" w:styleId="Nevyeenzmnka">
    <w:name w:val="Unresolved Mention"/>
    <w:basedOn w:val="Standardnpsmoodstavce"/>
    <w:uiPriority w:val="99"/>
    <w:semiHidden/>
    <w:unhideWhenUsed/>
    <w:rsid w:val="00DD4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6588">
      <w:bodyDiv w:val="1"/>
      <w:marLeft w:val="0"/>
      <w:marRight w:val="0"/>
      <w:marTop w:val="0"/>
      <w:marBottom w:val="0"/>
      <w:divBdr>
        <w:top w:val="none" w:sz="0" w:space="0" w:color="auto"/>
        <w:left w:val="none" w:sz="0" w:space="0" w:color="auto"/>
        <w:bottom w:val="none" w:sz="0" w:space="0" w:color="auto"/>
        <w:right w:val="none" w:sz="0" w:space="0" w:color="auto"/>
      </w:divBdr>
    </w:div>
    <w:div w:id="222447958">
      <w:bodyDiv w:val="1"/>
      <w:marLeft w:val="0"/>
      <w:marRight w:val="0"/>
      <w:marTop w:val="0"/>
      <w:marBottom w:val="0"/>
      <w:divBdr>
        <w:top w:val="none" w:sz="0" w:space="0" w:color="auto"/>
        <w:left w:val="none" w:sz="0" w:space="0" w:color="auto"/>
        <w:bottom w:val="none" w:sz="0" w:space="0" w:color="auto"/>
        <w:right w:val="none" w:sz="0" w:space="0" w:color="auto"/>
      </w:divBdr>
    </w:div>
    <w:div w:id="260140436">
      <w:bodyDiv w:val="1"/>
      <w:marLeft w:val="0"/>
      <w:marRight w:val="0"/>
      <w:marTop w:val="0"/>
      <w:marBottom w:val="0"/>
      <w:divBdr>
        <w:top w:val="none" w:sz="0" w:space="0" w:color="auto"/>
        <w:left w:val="none" w:sz="0" w:space="0" w:color="auto"/>
        <w:bottom w:val="none" w:sz="0" w:space="0" w:color="auto"/>
        <w:right w:val="none" w:sz="0" w:space="0" w:color="auto"/>
      </w:divBdr>
    </w:div>
    <w:div w:id="376514519">
      <w:bodyDiv w:val="1"/>
      <w:marLeft w:val="0"/>
      <w:marRight w:val="0"/>
      <w:marTop w:val="0"/>
      <w:marBottom w:val="0"/>
      <w:divBdr>
        <w:top w:val="none" w:sz="0" w:space="0" w:color="auto"/>
        <w:left w:val="none" w:sz="0" w:space="0" w:color="auto"/>
        <w:bottom w:val="none" w:sz="0" w:space="0" w:color="auto"/>
        <w:right w:val="none" w:sz="0" w:space="0" w:color="auto"/>
      </w:divBdr>
    </w:div>
    <w:div w:id="408045924">
      <w:bodyDiv w:val="1"/>
      <w:marLeft w:val="0"/>
      <w:marRight w:val="0"/>
      <w:marTop w:val="0"/>
      <w:marBottom w:val="0"/>
      <w:divBdr>
        <w:top w:val="none" w:sz="0" w:space="0" w:color="auto"/>
        <w:left w:val="none" w:sz="0" w:space="0" w:color="auto"/>
        <w:bottom w:val="none" w:sz="0" w:space="0" w:color="auto"/>
        <w:right w:val="none" w:sz="0" w:space="0" w:color="auto"/>
      </w:divBdr>
    </w:div>
    <w:div w:id="588318624">
      <w:bodyDiv w:val="1"/>
      <w:marLeft w:val="0"/>
      <w:marRight w:val="0"/>
      <w:marTop w:val="0"/>
      <w:marBottom w:val="0"/>
      <w:divBdr>
        <w:top w:val="none" w:sz="0" w:space="0" w:color="auto"/>
        <w:left w:val="none" w:sz="0" w:space="0" w:color="auto"/>
        <w:bottom w:val="none" w:sz="0" w:space="0" w:color="auto"/>
        <w:right w:val="none" w:sz="0" w:space="0" w:color="auto"/>
      </w:divBdr>
    </w:div>
    <w:div w:id="617417934">
      <w:bodyDiv w:val="1"/>
      <w:marLeft w:val="0"/>
      <w:marRight w:val="0"/>
      <w:marTop w:val="0"/>
      <w:marBottom w:val="0"/>
      <w:divBdr>
        <w:top w:val="none" w:sz="0" w:space="0" w:color="auto"/>
        <w:left w:val="none" w:sz="0" w:space="0" w:color="auto"/>
        <w:bottom w:val="none" w:sz="0" w:space="0" w:color="auto"/>
        <w:right w:val="none" w:sz="0" w:space="0" w:color="auto"/>
      </w:divBdr>
    </w:div>
    <w:div w:id="978723762">
      <w:bodyDiv w:val="1"/>
      <w:marLeft w:val="0"/>
      <w:marRight w:val="0"/>
      <w:marTop w:val="0"/>
      <w:marBottom w:val="0"/>
      <w:divBdr>
        <w:top w:val="none" w:sz="0" w:space="0" w:color="auto"/>
        <w:left w:val="none" w:sz="0" w:space="0" w:color="auto"/>
        <w:bottom w:val="none" w:sz="0" w:space="0" w:color="auto"/>
        <w:right w:val="none" w:sz="0" w:space="0" w:color="auto"/>
      </w:divBdr>
    </w:div>
    <w:div w:id="1091777901">
      <w:bodyDiv w:val="1"/>
      <w:marLeft w:val="0"/>
      <w:marRight w:val="0"/>
      <w:marTop w:val="0"/>
      <w:marBottom w:val="0"/>
      <w:divBdr>
        <w:top w:val="none" w:sz="0" w:space="0" w:color="auto"/>
        <w:left w:val="none" w:sz="0" w:space="0" w:color="auto"/>
        <w:bottom w:val="none" w:sz="0" w:space="0" w:color="auto"/>
        <w:right w:val="none" w:sz="0" w:space="0" w:color="auto"/>
      </w:divBdr>
    </w:div>
    <w:div w:id="1118260734">
      <w:bodyDiv w:val="1"/>
      <w:marLeft w:val="0"/>
      <w:marRight w:val="0"/>
      <w:marTop w:val="0"/>
      <w:marBottom w:val="0"/>
      <w:divBdr>
        <w:top w:val="none" w:sz="0" w:space="0" w:color="auto"/>
        <w:left w:val="none" w:sz="0" w:space="0" w:color="auto"/>
        <w:bottom w:val="none" w:sz="0" w:space="0" w:color="auto"/>
        <w:right w:val="none" w:sz="0" w:space="0" w:color="auto"/>
      </w:divBdr>
    </w:div>
    <w:div w:id="1222519452">
      <w:bodyDiv w:val="1"/>
      <w:marLeft w:val="0"/>
      <w:marRight w:val="0"/>
      <w:marTop w:val="0"/>
      <w:marBottom w:val="0"/>
      <w:divBdr>
        <w:top w:val="none" w:sz="0" w:space="0" w:color="auto"/>
        <w:left w:val="none" w:sz="0" w:space="0" w:color="auto"/>
        <w:bottom w:val="none" w:sz="0" w:space="0" w:color="auto"/>
        <w:right w:val="none" w:sz="0" w:space="0" w:color="auto"/>
      </w:divBdr>
    </w:div>
    <w:div w:id="1346909035">
      <w:bodyDiv w:val="1"/>
      <w:marLeft w:val="0"/>
      <w:marRight w:val="0"/>
      <w:marTop w:val="0"/>
      <w:marBottom w:val="0"/>
      <w:divBdr>
        <w:top w:val="none" w:sz="0" w:space="0" w:color="auto"/>
        <w:left w:val="none" w:sz="0" w:space="0" w:color="auto"/>
        <w:bottom w:val="none" w:sz="0" w:space="0" w:color="auto"/>
        <w:right w:val="none" w:sz="0" w:space="0" w:color="auto"/>
      </w:divBdr>
    </w:div>
    <w:div w:id="1527133928">
      <w:bodyDiv w:val="1"/>
      <w:marLeft w:val="0"/>
      <w:marRight w:val="0"/>
      <w:marTop w:val="0"/>
      <w:marBottom w:val="0"/>
      <w:divBdr>
        <w:top w:val="none" w:sz="0" w:space="0" w:color="auto"/>
        <w:left w:val="none" w:sz="0" w:space="0" w:color="auto"/>
        <w:bottom w:val="none" w:sz="0" w:space="0" w:color="auto"/>
        <w:right w:val="none" w:sz="0" w:space="0" w:color="auto"/>
      </w:divBdr>
    </w:div>
    <w:div w:id="1559246229">
      <w:bodyDiv w:val="1"/>
      <w:marLeft w:val="0"/>
      <w:marRight w:val="0"/>
      <w:marTop w:val="0"/>
      <w:marBottom w:val="0"/>
      <w:divBdr>
        <w:top w:val="none" w:sz="0" w:space="0" w:color="auto"/>
        <w:left w:val="none" w:sz="0" w:space="0" w:color="auto"/>
        <w:bottom w:val="none" w:sz="0" w:space="0" w:color="auto"/>
        <w:right w:val="none" w:sz="0" w:space="0" w:color="auto"/>
      </w:divBdr>
    </w:div>
    <w:div w:id="1577975858">
      <w:bodyDiv w:val="1"/>
      <w:marLeft w:val="0"/>
      <w:marRight w:val="0"/>
      <w:marTop w:val="0"/>
      <w:marBottom w:val="0"/>
      <w:divBdr>
        <w:top w:val="none" w:sz="0" w:space="0" w:color="auto"/>
        <w:left w:val="none" w:sz="0" w:space="0" w:color="auto"/>
        <w:bottom w:val="none" w:sz="0" w:space="0" w:color="auto"/>
        <w:right w:val="none" w:sz="0" w:space="0" w:color="auto"/>
      </w:divBdr>
    </w:div>
    <w:div w:id="1588735338">
      <w:bodyDiv w:val="1"/>
      <w:marLeft w:val="0"/>
      <w:marRight w:val="0"/>
      <w:marTop w:val="0"/>
      <w:marBottom w:val="0"/>
      <w:divBdr>
        <w:top w:val="none" w:sz="0" w:space="0" w:color="auto"/>
        <w:left w:val="none" w:sz="0" w:space="0" w:color="auto"/>
        <w:bottom w:val="none" w:sz="0" w:space="0" w:color="auto"/>
        <w:right w:val="none" w:sz="0" w:space="0" w:color="auto"/>
      </w:divBdr>
    </w:div>
    <w:div w:id="1633825863">
      <w:bodyDiv w:val="1"/>
      <w:marLeft w:val="0"/>
      <w:marRight w:val="0"/>
      <w:marTop w:val="0"/>
      <w:marBottom w:val="0"/>
      <w:divBdr>
        <w:top w:val="none" w:sz="0" w:space="0" w:color="auto"/>
        <w:left w:val="none" w:sz="0" w:space="0" w:color="auto"/>
        <w:bottom w:val="none" w:sz="0" w:space="0" w:color="auto"/>
        <w:right w:val="none" w:sz="0" w:space="0" w:color="auto"/>
      </w:divBdr>
    </w:div>
    <w:div w:id="1899854241">
      <w:bodyDiv w:val="1"/>
      <w:marLeft w:val="0"/>
      <w:marRight w:val="0"/>
      <w:marTop w:val="0"/>
      <w:marBottom w:val="0"/>
      <w:divBdr>
        <w:top w:val="none" w:sz="0" w:space="0" w:color="auto"/>
        <w:left w:val="none" w:sz="0" w:space="0" w:color="auto"/>
        <w:bottom w:val="none" w:sz="0" w:space="0" w:color="auto"/>
        <w:right w:val="none" w:sz="0" w:space="0" w:color="auto"/>
      </w:divBdr>
    </w:div>
    <w:div w:id="1978753392">
      <w:bodyDiv w:val="1"/>
      <w:marLeft w:val="0"/>
      <w:marRight w:val="0"/>
      <w:marTop w:val="0"/>
      <w:marBottom w:val="0"/>
      <w:divBdr>
        <w:top w:val="none" w:sz="0" w:space="0" w:color="auto"/>
        <w:left w:val="none" w:sz="0" w:space="0" w:color="auto"/>
        <w:bottom w:val="none" w:sz="0" w:space="0" w:color="auto"/>
        <w:right w:val="none" w:sz="0" w:space="0" w:color="auto"/>
      </w:divBdr>
    </w:div>
    <w:div w:id="20305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kom.cz/Lists/PhoneBook/zobrazenistruktury.aspx?ID=1128" TargetMode="External"/><Relationship Id="rId13" Type="http://schemas.openxmlformats.org/officeDocument/2006/relationships/hyperlink" Target="mailto:Crha@bkom.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er@bkom.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wczarzy@bkom.cz" TargetMode="External"/><Relationship Id="rId5" Type="http://schemas.openxmlformats.org/officeDocument/2006/relationships/webSettings" Target="webSettings.xml"/><Relationship Id="rId15" Type="http://schemas.openxmlformats.org/officeDocument/2006/relationships/hyperlink" Target="mailto:Owczarzy@bkom.cz" TargetMode="External"/><Relationship Id="rId10" Type="http://schemas.openxmlformats.org/officeDocument/2006/relationships/hyperlink" Target="mailto:hofbruckerova.marcela@brno.cz" TargetMode="External"/><Relationship Id="rId4" Type="http://schemas.openxmlformats.org/officeDocument/2006/relationships/settings" Target="settings.xml"/><Relationship Id="rId9" Type="http://schemas.openxmlformats.org/officeDocument/2006/relationships/hyperlink" Target="mailto:treuov&#225;.hana@brno.cz" TargetMode="External"/><Relationship Id="rId14" Type="http://schemas.openxmlformats.org/officeDocument/2006/relationships/hyperlink" Target="https://intranet.bkom.cz/Lists/PhoneBook/zobrazenistruktury.aspx?ID=11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D4D3-48EA-4006-88F0-5FBC592C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97</TotalTime>
  <Pages>15</Pages>
  <Words>6059</Words>
  <Characters>35428</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41405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Ostrovský Václav, Ing., Bc.</cp:lastModifiedBy>
  <cp:revision>25</cp:revision>
  <cp:lastPrinted>2021-03-17T11:36:00Z</cp:lastPrinted>
  <dcterms:created xsi:type="dcterms:W3CDTF">2022-06-17T04:54:00Z</dcterms:created>
  <dcterms:modified xsi:type="dcterms:W3CDTF">2023-02-16T10:10:00Z</dcterms:modified>
</cp:coreProperties>
</file>