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248B" w14:textId="77777777" w:rsidR="009317A7" w:rsidRDefault="009317A7" w:rsidP="009317A7">
      <w:bookmarkStart w:id="0" w:name="_Toc57478804"/>
    </w:p>
    <w:p w14:paraId="3CBADFDB" w14:textId="77777777" w:rsidR="008B456B" w:rsidRDefault="008B456B" w:rsidP="009317A7"/>
    <w:p w14:paraId="682ABBF5" w14:textId="77777777" w:rsidR="008B456B" w:rsidRDefault="008B456B" w:rsidP="009317A7"/>
    <w:p w14:paraId="4A799951" w14:textId="77777777" w:rsidR="008B456B" w:rsidRDefault="008B456B" w:rsidP="009317A7"/>
    <w:p w14:paraId="35FBA72C" w14:textId="77777777" w:rsidR="00256603" w:rsidRDefault="00256603" w:rsidP="009317A7"/>
    <w:p w14:paraId="1249084C" w14:textId="77777777" w:rsidR="00256603" w:rsidRDefault="00256603" w:rsidP="009317A7"/>
    <w:p w14:paraId="16CFFFC3" w14:textId="77777777" w:rsidR="00256603" w:rsidRDefault="00256603" w:rsidP="009317A7"/>
    <w:p w14:paraId="44939F80" w14:textId="77777777" w:rsidR="008B456B" w:rsidRDefault="008B456B" w:rsidP="009317A7"/>
    <w:p w14:paraId="6E5ACC29" w14:textId="77777777" w:rsidR="00E157C5" w:rsidRDefault="00E157C5" w:rsidP="009317A7"/>
    <w:p w14:paraId="2C5738DB" w14:textId="77777777" w:rsidR="00E157C5" w:rsidRDefault="00E157C5" w:rsidP="009317A7"/>
    <w:p w14:paraId="292CFC0E" w14:textId="77777777" w:rsidR="00E157C5" w:rsidRDefault="00E157C5" w:rsidP="009317A7"/>
    <w:p w14:paraId="3DCE7E67" w14:textId="77777777" w:rsidR="008B456B" w:rsidRDefault="008B456B" w:rsidP="009317A7"/>
    <w:p w14:paraId="35D3FCAD" w14:textId="77777777" w:rsidR="000F38F8" w:rsidRDefault="000F38F8" w:rsidP="009317A7">
      <w:pPr>
        <w:rPr>
          <w:b/>
          <w:sz w:val="28"/>
          <w:szCs w:val="28"/>
        </w:rPr>
      </w:pPr>
      <w:bookmarkStart w:id="1" w:name="_Hlk59972897"/>
    </w:p>
    <w:p w14:paraId="209148B9" w14:textId="77777777" w:rsidR="000F38F8" w:rsidRDefault="000F38F8" w:rsidP="009317A7">
      <w:pPr>
        <w:rPr>
          <w:b/>
          <w:sz w:val="28"/>
          <w:szCs w:val="28"/>
        </w:rPr>
      </w:pPr>
    </w:p>
    <w:p w14:paraId="009FACD0" w14:textId="77777777" w:rsidR="000F38F8" w:rsidRDefault="000F38F8" w:rsidP="009317A7">
      <w:pPr>
        <w:rPr>
          <w:b/>
          <w:sz w:val="28"/>
          <w:szCs w:val="28"/>
        </w:rPr>
      </w:pPr>
    </w:p>
    <w:p w14:paraId="08B5659B" w14:textId="77777777" w:rsidR="000548D1" w:rsidRPr="001B73E9" w:rsidRDefault="000548D1" w:rsidP="009317A7">
      <w:pPr>
        <w:rPr>
          <w:b/>
          <w:sz w:val="28"/>
          <w:szCs w:val="28"/>
        </w:rPr>
      </w:pPr>
      <w:r w:rsidRPr="001B73E9">
        <w:rPr>
          <w:b/>
          <w:sz w:val="28"/>
          <w:szCs w:val="28"/>
        </w:rPr>
        <w:t>OBSAH:</w:t>
      </w:r>
    </w:p>
    <w:bookmarkEnd w:id="1" w:displacedByCustomXml="next"/>
    <w:sdt>
      <w:sdtPr>
        <w:id w:val="27886131"/>
        <w:docPartObj>
          <w:docPartGallery w:val="Table of Contents"/>
          <w:docPartUnique/>
        </w:docPartObj>
      </w:sdtPr>
      <w:sdtEndPr/>
      <w:sdtContent>
        <w:bookmarkStart w:id="2" w:name="_Toc505324524" w:displacedByCustomXml="prev"/>
        <w:p w14:paraId="4DD1CA75" w14:textId="1EEBC895" w:rsidR="007046FD" w:rsidRDefault="006B3D45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1B73E9">
            <w:rPr>
              <w:szCs w:val="20"/>
            </w:rPr>
            <w:fldChar w:fldCharType="begin"/>
          </w:r>
          <w:r w:rsidRPr="001B73E9">
            <w:rPr>
              <w:szCs w:val="20"/>
            </w:rPr>
            <w:instrText xml:space="preserve"> TOC \o "1-4" \u </w:instrText>
          </w:r>
          <w:r w:rsidRPr="001B73E9">
            <w:rPr>
              <w:szCs w:val="20"/>
            </w:rPr>
            <w:fldChar w:fldCharType="separate"/>
          </w:r>
          <w:r w:rsidR="007046FD" w:rsidRPr="000E7EEC">
            <w:rPr>
              <w:noProof/>
              <w:snapToGrid w:val="0"/>
              <w:w w:val="0"/>
            </w:rPr>
            <w:t>1.</w:t>
          </w:r>
          <w:r w:rsidR="007046FD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7046FD">
            <w:rPr>
              <w:noProof/>
            </w:rPr>
            <w:t>ÚDAJE O STAVENIŠTI</w:t>
          </w:r>
          <w:r w:rsidR="007046FD">
            <w:rPr>
              <w:noProof/>
            </w:rPr>
            <w:tab/>
          </w:r>
          <w:r w:rsidR="007046FD">
            <w:rPr>
              <w:noProof/>
            </w:rPr>
            <w:fldChar w:fldCharType="begin"/>
          </w:r>
          <w:r w:rsidR="007046FD">
            <w:rPr>
              <w:noProof/>
            </w:rPr>
            <w:instrText xml:space="preserve"> PAGEREF _Toc153882119 \h </w:instrText>
          </w:r>
          <w:r w:rsidR="007046FD">
            <w:rPr>
              <w:noProof/>
            </w:rPr>
          </w:r>
          <w:r w:rsidR="007046FD">
            <w:rPr>
              <w:noProof/>
            </w:rPr>
            <w:fldChar w:fldCharType="separate"/>
          </w:r>
          <w:r w:rsidR="007046FD">
            <w:rPr>
              <w:noProof/>
            </w:rPr>
            <w:t>2</w:t>
          </w:r>
          <w:r w:rsidR="007046FD">
            <w:rPr>
              <w:noProof/>
            </w:rPr>
            <w:fldChar w:fldCharType="end"/>
          </w:r>
        </w:p>
        <w:p w14:paraId="0450B85C" w14:textId="76518FAE" w:rsidR="007046FD" w:rsidRDefault="007046FD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CHARAKTERISTKA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7BD4A56" w14:textId="01ABDA41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1.1.1.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ROZSAH A STAV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3D97F77" w14:textId="4C3A7B09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PŘEDPOKLÁDANÉ ÚPRAVY STAVENIŠTĚ, OPLOCENÍ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69FBB0E0" w14:textId="0160DA83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TRVALÉ DEPONIE A MEZIDEPONIE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7BD6780" w14:textId="0DA02512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1.1.4.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PŘÍJEZDY A PŘÍSTUPY NA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38388972" w14:textId="260BD563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1.1.5.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NAPOJENÍ STAVENIŠTĚ NA ZDROJE VODY, ELEKTŘINY, ODVODNĚNÍ STAVENIŠTĚ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6BFD9C46" w14:textId="3CD80B6D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1.1.6.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ŘEŠENÍ ZAŘÍZENÍ STAVENIŠTĚ, VČETNĚ VYUŽITÍ NOVÝCH A STÁVAJÍCÍCH OBJEKTŮ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7B611CAB" w14:textId="7B648FE7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1.1.7.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POPIS STAVEB ZAŘÍZENÍ STAVENIŠTĚ VYŽADUJÍCÍCH OHLÁŠENÍ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5795B40C" w14:textId="7167555E" w:rsidR="007046FD" w:rsidRDefault="007046FD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  <w:snapToGrid w:val="0"/>
              <w:w w:val="0"/>
            </w:rPr>
            <w:t>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PODMÍNKY A NÁROKY NA  PROVÁDĚNÍ STAV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14:paraId="252907CD" w14:textId="78050D7D" w:rsidR="007046FD" w:rsidRDefault="007046FD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2.1.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LHŮTY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_Toc153882129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321D1C57" w14:textId="628F3D86" w:rsidR="007046FD" w:rsidRDefault="007046FD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2.2.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ČASOVÝ POSTUP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1D4F96B" w14:textId="259C524D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2.2.1.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SO 600 OBJEKT PODZEMNÍCH STAVEB – ETAPA I. BUDOVY A - C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271401D" w14:textId="5133E16C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2.2.2.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SO 600 OBJEKT PODZEMNÍCH STAVEB – ETAPA II. BUDOVA C-D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4DB53B87" w14:textId="7FA9FBBC" w:rsidR="007046FD" w:rsidRDefault="007046FD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2.2.3.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>
            <w:rPr>
              <w:noProof/>
            </w:rPr>
            <w:t xml:space="preserve">SO 600, SO 300 </w:t>
          </w:r>
          <w:r w:rsidRPr="000E7EEC">
            <w:rPr>
              <w:noProof/>
            </w:rPr>
            <w:t>OBJEKT PODZEMNÍCH STAVEB – ETAPA III. BUD</w:t>
          </w:r>
          <w:r>
            <w:rPr>
              <w:noProof/>
            </w:rPr>
            <w:t>OVA P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3CB97D37" w14:textId="6BCAA5F7" w:rsidR="007046FD" w:rsidRDefault="007046FD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</w:rPr>
            <w:t>2.3.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DOPLŇUJÍCÍ PODMÍNKY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3305894A" w14:textId="14E1F2F4" w:rsidR="007046FD" w:rsidRDefault="007046FD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  <w:snapToGrid w:val="0"/>
              <w:w w:val="0"/>
            </w:rPr>
            <w:t>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ZABEZPEČENÍ PROVOZU PO DOBU VÝSTAVBY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76709B58" w14:textId="48D03536" w:rsidR="007046FD" w:rsidRDefault="007046FD">
          <w:pPr>
            <w:pStyle w:val="Obsah1"/>
            <w:tabs>
              <w:tab w:val="left" w:pos="40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E7EEC">
            <w:rPr>
              <w:noProof/>
              <w:snapToGrid w:val="0"/>
              <w:w w:val="0"/>
            </w:rPr>
            <w:t>4.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0E7EEC">
            <w:rPr>
              <w:noProof/>
            </w:rPr>
            <w:t>ÚDAJE O DOPRAVNÍCH TRASÁCH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_Toc153882136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58EEDBE4" w14:textId="4DB5AD9A" w:rsidR="000548D1" w:rsidRPr="001B73E9" w:rsidRDefault="006B3D45" w:rsidP="006B3D45">
          <w:pPr>
            <w:pStyle w:val="Obsah1"/>
            <w:tabs>
              <w:tab w:val="left" w:pos="400"/>
              <w:tab w:val="right" w:leader="dot" w:pos="9736"/>
            </w:tabs>
          </w:pPr>
          <w:r w:rsidRPr="001B73E9">
            <w:rPr>
              <w:szCs w:val="20"/>
            </w:rPr>
            <w:fldChar w:fldCharType="end"/>
          </w:r>
        </w:p>
      </w:sdtContent>
    </w:sdt>
    <w:bookmarkEnd w:id="2" w:displacedByCustomXml="prev"/>
    <w:p w14:paraId="5E76A9EB" w14:textId="77777777" w:rsidR="00AF53A8" w:rsidRPr="001B73E9" w:rsidRDefault="002972EA" w:rsidP="000548D1">
      <w:pPr>
        <w:pStyle w:val="Nadpis1"/>
      </w:pPr>
      <w:bookmarkStart w:id="3" w:name="_Toc153882119"/>
      <w:bookmarkEnd w:id="0"/>
      <w:r w:rsidRPr="001B73E9">
        <w:lastRenderedPageBreak/>
        <w:t>ÚDAJE O STAVENIŠTI</w:t>
      </w:r>
      <w:bookmarkEnd w:id="3"/>
    </w:p>
    <w:p w14:paraId="09619263" w14:textId="77777777" w:rsidR="002972EA" w:rsidRPr="001B73E9" w:rsidRDefault="002972EA" w:rsidP="002972EA">
      <w:pPr>
        <w:pStyle w:val="Nadpis2"/>
        <w:rPr>
          <w:caps w:val="0"/>
        </w:rPr>
      </w:pPr>
      <w:bookmarkStart w:id="4" w:name="_Toc153882120"/>
      <w:bookmarkStart w:id="5" w:name="_Toc505324150"/>
      <w:bookmarkStart w:id="6" w:name="_Toc505324519"/>
      <w:r w:rsidRPr="001B73E9">
        <w:rPr>
          <w:caps w:val="0"/>
        </w:rPr>
        <w:t>CHARAKTERISTKA STAVENIŠTĚ</w:t>
      </w:r>
      <w:bookmarkEnd w:id="4"/>
      <w:r w:rsidRPr="001B73E9">
        <w:rPr>
          <w:caps w:val="0"/>
        </w:rPr>
        <w:t xml:space="preserve"> </w:t>
      </w:r>
    </w:p>
    <w:p w14:paraId="7F3996A9" w14:textId="77777777" w:rsidR="002972EA" w:rsidRPr="001B73E9" w:rsidRDefault="002972EA" w:rsidP="002972EA">
      <w:pPr>
        <w:pStyle w:val="Nadpis3"/>
      </w:pPr>
      <w:bookmarkStart w:id="7" w:name="_Toc153882121"/>
      <w:r w:rsidRPr="001B73E9">
        <w:rPr>
          <w:caps w:val="0"/>
        </w:rPr>
        <w:t>ROZSAH A STAV STAVENIŠTĚ</w:t>
      </w:r>
      <w:bookmarkEnd w:id="7"/>
    </w:p>
    <w:p w14:paraId="5F55C229" w14:textId="77777777" w:rsidR="003166A0" w:rsidRPr="0053002A" w:rsidRDefault="003166A0" w:rsidP="003166A0">
      <w:pPr>
        <w:rPr>
          <w:color w:val="FF0000"/>
        </w:rPr>
      </w:pPr>
      <w:r w:rsidRPr="001C607C">
        <w:t xml:space="preserve">Řešená stavba se nachází uvnitř </w:t>
      </w:r>
      <w:r>
        <w:t xml:space="preserve">areálu spol. Brněnských vodáren a kanalizací, a.s. Rekonstrukce kolektoru je řešena ve stávající trase. </w:t>
      </w:r>
      <w:r w:rsidRPr="00EF3A0C">
        <w:t>Jedná se o stavební úpra</w:t>
      </w:r>
      <w:r w:rsidRPr="00033C21">
        <w:t>vy, jež nepodléhají stavebnímu povolení ani ohlášení příslušnému vodoprávnímu úřadu.</w:t>
      </w:r>
    </w:p>
    <w:p w14:paraId="780686F8" w14:textId="77777777" w:rsidR="00BE58BE" w:rsidRPr="001B73E9" w:rsidRDefault="00BE58BE" w:rsidP="00BE58BE">
      <w:r w:rsidRPr="001B73E9">
        <w:t xml:space="preserve">Poloha staveniště je </w:t>
      </w:r>
      <w:proofErr w:type="gramStart"/>
      <w:r w:rsidRPr="001B73E9">
        <w:t>vymezena</w:t>
      </w:r>
      <w:proofErr w:type="gramEnd"/>
      <w:r w:rsidRPr="001B73E9">
        <w:t xml:space="preserve"> resp. určena rozsahem opravy k</w:t>
      </w:r>
      <w:r w:rsidR="003166A0">
        <w:t>olektoru</w:t>
      </w:r>
      <w:r w:rsidRPr="001B73E9">
        <w:t xml:space="preserve"> a to především je</w:t>
      </w:r>
      <w:r w:rsidR="003166A0">
        <w:t>ho délkou a šířkou mezi budovami „B“</w:t>
      </w:r>
      <w:r w:rsidR="000F38F8">
        <w:t xml:space="preserve">, </w:t>
      </w:r>
      <w:r w:rsidR="003166A0">
        <w:t>„C“</w:t>
      </w:r>
      <w:r w:rsidR="000F38F8">
        <w:t xml:space="preserve"> a „D“ v areálu</w:t>
      </w:r>
      <w:r w:rsidR="003166A0">
        <w:t xml:space="preserve"> spol. BVK, a.s. </w:t>
      </w:r>
    </w:p>
    <w:p w14:paraId="2D74BD66" w14:textId="77777777" w:rsidR="00BE58BE" w:rsidRPr="001B73E9" w:rsidRDefault="00BE58BE" w:rsidP="00BE58BE">
      <w:r w:rsidRPr="001B73E9">
        <w:t>Hranice staveniště je vyznačena v </w:t>
      </w:r>
      <w:r w:rsidR="003166A0" w:rsidRPr="000F38F8">
        <w:t>příloze F.2 Situace</w:t>
      </w:r>
      <w:r w:rsidRPr="000F38F8">
        <w:t xml:space="preserve"> organizace výstavby.</w:t>
      </w:r>
      <w:r w:rsidRPr="001B73E9">
        <w:t xml:space="preserve"> </w:t>
      </w:r>
    </w:p>
    <w:p w14:paraId="7292BBB5" w14:textId="77777777" w:rsidR="002972EA" w:rsidRPr="001B73E9" w:rsidRDefault="002972EA" w:rsidP="002972EA">
      <w:pPr>
        <w:pStyle w:val="Nadpis3"/>
        <w:rPr>
          <w:caps w:val="0"/>
        </w:rPr>
      </w:pPr>
      <w:bookmarkStart w:id="8" w:name="_Toc55211125"/>
      <w:bookmarkStart w:id="9" w:name="_Toc153882122"/>
      <w:r w:rsidRPr="001B73E9">
        <w:rPr>
          <w:caps w:val="0"/>
        </w:rPr>
        <w:t>PŘEDPOKLÁDANÉ ÚPRAVY STAVENIŠTĚ, OPLOCENÍ</w:t>
      </w:r>
      <w:bookmarkEnd w:id="8"/>
      <w:bookmarkEnd w:id="9"/>
    </w:p>
    <w:p w14:paraId="0237FDCD" w14:textId="77777777" w:rsidR="002972EA" w:rsidRPr="001B73E9" w:rsidRDefault="002972EA" w:rsidP="002972EA">
      <w:r w:rsidRPr="001B73E9">
        <w:t xml:space="preserve">Staveniště je </w:t>
      </w:r>
      <w:r w:rsidR="009B0474" w:rsidRPr="001B73E9">
        <w:t>bude</w:t>
      </w:r>
      <w:r w:rsidRPr="001B73E9">
        <w:t xml:space="preserve"> oploceno. Při provádění budou výkopy ohrazeny a osvětleny.</w:t>
      </w:r>
    </w:p>
    <w:p w14:paraId="39105C71" w14:textId="77777777" w:rsidR="00BE58BE" w:rsidRPr="001B73E9" w:rsidRDefault="00BE58BE" w:rsidP="00BE58BE">
      <w:pPr>
        <w:pStyle w:val="Nadpis3"/>
        <w:rPr>
          <w:caps w:val="0"/>
        </w:rPr>
      </w:pPr>
      <w:bookmarkStart w:id="10" w:name="_Toc153882123"/>
      <w:r w:rsidRPr="001B73E9">
        <w:rPr>
          <w:caps w:val="0"/>
        </w:rPr>
        <w:t>TRVALÉ DEPONIE A MEZIDEPONIE</w:t>
      </w:r>
      <w:bookmarkEnd w:id="10"/>
    </w:p>
    <w:p w14:paraId="43B73305" w14:textId="77777777" w:rsidR="00BE58BE" w:rsidRPr="001B73E9" w:rsidRDefault="00BE58BE" w:rsidP="00BE58BE">
      <w:r w:rsidRPr="001B73E9">
        <w:t xml:space="preserve">Pro stavbu nebudou využívány žádné </w:t>
      </w:r>
      <w:proofErr w:type="spellStart"/>
      <w:r w:rsidRPr="001B73E9">
        <w:t>deponie</w:t>
      </w:r>
      <w:proofErr w:type="spellEnd"/>
      <w:r w:rsidRPr="001B73E9">
        <w:t xml:space="preserve"> ani </w:t>
      </w:r>
      <w:proofErr w:type="spellStart"/>
      <w:r w:rsidRPr="001B73E9">
        <w:t>mezideponie</w:t>
      </w:r>
      <w:proofErr w:type="spellEnd"/>
      <w:r w:rsidRPr="001B73E9">
        <w:t>, vytěžený materiál vhodný k zpětným zásypům bude skladován v místě staveniště a ten nevhodný bude odvážen na řízenou skládku.</w:t>
      </w:r>
    </w:p>
    <w:p w14:paraId="662D1ABC" w14:textId="77777777" w:rsidR="00BE58BE" w:rsidRPr="001B73E9" w:rsidRDefault="00BE58BE" w:rsidP="00BE58BE">
      <w:pPr>
        <w:pStyle w:val="Nadpis3"/>
        <w:rPr>
          <w:caps w:val="0"/>
        </w:rPr>
      </w:pPr>
      <w:bookmarkStart w:id="11" w:name="_Toc153882124"/>
      <w:r w:rsidRPr="001B73E9">
        <w:rPr>
          <w:caps w:val="0"/>
        </w:rPr>
        <w:t>PŘÍJEZDY A PŘÍSTUPY NA STAVENIŠTĚ</w:t>
      </w:r>
      <w:bookmarkEnd w:id="11"/>
    </w:p>
    <w:p w14:paraId="6B6788EB" w14:textId="77777777" w:rsidR="00BE58BE" w:rsidRPr="001B73E9" w:rsidRDefault="00BE58BE" w:rsidP="00BE58BE">
      <w:r w:rsidRPr="001B73E9">
        <w:t>Staveniště je pří</w:t>
      </w:r>
      <w:r w:rsidR="003166A0">
        <w:t>stupné po místních komunikacích v areálu spol. BVK, a.s.</w:t>
      </w:r>
    </w:p>
    <w:p w14:paraId="7DFC8B6A" w14:textId="77777777" w:rsidR="00BE58BE" w:rsidRPr="001B73E9" w:rsidRDefault="00BE58BE" w:rsidP="00BE58BE">
      <w:pPr>
        <w:pStyle w:val="Nadpis3"/>
      </w:pPr>
      <w:bookmarkStart w:id="12" w:name="_Toc153882125"/>
      <w:r w:rsidRPr="001B73E9">
        <w:rPr>
          <w:caps w:val="0"/>
        </w:rPr>
        <w:t>NAPOJENÍ STAVENIŠTĚ NA ZDROJE VODY, ELEKTŘINY, ODVODNĚNÍ STAVENIŠTĚ</w:t>
      </w:r>
      <w:bookmarkEnd w:id="12"/>
    </w:p>
    <w:p w14:paraId="5C7D5F03" w14:textId="77777777" w:rsidR="00BE58BE" w:rsidRPr="001B73E9" w:rsidRDefault="00BE58BE" w:rsidP="00BE58BE">
      <w:r w:rsidRPr="001B73E9">
        <w:t>Před zahájením stavby si dodavatel projedná připojení na infrastrukturu (např. stokovou síť, vodovodní řad a elektrickou energii) se správci jednotlivých sítí pro potřeby stavby. Případné připojení na infrastrukturu bude možné jen tam, kde se tato infrastruktura nachází.</w:t>
      </w:r>
    </w:p>
    <w:p w14:paraId="50B2D985" w14:textId="77777777" w:rsidR="00BE58BE" w:rsidRPr="001B73E9" w:rsidRDefault="00BE58BE" w:rsidP="00BE58BE">
      <w:pPr>
        <w:pStyle w:val="Nadpis3"/>
        <w:rPr>
          <w:caps w:val="0"/>
        </w:rPr>
      </w:pPr>
      <w:bookmarkStart w:id="13" w:name="_Toc153882126"/>
      <w:r w:rsidRPr="001B73E9">
        <w:rPr>
          <w:caps w:val="0"/>
        </w:rPr>
        <w:t>ŘEŠENÍ ZAŘÍZENÍ STAVENIŠTĚ, VČETNĚ VYUŽITÍ NOVÝCH A STÁVAJÍCÍCH OBJEKTŮ</w:t>
      </w:r>
      <w:bookmarkEnd w:id="13"/>
    </w:p>
    <w:p w14:paraId="784F9E93" w14:textId="77777777" w:rsidR="00BE58BE" w:rsidRPr="001B73E9" w:rsidRDefault="00BE58BE" w:rsidP="00BE58BE">
      <w:r w:rsidRPr="001B73E9">
        <w:t xml:space="preserve">Vlastní zařízení staveniště bude tvořeno stavebními buňkami. </w:t>
      </w:r>
    </w:p>
    <w:p w14:paraId="218376C0" w14:textId="77777777" w:rsidR="00BE58BE" w:rsidRPr="001B73E9" w:rsidRDefault="00BE58BE" w:rsidP="00BE58BE">
      <w:pPr>
        <w:pStyle w:val="Nadpis3"/>
        <w:rPr>
          <w:caps w:val="0"/>
        </w:rPr>
      </w:pPr>
      <w:bookmarkStart w:id="14" w:name="_Toc153882127"/>
      <w:r w:rsidRPr="001B73E9">
        <w:rPr>
          <w:caps w:val="0"/>
        </w:rPr>
        <w:t>POPIS STAVEB ZAŘÍZENÍ STAVENIŠTĚ VYŽADUJÍCÍCH OHLÁŠENÍ</w:t>
      </w:r>
      <w:bookmarkEnd w:id="14"/>
    </w:p>
    <w:p w14:paraId="4B6F5547" w14:textId="77777777" w:rsidR="00BE58BE" w:rsidRPr="001B73E9" w:rsidRDefault="00BE58BE" w:rsidP="00BE58BE">
      <w:r w:rsidRPr="001B73E9">
        <w:t>Akce neobsahuje stavby pro potřeby zařízení staveniště, které by vyžadovaly ohlášení.</w:t>
      </w:r>
    </w:p>
    <w:p w14:paraId="0927611C" w14:textId="77777777" w:rsidR="002972EA" w:rsidRPr="001B73E9" w:rsidRDefault="002972EA" w:rsidP="0033664A">
      <w:pPr>
        <w:pStyle w:val="Nadpis1"/>
      </w:pPr>
      <w:bookmarkStart w:id="15" w:name="_Toc153882128"/>
      <w:r w:rsidRPr="001B73E9">
        <w:rPr>
          <w:caps w:val="0"/>
        </w:rPr>
        <w:t>PODMÍNKY A NÁROKY NA  PROVÁDĚNÍ STAV</w:t>
      </w:r>
      <w:bookmarkEnd w:id="15"/>
    </w:p>
    <w:p w14:paraId="46C51A41" w14:textId="77777777" w:rsidR="00484EEA" w:rsidRPr="001B73E9" w:rsidRDefault="00FB3BBC" w:rsidP="00484EEA">
      <w:r>
        <w:t xml:space="preserve">Při </w:t>
      </w:r>
      <w:r w:rsidR="00484EEA" w:rsidRPr="001B73E9">
        <w:t>provádění stavebních prací z vn</w:t>
      </w:r>
      <w:r w:rsidR="004D3107">
        <w:t>ějšího</w:t>
      </w:r>
      <w:r w:rsidR="00484EEA" w:rsidRPr="001B73E9">
        <w:t xml:space="preserve"> prostoru </w:t>
      </w:r>
      <w:r w:rsidR="004D3107">
        <w:t>kolektoru</w:t>
      </w:r>
      <w:r w:rsidR="00484EEA" w:rsidRPr="001B73E9">
        <w:t xml:space="preserve">, je bezpodmínečně nutné, aby stavební práce probíhaly v „bezdeštném období“. Po celou dobu realizace budou stavební práce </w:t>
      </w:r>
      <w:r w:rsidR="004D3107">
        <w:t>na kolektoru</w:t>
      </w:r>
      <w:r w:rsidR="00484EEA" w:rsidRPr="001B73E9">
        <w:t xml:space="preserve"> koordinovány a operativně přizpůsobovány srážkovým podmínkám</w:t>
      </w:r>
      <w:r w:rsidR="004D3107">
        <w:t>.</w:t>
      </w:r>
      <w:r w:rsidR="00484EEA" w:rsidRPr="001B73E9">
        <w:t xml:space="preserve"> </w:t>
      </w:r>
    </w:p>
    <w:p w14:paraId="128D1A77" w14:textId="77777777" w:rsidR="00FB3BBC" w:rsidRDefault="00484EEA" w:rsidP="00484EEA">
      <w:r w:rsidRPr="001B73E9">
        <w:t xml:space="preserve">Plánované stavební práce budou prováděny výkopově </w:t>
      </w:r>
      <w:r w:rsidR="00FB3BBC">
        <w:t xml:space="preserve">kolem celé plochy kolektoru a také z </w:t>
      </w:r>
      <w:r w:rsidRPr="001B73E9">
        <w:t>prostoru samotné</w:t>
      </w:r>
      <w:r w:rsidR="00FB3BBC">
        <w:t xml:space="preserve">ho kolektoru. Stavební práce prováděné </w:t>
      </w:r>
      <w:r w:rsidR="00D234DA">
        <w:t>na</w:t>
      </w:r>
      <w:r w:rsidR="00FB3BBC">
        <w:t> kolektoru, v</w:t>
      </w:r>
      <w:r w:rsidRPr="001B73E9">
        <w:t>ětrání, přívod energií, doprava stavebních materiálů</w:t>
      </w:r>
      <w:r w:rsidR="00FB3BBC">
        <w:t xml:space="preserve"> </w:t>
      </w:r>
      <w:r w:rsidRPr="001B73E9">
        <w:t xml:space="preserve">a </w:t>
      </w:r>
      <w:r w:rsidR="00FB3BBC">
        <w:t>likvidace</w:t>
      </w:r>
      <w:r w:rsidRPr="001B73E9">
        <w:t xml:space="preserve"> vybouraných konstrukcí,</w:t>
      </w:r>
      <w:r w:rsidR="00FB3BBC">
        <w:t xml:space="preserve"> budou v plném rozsahu zajištěny</w:t>
      </w:r>
      <w:r w:rsidRPr="001B73E9">
        <w:t xml:space="preserve"> přes </w:t>
      </w:r>
      <w:r w:rsidR="00FB3BBC">
        <w:t xml:space="preserve">vstupy do kolektoru a v kolektoru samotném. </w:t>
      </w:r>
      <w:r w:rsidR="00D234DA" w:rsidRPr="001B73E9">
        <w:t xml:space="preserve">Přístup do pracovního prostoru </w:t>
      </w:r>
      <w:r w:rsidR="00D234DA">
        <w:t xml:space="preserve"> je zajištěn</w:t>
      </w:r>
      <w:r w:rsidR="00FB3BBC">
        <w:t xml:space="preserve"> vstupy do kolektoru</w:t>
      </w:r>
      <w:r w:rsidR="00D234DA">
        <w:t>, které</w:t>
      </w:r>
      <w:r w:rsidR="00FB3BBC">
        <w:t xml:space="preserve"> jsou z budov „B“, „C“ a „D“ v areálu BVK, a.s.</w:t>
      </w:r>
    </w:p>
    <w:p w14:paraId="4A3CFB75" w14:textId="77777777" w:rsidR="00FB3BBC" w:rsidRDefault="00FB3BBC" w:rsidP="00484EEA"/>
    <w:p w14:paraId="20878222" w14:textId="77777777" w:rsidR="00484EEA" w:rsidRPr="001B73E9" w:rsidRDefault="00484EEA" w:rsidP="00277ED2">
      <w:pPr>
        <w:pStyle w:val="Nadpis2"/>
        <w:rPr>
          <w:caps w:val="0"/>
        </w:rPr>
      </w:pPr>
      <w:bookmarkStart w:id="16" w:name="_Toc55211133"/>
      <w:bookmarkStart w:id="17" w:name="_Toc153882129"/>
      <w:r w:rsidRPr="001B73E9">
        <w:rPr>
          <w:caps w:val="0"/>
        </w:rPr>
        <w:lastRenderedPageBreak/>
        <w:t>LHŮTY VÝSTAVBY</w:t>
      </w:r>
      <w:bookmarkEnd w:id="16"/>
      <w:bookmarkEnd w:id="17"/>
    </w:p>
    <w:p w14:paraId="099828E6" w14:textId="77777777" w:rsidR="00484EEA" w:rsidRPr="001B73E9" w:rsidRDefault="00484EEA" w:rsidP="00277ED2">
      <w:r w:rsidRPr="001B73E9">
        <w:t>Harmonogram výstavby je závislý na tom, kdo bude stavbu provádět a s jakým technologickým vybavením. Zhotovitel stavby bude určen na základě výběrového řízení. Doba výstavby bude závislá na možnostech zhotovitele, kolik bude schopen na jednotlivé činnosti nasadit pracovníků a strojů tak, aby nebyla narušena kontinuita výstavby.</w:t>
      </w:r>
    </w:p>
    <w:p w14:paraId="2D65AB2A" w14:textId="77777777" w:rsidR="00484EEA" w:rsidRPr="001B73E9" w:rsidRDefault="00484EEA" w:rsidP="00277ED2">
      <w:pPr>
        <w:pStyle w:val="Nadpis2"/>
        <w:rPr>
          <w:caps w:val="0"/>
        </w:rPr>
      </w:pPr>
      <w:bookmarkStart w:id="18" w:name="_Toc55211134"/>
      <w:bookmarkStart w:id="19" w:name="_Toc153882130"/>
      <w:r w:rsidRPr="001B73E9">
        <w:rPr>
          <w:caps w:val="0"/>
        </w:rPr>
        <w:t>ČASOVÝ POSTUP VÝSTAVBY</w:t>
      </w:r>
      <w:bookmarkEnd w:id="18"/>
      <w:bookmarkEnd w:id="19"/>
    </w:p>
    <w:p w14:paraId="30643929" w14:textId="77777777" w:rsidR="00E928A6" w:rsidRDefault="00961DC0" w:rsidP="002972EA">
      <w:r>
        <w:t xml:space="preserve">Stavební práce jsou rozděleny do čtyř etap. </w:t>
      </w:r>
      <w:r w:rsidR="00484EEA" w:rsidRPr="001B73E9">
        <w:t xml:space="preserve">Stavební práce </w:t>
      </w:r>
      <w:r w:rsidR="00AB546B">
        <w:t>realizova</w:t>
      </w:r>
      <w:r w:rsidR="00484EEA" w:rsidRPr="001B73E9">
        <w:t>n</w:t>
      </w:r>
      <w:r w:rsidR="00AB546B">
        <w:t>é</w:t>
      </w:r>
      <w:r w:rsidR="00484EEA" w:rsidRPr="001B73E9">
        <w:t xml:space="preserve"> v</w:t>
      </w:r>
      <w:r w:rsidR="00AB546B">
        <w:t> </w:t>
      </w:r>
      <w:r w:rsidR="00484EEA" w:rsidRPr="001B73E9">
        <w:t>etap</w:t>
      </w:r>
      <w:r w:rsidR="00D234DA">
        <w:t>ách</w:t>
      </w:r>
      <w:r w:rsidR="00AB546B">
        <w:t xml:space="preserve"> I, II a III</w:t>
      </w:r>
      <w:r w:rsidR="00484EEA" w:rsidRPr="001B73E9">
        <w:t xml:space="preserve"> časově navazují </w:t>
      </w:r>
      <w:r w:rsidR="00E928A6">
        <w:t xml:space="preserve">v </w:t>
      </w:r>
      <w:r w:rsidR="00484EEA" w:rsidRPr="001B73E9">
        <w:t>dílčích fázích výstavby. Vzhledem k tomu, že zhotovitel stavby není znám, jsou činnosti v postupu výstavby vymezeny v hrubých rysech.</w:t>
      </w:r>
      <w:r w:rsidR="00E928A6">
        <w:t xml:space="preserve"> </w:t>
      </w:r>
    </w:p>
    <w:p w14:paraId="0FF197A4" w14:textId="77777777" w:rsidR="002972EA" w:rsidRPr="001B73E9" w:rsidRDefault="00E928A6" w:rsidP="002972EA">
      <w:r>
        <w:t>Čtvrtá etapa je samostatná etapa, která se bude realizovat mimo hlavní stavební práce u kolektoru (vnější i vnitřní) a to v jiné části areálu spol. BVK, a.s.</w:t>
      </w:r>
    </w:p>
    <w:p w14:paraId="42531577" w14:textId="121BAB08" w:rsidR="00256603" w:rsidRPr="001B73E9" w:rsidRDefault="00256603" w:rsidP="00256603">
      <w:pPr>
        <w:pStyle w:val="Nadpis3"/>
        <w:rPr>
          <w:caps w:val="0"/>
        </w:rPr>
      </w:pPr>
      <w:bookmarkStart w:id="20" w:name="_Toc153882131"/>
      <w:r w:rsidRPr="001B73E9">
        <w:rPr>
          <w:caps w:val="0"/>
        </w:rPr>
        <w:t>SO</w:t>
      </w:r>
      <w:r w:rsidR="00D234DA">
        <w:rPr>
          <w:caps w:val="0"/>
        </w:rPr>
        <w:t xml:space="preserve"> 60</w:t>
      </w:r>
      <w:r w:rsidRPr="001B73E9">
        <w:rPr>
          <w:caps w:val="0"/>
        </w:rPr>
        <w:t>0</w:t>
      </w:r>
      <w:r w:rsidR="00D234DA">
        <w:rPr>
          <w:caps w:val="0"/>
        </w:rPr>
        <w:t xml:space="preserve"> OBJEKT PODZEMNÍCH STAVEB </w:t>
      </w:r>
      <w:r w:rsidRPr="001B73E9">
        <w:rPr>
          <w:caps w:val="0"/>
        </w:rPr>
        <w:t xml:space="preserve">– ETAPA I. </w:t>
      </w:r>
      <w:r w:rsidR="00AB546B">
        <w:rPr>
          <w:caps w:val="0"/>
        </w:rPr>
        <w:t>BUDOVY</w:t>
      </w:r>
      <w:r w:rsidR="00D234DA">
        <w:rPr>
          <w:caps w:val="0"/>
        </w:rPr>
        <w:t xml:space="preserve"> </w:t>
      </w:r>
      <w:proofErr w:type="gramStart"/>
      <w:r w:rsidR="001B0B66">
        <w:rPr>
          <w:caps w:val="0"/>
        </w:rPr>
        <w:t>A</w:t>
      </w:r>
      <w:r w:rsidR="00D234DA">
        <w:rPr>
          <w:caps w:val="0"/>
        </w:rPr>
        <w:t xml:space="preserve"> </w:t>
      </w:r>
      <w:r w:rsidR="005D261D">
        <w:rPr>
          <w:caps w:val="0"/>
        </w:rPr>
        <w:t>–</w:t>
      </w:r>
      <w:r w:rsidR="00D234DA">
        <w:rPr>
          <w:caps w:val="0"/>
        </w:rPr>
        <w:t xml:space="preserve"> </w:t>
      </w:r>
      <w:r w:rsidR="005D261D">
        <w:rPr>
          <w:caps w:val="0"/>
        </w:rPr>
        <w:t>B</w:t>
      </w:r>
      <w:bookmarkEnd w:id="20"/>
      <w:proofErr w:type="gramEnd"/>
      <w:r w:rsidR="005D261D">
        <w:rPr>
          <w:caps w:val="0"/>
        </w:rPr>
        <w:t xml:space="preserve"> rampa</w:t>
      </w:r>
    </w:p>
    <w:p w14:paraId="086B5A7D" w14:textId="77777777" w:rsidR="00B60399" w:rsidRPr="001B73E9" w:rsidRDefault="0012077A" w:rsidP="00B60399">
      <w:pPr>
        <w:rPr>
          <w:b/>
          <w:u w:val="single"/>
        </w:rPr>
      </w:pPr>
      <w:r>
        <w:rPr>
          <w:b/>
          <w:u w:val="single"/>
        </w:rPr>
        <w:t>Kolektor, vnější část</w:t>
      </w:r>
      <w:r w:rsidR="00D972BA" w:rsidRPr="001B73E9">
        <w:rPr>
          <w:b/>
          <w:u w:val="single"/>
        </w:rPr>
        <w:t xml:space="preserve">: </w:t>
      </w:r>
    </w:p>
    <w:p w14:paraId="197B223D" w14:textId="77777777" w:rsidR="00B60399" w:rsidRDefault="00B60399" w:rsidP="00E928A6">
      <w:pPr>
        <w:numPr>
          <w:ilvl w:val="0"/>
          <w:numId w:val="5"/>
        </w:numPr>
        <w:ind w:left="567" w:hanging="567"/>
      </w:pPr>
      <w:r w:rsidRPr="001B73E9">
        <w:t>Zřízení provizorního dopravního značení.</w:t>
      </w:r>
    </w:p>
    <w:p w14:paraId="23DD33D0" w14:textId="77777777" w:rsidR="00966385" w:rsidRPr="001B73E9" w:rsidRDefault="00966385" w:rsidP="00E928A6">
      <w:pPr>
        <w:numPr>
          <w:ilvl w:val="0"/>
          <w:numId w:val="5"/>
        </w:numPr>
        <w:ind w:left="567" w:hanging="567"/>
      </w:pPr>
      <w:r>
        <w:t>Odstranění stávající zeleně</w:t>
      </w:r>
      <w:r w:rsidR="00B44C94">
        <w:t>, která je v kolizi se zařízením staveniště.</w:t>
      </w:r>
    </w:p>
    <w:p w14:paraId="78196822" w14:textId="77777777" w:rsidR="0032074D" w:rsidRDefault="0032074D" w:rsidP="00E928A6">
      <w:pPr>
        <w:numPr>
          <w:ilvl w:val="0"/>
          <w:numId w:val="5"/>
        </w:numPr>
        <w:ind w:left="567" w:hanging="567"/>
      </w:pPr>
      <w:r>
        <w:t xml:space="preserve">Oplocení areálu staveniště Etapy I. Umístění přechodného dopravního značení pro </w:t>
      </w:r>
      <w:r w:rsidR="00921468">
        <w:t>pozem</w:t>
      </w:r>
      <w:r>
        <w:t>ní komunikace a vstupy do jednotlivých budov.</w:t>
      </w:r>
    </w:p>
    <w:p w14:paraId="01BCDBB0" w14:textId="77777777" w:rsidR="0032074D" w:rsidRDefault="0032074D" w:rsidP="00E928A6">
      <w:pPr>
        <w:numPr>
          <w:ilvl w:val="0"/>
          <w:numId w:val="5"/>
        </w:numPr>
        <w:ind w:left="567" w:hanging="567"/>
      </w:pPr>
      <w:r>
        <w:t xml:space="preserve">Provedení výkopových prací kolem </w:t>
      </w:r>
      <w:r w:rsidR="00961DC0">
        <w:t>dotčené plochy</w:t>
      </w:r>
      <w:r>
        <w:t xml:space="preserve"> kolektoru</w:t>
      </w:r>
      <w:r w:rsidR="0002617F">
        <w:t>, odkopání zeminy pod vrchní desku s</w:t>
      </w:r>
      <w:r>
        <w:t>tropní konstrukc</w:t>
      </w:r>
      <w:r w:rsidR="0002617F">
        <w:t>e</w:t>
      </w:r>
      <w:r>
        <w:t xml:space="preserve">. </w:t>
      </w:r>
      <w:r w:rsidR="0012077A">
        <w:t>Stávající zemina bude uložena v areálu spol. BVK, a.s.</w:t>
      </w:r>
    </w:p>
    <w:p w14:paraId="4544A1D0" w14:textId="77777777" w:rsidR="0002617F" w:rsidRDefault="0002617F" w:rsidP="00E928A6">
      <w:pPr>
        <w:numPr>
          <w:ilvl w:val="0"/>
          <w:numId w:val="5"/>
        </w:numPr>
        <w:ind w:left="567" w:hanging="567"/>
      </w:pPr>
      <w:r>
        <w:t>Očištění a penetrace povrchu stropní konstrukce kolektoru.</w:t>
      </w:r>
    </w:p>
    <w:p w14:paraId="75008F37" w14:textId="77777777" w:rsidR="0002617F" w:rsidRDefault="0002617F" w:rsidP="00E928A6">
      <w:pPr>
        <w:numPr>
          <w:ilvl w:val="0"/>
          <w:numId w:val="5"/>
        </w:numPr>
        <w:ind w:left="567" w:hanging="567"/>
      </w:pPr>
      <w:r>
        <w:t>Zaizolování stropní konstrukce kolektoru asfaltovými pásy. Izolace bude provedena i v místech betonových základů pro dílčí objekty (schodiště do jednotlivých budov).</w:t>
      </w:r>
    </w:p>
    <w:p w14:paraId="31831BFB" w14:textId="77777777" w:rsidR="0002617F" w:rsidRDefault="0002617F" w:rsidP="00E928A6">
      <w:pPr>
        <w:numPr>
          <w:ilvl w:val="0"/>
          <w:numId w:val="5"/>
        </w:numPr>
        <w:ind w:left="567" w:hanging="567"/>
      </w:pPr>
      <w:r>
        <w:t xml:space="preserve">Zasypání stropní konstrukce kolektoru stávající </w:t>
      </w:r>
      <w:r w:rsidR="00AB546B">
        <w:t xml:space="preserve">prosetou </w:t>
      </w:r>
      <w:r>
        <w:t>zeminou.</w:t>
      </w:r>
    </w:p>
    <w:p w14:paraId="0DD52E59" w14:textId="77777777" w:rsidR="0012077A" w:rsidRDefault="0012077A" w:rsidP="00E928A6">
      <w:pPr>
        <w:numPr>
          <w:ilvl w:val="0"/>
          <w:numId w:val="5"/>
        </w:numPr>
        <w:ind w:left="567" w:hanging="567"/>
      </w:pPr>
      <w:r>
        <w:t xml:space="preserve">Oprava objektu vzduchotechniky, odstranění stávající vlhké omítky, nátěrů na plechových žaluziích a plechové střeše. Nové omítnutí objektu, nové nátěry střechy a žaluzií. </w:t>
      </w:r>
    </w:p>
    <w:p w14:paraId="465FCEB8" w14:textId="77777777" w:rsidR="0012077A" w:rsidRPr="001B73E9" w:rsidRDefault="0012077A" w:rsidP="00E928A6">
      <w:pPr>
        <w:numPr>
          <w:ilvl w:val="0"/>
          <w:numId w:val="5"/>
        </w:numPr>
        <w:ind w:left="567" w:hanging="567"/>
      </w:pPr>
      <w:r>
        <w:t>Provedení náhradní výsadby zeleně na pozemcích v areálu spol. BVK, a.s.</w:t>
      </w:r>
    </w:p>
    <w:p w14:paraId="648A4022" w14:textId="77777777" w:rsidR="0012077A" w:rsidRPr="0012077A" w:rsidRDefault="0012077A" w:rsidP="0012077A">
      <w:pPr>
        <w:spacing w:before="240"/>
        <w:rPr>
          <w:b/>
          <w:u w:val="single"/>
        </w:rPr>
      </w:pPr>
      <w:r w:rsidRPr="0012077A">
        <w:rPr>
          <w:b/>
          <w:u w:val="single"/>
        </w:rPr>
        <w:t>Kolektor, vn</w:t>
      </w:r>
      <w:r>
        <w:rPr>
          <w:b/>
          <w:u w:val="single"/>
        </w:rPr>
        <w:t>itřní</w:t>
      </w:r>
      <w:r w:rsidRPr="0012077A">
        <w:rPr>
          <w:b/>
          <w:u w:val="single"/>
        </w:rPr>
        <w:t xml:space="preserve"> část: </w:t>
      </w:r>
    </w:p>
    <w:p w14:paraId="26CB49A5" w14:textId="77777777" w:rsidR="004C1AAE" w:rsidRDefault="004C1AAE" w:rsidP="00E928A6">
      <w:pPr>
        <w:numPr>
          <w:ilvl w:val="0"/>
          <w:numId w:val="8"/>
        </w:numPr>
        <w:ind w:left="567" w:hanging="567"/>
      </w:pPr>
      <w:r>
        <w:t xml:space="preserve">Demontáž kabelových žebříků na stěně v pravé části kolektoru. </w:t>
      </w:r>
      <w:r w:rsidR="00DB3825">
        <w:t>Dočasný přesun kabelových tras od zdi</w:t>
      </w:r>
      <w:r w:rsidR="004A0006">
        <w:t xml:space="preserve"> kolektoru</w:t>
      </w:r>
      <w:r w:rsidR="00DB3825">
        <w:t>.</w:t>
      </w:r>
    </w:p>
    <w:p w14:paraId="5FD50AFE" w14:textId="77777777" w:rsidR="004C1AAE" w:rsidRDefault="004C1AAE" w:rsidP="00E928A6">
      <w:pPr>
        <w:numPr>
          <w:ilvl w:val="0"/>
          <w:numId w:val="8"/>
        </w:numPr>
        <w:ind w:left="567" w:hanging="567"/>
      </w:pPr>
      <w:r>
        <w:t>Sanace pravé stěny kolektoru v celé ploše kolektoru.</w:t>
      </w:r>
    </w:p>
    <w:p w14:paraId="0B139A21" w14:textId="77777777" w:rsidR="004C1AAE" w:rsidRDefault="00DB3825" w:rsidP="00E928A6">
      <w:pPr>
        <w:numPr>
          <w:ilvl w:val="0"/>
          <w:numId w:val="8"/>
        </w:numPr>
        <w:ind w:left="567" w:hanging="567"/>
      </w:pPr>
      <w:r>
        <w:t>Montáž nových kabelových žebříků a p</w:t>
      </w:r>
      <w:r w:rsidR="004C1AAE">
        <w:t xml:space="preserve">řeložení </w:t>
      </w:r>
      <w:r>
        <w:t xml:space="preserve">stávajících </w:t>
      </w:r>
      <w:r w:rsidR="004C1AAE">
        <w:t>elektrických kabelů na nové montážní lávky na pravé stěně kolektoru.</w:t>
      </w:r>
    </w:p>
    <w:p w14:paraId="0A0C8E07" w14:textId="77777777" w:rsidR="004C1AAE" w:rsidRPr="001B73E9" w:rsidRDefault="004C1AAE" w:rsidP="00E928A6">
      <w:pPr>
        <w:numPr>
          <w:ilvl w:val="0"/>
          <w:numId w:val="8"/>
        </w:numPr>
        <w:ind w:left="567" w:hanging="567"/>
      </w:pPr>
      <w:r>
        <w:t>Vybourání stávajících betonových základů včetně stávajících I profilů, které jsou obetonovány.</w:t>
      </w:r>
    </w:p>
    <w:p w14:paraId="1EB15233" w14:textId="77777777" w:rsidR="004C1AAE" w:rsidRDefault="004C1AAE" w:rsidP="00E928A6">
      <w:pPr>
        <w:numPr>
          <w:ilvl w:val="0"/>
          <w:numId w:val="8"/>
        </w:numPr>
        <w:ind w:left="567" w:hanging="567"/>
      </w:pPr>
      <w:r>
        <w:t>Odstranění pozůstatků ocelových profilů v podlaze.</w:t>
      </w:r>
    </w:p>
    <w:p w14:paraId="13AB3616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 xml:space="preserve">Odstranění zkorodovaných ocelových profilů ve stropní konstrukci kolektoru. </w:t>
      </w:r>
    </w:p>
    <w:p w14:paraId="2A46AF61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>Sanace stropní konstrukce ve čtyřech kategoriích (Typ 1 až 4).</w:t>
      </w:r>
    </w:p>
    <w:p w14:paraId="74C2D75B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 xml:space="preserve">Sanace levé stěny kolektoru </w:t>
      </w:r>
      <w:r w:rsidR="00901171">
        <w:t xml:space="preserve">bez přeložek inženýrských sítí, které jsou uchyceny na této stěně. Sanace bude provedena </w:t>
      </w:r>
      <w:r w:rsidR="00F54DF8">
        <w:t>v dostupných místech mezi inženýrskými sítěmi.</w:t>
      </w:r>
    </w:p>
    <w:p w14:paraId="71CCA3F5" w14:textId="77777777" w:rsidR="004C1AAE" w:rsidRDefault="004C1AAE" w:rsidP="00E928A6">
      <w:pPr>
        <w:numPr>
          <w:ilvl w:val="0"/>
          <w:numId w:val="8"/>
        </w:numPr>
        <w:ind w:left="567" w:hanging="567"/>
      </w:pPr>
      <w:r>
        <w:lastRenderedPageBreak/>
        <w:t>Odstranění stávajících dveří spojujících jednotlivé budovy („B“, „C“ a „D“) a jejich výměna za protipožární dveře.</w:t>
      </w:r>
    </w:p>
    <w:p w14:paraId="52BAEF67" w14:textId="77777777" w:rsidR="004C1AAE" w:rsidRDefault="004C1AAE" w:rsidP="00E928A6">
      <w:pPr>
        <w:numPr>
          <w:ilvl w:val="0"/>
          <w:numId w:val="8"/>
        </w:numPr>
        <w:ind w:left="567" w:hanging="567"/>
      </w:pPr>
      <w:r>
        <w:t>Zazdění nevyužitých otvorů po inženýrských sítích, které propojují jednotlivé prostory  kolektoru a místnosti kolektoru.</w:t>
      </w:r>
      <w:r w:rsidR="00DB3825">
        <w:t xml:space="preserve"> </w:t>
      </w:r>
    </w:p>
    <w:p w14:paraId="687F36EE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>Odstranění stávajících ucpávek u prostupů jednotlivých inženýrských sítí mezi místnostmi a prostory kolektoru. Osazení nových certifikovaných protipožárních ucpávek u prostupů jednotlivých inženýrských sítí.</w:t>
      </w:r>
    </w:p>
    <w:p w14:paraId="736B339B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 xml:space="preserve">Odstranění stávajícího osvětlení v kolektoru. Osazení nového osvětlení. </w:t>
      </w:r>
    </w:p>
    <w:p w14:paraId="72A7B7C4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 xml:space="preserve">Doplnění čidel kouře a teploty </w:t>
      </w:r>
      <w:r w:rsidR="006A7AAF">
        <w:t xml:space="preserve">a pultu centralizované (PCO) </w:t>
      </w:r>
      <w:r w:rsidR="000D1346">
        <w:t>na vybraných místech</w:t>
      </w:r>
      <w:r>
        <w:t xml:space="preserve"> kolektoru</w:t>
      </w:r>
      <w:r w:rsidR="006A7AAF">
        <w:t xml:space="preserve"> a jejich zapojení do systému SCADA.</w:t>
      </w:r>
    </w:p>
    <w:p w14:paraId="2741E127" w14:textId="77777777" w:rsidR="006A7AAF" w:rsidRDefault="006A7AAF" w:rsidP="00324CA1">
      <w:pPr>
        <w:numPr>
          <w:ilvl w:val="0"/>
          <w:numId w:val="8"/>
        </w:numPr>
        <w:ind w:left="567" w:hanging="567"/>
      </w:pPr>
      <w:r>
        <w:t>Doplnění čidel záplavy na vybraných místech kolektoru a jejich zapojení do systému ASSET.</w:t>
      </w:r>
    </w:p>
    <w:p w14:paraId="25674DE4" w14:textId="77777777" w:rsidR="00DB3825" w:rsidRDefault="00DB3825" w:rsidP="00E928A6">
      <w:pPr>
        <w:numPr>
          <w:ilvl w:val="0"/>
          <w:numId w:val="8"/>
        </w:numPr>
        <w:ind w:left="567" w:hanging="567"/>
      </w:pPr>
      <w:r>
        <w:t>Dopl</w:t>
      </w:r>
      <w:r w:rsidR="000D1346">
        <w:t>nění zásuvkových skříní na vybraných místech</w:t>
      </w:r>
      <w:r>
        <w:t xml:space="preserve"> kolektoru.</w:t>
      </w:r>
    </w:p>
    <w:p w14:paraId="0723EA90" w14:textId="2BF48689" w:rsidR="00D234DA" w:rsidRPr="001B73E9" w:rsidRDefault="00D234DA" w:rsidP="00D234DA">
      <w:pPr>
        <w:pStyle w:val="Nadpis3"/>
        <w:rPr>
          <w:caps w:val="0"/>
        </w:rPr>
      </w:pPr>
      <w:bookmarkStart w:id="21" w:name="_Toc153882132"/>
      <w:r w:rsidRPr="001B73E9">
        <w:rPr>
          <w:caps w:val="0"/>
        </w:rPr>
        <w:t>SO</w:t>
      </w:r>
      <w:r>
        <w:rPr>
          <w:caps w:val="0"/>
        </w:rPr>
        <w:t xml:space="preserve"> 60</w:t>
      </w:r>
      <w:r w:rsidRPr="001B73E9">
        <w:rPr>
          <w:caps w:val="0"/>
        </w:rPr>
        <w:t>0</w:t>
      </w:r>
      <w:r>
        <w:rPr>
          <w:caps w:val="0"/>
        </w:rPr>
        <w:t xml:space="preserve"> OBJEKT PODZEMNÍCH STAVEB </w:t>
      </w:r>
      <w:r w:rsidRPr="001B73E9">
        <w:rPr>
          <w:caps w:val="0"/>
        </w:rPr>
        <w:t>– ETAPA I</w:t>
      </w:r>
      <w:r>
        <w:rPr>
          <w:caps w:val="0"/>
        </w:rPr>
        <w:t>I</w:t>
      </w:r>
      <w:r w:rsidRPr="001B73E9">
        <w:rPr>
          <w:caps w:val="0"/>
        </w:rPr>
        <w:t xml:space="preserve">. </w:t>
      </w:r>
      <w:r>
        <w:rPr>
          <w:caps w:val="0"/>
        </w:rPr>
        <w:t xml:space="preserve">BUDOVA </w:t>
      </w:r>
      <w:r w:rsidR="005D261D">
        <w:rPr>
          <w:caps w:val="0"/>
        </w:rPr>
        <w:t xml:space="preserve">B rampa - </w:t>
      </w:r>
      <w:bookmarkStart w:id="22" w:name="_GoBack"/>
      <w:bookmarkEnd w:id="22"/>
      <w:r>
        <w:rPr>
          <w:caps w:val="0"/>
        </w:rPr>
        <w:t>D</w:t>
      </w:r>
      <w:bookmarkEnd w:id="21"/>
    </w:p>
    <w:p w14:paraId="07EA5BC6" w14:textId="77777777" w:rsidR="00961DC0" w:rsidRPr="001B73E9" w:rsidRDefault="00961DC0" w:rsidP="00961DC0">
      <w:pPr>
        <w:rPr>
          <w:b/>
          <w:u w:val="single"/>
        </w:rPr>
      </w:pPr>
      <w:r>
        <w:rPr>
          <w:b/>
          <w:u w:val="single"/>
        </w:rPr>
        <w:t>Kolektor, vnější část</w:t>
      </w:r>
      <w:r w:rsidRPr="001B73E9">
        <w:rPr>
          <w:b/>
          <w:u w:val="single"/>
        </w:rPr>
        <w:t xml:space="preserve">: </w:t>
      </w:r>
    </w:p>
    <w:p w14:paraId="44CF7D04" w14:textId="77777777" w:rsidR="00961DC0" w:rsidRDefault="00961DC0" w:rsidP="00E928A6">
      <w:pPr>
        <w:numPr>
          <w:ilvl w:val="0"/>
          <w:numId w:val="9"/>
        </w:numPr>
        <w:ind w:left="567" w:hanging="567"/>
      </w:pPr>
      <w:r w:rsidRPr="001B73E9">
        <w:t>Zřízení provizorního dopravního značení.</w:t>
      </w:r>
    </w:p>
    <w:p w14:paraId="66FBE43C" w14:textId="77777777" w:rsidR="00921468" w:rsidRDefault="00961DC0" w:rsidP="00E928A6">
      <w:pPr>
        <w:numPr>
          <w:ilvl w:val="0"/>
          <w:numId w:val="9"/>
        </w:numPr>
        <w:ind w:left="567" w:hanging="567"/>
      </w:pPr>
      <w:r>
        <w:t xml:space="preserve">Oplocení areálu staveniště Etapy II. Umístění přechodného dopravního značení pro </w:t>
      </w:r>
      <w:r w:rsidR="00921468">
        <w:t>pozemní</w:t>
      </w:r>
      <w:r>
        <w:t xml:space="preserve"> komunikace a vstup do budovy.</w:t>
      </w:r>
      <w:r w:rsidR="00921468">
        <w:t xml:space="preserve"> Dočasné zrušení stávajícího dopravního značení a instalace SZZ (světelného instalačního zařízení) pro pozemní komunikace v areálu spol. BVK, a.s.</w:t>
      </w:r>
    </w:p>
    <w:p w14:paraId="686FAD35" w14:textId="77777777" w:rsidR="00961DC0" w:rsidRDefault="00961DC0" w:rsidP="00E928A6">
      <w:pPr>
        <w:numPr>
          <w:ilvl w:val="0"/>
          <w:numId w:val="9"/>
        </w:numPr>
        <w:ind w:left="567" w:hanging="567"/>
      </w:pPr>
      <w:r>
        <w:t>Provedení výkopových prací kolem dotčené plochy kolektoru, odkopání zeminy pod vrchní desku stropní konstrukce. Stávající zemina bude uložena v areálu spol. BVK, a.s.</w:t>
      </w:r>
    </w:p>
    <w:p w14:paraId="1F54BB2C" w14:textId="77777777" w:rsidR="00961DC0" w:rsidRDefault="00961DC0" w:rsidP="00E928A6">
      <w:pPr>
        <w:numPr>
          <w:ilvl w:val="0"/>
          <w:numId w:val="9"/>
        </w:numPr>
        <w:ind w:left="567" w:hanging="567"/>
      </w:pPr>
      <w:r>
        <w:t>Očištění a penetrace povrchu stropní konstrukce kolektoru.</w:t>
      </w:r>
    </w:p>
    <w:p w14:paraId="109D5690" w14:textId="77777777" w:rsidR="00961DC0" w:rsidRDefault="00961DC0" w:rsidP="00E928A6">
      <w:pPr>
        <w:numPr>
          <w:ilvl w:val="0"/>
          <w:numId w:val="9"/>
        </w:numPr>
        <w:ind w:left="567" w:hanging="567"/>
      </w:pPr>
      <w:r>
        <w:t>Zaizolování stropní konstrukce kolektoru asfaltovými pásy. Izolace bude provedena i v místech betonových základů pro dílčí objekty (schodiště do jednotlivých budov).</w:t>
      </w:r>
    </w:p>
    <w:p w14:paraId="7F0E820A" w14:textId="77777777" w:rsidR="00961DC0" w:rsidRDefault="00961DC0" w:rsidP="00E928A6">
      <w:pPr>
        <w:numPr>
          <w:ilvl w:val="0"/>
          <w:numId w:val="9"/>
        </w:numPr>
        <w:ind w:left="567" w:hanging="567"/>
      </w:pPr>
      <w:r>
        <w:t xml:space="preserve">Zasypání stropní konstrukce kolektoru stávající </w:t>
      </w:r>
      <w:r w:rsidR="00AB546B">
        <w:t xml:space="preserve">prosetou </w:t>
      </w:r>
      <w:r>
        <w:t>zeminou.</w:t>
      </w:r>
    </w:p>
    <w:p w14:paraId="6A9FAE85" w14:textId="77777777" w:rsidR="00961DC0" w:rsidRPr="0012077A" w:rsidRDefault="00961DC0" w:rsidP="00961DC0">
      <w:pPr>
        <w:spacing w:before="240"/>
        <w:rPr>
          <w:b/>
          <w:u w:val="single"/>
        </w:rPr>
      </w:pPr>
      <w:r w:rsidRPr="0012077A">
        <w:rPr>
          <w:b/>
          <w:u w:val="single"/>
        </w:rPr>
        <w:t>Kolektor, vn</w:t>
      </w:r>
      <w:r>
        <w:rPr>
          <w:b/>
          <w:u w:val="single"/>
        </w:rPr>
        <w:t>itřní</w:t>
      </w:r>
      <w:r w:rsidRPr="0012077A">
        <w:rPr>
          <w:b/>
          <w:u w:val="single"/>
        </w:rPr>
        <w:t xml:space="preserve"> část: </w:t>
      </w:r>
    </w:p>
    <w:p w14:paraId="0AF70BF2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Demontáž kabelových žebříků na stěně v pravé části kolektoru. Dočasný přesun kabelových tras od zdi.</w:t>
      </w:r>
    </w:p>
    <w:p w14:paraId="4291FE68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Sanace pravé stěny kolektoru v celé ploše kolektoru.</w:t>
      </w:r>
    </w:p>
    <w:p w14:paraId="75D9BE29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Montáž nových kabelových žebříků a přeložení stávajících elektrických kabelů na nové montážní lávky na pravé stěně kolektoru.</w:t>
      </w:r>
    </w:p>
    <w:p w14:paraId="3D6117B1" w14:textId="77777777" w:rsidR="00961DC0" w:rsidRPr="001B73E9" w:rsidRDefault="00961DC0" w:rsidP="00E928A6">
      <w:pPr>
        <w:numPr>
          <w:ilvl w:val="0"/>
          <w:numId w:val="10"/>
        </w:numPr>
        <w:ind w:left="567" w:hanging="567"/>
      </w:pPr>
      <w:r>
        <w:t>Vybourání stávajících betonových základů včetně stávajících I profilů, které jsou obetonovány.</w:t>
      </w:r>
    </w:p>
    <w:p w14:paraId="50D6B140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Odstranění pozůstatků ocelových profilů v podlaze.</w:t>
      </w:r>
    </w:p>
    <w:p w14:paraId="575AB6D2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 xml:space="preserve">Odstranění zkorodovaných ocelových profilů ve stropní konstrukci kolektoru. </w:t>
      </w:r>
    </w:p>
    <w:p w14:paraId="4E247692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Sanace stropní konstrukce ve čtyřech kategoriích (Typ 1 až 4).</w:t>
      </w:r>
    </w:p>
    <w:p w14:paraId="67E5A889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 xml:space="preserve">Sanace levé stěny kolektoru bez přeložek inženýrských sítí, které jsou uchyceny na této stěně. Sanace bude provedena </w:t>
      </w:r>
    </w:p>
    <w:p w14:paraId="707F8661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Odstranění stávajících dveří spojujících jednotlivé budovy („B“, „C“ a „D“) a jejich výměna za protipožární dveře.</w:t>
      </w:r>
    </w:p>
    <w:p w14:paraId="675325AE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 xml:space="preserve">Zazdění nevyužitých otvorů po inženýrských sítích, které propojují jednotlivé prostory  kolektoru a místnosti kolektoru. </w:t>
      </w:r>
    </w:p>
    <w:p w14:paraId="7BD97A85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lastRenderedPageBreak/>
        <w:t>Odstranění stávajících ucpávek u prostupů jednotlivých inženýrských sítí mezi místnostmi a prostory kolektoru. Osazení nových certifikovaných protipožárních ucpávek u prostupů jednotlivých inženýrských sítí.</w:t>
      </w:r>
    </w:p>
    <w:p w14:paraId="613E3940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 xml:space="preserve">Odstranění stávajícího osvětlení v kolektoru. Osazení nového osvětlení. </w:t>
      </w:r>
    </w:p>
    <w:p w14:paraId="2B272CAF" w14:textId="77777777" w:rsidR="006A7AAF" w:rsidRDefault="006A7AAF" w:rsidP="006A7AAF">
      <w:pPr>
        <w:numPr>
          <w:ilvl w:val="0"/>
          <w:numId w:val="10"/>
        </w:numPr>
        <w:ind w:left="567" w:hanging="567"/>
      </w:pPr>
      <w:r>
        <w:t>Doplnění čidel kouře a teploty a pultu centralizované ochrany (PCO) na vybraných místech kolektoru a jejich zapojení do systému SCADA.</w:t>
      </w:r>
    </w:p>
    <w:p w14:paraId="18EA06A6" w14:textId="77777777" w:rsidR="006A7AAF" w:rsidRDefault="006A7AAF" w:rsidP="006A7AAF">
      <w:pPr>
        <w:numPr>
          <w:ilvl w:val="0"/>
          <w:numId w:val="10"/>
        </w:numPr>
        <w:ind w:left="567" w:hanging="567"/>
      </w:pPr>
      <w:r>
        <w:t>Doplnění čidel záplavy na vybraných místech kolektoru a jejich zapojení do systému ASSET.</w:t>
      </w:r>
    </w:p>
    <w:p w14:paraId="650DD64F" w14:textId="77777777" w:rsidR="00961DC0" w:rsidRDefault="00961DC0" w:rsidP="00E928A6">
      <w:pPr>
        <w:numPr>
          <w:ilvl w:val="0"/>
          <w:numId w:val="10"/>
        </w:numPr>
        <w:ind w:left="567" w:hanging="567"/>
      </w:pPr>
      <w:r>
        <w:t>Doplnění zásuvkových skříní na vybraných místech kolektoru.</w:t>
      </w:r>
    </w:p>
    <w:p w14:paraId="25A4DFBF" w14:textId="5FCFF00C" w:rsidR="003F6843" w:rsidRPr="00766C2C" w:rsidRDefault="00256603" w:rsidP="00F604E8">
      <w:pPr>
        <w:pStyle w:val="Nadpis3"/>
        <w:rPr>
          <w:u w:val="single"/>
        </w:rPr>
      </w:pPr>
      <w:bookmarkStart w:id="23" w:name="_Toc153882133"/>
      <w:r w:rsidRPr="00766C2C">
        <w:t xml:space="preserve">SO </w:t>
      </w:r>
      <w:r w:rsidR="00766C2C" w:rsidRPr="00766C2C">
        <w:t>600</w:t>
      </w:r>
      <w:r w:rsidR="00282493">
        <w:t>, SO 300</w:t>
      </w:r>
      <w:r w:rsidRPr="00766C2C">
        <w:t xml:space="preserve"> </w:t>
      </w:r>
      <w:r w:rsidR="00766C2C">
        <w:rPr>
          <w:caps w:val="0"/>
        </w:rPr>
        <w:t xml:space="preserve">OBJEKT PODZEMNÍCH STAVEB </w:t>
      </w:r>
      <w:r w:rsidR="00766C2C" w:rsidRPr="001B73E9">
        <w:rPr>
          <w:caps w:val="0"/>
        </w:rPr>
        <w:t xml:space="preserve">– ETAPA </w:t>
      </w:r>
      <w:r w:rsidR="00766C2C">
        <w:rPr>
          <w:caps w:val="0"/>
        </w:rPr>
        <w:t>I</w:t>
      </w:r>
      <w:r w:rsidR="00781EE8">
        <w:rPr>
          <w:caps w:val="0"/>
        </w:rPr>
        <w:t>II</w:t>
      </w:r>
      <w:r w:rsidR="00766C2C" w:rsidRPr="001B73E9">
        <w:rPr>
          <w:caps w:val="0"/>
        </w:rPr>
        <w:t xml:space="preserve">. </w:t>
      </w:r>
      <w:r w:rsidR="00766C2C">
        <w:rPr>
          <w:caps w:val="0"/>
        </w:rPr>
        <w:t>BUD</w:t>
      </w:r>
      <w:r w:rsidR="00766C2C" w:rsidRPr="00766C2C">
        <w:t>OVA P</w:t>
      </w:r>
      <w:bookmarkEnd w:id="23"/>
    </w:p>
    <w:p w14:paraId="4128634F" w14:textId="77777777" w:rsidR="00766C2C" w:rsidRPr="00766C2C" w:rsidRDefault="00766C2C" w:rsidP="00766C2C">
      <w:pPr>
        <w:rPr>
          <w:b/>
          <w:u w:val="single"/>
        </w:rPr>
      </w:pPr>
      <w:r w:rsidRPr="00766C2C">
        <w:rPr>
          <w:b/>
          <w:u w:val="single"/>
        </w:rPr>
        <w:t>Vybudování jímky průsakových vod:</w:t>
      </w:r>
    </w:p>
    <w:p w14:paraId="4576B2BD" w14:textId="77777777" w:rsidR="00766C2C" w:rsidRDefault="00766C2C" w:rsidP="00766C2C">
      <w:pPr>
        <w:numPr>
          <w:ilvl w:val="0"/>
          <w:numId w:val="12"/>
        </w:numPr>
        <w:ind w:left="567" w:hanging="567"/>
      </w:pPr>
      <w:r>
        <w:t>Vybudování jímky průsakových vod na konci kolektoru, který se nachází u budovy „P“.</w:t>
      </w:r>
      <w:r w:rsidR="00D57F82">
        <w:t xml:space="preserve"> Kolektor navazuje na rekonstruovaný kolektor v rámci etapy I a II a je již sanovaný. </w:t>
      </w:r>
    </w:p>
    <w:p w14:paraId="75B3E781" w14:textId="77777777" w:rsidR="00766C2C" w:rsidRDefault="00D57F82" w:rsidP="00766C2C">
      <w:pPr>
        <w:numPr>
          <w:ilvl w:val="0"/>
          <w:numId w:val="12"/>
        </w:numPr>
        <w:ind w:left="567" w:hanging="567"/>
      </w:pPr>
      <w:r>
        <w:t>Vybudování trasy výtlačného řadu pro průsakové vody. Zaústění průsakových vod bude do kanalizační přípojky, která se nachází v suterénu budovy „P“.</w:t>
      </w:r>
    </w:p>
    <w:p w14:paraId="11C540D1" w14:textId="77777777" w:rsidR="00D57F82" w:rsidRDefault="00BE19DD" w:rsidP="00766C2C">
      <w:pPr>
        <w:numPr>
          <w:ilvl w:val="0"/>
          <w:numId w:val="12"/>
        </w:numPr>
        <w:ind w:left="567" w:hanging="567"/>
      </w:pPr>
      <w:bookmarkStart w:id="24" w:name="_Hlk111705029"/>
      <w:r>
        <w:t>Č</w:t>
      </w:r>
      <w:r w:rsidR="00D57F82">
        <w:t xml:space="preserve">erpadlo na průsakové vody </w:t>
      </w:r>
      <w:r>
        <w:t>ne</w:t>
      </w:r>
      <w:r w:rsidR="00D57F82">
        <w:t xml:space="preserve">bude zapojeno do systému spol. BVK, a.s. </w:t>
      </w:r>
      <w:r>
        <w:t>tj.</w:t>
      </w:r>
      <w:r w:rsidR="00D57F82">
        <w:t xml:space="preserve"> systému řízení </w:t>
      </w:r>
      <w:proofErr w:type="spellStart"/>
      <w:r w:rsidR="00D57F82">
        <w:t>MaR</w:t>
      </w:r>
      <w:bookmarkEnd w:id="24"/>
      <w:proofErr w:type="spellEnd"/>
      <w:r w:rsidR="00D57F82">
        <w:t>.</w:t>
      </w:r>
    </w:p>
    <w:p w14:paraId="57545CA1" w14:textId="77777777" w:rsidR="00322854" w:rsidRPr="001B73E9" w:rsidRDefault="00D57F82" w:rsidP="00B701A9">
      <w:pPr>
        <w:numPr>
          <w:ilvl w:val="0"/>
          <w:numId w:val="12"/>
        </w:numPr>
        <w:ind w:left="567" w:hanging="567"/>
      </w:pPr>
      <w:r>
        <w:t>Elektrické zapojení čerpadla do rozvaděče</w:t>
      </w:r>
      <w:r w:rsidR="00B701A9">
        <w:t>,</w:t>
      </w:r>
      <w:r>
        <w:t xml:space="preserve"> </w:t>
      </w:r>
      <w:r w:rsidR="00B701A9">
        <w:t>který je v suterénu budovy „P“.</w:t>
      </w:r>
      <w:r w:rsidR="006A7AAF" w:rsidRPr="006A7AAF">
        <w:t xml:space="preserve"> Zásuvka pro zapojení čerpadla z rozvaděče bude osazena do 10 m od čerpadla (čerpací jímky). Zapojení do rozvaděče bude provedeno s doplněním kombinovaného jističe s chráničem.</w:t>
      </w:r>
    </w:p>
    <w:p w14:paraId="5A7269FF" w14:textId="77777777" w:rsidR="00686316" w:rsidRPr="001B73E9" w:rsidRDefault="00DE2FF1" w:rsidP="00C6550C">
      <w:pPr>
        <w:pStyle w:val="Nadpis2"/>
        <w:rPr>
          <w:caps w:val="0"/>
        </w:rPr>
      </w:pPr>
      <w:bookmarkStart w:id="25" w:name="_Toc153882134"/>
      <w:r w:rsidRPr="001B73E9">
        <w:rPr>
          <w:caps w:val="0"/>
        </w:rPr>
        <w:t xml:space="preserve">DOPLŇUJÍCÍ </w:t>
      </w:r>
      <w:r w:rsidR="00C6550C" w:rsidRPr="001B73E9">
        <w:rPr>
          <w:caps w:val="0"/>
        </w:rPr>
        <w:t xml:space="preserve">PODMÍNKY </w:t>
      </w:r>
      <w:r w:rsidR="00686316" w:rsidRPr="001B73E9">
        <w:rPr>
          <w:caps w:val="0"/>
        </w:rPr>
        <w:t>VÝSTAVBY</w:t>
      </w:r>
      <w:bookmarkEnd w:id="25"/>
    </w:p>
    <w:p w14:paraId="72594FD9" w14:textId="3B46EA87" w:rsidR="00B701A9" w:rsidRPr="001B73E9" w:rsidRDefault="00B701A9" w:rsidP="00B701A9">
      <w:pPr>
        <w:pStyle w:val="Odstavecseseznamem"/>
        <w:numPr>
          <w:ilvl w:val="0"/>
          <w:numId w:val="6"/>
        </w:numPr>
        <w:ind w:left="714" w:hanging="357"/>
        <w:contextualSpacing w:val="0"/>
      </w:pPr>
      <w:r w:rsidRPr="001B73E9">
        <w:t>Etapa I</w:t>
      </w:r>
      <w:r w:rsidR="00781EE8">
        <w:t xml:space="preserve"> a</w:t>
      </w:r>
      <w:r w:rsidRPr="001B73E9">
        <w:t xml:space="preserve"> II</w:t>
      </w:r>
      <w:r>
        <w:t xml:space="preserve"> na sebe časově navazují a realizují se postupně.</w:t>
      </w:r>
    </w:p>
    <w:p w14:paraId="67592D78" w14:textId="6EDE58AA" w:rsidR="00B701A9" w:rsidRDefault="00B701A9" w:rsidP="00E928A6">
      <w:pPr>
        <w:pStyle w:val="Odstavecseseznamem"/>
        <w:numPr>
          <w:ilvl w:val="0"/>
          <w:numId w:val="6"/>
        </w:numPr>
        <w:ind w:left="714" w:hanging="357"/>
        <w:contextualSpacing w:val="0"/>
      </w:pPr>
      <w:r>
        <w:t>Etapa I</w:t>
      </w:r>
      <w:r w:rsidR="00781EE8">
        <w:t>II</w:t>
      </w:r>
      <w:r>
        <w:t xml:space="preserve"> nenavazuje na etapy I</w:t>
      </w:r>
      <w:r w:rsidR="00781EE8">
        <w:t xml:space="preserve"> a</w:t>
      </w:r>
      <w:r>
        <w:t xml:space="preserve"> II, tuto etapu je možné realizovat samostatně.</w:t>
      </w:r>
    </w:p>
    <w:p w14:paraId="63323553" w14:textId="2A2380CD" w:rsidR="00B701A9" w:rsidRDefault="00B701A9" w:rsidP="00E928A6">
      <w:pPr>
        <w:pStyle w:val="Odstavecseseznamem"/>
        <w:numPr>
          <w:ilvl w:val="0"/>
          <w:numId w:val="6"/>
        </w:numPr>
        <w:ind w:left="714" w:hanging="357"/>
        <w:contextualSpacing w:val="0"/>
      </w:pPr>
      <w:r>
        <w:t>Kolektor v etapě I</w:t>
      </w:r>
      <w:r w:rsidR="00781EE8">
        <w:t>II</w:t>
      </w:r>
      <w:r>
        <w:t xml:space="preserve"> navazuje na rekonstruovaný kolektor v etapách I</w:t>
      </w:r>
      <w:r w:rsidR="00781EE8">
        <w:t xml:space="preserve"> a</w:t>
      </w:r>
      <w:r>
        <w:t xml:space="preserve"> II. Kolektor v etapě I</w:t>
      </w:r>
      <w:r w:rsidR="00781EE8">
        <w:t xml:space="preserve">II </w:t>
      </w:r>
      <w:r>
        <w:t xml:space="preserve">je sanovaný a není součástí rekonstrukce </w:t>
      </w:r>
      <w:r w:rsidR="00A60300">
        <w:t xml:space="preserve">kolektoru </w:t>
      </w:r>
      <w:r>
        <w:t>v etapách I</w:t>
      </w:r>
      <w:r w:rsidR="00781EE8">
        <w:t xml:space="preserve"> a</w:t>
      </w:r>
      <w:r>
        <w:t xml:space="preserve"> II.</w:t>
      </w:r>
    </w:p>
    <w:p w14:paraId="18349E1A" w14:textId="77777777" w:rsidR="00D57F82" w:rsidRDefault="00B701A9" w:rsidP="00E928A6">
      <w:pPr>
        <w:pStyle w:val="Odstavecseseznamem"/>
        <w:numPr>
          <w:ilvl w:val="0"/>
          <w:numId w:val="6"/>
        </w:numPr>
        <w:ind w:left="714" w:hanging="357"/>
        <w:contextualSpacing w:val="0"/>
      </w:pPr>
      <w:r>
        <w:t xml:space="preserve">Požadavek </w:t>
      </w:r>
      <w:r w:rsidR="00BE19DD">
        <w:t xml:space="preserve">nezapojení čerpadla na průsakové vody do </w:t>
      </w:r>
      <w:r>
        <w:t xml:space="preserve">systému řízení </w:t>
      </w:r>
      <w:proofErr w:type="spellStart"/>
      <w:r w:rsidR="00D57F82">
        <w:t>MaR</w:t>
      </w:r>
      <w:proofErr w:type="spellEnd"/>
      <w:r w:rsidR="00D57F82">
        <w:t xml:space="preserve"> </w:t>
      </w:r>
      <w:r>
        <w:t>je dán provozovatelem spol. BVK, a.s.</w:t>
      </w:r>
    </w:p>
    <w:p w14:paraId="35A202F8" w14:textId="77777777" w:rsidR="00EC4065" w:rsidRDefault="00EC4065" w:rsidP="00E928A6">
      <w:pPr>
        <w:pStyle w:val="Odstavecseseznamem"/>
        <w:numPr>
          <w:ilvl w:val="0"/>
          <w:numId w:val="6"/>
        </w:numPr>
        <w:ind w:left="714" w:hanging="357"/>
        <w:contextualSpacing w:val="0"/>
      </w:pPr>
      <w:r>
        <w:t xml:space="preserve">Požadavek na zapojení kouřových, teplotních čidel a </w:t>
      </w:r>
      <w:r w:rsidR="006A7AAF">
        <w:t>pultu centralizované (</w:t>
      </w:r>
      <w:r>
        <w:t>PCO</w:t>
      </w:r>
      <w:r w:rsidR="006A7AAF">
        <w:t>)</w:t>
      </w:r>
      <w:r>
        <w:t xml:space="preserve"> do systému ASSET je dán provozovatelem spol. BVK, a.s.</w:t>
      </w:r>
    </w:p>
    <w:p w14:paraId="2358AE6D" w14:textId="77777777" w:rsidR="00EC4065" w:rsidRDefault="00EC4065" w:rsidP="00EC4065">
      <w:pPr>
        <w:pStyle w:val="Odstavecseseznamem"/>
        <w:numPr>
          <w:ilvl w:val="0"/>
          <w:numId w:val="6"/>
        </w:numPr>
        <w:ind w:left="714" w:hanging="357"/>
        <w:contextualSpacing w:val="0"/>
      </w:pPr>
      <w:r>
        <w:t>Požadavek na zapojení záplavových čidel do systému SCADA je dán provozovatelem spol. BVK, a.s.</w:t>
      </w:r>
    </w:p>
    <w:p w14:paraId="1C284645" w14:textId="77777777" w:rsidR="00C1715B" w:rsidRPr="001B73E9" w:rsidRDefault="002972EA" w:rsidP="002972EA">
      <w:pPr>
        <w:pStyle w:val="Nadpis1"/>
        <w:rPr>
          <w:caps w:val="0"/>
        </w:rPr>
      </w:pPr>
      <w:bookmarkStart w:id="26" w:name="_Toc153882135"/>
      <w:bookmarkEnd w:id="5"/>
      <w:bookmarkEnd w:id="6"/>
      <w:r w:rsidRPr="001B73E9">
        <w:rPr>
          <w:caps w:val="0"/>
        </w:rPr>
        <w:t>ZABEZPEČENÍ PROVOZU PO DOBU VÝSTAVBY</w:t>
      </w:r>
      <w:bookmarkEnd w:id="26"/>
    </w:p>
    <w:p w14:paraId="501C8129" w14:textId="77777777" w:rsidR="002972EA" w:rsidRPr="001B73E9" w:rsidRDefault="002972EA" w:rsidP="002972EA">
      <w:r w:rsidRPr="001B73E9">
        <w:t>Po dobu stavby musí být zajištěn přístup k nemovitostem, a to dle § 24 zákona č. 13/1997 Sb., o pozemních komunikacích, ve znění pozdějších předpisů. Dále musí být také zajištěn příjezd a výjezd pro vozidla IZS a musí být umožněn svoz komunálního odpadu.</w:t>
      </w:r>
    </w:p>
    <w:p w14:paraId="7093CF4B" w14:textId="77777777" w:rsidR="002972EA" w:rsidRPr="001B73E9" w:rsidRDefault="002972EA" w:rsidP="002972EA">
      <w:r w:rsidRPr="001B73E9">
        <w:t>Omezení dopravy je podrobně zpracováno v příloze F.5 Dopravní řešení.</w:t>
      </w:r>
    </w:p>
    <w:p w14:paraId="7184626F" w14:textId="77777777" w:rsidR="002972EA" w:rsidRPr="001B73E9" w:rsidRDefault="002972EA" w:rsidP="002972EA">
      <w:r w:rsidRPr="001B73E9">
        <w:t>Zabráním staveniště se ovlivní pohyb chodců, paraplegiků a cyklistů. Výkopy budou opatřeny lávkami (ocelovými nebo dřevěnými) minimální šířky 1,5 m s pevným zábradlím. Provoz chodců musí stavba zajistit v duchu nařízení vlády č. 591/2006 Sb.</w:t>
      </w:r>
    </w:p>
    <w:p w14:paraId="7EC135A1" w14:textId="77777777" w:rsidR="00C1715B" w:rsidRPr="001B73E9" w:rsidRDefault="002972EA" w:rsidP="002972EA">
      <w:pPr>
        <w:pStyle w:val="Nadpis1"/>
        <w:rPr>
          <w:caps w:val="0"/>
        </w:rPr>
      </w:pPr>
      <w:bookmarkStart w:id="27" w:name="_Toc153882136"/>
      <w:r w:rsidRPr="001B73E9">
        <w:rPr>
          <w:caps w:val="0"/>
        </w:rPr>
        <w:lastRenderedPageBreak/>
        <w:t>ÚDAJE O DOPRAVNÍCH TRASÁCH</w:t>
      </w:r>
      <w:bookmarkEnd w:id="27"/>
    </w:p>
    <w:p w14:paraId="553364B0" w14:textId="77777777" w:rsidR="002972EA" w:rsidRPr="001B73E9" w:rsidRDefault="002972EA" w:rsidP="002972EA">
      <w:r w:rsidRPr="001B73E9">
        <w:t xml:space="preserve">Dopravní trasa pro odvoz materiálu ze staveniště na skládku do Černovic je vzdálena do </w:t>
      </w:r>
      <w:r w:rsidR="00A60300">
        <w:t>7</w:t>
      </w:r>
      <w:r w:rsidRPr="001B73E9">
        <w:t xml:space="preserve"> km a vede po následujících ulicích:</w:t>
      </w:r>
    </w:p>
    <w:p w14:paraId="2FAA8FE0" w14:textId="77777777" w:rsidR="002972EA" w:rsidRPr="001B73E9" w:rsidRDefault="00A60300" w:rsidP="002972EA">
      <w:r>
        <w:t xml:space="preserve">Pisárecká </w:t>
      </w:r>
      <w:r w:rsidR="002972EA" w:rsidRPr="001B73E9">
        <w:t xml:space="preserve">– </w:t>
      </w:r>
      <w:r>
        <w:t>Bauerova</w:t>
      </w:r>
      <w:r w:rsidR="002972EA" w:rsidRPr="001B73E9">
        <w:t xml:space="preserve"> – </w:t>
      </w:r>
      <w:r>
        <w:t>Opuštěná</w:t>
      </w:r>
      <w:r w:rsidR="002972EA" w:rsidRPr="001B73E9">
        <w:t xml:space="preserve"> – </w:t>
      </w:r>
      <w:r>
        <w:t>Štolcova</w:t>
      </w:r>
      <w:r w:rsidR="002972EA" w:rsidRPr="001B73E9">
        <w:t xml:space="preserve"> –</w:t>
      </w:r>
      <w:r w:rsidR="001730CF">
        <w:t xml:space="preserve"> Charbulova </w:t>
      </w:r>
      <w:r w:rsidR="002972EA" w:rsidRPr="001B73E9">
        <w:t>– Černovická – skládka a zpět.</w:t>
      </w:r>
    </w:p>
    <w:p w14:paraId="3D5E5958" w14:textId="77777777" w:rsidR="002972EA" w:rsidRPr="001B73E9" w:rsidRDefault="002972EA" w:rsidP="002972EA">
      <w:r w:rsidRPr="001B73E9">
        <w:t>Maximální tonáž staveništní dopravy je 18 t.</w:t>
      </w:r>
    </w:p>
    <w:p w14:paraId="67965E0E" w14:textId="77777777" w:rsidR="002972EA" w:rsidRPr="001B73E9" w:rsidRDefault="007F3167" w:rsidP="008A5235">
      <w:r w:rsidRPr="001B73E9">
        <w:t xml:space="preserve"> </w:t>
      </w:r>
    </w:p>
    <w:p w14:paraId="0EA33E2B" w14:textId="77777777" w:rsidR="007F3167" w:rsidRPr="001B73E9" w:rsidRDefault="007F3167" w:rsidP="008A5235"/>
    <w:p w14:paraId="2794AD7F" w14:textId="77777777" w:rsidR="002972EA" w:rsidRPr="001B73E9" w:rsidRDefault="002972EA" w:rsidP="008A5235"/>
    <w:p w14:paraId="0DD0AB9E" w14:textId="77777777" w:rsidR="002972EA" w:rsidRPr="001B73E9" w:rsidRDefault="002972EA" w:rsidP="008A5235"/>
    <w:p w14:paraId="19549502" w14:textId="77777777" w:rsidR="00256603" w:rsidRPr="001B73E9" w:rsidRDefault="00256603" w:rsidP="008A5235"/>
    <w:p w14:paraId="5CE52193" w14:textId="2F286ACC" w:rsidR="00F96C38" w:rsidRDefault="00F96C38" w:rsidP="008A5235">
      <w:pPr>
        <w:rPr>
          <w:lang w:eastAsia="cs-CZ"/>
        </w:rPr>
      </w:pPr>
      <w:r w:rsidRPr="001B73E9">
        <w:t xml:space="preserve">V Brně, </w:t>
      </w:r>
      <w:r w:rsidR="00781EE8">
        <w:t>prosinec</w:t>
      </w:r>
      <w:r w:rsidR="0037077C" w:rsidRPr="001B73E9">
        <w:t xml:space="preserve"> </w:t>
      </w:r>
      <w:r w:rsidR="00A60300">
        <w:t>2022</w:t>
      </w:r>
      <w:r w:rsidRPr="001B73E9">
        <w:tab/>
      </w:r>
      <w:r w:rsidRPr="001B73E9">
        <w:tab/>
      </w:r>
      <w:r w:rsidRPr="001B73E9">
        <w:tab/>
      </w:r>
      <w:r w:rsidR="007775BA" w:rsidRPr="001B73E9">
        <w:tab/>
      </w:r>
      <w:r w:rsidR="00A60300">
        <w:tab/>
      </w:r>
      <w:r w:rsidR="00A60300">
        <w:tab/>
      </w:r>
      <w:r w:rsidR="00A60300">
        <w:tab/>
        <w:t xml:space="preserve">doc. </w:t>
      </w:r>
      <w:r w:rsidRPr="001B73E9">
        <w:t>Ing.</w:t>
      </w:r>
      <w:r w:rsidR="00A60300">
        <w:t xml:space="preserve"> Petr Hluštík, Ph.D.</w:t>
      </w:r>
    </w:p>
    <w:p w14:paraId="5D45F8EA" w14:textId="77777777" w:rsidR="006A0DC7" w:rsidRDefault="006A0DC7" w:rsidP="006A0DC7"/>
    <w:sectPr w:rsidR="006A0DC7" w:rsidSect="00F74831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EE9FD" w14:textId="77777777" w:rsidR="002B3A35" w:rsidRDefault="002B3A35" w:rsidP="00AF53A8">
      <w:pPr>
        <w:spacing w:after="0"/>
      </w:pPr>
      <w:r>
        <w:separator/>
      </w:r>
    </w:p>
    <w:p w14:paraId="7C835F9B" w14:textId="77777777" w:rsidR="002B3A35" w:rsidRDefault="002B3A35"/>
  </w:endnote>
  <w:endnote w:type="continuationSeparator" w:id="0">
    <w:p w14:paraId="770914F6" w14:textId="77777777" w:rsidR="002B3A35" w:rsidRDefault="002B3A35" w:rsidP="00AF53A8">
      <w:pPr>
        <w:spacing w:after="0"/>
      </w:pPr>
      <w:r>
        <w:continuationSeparator/>
      </w:r>
    </w:p>
    <w:p w14:paraId="32760E9D" w14:textId="77777777" w:rsidR="002B3A35" w:rsidRDefault="002B3A35"/>
    <w:p w14:paraId="761B7094" w14:textId="77777777" w:rsidR="002B3A35" w:rsidRDefault="002B3A35" w:rsidP="00ED6AFB">
      <w:pPr>
        <w:pStyle w:val="Zhlav"/>
        <w:tabs>
          <w:tab w:val="left" w:pos="993"/>
        </w:tabs>
        <w:spacing w:before="0"/>
        <w:rPr>
          <w:rFonts w:cs="Arial"/>
          <w:b/>
          <w:sz w:val="20"/>
          <w:szCs w:val="20"/>
        </w:rPr>
      </w:pPr>
      <w:r w:rsidRPr="00842EBE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3A2D8415" wp14:editId="7F30FCAE">
            <wp:simplePos x="0" y="0"/>
            <wp:positionH relativeFrom="column">
              <wp:posOffset>4644390</wp:posOffset>
            </wp:positionH>
            <wp:positionV relativeFrom="paragraph">
              <wp:posOffset>-71755</wp:posOffset>
            </wp:positionV>
            <wp:extent cx="1584000" cy="396000"/>
            <wp:effectExtent l="0" t="0" r="0" b="4445"/>
            <wp:wrapNone/>
            <wp:docPr id="1" name="Obráze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2EBE">
        <w:rPr>
          <w:rFonts w:cs="Arial"/>
          <w:sz w:val="20"/>
          <w:szCs w:val="20"/>
        </w:rPr>
        <w:t>Brno, kmenová stoka E – oprava kanalizace</w:t>
      </w:r>
    </w:p>
    <w:p w14:paraId="15BACBEA" w14:textId="77777777" w:rsidR="002B3A35" w:rsidRPr="00ED6AFB" w:rsidRDefault="002B3A35" w:rsidP="00ED6AFB">
      <w:pPr>
        <w:pStyle w:val="Zhlav"/>
        <w:tabs>
          <w:tab w:val="left" w:pos="993"/>
        </w:tabs>
        <w:spacing w:before="60" w:after="60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F.1 Technická zpráva organizace výstavby</w:t>
      </w:r>
      <w:r w:rsidRPr="00ED6AFB">
        <w:rPr>
          <w:rFonts w:cs="Arial"/>
          <w:sz w:val="20"/>
          <w:szCs w:val="20"/>
        </w:rPr>
        <w:tab/>
      </w:r>
      <w:r w:rsidRPr="00ED6AFB">
        <w:rPr>
          <w:rFonts w:cs="Arial"/>
          <w:sz w:val="20"/>
          <w:szCs w:val="20"/>
        </w:rPr>
        <w:tab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DE0B8" w14:textId="77777777" w:rsidR="00961DC0" w:rsidRDefault="00961DC0" w:rsidP="009F6B39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14:paraId="76229EF9" w14:textId="77777777" w:rsidR="00961DC0" w:rsidRPr="00AF53A8" w:rsidRDefault="00961DC0" w:rsidP="00ED6AFB">
    <w:pPr>
      <w:pStyle w:val="Zpat"/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proofErr w:type="spellStart"/>
    <w:r>
      <w:rPr>
        <w:rFonts w:cs="Arial"/>
        <w:caps w:val="0"/>
        <w:sz w:val="20"/>
        <w:szCs w:val="20"/>
      </w:rPr>
      <w:t>smart</w:t>
    </w:r>
    <w:proofErr w:type="spellEnd"/>
    <w:r>
      <w:rPr>
        <w:rFonts w:cs="Arial"/>
        <w:caps w:val="0"/>
        <w:sz w:val="20"/>
        <w:szCs w:val="20"/>
      </w:rPr>
      <w:t>, s.r.o.</w:t>
    </w:r>
    <w:r w:rsidRPr="002B2B13">
      <w:tab/>
    </w:r>
    <w:r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1730CF">
      <w:rPr>
        <w:noProof/>
      </w:rPr>
      <w:t>6</w:t>
    </w:r>
    <w:r>
      <w:rPr>
        <w:noProof/>
      </w:rPr>
      <w:fldChar w:fldCharType="end"/>
    </w:r>
    <w:r w:rsidRPr="002B2B13">
      <w:t>/</w:t>
    </w:r>
    <w:fldSimple w:instr=" NUMPAGES   \* MERGEFORMAT ">
      <w:r w:rsidR="001730CF">
        <w:rPr>
          <w:noProof/>
        </w:rPr>
        <w:t>6</w:t>
      </w:r>
    </w:fldSimple>
    <w:r>
      <w:rPr>
        <w:noProof/>
      </w:rPr>
      <w:t xml:space="preserve"> </w:t>
    </w:r>
  </w:p>
  <w:p w14:paraId="2939B623" w14:textId="77777777" w:rsidR="00961DC0" w:rsidRDefault="00961D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209CF" w14:textId="77777777" w:rsidR="002B3A35" w:rsidRDefault="002B3A35" w:rsidP="00AF53A8">
      <w:pPr>
        <w:spacing w:after="0"/>
      </w:pPr>
      <w:r>
        <w:separator/>
      </w:r>
    </w:p>
    <w:p w14:paraId="190F2829" w14:textId="77777777" w:rsidR="002B3A35" w:rsidRDefault="002B3A35"/>
  </w:footnote>
  <w:footnote w:type="continuationSeparator" w:id="0">
    <w:p w14:paraId="76E9FAB5" w14:textId="77777777" w:rsidR="002B3A35" w:rsidRDefault="002B3A35" w:rsidP="00AF53A8">
      <w:pPr>
        <w:spacing w:after="0"/>
      </w:pPr>
      <w:r>
        <w:continuationSeparator/>
      </w:r>
    </w:p>
    <w:p w14:paraId="0943FAF4" w14:textId="77777777" w:rsidR="002B3A35" w:rsidRDefault="002B3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5F978" w14:textId="77777777" w:rsidR="00961DC0" w:rsidRPr="003166A0" w:rsidRDefault="00961DC0" w:rsidP="003166A0">
    <w:pPr>
      <w:pStyle w:val="Zhlav"/>
      <w:tabs>
        <w:tab w:val="left" w:pos="993"/>
      </w:tabs>
      <w:spacing w:before="0"/>
      <w:rPr>
        <w:rFonts w:cs="Arial"/>
        <w:sz w:val="20"/>
        <w:szCs w:val="20"/>
      </w:rPr>
    </w:pPr>
    <w:bookmarkStart w:id="28" w:name="_Hlk57479918"/>
    <w:r w:rsidRPr="00842EBE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1" locked="0" layoutInCell="1" allowOverlap="1" wp14:anchorId="7F00571D" wp14:editId="4B1AEDAB">
          <wp:simplePos x="0" y="0"/>
          <wp:positionH relativeFrom="column">
            <wp:posOffset>4644390</wp:posOffset>
          </wp:positionH>
          <wp:positionV relativeFrom="paragraph">
            <wp:posOffset>-71755</wp:posOffset>
          </wp:positionV>
          <wp:extent cx="1584000" cy="396000"/>
          <wp:effectExtent l="0" t="0" r="0" b="4445"/>
          <wp:wrapNone/>
          <wp:docPr id="2" name="Obráze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2EBE">
      <w:rPr>
        <w:rFonts w:cs="Arial"/>
        <w:sz w:val="20"/>
        <w:szCs w:val="20"/>
      </w:rPr>
      <w:t>Brno,</w:t>
    </w:r>
    <w:r w:rsidRPr="003166A0">
      <w:t xml:space="preserve"> </w:t>
    </w:r>
    <w:r w:rsidRPr="003166A0">
      <w:rPr>
        <w:rFonts w:cs="Arial"/>
        <w:sz w:val="20"/>
        <w:szCs w:val="20"/>
      </w:rPr>
      <w:t>rekonstrukce kolektoru III, areál Pisárky</w:t>
    </w:r>
  </w:p>
  <w:p w14:paraId="5EE0470F" w14:textId="77777777" w:rsidR="00961DC0" w:rsidRPr="00ED6AFB" w:rsidRDefault="00961DC0" w:rsidP="00ED6AFB">
    <w:pPr>
      <w:pStyle w:val="Zhlav"/>
      <w:tabs>
        <w:tab w:val="left" w:pos="993"/>
      </w:tabs>
      <w:spacing w:before="60" w:after="60"/>
      <w:rPr>
        <w:rFonts w:cs="Arial"/>
        <w:b/>
        <w:sz w:val="20"/>
        <w:szCs w:val="20"/>
      </w:rPr>
    </w:pPr>
    <w:r>
      <w:rPr>
        <w:rFonts w:cs="Arial"/>
        <w:sz w:val="20"/>
        <w:szCs w:val="20"/>
      </w:rPr>
      <w:t>F.1 Technická zpráva organizace výstavby</w:t>
    </w:r>
    <w:r w:rsidRPr="00ED6AFB">
      <w:rPr>
        <w:rFonts w:cs="Arial"/>
        <w:sz w:val="20"/>
        <w:szCs w:val="20"/>
      </w:rPr>
      <w:tab/>
    </w:r>
    <w:r w:rsidRPr="00ED6AFB">
      <w:rPr>
        <w:rFonts w:cs="Arial"/>
        <w:sz w:val="20"/>
        <w:szCs w:val="20"/>
      </w:rPr>
      <w:tab/>
    </w:r>
  </w:p>
  <w:bookmarkEnd w:id="28"/>
  <w:p w14:paraId="5D12FBD0" w14:textId="77777777" w:rsidR="00961DC0" w:rsidRDefault="00961DC0" w:rsidP="004D25F3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14:paraId="3C5353F2" w14:textId="77777777" w:rsidR="00961DC0" w:rsidRPr="00ED6AFB" w:rsidRDefault="00961DC0" w:rsidP="00ED6AFB">
    <w:pPr>
      <w:pStyle w:val="Zhlav"/>
      <w:spacing w:before="0"/>
      <w:ind w:right="3402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4F42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43983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58C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81AB8"/>
    <w:multiLevelType w:val="hybridMultilevel"/>
    <w:tmpl w:val="7ADE0162"/>
    <w:lvl w:ilvl="0" w:tplc="BAB0AC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F641C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A36EF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04379"/>
    <w:multiLevelType w:val="hybridMultilevel"/>
    <w:tmpl w:val="A2CE57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760DE"/>
    <w:multiLevelType w:val="hybridMultilevel"/>
    <w:tmpl w:val="CAFA6872"/>
    <w:lvl w:ilvl="0" w:tplc="39B091A0">
      <w:start w:val="1"/>
      <w:numFmt w:val="lowerLetter"/>
      <w:pStyle w:val="TZnadpis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251CD2"/>
    <w:multiLevelType w:val="hybridMultilevel"/>
    <w:tmpl w:val="DB5E2ABA"/>
    <w:lvl w:ilvl="0" w:tplc="FFFFFFFF">
      <w:start w:val="1"/>
      <w:numFmt w:val="bullet"/>
      <w:pStyle w:val="VEGAOdrka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D3A08"/>
    <w:multiLevelType w:val="hybridMultilevel"/>
    <w:tmpl w:val="466C2460"/>
    <w:lvl w:ilvl="0" w:tplc="39B091A0">
      <w:start w:val="1"/>
      <w:numFmt w:val="lowerLetter"/>
      <w:pStyle w:val="Nadpis5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74C5F1A"/>
    <w:multiLevelType w:val="hybridMultilevel"/>
    <w:tmpl w:val="7B025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00817"/>
    <w:multiLevelType w:val="multilevel"/>
    <w:tmpl w:val="29B675A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3A8"/>
    <w:rsid w:val="000002A6"/>
    <w:rsid w:val="00012EE4"/>
    <w:rsid w:val="000140AD"/>
    <w:rsid w:val="0001670D"/>
    <w:rsid w:val="00021222"/>
    <w:rsid w:val="000231EC"/>
    <w:rsid w:val="000245CC"/>
    <w:rsid w:val="000252FE"/>
    <w:rsid w:val="0002617F"/>
    <w:rsid w:val="0002756A"/>
    <w:rsid w:val="00035532"/>
    <w:rsid w:val="000548D1"/>
    <w:rsid w:val="00092DFF"/>
    <w:rsid w:val="000D1346"/>
    <w:rsid w:val="000D68A4"/>
    <w:rsid w:val="000E6262"/>
    <w:rsid w:val="000F38F8"/>
    <w:rsid w:val="00106C01"/>
    <w:rsid w:val="00115279"/>
    <w:rsid w:val="0012077A"/>
    <w:rsid w:val="00142629"/>
    <w:rsid w:val="001507BF"/>
    <w:rsid w:val="0015273C"/>
    <w:rsid w:val="0015304B"/>
    <w:rsid w:val="00163EB6"/>
    <w:rsid w:val="00165D66"/>
    <w:rsid w:val="001730CF"/>
    <w:rsid w:val="00181630"/>
    <w:rsid w:val="00183D99"/>
    <w:rsid w:val="001901C2"/>
    <w:rsid w:val="001906FD"/>
    <w:rsid w:val="001A4AF0"/>
    <w:rsid w:val="001B0B66"/>
    <w:rsid w:val="001B35A3"/>
    <w:rsid w:val="001B73E9"/>
    <w:rsid w:val="001C0186"/>
    <w:rsid w:val="001C0E36"/>
    <w:rsid w:val="001C0F3F"/>
    <w:rsid w:val="001C607C"/>
    <w:rsid w:val="001D0E64"/>
    <w:rsid w:val="001D1C6C"/>
    <w:rsid w:val="001D28DA"/>
    <w:rsid w:val="001D3943"/>
    <w:rsid w:val="001D76A1"/>
    <w:rsid w:val="001F2D23"/>
    <w:rsid w:val="001F4208"/>
    <w:rsid w:val="001F5E34"/>
    <w:rsid w:val="00217C1B"/>
    <w:rsid w:val="00245502"/>
    <w:rsid w:val="00256603"/>
    <w:rsid w:val="00256772"/>
    <w:rsid w:val="00264012"/>
    <w:rsid w:val="00277ED2"/>
    <w:rsid w:val="00282493"/>
    <w:rsid w:val="0028486B"/>
    <w:rsid w:val="00284EA5"/>
    <w:rsid w:val="00290FD9"/>
    <w:rsid w:val="002972EA"/>
    <w:rsid w:val="002A5095"/>
    <w:rsid w:val="002B23D5"/>
    <w:rsid w:val="002B24FA"/>
    <w:rsid w:val="002B3A35"/>
    <w:rsid w:val="002B5DE1"/>
    <w:rsid w:val="002B68FF"/>
    <w:rsid w:val="002C1CF7"/>
    <w:rsid w:val="002D14F4"/>
    <w:rsid w:val="002D6B14"/>
    <w:rsid w:val="002E0128"/>
    <w:rsid w:val="002E6EA0"/>
    <w:rsid w:val="00304C1B"/>
    <w:rsid w:val="0030752B"/>
    <w:rsid w:val="00307869"/>
    <w:rsid w:val="00315E66"/>
    <w:rsid w:val="003166A0"/>
    <w:rsid w:val="0032074D"/>
    <w:rsid w:val="00321364"/>
    <w:rsid w:val="00322854"/>
    <w:rsid w:val="003257E4"/>
    <w:rsid w:val="0033664A"/>
    <w:rsid w:val="00360F82"/>
    <w:rsid w:val="003610D1"/>
    <w:rsid w:val="00363F38"/>
    <w:rsid w:val="00364BE6"/>
    <w:rsid w:val="0037077C"/>
    <w:rsid w:val="003739E2"/>
    <w:rsid w:val="00376015"/>
    <w:rsid w:val="0037629B"/>
    <w:rsid w:val="003A095D"/>
    <w:rsid w:val="003A49B1"/>
    <w:rsid w:val="003B6E4E"/>
    <w:rsid w:val="003C5560"/>
    <w:rsid w:val="003C6B26"/>
    <w:rsid w:val="003D2C9B"/>
    <w:rsid w:val="003F6843"/>
    <w:rsid w:val="00401FF0"/>
    <w:rsid w:val="004024FA"/>
    <w:rsid w:val="00433013"/>
    <w:rsid w:val="00433F4C"/>
    <w:rsid w:val="0044708D"/>
    <w:rsid w:val="00460FB1"/>
    <w:rsid w:val="004618DC"/>
    <w:rsid w:val="00465746"/>
    <w:rsid w:val="004706AC"/>
    <w:rsid w:val="004715A9"/>
    <w:rsid w:val="004829F0"/>
    <w:rsid w:val="00484EEA"/>
    <w:rsid w:val="00495B7E"/>
    <w:rsid w:val="004A0006"/>
    <w:rsid w:val="004A0973"/>
    <w:rsid w:val="004A37C4"/>
    <w:rsid w:val="004B4A1B"/>
    <w:rsid w:val="004B4A3A"/>
    <w:rsid w:val="004C1962"/>
    <w:rsid w:val="004C1AAE"/>
    <w:rsid w:val="004C71DA"/>
    <w:rsid w:val="004D25F3"/>
    <w:rsid w:val="004D3107"/>
    <w:rsid w:val="004D453A"/>
    <w:rsid w:val="004E02E0"/>
    <w:rsid w:val="004F47A3"/>
    <w:rsid w:val="004F6A6F"/>
    <w:rsid w:val="00501D32"/>
    <w:rsid w:val="005032BF"/>
    <w:rsid w:val="00506DA0"/>
    <w:rsid w:val="00507409"/>
    <w:rsid w:val="00515667"/>
    <w:rsid w:val="00547577"/>
    <w:rsid w:val="00563A89"/>
    <w:rsid w:val="00565D37"/>
    <w:rsid w:val="00567E88"/>
    <w:rsid w:val="00570A8F"/>
    <w:rsid w:val="00574255"/>
    <w:rsid w:val="00584B1B"/>
    <w:rsid w:val="00586DF7"/>
    <w:rsid w:val="00592FAC"/>
    <w:rsid w:val="00596DC0"/>
    <w:rsid w:val="005A20EE"/>
    <w:rsid w:val="005C1E04"/>
    <w:rsid w:val="005C54CF"/>
    <w:rsid w:val="005D261D"/>
    <w:rsid w:val="005D3F81"/>
    <w:rsid w:val="005D65DD"/>
    <w:rsid w:val="005E0F4E"/>
    <w:rsid w:val="005E6390"/>
    <w:rsid w:val="00631155"/>
    <w:rsid w:val="00631381"/>
    <w:rsid w:val="0064728B"/>
    <w:rsid w:val="00654AE6"/>
    <w:rsid w:val="00684C3E"/>
    <w:rsid w:val="00686316"/>
    <w:rsid w:val="006A080E"/>
    <w:rsid w:val="006A0DC7"/>
    <w:rsid w:val="006A7AAF"/>
    <w:rsid w:val="006B16FE"/>
    <w:rsid w:val="006B186A"/>
    <w:rsid w:val="006B1AB2"/>
    <w:rsid w:val="006B3D45"/>
    <w:rsid w:val="006B427D"/>
    <w:rsid w:val="006D7BC8"/>
    <w:rsid w:val="006E4E5D"/>
    <w:rsid w:val="006F212C"/>
    <w:rsid w:val="006F2C99"/>
    <w:rsid w:val="007046FD"/>
    <w:rsid w:val="00705095"/>
    <w:rsid w:val="0070654F"/>
    <w:rsid w:val="007244B5"/>
    <w:rsid w:val="0073025A"/>
    <w:rsid w:val="007332F9"/>
    <w:rsid w:val="0073466E"/>
    <w:rsid w:val="00753F4E"/>
    <w:rsid w:val="00761FC2"/>
    <w:rsid w:val="00763F23"/>
    <w:rsid w:val="00766C2C"/>
    <w:rsid w:val="00767B94"/>
    <w:rsid w:val="007775BA"/>
    <w:rsid w:val="00780BB4"/>
    <w:rsid w:val="00781EE8"/>
    <w:rsid w:val="00795AE7"/>
    <w:rsid w:val="007A3589"/>
    <w:rsid w:val="007D4A3E"/>
    <w:rsid w:val="007E522C"/>
    <w:rsid w:val="007F3167"/>
    <w:rsid w:val="00803A3E"/>
    <w:rsid w:val="00824E22"/>
    <w:rsid w:val="008309CF"/>
    <w:rsid w:val="00831BBB"/>
    <w:rsid w:val="008353ED"/>
    <w:rsid w:val="00841703"/>
    <w:rsid w:val="00842EBE"/>
    <w:rsid w:val="008479C8"/>
    <w:rsid w:val="00851BBA"/>
    <w:rsid w:val="00856210"/>
    <w:rsid w:val="008603C8"/>
    <w:rsid w:val="0088178E"/>
    <w:rsid w:val="00891F43"/>
    <w:rsid w:val="00896592"/>
    <w:rsid w:val="00897213"/>
    <w:rsid w:val="008A5235"/>
    <w:rsid w:val="008B456B"/>
    <w:rsid w:val="008C5FB3"/>
    <w:rsid w:val="008D1D7E"/>
    <w:rsid w:val="008E0554"/>
    <w:rsid w:val="008E56C4"/>
    <w:rsid w:val="00901171"/>
    <w:rsid w:val="0090405D"/>
    <w:rsid w:val="0091750C"/>
    <w:rsid w:val="00921468"/>
    <w:rsid w:val="009317A7"/>
    <w:rsid w:val="00932F55"/>
    <w:rsid w:val="00933E30"/>
    <w:rsid w:val="009569B7"/>
    <w:rsid w:val="00961DC0"/>
    <w:rsid w:val="00965C0B"/>
    <w:rsid w:val="00966385"/>
    <w:rsid w:val="00973BD5"/>
    <w:rsid w:val="00986675"/>
    <w:rsid w:val="00991BB4"/>
    <w:rsid w:val="00996D53"/>
    <w:rsid w:val="009A0319"/>
    <w:rsid w:val="009A395E"/>
    <w:rsid w:val="009B0474"/>
    <w:rsid w:val="009B0D3C"/>
    <w:rsid w:val="009C1A78"/>
    <w:rsid w:val="009C6376"/>
    <w:rsid w:val="009E62D6"/>
    <w:rsid w:val="009F06F1"/>
    <w:rsid w:val="009F1596"/>
    <w:rsid w:val="009F437E"/>
    <w:rsid w:val="009F44BE"/>
    <w:rsid w:val="009F6B39"/>
    <w:rsid w:val="00A1058A"/>
    <w:rsid w:val="00A11C8D"/>
    <w:rsid w:val="00A205A5"/>
    <w:rsid w:val="00A24D47"/>
    <w:rsid w:val="00A2783D"/>
    <w:rsid w:val="00A50AD2"/>
    <w:rsid w:val="00A60300"/>
    <w:rsid w:val="00A60F20"/>
    <w:rsid w:val="00A632CA"/>
    <w:rsid w:val="00A653D4"/>
    <w:rsid w:val="00A66BAE"/>
    <w:rsid w:val="00A722A0"/>
    <w:rsid w:val="00A9606B"/>
    <w:rsid w:val="00AA3BE2"/>
    <w:rsid w:val="00AA7719"/>
    <w:rsid w:val="00AB4A49"/>
    <w:rsid w:val="00AB546B"/>
    <w:rsid w:val="00AC1167"/>
    <w:rsid w:val="00AC20F0"/>
    <w:rsid w:val="00AD78F0"/>
    <w:rsid w:val="00AF133C"/>
    <w:rsid w:val="00AF1907"/>
    <w:rsid w:val="00AF3EC5"/>
    <w:rsid w:val="00AF53A8"/>
    <w:rsid w:val="00B050F9"/>
    <w:rsid w:val="00B209A1"/>
    <w:rsid w:val="00B44C94"/>
    <w:rsid w:val="00B52D37"/>
    <w:rsid w:val="00B57451"/>
    <w:rsid w:val="00B60399"/>
    <w:rsid w:val="00B701A9"/>
    <w:rsid w:val="00BA2730"/>
    <w:rsid w:val="00BA5CCB"/>
    <w:rsid w:val="00BA6B24"/>
    <w:rsid w:val="00BB0CA3"/>
    <w:rsid w:val="00BB10C8"/>
    <w:rsid w:val="00BB275E"/>
    <w:rsid w:val="00BB6881"/>
    <w:rsid w:val="00BB6BCC"/>
    <w:rsid w:val="00BD19C5"/>
    <w:rsid w:val="00BD22E0"/>
    <w:rsid w:val="00BE19DD"/>
    <w:rsid w:val="00BE58BE"/>
    <w:rsid w:val="00BE70E9"/>
    <w:rsid w:val="00BF258D"/>
    <w:rsid w:val="00C1715B"/>
    <w:rsid w:val="00C4169D"/>
    <w:rsid w:val="00C41EE9"/>
    <w:rsid w:val="00C6550C"/>
    <w:rsid w:val="00C94851"/>
    <w:rsid w:val="00CA1FE0"/>
    <w:rsid w:val="00CA304F"/>
    <w:rsid w:val="00CB3DC0"/>
    <w:rsid w:val="00CB70E0"/>
    <w:rsid w:val="00CC2BEE"/>
    <w:rsid w:val="00CC4A16"/>
    <w:rsid w:val="00CE016B"/>
    <w:rsid w:val="00CE78A6"/>
    <w:rsid w:val="00CF11A2"/>
    <w:rsid w:val="00D02502"/>
    <w:rsid w:val="00D05700"/>
    <w:rsid w:val="00D0604C"/>
    <w:rsid w:val="00D10DCA"/>
    <w:rsid w:val="00D20F20"/>
    <w:rsid w:val="00D234DA"/>
    <w:rsid w:val="00D41325"/>
    <w:rsid w:val="00D57F82"/>
    <w:rsid w:val="00D64CDD"/>
    <w:rsid w:val="00D650B0"/>
    <w:rsid w:val="00D73ACE"/>
    <w:rsid w:val="00D764C5"/>
    <w:rsid w:val="00D8158F"/>
    <w:rsid w:val="00D972BA"/>
    <w:rsid w:val="00DA5FDB"/>
    <w:rsid w:val="00DB3825"/>
    <w:rsid w:val="00DC6DCC"/>
    <w:rsid w:val="00DD4861"/>
    <w:rsid w:val="00DD4BCB"/>
    <w:rsid w:val="00DD59C2"/>
    <w:rsid w:val="00DD5CE6"/>
    <w:rsid w:val="00DE2FF1"/>
    <w:rsid w:val="00E13F41"/>
    <w:rsid w:val="00E157C5"/>
    <w:rsid w:val="00E252BC"/>
    <w:rsid w:val="00E2551A"/>
    <w:rsid w:val="00E32B0B"/>
    <w:rsid w:val="00E53282"/>
    <w:rsid w:val="00E640E4"/>
    <w:rsid w:val="00E75807"/>
    <w:rsid w:val="00E8025E"/>
    <w:rsid w:val="00E86D15"/>
    <w:rsid w:val="00E928A6"/>
    <w:rsid w:val="00EC4065"/>
    <w:rsid w:val="00ED3D38"/>
    <w:rsid w:val="00ED44FC"/>
    <w:rsid w:val="00ED5CAC"/>
    <w:rsid w:val="00ED6AFB"/>
    <w:rsid w:val="00EE4B76"/>
    <w:rsid w:val="00EE5063"/>
    <w:rsid w:val="00EF56E4"/>
    <w:rsid w:val="00EF6311"/>
    <w:rsid w:val="00EF63EA"/>
    <w:rsid w:val="00EF6E31"/>
    <w:rsid w:val="00F00E1E"/>
    <w:rsid w:val="00F065B1"/>
    <w:rsid w:val="00F11C67"/>
    <w:rsid w:val="00F17516"/>
    <w:rsid w:val="00F20401"/>
    <w:rsid w:val="00F22B3D"/>
    <w:rsid w:val="00F26370"/>
    <w:rsid w:val="00F3493B"/>
    <w:rsid w:val="00F36168"/>
    <w:rsid w:val="00F37BFD"/>
    <w:rsid w:val="00F43A2C"/>
    <w:rsid w:val="00F46139"/>
    <w:rsid w:val="00F50F33"/>
    <w:rsid w:val="00F54DF8"/>
    <w:rsid w:val="00F638C0"/>
    <w:rsid w:val="00F73C61"/>
    <w:rsid w:val="00F73EF3"/>
    <w:rsid w:val="00F74831"/>
    <w:rsid w:val="00F96C38"/>
    <w:rsid w:val="00FB3BBC"/>
    <w:rsid w:val="00FB65DB"/>
    <w:rsid w:val="00FC373E"/>
    <w:rsid w:val="00FF297D"/>
    <w:rsid w:val="00FF35C1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1B3DD"/>
  <w15:chartTrackingRefBased/>
  <w15:docId w15:val="{52B852CF-1401-4A06-81D9-05D8C0F51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3589"/>
    <w:pPr>
      <w:spacing w:before="120" w:after="120" w:line="240" w:lineRule="auto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D764C5"/>
    <w:pPr>
      <w:keepNext/>
      <w:keepLines/>
      <w:numPr>
        <w:numId w:val="1"/>
      </w:numPr>
      <w:shd w:val="clear" w:color="auto" w:fill="44546A" w:themeFill="text2"/>
      <w:spacing w:before="240" w:after="240" w:line="240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4B4A1B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AF53A8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Nadpis3"/>
    <w:next w:val="Normln"/>
    <w:link w:val="Nadpis4Char"/>
    <w:unhideWhenUsed/>
    <w:qFormat/>
    <w:rsid w:val="008603C8"/>
    <w:pPr>
      <w:numPr>
        <w:ilvl w:val="3"/>
      </w:numPr>
      <w:outlineLvl w:val="3"/>
    </w:pPr>
  </w:style>
  <w:style w:type="paragraph" w:styleId="Nadpis5">
    <w:name w:val="heading 5"/>
    <w:basedOn w:val="Bezmezer"/>
    <w:next w:val="Normln"/>
    <w:link w:val="Nadpis5Char"/>
    <w:unhideWhenUsed/>
    <w:rsid w:val="00AF53A8"/>
    <w:pPr>
      <w:numPr>
        <w:numId w:val="2"/>
      </w:numPr>
      <w:tabs>
        <w:tab w:val="left" w:pos="851"/>
      </w:tabs>
      <w:spacing w:before="240" w:after="240"/>
      <w:outlineLvl w:val="4"/>
    </w:pPr>
    <w:rPr>
      <w:rFonts w:eastAsia="Times New Roman" w:cs="Arial"/>
      <w:b/>
      <w:color w:val="000000" w:themeColor="text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764C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4B4A1B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AF53A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Odstavecseseznamem">
    <w:name w:val="List Paragraph"/>
    <w:basedOn w:val="Normln"/>
    <w:uiPriority w:val="34"/>
    <w:qFormat/>
    <w:rsid w:val="00AF53A8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8603C8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paragraph" w:styleId="Bezmezer">
    <w:name w:val="No Spacing"/>
    <w:link w:val="BezmezerChar"/>
    <w:uiPriority w:val="1"/>
    <w:qFormat/>
    <w:rsid w:val="00AF53A8"/>
    <w:pPr>
      <w:spacing w:after="0" w:line="240" w:lineRule="auto"/>
      <w:ind w:left="851"/>
      <w:jc w:val="both"/>
    </w:pPr>
    <w:rPr>
      <w:rFonts w:ascii="Century Gothic" w:hAnsi="Century Gothic"/>
      <w:sz w:val="20"/>
    </w:rPr>
  </w:style>
  <w:style w:type="character" w:customStyle="1" w:styleId="BezmezerChar">
    <w:name w:val="Bez mezer Char"/>
    <w:link w:val="Bezmezer"/>
    <w:uiPriority w:val="1"/>
    <w:rsid w:val="00AF53A8"/>
    <w:rPr>
      <w:rFonts w:ascii="Century Gothic" w:hAnsi="Century Gothic"/>
      <w:sz w:val="20"/>
    </w:rPr>
  </w:style>
  <w:style w:type="character" w:customStyle="1" w:styleId="Nadpis5Char">
    <w:name w:val="Nadpis 5 Char"/>
    <w:basedOn w:val="Standardnpsmoodstavce"/>
    <w:link w:val="Nadpis5"/>
    <w:rsid w:val="00AF53A8"/>
    <w:rPr>
      <w:rFonts w:ascii="Century Gothic" w:eastAsia="Times New Roman" w:hAnsi="Century Gothic" w:cs="Arial"/>
      <w:b/>
      <w:color w:val="000000" w:themeColor="text1"/>
      <w:sz w:val="20"/>
      <w:lang w:eastAsia="cs-CZ"/>
    </w:rPr>
  </w:style>
  <w:style w:type="paragraph" w:styleId="Zhlav">
    <w:name w:val="header"/>
    <w:aliases w:val="Záhlaví - horní, Char"/>
    <w:basedOn w:val="Normln"/>
    <w:link w:val="ZhlavChar"/>
    <w:unhideWhenUsed/>
    <w:rsid w:val="00AF53A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uiPriority w:val="99"/>
    <w:rsid w:val="00AF53A8"/>
    <w:rPr>
      <w:rFonts w:ascii="Century Gothic" w:hAnsi="Century Gothic"/>
      <w:sz w:val="20"/>
    </w:rPr>
  </w:style>
  <w:style w:type="paragraph" w:styleId="Zpat">
    <w:name w:val="footer"/>
    <w:basedOn w:val="Normln"/>
    <w:link w:val="ZpatChar"/>
    <w:uiPriority w:val="99"/>
    <w:unhideWhenUsed/>
    <w:rsid w:val="00AF53A8"/>
    <w:pPr>
      <w:tabs>
        <w:tab w:val="center" w:pos="4536"/>
        <w:tab w:val="right" w:pos="9072"/>
      </w:tabs>
      <w:spacing w:after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AF53A8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AF53A8"/>
  </w:style>
  <w:style w:type="paragraph" w:styleId="Nzev">
    <w:name w:val="Title"/>
    <w:basedOn w:val="Nadpis1"/>
    <w:next w:val="Normln"/>
    <w:link w:val="NzevChar"/>
    <w:uiPriority w:val="10"/>
    <w:rsid w:val="00AF53A8"/>
  </w:style>
  <w:style w:type="character" w:customStyle="1" w:styleId="NzevChar">
    <w:name w:val="Název Char"/>
    <w:basedOn w:val="Standardnpsmoodstavce"/>
    <w:link w:val="Nzev"/>
    <w:uiPriority w:val="10"/>
    <w:rsid w:val="00AF53A8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paragraph" w:styleId="Citt">
    <w:name w:val="Quote"/>
    <w:basedOn w:val="Normln"/>
    <w:next w:val="Normln"/>
    <w:link w:val="CittChar"/>
    <w:uiPriority w:val="29"/>
    <w:qFormat/>
    <w:rsid w:val="00AF53A8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F53A8"/>
    <w:rPr>
      <w:rFonts w:ascii="Century Gothic" w:hAnsi="Century Gothic"/>
      <w:i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53A8"/>
    <w:rPr>
      <w:i/>
      <w:color w:val="0070C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53A8"/>
    <w:rPr>
      <w:rFonts w:ascii="Century Gothic" w:hAnsi="Century Gothic"/>
      <w:i/>
      <w:color w:val="0070C0"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3A8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3A8"/>
    <w:pPr>
      <w:spacing w:after="0"/>
    </w:pPr>
    <w:rPr>
      <w:rFonts w:ascii="Tahoma" w:hAnsi="Tahoma" w:cs="Tahoma"/>
      <w:sz w:val="16"/>
      <w:szCs w:val="16"/>
    </w:rPr>
  </w:style>
  <w:style w:type="paragraph" w:customStyle="1" w:styleId="Tabulka1">
    <w:name w:val="Tabulka 1"/>
    <w:basedOn w:val="Normln"/>
    <w:qFormat/>
    <w:rsid w:val="00AF53A8"/>
    <w:pPr>
      <w:spacing w:after="0"/>
      <w:ind w:left="58"/>
    </w:pPr>
    <w:rPr>
      <w:rFonts w:eastAsia="Times New Roman" w:cs="Arial"/>
      <w:sz w:val="16"/>
      <w:lang w:eastAsia="cs-CZ"/>
    </w:rPr>
  </w:style>
  <w:style w:type="paragraph" w:customStyle="1" w:styleId="Tabulka2">
    <w:name w:val="Tabulka 2"/>
    <w:basedOn w:val="Normln"/>
    <w:qFormat/>
    <w:rsid w:val="00AF53A8"/>
    <w:pPr>
      <w:spacing w:after="0"/>
      <w:jc w:val="center"/>
    </w:pPr>
    <w:rPr>
      <w:rFonts w:eastAsia="Times New Roman" w:cs="Arial"/>
      <w:b/>
      <w:color w:val="FFFFFF" w:themeColor="background1"/>
      <w:sz w:val="1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84B1B"/>
    <w:pPr>
      <w:spacing w:after="10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6B3D45"/>
    <w:pPr>
      <w:spacing w:after="100"/>
      <w:ind w:left="200"/>
    </w:pPr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AF53A8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6B3D45"/>
    <w:pPr>
      <w:spacing w:after="100"/>
      <w:ind w:left="400"/>
    </w:pPr>
    <w:rPr>
      <w:sz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53A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3A8"/>
    <w:rPr>
      <w:rFonts w:ascii="Century Gothic" w:hAnsi="Century Gothic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3A8"/>
    <w:rPr>
      <w:rFonts w:ascii="Century Gothic" w:hAnsi="Century Gothic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3A8"/>
    <w:rPr>
      <w:b/>
      <w:bCs/>
    </w:rPr>
  </w:style>
  <w:style w:type="paragraph" w:customStyle="1" w:styleId="TZnadpis3">
    <w:name w:val="TZ nadpis3"/>
    <w:basedOn w:val="Normln"/>
    <w:rsid w:val="00AF53A8"/>
    <w:pPr>
      <w:widowControl w:val="0"/>
      <w:numPr>
        <w:numId w:val="3"/>
      </w:numPr>
      <w:suppressAutoHyphens/>
      <w:spacing w:before="57" w:after="57"/>
      <w:textAlignment w:val="baseline"/>
    </w:pPr>
    <w:rPr>
      <w:rFonts w:eastAsia="Arial Unicode MS" w:cs="Times New Roman"/>
      <w:kern w:val="1"/>
      <w:sz w:val="16"/>
      <w:szCs w:val="20"/>
      <w:lang w:eastAsia="ar-SA"/>
    </w:rPr>
  </w:style>
  <w:style w:type="paragraph" w:styleId="Zkladntext">
    <w:name w:val="Body Text"/>
    <w:basedOn w:val="Normln"/>
    <w:link w:val="ZkladntextChar"/>
    <w:rsid w:val="00AF53A8"/>
    <w:pPr>
      <w:ind w:left="709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F53A8"/>
    <w:rPr>
      <w:rFonts w:ascii="Century Gothic" w:eastAsia="Times New Roman" w:hAnsi="Century Gothic" w:cs="Arial"/>
      <w:sz w:val="20"/>
      <w:lang w:eastAsia="cs-CZ"/>
    </w:rPr>
  </w:style>
  <w:style w:type="paragraph" w:styleId="Zkladntext3">
    <w:name w:val="Body Text 3"/>
    <w:basedOn w:val="Normln"/>
    <w:link w:val="Zkladntext3Char"/>
    <w:rsid w:val="00AF53A8"/>
    <w:pPr>
      <w:ind w:left="709"/>
    </w:pPr>
    <w:rPr>
      <w:rFonts w:eastAsia="Times New Roman" w:cs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AF53A8"/>
    <w:rPr>
      <w:rFonts w:ascii="Century Gothic" w:eastAsia="Times New Roman" w:hAnsi="Century Gothic" w:cs="Arial"/>
      <w:sz w:val="16"/>
      <w:szCs w:val="16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F53A8"/>
    <w:rPr>
      <w:rFonts w:ascii="Century Gothic" w:hAnsi="Century Gothic"/>
      <w:sz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F53A8"/>
    <w:pPr>
      <w:ind w:left="283"/>
    </w:pPr>
  </w:style>
  <w:style w:type="paragraph" w:styleId="Textvbloku">
    <w:name w:val="Block Text"/>
    <w:basedOn w:val="Normln"/>
    <w:rsid w:val="00AF53A8"/>
    <w:pPr>
      <w:spacing w:after="0"/>
      <w:ind w:left="142" w:right="425"/>
    </w:pPr>
    <w:rPr>
      <w:rFonts w:ascii="Arial Narrow" w:eastAsia="Times New Roman" w:hAnsi="Arial Narrow" w:cs="Times New Roman"/>
      <w:w w:val="115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AF53A8"/>
    <w:pPr>
      <w:spacing w:after="0"/>
      <w:ind w:firstLine="709"/>
    </w:pPr>
    <w:rPr>
      <w:rFonts w:ascii="Courier New" w:eastAsia="Times New Roman" w:hAnsi="Courier New" w:cs="Times New Roman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F53A8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F53A8"/>
    <w:rPr>
      <w:rFonts w:ascii="Century Gothic" w:hAnsi="Century Gothic"/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F53A8"/>
    <w:pPr>
      <w:spacing w:line="480" w:lineRule="auto"/>
    </w:pPr>
  </w:style>
  <w:style w:type="paragraph" w:customStyle="1" w:styleId="Zhlav-doln">
    <w:name w:val="Záhlaví - dolní"/>
    <w:basedOn w:val="Zhlav"/>
    <w:rsid w:val="009F6B39"/>
    <w:pPr>
      <w:tabs>
        <w:tab w:val="clear" w:pos="4536"/>
        <w:tab w:val="clear" w:pos="9072"/>
      </w:tabs>
      <w:ind w:firstLine="851"/>
    </w:pPr>
    <w:rPr>
      <w:rFonts w:eastAsia="Times New Roman" w:cs="Times New Roman"/>
      <w:iCs/>
      <w:sz w:val="24"/>
      <w:szCs w:val="24"/>
      <w:lang w:eastAsia="cs-CZ"/>
    </w:rPr>
  </w:style>
  <w:style w:type="paragraph" w:customStyle="1" w:styleId="VEGATextArial">
    <w:name w:val="VEGAText + Arial"/>
    <w:basedOn w:val="Normln"/>
    <w:rsid w:val="00165D66"/>
    <w:pPr>
      <w:spacing w:after="0"/>
    </w:pPr>
    <w:rPr>
      <w:rFonts w:eastAsia="Times New Roman" w:cs="Arial"/>
      <w:sz w:val="20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6B3D45"/>
    <w:pPr>
      <w:spacing w:after="100"/>
      <w:ind w:left="660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795AE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95AE7"/>
    <w:rPr>
      <w:b/>
      <w:bCs/>
    </w:rPr>
  </w:style>
  <w:style w:type="paragraph" w:customStyle="1" w:styleId="VEGAOdrka1">
    <w:name w:val="VEGAOdrážka1"/>
    <w:basedOn w:val="Normln"/>
    <w:rsid w:val="00841703"/>
    <w:pPr>
      <w:numPr>
        <w:numId w:val="4"/>
      </w:numPr>
      <w:spacing w:before="60" w:after="0"/>
      <w:jc w:val="left"/>
    </w:pPr>
    <w:rPr>
      <w:rFonts w:ascii="Arial Narrow" w:eastAsia="Times New Roman" w:hAnsi="Arial Narrow" w:cs="Times New Roman"/>
      <w:sz w:val="20"/>
      <w:szCs w:val="24"/>
      <w:lang w:eastAsia="cs-CZ"/>
    </w:rPr>
  </w:style>
  <w:style w:type="paragraph" w:styleId="Zptenadresanaoblku">
    <w:name w:val="envelope return"/>
    <w:basedOn w:val="Normln"/>
    <w:rsid w:val="009F44BE"/>
    <w:pPr>
      <w:spacing w:before="0" w:after="0"/>
    </w:pPr>
    <w:rPr>
      <w:rFonts w:eastAsia="Times New Roman" w:cs="Times New Roman"/>
      <w:sz w:val="20"/>
      <w:szCs w:val="20"/>
      <w:lang w:eastAsia="cs-CZ"/>
    </w:rPr>
  </w:style>
  <w:style w:type="paragraph" w:customStyle="1" w:styleId="Standard">
    <w:name w:val="Standard"/>
    <w:rsid w:val="00F73C61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0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707AC-F663-4B21-A5AE-94CE1AE5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6</Pages>
  <Words>1724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Hluštík Petr (3231)</cp:lastModifiedBy>
  <cp:revision>184</cp:revision>
  <cp:lastPrinted>2022-08-24T06:47:00Z</cp:lastPrinted>
  <dcterms:created xsi:type="dcterms:W3CDTF">2020-12-27T14:58:00Z</dcterms:created>
  <dcterms:modified xsi:type="dcterms:W3CDTF">2023-12-19T11:43:00Z</dcterms:modified>
</cp:coreProperties>
</file>