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2C115" w14:textId="77777777" w:rsidR="00A47441" w:rsidRDefault="00A47441" w:rsidP="00A47441"/>
    <w:p w14:paraId="2775F49C" w14:textId="77777777" w:rsidR="00A47441" w:rsidRDefault="00A47441" w:rsidP="00A47441"/>
    <w:p w14:paraId="7335BE11" w14:textId="77777777" w:rsidR="00A47441" w:rsidRDefault="00A47441" w:rsidP="00A47441"/>
    <w:p w14:paraId="6FC98843" w14:textId="77777777" w:rsidR="00A47441" w:rsidRDefault="00A47441" w:rsidP="00A47441"/>
    <w:p w14:paraId="217D565F" w14:textId="77777777" w:rsidR="00A47441" w:rsidRDefault="00A47441" w:rsidP="00A47441"/>
    <w:p w14:paraId="606740DE" w14:textId="77777777" w:rsidR="00A47441" w:rsidRDefault="00A47441" w:rsidP="00A47441"/>
    <w:p w14:paraId="743073FD" w14:textId="77777777" w:rsidR="00A47441" w:rsidRDefault="00A47441" w:rsidP="00A47441"/>
    <w:p w14:paraId="01DEADF8" w14:textId="77777777" w:rsidR="00A47441" w:rsidRDefault="00A47441" w:rsidP="00A47441"/>
    <w:p w14:paraId="56C4BCB6" w14:textId="77777777" w:rsidR="00A47441" w:rsidRDefault="00A47441" w:rsidP="00A47441"/>
    <w:p w14:paraId="5488861C" w14:textId="77777777" w:rsidR="00A47441" w:rsidRDefault="00A47441" w:rsidP="00A47441"/>
    <w:p w14:paraId="148DB18C" w14:textId="77777777" w:rsidR="00A47441" w:rsidRDefault="00A47441" w:rsidP="00A47441"/>
    <w:p w14:paraId="1AE10561" w14:textId="77777777" w:rsidR="00A47441" w:rsidRDefault="00A47441" w:rsidP="00A47441"/>
    <w:p w14:paraId="45981296" w14:textId="77777777" w:rsidR="000804F7" w:rsidRDefault="000804F7" w:rsidP="00A47441"/>
    <w:p w14:paraId="760DCEBE" w14:textId="77777777" w:rsidR="000804F7" w:rsidRDefault="000804F7" w:rsidP="00A47441"/>
    <w:p w14:paraId="0AC14F74" w14:textId="77777777" w:rsidR="00A47441" w:rsidRDefault="00A47441" w:rsidP="00A47441"/>
    <w:p w14:paraId="3511D581" w14:textId="77777777" w:rsidR="000804F7" w:rsidRDefault="000804F7" w:rsidP="00A47441"/>
    <w:p w14:paraId="083890D4" w14:textId="77777777" w:rsidR="000804F7" w:rsidRDefault="000804F7" w:rsidP="00A47441"/>
    <w:p w14:paraId="7D18DC1F" w14:textId="77777777" w:rsidR="00A47441" w:rsidRDefault="00A47441" w:rsidP="00A47441"/>
    <w:p w14:paraId="3DC17990" w14:textId="77777777" w:rsidR="00A47441" w:rsidRDefault="00A47441" w:rsidP="00A47441"/>
    <w:p w14:paraId="42615D28" w14:textId="77777777" w:rsidR="00A47441" w:rsidRDefault="00A47441" w:rsidP="00A4744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9"/>
        <w:gridCol w:w="1090"/>
        <w:gridCol w:w="1090"/>
        <w:gridCol w:w="6478"/>
      </w:tblGrid>
      <w:tr w:rsidR="00A47441" w:rsidRPr="004D358C" w14:paraId="01E27B99" w14:textId="77777777" w:rsidTr="006C2416">
        <w:tc>
          <w:tcPr>
            <w:tcW w:w="559" w:type="pct"/>
            <w:tcBorders>
              <w:top w:val="single" w:sz="12" w:space="0" w:color="auto"/>
              <w:left w:val="single" w:sz="12" w:space="0" w:color="auto"/>
            </w:tcBorders>
          </w:tcPr>
          <w:p w14:paraId="2C3FAB30" w14:textId="77777777" w:rsidR="00A47441" w:rsidRPr="004D358C" w:rsidRDefault="00A47441" w:rsidP="00DB19FE"/>
        </w:tc>
        <w:tc>
          <w:tcPr>
            <w:tcW w:w="559" w:type="pct"/>
            <w:tcBorders>
              <w:top w:val="single" w:sz="12" w:space="0" w:color="auto"/>
            </w:tcBorders>
          </w:tcPr>
          <w:p w14:paraId="21971A3E" w14:textId="77777777" w:rsidR="00A47441" w:rsidRPr="004D358C" w:rsidRDefault="00A47441" w:rsidP="00DB19FE">
            <w:pPr>
              <w:ind w:left="-8"/>
            </w:pPr>
          </w:p>
        </w:tc>
        <w:tc>
          <w:tcPr>
            <w:tcW w:w="559" w:type="pct"/>
            <w:tcBorders>
              <w:top w:val="single" w:sz="12" w:space="0" w:color="auto"/>
            </w:tcBorders>
          </w:tcPr>
          <w:p w14:paraId="3CD69324" w14:textId="77777777" w:rsidR="00A47441" w:rsidRPr="004D358C" w:rsidRDefault="00A47441" w:rsidP="00DB19FE"/>
        </w:tc>
        <w:tc>
          <w:tcPr>
            <w:tcW w:w="3324" w:type="pct"/>
            <w:tcBorders>
              <w:top w:val="single" w:sz="12" w:space="0" w:color="auto"/>
              <w:right w:val="single" w:sz="12" w:space="0" w:color="auto"/>
            </w:tcBorders>
          </w:tcPr>
          <w:p w14:paraId="0ED7A505" w14:textId="77777777" w:rsidR="00A47441" w:rsidRPr="004D358C" w:rsidRDefault="00A47441" w:rsidP="00DB19FE"/>
        </w:tc>
      </w:tr>
      <w:tr w:rsidR="00A47441" w:rsidRPr="004D358C" w14:paraId="464026DA" w14:textId="77777777" w:rsidTr="006C2416">
        <w:tc>
          <w:tcPr>
            <w:tcW w:w="559" w:type="pct"/>
            <w:tcBorders>
              <w:left w:val="single" w:sz="12" w:space="0" w:color="auto"/>
            </w:tcBorders>
          </w:tcPr>
          <w:p w14:paraId="68AC5AB2" w14:textId="77777777" w:rsidR="00A47441" w:rsidRPr="004D358C" w:rsidRDefault="00A47441" w:rsidP="00DB19FE"/>
        </w:tc>
        <w:tc>
          <w:tcPr>
            <w:tcW w:w="559" w:type="pct"/>
          </w:tcPr>
          <w:p w14:paraId="37204EC3" w14:textId="77777777" w:rsidR="00A47441" w:rsidRPr="004D358C" w:rsidRDefault="00A47441" w:rsidP="00DB19FE">
            <w:pPr>
              <w:ind w:left="-8"/>
            </w:pPr>
          </w:p>
        </w:tc>
        <w:tc>
          <w:tcPr>
            <w:tcW w:w="559" w:type="pct"/>
          </w:tcPr>
          <w:p w14:paraId="6D7A4F20" w14:textId="77777777" w:rsidR="00A47441" w:rsidRPr="004D358C" w:rsidRDefault="00A47441" w:rsidP="00DB19FE"/>
        </w:tc>
        <w:tc>
          <w:tcPr>
            <w:tcW w:w="3324" w:type="pct"/>
            <w:tcBorders>
              <w:right w:val="single" w:sz="12" w:space="0" w:color="auto"/>
            </w:tcBorders>
          </w:tcPr>
          <w:p w14:paraId="083A78FD" w14:textId="77777777" w:rsidR="00A47441" w:rsidRPr="004D358C" w:rsidRDefault="00A47441" w:rsidP="00DB19FE"/>
        </w:tc>
      </w:tr>
      <w:tr w:rsidR="00A47441" w:rsidRPr="004D358C" w14:paraId="1CCD61CF" w14:textId="77777777" w:rsidTr="006C2416">
        <w:tc>
          <w:tcPr>
            <w:tcW w:w="559" w:type="pct"/>
            <w:tcBorders>
              <w:left w:val="single" w:sz="12" w:space="0" w:color="auto"/>
              <w:bottom w:val="single" w:sz="12" w:space="0" w:color="auto"/>
            </w:tcBorders>
          </w:tcPr>
          <w:p w14:paraId="261F41BA" w14:textId="77777777" w:rsidR="00A47441" w:rsidRPr="004D358C" w:rsidRDefault="00A47441" w:rsidP="00DB19FE"/>
        </w:tc>
        <w:tc>
          <w:tcPr>
            <w:tcW w:w="559" w:type="pct"/>
            <w:tcBorders>
              <w:bottom w:val="single" w:sz="12" w:space="0" w:color="auto"/>
            </w:tcBorders>
          </w:tcPr>
          <w:p w14:paraId="18294FD2" w14:textId="77777777" w:rsidR="00A47441" w:rsidRPr="004D358C" w:rsidRDefault="00A47441" w:rsidP="00DB19FE">
            <w:pPr>
              <w:ind w:left="-8"/>
            </w:pPr>
          </w:p>
        </w:tc>
        <w:tc>
          <w:tcPr>
            <w:tcW w:w="559" w:type="pct"/>
            <w:tcBorders>
              <w:bottom w:val="single" w:sz="12" w:space="0" w:color="auto"/>
            </w:tcBorders>
          </w:tcPr>
          <w:p w14:paraId="03E7D733" w14:textId="77777777" w:rsidR="00A47441" w:rsidRPr="004D358C" w:rsidRDefault="00A47441" w:rsidP="00DB19FE"/>
        </w:tc>
        <w:tc>
          <w:tcPr>
            <w:tcW w:w="3324" w:type="pct"/>
            <w:tcBorders>
              <w:bottom w:val="single" w:sz="12" w:space="0" w:color="auto"/>
              <w:right w:val="single" w:sz="12" w:space="0" w:color="auto"/>
            </w:tcBorders>
          </w:tcPr>
          <w:p w14:paraId="703783EF" w14:textId="77777777" w:rsidR="00A47441" w:rsidRPr="004D358C" w:rsidRDefault="00A47441" w:rsidP="00DB19FE"/>
        </w:tc>
      </w:tr>
      <w:tr w:rsidR="00A47441" w:rsidRPr="000E506A" w14:paraId="6284B640" w14:textId="77777777" w:rsidTr="006C2416">
        <w:tc>
          <w:tcPr>
            <w:tcW w:w="559" w:type="pct"/>
            <w:tcBorders>
              <w:top w:val="nil"/>
              <w:left w:val="single" w:sz="12" w:space="0" w:color="auto"/>
              <w:bottom w:val="single" w:sz="12" w:space="0" w:color="auto"/>
            </w:tcBorders>
          </w:tcPr>
          <w:p w14:paraId="0E2E10F4" w14:textId="77777777" w:rsidR="00A47441" w:rsidRPr="000E506A" w:rsidRDefault="00A47441" w:rsidP="00DB19FE">
            <w:pPr>
              <w:rPr>
                <w:b/>
              </w:rPr>
            </w:pPr>
            <w:proofErr w:type="spellStart"/>
            <w:r w:rsidRPr="000E506A">
              <w:rPr>
                <w:b/>
              </w:rPr>
              <w:t>Rev</w:t>
            </w:r>
            <w:proofErr w:type="spellEnd"/>
            <w:r w:rsidRPr="000E506A">
              <w:rPr>
                <w:b/>
              </w:rPr>
              <w:t>. č.</w:t>
            </w:r>
          </w:p>
        </w:tc>
        <w:tc>
          <w:tcPr>
            <w:tcW w:w="559" w:type="pct"/>
            <w:tcBorders>
              <w:top w:val="nil"/>
              <w:bottom w:val="single" w:sz="12" w:space="0" w:color="auto"/>
            </w:tcBorders>
          </w:tcPr>
          <w:p w14:paraId="184D1073" w14:textId="77777777" w:rsidR="00A47441" w:rsidRPr="000E506A" w:rsidRDefault="00A47441" w:rsidP="00DB19FE">
            <w:pPr>
              <w:ind w:left="-8"/>
              <w:rPr>
                <w:b/>
              </w:rPr>
            </w:pPr>
            <w:r w:rsidRPr="000E506A">
              <w:rPr>
                <w:b/>
              </w:rPr>
              <w:t>Datum</w:t>
            </w:r>
          </w:p>
        </w:tc>
        <w:tc>
          <w:tcPr>
            <w:tcW w:w="559" w:type="pct"/>
            <w:tcBorders>
              <w:top w:val="nil"/>
              <w:bottom w:val="single" w:sz="12" w:space="0" w:color="auto"/>
            </w:tcBorders>
          </w:tcPr>
          <w:p w14:paraId="5F7CBAE8" w14:textId="77777777" w:rsidR="00A47441" w:rsidRPr="000E506A" w:rsidRDefault="00A47441" w:rsidP="00DB19FE">
            <w:pPr>
              <w:rPr>
                <w:b/>
              </w:rPr>
            </w:pPr>
            <w:r w:rsidRPr="000E506A">
              <w:rPr>
                <w:b/>
              </w:rPr>
              <w:t>Schválil</w:t>
            </w:r>
          </w:p>
        </w:tc>
        <w:tc>
          <w:tcPr>
            <w:tcW w:w="3324" w:type="pct"/>
            <w:tcBorders>
              <w:top w:val="nil"/>
              <w:bottom w:val="single" w:sz="12" w:space="0" w:color="auto"/>
              <w:right w:val="single" w:sz="12" w:space="0" w:color="auto"/>
            </w:tcBorders>
          </w:tcPr>
          <w:p w14:paraId="4F1B39C9" w14:textId="77777777" w:rsidR="00A47441" w:rsidRPr="000E506A" w:rsidRDefault="00A47441" w:rsidP="00DB19FE">
            <w:r w:rsidRPr="000E506A">
              <w:rPr>
                <w:b/>
              </w:rPr>
              <w:t>Stručný popis změn</w:t>
            </w:r>
          </w:p>
        </w:tc>
      </w:tr>
    </w:tbl>
    <w:p w14:paraId="1850941D" w14:textId="77777777" w:rsidR="00A47441" w:rsidRPr="000E506A" w:rsidRDefault="00A47441" w:rsidP="00A47441"/>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49"/>
        <w:gridCol w:w="3250"/>
        <w:gridCol w:w="3248"/>
      </w:tblGrid>
      <w:tr w:rsidR="00A47441" w:rsidRPr="000E506A" w14:paraId="3623BF46" w14:textId="77777777" w:rsidTr="006C2416">
        <w:tc>
          <w:tcPr>
            <w:tcW w:w="1667" w:type="pct"/>
          </w:tcPr>
          <w:p w14:paraId="664ECE5C" w14:textId="77777777" w:rsidR="00A47441" w:rsidRPr="000E506A" w:rsidRDefault="00A47441" w:rsidP="00DB19FE">
            <w:r w:rsidRPr="000E506A">
              <w:t>KOOPERACE V PROFESI</w:t>
            </w:r>
          </w:p>
        </w:tc>
        <w:tc>
          <w:tcPr>
            <w:tcW w:w="1667" w:type="pct"/>
          </w:tcPr>
          <w:p w14:paraId="784F979B" w14:textId="77777777" w:rsidR="00A47441" w:rsidRPr="000E506A" w:rsidRDefault="00A47441" w:rsidP="00DB19FE"/>
        </w:tc>
        <w:tc>
          <w:tcPr>
            <w:tcW w:w="1667" w:type="pct"/>
          </w:tcPr>
          <w:p w14:paraId="2077FCA3" w14:textId="77777777" w:rsidR="00A47441" w:rsidRPr="000E506A" w:rsidRDefault="00A47441" w:rsidP="00DB19FE">
            <w:pPr>
              <w:ind w:left="25"/>
            </w:pPr>
            <w:r w:rsidRPr="000E506A">
              <w:t>tel.:</w:t>
            </w:r>
          </w:p>
        </w:tc>
      </w:tr>
      <w:tr w:rsidR="00A47441" w:rsidRPr="000E506A" w14:paraId="206025B7" w14:textId="77777777" w:rsidTr="006C2416">
        <w:tc>
          <w:tcPr>
            <w:tcW w:w="1667" w:type="pct"/>
          </w:tcPr>
          <w:p w14:paraId="146DB3E7" w14:textId="77777777" w:rsidR="00A47441" w:rsidRPr="000E506A" w:rsidRDefault="00A47441" w:rsidP="00DB19FE"/>
        </w:tc>
        <w:tc>
          <w:tcPr>
            <w:tcW w:w="1667" w:type="pct"/>
          </w:tcPr>
          <w:p w14:paraId="4F9B65BB" w14:textId="77777777" w:rsidR="00A47441" w:rsidRPr="000E506A" w:rsidRDefault="00A47441" w:rsidP="00DB19FE"/>
        </w:tc>
        <w:tc>
          <w:tcPr>
            <w:tcW w:w="1667" w:type="pct"/>
          </w:tcPr>
          <w:p w14:paraId="179A9559" w14:textId="77777777" w:rsidR="00A47441" w:rsidRPr="000E506A" w:rsidRDefault="00A47441" w:rsidP="00DB19FE">
            <w:pPr>
              <w:ind w:left="25"/>
            </w:pPr>
            <w:r w:rsidRPr="000E506A">
              <w:t>fax.:</w:t>
            </w:r>
          </w:p>
        </w:tc>
      </w:tr>
      <w:tr w:rsidR="00A47441" w:rsidRPr="000E506A" w14:paraId="26B7559B" w14:textId="77777777" w:rsidTr="006C2416">
        <w:tc>
          <w:tcPr>
            <w:tcW w:w="1667" w:type="pct"/>
          </w:tcPr>
          <w:p w14:paraId="2393A1AB" w14:textId="77777777" w:rsidR="00A47441" w:rsidRPr="000E506A" w:rsidRDefault="00A47441" w:rsidP="00DB19FE">
            <w:r w:rsidRPr="000E506A">
              <w:t>PRO DUIS s.r.o.</w:t>
            </w:r>
          </w:p>
        </w:tc>
        <w:tc>
          <w:tcPr>
            <w:tcW w:w="1667" w:type="pct"/>
          </w:tcPr>
          <w:p w14:paraId="71ADDBD5" w14:textId="77777777" w:rsidR="00A47441" w:rsidRPr="000E506A" w:rsidRDefault="00A47441" w:rsidP="00DB19FE"/>
        </w:tc>
        <w:tc>
          <w:tcPr>
            <w:tcW w:w="1667" w:type="pct"/>
          </w:tcPr>
          <w:p w14:paraId="35D77BDB" w14:textId="77777777" w:rsidR="00A47441" w:rsidRPr="000E506A" w:rsidRDefault="00A47441" w:rsidP="00DB19FE">
            <w:pPr>
              <w:ind w:left="25"/>
            </w:pPr>
            <w:r w:rsidRPr="000E506A">
              <w:t>e-mail:</w:t>
            </w:r>
          </w:p>
        </w:tc>
      </w:tr>
    </w:tbl>
    <w:p w14:paraId="625BD500" w14:textId="77777777" w:rsidR="00A47441" w:rsidRPr="000E506A" w:rsidRDefault="00A47441" w:rsidP="00A47441"/>
    <w:p w14:paraId="78075BF4" w14:textId="77777777" w:rsidR="00A47441" w:rsidRPr="000E506A" w:rsidRDefault="00A47441" w:rsidP="00A47441"/>
    <w:p w14:paraId="4D5FA29D" w14:textId="77777777" w:rsidR="00A47441" w:rsidRPr="000E506A" w:rsidRDefault="00A47441" w:rsidP="00A47441"/>
    <w:p w14:paraId="68EE4E5A" w14:textId="77777777" w:rsidR="0059271E" w:rsidRPr="000E506A" w:rsidRDefault="0059271E" w:rsidP="0059271E">
      <w:pPr>
        <w:spacing w:after="120"/>
        <w:rPr>
          <w:b/>
          <w:sz w:val="32"/>
          <w:szCs w:val="32"/>
        </w:rPr>
      </w:pPr>
    </w:p>
    <w:tbl>
      <w:tblPr>
        <w:tblW w:w="5000" w:type="pct"/>
        <w:tblCellMar>
          <w:left w:w="0" w:type="dxa"/>
          <w:right w:w="0" w:type="dxa"/>
        </w:tblCellMar>
        <w:tblLook w:val="0000" w:firstRow="0" w:lastRow="0" w:firstColumn="0" w:lastColumn="0" w:noHBand="0" w:noVBand="0"/>
      </w:tblPr>
      <w:tblGrid>
        <w:gridCol w:w="1629"/>
        <w:gridCol w:w="1629"/>
        <w:gridCol w:w="285"/>
        <w:gridCol w:w="1343"/>
        <w:gridCol w:w="216"/>
        <w:gridCol w:w="1417"/>
        <w:gridCol w:w="1559"/>
        <w:gridCol w:w="1559"/>
      </w:tblGrid>
      <w:tr w:rsidR="0052124A" w:rsidRPr="000E506A" w14:paraId="2BDD3B83" w14:textId="77777777" w:rsidTr="006C2416">
        <w:trPr>
          <w:trHeight w:val="560"/>
        </w:trPr>
        <w:tc>
          <w:tcPr>
            <w:tcW w:w="3382" w:type="pct"/>
            <w:gridSpan w:val="6"/>
            <w:tcBorders>
              <w:top w:val="single" w:sz="12" w:space="0" w:color="auto"/>
              <w:left w:val="single" w:sz="12" w:space="0" w:color="auto"/>
              <w:bottom w:val="single" w:sz="6" w:space="0" w:color="auto"/>
              <w:right w:val="single" w:sz="12" w:space="0" w:color="auto"/>
            </w:tcBorders>
          </w:tcPr>
          <w:p w14:paraId="1940D36D" w14:textId="77777777" w:rsidR="0052124A" w:rsidRPr="000E506A" w:rsidRDefault="001A535C" w:rsidP="008F5B3B">
            <w:pPr>
              <w:spacing w:after="60"/>
              <w:ind w:left="426"/>
            </w:pPr>
            <w:r>
              <w:rPr>
                <w:noProof/>
              </w:rPr>
              <w:drawing>
                <wp:inline distT="0" distB="0" distL="0" distR="0" wp14:anchorId="441BC54A" wp14:editId="786C7A87">
                  <wp:extent cx="1746250" cy="527050"/>
                  <wp:effectExtent l="0" t="0" r="6350" b="6350"/>
                  <wp:docPr id="3" name="obrázek 1" descr="D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6250" cy="527050"/>
                          </a:xfrm>
                          <a:prstGeom prst="rect">
                            <a:avLst/>
                          </a:prstGeom>
                          <a:noFill/>
                          <a:ln>
                            <a:noFill/>
                          </a:ln>
                        </pic:spPr>
                      </pic:pic>
                    </a:graphicData>
                  </a:graphic>
                </wp:inline>
              </w:drawing>
            </w:r>
            <w:r w:rsidR="00025EC3">
              <w:rPr>
                <w:noProof/>
              </w:rPr>
              <w:pict w14:anchorId="74A5744B">
                <v:rect id="Rectangle 648" o:spid="_x0000_s2050" style="position:absolute;left:0;text-align:left;margin-left:340.9pt;margin-top:5.65pt;width:127.6pt;height:66.0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" o:allowincell="f" filled="f" stroked="f" strokeweight=".25pt">
                  <v:textbox inset="1pt,1pt,1pt,1pt">
                    <w:txbxContent>
                      <w:p w14:paraId="756892AF" w14:textId="77777777" w:rsidR="00A1098A" w:rsidRPr="00F250E3" w:rsidRDefault="00A1098A" w:rsidP="0052124A">
                        <w:pPr>
                          <w:spacing w:before="120"/>
                          <w:ind w:left="142"/>
                          <w:rPr>
                            <w:rFonts w:ascii="Arial" w:hAnsi="Arial" w:cs="Arial"/>
                            <w:b/>
                            <w:sz w:val="36"/>
                          </w:rPr>
                        </w:pPr>
                        <w:proofErr w:type="gramStart"/>
                        <w:r w:rsidRPr="00135BE0">
                          <w:rPr>
                            <w:rFonts w:ascii="Arial" w:hAnsi="Arial" w:cs="Arial"/>
                            <w:b/>
                            <w:sz w:val="44"/>
                          </w:rPr>
                          <w:t>DUIS</w:t>
                        </w:r>
                        <w:r>
                          <w:rPr>
                            <w:rFonts w:ascii="Tms Rmn" w:hAnsi="Tms Rmn"/>
                            <w:b/>
                            <w:sz w:val="36"/>
                          </w:rPr>
                          <w:t xml:space="preserve">  </w:t>
                        </w:r>
                        <w:r w:rsidRPr="00F250E3">
                          <w:rPr>
                            <w:rFonts w:ascii="Arial" w:hAnsi="Arial" w:cs="Arial"/>
                            <w:b/>
                            <w:sz w:val="32"/>
                          </w:rPr>
                          <w:t>S.R.O.</w:t>
                        </w:r>
                        <w:proofErr w:type="gramEnd"/>
                      </w:p>
                      <w:p w14:paraId="47D04400" w14:textId="77777777" w:rsidR="00A1098A" w:rsidRDefault="00A1098A" w:rsidP="0052124A">
                        <w:pPr>
                          <w:ind w:left="142"/>
                          <w:rPr>
                            <w:b/>
                          </w:rPr>
                        </w:pPr>
                        <w:proofErr w:type="gramStart"/>
                        <w:r>
                          <w:rPr>
                            <w:b/>
                            <w:sz w:val="16"/>
                          </w:rPr>
                          <w:t>Projektové  a</w:t>
                        </w:r>
                        <w:proofErr w:type="gramEnd"/>
                        <w:r>
                          <w:rPr>
                            <w:b/>
                            <w:sz w:val="16"/>
                          </w:rPr>
                          <w:t xml:space="preserve">  inženýrské  služby</w:t>
                        </w:r>
                      </w:p>
                      <w:p w14:paraId="1BCD9ABB" w14:textId="77777777" w:rsidR="00A1098A" w:rsidRDefault="00A1098A" w:rsidP="0052124A">
                        <w:pPr>
                          <w:ind w:left="142"/>
                          <w:rPr>
                            <w:b/>
                            <w:sz w:val="16"/>
                          </w:rPr>
                        </w:pPr>
                        <w:r>
                          <w:rPr>
                            <w:b/>
                            <w:sz w:val="16"/>
                          </w:rPr>
                          <w:t>Srbská 1546/</w:t>
                        </w:r>
                        <w:proofErr w:type="gramStart"/>
                        <w:r>
                          <w:rPr>
                            <w:b/>
                            <w:sz w:val="16"/>
                          </w:rPr>
                          <w:t>21,  612</w:t>
                        </w:r>
                        <w:proofErr w:type="gramEnd"/>
                        <w:r>
                          <w:rPr>
                            <w:b/>
                            <w:sz w:val="16"/>
                          </w:rPr>
                          <w:t xml:space="preserve"> 00  B R N O</w:t>
                        </w:r>
                      </w:p>
                      <w:p w14:paraId="39B5AC89" w14:textId="77777777" w:rsidR="00A1098A" w:rsidRDefault="00A1098A" w:rsidP="0052124A">
                        <w:pPr>
                          <w:ind w:left="142"/>
                          <w:rPr>
                            <w:b/>
                            <w:sz w:val="16"/>
                          </w:rPr>
                        </w:pPr>
                        <w:r>
                          <w:rPr>
                            <w:b/>
                            <w:sz w:val="16"/>
                          </w:rPr>
                          <w:t>E-mail: duis@duis.cz</w:t>
                        </w:r>
                      </w:p>
                    </w:txbxContent>
                  </v:textbox>
                </v:rect>
              </w:pict>
            </w:r>
          </w:p>
        </w:tc>
        <w:tc>
          <w:tcPr>
            <w:tcW w:w="1618" w:type="pct"/>
            <w:gridSpan w:val="2"/>
            <w:tcBorders>
              <w:top w:val="single" w:sz="12" w:space="0" w:color="auto"/>
              <w:left w:val="nil"/>
              <w:right w:val="single" w:sz="12" w:space="0" w:color="auto"/>
            </w:tcBorders>
          </w:tcPr>
          <w:p w14:paraId="66FBB252" w14:textId="77777777" w:rsidR="0052124A" w:rsidRPr="000E506A" w:rsidRDefault="0052124A" w:rsidP="008F5B3B">
            <w:pPr>
              <w:ind w:left="142" w:right="125"/>
              <w:rPr>
                <w:b/>
              </w:rPr>
            </w:pPr>
          </w:p>
          <w:p w14:paraId="60F4D6B1" w14:textId="77777777" w:rsidR="0052124A" w:rsidRPr="000E506A" w:rsidRDefault="0052124A" w:rsidP="008F5B3B">
            <w:pPr>
              <w:ind w:left="141"/>
            </w:pPr>
          </w:p>
        </w:tc>
      </w:tr>
      <w:tr w:rsidR="0059271E" w:rsidRPr="000E506A" w14:paraId="65F3FDE1" w14:textId="77777777" w:rsidTr="006C2416">
        <w:trPr>
          <w:trHeight w:val="520"/>
        </w:trPr>
        <w:tc>
          <w:tcPr>
            <w:tcW w:w="845" w:type="pct"/>
            <w:tcBorders>
              <w:left w:val="single" w:sz="12" w:space="0" w:color="auto"/>
              <w:bottom w:val="single" w:sz="12" w:space="0" w:color="auto"/>
              <w:right w:val="single" w:sz="6" w:space="0" w:color="auto"/>
            </w:tcBorders>
          </w:tcPr>
          <w:p w14:paraId="6140EA0D" w14:textId="77777777" w:rsidR="0059271E" w:rsidRPr="000E506A" w:rsidRDefault="0059271E" w:rsidP="0059271E">
            <w:pPr>
              <w:ind w:left="142"/>
              <w:jc w:val="left"/>
              <w:rPr>
                <w:b/>
              </w:rPr>
            </w:pPr>
            <w:r w:rsidRPr="000E506A">
              <w:rPr>
                <w:b/>
              </w:rPr>
              <w:t>Vypracoval:</w:t>
            </w:r>
          </w:p>
          <w:p w14:paraId="125FF048" w14:textId="77777777" w:rsidR="0059271E" w:rsidRPr="000E506A" w:rsidRDefault="0059271E" w:rsidP="0059271E">
            <w:pPr>
              <w:spacing w:after="20"/>
              <w:ind w:left="142"/>
              <w:jc w:val="left"/>
              <w:rPr>
                <w:b/>
              </w:rPr>
            </w:pPr>
          </w:p>
        </w:tc>
        <w:tc>
          <w:tcPr>
            <w:tcW w:w="845" w:type="pct"/>
            <w:tcBorders>
              <w:left w:val="nil"/>
              <w:bottom w:val="single" w:sz="12" w:space="0" w:color="auto"/>
              <w:right w:val="single" w:sz="6" w:space="0" w:color="auto"/>
            </w:tcBorders>
          </w:tcPr>
          <w:p w14:paraId="0591C1CB" w14:textId="77777777" w:rsidR="0059271E" w:rsidRPr="000E506A" w:rsidRDefault="0059271E" w:rsidP="0059271E">
            <w:pPr>
              <w:ind w:left="142"/>
              <w:jc w:val="left"/>
              <w:rPr>
                <w:b/>
              </w:rPr>
            </w:pPr>
            <w:r w:rsidRPr="000E506A">
              <w:rPr>
                <w:b/>
              </w:rPr>
              <w:t>Projektant:</w:t>
            </w:r>
          </w:p>
          <w:p w14:paraId="43C42EBC" w14:textId="77777777" w:rsidR="0059271E" w:rsidRPr="000E506A" w:rsidRDefault="0059271E" w:rsidP="0059271E">
            <w:pPr>
              <w:ind w:left="142"/>
              <w:jc w:val="left"/>
              <w:rPr>
                <w:b/>
              </w:rPr>
            </w:pPr>
          </w:p>
        </w:tc>
        <w:tc>
          <w:tcPr>
            <w:tcW w:w="845" w:type="pct"/>
            <w:gridSpan w:val="2"/>
            <w:tcBorders>
              <w:left w:val="nil"/>
              <w:bottom w:val="single" w:sz="12" w:space="0" w:color="auto"/>
              <w:right w:val="single" w:sz="6" w:space="0" w:color="auto"/>
            </w:tcBorders>
          </w:tcPr>
          <w:p w14:paraId="5841BFA8" w14:textId="77777777" w:rsidR="0059271E" w:rsidRPr="000E506A" w:rsidRDefault="0059271E" w:rsidP="0059271E">
            <w:pPr>
              <w:ind w:left="142"/>
              <w:jc w:val="left"/>
              <w:rPr>
                <w:b/>
              </w:rPr>
            </w:pPr>
            <w:proofErr w:type="spellStart"/>
            <w:r w:rsidRPr="000E506A">
              <w:rPr>
                <w:b/>
              </w:rPr>
              <w:t>Hl.ing.proj</w:t>
            </w:r>
            <w:proofErr w:type="spellEnd"/>
            <w:r w:rsidRPr="000E506A">
              <w:rPr>
                <w:b/>
              </w:rPr>
              <w:t>.:</w:t>
            </w:r>
          </w:p>
          <w:p w14:paraId="6D62764E" w14:textId="77777777" w:rsidR="0059271E" w:rsidRPr="000E506A" w:rsidRDefault="0059271E" w:rsidP="0059271E">
            <w:pPr>
              <w:ind w:left="142"/>
              <w:jc w:val="left"/>
              <w:rPr>
                <w:b/>
              </w:rPr>
            </w:pPr>
            <w:r w:rsidRPr="000E506A">
              <w:t>Ing. Vach</w:t>
            </w:r>
          </w:p>
        </w:tc>
        <w:tc>
          <w:tcPr>
            <w:tcW w:w="846" w:type="pct"/>
            <w:gridSpan w:val="2"/>
            <w:tcBorders>
              <w:left w:val="nil"/>
              <w:bottom w:val="single" w:sz="12" w:space="0" w:color="auto"/>
              <w:right w:val="single" w:sz="12" w:space="0" w:color="auto"/>
            </w:tcBorders>
          </w:tcPr>
          <w:p w14:paraId="75618C36" w14:textId="77777777" w:rsidR="0059271E" w:rsidRPr="000E506A" w:rsidRDefault="0059271E" w:rsidP="0059271E">
            <w:pPr>
              <w:ind w:left="142"/>
              <w:jc w:val="left"/>
              <w:rPr>
                <w:b/>
              </w:rPr>
            </w:pPr>
            <w:r w:rsidRPr="000E506A">
              <w:rPr>
                <w:b/>
              </w:rPr>
              <w:t>Tech. kont.:</w:t>
            </w:r>
          </w:p>
          <w:p w14:paraId="3A4CF9D0" w14:textId="77777777" w:rsidR="0059271E" w:rsidRPr="000E506A" w:rsidRDefault="0059271E" w:rsidP="0059271E">
            <w:pPr>
              <w:ind w:left="142"/>
              <w:jc w:val="left"/>
              <w:rPr>
                <w:b/>
              </w:rPr>
            </w:pPr>
            <w:r w:rsidRPr="000E506A">
              <w:t xml:space="preserve">Ing. </w:t>
            </w:r>
            <w:r w:rsidR="0052124A">
              <w:t>Klímová</w:t>
            </w:r>
          </w:p>
        </w:tc>
        <w:tc>
          <w:tcPr>
            <w:tcW w:w="1618" w:type="pct"/>
            <w:gridSpan w:val="2"/>
            <w:tcBorders>
              <w:left w:val="nil"/>
              <w:bottom w:val="single" w:sz="12" w:space="0" w:color="auto"/>
              <w:right w:val="single" w:sz="12" w:space="0" w:color="auto"/>
            </w:tcBorders>
          </w:tcPr>
          <w:p w14:paraId="361886B1" w14:textId="77777777" w:rsidR="0059271E" w:rsidRPr="000E506A" w:rsidRDefault="0059271E" w:rsidP="0059271E">
            <w:pPr>
              <w:ind w:left="142"/>
              <w:jc w:val="left"/>
              <w:rPr>
                <w:b/>
              </w:rPr>
            </w:pPr>
          </w:p>
        </w:tc>
      </w:tr>
      <w:tr w:rsidR="0059271E" w:rsidRPr="000E506A" w14:paraId="5C78C5A2" w14:textId="77777777" w:rsidTr="006C2416">
        <w:trPr>
          <w:trHeight w:val="420"/>
        </w:trPr>
        <w:tc>
          <w:tcPr>
            <w:tcW w:w="1838" w:type="pct"/>
            <w:gridSpan w:val="3"/>
            <w:tcBorders>
              <w:left w:val="single" w:sz="12" w:space="0" w:color="auto"/>
              <w:bottom w:val="single" w:sz="6" w:space="0" w:color="auto"/>
              <w:right w:val="single" w:sz="6" w:space="0" w:color="auto"/>
            </w:tcBorders>
          </w:tcPr>
          <w:p w14:paraId="5C5F88D0" w14:textId="77777777" w:rsidR="0059271E" w:rsidRPr="000E506A" w:rsidRDefault="0059271E" w:rsidP="0059271E">
            <w:pPr>
              <w:spacing w:before="120"/>
              <w:ind w:left="142"/>
            </w:pPr>
            <w:r>
              <w:rPr>
                <w:b/>
              </w:rPr>
              <w:t>Objednatel</w:t>
            </w:r>
            <w:r w:rsidRPr="000E506A">
              <w:rPr>
                <w:b/>
              </w:rPr>
              <w:t>:</w:t>
            </w:r>
            <w:r w:rsidRPr="000E506A">
              <w:t xml:space="preserve"> </w:t>
            </w:r>
            <w:r w:rsidR="005F2660" w:rsidRPr="000775EA">
              <w:t>Statutární město Brno</w:t>
            </w:r>
          </w:p>
        </w:tc>
        <w:tc>
          <w:tcPr>
            <w:tcW w:w="1544" w:type="pct"/>
            <w:gridSpan w:val="3"/>
            <w:tcBorders>
              <w:left w:val="nil"/>
              <w:bottom w:val="single" w:sz="6" w:space="0" w:color="auto"/>
              <w:right w:val="single" w:sz="12" w:space="0" w:color="auto"/>
            </w:tcBorders>
          </w:tcPr>
          <w:p w14:paraId="581078DD" w14:textId="77777777" w:rsidR="0059271E" w:rsidRPr="00BF4D12" w:rsidRDefault="0059271E" w:rsidP="0059271E">
            <w:pPr>
              <w:pStyle w:val="roz"/>
            </w:pPr>
            <w:r>
              <w:rPr>
                <w:b/>
              </w:rPr>
              <w:t>Investor</w:t>
            </w:r>
            <w:r w:rsidRPr="000E506A">
              <w:rPr>
                <w:b/>
              </w:rPr>
              <w:t>:</w:t>
            </w:r>
            <w:r>
              <w:rPr>
                <w:b/>
              </w:rPr>
              <w:t xml:space="preserve"> </w:t>
            </w:r>
            <w:r w:rsidR="005F2660" w:rsidRPr="000775EA">
              <w:t>Statutární město Brno</w:t>
            </w:r>
          </w:p>
        </w:tc>
        <w:tc>
          <w:tcPr>
            <w:tcW w:w="809" w:type="pct"/>
            <w:tcBorders>
              <w:left w:val="nil"/>
              <w:bottom w:val="single" w:sz="6" w:space="0" w:color="auto"/>
              <w:right w:val="single" w:sz="6" w:space="0" w:color="auto"/>
            </w:tcBorders>
          </w:tcPr>
          <w:p w14:paraId="0AF9A64E" w14:textId="77777777" w:rsidR="0059271E" w:rsidRPr="000E506A" w:rsidRDefault="0059271E" w:rsidP="0059271E">
            <w:pPr>
              <w:spacing w:before="120"/>
              <w:ind w:left="141"/>
              <w:rPr>
                <w:b/>
              </w:rPr>
            </w:pPr>
            <w:r w:rsidRPr="000E506A">
              <w:rPr>
                <w:b/>
              </w:rPr>
              <w:t>Formát:</w:t>
            </w:r>
          </w:p>
        </w:tc>
        <w:tc>
          <w:tcPr>
            <w:tcW w:w="809" w:type="pct"/>
            <w:tcBorders>
              <w:left w:val="nil"/>
              <w:bottom w:val="single" w:sz="6" w:space="0" w:color="auto"/>
              <w:right w:val="single" w:sz="12" w:space="0" w:color="auto"/>
            </w:tcBorders>
          </w:tcPr>
          <w:p w14:paraId="266DC705" w14:textId="77777777" w:rsidR="0059271E" w:rsidRPr="000E506A" w:rsidRDefault="0059271E" w:rsidP="0059271E">
            <w:pPr>
              <w:spacing w:before="120"/>
              <w:jc w:val="center"/>
            </w:pPr>
          </w:p>
        </w:tc>
      </w:tr>
      <w:tr w:rsidR="0059271E" w:rsidRPr="000E506A" w14:paraId="33EA4917" w14:textId="77777777" w:rsidTr="006C2416">
        <w:trPr>
          <w:trHeight w:val="341"/>
        </w:trPr>
        <w:tc>
          <w:tcPr>
            <w:tcW w:w="3382" w:type="pct"/>
            <w:gridSpan w:val="6"/>
            <w:tcBorders>
              <w:left w:val="single" w:sz="12" w:space="0" w:color="auto"/>
              <w:right w:val="single" w:sz="12" w:space="0" w:color="auto"/>
            </w:tcBorders>
          </w:tcPr>
          <w:p w14:paraId="2042C83F" w14:textId="77777777" w:rsidR="0059271E" w:rsidRPr="00A62D1C" w:rsidRDefault="0059271E" w:rsidP="00354723">
            <w:pPr>
              <w:spacing w:before="120"/>
              <w:ind w:left="851" w:right="142" w:hanging="709"/>
              <w:rPr>
                <w:b/>
              </w:rPr>
            </w:pPr>
            <w:r w:rsidRPr="00DF44F0">
              <w:rPr>
                <w:b/>
              </w:rPr>
              <w:t xml:space="preserve">Akce: </w:t>
            </w:r>
            <w:r>
              <w:rPr>
                <w:b/>
              </w:rPr>
              <w:tab/>
            </w:r>
          </w:p>
        </w:tc>
        <w:tc>
          <w:tcPr>
            <w:tcW w:w="809" w:type="pct"/>
            <w:tcBorders>
              <w:left w:val="nil"/>
              <w:right w:val="single" w:sz="6" w:space="0" w:color="auto"/>
            </w:tcBorders>
          </w:tcPr>
          <w:p w14:paraId="3D08DE0C" w14:textId="77777777" w:rsidR="0059271E" w:rsidRPr="000E506A" w:rsidRDefault="0059271E" w:rsidP="0059271E">
            <w:pPr>
              <w:spacing w:before="120"/>
              <w:ind w:left="142"/>
              <w:rPr>
                <w:b/>
              </w:rPr>
            </w:pPr>
            <w:r w:rsidRPr="000E506A">
              <w:rPr>
                <w:b/>
              </w:rPr>
              <w:t>Datum:</w:t>
            </w:r>
          </w:p>
        </w:tc>
        <w:tc>
          <w:tcPr>
            <w:tcW w:w="809" w:type="pct"/>
            <w:tcBorders>
              <w:left w:val="nil"/>
              <w:right w:val="single" w:sz="12" w:space="0" w:color="auto"/>
            </w:tcBorders>
          </w:tcPr>
          <w:p w14:paraId="183B3EF0" w14:textId="5957D9AF" w:rsidR="0059271E" w:rsidRPr="000E506A" w:rsidRDefault="005F2660" w:rsidP="00354723">
            <w:pPr>
              <w:spacing w:before="120"/>
              <w:jc w:val="center"/>
            </w:pPr>
            <w:r w:rsidRPr="000775EA">
              <w:t>20</w:t>
            </w:r>
            <w:r w:rsidR="007416BA">
              <w:t>2</w:t>
            </w:r>
            <w:r w:rsidR="009C7357">
              <w:t>1</w:t>
            </w:r>
          </w:p>
        </w:tc>
      </w:tr>
      <w:tr w:rsidR="0059271E" w:rsidRPr="000E506A" w14:paraId="58AD0DE3" w14:textId="77777777" w:rsidTr="006C2416">
        <w:trPr>
          <w:trHeight w:val="420"/>
        </w:trPr>
        <w:tc>
          <w:tcPr>
            <w:tcW w:w="3382" w:type="pct"/>
            <w:gridSpan w:val="6"/>
            <w:tcBorders>
              <w:left w:val="single" w:sz="12" w:space="0" w:color="auto"/>
              <w:right w:val="single" w:sz="12" w:space="0" w:color="auto"/>
            </w:tcBorders>
          </w:tcPr>
          <w:p w14:paraId="3E0D249F" w14:textId="17E72C5B" w:rsidR="00B87A7C" w:rsidRPr="000775EA" w:rsidRDefault="00B87A7C" w:rsidP="00B87A7C">
            <w:pPr>
              <w:spacing w:before="120"/>
              <w:ind w:left="142" w:right="142"/>
              <w:jc w:val="center"/>
              <w:rPr>
                <w:b/>
                <w:caps/>
                <w:sz w:val="36"/>
                <w:szCs w:val="36"/>
              </w:rPr>
            </w:pPr>
            <w:r w:rsidRPr="000775EA">
              <w:rPr>
                <w:b/>
                <w:caps/>
                <w:sz w:val="36"/>
                <w:szCs w:val="36"/>
              </w:rPr>
              <w:t xml:space="preserve">BRNO, </w:t>
            </w:r>
            <w:r w:rsidR="009C7357">
              <w:rPr>
                <w:b/>
                <w:caps/>
                <w:sz w:val="36"/>
                <w:szCs w:val="36"/>
              </w:rPr>
              <w:t>FERREROVA</w:t>
            </w:r>
          </w:p>
          <w:p w14:paraId="0D231CB6" w14:textId="7DD60DE1" w:rsidR="0059271E" w:rsidRPr="00354723" w:rsidRDefault="00B87A7C" w:rsidP="005F2660">
            <w:pPr>
              <w:spacing w:before="120"/>
              <w:ind w:left="142" w:right="142"/>
              <w:jc w:val="center"/>
              <w:rPr>
                <w:sz w:val="32"/>
                <w:szCs w:val="32"/>
              </w:rPr>
            </w:pPr>
            <w:r w:rsidRPr="000775EA">
              <w:rPr>
                <w:b/>
                <w:caps/>
                <w:sz w:val="28"/>
                <w:szCs w:val="28"/>
              </w:rPr>
              <w:t>REKONSTRUKCE KANALIZACE A VODOVODU</w:t>
            </w:r>
          </w:p>
        </w:tc>
        <w:tc>
          <w:tcPr>
            <w:tcW w:w="809" w:type="pct"/>
            <w:tcBorders>
              <w:top w:val="single" w:sz="6" w:space="0" w:color="auto"/>
              <w:left w:val="nil"/>
              <w:right w:val="single" w:sz="6" w:space="0" w:color="auto"/>
            </w:tcBorders>
          </w:tcPr>
          <w:p w14:paraId="17112106" w14:textId="77777777" w:rsidR="0059271E" w:rsidRPr="000E506A" w:rsidRDefault="0059271E" w:rsidP="0059271E">
            <w:pPr>
              <w:spacing w:before="120"/>
              <w:ind w:left="142"/>
              <w:rPr>
                <w:b/>
              </w:rPr>
            </w:pPr>
            <w:r w:rsidRPr="000E506A">
              <w:rPr>
                <w:b/>
              </w:rPr>
              <w:t>Stupeň:</w:t>
            </w:r>
          </w:p>
        </w:tc>
        <w:tc>
          <w:tcPr>
            <w:tcW w:w="809" w:type="pct"/>
            <w:tcBorders>
              <w:top w:val="single" w:sz="6" w:space="0" w:color="auto"/>
              <w:left w:val="nil"/>
              <w:bottom w:val="single" w:sz="6" w:space="0" w:color="auto"/>
              <w:right w:val="single" w:sz="12" w:space="0" w:color="auto"/>
            </w:tcBorders>
          </w:tcPr>
          <w:p w14:paraId="072CB1C9" w14:textId="77777777" w:rsidR="0059271E" w:rsidRPr="000E506A" w:rsidRDefault="008E2A02" w:rsidP="0059271E">
            <w:pPr>
              <w:spacing w:before="120"/>
              <w:jc w:val="center"/>
            </w:pPr>
            <w:r>
              <w:t>DSP a DPS</w:t>
            </w:r>
          </w:p>
        </w:tc>
      </w:tr>
      <w:tr w:rsidR="0059271E" w:rsidRPr="000E506A" w14:paraId="2F1181AA" w14:textId="77777777" w:rsidTr="006C2416">
        <w:trPr>
          <w:trHeight w:val="420"/>
        </w:trPr>
        <w:tc>
          <w:tcPr>
            <w:tcW w:w="3382" w:type="pct"/>
            <w:gridSpan w:val="6"/>
            <w:tcBorders>
              <w:left w:val="single" w:sz="12" w:space="0" w:color="auto"/>
              <w:right w:val="single" w:sz="12" w:space="0" w:color="auto"/>
            </w:tcBorders>
          </w:tcPr>
          <w:p w14:paraId="01FA9B34" w14:textId="77777777" w:rsidR="0059271E" w:rsidRPr="00F824B0" w:rsidRDefault="0059271E" w:rsidP="0059271E">
            <w:pPr>
              <w:spacing w:before="120"/>
              <w:ind w:left="142"/>
              <w:rPr>
                <w:b/>
              </w:rPr>
            </w:pPr>
          </w:p>
        </w:tc>
        <w:tc>
          <w:tcPr>
            <w:tcW w:w="809" w:type="pct"/>
            <w:tcBorders>
              <w:top w:val="single" w:sz="6" w:space="0" w:color="auto"/>
              <w:left w:val="nil"/>
              <w:right w:val="single" w:sz="6" w:space="0" w:color="auto"/>
            </w:tcBorders>
          </w:tcPr>
          <w:p w14:paraId="0620D649" w14:textId="77777777" w:rsidR="0059271E" w:rsidRPr="000E506A" w:rsidRDefault="0059271E" w:rsidP="0059271E">
            <w:pPr>
              <w:spacing w:before="120"/>
              <w:ind w:left="142"/>
              <w:rPr>
                <w:b/>
              </w:rPr>
            </w:pPr>
            <w:r w:rsidRPr="000E506A">
              <w:rPr>
                <w:b/>
              </w:rPr>
              <w:t>Soubor:</w:t>
            </w:r>
          </w:p>
        </w:tc>
        <w:tc>
          <w:tcPr>
            <w:tcW w:w="809" w:type="pct"/>
            <w:tcBorders>
              <w:left w:val="nil"/>
              <w:right w:val="single" w:sz="12" w:space="0" w:color="auto"/>
            </w:tcBorders>
          </w:tcPr>
          <w:p w14:paraId="34C9716F" w14:textId="77777777" w:rsidR="0059271E" w:rsidRPr="000E506A" w:rsidRDefault="00BF7BE1" w:rsidP="0059271E">
            <w:pPr>
              <w:spacing w:before="120"/>
              <w:jc w:val="center"/>
              <w:rPr>
                <w:sz w:val="14"/>
                <w:szCs w:val="14"/>
              </w:rPr>
            </w:pPr>
            <w:r w:rsidRPr="000E506A">
              <w:rPr>
                <w:snapToGrid w:val="0"/>
                <w:sz w:val="14"/>
                <w:szCs w:val="14"/>
              </w:rPr>
              <w:fldChar w:fldCharType="begin"/>
            </w:r>
            <w:r w:rsidR="0059271E" w:rsidRPr="000E506A">
              <w:rPr>
                <w:snapToGrid w:val="0"/>
                <w:sz w:val="14"/>
                <w:szCs w:val="14"/>
              </w:rPr>
              <w:instrText xml:space="preserve"> FILENAME </w:instrText>
            </w:r>
            <w:r w:rsidRPr="000E506A">
              <w:rPr>
                <w:snapToGrid w:val="0"/>
                <w:sz w:val="14"/>
                <w:szCs w:val="14"/>
              </w:rPr>
              <w:fldChar w:fldCharType="separate"/>
            </w:r>
            <w:r w:rsidR="004D45DE">
              <w:rPr>
                <w:noProof/>
                <w:snapToGrid w:val="0"/>
                <w:sz w:val="14"/>
                <w:szCs w:val="14"/>
              </w:rPr>
              <w:t>DSP_B.docx</w:t>
            </w:r>
            <w:r w:rsidRPr="000E506A">
              <w:rPr>
                <w:snapToGrid w:val="0"/>
                <w:sz w:val="14"/>
                <w:szCs w:val="14"/>
              </w:rPr>
              <w:fldChar w:fldCharType="end"/>
            </w:r>
          </w:p>
        </w:tc>
      </w:tr>
      <w:tr w:rsidR="0059271E" w:rsidRPr="000E506A" w14:paraId="03C4CCE3" w14:textId="77777777" w:rsidTr="006C2416">
        <w:trPr>
          <w:trHeight w:val="720"/>
        </w:trPr>
        <w:tc>
          <w:tcPr>
            <w:tcW w:w="2647" w:type="pct"/>
            <w:gridSpan w:val="5"/>
            <w:tcBorders>
              <w:top w:val="single" w:sz="6" w:space="0" w:color="auto"/>
              <w:left w:val="single" w:sz="12" w:space="0" w:color="auto"/>
              <w:bottom w:val="single" w:sz="12" w:space="0" w:color="auto"/>
              <w:right w:val="single" w:sz="6" w:space="0" w:color="auto"/>
            </w:tcBorders>
          </w:tcPr>
          <w:p w14:paraId="4DA812E3" w14:textId="77777777" w:rsidR="0059271E" w:rsidRPr="000E506A" w:rsidRDefault="0059271E" w:rsidP="0059271E">
            <w:pPr>
              <w:ind w:left="142"/>
              <w:jc w:val="left"/>
              <w:rPr>
                <w:b/>
              </w:rPr>
            </w:pPr>
            <w:r w:rsidRPr="000E506A">
              <w:rPr>
                <w:b/>
              </w:rPr>
              <w:t>Příloha:</w:t>
            </w:r>
          </w:p>
          <w:p w14:paraId="43E97288" w14:textId="77777777" w:rsidR="0059271E" w:rsidRPr="000E506A" w:rsidRDefault="0059271E" w:rsidP="0059271E">
            <w:pPr>
              <w:ind w:left="142"/>
              <w:rPr>
                <w:b/>
              </w:rPr>
            </w:pPr>
            <w:r w:rsidRPr="000E506A">
              <w:tab/>
            </w:r>
            <w:r w:rsidR="00DB2418">
              <w:rPr>
                <w:b/>
              </w:rPr>
              <w:t>SOUHRNNÁ TECHNICKÁ ZPRÁVA</w:t>
            </w:r>
          </w:p>
        </w:tc>
        <w:tc>
          <w:tcPr>
            <w:tcW w:w="735" w:type="pct"/>
            <w:tcBorders>
              <w:top w:val="single" w:sz="6" w:space="0" w:color="auto"/>
              <w:left w:val="nil"/>
              <w:bottom w:val="single" w:sz="12" w:space="0" w:color="auto"/>
              <w:right w:val="single" w:sz="12" w:space="0" w:color="auto"/>
            </w:tcBorders>
          </w:tcPr>
          <w:p w14:paraId="6DDBA851" w14:textId="77777777" w:rsidR="0059271E" w:rsidRPr="000E506A" w:rsidRDefault="0059271E" w:rsidP="0059271E">
            <w:pPr>
              <w:ind w:left="142"/>
              <w:jc w:val="left"/>
              <w:rPr>
                <w:b/>
              </w:rPr>
            </w:pPr>
            <w:r w:rsidRPr="000E506A">
              <w:rPr>
                <w:b/>
              </w:rPr>
              <w:t>Měřítko:</w:t>
            </w:r>
          </w:p>
          <w:p w14:paraId="1ED50E42" w14:textId="77777777" w:rsidR="0059271E" w:rsidRPr="000E506A" w:rsidRDefault="0059271E" w:rsidP="0059271E">
            <w:pPr>
              <w:ind w:left="284"/>
              <w:jc w:val="left"/>
              <w:rPr>
                <w:b/>
              </w:rPr>
            </w:pPr>
          </w:p>
        </w:tc>
        <w:tc>
          <w:tcPr>
            <w:tcW w:w="809" w:type="pct"/>
            <w:tcBorders>
              <w:top w:val="single" w:sz="12" w:space="0" w:color="auto"/>
              <w:left w:val="nil"/>
              <w:bottom w:val="single" w:sz="12" w:space="0" w:color="auto"/>
              <w:right w:val="single" w:sz="12" w:space="0" w:color="auto"/>
            </w:tcBorders>
          </w:tcPr>
          <w:p w14:paraId="6E90C3EE" w14:textId="77777777" w:rsidR="0059271E" w:rsidRPr="000E506A" w:rsidRDefault="0059271E" w:rsidP="0059271E">
            <w:pPr>
              <w:ind w:left="142"/>
              <w:jc w:val="left"/>
              <w:rPr>
                <w:b/>
              </w:rPr>
            </w:pPr>
            <w:r w:rsidRPr="000E506A">
              <w:rPr>
                <w:b/>
              </w:rPr>
              <w:t>Čís. zakázky:</w:t>
            </w:r>
          </w:p>
          <w:p w14:paraId="42B96604" w14:textId="3E7C4CC9" w:rsidR="0059271E" w:rsidRPr="00354723" w:rsidRDefault="00B87A7C" w:rsidP="0059271E">
            <w:pPr>
              <w:ind w:left="142"/>
              <w:jc w:val="center"/>
              <w:rPr>
                <w:b/>
                <w:sz w:val="28"/>
                <w:szCs w:val="28"/>
              </w:rPr>
            </w:pPr>
            <w:r w:rsidRPr="000775EA">
              <w:rPr>
                <w:b/>
                <w:sz w:val="28"/>
                <w:szCs w:val="28"/>
              </w:rPr>
              <w:t>1</w:t>
            </w:r>
            <w:r w:rsidR="009C7357">
              <w:rPr>
                <w:b/>
                <w:sz w:val="28"/>
                <w:szCs w:val="28"/>
              </w:rPr>
              <w:t>209</w:t>
            </w:r>
          </w:p>
        </w:tc>
        <w:tc>
          <w:tcPr>
            <w:tcW w:w="809" w:type="pct"/>
            <w:tcBorders>
              <w:top w:val="single" w:sz="12" w:space="0" w:color="auto"/>
              <w:left w:val="nil"/>
              <w:bottom w:val="single" w:sz="12" w:space="0" w:color="auto"/>
              <w:right w:val="single" w:sz="12" w:space="0" w:color="auto"/>
            </w:tcBorders>
          </w:tcPr>
          <w:p w14:paraId="5D8B784D" w14:textId="77777777" w:rsidR="0059271E" w:rsidRPr="000E506A" w:rsidRDefault="0059271E" w:rsidP="0059271E">
            <w:pPr>
              <w:ind w:left="142"/>
              <w:jc w:val="left"/>
              <w:rPr>
                <w:b/>
              </w:rPr>
            </w:pPr>
            <w:r w:rsidRPr="000E506A">
              <w:rPr>
                <w:b/>
              </w:rPr>
              <w:t>Č. přílohy:</w:t>
            </w:r>
          </w:p>
          <w:p w14:paraId="4A92FB70" w14:textId="77777777" w:rsidR="0059271E" w:rsidRPr="00354723" w:rsidRDefault="00DB2418" w:rsidP="0059271E">
            <w:pPr>
              <w:ind w:left="142"/>
              <w:jc w:val="center"/>
              <w:rPr>
                <w:b/>
                <w:sz w:val="28"/>
                <w:szCs w:val="28"/>
              </w:rPr>
            </w:pPr>
            <w:r w:rsidRPr="00354723">
              <w:rPr>
                <w:b/>
                <w:sz w:val="28"/>
                <w:szCs w:val="28"/>
              </w:rPr>
              <w:t>B</w:t>
            </w:r>
            <w:r w:rsidR="0059271E" w:rsidRPr="00354723">
              <w:rPr>
                <w:b/>
                <w:sz w:val="28"/>
                <w:szCs w:val="28"/>
              </w:rPr>
              <w:t>.</w:t>
            </w:r>
          </w:p>
        </w:tc>
      </w:tr>
    </w:tbl>
    <w:p w14:paraId="2FF4C1BC" w14:textId="77777777" w:rsidR="00B93C80" w:rsidRPr="009C7357" w:rsidRDefault="0059271E" w:rsidP="00C67374">
      <w:pPr>
        <w:rPr>
          <w:b/>
          <w:sz w:val="24"/>
          <w:szCs w:val="24"/>
          <w:highlight w:val="yellow"/>
        </w:rPr>
      </w:pPr>
      <w:r w:rsidRPr="000E506A">
        <w:br w:type="page"/>
      </w:r>
      <w:r w:rsidR="00B93C80" w:rsidRPr="000E1708">
        <w:rPr>
          <w:b/>
          <w:sz w:val="24"/>
          <w:szCs w:val="24"/>
        </w:rPr>
        <w:lastRenderedPageBreak/>
        <w:t>Obsah:</w:t>
      </w:r>
    </w:p>
    <w:p w14:paraId="5BB915A6" w14:textId="77777777" w:rsidR="00B93C80" w:rsidRPr="009C7357" w:rsidRDefault="00B93C80" w:rsidP="00B93C80">
      <w:pPr>
        <w:spacing w:line="240" w:lineRule="atLeast"/>
        <w:jc w:val="center"/>
        <w:rPr>
          <w:b/>
          <w:highlight w:val="yellow"/>
        </w:rPr>
      </w:pPr>
    </w:p>
    <w:bookmarkStart w:id="0" w:name="_Toc68494739"/>
    <w:bookmarkStart w:id="1" w:name="_Toc68494996"/>
    <w:bookmarkStart w:id="2" w:name="_Toc68495183"/>
    <w:p w14:paraId="13C9298F" w14:textId="1821D691" w:rsidR="003C4AB5" w:rsidRDefault="00BF7BE1">
      <w:pPr>
        <w:pStyle w:val="Obsah1"/>
        <w:tabs>
          <w:tab w:val="left" w:pos="480"/>
          <w:tab w:val="right" w:leader="dot" w:pos="9597"/>
        </w:tabs>
        <w:rPr>
          <w:rFonts w:asciiTheme="minorHAnsi" w:eastAsiaTheme="minorEastAsia" w:hAnsiTheme="minorHAnsi" w:cstheme="minorBidi"/>
          <w:b w:val="0"/>
          <w:caps w:val="0"/>
          <w:noProof/>
          <w:sz w:val="22"/>
          <w:szCs w:val="22"/>
        </w:rPr>
      </w:pPr>
      <w:r w:rsidRPr="009C7357">
        <w:rPr>
          <w:b w:val="0"/>
          <w:caps w:val="0"/>
          <w:highlight w:val="yellow"/>
        </w:rPr>
        <w:fldChar w:fldCharType="begin"/>
      </w:r>
      <w:r w:rsidR="00B555DD" w:rsidRPr="009C7357">
        <w:rPr>
          <w:b w:val="0"/>
          <w:caps w:val="0"/>
          <w:highlight w:val="yellow"/>
        </w:rPr>
        <w:instrText xml:space="preserve"> TOC \o "1-3" \h \z \u </w:instrText>
      </w:r>
      <w:r w:rsidRPr="009C7357">
        <w:rPr>
          <w:b w:val="0"/>
          <w:caps w:val="0"/>
          <w:highlight w:val="yellow"/>
        </w:rPr>
        <w:fldChar w:fldCharType="separate"/>
      </w:r>
      <w:hyperlink w:anchor="_Toc86221537" w:history="1">
        <w:r w:rsidR="003C4AB5" w:rsidRPr="005C53FA">
          <w:rPr>
            <w:rStyle w:val="Hypertextovodkaz"/>
            <w:noProof/>
          </w:rPr>
          <w:t>B.</w:t>
        </w:r>
        <w:r w:rsidR="003C4AB5">
          <w:rPr>
            <w:rFonts w:asciiTheme="minorHAnsi" w:eastAsiaTheme="minorEastAsia" w:hAnsiTheme="minorHAnsi" w:cstheme="minorBidi"/>
            <w:b w:val="0"/>
            <w:caps w:val="0"/>
            <w:noProof/>
            <w:sz w:val="22"/>
            <w:szCs w:val="22"/>
          </w:rPr>
          <w:tab/>
        </w:r>
        <w:r w:rsidR="003C4AB5" w:rsidRPr="005C53FA">
          <w:rPr>
            <w:rStyle w:val="Hypertextovodkaz"/>
            <w:noProof/>
          </w:rPr>
          <w:t>Souhrnná technická zpráva</w:t>
        </w:r>
        <w:r w:rsidR="003C4AB5">
          <w:rPr>
            <w:noProof/>
            <w:webHidden/>
          </w:rPr>
          <w:tab/>
        </w:r>
        <w:r w:rsidR="003C4AB5">
          <w:rPr>
            <w:noProof/>
            <w:webHidden/>
          </w:rPr>
          <w:fldChar w:fldCharType="begin"/>
        </w:r>
        <w:r w:rsidR="003C4AB5">
          <w:rPr>
            <w:noProof/>
            <w:webHidden/>
          </w:rPr>
          <w:instrText xml:space="preserve"> PAGEREF _Toc86221537 \h </w:instrText>
        </w:r>
        <w:r w:rsidR="003C4AB5">
          <w:rPr>
            <w:noProof/>
            <w:webHidden/>
          </w:rPr>
        </w:r>
        <w:r w:rsidR="003C4AB5">
          <w:rPr>
            <w:noProof/>
            <w:webHidden/>
          </w:rPr>
          <w:fldChar w:fldCharType="separate"/>
        </w:r>
        <w:r w:rsidR="003C4AB5">
          <w:rPr>
            <w:noProof/>
            <w:webHidden/>
          </w:rPr>
          <w:t>4</w:t>
        </w:r>
        <w:r w:rsidR="003C4AB5">
          <w:rPr>
            <w:noProof/>
            <w:webHidden/>
          </w:rPr>
          <w:fldChar w:fldCharType="end"/>
        </w:r>
      </w:hyperlink>
    </w:p>
    <w:p w14:paraId="274C1B1B" w14:textId="5822B746" w:rsidR="003C4AB5" w:rsidRDefault="003C4AB5">
      <w:pPr>
        <w:pStyle w:val="Obsah2"/>
        <w:tabs>
          <w:tab w:val="left" w:pos="960"/>
          <w:tab w:val="right" w:leader="dot" w:pos="9597"/>
        </w:tabs>
        <w:rPr>
          <w:rFonts w:asciiTheme="minorHAnsi" w:eastAsiaTheme="minorEastAsia" w:hAnsiTheme="minorHAnsi" w:cstheme="minorBidi"/>
          <w:noProof/>
          <w:sz w:val="22"/>
          <w:szCs w:val="22"/>
        </w:rPr>
      </w:pPr>
      <w:hyperlink w:anchor="_Toc86221538" w:history="1">
        <w:r w:rsidRPr="005C53FA">
          <w:rPr>
            <w:rStyle w:val="Hypertextovodkaz"/>
            <w:noProof/>
          </w:rPr>
          <w:t>B.1.</w:t>
        </w:r>
        <w:r>
          <w:rPr>
            <w:rFonts w:asciiTheme="minorHAnsi" w:eastAsiaTheme="minorEastAsia" w:hAnsiTheme="minorHAnsi" w:cstheme="minorBidi"/>
            <w:noProof/>
            <w:sz w:val="22"/>
            <w:szCs w:val="22"/>
          </w:rPr>
          <w:tab/>
        </w:r>
        <w:r w:rsidRPr="005C53FA">
          <w:rPr>
            <w:rStyle w:val="Hypertextovodkaz"/>
            <w:noProof/>
          </w:rPr>
          <w:t>Popis území stavby</w:t>
        </w:r>
        <w:r>
          <w:rPr>
            <w:noProof/>
            <w:webHidden/>
          </w:rPr>
          <w:tab/>
        </w:r>
        <w:r>
          <w:rPr>
            <w:noProof/>
            <w:webHidden/>
          </w:rPr>
          <w:fldChar w:fldCharType="begin"/>
        </w:r>
        <w:r>
          <w:rPr>
            <w:noProof/>
            <w:webHidden/>
          </w:rPr>
          <w:instrText xml:space="preserve"> PAGEREF _Toc86221538 \h </w:instrText>
        </w:r>
        <w:r>
          <w:rPr>
            <w:noProof/>
            <w:webHidden/>
          </w:rPr>
        </w:r>
        <w:r>
          <w:rPr>
            <w:noProof/>
            <w:webHidden/>
          </w:rPr>
          <w:fldChar w:fldCharType="separate"/>
        </w:r>
        <w:r>
          <w:rPr>
            <w:noProof/>
            <w:webHidden/>
          </w:rPr>
          <w:t>4</w:t>
        </w:r>
        <w:r>
          <w:rPr>
            <w:noProof/>
            <w:webHidden/>
          </w:rPr>
          <w:fldChar w:fldCharType="end"/>
        </w:r>
      </w:hyperlink>
    </w:p>
    <w:p w14:paraId="2DB8B194" w14:textId="38AA1982"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39" w:history="1">
        <w:r w:rsidRPr="005C53FA">
          <w:rPr>
            <w:rStyle w:val="Hypertextovodkaz"/>
            <w:noProof/>
          </w:rPr>
          <w:t>B.1.1.</w:t>
        </w:r>
        <w:r>
          <w:rPr>
            <w:rFonts w:asciiTheme="minorHAnsi" w:eastAsiaTheme="minorEastAsia" w:hAnsiTheme="minorHAnsi" w:cstheme="minorBidi"/>
            <w:i w:val="0"/>
            <w:noProof/>
            <w:sz w:val="22"/>
            <w:szCs w:val="22"/>
          </w:rPr>
          <w:tab/>
        </w:r>
        <w:r w:rsidRPr="005C53FA">
          <w:rPr>
            <w:rStyle w:val="Hypertextovodkaz"/>
            <w:noProof/>
          </w:rPr>
          <w:t>Charakteristika stavebního pozemku</w:t>
        </w:r>
        <w:r>
          <w:rPr>
            <w:noProof/>
            <w:webHidden/>
          </w:rPr>
          <w:tab/>
        </w:r>
        <w:r>
          <w:rPr>
            <w:noProof/>
            <w:webHidden/>
          </w:rPr>
          <w:fldChar w:fldCharType="begin"/>
        </w:r>
        <w:r>
          <w:rPr>
            <w:noProof/>
            <w:webHidden/>
          </w:rPr>
          <w:instrText xml:space="preserve"> PAGEREF _Toc86221539 \h </w:instrText>
        </w:r>
        <w:r>
          <w:rPr>
            <w:noProof/>
            <w:webHidden/>
          </w:rPr>
        </w:r>
        <w:r>
          <w:rPr>
            <w:noProof/>
            <w:webHidden/>
          </w:rPr>
          <w:fldChar w:fldCharType="separate"/>
        </w:r>
        <w:r>
          <w:rPr>
            <w:noProof/>
            <w:webHidden/>
          </w:rPr>
          <w:t>4</w:t>
        </w:r>
        <w:r>
          <w:rPr>
            <w:noProof/>
            <w:webHidden/>
          </w:rPr>
          <w:fldChar w:fldCharType="end"/>
        </w:r>
      </w:hyperlink>
    </w:p>
    <w:p w14:paraId="21813B48" w14:textId="14B6741C"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40" w:history="1">
        <w:r w:rsidRPr="005C53FA">
          <w:rPr>
            <w:rStyle w:val="Hypertextovodkaz"/>
            <w:noProof/>
          </w:rPr>
          <w:t>B.1.2.</w:t>
        </w:r>
        <w:r>
          <w:rPr>
            <w:rFonts w:asciiTheme="minorHAnsi" w:eastAsiaTheme="minorEastAsia" w:hAnsiTheme="minorHAnsi" w:cstheme="minorBidi"/>
            <w:i w:val="0"/>
            <w:noProof/>
            <w:sz w:val="22"/>
            <w:szCs w:val="22"/>
          </w:rPr>
          <w:tab/>
        </w:r>
        <w:r w:rsidRPr="005C53FA">
          <w:rPr>
            <w:rStyle w:val="Hypertextovodkaz"/>
            <w:noProof/>
          </w:rPr>
          <w:t>Údaje o souladu s územním rozhodnutím</w:t>
        </w:r>
        <w:r>
          <w:rPr>
            <w:noProof/>
            <w:webHidden/>
          </w:rPr>
          <w:tab/>
        </w:r>
        <w:r>
          <w:rPr>
            <w:noProof/>
            <w:webHidden/>
          </w:rPr>
          <w:fldChar w:fldCharType="begin"/>
        </w:r>
        <w:r>
          <w:rPr>
            <w:noProof/>
            <w:webHidden/>
          </w:rPr>
          <w:instrText xml:space="preserve"> PAGEREF _Toc86221540 \h </w:instrText>
        </w:r>
        <w:r>
          <w:rPr>
            <w:noProof/>
            <w:webHidden/>
          </w:rPr>
        </w:r>
        <w:r>
          <w:rPr>
            <w:noProof/>
            <w:webHidden/>
          </w:rPr>
          <w:fldChar w:fldCharType="separate"/>
        </w:r>
        <w:r>
          <w:rPr>
            <w:noProof/>
            <w:webHidden/>
          </w:rPr>
          <w:t>4</w:t>
        </w:r>
        <w:r>
          <w:rPr>
            <w:noProof/>
            <w:webHidden/>
          </w:rPr>
          <w:fldChar w:fldCharType="end"/>
        </w:r>
      </w:hyperlink>
    </w:p>
    <w:p w14:paraId="75CBFBB1" w14:textId="6E7B261E"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41" w:history="1">
        <w:r w:rsidRPr="005C53FA">
          <w:rPr>
            <w:rStyle w:val="Hypertextovodkaz"/>
            <w:noProof/>
          </w:rPr>
          <w:t>B.1.3.</w:t>
        </w:r>
        <w:r>
          <w:rPr>
            <w:rFonts w:asciiTheme="minorHAnsi" w:eastAsiaTheme="minorEastAsia" w:hAnsiTheme="minorHAnsi" w:cstheme="minorBidi"/>
            <w:i w:val="0"/>
            <w:noProof/>
            <w:sz w:val="22"/>
            <w:szCs w:val="22"/>
          </w:rPr>
          <w:tab/>
        </w:r>
        <w:r w:rsidRPr="005C53FA">
          <w:rPr>
            <w:rStyle w:val="Hypertextovodkaz"/>
            <w:noProof/>
          </w:rPr>
          <w:t>Údaje o souladu s územně plánovací dokumentací</w:t>
        </w:r>
        <w:r>
          <w:rPr>
            <w:noProof/>
            <w:webHidden/>
          </w:rPr>
          <w:tab/>
        </w:r>
        <w:r>
          <w:rPr>
            <w:noProof/>
            <w:webHidden/>
          </w:rPr>
          <w:fldChar w:fldCharType="begin"/>
        </w:r>
        <w:r>
          <w:rPr>
            <w:noProof/>
            <w:webHidden/>
          </w:rPr>
          <w:instrText xml:space="preserve"> PAGEREF _Toc86221541 \h </w:instrText>
        </w:r>
        <w:r>
          <w:rPr>
            <w:noProof/>
            <w:webHidden/>
          </w:rPr>
        </w:r>
        <w:r>
          <w:rPr>
            <w:noProof/>
            <w:webHidden/>
          </w:rPr>
          <w:fldChar w:fldCharType="separate"/>
        </w:r>
        <w:r>
          <w:rPr>
            <w:noProof/>
            <w:webHidden/>
          </w:rPr>
          <w:t>4</w:t>
        </w:r>
        <w:r>
          <w:rPr>
            <w:noProof/>
            <w:webHidden/>
          </w:rPr>
          <w:fldChar w:fldCharType="end"/>
        </w:r>
      </w:hyperlink>
    </w:p>
    <w:p w14:paraId="2D839A88" w14:textId="1A2EED39"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42" w:history="1">
        <w:r w:rsidRPr="005C53FA">
          <w:rPr>
            <w:rStyle w:val="Hypertextovodkaz"/>
            <w:noProof/>
          </w:rPr>
          <w:t>B.1.4.</w:t>
        </w:r>
        <w:r>
          <w:rPr>
            <w:rFonts w:asciiTheme="minorHAnsi" w:eastAsiaTheme="minorEastAsia" w:hAnsiTheme="minorHAnsi" w:cstheme="minorBidi"/>
            <w:i w:val="0"/>
            <w:noProof/>
            <w:sz w:val="22"/>
            <w:szCs w:val="22"/>
          </w:rPr>
          <w:tab/>
        </w:r>
        <w:r w:rsidRPr="005C53FA">
          <w:rPr>
            <w:rStyle w:val="Hypertextovodkaz"/>
            <w:noProof/>
          </w:rPr>
          <w:t>Informace o vydaných rozhodnutích o povolení výjimky z obecných požadavků na využívání území</w:t>
        </w:r>
        <w:r>
          <w:rPr>
            <w:noProof/>
            <w:webHidden/>
          </w:rPr>
          <w:tab/>
        </w:r>
        <w:r>
          <w:rPr>
            <w:noProof/>
            <w:webHidden/>
          </w:rPr>
          <w:fldChar w:fldCharType="begin"/>
        </w:r>
        <w:r>
          <w:rPr>
            <w:noProof/>
            <w:webHidden/>
          </w:rPr>
          <w:instrText xml:space="preserve"> PAGEREF _Toc86221542 \h </w:instrText>
        </w:r>
        <w:r>
          <w:rPr>
            <w:noProof/>
            <w:webHidden/>
          </w:rPr>
        </w:r>
        <w:r>
          <w:rPr>
            <w:noProof/>
            <w:webHidden/>
          </w:rPr>
          <w:fldChar w:fldCharType="separate"/>
        </w:r>
        <w:r>
          <w:rPr>
            <w:noProof/>
            <w:webHidden/>
          </w:rPr>
          <w:t>4</w:t>
        </w:r>
        <w:r>
          <w:rPr>
            <w:noProof/>
            <w:webHidden/>
          </w:rPr>
          <w:fldChar w:fldCharType="end"/>
        </w:r>
      </w:hyperlink>
    </w:p>
    <w:p w14:paraId="2CCC162B" w14:textId="19D6CEC3"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43" w:history="1">
        <w:r w:rsidRPr="005C53FA">
          <w:rPr>
            <w:rStyle w:val="Hypertextovodkaz"/>
            <w:noProof/>
          </w:rPr>
          <w:t>B.1.5.</w:t>
        </w:r>
        <w:r>
          <w:rPr>
            <w:rFonts w:asciiTheme="minorHAnsi" w:eastAsiaTheme="minorEastAsia" w:hAnsiTheme="minorHAnsi" w:cstheme="minorBidi"/>
            <w:i w:val="0"/>
            <w:noProof/>
            <w:sz w:val="22"/>
            <w:szCs w:val="22"/>
          </w:rPr>
          <w:tab/>
        </w:r>
        <w:r w:rsidRPr="005C53FA">
          <w:rPr>
            <w:rStyle w:val="Hypertextovodkaz"/>
            <w:noProof/>
          </w:rPr>
          <w:t>Údaje o splnění podmínek závazných stanovisek dotčených orgánů</w:t>
        </w:r>
        <w:r>
          <w:rPr>
            <w:noProof/>
            <w:webHidden/>
          </w:rPr>
          <w:tab/>
        </w:r>
        <w:r>
          <w:rPr>
            <w:noProof/>
            <w:webHidden/>
          </w:rPr>
          <w:fldChar w:fldCharType="begin"/>
        </w:r>
        <w:r>
          <w:rPr>
            <w:noProof/>
            <w:webHidden/>
          </w:rPr>
          <w:instrText xml:space="preserve"> PAGEREF _Toc86221543 \h </w:instrText>
        </w:r>
        <w:r>
          <w:rPr>
            <w:noProof/>
            <w:webHidden/>
          </w:rPr>
        </w:r>
        <w:r>
          <w:rPr>
            <w:noProof/>
            <w:webHidden/>
          </w:rPr>
          <w:fldChar w:fldCharType="separate"/>
        </w:r>
        <w:r>
          <w:rPr>
            <w:noProof/>
            <w:webHidden/>
          </w:rPr>
          <w:t>4</w:t>
        </w:r>
        <w:r>
          <w:rPr>
            <w:noProof/>
            <w:webHidden/>
          </w:rPr>
          <w:fldChar w:fldCharType="end"/>
        </w:r>
      </w:hyperlink>
    </w:p>
    <w:p w14:paraId="2C7B4364" w14:textId="381BA2C0"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44" w:history="1">
        <w:r w:rsidRPr="005C53FA">
          <w:rPr>
            <w:rStyle w:val="Hypertextovodkaz"/>
            <w:noProof/>
          </w:rPr>
          <w:t>B.1.6.</w:t>
        </w:r>
        <w:r>
          <w:rPr>
            <w:rFonts w:asciiTheme="minorHAnsi" w:eastAsiaTheme="minorEastAsia" w:hAnsiTheme="minorHAnsi" w:cstheme="minorBidi"/>
            <w:i w:val="0"/>
            <w:noProof/>
            <w:sz w:val="22"/>
            <w:szCs w:val="22"/>
          </w:rPr>
          <w:tab/>
        </w:r>
        <w:r w:rsidRPr="005C53FA">
          <w:rPr>
            <w:rStyle w:val="Hypertextovodkaz"/>
            <w:noProof/>
          </w:rPr>
          <w:t>Výčet a závěry provedených průzkumů a rozborů</w:t>
        </w:r>
        <w:r>
          <w:rPr>
            <w:noProof/>
            <w:webHidden/>
          </w:rPr>
          <w:tab/>
        </w:r>
        <w:r>
          <w:rPr>
            <w:noProof/>
            <w:webHidden/>
          </w:rPr>
          <w:fldChar w:fldCharType="begin"/>
        </w:r>
        <w:r>
          <w:rPr>
            <w:noProof/>
            <w:webHidden/>
          </w:rPr>
          <w:instrText xml:space="preserve"> PAGEREF _Toc86221544 \h </w:instrText>
        </w:r>
        <w:r>
          <w:rPr>
            <w:noProof/>
            <w:webHidden/>
          </w:rPr>
        </w:r>
        <w:r>
          <w:rPr>
            <w:noProof/>
            <w:webHidden/>
          </w:rPr>
          <w:fldChar w:fldCharType="separate"/>
        </w:r>
        <w:r>
          <w:rPr>
            <w:noProof/>
            <w:webHidden/>
          </w:rPr>
          <w:t>4</w:t>
        </w:r>
        <w:r>
          <w:rPr>
            <w:noProof/>
            <w:webHidden/>
          </w:rPr>
          <w:fldChar w:fldCharType="end"/>
        </w:r>
      </w:hyperlink>
    </w:p>
    <w:p w14:paraId="0FD53005" w14:textId="66484793" w:rsidR="003C4AB5" w:rsidRDefault="003C4AB5">
      <w:pPr>
        <w:pStyle w:val="Obsah2"/>
        <w:tabs>
          <w:tab w:val="right" w:leader="dot" w:pos="9597"/>
        </w:tabs>
        <w:rPr>
          <w:rFonts w:asciiTheme="minorHAnsi" w:eastAsiaTheme="minorEastAsia" w:hAnsiTheme="minorHAnsi" w:cstheme="minorBidi"/>
          <w:noProof/>
          <w:sz w:val="22"/>
          <w:szCs w:val="22"/>
        </w:rPr>
      </w:pPr>
      <w:hyperlink w:anchor="_Toc86221545" w:history="1">
        <w:r w:rsidRPr="005C53FA">
          <w:rPr>
            <w:rStyle w:val="Hypertextovodkaz"/>
            <w:rFonts w:cstheme="minorHAnsi"/>
            <w:bCs/>
            <w:iCs/>
            <w:noProof/>
          </w:rPr>
          <w:t>Úložné poměry v trase rekonstrukce kanalizace</w:t>
        </w:r>
        <w:r>
          <w:rPr>
            <w:noProof/>
            <w:webHidden/>
          </w:rPr>
          <w:tab/>
        </w:r>
        <w:r>
          <w:rPr>
            <w:noProof/>
            <w:webHidden/>
          </w:rPr>
          <w:fldChar w:fldCharType="begin"/>
        </w:r>
        <w:r>
          <w:rPr>
            <w:noProof/>
            <w:webHidden/>
          </w:rPr>
          <w:instrText xml:space="preserve"> PAGEREF _Toc86221545 \h </w:instrText>
        </w:r>
        <w:r>
          <w:rPr>
            <w:noProof/>
            <w:webHidden/>
          </w:rPr>
        </w:r>
        <w:r>
          <w:rPr>
            <w:noProof/>
            <w:webHidden/>
          </w:rPr>
          <w:fldChar w:fldCharType="separate"/>
        </w:r>
        <w:r>
          <w:rPr>
            <w:noProof/>
            <w:webHidden/>
          </w:rPr>
          <w:t>5</w:t>
        </w:r>
        <w:r>
          <w:rPr>
            <w:noProof/>
            <w:webHidden/>
          </w:rPr>
          <w:fldChar w:fldCharType="end"/>
        </w:r>
      </w:hyperlink>
    </w:p>
    <w:p w14:paraId="009FD762" w14:textId="08F114D0" w:rsidR="003C4AB5" w:rsidRDefault="003C4AB5">
      <w:pPr>
        <w:pStyle w:val="Obsah2"/>
        <w:tabs>
          <w:tab w:val="right" w:leader="dot" w:pos="9597"/>
        </w:tabs>
        <w:rPr>
          <w:rFonts w:asciiTheme="minorHAnsi" w:eastAsiaTheme="minorEastAsia" w:hAnsiTheme="minorHAnsi" w:cstheme="minorBidi"/>
          <w:noProof/>
          <w:sz w:val="22"/>
          <w:szCs w:val="22"/>
        </w:rPr>
      </w:pPr>
      <w:hyperlink w:anchor="_Toc86221546" w:history="1">
        <w:r w:rsidRPr="005C53FA">
          <w:rPr>
            <w:rStyle w:val="Hypertextovodkaz"/>
            <w:rFonts w:cstheme="minorHAnsi"/>
            <w:bCs/>
            <w:iCs/>
            <w:noProof/>
          </w:rPr>
          <w:t>Úložné poměry v trase rekonstrukce vodovodu</w:t>
        </w:r>
        <w:r>
          <w:rPr>
            <w:noProof/>
            <w:webHidden/>
          </w:rPr>
          <w:tab/>
        </w:r>
        <w:r>
          <w:rPr>
            <w:noProof/>
            <w:webHidden/>
          </w:rPr>
          <w:fldChar w:fldCharType="begin"/>
        </w:r>
        <w:r>
          <w:rPr>
            <w:noProof/>
            <w:webHidden/>
          </w:rPr>
          <w:instrText xml:space="preserve"> PAGEREF _Toc86221546 \h </w:instrText>
        </w:r>
        <w:r>
          <w:rPr>
            <w:noProof/>
            <w:webHidden/>
          </w:rPr>
        </w:r>
        <w:r>
          <w:rPr>
            <w:noProof/>
            <w:webHidden/>
          </w:rPr>
          <w:fldChar w:fldCharType="separate"/>
        </w:r>
        <w:r>
          <w:rPr>
            <w:noProof/>
            <w:webHidden/>
          </w:rPr>
          <w:t>5</w:t>
        </w:r>
        <w:r>
          <w:rPr>
            <w:noProof/>
            <w:webHidden/>
          </w:rPr>
          <w:fldChar w:fldCharType="end"/>
        </w:r>
      </w:hyperlink>
    </w:p>
    <w:p w14:paraId="0F167A7C" w14:textId="146CEF9E" w:rsidR="003C4AB5" w:rsidRDefault="003C4AB5">
      <w:pPr>
        <w:pStyle w:val="Obsah2"/>
        <w:tabs>
          <w:tab w:val="right" w:leader="dot" w:pos="9597"/>
        </w:tabs>
        <w:rPr>
          <w:rFonts w:asciiTheme="minorHAnsi" w:eastAsiaTheme="minorEastAsia" w:hAnsiTheme="minorHAnsi" w:cstheme="minorBidi"/>
          <w:noProof/>
          <w:sz w:val="22"/>
          <w:szCs w:val="22"/>
        </w:rPr>
      </w:pPr>
      <w:hyperlink w:anchor="_Toc86221547" w:history="1">
        <w:r w:rsidRPr="005C53FA">
          <w:rPr>
            <w:rStyle w:val="Hypertextovodkaz"/>
            <w:rFonts w:cstheme="minorHAnsi"/>
            <w:bCs/>
            <w:iCs/>
            <w:noProof/>
          </w:rPr>
          <w:t>Technické zajištění výkopů</w:t>
        </w:r>
        <w:r>
          <w:rPr>
            <w:noProof/>
            <w:webHidden/>
          </w:rPr>
          <w:tab/>
        </w:r>
        <w:r>
          <w:rPr>
            <w:noProof/>
            <w:webHidden/>
          </w:rPr>
          <w:fldChar w:fldCharType="begin"/>
        </w:r>
        <w:r>
          <w:rPr>
            <w:noProof/>
            <w:webHidden/>
          </w:rPr>
          <w:instrText xml:space="preserve"> PAGEREF _Toc86221547 \h </w:instrText>
        </w:r>
        <w:r>
          <w:rPr>
            <w:noProof/>
            <w:webHidden/>
          </w:rPr>
        </w:r>
        <w:r>
          <w:rPr>
            <w:noProof/>
            <w:webHidden/>
          </w:rPr>
          <w:fldChar w:fldCharType="separate"/>
        </w:r>
        <w:r>
          <w:rPr>
            <w:noProof/>
            <w:webHidden/>
          </w:rPr>
          <w:t>5</w:t>
        </w:r>
        <w:r>
          <w:rPr>
            <w:noProof/>
            <w:webHidden/>
          </w:rPr>
          <w:fldChar w:fldCharType="end"/>
        </w:r>
      </w:hyperlink>
    </w:p>
    <w:p w14:paraId="6C659D25" w14:textId="23AC0E9C" w:rsidR="003C4AB5" w:rsidRDefault="003C4AB5">
      <w:pPr>
        <w:pStyle w:val="Obsah2"/>
        <w:tabs>
          <w:tab w:val="right" w:leader="dot" w:pos="9597"/>
        </w:tabs>
        <w:rPr>
          <w:rFonts w:asciiTheme="minorHAnsi" w:eastAsiaTheme="minorEastAsia" w:hAnsiTheme="minorHAnsi" w:cstheme="minorBidi"/>
          <w:noProof/>
          <w:sz w:val="22"/>
          <w:szCs w:val="22"/>
        </w:rPr>
      </w:pPr>
      <w:hyperlink w:anchor="_Toc86221548" w:history="1">
        <w:r w:rsidRPr="005C53FA">
          <w:rPr>
            <w:rStyle w:val="Hypertextovodkaz"/>
            <w:rFonts w:cstheme="minorHAnsi"/>
            <w:bCs/>
            <w:iCs/>
            <w:noProof/>
          </w:rPr>
          <w:t>Využitelnost zemin pro zpětný zásyp rýhy</w:t>
        </w:r>
        <w:r>
          <w:rPr>
            <w:noProof/>
            <w:webHidden/>
          </w:rPr>
          <w:tab/>
        </w:r>
        <w:r>
          <w:rPr>
            <w:noProof/>
            <w:webHidden/>
          </w:rPr>
          <w:fldChar w:fldCharType="begin"/>
        </w:r>
        <w:r>
          <w:rPr>
            <w:noProof/>
            <w:webHidden/>
          </w:rPr>
          <w:instrText xml:space="preserve"> PAGEREF _Toc86221548 \h </w:instrText>
        </w:r>
        <w:r>
          <w:rPr>
            <w:noProof/>
            <w:webHidden/>
          </w:rPr>
        </w:r>
        <w:r>
          <w:rPr>
            <w:noProof/>
            <w:webHidden/>
          </w:rPr>
          <w:fldChar w:fldCharType="separate"/>
        </w:r>
        <w:r>
          <w:rPr>
            <w:noProof/>
            <w:webHidden/>
          </w:rPr>
          <w:t>5</w:t>
        </w:r>
        <w:r>
          <w:rPr>
            <w:noProof/>
            <w:webHidden/>
          </w:rPr>
          <w:fldChar w:fldCharType="end"/>
        </w:r>
      </w:hyperlink>
    </w:p>
    <w:p w14:paraId="114A7F54" w14:textId="17108D0E" w:rsidR="003C4AB5" w:rsidRDefault="003C4AB5">
      <w:pPr>
        <w:pStyle w:val="Obsah2"/>
        <w:tabs>
          <w:tab w:val="right" w:leader="dot" w:pos="9597"/>
        </w:tabs>
        <w:rPr>
          <w:rFonts w:asciiTheme="minorHAnsi" w:eastAsiaTheme="minorEastAsia" w:hAnsiTheme="minorHAnsi" w:cstheme="minorBidi"/>
          <w:noProof/>
          <w:sz w:val="22"/>
          <w:szCs w:val="22"/>
        </w:rPr>
      </w:pPr>
      <w:hyperlink w:anchor="_Toc86221549" w:history="1">
        <w:r w:rsidRPr="005C53FA">
          <w:rPr>
            <w:rStyle w:val="Hypertextovodkaz"/>
            <w:rFonts w:cstheme="minorHAnsi"/>
            <w:bCs/>
            <w:noProof/>
          </w:rPr>
          <w:t>Zhodnocení vhodnosti a únosnosti zemin na úrovni pláně vozovky</w:t>
        </w:r>
        <w:r>
          <w:rPr>
            <w:noProof/>
            <w:webHidden/>
          </w:rPr>
          <w:tab/>
        </w:r>
        <w:r>
          <w:rPr>
            <w:noProof/>
            <w:webHidden/>
          </w:rPr>
          <w:fldChar w:fldCharType="begin"/>
        </w:r>
        <w:r>
          <w:rPr>
            <w:noProof/>
            <w:webHidden/>
          </w:rPr>
          <w:instrText xml:space="preserve"> PAGEREF _Toc86221549 \h </w:instrText>
        </w:r>
        <w:r>
          <w:rPr>
            <w:noProof/>
            <w:webHidden/>
          </w:rPr>
        </w:r>
        <w:r>
          <w:rPr>
            <w:noProof/>
            <w:webHidden/>
          </w:rPr>
          <w:fldChar w:fldCharType="separate"/>
        </w:r>
        <w:r>
          <w:rPr>
            <w:noProof/>
            <w:webHidden/>
          </w:rPr>
          <w:t>6</w:t>
        </w:r>
        <w:r>
          <w:rPr>
            <w:noProof/>
            <w:webHidden/>
          </w:rPr>
          <w:fldChar w:fldCharType="end"/>
        </w:r>
      </w:hyperlink>
    </w:p>
    <w:p w14:paraId="72038484" w14:textId="5090FB8D" w:rsidR="003C4AB5" w:rsidRDefault="003C4AB5">
      <w:pPr>
        <w:pStyle w:val="Obsah2"/>
        <w:tabs>
          <w:tab w:val="right" w:leader="dot" w:pos="9597"/>
        </w:tabs>
        <w:rPr>
          <w:rFonts w:asciiTheme="minorHAnsi" w:eastAsiaTheme="minorEastAsia" w:hAnsiTheme="minorHAnsi" w:cstheme="minorBidi"/>
          <w:noProof/>
          <w:sz w:val="22"/>
          <w:szCs w:val="22"/>
        </w:rPr>
      </w:pPr>
      <w:hyperlink w:anchor="_Toc86221550" w:history="1">
        <w:r w:rsidRPr="005C53FA">
          <w:rPr>
            <w:rStyle w:val="Hypertextovodkaz"/>
            <w:rFonts w:cstheme="minorHAnsi"/>
            <w:bCs/>
            <w:iCs/>
            <w:noProof/>
          </w:rPr>
          <w:t>Zatřídění zemin pro rozpočet zemních prací</w:t>
        </w:r>
        <w:r>
          <w:rPr>
            <w:noProof/>
            <w:webHidden/>
          </w:rPr>
          <w:tab/>
        </w:r>
        <w:r>
          <w:rPr>
            <w:noProof/>
            <w:webHidden/>
          </w:rPr>
          <w:fldChar w:fldCharType="begin"/>
        </w:r>
        <w:r>
          <w:rPr>
            <w:noProof/>
            <w:webHidden/>
          </w:rPr>
          <w:instrText xml:space="preserve"> PAGEREF _Toc86221550 \h </w:instrText>
        </w:r>
        <w:r>
          <w:rPr>
            <w:noProof/>
            <w:webHidden/>
          </w:rPr>
        </w:r>
        <w:r>
          <w:rPr>
            <w:noProof/>
            <w:webHidden/>
          </w:rPr>
          <w:fldChar w:fldCharType="separate"/>
        </w:r>
        <w:r>
          <w:rPr>
            <w:noProof/>
            <w:webHidden/>
          </w:rPr>
          <w:t>6</w:t>
        </w:r>
        <w:r>
          <w:rPr>
            <w:noProof/>
            <w:webHidden/>
          </w:rPr>
          <w:fldChar w:fldCharType="end"/>
        </w:r>
      </w:hyperlink>
    </w:p>
    <w:p w14:paraId="0BFFB557" w14:textId="38280152"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51" w:history="1">
        <w:r w:rsidRPr="005C53FA">
          <w:rPr>
            <w:rStyle w:val="Hypertextovodkaz"/>
            <w:noProof/>
          </w:rPr>
          <w:t>B.1.7.</w:t>
        </w:r>
        <w:r>
          <w:rPr>
            <w:rFonts w:asciiTheme="minorHAnsi" w:eastAsiaTheme="minorEastAsia" w:hAnsiTheme="minorHAnsi" w:cstheme="minorBidi"/>
            <w:i w:val="0"/>
            <w:noProof/>
            <w:sz w:val="22"/>
            <w:szCs w:val="22"/>
          </w:rPr>
          <w:tab/>
        </w:r>
        <w:r w:rsidRPr="005C53FA">
          <w:rPr>
            <w:rStyle w:val="Hypertextovodkaz"/>
            <w:noProof/>
          </w:rPr>
          <w:t>Ochrana území</w:t>
        </w:r>
        <w:r>
          <w:rPr>
            <w:noProof/>
            <w:webHidden/>
          </w:rPr>
          <w:tab/>
        </w:r>
        <w:r>
          <w:rPr>
            <w:noProof/>
            <w:webHidden/>
          </w:rPr>
          <w:fldChar w:fldCharType="begin"/>
        </w:r>
        <w:r>
          <w:rPr>
            <w:noProof/>
            <w:webHidden/>
          </w:rPr>
          <w:instrText xml:space="preserve"> PAGEREF _Toc86221551 \h </w:instrText>
        </w:r>
        <w:r>
          <w:rPr>
            <w:noProof/>
            <w:webHidden/>
          </w:rPr>
        </w:r>
        <w:r>
          <w:rPr>
            <w:noProof/>
            <w:webHidden/>
          </w:rPr>
          <w:fldChar w:fldCharType="separate"/>
        </w:r>
        <w:r>
          <w:rPr>
            <w:noProof/>
            <w:webHidden/>
          </w:rPr>
          <w:t>7</w:t>
        </w:r>
        <w:r>
          <w:rPr>
            <w:noProof/>
            <w:webHidden/>
          </w:rPr>
          <w:fldChar w:fldCharType="end"/>
        </w:r>
      </w:hyperlink>
    </w:p>
    <w:p w14:paraId="6BDC87F8" w14:textId="771E6F87"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52" w:history="1">
        <w:r w:rsidRPr="005C53FA">
          <w:rPr>
            <w:rStyle w:val="Hypertextovodkaz"/>
            <w:noProof/>
          </w:rPr>
          <w:t>B.1.8.</w:t>
        </w:r>
        <w:r>
          <w:rPr>
            <w:rFonts w:asciiTheme="minorHAnsi" w:eastAsiaTheme="minorEastAsia" w:hAnsiTheme="minorHAnsi" w:cstheme="minorBidi"/>
            <w:i w:val="0"/>
            <w:noProof/>
            <w:sz w:val="22"/>
            <w:szCs w:val="22"/>
          </w:rPr>
          <w:tab/>
        </w:r>
        <w:r w:rsidRPr="005C53FA">
          <w:rPr>
            <w:rStyle w:val="Hypertextovodkaz"/>
            <w:noProof/>
          </w:rPr>
          <w:t>Poloha vzhledem k záplavovému území, poddolovanému území apod.</w:t>
        </w:r>
        <w:r>
          <w:rPr>
            <w:noProof/>
            <w:webHidden/>
          </w:rPr>
          <w:tab/>
        </w:r>
        <w:r>
          <w:rPr>
            <w:noProof/>
            <w:webHidden/>
          </w:rPr>
          <w:fldChar w:fldCharType="begin"/>
        </w:r>
        <w:r>
          <w:rPr>
            <w:noProof/>
            <w:webHidden/>
          </w:rPr>
          <w:instrText xml:space="preserve"> PAGEREF _Toc86221552 \h </w:instrText>
        </w:r>
        <w:r>
          <w:rPr>
            <w:noProof/>
            <w:webHidden/>
          </w:rPr>
        </w:r>
        <w:r>
          <w:rPr>
            <w:noProof/>
            <w:webHidden/>
          </w:rPr>
          <w:fldChar w:fldCharType="separate"/>
        </w:r>
        <w:r>
          <w:rPr>
            <w:noProof/>
            <w:webHidden/>
          </w:rPr>
          <w:t>7</w:t>
        </w:r>
        <w:r>
          <w:rPr>
            <w:noProof/>
            <w:webHidden/>
          </w:rPr>
          <w:fldChar w:fldCharType="end"/>
        </w:r>
      </w:hyperlink>
    </w:p>
    <w:p w14:paraId="06592C3C" w14:textId="5AC44B7F"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53" w:history="1">
        <w:r w:rsidRPr="005C53FA">
          <w:rPr>
            <w:rStyle w:val="Hypertextovodkaz"/>
            <w:noProof/>
          </w:rPr>
          <w:t>B.1.9.</w:t>
        </w:r>
        <w:r>
          <w:rPr>
            <w:rFonts w:asciiTheme="minorHAnsi" w:eastAsiaTheme="minorEastAsia" w:hAnsiTheme="minorHAnsi" w:cstheme="minorBidi"/>
            <w:i w:val="0"/>
            <w:noProof/>
            <w:sz w:val="22"/>
            <w:szCs w:val="22"/>
          </w:rPr>
          <w:tab/>
        </w:r>
        <w:r w:rsidRPr="005C53FA">
          <w:rPr>
            <w:rStyle w:val="Hypertextovodkaz"/>
            <w:noProof/>
          </w:rPr>
          <w:t>Vliv stavby na okolní stavby a pozemky, ochrana okolí, vliv stavby na odtokové poměry v území</w:t>
        </w:r>
        <w:r>
          <w:rPr>
            <w:noProof/>
            <w:webHidden/>
          </w:rPr>
          <w:tab/>
        </w:r>
        <w:r>
          <w:rPr>
            <w:noProof/>
            <w:webHidden/>
          </w:rPr>
          <w:fldChar w:fldCharType="begin"/>
        </w:r>
        <w:r>
          <w:rPr>
            <w:noProof/>
            <w:webHidden/>
          </w:rPr>
          <w:instrText xml:space="preserve"> PAGEREF _Toc86221553 \h </w:instrText>
        </w:r>
        <w:r>
          <w:rPr>
            <w:noProof/>
            <w:webHidden/>
          </w:rPr>
        </w:r>
        <w:r>
          <w:rPr>
            <w:noProof/>
            <w:webHidden/>
          </w:rPr>
          <w:fldChar w:fldCharType="separate"/>
        </w:r>
        <w:r>
          <w:rPr>
            <w:noProof/>
            <w:webHidden/>
          </w:rPr>
          <w:t>7</w:t>
        </w:r>
        <w:r>
          <w:rPr>
            <w:noProof/>
            <w:webHidden/>
          </w:rPr>
          <w:fldChar w:fldCharType="end"/>
        </w:r>
      </w:hyperlink>
    </w:p>
    <w:p w14:paraId="2602A615" w14:textId="394E15D9"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554" w:history="1">
        <w:r w:rsidRPr="005C53FA">
          <w:rPr>
            <w:rStyle w:val="Hypertextovodkaz"/>
            <w:noProof/>
          </w:rPr>
          <w:t>B.1.10.</w:t>
        </w:r>
        <w:r>
          <w:rPr>
            <w:rFonts w:asciiTheme="minorHAnsi" w:eastAsiaTheme="minorEastAsia" w:hAnsiTheme="minorHAnsi" w:cstheme="minorBidi"/>
            <w:i w:val="0"/>
            <w:noProof/>
            <w:sz w:val="22"/>
            <w:szCs w:val="22"/>
          </w:rPr>
          <w:tab/>
        </w:r>
        <w:r w:rsidRPr="005C53FA">
          <w:rPr>
            <w:rStyle w:val="Hypertextovodkaz"/>
            <w:noProof/>
          </w:rPr>
          <w:t>Požadavky na asanace, demolice, kácení dřevin</w:t>
        </w:r>
        <w:r>
          <w:rPr>
            <w:noProof/>
            <w:webHidden/>
          </w:rPr>
          <w:tab/>
        </w:r>
        <w:r>
          <w:rPr>
            <w:noProof/>
            <w:webHidden/>
          </w:rPr>
          <w:fldChar w:fldCharType="begin"/>
        </w:r>
        <w:r>
          <w:rPr>
            <w:noProof/>
            <w:webHidden/>
          </w:rPr>
          <w:instrText xml:space="preserve"> PAGEREF _Toc86221554 \h </w:instrText>
        </w:r>
        <w:r>
          <w:rPr>
            <w:noProof/>
            <w:webHidden/>
          </w:rPr>
        </w:r>
        <w:r>
          <w:rPr>
            <w:noProof/>
            <w:webHidden/>
          </w:rPr>
          <w:fldChar w:fldCharType="separate"/>
        </w:r>
        <w:r>
          <w:rPr>
            <w:noProof/>
            <w:webHidden/>
          </w:rPr>
          <w:t>7</w:t>
        </w:r>
        <w:r>
          <w:rPr>
            <w:noProof/>
            <w:webHidden/>
          </w:rPr>
          <w:fldChar w:fldCharType="end"/>
        </w:r>
      </w:hyperlink>
    </w:p>
    <w:p w14:paraId="4EAA3484" w14:textId="2CEF7AF2"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555" w:history="1">
        <w:r w:rsidRPr="005C53FA">
          <w:rPr>
            <w:rStyle w:val="Hypertextovodkaz"/>
            <w:noProof/>
          </w:rPr>
          <w:t>B.1.11.</w:t>
        </w:r>
        <w:r>
          <w:rPr>
            <w:rFonts w:asciiTheme="minorHAnsi" w:eastAsiaTheme="minorEastAsia" w:hAnsiTheme="minorHAnsi" w:cstheme="minorBidi"/>
            <w:i w:val="0"/>
            <w:noProof/>
            <w:sz w:val="22"/>
            <w:szCs w:val="22"/>
          </w:rPr>
          <w:tab/>
        </w:r>
        <w:r w:rsidRPr="005C53FA">
          <w:rPr>
            <w:rStyle w:val="Hypertextovodkaz"/>
            <w:noProof/>
          </w:rPr>
          <w:t>Požadavky na maximální zábory zemědělského půdního fondu nebo pozemků určených k plnění funkce lesa (dočasné / trvalé)</w:t>
        </w:r>
        <w:r>
          <w:rPr>
            <w:noProof/>
            <w:webHidden/>
          </w:rPr>
          <w:tab/>
        </w:r>
        <w:r>
          <w:rPr>
            <w:noProof/>
            <w:webHidden/>
          </w:rPr>
          <w:fldChar w:fldCharType="begin"/>
        </w:r>
        <w:r>
          <w:rPr>
            <w:noProof/>
            <w:webHidden/>
          </w:rPr>
          <w:instrText xml:space="preserve"> PAGEREF _Toc86221555 \h </w:instrText>
        </w:r>
        <w:r>
          <w:rPr>
            <w:noProof/>
            <w:webHidden/>
          </w:rPr>
        </w:r>
        <w:r>
          <w:rPr>
            <w:noProof/>
            <w:webHidden/>
          </w:rPr>
          <w:fldChar w:fldCharType="separate"/>
        </w:r>
        <w:r>
          <w:rPr>
            <w:noProof/>
            <w:webHidden/>
          </w:rPr>
          <w:t>7</w:t>
        </w:r>
        <w:r>
          <w:rPr>
            <w:noProof/>
            <w:webHidden/>
          </w:rPr>
          <w:fldChar w:fldCharType="end"/>
        </w:r>
      </w:hyperlink>
    </w:p>
    <w:p w14:paraId="72AD9154" w14:textId="397FEFFA"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556" w:history="1">
        <w:r w:rsidRPr="005C53FA">
          <w:rPr>
            <w:rStyle w:val="Hypertextovodkaz"/>
            <w:noProof/>
          </w:rPr>
          <w:t>B.1.12.</w:t>
        </w:r>
        <w:r>
          <w:rPr>
            <w:rFonts w:asciiTheme="minorHAnsi" w:eastAsiaTheme="minorEastAsia" w:hAnsiTheme="minorHAnsi" w:cstheme="minorBidi"/>
            <w:i w:val="0"/>
            <w:noProof/>
            <w:sz w:val="22"/>
            <w:szCs w:val="22"/>
          </w:rPr>
          <w:tab/>
        </w:r>
        <w:r w:rsidRPr="005C53FA">
          <w:rPr>
            <w:rStyle w:val="Hypertextovodkaz"/>
            <w:noProof/>
          </w:rPr>
          <w:t>Územně technické podmínky (zejména možnost napojení na stávající dopravní a technickou infrastrukturu</w:t>
        </w:r>
        <w:r>
          <w:rPr>
            <w:noProof/>
            <w:webHidden/>
          </w:rPr>
          <w:tab/>
        </w:r>
        <w:r>
          <w:rPr>
            <w:noProof/>
            <w:webHidden/>
          </w:rPr>
          <w:fldChar w:fldCharType="begin"/>
        </w:r>
        <w:r>
          <w:rPr>
            <w:noProof/>
            <w:webHidden/>
          </w:rPr>
          <w:instrText xml:space="preserve"> PAGEREF _Toc86221556 \h </w:instrText>
        </w:r>
        <w:r>
          <w:rPr>
            <w:noProof/>
            <w:webHidden/>
          </w:rPr>
        </w:r>
        <w:r>
          <w:rPr>
            <w:noProof/>
            <w:webHidden/>
          </w:rPr>
          <w:fldChar w:fldCharType="separate"/>
        </w:r>
        <w:r>
          <w:rPr>
            <w:noProof/>
            <w:webHidden/>
          </w:rPr>
          <w:t>7</w:t>
        </w:r>
        <w:r>
          <w:rPr>
            <w:noProof/>
            <w:webHidden/>
          </w:rPr>
          <w:fldChar w:fldCharType="end"/>
        </w:r>
      </w:hyperlink>
    </w:p>
    <w:p w14:paraId="07AD3A81" w14:textId="045F34FF"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557" w:history="1">
        <w:r w:rsidRPr="005C53FA">
          <w:rPr>
            <w:rStyle w:val="Hypertextovodkaz"/>
            <w:noProof/>
          </w:rPr>
          <w:t>B.1.13.</w:t>
        </w:r>
        <w:r>
          <w:rPr>
            <w:rFonts w:asciiTheme="minorHAnsi" w:eastAsiaTheme="minorEastAsia" w:hAnsiTheme="minorHAnsi" w:cstheme="minorBidi"/>
            <w:i w:val="0"/>
            <w:noProof/>
            <w:sz w:val="22"/>
            <w:szCs w:val="22"/>
          </w:rPr>
          <w:tab/>
        </w:r>
        <w:r w:rsidRPr="005C53FA">
          <w:rPr>
            <w:rStyle w:val="Hypertextovodkaz"/>
            <w:noProof/>
          </w:rPr>
          <w:t>Věcné a časové vazby stavby, podmiňující, vyvolané, související investice.</w:t>
        </w:r>
        <w:r>
          <w:rPr>
            <w:noProof/>
            <w:webHidden/>
          </w:rPr>
          <w:tab/>
        </w:r>
        <w:r>
          <w:rPr>
            <w:noProof/>
            <w:webHidden/>
          </w:rPr>
          <w:fldChar w:fldCharType="begin"/>
        </w:r>
        <w:r>
          <w:rPr>
            <w:noProof/>
            <w:webHidden/>
          </w:rPr>
          <w:instrText xml:space="preserve"> PAGEREF _Toc86221557 \h </w:instrText>
        </w:r>
        <w:r>
          <w:rPr>
            <w:noProof/>
            <w:webHidden/>
          </w:rPr>
        </w:r>
        <w:r>
          <w:rPr>
            <w:noProof/>
            <w:webHidden/>
          </w:rPr>
          <w:fldChar w:fldCharType="separate"/>
        </w:r>
        <w:r>
          <w:rPr>
            <w:noProof/>
            <w:webHidden/>
          </w:rPr>
          <w:t>7</w:t>
        </w:r>
        <w:r>
          <w:rPr>
            <w:noProof/>
            <w:webHidden/>
          </w:rPr>
          <w:fldChar w:fldCharType="end"/>
        </w:r>
      </w:hyperlink>
    </w:p>
    <w:p w14:paraId="1BAA2B6D" w14:textId="56C1B5C6"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558" w:history="1">
        <w:r w:rsidRPr="005C53FA">
          <w:rPr>
            <w:rStyle w:val="Hypertextovodkaz"/>
            <w:noProof/>
          </w:rPr>
          <w:t>B.1.14.</w:t>
        </w:r>
        <w:r>
          <w:rPr>
            <w:rFonts w:asciiTheme="minorHAnsi" w:eastAsiaTheme="minorEastAsia" w:hAnsiTheme="minorHAnsi" w:cstheme="minorBidi"/>
            <w:i w:val="0"/>
            <w:noProof/>
            <w:sz w:val="22"/>
            <w:szCs w:val="22"/>
          </w:rPr>
          <w:tab/>
        </w:r>
        <w:r w:rsidRPr="005C53FA">
          <w:rPr>
            <w:rStyle w:val="Hypertextovodkaz"/>
            <w:noProof/>
          </w:rPr>
          <w:t>Seznam pozemků pro provedení stavby</w:t>
        </w:r>
        <w:r>
          <w:rPr>
            <w:noProof/>
            <w:webHidden/>
          </w:rPr>
          <w:tab/>
        </w:r>
        <w:r>
          <w:rPr>
            <w:noProof/>
            <w:webHidden/>
          </w:rPr>
          <w:fldChar w:fldCharType="begin"/>
        </w:r>
        <w:r>
          <w:rPr>
            <w:noProof/>
            <w:webHidden/>
          </w:rPr>
          <w:instrText xml:space="preserve"> PAGEREF _Toc86221558 \h </w:instrText>
        </w:r>
        <w:r>
          <w:rPr>
            <w:noProof/>
            <w:webHidden/>
          </w:rPr>
        </w:r>
        <w:r>
          <w:rPr>
            <w:noProof/>
            <w:webHidden/>
          </w:rPr>
          <w:fldChar w:fldCharType="separate"/>
        </w:r>
        <w:r>
          <w:rPr>
            <w:noProof/>
            <w:webHidden/>
          </w:rPr>
          <w:t>7</w:t>
        </w:r>
        <w:r>
          <w:rPr>
            <w:noProof/>
            <w:webHidden/>
          </w:rPr>
          <w:fldChar w:fldCharType="end"/>
        </w:r>
      </w:hyperlink>
    </w:p>
    <w:p w14:paraId="6A50AFCA" w14:textId="2B33C280"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559" w:history="1">
        <w:r w:rsidRPr="005C53FA">
          <w:rPr>
            <w:rStyle w:val="Hypertextovodkaz"/>
            <w:noProof/>
          </w:rPr>
          <w:t>B.1.15.</w:t>
        </w:r>
        <w:r>
          <w:rPr>
            <w:rFonts w:asciiTheme="minorHAnsi" w:eastAsiaTheme="minorEastAsia" w:hAnsiTheme="minorHAnsi" w:cstheme="minorBidi"/>
            <w:i w:val="0"/>
            <w:noProof/>
            <w:sz w:val="22"/>
            <w:szCs w:val="22"/>
          </w:rPr>
          <w:tab/>
        </w:r>
        <w:r w:rsidRPr="005C53FA">
          <w:rPr>
            <w:rStyle w:val="Hypertextovodkaz"/>
            <w:noProof/>
          </w:rPr>
          <w:t>Seznam pozemků ochranné, nebo bezpečnostní pásmo</w:t>
        </w:r>
        <w:r>
          <w:rPr>
            <w:noProof/>
            <w:webHidden/>
          </w:rPr>
          <w:tab/>
        </w:r>
        <w:r>
          <w:rPr>
            <w:noProof/>
            <w:webHidden/>
          </w:rPr>
          <w:fldChar w:fldCharType="begin"/>
        </w:r>
        <w:r>
          <w:rPr>
            <w:noProof/>
            <w:webHidden/>
          </w:rPr>
          <w:instrText xml:space="preserve"> PAGEREF _Toc86221559 \h </w:instrText>
        </w:r>
        <w:r>
          <w:rPr>
            <w:noProof/>
            <w:webHidden/>
          </w:rPr>
        </w:r>
        <w:r>
          <w:rPr>
            <w:noProof/>
            <w:webHidden/>
          </w:rPr>
          <w:fldChar w:fldCharType="separate"/>
        </w:r>
        <w:r>
          <w:rPr>
            <w:noProof/>
            <w:webHidden/>
          </w:rPr>
          <w:t>7</w:t>
        </w:r>
        <w:r>
          <w:rPr>
            <w:noProof/>
            <w:webHidden/>
          </w:rPr>
          <w:fldChar w:fldCharType="end"/>
        </w:r>
      </w:hyperlink>
    </w:p>
    <w:p w14:paraId="3474C541" w14:textId="27ACA733" w:rsidR="003C4AB5" w:rsidRDefault="003C4AB5">
      <w:pPr>
        <w:pStyle w:val="Obsah2"/>
        <w:tabs>
          <w:tab w:val="left" w:pos="960"/>
          <w:tab w:val="right" w:leader="dot" w:pos="9597"/>
        </w:tabs>
        <w:rPr>
          <w:rFonts w:asciiTheme="minorHAnsi" w:eastAsiaTheme="minorEastAsia" w:hAnsiTheme="minorHAnsi" w:cstheme="minorBidi"/>
          <w:noProof/>
          <w:sz w:val="22"/>
          <w:szCs w:val="22"/>
        </w:rPr>
      </w:pPr>
      <w:hyperlink w:anchor="_Toc86221560" w:history="1">
        <w:r w:rsidRPr="005C53FA">
          <w:rPr>
            <w:rStyle w:val="Hypertextovodkaz"/>
            <w:noProof/>
          </w:rPr>
          <w:t>B.2.</w:t>
        </w:r>
        <w:r>
          <w:rPr>
            <w:rFonts w:asciiTheme="minorHAnsi" w:eastAsiaTheme="minorEastAsia" w:hAnsiTheme="minorHAnsi" w:cstheme="minorBidi"/>
            <w:noProof/>
            <w:sz w:val="22"/>
            <w:szCs w:val="22"/>
          </w:rPr>
          <w:tab/>
        </w:r>
        <w:r w:rsidRPr="005C53FA">
          <w:rPr>
            <w:rStyle w:val="Hypertextovodkaz"/>
            <w:noProof/>
          </w:rPr>
          <w:t>Celkový popis stavby</w:t>
        </w:r>
        <w:r>
          <w:rPr>
            <w:noProof/>
            <w:webHidden/>
          </w:rPr>
          <w:tab/>
        </w:r>
        <w:r>
          <w:rPr>
            <w:noProof/>
            <w:webHidden/>
          </w:rPr>
          <w:fldChar w:fldCharType="begin"/>
        </w:r>
        <w:r>
          <w:rPr>
            <w:noProof/>
            <w:webHidden/>
          </w:rPr>
          <w:instrText xml:space="preserve"> PAGEREF _Toc86221560 \h </w:instrText>
        </w:r>
        <w:r>
          <w:rPr>
            <w:noProof/>
            <w:webHidden/>
          </w:rPr>
        </w:r>
        <w:r>
          <w:rPr>
            <w:noProof/>
            <w:webHidden/>
          </w:rPr>
          <w:fldChar w:fldCharType="separate"/>
        </w:r>
        <w:r>
          <w:rPr>
            <w:noProof/>
            <w:webHidden/>
          </w:rPr>
          <w:t>8</w:t>
        </w:r>
        <w:r>
          <w:rPr>
            <w:noProof/>
            <w:webHidden/>
          </w:rPr>
          <w:fldChar w:fldCharType="end"/>
        </w:r>
      </w:hyperlink>
    </w:p>
    <w:p w14:paraId="7EC02587" w14:textId="532DFD89"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61" w:history="1">
        <w:r w:rsidRPr="005C53FA">
          <w:rPr>
            <w:rStyle w:val="Hypertextovodkaz"/>
            <w:noProof/>
          </w:rPr>
          <w:t>B.2.1.</w:t>
        </w:r>
        <w:r>
          <w:rPr>
            <w:rFonts w:asciiTheme="minorHAnsi" w:eastAsiaTheme="minorEastAsia" w:hAnsiTheme="minorHAnsi" w:cstheme="minorBidi"/>
            <w:i w:val="0"/>
            <w:noProof/>
            <w:sz w:val="22"/>
            <w:szCs w:val="22"/>
          </w:rPr>
          <w:tab/>
        </w:r>
        <w:r w:rsidRPr="005C53FA">
          <w:rPr>
            <w:rStyle w:val="Hypertextovodkaz"/>
            <w:noProof/>
          </w:rPr>
          <w:t>Základní charakteristika stavby a jejího užívání</w:t>
        </w:r>
        <w:r>
          <w:rPr>
            <w:noProof/>
            <w:webHidden/>
          </w:rPr>
          <w:tab/>
        </w:r>
        <w:r>
          <w:rPr>
            <w:noProof/>
            <w:webHidden/>
          </w:rPr>
          <w:fldChar w:fldCharType="begin"/>
        </w:r>
        <w:r>
          <w:rPr>
            <w:noProof/>
            <w:webHidden/>
          </w:rPr>
          <w:instrText xml:space="preserve"> PAGEREF _Toc86221561 \h </w:instrText>
        </w:r>
        <w:r>
          <w:rPr>
            <w:noProof/>
            <w:webHidden/>
          </w:rPr>
        </w:r>
        <w:r>
          <w:rPr>
            <w:noProof/>
            <w:webHidden/>
          </w:rPr>
          <w:fldChar w:fldCharType="separate"/>
        </w:r>
        <w:r>
          <w:rPr>
            <w:noProof/>
            <w:webHidden/>
          </w:rPr>
          <w:t>8</w:t>
        </w:r>
        <w:r>
          <w:rPr>
            <w:noProof/>
            <w:webHidden/>
          </w:rPr>
          <w:fldChar w:fldCharType="end"/>
        </w:r>
      </w:hyperlink>
    </w:p>
    <w:p w14:paraId="2C6CA0DC" w14:textId="58393EB3"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62" w:history="1">
        <w:r w:rsidRPr="005C53FA">
          <w:rPr>
            <w:rStyle w:val="Hypertextovodkaz"/>
            <w:noProof/>
          </w:rPr>
          <w:t>B.2.2.</w:t>
        </w:r>
        <w:r>
          <w:rPr>
            <w:rFonts w:asciiTheme="minorHAnsi" w:eastAsiaTheme="minorEastAsia" w:hAnsiTheme="minorHAnsi" w:cstheme="minorBidi"/>
            <w:i w:val="0"/>
            <w:noProof/>
            <w:sz w:val="22"/>
            <w:szCs w:val="22"/>
          </w:rPr>
          <w:tab/>
        </w:r>
        <w:r w:rsidRPr="005C53FA">
          <w:rPr>
            <w:rStyle w:val="Hypertextovodkaz"/>
            <w:noProof/>
          </w:rPr>
          <w:t>Celkové urbanistické a architektonické řešení</w:t>
        </w:r>
        <w:r>
          <w:rPr>
            <w:noProof/>
            <w:webHidden/>
          </w:rPr>
          <w:tab/>
        </w:r>
        <w:r>
          <w:rPr>
            <w:noProof/>
            <w:webHidden/>
          </w:rPr>
          <w:fldChar w:fldCharType="begin"/>
        </w:r>
        <w:r>
          <w:rPr>
            <w:noProof/>
            <w:webHidden/>
          </w:rPr>
          <w:instrText xml:space="preserve"> PAGEREF _Toc86221562 \h </w:instrText>
        </w:r>
        <w:r>
          <w:rPr>
            <w:noProof/>
            <w:webHidden/>
          </w:rPr>
        </w:r>
        <w:r>
          <w:rPr>
            <w:noProof/>
            <w:webHidden/>
          </w:rPr>
          <w:fldChar w:fldCharType="separate"/>
        </w:r>
        <w:r>
          <w:rPr>
            <w:noProof/>
            <w:webHidden/>
          </w:rPr>
          <w:t>9</w:t>
        </w:r>
        <w:r>
          <w:rPr>
            <w:noProof/>
            <w:webHidden/>
          </w:rPr>
          <w:fldChar w:fldCharType="end"/>
        </w:r>
      </w:hyperlink>
    </w:p>
    <w:p w14:paraId="5E63D24A" w14:textId="28260489"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63" w:history="1">
        <w:r w:rsidRPr="005C53FA">
          <w:rPr>
            <w:rStyle w:val="Hypertextovodkaz"/>
            <w:noProof/>
          </w:rPr>
          <w:t>B.2.3.</w:t>
        </w:r>
        <w:r>
          <w:rPr>
            <w:rFonts w:asciiTheme="minorHAnsi" w:eastAsiaTheme="minorEastAsia" w:hAnsiTheme="minorHAnsi" w:cstheme="minorBidi"/>
            <w:i w:val="0"/>
            <w:noProof/>
            <w:sz w:val="22"/>
            <w:szCs w:val="22"/>
          </w:rPr>
          <w:tab/>
        </w:r>
        <w:r w:rsidRPr="005C53FA">
          <w:rPr>
            <w:rStyle w:val="Hypertextovodkaz"/>
            <w:noProof/>
          </w:rPr>
          <w:t>Celkové provozní řešení, technologie výroby</w:t>
        </w:r>
        <w:r>
          <w:rPr>
            <w:noProof/>
            <w:webHidden/>
          </w:rPr>
          <w:tab/>
        </w:r>
        <w:r>
          <w:rPr>
            <w:noProof/>
            <w:webHidden/>
          </w:rPr>
          <w:fldChar w:fldCharType="begin"/>
        </w:r>
        <w:r>
          <w:rPr>
            <w:noProof/>
            <w:webHidden/>
          </w:rPr>
          <w:instrText xml:space="preserve"> PAGEREF _Toc86221563 \h </w:instrText>
        </w:r>
        <w:r>
          <w:rPr>
            <w:noProof/>
            <w:webHidden/>
          </w:rPr>
        </w:r>
        <w:r>
          <w:rPr>
            <w:noProof/>
            <w:webHidden/>
          </w:rPr>
          <w:fldChar w:fldCharType="separate"/>
        </w:r>
        <w:r>
          <w:rPr>
            <w:noProof/>
            <w:webHidden/>
          </w:rPr>
          <w:t>9</w:t>
        </w:r>
        <w:r>
          <w:rPr>
            <w:noProof/>
            <w:webHidden/>
          </w:rPr>
          <w:fldChar w:fldCharType="end"/>
        </w:r>
      </w:hyperlink>
    </w:p>
    <w:p w14:paraId="36874DD4" w14:textId="70831424"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64" w:history="1">
        <w:r w:rsidRPr="005C53FA">
          <w:rPr>
            <w:rStyle w:val="Hypertextovodkaz"/>
            <w:noProof/>
          </w:rPr>
          <w:t>B.2.4.</w:t>
        </w:r>
        <w:r>
          <w:rPr>
            <w:rFonts w:asciiTheme="minorHAnsi" w:eastAsiaTheme="minorEastAsia" w:hAnsiTheme="minorHAnsi" w:cstheme="minorBidi"/>
            <w:i w:val="0"/>
            <w:noProof/>
            <w:sz w:val="22"/>
            <w:szCs w:val="22"/>
          </w:rPr>
          <w:tab/>
        </w:r>
        <w:r w:rsidRPr="005C53FA">
          <w:rPr>
            <w:rStyle w:val="Hypertextovodkaz"/>
            <w:noProof/>
          </w:rPr>
          <w:t>Bezbarierové užívání stavby</w:t>
        </w:r>
        <w:r>
          <w:rPr>
            <w:noProof/>
            <w:webHidden/>
          </w:rPr>
          <w:tab/>
        </w:r>
        <w:r>
          <w:rPr>
            <w:noProof/>
            <w:webHidden/>
          </w:rPr>
          <w:fldChar w:fldCharType="begin"/>
        </w:r>
        <w:r>
          <w:rPr>
            <w:noProof/>
            <w:webHidden/>
          </w:rPr>
          <w:instrText xml:space="preserve"> PAGEREF _Toc86221564 \h </w:instrText>
        </w:r>
        <w:r>
          <w:rPr>
            <w:noProof/>
            <w:webHidden/>
          </w:rPr>
        </w:r>
        <w:r>
          <w:rPr>
            <w:noProof/>
            <w:webHidden/>
          </w:rPr>
          <w:fldChar w:fldCharType="separate"/>
        </w:r>
        <w:r>
          <w:rPr>
            <w:noProof/>
            <w:webHidden/>
          </w:rPr>
          <w:t>9</w:t>
        </w:r>
        <w:r>
          <w:rPr>
            <w:noProof/>
            <w:webHidden/>
          </w:rPr>
          <w:fldChar w:fldCharType="end"/>
        </w:r>
      </w:hyperlink>
    </w:p>
    <w:p w14:paraId="7FC19BE6" w14:textId="6C09B535"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65" w:history="1">
        <w:r w:rsidRPr="005C53FA">
          <w:rPr>
            <w:rStyle w:val="Hypertextovodkaz"/>
            <w:noProof/>
          </w:rPr>
          <w:t>B.2.5.</w:t>
        </w:r>
        <w:r>
          <w:rPr>
            <w:rFonts w:asciiTheme="minorHAnsi" w:eastAsiaTheme="minorEastAsia" w:hAnsiTheme="minorHAnsi" w:cstheme="minorBidi"/>
            <w:i w:val="0"/>
            <w:noProof/>
            <w:sz w:val="22"/>
            <w:szCs w:val="22"/>
          </w:rPr>
          <w:tab/>
        </w:r>
        <w:r w:rsidRPr="005C53FA">
          <w:rPr>
            <w:rStyle w:val="Hypertextovodkaz"/>
            <w:noProof/>
          </w:rPr>
          <w:t>Bezpečnost při užívání stavby</w:t>
        </w:r>
        <w:r>
          <w:rPr>
            <w:noProof/>
            <w:webHidden/>
          </w:rPr>
          <w:tab/>
        </w:r>
        <w:r>
          <w:rPr>
            <w:noProof/>
            <w:webHidden/>
          </w:rPr>
          <w:fldChar w:fldCharType="begin"/>
        </w:r>
        <w:r>
          <w:rPr>
            <w:noProof/>
            <w:webHidden/>
          </w:rPr>
          <w:instrText xml:space="preserve"> PAGEREF _Toc86221565 \h </w:instrText>
        </w:r>
        <w:r>
          <w:rPr>
            <w:noProof/>
            <w:webHidden/>
          </w:rPr>
        </w:r>
        <w:r>
          <w:rPr>
            <w:noProof/>
            <w:webHidden/>
          </w:rPr>
          <w:fldChar w:fldCharType="separate"/>
        </w:r>
        <w:r>
          <w:rPr>
            <w:noProof/>
            <w:webHidden/>
          </w:rPr>
          <w:t>9</w:t>
        </w:r>
        <w:r>
          <w:rPr>
            <w:noProof/>
            <w:webHidden/>
          </w:rPr>
          <w:fldChar w:fldCharType="end"/>
        </w:r>
      </w:hyperlink>
    </w:p>
    <w:p w14:paraId="4186B73F" w14:textId="21D7F64F"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66" w:history="1">
        <w:r w:rsidRPr="005C53FA">
          <w:rPr>
            <w:rStyle w:val="Hypertextovodkaz"/>
            <w:noProof/>
          </w:rPr>
          <w:t>B.2.6.</w:t>
        </w:r>
        <w:r>
          <w:rPr>
            <w:rFonts w:asciiTheme="minorHAnsi" w:eastAsiaTheme="minorEastAsia" w:hAnsiTheme="minorHAnsi" w:cstheme="minorBidi"/>
            <w:i w:val="0"/>
            <w:noProof/>
            <w:sz w:val="22"/>
            <w:szCs w:val="22"/>
          </w:rPr>
          <w:tab/>
        </w:r>
        <w:r w:rsidRPr="005C53FA">
          <w:rPr>
            <w:rStyle w:val="Hypertextovodkaz"/>
            <w:noProof/>
          </w:rPr>
          <w:t>Základní technický popis staveb</w:t>
        </w:r>
        <w:r>
          <w:rPr>
            <w:noProof/>
            <w:webHidden/>
          </w:rPr>
          <w:tab/>
        </w:r>
        <w:r>
          <w:rPr>
            <w:noProof/>
            <w:webHidden/>
          </w:rPr>
          <w:fldChar w:fldCharType="begin"/>
        </w:r>
        <w:r>
          <w:rPr>
            <w:noProof/>
            <w:webHidden/>
          </w:rPr>
          <w:instrText xml:space="preserve"> PAGEREF _Toc86221566 \h </w:instrText>
        </w:r>
        <w:r>
          <w:rPr>
            <w:noProof/>
            <w:webHidden/>
          </w:rPr>
        </w:r>
        <w:r>
          <w:rPr>
            <w:noProof/>
            <w:webHidden/>
          </w:rPr>
          <w:fldChar w:fldCharType="separate"/>
        </w:r>
        <w:r>
          <w:rPr>
            <w:noProof/>
            <w:webHidden/>
          </w:rPr>
          <w:t>10</w:t>
        </w:r>
        <w:r>
          <w:rPr>
            <w:noProof/>
            <w:webHidden/>
          </w:rPr>
          <w:fldChar w:fldCharType="end"/>
        </w:r>
      </w:hyperlink>
    </w:p>
    <w:p w14:paraId="6830CCEB" w14:textId="0BA7B704"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67" w:history="1">
        <w:r w:rsidRPr="005C53FA">
          <w:rPr>
            <w:rStyle w:val="Hypertextovodkaz"/>
            <w:noProof/>
          </w:rPr>
          <w:t>B.2.7.</w:t>
        </w:r>
        <w:r>
          <w:rPr>
            <w:rFonts w:asciiTheme="minorHAnsi" w:eastAsiaTheme="minorEastAsia" w:hAnsiTheme="minorHAnsi" w:cstheme="minorBidi"/>
            <w:i w:val="0"/>
            <w:noProof/>
            <w:sz w:val="22"/>
            <w:szCs w:val="22"/>
          </w:rPr>
          <w:tab/>
        </w:r>
        <w:r w:rsidRPr="005C53FA">
          <w:rPr>
            <w:rStyle w:val="Hypertextovodkaz"/>
            <w:noProof/>
          </w:rPr>
          <w:t>Technická a technologická zařízení</w:t>
        </w:r>
        <w:r>
          <w:rPr>
            <w:noProof/>
            <w:webHidden/>
          </w:rPr>
          <w:tab/>
        </w:r>
        <w:r>
          <w:rPr>
            <w:noProof/>
            <w:webHidden/>
          </w:rPr>
          <w:fldChar w:fldCharType="begin"/>
        </w:r>
        <w:r>
          <w:rPr>
            <w:noProof/>
            <w:webHidden/>
          </w:rPr>
          <w:instrText xml:space="preserve"> PAGEREF _Toc86221567 \h </w:instrText>
        </w:r>
        <w:r>
          <w:rPr>
            <w:noProof/>
            <w:webHidden/>
          </w:rPr>
        </w:r>
        <w:r>
          <w:rPr>
            <w:noProof/>
            <w:webHidden/>
          </w:rPr>
          <w:fldChar w:fldCharType="separate"/>
        </w:r>
        <w:r>
          <w:rPr>
            <w:noProof/>
            <w:webHidden/>
          </w:rPr>
          <w:t>14</w:t>
        </w:r>
        <w:r>
          <w:rPr>
            <w:noProof/>
            <w:webHidden/>
          </w:rPr>
          <w:fldChar w:fldCharType="end"/>
        </w:r>
      </w:hyperlink>
    </w:p>
    <w:p w14:paraId="333235D4" w14:textId="668352C0"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68" w:history="1">
        <w:r w:rsidRPr="005C53FA">
          <w:rPr>
            <w:rStyle w:val="Hypertextovodkaz"/>
            <w:noProof/>
          </w:rPr>
          <w:t>B.2.8.</w:t>
        </w:r>
        <w:r>
          <w:rPr>
            <w:rFonts w:asciiTheme="minorHAnsi" w:eastAsiaTheme="minorEastAsia" w:hAnsiTheme="minorHAnsi" w:cstheme="minorBidi"/>
            <w:i w:val="0"/>
            <w:noProof/>
            <w:sz w:val="22"/>
            <w:szCs w:val="22"/>
          </w:rPr>
          <w:tab/>
        </w:r>
        <w:r w:rsidRPr="005C53FA">
          <w:rPr>
            <w:rStyle w:val="Hypertextovodkaz"/>
            <w:noProof/>
          </w:rPr>
          <w:t>Zásady požárně bezpečnostního řešení</w:t>
        </w:r>
        <w:r>
          <w:rPr>
            <w:noProof/>
            <w:webHidden/>
          </w:rPr>
          <w:tab/>
        </w:r>
        <w:r>
          <w:rPr>
            <w:noProof/>
            <w:webHidden/>
          </w:rPr>
          <w:fldChar w:fldCharType="begin"/>
        </w:r>
        <w:r>
          <w:rPr>
            <w:noProof/>
            <w:webHidden/>
          </w:rPr>
          <w:instrText xml:space="preserve"> PAGEREF _Toc86221568 \h </w:instrText>
        </w:r>
        <w:r>
          <w:rPr>
            <w:noProof/>
            <w:webHidden/>
          </w:rPr>
        </w:r>
        <w:r>
          <w:rPr>
            <w:noProof/>
            <w:webHidden/>
          </w:rPr>
          <w:fldChar w:fldCharType="separate"/>
        </w:r>
        <w:r>
          <w:rPr>
            <w:noProof/>
            <w:webHidden/>
          </w:rPr>
          <w:t>14</w:t>
        </w:r>
        <w:r>
          <w:rPr>
            <w:noProof/>
            <w:webHidden/>
          </w:rPr>
          <w:fldChar w:fldCharType="end"/>
        </w:r>
      </w:hyperlink>
    </w:p>
    <w:p w14:paraId="2847D36B" w14:textId="22153842"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69" w:history="1">
        <w:r w:rsidRPr="005C53FA">
          <w:rPr>
            <w:rStyle w:val="Hypertextovodkaz"/>
            <w:noProof/>
          </w:rPr>
          <w:t>B.2.9.</w:t>
        </w:r>
        <w:r>
          <w:rPr>
            <w:rFonts w:asciiTheme="minorHAnsi" w:eastAsiaTheme="minorEastAsia" w:hAnsiTheme="minorHAnsi" w:cstheme="minorBidi"/>
            <w:i w:val="0"/>
            <w:noProof/>
            <w:sz w:val="22"/>
            <w:szCs w:val="22"/>
          </w:rPr>
          <w:tab/>
        </w:r>
        <w:r w:rsidRPr="005C53FA">
          <w:rPr>
            <w:rStyle w:val="Hypertextovodkaz"/>
            <w:noProof/>
          </w:rPr>
          <w:t>Úspora energie a tepelná ochrana</w:t>
        </w:r>
        <w:r>
          <w:rPr>
            <w:noProof/>
            <w:webHidden/>
          </w:rPr>
          <w:tab/>
        </w:r>
        <w:r>
          <w:rPr>
            <w:noProof/>
            <w:webHidden/>
          </w:rPr>
          <w:fldChar w:fldCharType="begin"/>
        </w:r>
        <w:r>
          <w:rPr>
            <w:noProof/>
            <w:webHidden/>
          </w:rPr>
          <w:instrText xml:space="preserve"> PAGEREF _Toc86221569 \h </w:instrText>
        </w:r>
        <w:r>
          <w:rPr>
            <w:noProof/>
            <w:webHidden/>
          </w:rPr>
        </w:r>
        <w:r>
          <w:rPr>
            <w:noProof/>
            <w:webHidden/>
          </w:rPr>
          <w:fldChar w:fldCharType="separate"/>
        </w:r>
        <w:r>
          <w:rPr>
            <w:noProof/>
            <w:webHidden/>
          </w:rPr>
          <w:t>15</w:t>
        </w:r>
        <w:r>
          <w:rPr>
            <w:noProof/>
            <w:webHidden/>
          </w:rPr>
          <w:fldChar w:fldCharType="end"/>
        </w:r>
      </w:hyperlink>
    </w:p>
    <w:p w14:paraId="66867BB2" w14:textId="05AA7B76"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570" w:history="1">
        <w:r w:rsidRPr="005C53FA">
          <w:rPr>
            <w:rStyle w:val="Hypertextovodkaz"/>
            <w:noProof/>
          </w:rPr>
          <w:t>B.2.10.</w:t>
        </w:r>
        <w:r>
          <w:rPr>
            <w:rFonts w:asciiTheme="minorHAnsi" w:eastAsiaTheme="minorEastAsia" w:hAnsiTheme="minorHAnsi" w:cstheme="minorBidi"/>
            <w:i w:val="0"/>
            <w:noProof/>
            <w:sz w:val="22"/>
            <w:szCs w:val="22"/>
          </w:rPr>
          <w:tab/>
        </w:r>
        <w:r w:rsidRPr="005C53FA">
          <w:rPr>
            <w:rStyle w:val="Hypertextovodkaz"/>
            <w:noProof/>
          </w:rPr>
          <w:t>Hygienické požadavky na stavby, požadavky na pracovní a komunální prostředí</w:t>
        </w:r>
        <w:r>
          <w:rPr>
            <w:noProof/>
            <w:webHidden/>
          </w:rPr>
          <w:tab/>
        </w:r>
        <w:r>
          <w:rPr>
            <w:noProof/>
            <w:webHidden/>
          </w:rPr>
          <w:fldChar w:fldCharType="begin"/>
        </w:r>
        <w:r>
          <w:rPr>
            <w:noProof/>
            <w:webHidden/>
          </w:rPr>
          <w:instrText xml:space="preserve"> PAGEREF _Toc86221570 \h </w:instrText>
        </w:r>
        <w:r>
          <w:rPr>
            <w:noProof/>
            <w:webHidden/>
          </w:rPr>
        </w:r>
        <w:r>
          <w:rPr>
            <w:noProof/>
            <w:webHidden/>
          </w:rPr>
          <w:fldChar w:fldCharType="separate"/>
        </w:r>
        <w:r>
          <w:rPr>
            <w:noProof/>
            <w:webHidden/>
          </w:rPr>
          <w:t>15</w:t>
        </w:r>
        <w:r>
          <w:rPr>
            <w:noProof/>
            <w:webHidden/>
          </w:rPr>
          <w:fldChar w:fldCharType="end"/>
        </w:r>
      </w:hyperlink>
    </w:p>
    <w:p w14:paraId="504454F9" w14:textId="2D64A7CD"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571" w:history="1">
        <w:r w:rsidRPr="005C53FA">
          <w:rPr>
            <w:rStyle w:val="Hypertextovodkaz"/>
            <w:noProof/>
          </w:rPr>
          <w:t>B.2.11.</w:t>
        </w:r>
        <w:r>
          <w:rPr>
            <w:rFonts w:asciiTheme="minorHAnsi" w:eastAsiaTheme="minorEastAsia" w:hAnsiTheme="minorHAnsi" w:cstheme="minorBidi"/>
            <w:i w:val="0"/>
            <w:noProof/>
            <w:sz w:val="22"/>
            <w:szCs w:val="22"/>
          </w:rPr>
          <w:tab/>
        </w:r>
        <w:r w:rsidRPr="005C53FA">
          <w:rPr>
            <w:rStyle w:val="Hypertextovodkaz"/>
            <w:noProof/>
          </w:rPr>
          <w:t>Ochrana stavby před negativními účinky vnějšího prostředí</w:t>
        </w:r>
        <w:r>
          <w:rPr>
            <w:noProof/>
            <w:webHidden/>
          </w:rPr>
          <w:tab/>
        </w:r>
        <w:r>
          <w:rPr>
            <w:noProof/>
            <w:webHidden/>
          </w:rPr>
          <w:fldChar w:fldCharType="begin"/>
        </w:r>
        <w:r>
          <w:rPr>
            <w:noProof/>
            <w:webHidden/>
          </w:rPr>
          <w:instrText xml:space="preserve"> PAGEREF _Toc86221571 \h </w:instrText>
        </w:r>
        <w:r>
          <w:rPr>
            <w:noProof/>
            <w:webHidden/>
          </w:rPr>
        </w:r>
        <w:r>
          <w:rPr>
            <w:noProof/>
            <w:webHidden/>
          </w:rPr>
          <w:fldChar w:fldCharType="separate"/>
        </w:r>
        <w:r>
          <w:rPr>
            <w:noProof/>
            <w:webHidden/>
          </w:rPr>
          <w:t>15</w:t>
        </w:r>
        <w:r>
          <w:rPr>
            <w:noProof/>
            <w:webHidden/>
          </w:rPr>
          <w:fldChar w:fldCharType="end"/>
        </w:r>
      </w:hyperlink>
    </w:p>
    <w:p w14:paraId="687CB137" w14:textId="1C5F6723" w:rsidR="003C4AB5" w:rsidRDefault="003C4AB5">
      <w:pPr>
        <w:pStyle w:val="Obsah2"/>
        <w:tabs>
          <w:tab w:val="left" w:pos="960"/>
          <w:tab w:val="right" w:leader="dot" w:pos="9597"/>
        </w:tabs>
        <w:rPr>
          <w:rFonts w:asciiTheme="minorHAnsi" w:eastAsiaTheme="minorEastAsia" w:hAnsiTheme="minorHAnsi" w:cstheme="minorBidi"/>
          <w:noProof/>
          <w:sz w:val="22"/>
          <w:szCs w:val="22"/>
        </w:rPr>
      </w:pPr>
      <w:hyperlink w:anchor="_Toc86221572" w:history="1">
        <w:r w:rsidRPr="005C53FA">
          <w:rPr>
            <w:rStyle w:val="Hypertextovodkaz"/>
            <w:noProof/>
          </w:rPr>
          <w:t>B.3.</w:t>
        </w:r>
        <w:r>
          <w:rPr>
            <w:rFonts w:asciiTheme="minorHAnsi" w:eastAsiaTheme="minorEastAsia" w:hAnsiTheme="minorHAnsi" w:cstheme="minorBidi"/>
            <w:noProof/>
            <w:sz w:val="22"/>
            <w:szCs w:val="22"/>
          </w:rPr>
          <w:tab/>
        </w:r>
        <w:r w:rsidRPr="005C53FA">
          <w:rPr>
            <w:rStyle w:val="Hypertextovodkaz"/>
            <w:noProof/>
          </w:rPr>
          <w:t>Připojení na technickou infrastrukturu</w:t>
        </w:r>
        <w:r>
          <w:rPr>
            <w:noProof/>
            <w:webHidden/>
          </w:rPr>
          <w:tab/>
        </w:r>
        <w:r>
          <w:rPr>
            <w:noProof/>
            <w:webHidden/>
          </w:rPr>
          <w:fldChar w:fldCharType="begin"/>
        </w:r>
        <w:r>
          <w:rPr>
            <w:noProof/>
            <w:webHidden/>
          </w:rPr>
          <w:instrText xml:space="preserve"> PAGEREF _Toc86221572 \h </w:instrText>
        </w:r>
        <w:r>
          <w:rPr>
            <w:noProof/>
            <w:webHidden/>
          </w:rPr>
        </w:r>
        <w:r>
          <w:rPr>
            <w:noProof/>
            <w:webHidden/>
          </w:rPr>
          <w:fldChar w:fldCharType="separate"/>
        </w:r>
        <w:r>
          <w:rPr>
            <w:noProof/>
            <w:webHidden/>
          </w:rPr>
          <w:t>16</w:t>
        </w:r>
        <w:r>
          <w:rPr>
            <w:noProof/>
            <w:webHidden/>
          </w:rPr>
          <w:fldChar w:fldCharType="end"/>
        </w:r>
      </w:hyperlink>
    </w:p>
    <w:p w14:paraId="12A7863E" w14:textId="5298CA6D"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73" w:history="1">
        <w:r w:rsidRPr="005C53FA">
          <w:rPr>
            <w:rStyle w:val="Hypertextovodkaz"/>
            <w:noProof/>
          </w:rPr>
          <w:t>B.3.1.</w:t>
        </w:r>
        <w:r>
          <w:rPr>
            <w:rFonts w:asciiTheme="minorHAnsi" w:eastAsiaTheme="minorEastAsia" w:hAnsiTheme="minorHAnsi" w:cstheme="minorBidi"/>
            <w:i w:val="0"/>
            <w:noProof/>
            <w:sz w:val="22"/>
            <w:szCs w:val="22"/>
          </w:rPr>
          <w:tab/>
        </w:r>
        <w:r w:rsidRPr="005C53FA">
          <w:rPr>
            <w:rStyle w:val="Hypertextovodkaz"/>
            <w:noProof/>
          </w:rPr>
          <w:t>Napojovací místa technické infrastruktury</w:t>
        </w:r>
        <w:r>
          <w:rPr>
            <w:noProof/>
            <w:webHidden/>
          </w:rPr>
          <w:tab/>
        </w:r>
        <w:r>
          <w:rPr>
            <w:noProof/>
            <w:webHidden/>
          </w:rPr>
          <w:fldChar w:fldCharType="begin"/>
        </w:r>
        <w:r>
          <w:rPr>
            <w:noProof/>
            <w:webHidden/>
          </w:rPr>
          <w:instrText xml:space="preserve"> PAGEREF _Toc86221573 \h </w:instrText>
        </w:r>
        <w:r>
          <w:rPr>
            <w:noProof/>
            <w:webHidden/>
          </w:rPr>
        </w:r>
        <w:r>
          <w:rPr>
            <w:noProof/>
            <w:webHidden/>
          </w:rPr>
          <w:fldChar w:fldCharType="separate"/>
        </w:r>
        <w:r>
          <w:rPr>
            <w:noProof/>
            <w:webHidden/>
          </w:rPr>
          <w:t>16</w:t>
        </w:r>
        <w:r>
          <w:rPr>
            <w:noProof/>
            <w:webHidden/>
          </w:rPr>
          <w:fldChar w:fldCharType="end"/>
        </w:r>
      </w:hyperlink>
    </w:p>
    <w:p w14:paraId="3FD5A448" w14:textId="7825A5B9"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74" w:history="1">
        <w:r w:rsidRPr="005C53FA">
          <w:rPr>
            <w:rStyle w:val="Hypertextovodkaz"/>
            <w:noProof/>
          </w:rPr>
          <w:t>B.3.2.</w:t>
        </w:r>
        <w:r>
          <w:rPr>
            <w:rFonts w:asciiTheme="minorHAnsi" w:eastAsiaTheme="minorEastAsia" w:hAnsiTheme="minorHAnsi" w:cstheme="minorBidi"/>
            <w:i w:val="0"/>
            <w:noProof/>
            <w:sz w:val="22"/>
            <w:szCs w:val="22"/>
          </w:rPr>
          <w:tab/>
        </w:r>
        <w:r w:rsidRPr="005C53FA">
          <w:rPr>
            <w:rStyle w:val="Hypertextovodkaz"/>
            <w:noProof/>
          </w:rPr>
          <w:t>Připojovací rozměry, výkonové kapacity a délky</w:t>
        </w:r>
        <w:r>
          <w:rPr>
            <w:noProof/>
            <w:webHidden/>
          </w:rPr>
          <w:tab/>
        </w:r>
        <w:r>
          <w:rPr>
            <w:noProof/>
            <w:webHidden/>
          </w:rPr>
          <w:fldChar w:fldCharType="begin"/>
        </w:r>
        <w:r>
          <w:rPr>
            <w:noProof/>
            <w:webHidden/>
          </w:rPr>
          <w:instrText xml:space="preserve"> PAGEREF _Toc86221574 \h </w:instrText>
        </w:r>
        <w:r>
          <w:rPr>
            <w:noProof/>
            <w:webHidden/>
          </w:rPr>
        </w:r>
        <w:r>
          <w:rPr>
            <w:noProof/>
            <w:webHidden/>
          </w:rPr>
          <w:fldChar w:fldCharType="separate"/>
        </w:r>
        <w:r>
          <w:rPr>
            <w:noProof/>
            <w:webHidden/>
          </w:rPr>
          <w:t>16</w:t>
        </w:r>
        <w:r>
          <w:rPr>
            <w:noProof/>
            <w:webHidden/>
          </w:rPr>
          <w:fldChar w:fldCharType="end"/>
        </w:r>
      </w:hyperlink>
    </w:p>
    <w:p w14:paraId="020C3AFF" w14:textId="0E33B4A9" w:rsidR="003C4AB5" w:rsidRDefault="003C4AB5">
      <w:pPr>
        <w:pStyle w:val="Obsah2"/>
        <w:tabs>
          <w:tab w:val="left" w:pos="960"/>
          <w:tab w:val="right" w:leader="dot" w:pos="9597"/>
        </w:tabs>
        <w:rPr>
          <w:rFonts w:asciiTheme="minorHAnsi" w:eastAsiaTheme="minorEastAsia" w:hAnsiTheme="minorHAnsi" w:cstheme="minorBidi"/>
          <w:noProof/>
          <w:sz w:val="22"/>
          <w:szCs w:val="22"/>
        </w:rPr>
      </w:pPr>
      <w:hyperlink w:anchor="_Toc86221575" w:history="1">
        <w:r w:rsidRPr="005C53FA">
          <w:rPr>
            <w:rStyle w:val="Hypertextovodkaz"/>
            <w:noProof/>
          </w:rPr>
          <w:t>B.4.</w:t>
        </w:r>
        <w:r>
          <w:rPr>
            <w:rFonts w:asciiTheme="minorHAnsi" w:eastAsiaTheme="minorEastAsia" w:hAnsiTheme="minorHAnsi" w:cstheme="minorBidi"/>
            <w:noProof/>
            <w:sz w:val="22"/>
            <w:szCs w:val="22"/>
          </w:rPr>
          <w:tab/>
        </w:r>
        <w:r w:rsidRPr="005C53FA">
          <w:rPr>
            <w:rStyle w:val="Hypertextovodkaz"/>
            <w:noProof/>
          </w:rPr>
          <w:t>Dopravní řešení</w:t>
        </w:r>
        <w:r>
          <w:rPr>
            <w:noProof/>
            <w:webHidden/>
          </w:rPr>
          <w:tab/>
        </w:r>
        <w:r>
          <w:rPr>
            <w:noProof/>
            <w:webHidden/>
          </w:rPr>
          <w:fldChar w:fldCharType="begin"/>
        </w:r>
        <w:r>
          <w:rPr>
            <w:noProof/>
            <w:webHidden/>
          </w:rPr>
          <w:instrText xml:space="preserve"> PAGEREF _Toc86221575 \h </w:instrText>
        </w:r>
        <w:r>
          <w:rPr>
            <w:noProof/>
            <w:webHidden/>
          </w:rPr>
        </w:r>
        <w:r>
          <w:rPr>
            <w:noProof/>
            <w:webHidden/>
          </w:rPr>
          <w:fldChar w:fldCharType="separate"/>
        </w:r>
        <w:r>
          <w:rPr>
            <w:noProof/>
            <w:webHidden/>
          </w:rPr>
          <w:t>16</w:t>
        </w:r>
        <w:r>
          <w:rPr>
            <w:noProof/>
            <w:webHidden/>
          </w:rPr>
          <w:fldChar w:fldCharType="end"/>
        </w:r>
      </w:hyperlink>
    </w:p>
    <w:p w14:paraId="2A3FFE23" w14:textId="121065D0"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76" w:history="1">
        <w:r w:rsidRPr="005C53FA">
          <w:rPr>
            <w:rStyle w:val="Hypertextovodkaz"/>
            <w:noProof/>
          </w:rPr>
          <w:t>B.4.1.</w:t>
        </w:r>
        <w:r>
          <w:rPr>
            <w:rFonts w:asciiTheme="minorHAnsi" w:eastAsiaTheme="minorEastAsia" w:hAnsiTheme="minorHAnsi" w:cstheme="minorBidi"/>
            <w:i w:val="0"/>
            <w:noProof/>
            <w:sz w:val="22"/>
            <w:szCs w:val="22"/>
          </w:rPr>
          <w:tab/>
        </w:r>
        <w:r w:rsidRPr="005C53FA">
          <w:rPr>
            <w:rStyle w:val="Hypertextovodkaz"/>
            <w:noProof/>
          </w:rPr>
          <w:t>Popis dopravního řešení</w:t>
        </w:r>
        <w:r>
          <w:rPr>
            <w:noProof/>
            <w:webHidden/>
          </w:rPr>
          <w:tab/>
        </w:r>
        <w:r>
          <w:rPr>
            <w:noProof/>
            <w:webHidden/>
          </w:rPr>
          <w:fldChar w:fldCharType="begin"/>
        </w:r>
        <w:r>
          <w:rPr>
            <w:noProof/>
            <w:webHidden/>
          </w:rPr>
          <w:instrText xml:space="preserve"> PAGEREF _Toc86221576 \h </w:instrText>
        </w:r>
        <w:r>
          <w:rPr>
            <w:noProof/>
            <w:webHidden/>
          </w:rPr>
        </w:r>
        <w:r>
          <w:rPr>
            <w:noProof/>
            <w:webHidden/>
          </w:rPr>
          <w:fldChar w:fldCharType="separate"/>
        </w:r>
        <w:r>
          <w:rPr>
            <w:noProof/>
            <w:webHidden/>
          </w:rPr>
          <w:t>16</w:t>
        </w:r>
        <w:r>
          <w:rPr>
            <w:noProof/>
            <w:webHidden/>
          </w:rPr>
          <w:fldChar w:fldCharType="end"/>
        </w:r>
      </w:hyperlink>
    </w:p>
    <w:p w14:paraId="740552B7" w14:textId="520F4E53"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77" w:history="1">
        <w:r w:rsidRPr="005C53FA">
          <w:rPr>
            <w:rStyle w:val="Hypertextovodkaz"/>
            <w:noProof/>
          </w:rPr>
          <w:t>B.4.2.</w:t>
        </w:r>
        <w:r>
          <w:rPr>
            <w:rFonts w:asciiTheme="minorHAnsi" w:eastAsiaTheme="minorEastAsia" w:hAnsiTheme="minorHAnsi" w:cstheme="minorBidi"/>
            <w:i w:val="0"/>
            <w:noProof/>
            <w:sz w:val="22"/>
            <w:szCs w:val="22"/>
          </w:rPr>
          <w:tab/>
        </w:r>
        <w:r w:rsidRPr="005C53FA">
          <w:rPr>
            <w:rStyle w:val="Hypertextovodkaz"/>
            <w:noProof/>
          </w:rPr>
          <w:t>Napojení území na stávající dopravní infrastrukturu</w:t>
        </w:r>
        <w:r>
          <w:rPr>
            <w:noProof/>
            <w:webHidden/>
          </w:rPr>
          <w:tab/>
        </w:r>
        <w:r>
          <w:rPr>
            <w:noProof/>
            <w:webHidden/>
          </w:rPr>
          <w:fldChar w:fldCharType="begin"/>
        </w:r>
        <w:r>
          <w:rPr>
            <w:noProof/>
            <w:webHidden/>
          </w:rPr>
          <w:instrText xml:space="preserve"> PAGEREF _Toc86221577 \h </w:instrText>
        </w:r>
        <w:r>
          <w:rPr>
            <w:noProof/>
            <w:webHidden/>
          </w:rPr>
        </w:r>
        <w:r>
          <w:rPr>
            <w:noProof/>
            <w:webHidden/>
          </w:rPr>
          <w:fldChar w:fldCharType="separate"/>
        </w:r>
        <w:r>
          <w:rPr>
            <w:noProof/>
            <w:webHidden/>
          </w:rPr>
          <w:t>16</w:t>
        </w:r>
        <w:r>
          <w:rPr>
            <w:noProof/>
            <w:webHidden/>
          </w:rPr>
          <w:fldChar w:fldCharType="end"/>
        </w:r>
      </w:hyperlink>
    </w:p>
    <w:p w14:paraId="0B432AB3" w14:textId="6C9D9E6D"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78" w:history="1">
        <w:r w:rsidRPr="005C53FA">
          <w:rPr>
            <w:rStyle w:val="Hypertextovodkaz"/>
            <w:noProof/>
          </w:rPr>
          <w:t>B.4.3.</w:t>
        </w:r>
        <w:r>
          <w:rPr>
            <w:rFonts w:asciiTheme="minorHAnsi" w:eastAsiaTheme="minorEastAsia" w:hAnsiTheme="minorHAnsi" w:cstheme="minorBidi"/>
            <w:i w:val="0"/>
            <w:noProof/>
            <w:sz w:val="22"/>
            <w:szCs w:val="22"/>
          </w:rPr>
          <w:tab/>
        </w:r>
        <w:r w:rsidRPr="005C53FA">
          <w:rPr>
            <w:rStyle w:val="Hypertextovodkaz"/>
            <w:noProof/>
          </w:rPr>
          <w:t>Doprava v klidu</w:t>
        </w:r>
        <w:r>
          <w:rPr>
            <w:noProof/>
            <w:webHidden/>
          </w:rPr>
          <w:tab/>
        </w:r>
        <w:r>
          <w:rPr>
            <w:noProof/>
            <w:webHidden/>
          </w:rPr>
          <w:fldChar w:fldCharType="begin"/>
        </w:r>
        <w:r>
          <w:rPr>
            <w:noProof/>
            <w:webHidden/>
          </w:rPr>
          <w:instrText xml:space="preserve"> PAGEREF _Toc86221578 \h </w:instrText>
        </w:r>
        <w:r>
          <w:rPr>
            <w:noProof/>
            <w:webHidden/>
          </w:rPr>
        </w:r>
        <w:r>
          <w:rPr>
            <w:noProof/>
            <w:webHidden/>
          </w:rPr>
          <w:fldChar w:fldCharType="separate"/>
        </w:r>
        <w:r>
          <w:rPr>
            <w:noProof/>
            <w:webHidden/>
          </w:rPr>
          <w:t>16</w:t>
        </w:r>
        <w:r>
          <w:rPr>
            <w:noProof/>
            <w:webHidden/>
          </w:rPr>
          <w:fldChar w:fldCharType="end"/>
        </w:r>
      </w:hyperlink>
    </w:p>
    <w:p w14:paraId="2AC9BE04" w14:textId="6EF8460F" w:rsidR="003C4AB5" w:rsidRDefault="003C4AB5">
      <w:pPr>
        <w:pStyle w:val="Obsah2"/>
        <w:tabs>
          <w:tab w:val="left" w:pos="960"/>
          <w:tab w:val="right" w:leader="dot" w:pos="9597"/>
        </w:tabs>
        <w:rPr>
          <w:rFonts w:asciiTheme="minorHAnsi" w:eastAsiaTheme="minorEastAsia" w:hAnsiTheme="minorHAnsi" w:cstheme="minorBidi"/>
          <w:noProof/>
          <w:sz w:val="22"/>
          <w:szCs w:val="22"/>
        </w:rPr>
      </w:pPr>
      <w:hyperlink w:anchor="_Toc86221579" w:history="1">
        <w:r w:rsidRPr="005C53FA">
          <w:rPr>
            <w:rStyle w:val="Hypertextovodkaz"/>
            <w:noProof/>
          </w:rPr>
          <w:t>B.5.</w:t>
        </w:r>
        <w:r>
          <w:rPr>
            <w:rFonts w:asciiTheme="minorHAnsi" w:eastAsiaTheme="minorEastAsia" w:hAnsiTheme="minorHAnsi" w:cstheme="minorBidi"/>
            <w:noProof/>
            <w:sz w:val="22"/>
            <w:szCs w:val="22"/>
          </w:rPr>
          <w:tab/>
        </w:r>
        <w:r w:rsidRPr="005C53FA">
          <w:rPr>
            <w:rStyle w:val="Hypertextovodkaz"/>
            <w:noProof/>
          </w:rPr>
          <w:t>Řešení vegetace a souvisejících terénních úprav</w:t>
        </w:r>
        <w:r>
          <w:rPr>
            <w:noProof/>
            <w:webHidden/>
          </w:rPr>
          <w:tab/>
        </w:r>
        <w:r>
          <w:rPr>
            <w:noProof/>
            <w:webHidden/>
          </w:rPr>
          <w:fldChar w:fldCharType="begin"/>
        </w:r>
        <w:r>
          <w:rPr>
            <w:noProof/>
            <w:webHidden/>
          </w:rPr>
          <w:instrText xml:space="preserve"> PAGEREF _Toc86221579 \h </w:instrText>
        </w:r>
        <w:r>
          <w:rPr>
            <w:noProof/>
            <w:webHidden/>
          </w:rPr>
        </w:r>
        <w:r>
          <w:rPr>
            <w:noProof/>
            <w:webHidden/>
          </w:rPr>
          <w:fldChar w:fldCharType="separate"/>
        </w:r>
        <w:r>
          <w:rPr>
            <w:noProof/>
            <w:webHidden/>
          </w:rPr>
          <w:t>16</w:t>
        </w:r>
        <w:r>
          <w:rPr>
            <w:noProof/>
            <w:webHidden/>
          </w:rPr>
          <w:fldChar w:fldCharType="end"/>
        </w:r>
      </w:hyperlink>
    </w:p>
    <w:p w14:paraId="188B60A5" w14:textId="66F2A244"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80" w:history="1">
        <w:r w:rsidRPr="005C53FA">
          <w:rPr>
            <w:rStyle w:val="Hypertextovodkaz"/>
            <w:noProof/>
          </w:rPr>
          <w:t>B.5.1.</w:t>
        </w:r>
        <w:r>
          <w:rPr>
            <w:rFonts w:asciiTheme="minorHAnsi" w:eastAsiaTheme="minorEastAsia" w:hAnsiTheme="minorHAnsi" w:cstheme="minorBidi"/>
            <w:i w:val="0"/>
            <w:noProof/>
            <w:sz w:val="22"/>
            <w:szCs w:val="22"/>
          </w:rPr>
          <w:tab/>
        </w:r>
        <w:r w:rsidRPr="005C53FA">
          <w:rPr>
            <w:rStyle w:val="Hypertextovodkaz"/>
            <w:noProof/>
          </w:rPr>
          <w:t>Terénní úpravy</w:t>
        </w:r>
        <w:r>
          <w:rPr>
            <w:noProof/>
            <w:webHidden/>
          </w:rPr>
          <w:tab/>
        </w:r>
        <w:r>
          <w:rPr>
            <w:noProof/>
            <w:webHidden/>
          </w:rPr>
          <w:fldChar w:fldCharType="begin"/>
        </w:r>
        <w:r>
          <w:rPr>
            <w:noProof/>
            <w:webHidden/>
          </w:rPr>
          <w:instrText xml:space="preserve"> PAGEREF _Toc86221580 \h </w:instrText>
        </w:r>
        <w:r>
          <w:rPr>
            <w:noProof/>
            <w:webHidden/>
          </w:rPr>
        </w:r>
        <w:r>
          <w:rPr>
            <w:noProof/>
            <w:webHidden/>
          </w:rPr>
          <w:fldChar w:fldCharType="separate"/>
        </w:r>
        <w:r>
          <w:rPr>
            <w:noProof/>
            <w:webHidden/>
          </w:rPr>
          <w:t>16</w:t>
        </w:r>
        <w:r>
          <w:rPr>
            <w:noProof/>
            <w:webHidden/>
          </w:rPr>
          <w:fldChar w:fldCharType="end"/>
        </w:r>
      </w:hyperlink>
    </w:p>
    <w:p w14:paraId="36074E78" w14:textId="507E7269"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81" w:history="1">
        <w:r w:rsidRPr="005C53FA">
          <w:rPr>
            <w:rStyle w:val="Hypertextovodkaz"/>
            <w:noProof/>
          </w:rPr>
          <w:t>B.5.2.</w:t>
        </w:r>
        <w:r>
          <w:rPr>
            <w:rFonts w:asciiTheme="minorHAnsi" w:eastAsiaTheme="minorEastAsia" w:hAnsiTheme="minorHAnsi" w:cstheme="minorBidi"/>
            <w:i w:val="0"/>
            <w:noProof/>
            <w:sz w:val="22"/>
            <w:szCs w:val="22"/>
          </w:rPr>
          <w:tab/>
        </w:r>
        <w:r w:rsidRPr="005C53FA">
          <w:rPr>
            <w:rStyle w:val="Hypertextovodkaz"/>
            <w:noProof/>
          </w:rPr>
          <w:t>Použité vegetační prvky</w:t>
        </w:r>
        <w:r>
          <w:rPr>
            <w:noProof/>
            <w:webHidden/>
          </w:rPr>
          <w:tab/>
        </w:r>
        <w:r>
          <w:rPr>
            <w:noProof/>
            <w:webHidden/>
          </w:rPr>
          <w:fldChar w:fldCharType="begin"/>
        </w:r>
        <w:r>
          <w:rPr>
            <w:noProof/>
            <w:webHidden/>
          </w:rPr>
          <w:instrText xml:space="preserve"> PAGEREF _Toc86221581 \h </w:instrText>
        </w:r>
        <w:r>
          <w:rPr>
            <w:noProof/>
            <w:webHidden/>
          </w:rPr>
        </w:r>
        <w:r>
          <w:rPr>
            <w:noProof/>
            <w:webHidden/>
          </w:rPr>
          <w:fldChar w:fldCharType="separate"/>
        </w:r>
        <w:r>
          <w:rPr>
            <w:noProof/>
            <w:webHidden/>
          </w:rPr>
          <w:t>16</w:t>
        </w:r>
        <w:r>
          <w:rPr>
            <w:noProof/>
            <w:webHidden/>
          </w:rPr>
          <w:fldChar w:fldCharType="end"/>
        </w:r>
      </w:hyperlink>
    </w:p>
    <w:p w14:paraId="515A11BB" w14:textId="73DC324A"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82" w:history="1">
        <w:r w:rsidRPr="005C53FA">
          <w:rPr>
            <w:rStyle w:val="Hypertextovodkaz"/>
            <w:noProof/>
          </w:rPr>
          <w:t>B.5.3.</w:t>
        </w:r>
        <w:r>
          <w:rPr>
            <w:rFonts w:asciiTheme="minorHAnsi" w:eastAsiaTheme="minorEastAsia" w:hAnsiTheme="minorHAnsi" w:cstheme="minorBidi"/>
            <w:i w:val="0"/>
            <w:noProof/>
            <w:sz w:val="22"/>
            <w:szCs w:val="22"/>
          </w:rPr>
          <w:tab/>
        </w:r>
        <w:r w:rsidRPr="005C53FA">
          <w:rPr>
            <w:rStyle w:val="Hypertextovodkaz"/>
            <w:noProof/>
          </w:rPr>
          <w:t>Biotechnická opatření</w:t>
        </w:r>
        <w:r>
          <w:rPr>
            <w:noProof/>
            <w:webHidden/>
          </w:rPr>
          <w:tab/>
        </w:r>
        <w:r>
          <w:rPr>
            <w:noProof/>
            <w:webHidden/>
          </w:rPr>
          <w:fldChar w:fldCharType="begin"/>
        </w:r>
        <w:r>
          <w:rPr>
            <w:noProof/>
            <w:webHidden/>
          </w:rPr>
          <w:instrText xml:space="preserve"> PAGEREF _Toc86221582 \h </w:instrText>
        </w:r>
        <w:r>
          <w:rPr>
            <w:noProof/>
            <w:webHidden/>
          </w:rPr>
        </w:r>
        <w:r>
          <w:rPr>
            <w:noProof/>
            <w:webHidden/>
          </w:rPr>
          <w:fldChar w:fldCharType="separate"/>
        </w:r>
        <w:r>
          <w:rPr>
            <w:noProof/>
            <w:webHidden/>
          </w:rPr>
          <w:t>16</w:t>
        </w:r>
        <w:r>
          <w:rPr>
            <w:noProof/>
            <w:webHidden/>
          </w:rPr>
          <w:fldChar w:fldCharType="end"/>
        </w:r>
      </w:hyperlink>
    </w:p>
    <w:p w14:paraId="07671F5C" w14:textId="3A7DCB3D" w:rsidR="003C4AB5" w:rsidRDefault="003C4AB5">
      <w:pPr>
        <w:pStyle w:val="Obsah2"/>
        <w:tabs>
          <w:tab w:val="left" w:pos="960"/>
          <w:tab w:val="right" w:leader="dot" w:pos="9597"/>
        </w:tabs>
        <w:rPr>
          <w:rFonts w:asciiTheme="minorHAnsi" w:eastAsiaTheme="minorEastAsia" w:hAnsiTheme="minorHAnsi" w:cstheme="minorBidi"/>
          <w:noProof/>
          <w:sz w:val="22"/>
          <w:szCs w:val="22"/>
        </w:rPr>
      </w:pPr>
      <w:hyperlink w:anchor="_Toc86221583" w:history="1">
        <w:r w:rsidRPr="005C53FA">
          <w:rPr>
            <w:rStyle w:val="Hypertextovodkaz"/>
            <w:noProof/>
          </w:rPr>
          <w:t>B.6.</w:t>
        </w:r>
        <w:r>
          <w:rPr>
            <w:rFonts w:asciiTheme="minorHAnsi" w:eastAsiaTheme="minorEastAsia" w:hAnsiTheme="minorHAnsi" w:cstheme="minorBidi"/>
            <w:noProof/>
            <w:sz w:val="22"/>
            <w:szCs w:val="22"/>
          </w:rPr>
          <w:tab/>
        </w:r>
        <w:r w:rsidRPr="005C53FA">
          <w:rPr>
            <w:rStyle w:val="Hypertextovodkaz"/>
            <w:noProof/>
          </w:rPr>
          <w:t>Popis vlivů stavby na životní prostředí a jeho ochrana</w:t>
        </w:r>
        <w:r>
          <w:rPr>
            <w:noProof/>
            <w:webHidden/>
          </w:rPr>
          <w:tab/>
        </w:r>
        <w:r>
          <w:rPr>
            <w:noProof/>
            <w:webHidden/>
          </w:rPr>
          <w:fldChar w:fldCharType="begin"/>
        </w:r>
        <w:r>
          <w:rPr>
            <w:noProof/>
            <w:webHidden/>
          </w:rPr>
          <w:instrText xml:space="preserve"> PAGEREF _Toc86221583 \h </w:instrText>
        </w:r>
        <w:r>
          <w:rPr>
            <w:noProof/>
            <w:webHidden/>
          </w:rPr>
        </w:r>
        <w:r>
          <w:rPr>
            <w:noProof/>
            <w:webHidden/>
          </w:rPr>
          <w:fldChar w:fldCharType="separate"/>
        </w:r>
        <w:r>
          <w:rPr>
            <w:noProof/>
            <w:webHidden/>
          </w:rPr>
          <w:t>17</w:t>
        </w:r>
        <w:r>
          <w:rPr>
            <w:noProof/>
            <w:webHidden/>
          </w:rPr>
          <w:fldChar w:fldCharType="end"/>
        </w:r>
      </w:hyperlink>
    </w:p>
    <w:p w14:paraId="1A2AB988" w14:textId="263E31CB"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84" w:history="1">
        <w:r w:rsidRPr="005C53FA">
          <w:rPr>
            <w:rStyle w:val="Hypertextovodkaz"/>
            <w:noProof/>
          </w:rPr>
          <w:t>B.6.1.</w:t>
        </w:r>
        <w:r>
          <w:rPr>
            <w:rFonts w:asciiTheme="minorHAnsi" w:eastAsiaTheme="minorEastAsia" w:hAnsiTheme="minorHAnsi" w:cstheme="minorBidi"/>
            <w:i w:val="0"/>
            <w:noProof/>
            <w:sz w:val="22"/>
            <w:szCs w:val="22"/>
          </w:rPr>
          <w:tab/>
        </w:r>
        <w:r w:rsidRPr="005C53FA">
          <w:rPr>
            <w:rStyle w:val="Hypertextovodkaz"/>
            <w:noProof/>
          </w:rPr>
          <w:t>Vliv stavby na životní prostředí - ovzduší, hluk, voda, odpady a půda</w:t>
        </w:r>
        <w:r>
          <w:rPr>
            <w:noProof/>
            <w:webHidden/>
          </w:rPr>
          <w:tab/>
        </w:r>
        <w:r>
          <w:rPr>
            <w:noProof/>
            <w:webHidden/>
          </w:rPr>
          <w:fldChar w:fldCharType="begin"/>
        </w:r>
        <w:r>
          <w:rPr>
            <w:noProof/>
            <w:webHidden/>
          </w:rPr>
          <w:instrText xml:space="preserve"> PAGEREF _Toc86221584 \h </w:instrText>
        </w:r>
        <w:r>
          <w:rPr>
            <w:noProof/>
            <w:webHidden/>
          </w:rPr>
        </w:r>
        <w:r>
          <w:rPr>
            <w:noProof/>
            <w:webHidden/>
          </w:rPr>
          <w:fldChar w:fldCharType="separate"/>
        </w:r>
        <w:r>
          <w:rPr>
            <w:noProof/>
            <w:webHidden/>
          </w:rPr>
          <w:t>17</w:t>
        </w:r>
        <w:r>
          <w:rPr>
            <w:noProof/>
            <w:webHidden/>
          </w:rPr>
          <w:fldChar w:fldCharType="end"/>
        </w:r>
      </w:hyperlink>
    </w:p>
    <w:p w14:paraId="741C5737" w14:textId="17F1F8D1"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85" w:history="1">
        <w:r w:rsidRPr="005C53FA">
          <w:rPr>
            <w:rStyle w:val="Hypertextovodkaz"/>
            <w:noProof/>
          </w:rPr>
          <w:t>B.6.2.</w:t>
        </w:r>
        <w:r>
          <w:rPr>
            <w:rFonts w:asciiTheme="minorHAnsi" w:eastAsiaTheme="minorEastAsia" w:hAnsiTheme="minorHAnsi" w:cstheme="minorBidi"/>
            <w:i w:val="0"/>
            <w:noProof/>
            <w:sz w:val="22"/>
            <w:szCs w:val="22"/>
          </w:rPr>
          <w:tab/>
        </w:r>
        <w:r w:rsidRPr="005C53FA">
          <w:rPr>
            <w:rStyle w:val="Hypertextovodkaz"/>
            <w:noProof/>
          </w:rPr>
          <w:t>Vliv stavby na přírodu a krajinu (ochrana dřevin, ochrana památných stromů, ochrana rostlin a živočichů apod.), zachování ekologických funkcí a vazeb v krajině</w:t>
        </w:r>
        <w:r>
          <w:rPr>
            <w:noProof/>
            <w:webHidden/>
          </w:rPr>
          <w:tab/>
        </w:r>
        <w:r>
          <w:rPr>
            <w:noProof/>
            <w:webHidden/>
          </w:rPr>
          <w:fldChar w:fldCharType="begin"/>
        </w:r>
        <w:r>
          <w:rPr>
            <w:noProof/>
            <w:webHidden/>
          </w:rPr>
          <w:instrText xml:space="preserve"> PAGEREF _Toc86221585 \h </w:instrText>
        </w:r>
        <w:r>
          <w:rPr>
            <w:noProof/>
            <w:webHidden/>
          </w:rPr>
        </w:r>
        <w:r>
          <w:rPr>
            <w:noProof/>
            <w:webHidden/>
          </w:rPr>
          <w:fldChar w:fldCharType="separate"/>
        </w:r>
        <w:r>
          <w:rPr>
            <w:noProof/>
            <w:webHidden/>
          </w:rPr>
          <w:t>17</w:t>
        </w:r>
        <w:r>
          <w:rPr>
            <w:noProof/>
            <w:webHidden/>
          </w:rPr>
          <w:fldChar w:fldCharType="end"/>
        </w:r>
      </w:hyperlink>
    </w:p>
    <w:p w14:paraId="7E4ADDC0" w14:textId="40A4506A"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86" w:history="1">
        <w:r w:rsidRPr="005C53FA">
          <w:rPr>
            <w:rStyle w:val="Hypertextovodkaz"/>
            <w:noProof/>
          </w:rPr>
          <w:t>B.6.3.</w:t>
        </w:r>
        <w:r>
          <w:rPr>
            <w:rFonts w:asciiTheme="minorHAnsi" w:eastAsiaTheme="minorEastAsia" w:hAnsiTheme="minorHAnsi" w:cstheme="minorBidi"/>
            <w:i w:val="0"/>
            <w:noProof/>
            <w:sz w:val="22"/>
            <w:szCs w:val="22"/>
          </w:rPr>
          <w:tab/>
        </w:r>
        <w:r w:rsidRPr="005C53FA">
          <w:rPr>
            <w:rStyle w:val="Hypertextovodkaz"/>
            <w:noProof/>
          </w:rPr>
          <w:t>Vliv stavby na soustavu chráněných území Natura 2000</w:t>
        </w:r>
        <w:r>
          <w:rPr>
            <w:noProof/>
            <w:webHidden/>
          </w:rPr>
          <w:tab/>
        </w:r>
        <w:r>
          <w:rPr>
            <w:noProof/>
            <w:webHidden/>
          </w:rPr>
          <w:fldChar w:fldCharType="begin"/>
        </w:r>
        <w:r>
          <w:rPr>
            <w:noProof/>
            <w:webHidden/>
          </w:rPr>
          <w:instrText xml:space="preserve"> PAGEREF _Toc86221586 \h </w:instrText>
        </w:r>
        <w:r>
          <w:rPr>
            <w:noProof/>
            <w:webHidden/>
          </w:rPr>
        </w:r>
        <w:r>
          <w:rPr>
            <w:noProof/>
            <w:webHidden/>
          </w:rPr>
          <w:fldChar w:fldCharType="separate"/>
        </w:r>
        <w:r>
          <w:rPr>
            <w:noProof/>
            <w:webHidden/>
          </w:rPr>
          <w:t>17</w:t>
        </w:r>
        <w:r>
          <w:rPr>
            <w:noProof/>
            <w:webHidden/>
          </w:rPr>
          <w:fldChar w:fldCharType="end"/>
        </w:r>
      </w:hyperlink>
    </w:p>
    <w:p w14:paraId="192A09DC" w14:textId="20FD0298"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87" w:history="1">
        <w:r w:rsidRPr="005C53FA">
          <w:rPr>
            <w:rStyle w:val="Hypertextovodkaz"/>
            <w:noProof/>
          </w:rPr>
          <w:t>B.6.4.</w:t>
        </w:r>
        <w:r>
          <w:rPr>
            <w:rFonts w:asciiTheme="minorHAnsi" w:eastAsiaTheme="minorEastAsia" w:hAnsiTheme="minorHAnsi" w:cstheme="minorBidi"/>
            <w:i w:val="0"/>
            <w:noProof/>
            <w:sz w:val="22"/>
            <w:szCs w:val="22"/>
          </w:rPr>
          <w:tab/>
        </w:r>
        <w:r w:rsidRPr="005C53FA">
          <w:rPr>
            <w:rStyle w:val="Hypertextovodkaz"/>
            <w:noProof/>
          </w:rPr>
          <w:t>Návrh zohlednění podmínek ze závěru zjišťovacího řízení nebo stanoviska EIA</w:t>
        </w:r>
        <w:r>
          <w:rPr>
            <w:noProof/>
            <w:webHidden/>
          </w:rPr>
          <w:tab/>
        </w:r>
        <w:r>
          <w:rPr>
            <w:noProof/>
            <w:webHidden/>
          </w:rPr>
          <w:fldChar w:fldCharType="begin"/>
        </w:r>
        <w:r>
          <w:rPr>
            <w:noProof/>
            <w:webHidden/>
          </w:rPr>
          <w:instrText xml:space="preserve"> PAGEREF _Toc86221587 \h </w:instrText>
        </w:r>
        <w:r>
          <w:rPr>
            <w:noProof/>
            <w:webHidden/>
          </w:rPr>
        </w:r>
        <w:r>
          <w:rPr>
            <w:noProof/>
            <w:webHidden/>
          </w:rPr>
          <w:fldChar w:fldCharType="separate"/>
        </w:r>
        <w:r>
          <w:rPr>
            <w:noProof/>
            <w:webHidden/>
          </w:rPr>
          <w:t>17</w:t>
        </w:r>
        <w:r>
          <w:rPr>
            <w:noProof/>
            <w:webHidden/>
          </w:rPr>
          <w:fldChar w:fldCharType="end"/>
        </w:r>
      </w:hyperlink>
    </w:p>
    <w:p w14:paraId="7CC9012E" w14:textId="53671BAA"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88" w:history="1">
        <w:r w:rsidRPr="005C53FA">
          <w:rPr>
            <w:rStyle w:val="Hypertextovodkaz"/>
            <w:noProof/>
          </w:rPr>
          <w:t>B.6.5.</w:t>
        </w:r>
        <w:r>
          <w:rPr>
            <w:rFonts w:asciiTheme="minorHAnsi" w:eastAsiaTheme="minorEastAsia" w:hAnsiTheme="minorHAnsi" w:cstheme="minorBidi"/>
            <w:i w:val="0"/>
            <w:noProof/>
            <w:sz w:val="22"/>
            <w:szCs w:val="22"/>
          </w:rPr>
          <w:tab/>
        </w:r>
        <w:r w:rsidRPr="005C53FA">
          <w:rPr>
            <w:rStyle w:val="Hypertextovodkaz"/>
            <w:noProof/>
          </w:rPr>
          <w:t>Základní parametry způsobu naplnění závěrů o nejlepších dostupných technikách</w:t>
        </w:r>
        <w:r>
          <w:rPr>
            <w:noProof/>
            <w:webHidden/>
          </w:rPr>
          <w:tab/>
        </w:r>
        <w:r>
          <w:rPr>
            <w:noProof/>
            <w:webHidden/>
          </w:rPr>
          <w:fldChar w:fldCharType="begin"/>
        </w:r>
        <w:r>
          <w:rPr>
            <w:noProof/>
            <w:webHidden/>
          </w:rPr>
          <w:instrText xml:space="preserve"> PAGEREF _Toc86221588 \h </w:instrText>
        </w:r>
        <w:r>
          <w:rPr>
            <w:noProof/>
            <w:webHidden/>
          </w:rPr>
        </w:r>
        <w:r>
          <w:rPr>
            <w:noProof/>
            <w:webHidden/>
          </w:rPr>
          <w:fldChar w:fldCharType="separate"/>
        </w:r>
        <w:r>
          <w:rPr>
            <w:noProof/>
            <w:webHidden/>
          </w:rPr>
          <w:t>17</w:t>
        </w:r>
        <w:r>
          <w:rPr>
            <w:noProof/>
            <w:webHidden/>
          </w:rPr>
          <w:fldChar w:fldCharType="end"/>
        </w:r>
      </w:hyperlink>
    </w:p>
    <w:p w14:paraId="463F2DC2" w14:textId="794BC4A1"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89" w:history="1">
        <w:r w:rsidRPr="005C53FA">
          <w:rPr>
            <w:rStyle w:val="Hypertextovodkaz"/>
            <w:noProof/>
          </w:rPr>
          <w:t>B.6.6.</w:t>
        </w:r>
        <w:r>
          <w:rPr>
            <w:rFonts w:asciiTheme="minorHAnsi" w:eastAsiaTheme="minorEastAsia" w:hAnsiTheme="minorHAnsi" w:cstheme="minorBidi"/>
            <w:i w:val="0"/>
            <w:noProof/>
            <w:sz w:val="22"/>
            <w:szCs w:val="22"/>
          </w:rPr>
          <w:tab/>
        </w:r>
        <w:r w:rsidRPr="005C53FA">
          <w:rPr>
            <w:rStyle w:val="Hypertextovodkaz"/>
            <w:noProof/>
          </w:rPr>
          <w:t>Navrhovaná ochranná a bezpečnostní pásma, rozsah omezení a podmínky ochrany podle jiných právních předpisů</w:t>
        </w:r>
        <w:r>
          <w:rPr>
            <w:noProof/>
            <w:webHidden/>
          </w:rPr>
          <w:tab/>
        </w:r>
        <w:r>
          <w:rPr>
            <w:noProof/>
            <w:webHidden/>
          </w:rPr>
          <w:fldChar w:fldCharType="begin"/>
        </w:r>
        <w:r>
          <w:rPr>
            <w:noProof/>
            <w:webHidden/>
          </w:rPr>
          <w:instrText xml:space="preserve"> PAGEREF _Toc86221589 \h </w:instrText>
        </w:r>
        <w:r>
          <w:rPr>
            <w:noProof/>
            <w:webHidden/>
          </w:rPr>
        </w:r>
        <w:r>
          <w:rPr>
            <w:noProof/>
            <w:webHidden/>
          </w:rPr>
          <w:fldChar w:fldCharType="separate"/>
        </w:r>
        <w:r>
          <w:rPr>
            <w:noProof/>
            <w:webHidden/>
          </w:rPr>
          <w:t>17</w:t>
        </w:r>
        <w:r>
          <w:rPr>
            <w:noProof/>
            <w:webHidden/>
          </w:rPr>
          <w:fldChar w:fldCharType="end"/>
        </w:r>
      </w:hyperlink>
    </w:p>
    <w:p w14:paraId="00CB429F" w14:textId="69799832" w:rsidR="003C4AB5" w:rsidRDefault="003C4AB5">
      <w:pPr>
        <w:pStyle w:val="Obsah2"/>
        <w:tabs>
          <w:tab w:val="left" w:pos="960"/>
          <w:tab w:val="right" w:leader="dot" w:pos="9597"/>
        </w:tabs>
        <w:rPr>
          <w:rFonts w:asciiTheme="minorHAnsi" w:eastAsiaTheme="minorEastAsia" w:hAnsiTheme="minorHAnsi" w:cstheme="minorBidi"/>
          <w:noProof/>
          <w:sz w:val="22"/>
          <w:szCs w:val="22"/>
        </w:rPr>
      </w:pPr>
      <w:hyperlink w:anchor="_Toc86221590" w:history="1">
        <w:r w:rsidRPr="005C53FA">
          <w:rPr>
            <w:rStyle w:val="Hypertextovodkaz"/>
            <w:noProof/>
          </w:rPr>
          <w:t>B.7.</w:t>
        </w:r>
        <w:r>
          <w:rPr>
            <w:rFonts w:asciiTheme="minorHAnsi" w:eastAsiaTheme="minorEastAsia" w:hAnsiTheme="minorHAnsi" w:cstheme="minorBidi"/>
            <w:noProof/>
            <w:sz w:val="22"/>
            <w:szCs w:val="22"/>
          </w:rPr>
          <w:tab/>
        </w:r>
        <w:r w:rsidRPr="005C53FA">
          <w:rPr>
            <w:rStyle w:val="Hypertextovodkaz"/>
            <w:noProof/>
          </w:rPr>
          <w:t>Ochrana obyvatelstva</w:t>
        </w:r>
        <w:r>
          <w:rPr>
            <w:noProof/>
            <w:webHidden/>
          </w:rPr>
          <w:tab/>
        </w:r>
        <w:r>
          <w:rPr>
            <w:noProof/>
            <w:webHidden/>
          </w:rPr>
          <w:fldChar w:fldCharType="begin"/>
        </w:r>
        <w:r>
          <w:rPr>
            <w:noProof/>
            <w:webHidden/>
          </w:rPr>
          <w:instrText xml:space="preserve"> PAGEREF _Toc86221590 \h </w:instrText>
        </w:r>
        <w:r>
          <w:rPr>
            <w:noProof/>
            <w:webHidden/>
          </w:rPr>
        </w:r>
        <w:r>
          <w:rPr>
            <w:noProof/>
            <w:webHidden/>
          </w:rPr>
          <w:fldChar w:fldCharType="separate"/>
        </w:r>
        <w:r>
          <w:rPr>
            <w:noProof/>
            <w:webHidden/>
          </w:rPr>
          <w:t>17</w:t>
        </w:r>
        <w:r>
          <w:rPr>
            <w:noProof/>
            <w:webHidden/>
          </w:rPr>
          <w:fldChar w:fldCharType="end"/>
        </w:r>
      </w:hyperlink>
    </w:p>
    <w:p w14:paraId="10C78AC2" w14:textId="141D920D" w:rsidR="003C4AB5" w:rsidRDefault="003C4AB5">
      <w:pPr>
        <w:pStyle w:val="Obsah2"/>
        <w:tabs>
          <w:tab w:val="left" w:pos="960"/>
          <w:tab w:val="right" w:leader="dot" w:pos="9597"/>
        </w:tabs>
        <w:rPr>
          <w:rFonts w:asciiTheme="minorHAnsi" w:eastAsiaTheme="minorEastAsia" w:hAnsiTheme="minorHAnsi" w:cstheme="minorBidi"/>
          <w:noProof/>
          <w:sz w:val="22"/>
          <w:szCs w:val="22"/>
        </w:rPr>
      </w:pPr>
      <w:hyperlink w:anchor="_Toc86221591" w:history="1">
        <w:r w:rsidRPr="005C53FA">
          <w:rPr>
            <w:rStyle w:val="Hypertextovodkaz"/>
            <w:noProof/>
          </w:rPr>
          <w:t>B.8.</w:t>
        </w:r>
        <w:r>
          <w:rPr>
            <w:rFonts w:asciiTheme="minorHAnsi" w:eastAsiaTheme="minorEastAsia" w:hAnsiTheme="minorHAnsi" w:cstheme="minorBidi"/>
            <w:noProof/>
            <w:sz w:val="22"/>
            <w:szCs w:val="22"/>
          </w:rPr>
          <w:tab/>
        </w:r>
        <w:r w:rsidRPr="005C53FA">
          <w:rPr>
            <w:rStyle w:val="Hypertextovodkaz"/>
            <w:noProof/>
          </w:rPr>
          <w:t>Zásady organizace výstavby</w:t>
        </w:r>
        <w:r>
          <w:rPr>
            <w:noProof/>
            <w:webHidden/>
          </w:rPr>
          <w:tab/>
        </w:r>
        <w:r>
          <w:rPr>
            <w:noProof/>
            <w:webHidden/>
          </w:rPr>
          <w:fldChar w:fldCharType="begin"/>
        </w:r>
        <w:r>
          <w:rPr>
            <w:noProof/>
            <w:webHidden/>
          </w:rPr>
          <w:instrText xml:space="preserve"> PAGEREF _Toc86221591 \h </w:instrText>
        </w:r>
        <w:r>
          <w:rPr>
            <w:noProof/>
            <w:webHidden/>
          </w:rPr>
        </w:r>
        <w:r>
          <w:rPr>
            <w:noProof/>
            <w:webHidden/>
          </w:rPr>
          <w:fldChar w:fldCharType="separate"/>
        </w:r>
        <w:r>
          <w:rPr>
            <w:noProof/>
            <w:webHidden/>
          </w:rPr>
          <w:t>17</w:t>
        </w:r>
        <w:r>
          <w:rPr>
            <w:noProof/>
            <w:webHidden/>
          </w:rPr>
          <w:fldChar w:fldCharType="end"/>
        </w:r>
      </w:hyperlink>
    </w:p>
    <w:p w14:paraId="5222E268" w14:textId="72E7386A"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92" w:history="1">
        <w:r w:rsidRPr="005C53FA">
          <w:rPr>
            <w:rStyle w:val="Hypertextovodkaz"/>
            <w:noProof/>
          </w:rPr>
          <w:t>B.8.1.</w:t>
        </w:r>
        <w:r>
          <w:rPr>
            <w:rFonts w:asciiTheme="minorHAnsi" w:eastAsiaTheme="minorEastAsia" w:hAnsiTheme="minorHAnsi" w:cstheme="minorBidi"/>
            <w:i w:val="0"/>
            <w:noProof/>
            <w:sz w:val="22"/>
            <w:szCs w:val="22"/>
          </w:rPr>
          <w:tab/>
        </w:r>
        <w:r w:rsidRPr="005C53FA">
          <w:rPr>
            <w:rStyle w:val="Hypertextovodkaz"/>
            <w:noProof/>
          </w:rPr>
          <w:t>Spotřeby rozhodujících medií a hmot, jejich zajištění</w:t>
        </w:r>
        <w:r>
          <w:rPr>
            <w:noProof/>
            <w:webHidden/>
          </w:rPr>
          <w:tab/>
        </w:r>
        <w:r>
          <w:rPr>
            <w:noProof/>
            <w:webHidden/>
          </w:rPr>
          <w:fldChar w:fldCharType="begin"/>
        </w:r>
        <w:r>
          <w:rPr>
            <w:noProof/>
            <w:webHidden/>
          </w:rPr>
          <w:instrText xml:space="preserve"> PAGEREF _Toc86221592 \h </w:instrText>
        </w:r>
        <w:r>
          <w:rPr>
            <w:noProof/>
            <w:webHidden/>
          </w:rPr>
        </w:r>
        <w:r>
          <w:rPr>
            <w:noProof/>
            <w:webHidden/>
          </w:rPr>
          <w:fldChar w:fldCharType="separate"/>
        </w:r>
        <w:r>
          <w:rPr>
            <w:noProof/>
            <w:webHidden/>
          </w:rPr>
          <w:t>17</w:t>
        </w:r>
        <w:r>
          <w:rPr>
            <w:noProof/>
            <w:webHidden/>
          </w:rPr>
          <w:fldChar w:fldCharType="end"/>
        </w:r>
      </w:hyperlink>
    </w:p>
    <w:p w14:paraId="1F54A263" w14:textId="535A85EC"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93" w:history="1">
        <w:r w:rsidRPr="005C53FA">
          <w:rPr>
            <w:rStyle w:val="Hypertextovodkaz"/>
            <w:noProof/>
          </w:rPr>
          <w:t>B.8.2.</w:t>
        </w:r>
        <w:r>
          <w:rPr>
            <w:rFonts w:asciiTheme="minorHAnsi" w:eastAsiaTheme="minorEastAsia" w:hAnsiTheme="minorHAnsi" w:cstheme="minorBidi"/>
            <w:i w:val="0"/>
            <w:noProof/>
            <w:sz w:val="22"/>
            <w:szCs w:val="22"/>
          </w:rPr>
          <w:tab/>
        </w:r>
        <w:r w:rsidRPr="005C53FA">
          <w:rPr>
            <w:rStyle w:val="Hypertextovodkaz"/>
            <w:noProof/>
          </w:rPr>
          <w:t>Odvodnění staveniště</w:t>
        </w:r>
        <w:r>
          <w:rPr>
            <w:noProof/>
            <w:webHidden/>
          </w:rPr>
          <w:tab/>
        </w:r>
        <w:r>
          <w:rPr>
            <w:noProof/>
            <w:webHidden/>
          </w:rPr>
          <w:fldChar w:fldCharType="begin"/>
        </w:r>
        <w:r>
          <w:rPr>
            <w:noProof/>
            <w:webHidden/>
          </w:rPr>
          <w:instrText xml:space="preserve"> PAGEREF _Toc86221593 \h </w:instrText>
        </w:r>
        <w:r>
          <w:rPr>
            <w:noProof/>
            <w:webHidden/>
          </w:rPr>
        </w:r>
        <w:r>
          <w:rPr>
            <w:noProof/>
            <w:webHidden/>
          </w:rPr>
          <w:fldChar w:fldCharType="separate"/>
        </w:r>
        <w:r>
          <w:rPr>
            <w:noProof/>
            <w:webHidden/>
          </w:rPr>
          <w:t>18</w:t>
        </w:r>
        <w:r>
          <w:rPr>
            <w:noProof/>
            <w:webHidden/>
          </w:rPr>
          <w:fldChar w:fldCharType="end"/>
        </w:r>
      </w:hyperlink>
    </w:p>
    <w:p w14:paraId="0CE66FA8" w14:textId="54A8A299"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94" w:history="1">
        <w:r w:rsidRPr="005C53FA">
          <w:rPr>
            <w:rStyle w:val="Hypertextovodkaz"/>
            <w:noProof/>
          </w:rPr>
          <w:t>B.8.3.</w:t>
        </w:r>
        <w:r>
          <w:rPr>
            <w:rFonts w:asciiTheme="minorHAnsi" w:eastAsiaTheme="minorEastAsia" w:hAnsiTheme="minorHAnsi" w:cstheme="minorBidi"/>
            <w:i w:val="0"/>
            <w:noProof/>
            <w:sz w:val="22"/>
            <w:szCs w:val="22"/>
          </w:rPr>
          <w:tab/>
        </w:r>
        <w:r w:rsidRPr="005C53FA">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_Toc86221594 \h </w:instrText>
        </w:r>
        <w:r>
          <w:rPr>
            <w:noProof/>
            <w:webHidden/>
          </w:rPr>
        </w:r>
        <w:r>
          <w:rPr>
            <w:noProof/>
            <w:webHidden/>
          </w:rPr>
          <w:fldChar w:fldCharType="separate"/>
        </w:r>
        <w:r>
          <w:rPr>
            <w:noProof/>
            <w:webHidden/>
          </w:rPr>
          <w:t>18</w:t>
        </w:r>
        <w:r>
          <w:rPr>
            <w:noProof/>
            <w:webHidden/>
          </w:rPr>
          <w:fldChar w:fldCharType="end"/>
        </w:r>
      </w:hyperlink>
    </w:p>
    <w:p w14:paraId="7F5642A4" w14:textId="4F1D6B4B"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95" w:history="1">
        <w:r w:rsidRPr="005C53FA">
          <w:rPr>
            <w:rStyle w:val="Hypertextovodkaz"/>
            <w:noProof/>
          </w:rPr>
          <w:t>B.8.4.</w:t>
        </w:r>
        <w:r>
          <w:rPr>
            <w:rFonts w:asciiTheme="minorHAnsi" w:eastAsiaTheme="minorEastAsia" w:hAnsiTheme="minorHAnsi" w:cstheme="minorBidi"/>
            <w:i w:val="0"/>
            <w:noProof/>
            <w:sz w:val="22"/>
            <w:szCs w:val="22"/>
          </w:rPr>
          <w:tab/>
        </w:r>
        <w:r w:rsidRPr="005C53FA">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_Toc86221595 \h </w:instrText>
        </w:r>
        <w:r>
          <w:rPr>
            <w:noProof/>
            <w:webHidden/>
          </w:rPr>
        </w:r>
        <w:r>
          <w:rPr>
            <w:noProof/>
            <w:webHidden/>
          </w:rPr>
          <w:fldChar w:fldCharType="separate"/>
        </w:r>
        <w:r>
          <w:rPr>
            <w:noProof/>
            <w:webHidden/>
          </w:rPr>
          <w:t>19</w:t>
        </w:r>
        <w:r>
          <w:rPr>
            <w:noProof/>
            <w:webHidden/>
          </w:rPr>
          <w:fldChar w:fldCharType="end"/>
        </w:r>
      </w:hyperlink>
    </w:p>
    <w:p w14:paraId="2B4779C7" w14:textId="76D5D318"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96" w:history="1">
        <w:r w:rsidRPr="005C53FA">
          <w:rPr>
            <w:rStyle w:val="Hypertextovodkaz"/>
            <w:noProof/>
          </w:rPr>
          <w:t>B.8.5.</w:t>
        </w:r>
        <w:r>
          <w:rPr>
            <w:rFonts w:asciiTheme="minorHAnsi" w:eastAsiaTheme="minorEastAsia" w:hAnsiTheme="minorHAnsi" w:cstheme="minorBidi"/>
            <w:i w:val="0"/>
            <w:noProof/>
            <w:sz w:val="22"/>
            <w:szCs w:val="22"/>
          </w:rPr>
          <w:tab/>
        </w:r>
        <w:r w:rsidRPr="005C53FA">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_Toc86221596 \h </w:instrText>
        </w:r>
        <w:r>
          <w:rPr>
            <w:noProof/>
            <w:webHidden/>
          </w:rPr>
        </w:r>
        <w:r>
          <w:rPr>
            <w:noProof/>
            <w:webHidden/>
          </w:rPr>
          <w:fldChar w:fldCharType="separate"/>
        </w:r>
        <w:r>
          <w:rPr>
            <w:noProof/>
            <w:webHidden/>
          </w:rPr>
          <w:t>20</w:t>
        </w:r>
        <w:r>
          <w:rPr>
            <w:noProof/>
            <w:webHidden/>
          </w:rPr>
          <w:fldChar w:fldCharType="end"/>
        </w:r>
      </w:hyperlink>
    </w:p>
    <w:p w14:paraId="701785DB" w14:textId="7F585366"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97" w:history="1">
        <w:r w:rsidRPr="005C53FA">
          <w:rPr>
            <w:rStyle w:val="Hypertextovodkaz"/>
            <w:noProof/>
          </w:rPr>
          <w:t>B.8.6.</w:t>
        </w:r>
        <w:r>
          <w:rPr>
            <w:rFonts w:asciiTheme="minorHAnsi" w:eastAsiaTheme="minorEastAsia" w:hAnsiTheme="minorHAnsi" w:cstheme="minorBidi"/>
            <w:i w:val="0"/>
            <w:noProof/>
            <w:sz w:val="22"/>
            <w:szCs w:val="22"/>
          </w:rPr>
          <w:tab/>
        </w:r>
        <w:r w:rsidRPr="005C53FA">
          <w:rPr>
            <w:rStyle w:val="Hypertextovodkaz"/>
            <w:noProof/>
          </w:rPr>
          <w:t>Maximální zábory pro staveniště (dočasné / trvalé)</w:t>
        </w:r>
        <w:r>
          <w:rPr>
            <w:noProof/>
            <w:webHidden/>
          </w:rPr>
          <w:tab/>
        </w:r>
        <w:r>
          <w:rPr>
            <w:noProof/>
            <w:webHidden/>
          </w:rPr>
          <w:fldChar w:fldCharType="begin"/>
        </w:r>
        <w:r>
          <w:rPr>
            <w:noProof/>
            <w:webHidden/>
          </w:rPr>
          <w:instrText xml:space="preserve"> PAGEREF _Toc86221597 \h </w:instrText>
        </w:r>
        <w:r>
          <w:rPr>
            <w:noProof/>
            <w:webHidden/>
          </w:rPr>
        </w:r>
        <w:r>
          <w:rPr>
            <w:noProof/>
            <w:webHidden/>
          </w:rPr>
          <w:fldChar w:fldCharType="separate"/>
        </w:r>
        <w:r>
          <w:rPr>
            <w:noProof/>
            <w:webHidden/>
          </w:rPr>
          <w:t>20</w:t>
        </w:r>
        <w:r>
          <w:rPr>
            <w:noProof/>
            <w:webHidden/>
          </w:rPr>
          <w:fldChar w:fldCharType="end"/>
        </w:r>
      </w:hyperlink>
    </w:p>
    <w:p w14:paraId="51771619" w14:textId="274C5881"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98" w:history="1">
        <w:r w:rsidRPr="005C53FA">
          <w:rPr>
            <w:rStyle w:val="Hypertextovodkaz"/>
            <w:noProof/>
          </w:rPr>
          <w:t>B.8.7.</w:t>
        </w:r>
        <w:r>
          <w:rPr>
            <w:rFonts w:asciiTheme="minorHAnsi" w:eastAsiaTheme="minorEastAsia" w:hAnsiTheme="minorHAnsi" w:cstheme="minorBidi"/>
            <w:i w:val="0"/>
            <w:noProof/>
            <w:sz w:val="22"/>
            <w:szCs w:val="22"/>
          </w:rPr>
          <w:tab/>
        </w:r>
        <w:r w:rsidRPr="005C53FA">
          <w:rPr>
            <w:rStyle w:val="Hypertextovodkaz"/>
            <w:noProof/>
          </w:rPr>
          <w:t>Požadavky na bezbariérové obchozí trasy</w:t>
        </w:r>
        <w:r>
          <w:rPr>
            <w:noProof/>
            <w:webHidden/>
          </w:rPr>
          <w:tab/>
        </w:r>
        <w:r>
          <w:rPr>
            <w:noProof/>
            <w:webHidden/>
          </w:rPr>
          <w:fldChar w:fldCharType="begin"/>
        </w:r>
        <w:r>
          <w:rPr>
            <w:noProof/>
            <w:webHidden/>
          </w:rPr>
          <w:instrText xml:space="preserve"> PAGEREF _Toc86221598 \h </w:instrText>
        </w:r>
        <w:r>
          <w:rPr>
            <w:noProof/>
            <w:webHidden/>
          </w:rPr>
        </w:r>
        <w:r>
          <w:rPr>
            <w:noProof/>
            <w:webHidden/>
          </w:rPr>
          <w:fldChar w:fldCharType="separate"/>
        </w:r>
        <w:r>
          <w:rPr>
            <w:noProof/>
            <w:webHidden/>
          </w:rPr>
          <w:t>20</w:t>
        </w:r>
        <w:r>
          <w:rPr>
            <w:noProof/>
            <w:webHidden/>
          </w:rPr>
          <w:fldChar w:fldCharType="end"/>
        </w:r>
      </w:hyperlink>
    </w:p>
    <w:p w14:paraId="60979A84" w14:textId="59B6E041"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599" w:history="1">
        <w:r w:rsidRPr="005C53FA">
          <w:rPr>
            <w:rStyle w:val="Hypertextovodkaz"/>
            <w:noProof/>
          </w:rPr>
          <w:t>B.8.8.</w:t>
        </w:r>
        <w:r>
          <w:rPr>
            <w:rFonts w:asciiTheme="minorHAnsi" w:eastAsiaTheme="minorEastAsia" w:hAnsiTheme="minorHAnsi" w:cstheme="minorBidi"/>
            <w:i w:val="0"/>
            <w:noProof/>
            <w:sz w:val="22"/>
            <w:szCs w:val="22"/>
          </w:rPr>
          <w:tab/>
        </w:r>
        <w:r w:rsidRPr="005C53FA">
          <w:rPr>
            <w:rStyle w:val="Hypertextovodkaz"/>
            <w:noProof/>
          </w:rPr>
          <w:t>Maximální produkovaná množství a druhy odpadů a emisí při výstavbě, jejich likvidace, bilance zemních prací, požadavky na přísun nebo deponie zemin</w:t>
        </w:r>
        <w:r>
          <w:rPr>
            <w:noProof/>
            <w:webHidden/>
          </w:rPr>
          <w:tab/>
        </w:r>
        <w:r>
          <w:rPr>
            <w:noProof/>
            <w:webHidden/>
          </w:rPr>
          <w:fldChar w:fldCharType="begin"/>
        </w:r>
        <w:r>
          <w:rPr>
            <w:noProof/>
            <w:webHidden/>
          </w:rPr>
          <w:instrText xml:space="preserve"> PAGEREF _Toc86221599 \h </w:instrText>
        </w:r>
        <w:r>
          <w:rPr>
            <w:noProof/>
            <w:webHidden/>
          </w:rPr>
        </w:r>
        <w:r>
          <w:rPr>
            <w:noProof/>
            <w:webHidden/>
          </w:rPr>
          <w:fldChar w:fldCharType="separate"/>
        </w:r>
        <w:r>
          <w:rPr>
            <w:noProof/>
            <w:webHidden/>
          </w:rPr>
          <w:t>20</w:t>
        </w:r>
        <w:r>
          <w:rPr>
            <w:noProof/>
            <w:webHidden/>
          </w:rPr>
          <w:fldChar w:fldCharType="end"/>
        </w:r>
      </w:hyperlink>
    </w:p>
    <w:p w14:paraId="330FA733" w14:textId="2ECCE8F6" w:rsidR="003C4AB5" w:rsidRDefault="003C4AB5">
      <w:pPr>
        <w:pStyle w:val="Obsah3"/>
        <w:tabs>
          <w:tab w:val="left" w:pos="1200"/>
          <w:tab w:val="right" w:leader="dot" w:pos="9597"/>
        </w:tabs>
        <w:rPr>
          <w:rFonts w:asciiTheme="minorHAnsi" w:eastAsiaTheme="minorEastAsia" w:hAnsiTheme="minorHAnsi" w:cstheme="minorBidi"/>
          <w:i w:val="0"/>
          <w:noProof/>
          <w:sz w:val="22"/>
          <w:szCs w:val="22"/>
        </w:rPr>
      </w:pPr>
      <w:hyperlink w:anchor="_Toc86221600" w:history="1">
        <w:r w:rsidRPr="005C53FA">
          <w:rPr>
            <w:rStyle w:val="Hypertextovodkaz"/>
            <w:noProof/>
          </w:rPr>
          <w:t>B.8.9.</w:t>
        </w:r>
        <w:r>
          <w:rPr>
            <w:rFonts w:asciiTheme="minorHAnsi" w:eastAsiaTheme="minorEastAsia" w:hAnsiTheme="minorHAnsi" w:cstheme="minorBidi"/>
            <w:i w:val="0"/>
            <w:noProof/>
            <w:sz w:val="22"/>
            <w:szCs w:val="22"/>
          </w:rPr>
          <w:tab/>
        </w:r>
        <w:r w:rsidRPr="005C53FA">
          <w:rPr>
            <w:rStyle w:val="Hypertextovodkaz"/>
            <w:noProof/>
          </w:rPr>
          <w:t>Bilance zemních prací, požadavky na přísun nebo deponie zemin</w:t>
        </w:r>
        <w:r>
          <w:rPr>
            <w:noProof/>
            <w:webHidden/>
          </w:rPr>
          <w:tab/>
        </w:r>
        <w:r>
          <w:rPr>
            <w:noProof/>
            <w:webHidden/>
          </w:rPr>
          <w:fldChar w:fldCharType="begin"/>
        </w:r>
        <w:r>
          <w:rPr>
            <w:noProof/>
            <w:webHidden/>
          </w:rPr>
          <w:instrText xml:space="preserve"> PAGEREF _Toc86221600 \h </w:instrText>
        </w:r>
        <w:r>
          <w:rPr>
            <w:noProof/>
            <w:webHidden/>
          </w:rPr>
        </w:r>
        <w:r>
          <w:rPr>
            <w:noProof/>
            <w:webHidden/>
          </w:rPr>
          <w:fldChar w:fldCharType="separate"/>
        </w:r>
        <w:r>
          <w:rPr>
            <w:noProof/>
            <w:webHidden/>
          </w:rPr>
          <w:t>20</w:t>
        </w:r>
        <w:r>
          <w:rPr>
            <w:noProof/>
            <w:webHidden/>
          </w:rPr>
          <w:fldChar w:fldCharType="end"/>
        </w:r>
      </w:hyperlink>
    </w:p>
    <w:p w14:paraId="7A8E22EB" w14:textId="3FC0BA6A"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601" w:history="1">
        <w:r w:rsidRPr="005C53FA">
          <w:rPr>
            <w:rStyle w:val="Hypertextovodkaz"/>
            <w:noProof/>
          </w:rPr>
          <w:t>B.8.10.</w:t>
        </w:r>
        <w:r>
          <w:rPr>
            <w:rFonts w:asciiTheme="minorHAnsi" w:eastAsiaTheme="minorEastAsia" w:hAnsiTheme="minorHAnsi" w:cstheme="minorBidi"/>
            <w:i w:val="0"/>
            <w:noProof/>
            <w:sz w:val="22"/>
            <w:szCs w:val="22"/>
          </w:rPr>
          <w:tab/>
        </w:r>
        <w:r w:rsidRPr="005C53FA">
          <w:rPr>
            <w:rStyle w:val="Hypertextovodkaz"/>
            <w:noProof/>
          </w:rPr>
          <w:t>Ochrana životního prostředí při výstavbě</w:t>
        </w:r>
        <w:r>
          <w:rPr>
            <w:noProof/>
            <w:webHidden/>
          </w:rPr>
          <w:tab/>
        </w:r>
        <w:r>
          <w:rPr>
            <w:noProof/>
            <w:webHidden/>
          </w:rPr>
          <w:fldChar w:fldCharType="begin"/>
        </w:r>
        <w:r>
          <w:rPr>
            <w:noProof/>
            <w:webHidden/>
          </w:rPr>
          <w:instrText xml:space="preserve"> PAGEREF _Toc86221601 \h </w:instrText>
        </w:r>
        <w:r>
          <w:rPr>
            <w:noProof/>
            <w:webHidden/>
          </w:rPr>
        </w:r>
        <w:r>
          <w:rPr>
            <w:noProof/>
            <w:webHidden/>
          </w:rPr>
          <w:fldChar w:fldCharType="separate"/>
        </w:r>
        <w:r>
          <w:rPr>
            <w:noProof/>
            <w:webHidden/>
          </w:rPr>
          <w:t>21</w:t>
        </w:r>
        <w:r>
          <w:rPr>
            <w:noProof/>
            <w:webHidden/>
          </w:rPr>
          <w:fldChar w:fldCharType="end"/>
        </w:r>
      </w:hyperlink>
    </w:p>
    <w:p w14:paraId="39DE97F1" w14:textId="4FD5FC6C"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602" w:history="1">
        <w:r w:rsidRPr="005C53FA">
          <w:rPr>
            <w:rStyle w:val="Hypertextovodkaz"/>
            <w:noProof/>
          </w:rPr>
          <w:t>B.8.11.</w:t>
        </w:r>
        <w:r>
          <w:rPr>
            <w:rFonts w:asciiTheme="minorHAnsi" w:eastAsiaTheme="minorEastAsia" w:hAnsiTheme="minorHAnsi" w:cstheme="minorBidi"/>
            <w:i w:val="0"/>
            <w:noProof/>
            <w:sz w:val="22"/>
            <w:szCs w:val="22"/>
          </w:rPr>
          <w:tab/>
        </w:r>
        <w:r w:rsidRPr="005C53FA">
          <w:rPr>
            <w:rStyle w:val="Hypertextovodkaz"/>
            <w:noProof/>
          </w:rPr>
          <w:t>Zásady bezpečnosti a ochrany zdraví při práci na staveništi, posouzení potřeby koordinátora bezpečnosti a ochrany zdraví při práci podle jiných právních předpisů</w:t>
        </w:r>
        <w:r>
          <w:rPr>
            <w:noProof/>
            <w:webHidden/>
          </w:rPr>
          <w:tab/>
        </w:r>
        <w:r>
          <w:rPr>
            <w:noProof/>
            <w:webHidden/>
          </w:rPr>
          <w:fldChar w:fldCharType="begin"/>
        </w:r>
        <w:r>
          <w:rPr>
            <w:noProof/>
            <w:webHidden/>
          </w:rPr>
          <w:instrText xml:space="preserve"> PAGEREF _Toc86221602 \h </w:instrText>
        </w:r>
        <w:r>
          <w:rPr>
            <w:noProof/>
            <w:webHidden/>
          </w:rPr>
        </w:r>
        <w:r>
          <w:rPr>
            <w:noProof/>
            <w:webHidden/>
          </w:rPr>
          <w:fldChar w:fldCharType="separate"/>
        </w:r>
        <w:r>
          <w:rPr>
            <w:noProof/>
            <w:webHidden/>
          </w:rPr>
          <w:t>21</w:t>
        </w:r>
        <w:r>
          <w:rPr>
            <w:noProof/>
            <w:webHidden/>
          </w:rPr>
          <w:fldChar w:fldCharType="end"/>
        </w:r>
      </w:hyperlink>
    </w:p>
    <w:p w14:paraId="2B77DB15" w14:textId="250F3C13"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603" w:history="1">
        <w:r w:rsidRPr="005C53FA">
          <w:rPr>
            <w:rStyle w:val="Hypertextovodkaz"/>
            <w:noProof/>
          </w:rPr>
          <w:t>B.8.12.</w:t>
        </w:r>
        <w:r>
          <w:rPr>
            <w:rFonts w:asciiTheme="minorHAnsi" w:eastAsiaTheme="minorEastAsia" w:hAnsiTheme="minorHAnsi" w:cstheme="minorBidi"/>
            <w:i w:val="0"/>
            <w:noProof/>
            <w:sz w:val="22"/>
            <w:szCs w:val="22"/>
          </w:rPr>
          <w:tab/>
        </w:r>
        <w:r w:rsidRPr="005C53FA">
          <w:rPr>
            <w:rStyle w:val="Hypertextovodkaz"/>
            <w:noProof/>
          </w:rPr>
          <w:t>Úpravy pro bezbariérové užívání výstavbou dotčených staveb</w:t>
        </w:r>
        <w:r>
          <w:rPr>
            <w:noProof/>
            <w:webHidden/>
          </w:rPr>
          <w:tab/>
        </w:r>
        <w:r>
          <w:rPr>
            <w:noProof/>
            <w:webHidden/>
          </w:rPr>
          <w:fldChar w:fldCharType="begin"/>
        </w:r>
        <w:r>
          <w:rPr>
            <w:noProof/>
            <w:webHidden/>
          </w:rPr>
          <w:instrText xml:space="preserve"> PAGEREF _Toc86221603 \h </w:instrText>
        </w:r>
        <w:r>
          <w:rPr>
            <w:noProof/>
            <w:webHidden/>
          </w:rPr>
        </w:r>
        <w:r>
          <w:rPr>
            <w:noProof/>
            <w:webHidden/>
          </w:rPr>
          <w:fldChar w:fldCharType="separate"/>
        </w:r>
        <w:r>
          <w:rPr>
            <w:noProof/>
            <w:webHidden/>
          </w:rPr>
          <w:t>22</w:t>
        </w:r>
        <w:r>
          <w:rPr>
            <w:noProof/>
            <w:webHidden/>
          </w:rPr>
          <w:fldChar w:fldCharType="end"/>
        </w:r>
      </w:hyperlink>
    </w:p>
    <w:p w14:paraId="301C8900" w14:textId="4F53D69F"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604" w:history="1">
        <w:r w:rsidRPr="005C53FA">
          <w:rPr>
            <w:rStyle w:val="Hypertextovodkaz"/>
            <w:noProof/>
          </w:rPr>
          <w:t>B.8.13.</w:t>
        </w:r>
        <w:r>
          <w:rPr>
            <w:rFonts w:asciiTheme="minorHAnsi" w:eastAsiaTheme="minorEastAsia" w:hAnsiTheme="minorHAnsi" w:cstheme="minorBidi"/>
            <w:i w:val="0"/>
            <w:noProof/>
            <w:sz w:val="22"/>
            <w:szCs w:val="22"/>
          </w:rPr>
          <w:tab/>
        </w:r>
        <w:r w:rsidRPr="005C53FA">
          <w:rPr>
            <w:rStyle w:val="Hypertextovodkaz"/>
            <w:noProof/>
          </w:rPr>
          <w:t>Zásady pro dopravně inženýrské opatření</w:t>
        </w:r>
        <w:r>
          <w:rPr>
            <w:noProof/>
            <w:webHidden/>
          </w:rPr>
          <w:tab/>
        </w:r>
        <w:r>
          <w:rPr>
            <w:noProof/>
            <w:webHidden/>
          </w:rPr>
          <w:fldChar w:fldCharType="begin"/>
        </w:r>
        <w:r>
          <w:rPr>
            <w:noProof/>
            <w:webHidden/>
          </w:rPr>
          <w:instrText xml:space="preserve"> PAGEREF _Toc86221604 \h </w:instrText>
        </w:r>
        <w:r>
          <w:rPr>
            <w:noProof/>
            <w:webHidden/>
          </w:rPr>
        </w:r>
        <w:r>
          <w:rPr>
            <w:noProof/>
            <w:webHidden/>
          </w:rPr>
          <w:fldChar w:fldCharType="separate"/>
        </w:r>
        <w:r>
          <w:rPr>
            <w:noProof/>
            <w:webHidden/>
          </w:rPr>
          <w:t>22</w:t>
        </w:r>
        <w:r>
          <w:rPr>
            <w:noProof/>
            <w:webHidden/>
          </w:rPr>
          <w:fldChar w:fldCharType="end"/>
        </w:r>
      </w:hyperlink>
    </w:p>
    <w:p w14:paraId="51C08CB5" w14:textId="5F04C4EC"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605" w:history="1">
        <w:r w:rsidRPr="005C53FA">
          <w:rPr>
            <w:rStyle w:val="Hypertextovodkaz"/>
            <w:noProof/>
          </w:rPr>
          <w:t>B.8.14.</w:t>
        </w:r>
        <w:r>
          <w:rPr>
            <w:rFonts w:asciiTheme="minorHAnsi" w:eastAsiaTheme="minorEastAsia" w:hAnsiTheme="minorHAnsi" w:cstheme="minorBidi"/>
            <w:i w:val="0"/>
            <w:noProof/>
            <w:sz w:val="22"/>
            <w:szCs w:val="22"/>
          </w:rPr>
          <w:tab/>
        </w:r>
        <w:r w:rsidRPr="005C53FA">
          <w:rPr>
            <w:rStyle w:val="Hypertextovodkaz"/>
            <w:noProof/>
          </w:rPr>
          <w:t>Stanovení speciálních podmínek pro provádění stavby</w:t>
        </w:r>
        <w:r>
          <w:rPr>
            <w:noProof/>
            <w:webHidden/>
          </w:rPr>
          <w:tab/>
        </w:r>
        <w:r>
          <w:rPr>
            <w:noProof/>
            <w:webHidden/>
          </w:rPr>
          <w:fldChar w:fldCharType="begin"/>
        </w:r>
        <w:r>
          <w:rPr>
            <w:noProof/>
            <w:webHidden/>
          </w:rPr>
          <w:instrText xml:space="preserve"> PAGEREF _Toc86221605 \h </w:instrText>
        </w:r>
        <w:r>
          <w:rPr>
            <w:noProof/>
            <w:webHidden/>
          </w:rPr>
        </w:r>
        <w:r>
          <w:rPr>
            <w:noProof/>
            <w:webHidden/>
          </w:rPr>
          <w:fldChar w:fldCharType="separate"/>
        </w:r>
        <w:r>
          <w:rPr>
            <w:noProof/>
            <w:webHidden/>
          </w:rPr>
          <w:t>22</w:t>
        </w:r>
        <w:r>
          <w:rPr>
            <w:noProof/>
            <w:webHidden/>
          </w:rPr>
          <w:fldChar w:fldCharType="end"/>
        </w:r>
      </w:hyperlink>
    </w:p>
    <w:p w14:paraId="62E2CF13" w14:textId="6A5B4EBB" w:rsidR="003C4AB5" w:rsidRDefault="003C4AB5">
      <w:pPr>
        <w:pStyle w:val="Obsah3"/>
        <w:tabs>
          <w:tab w:val="left" w:pos="1440"/>
          <w:tab w:val="right" w:leader="dot" w:pos="9597"/>
        </w:tabs>
        <w:rPr>
          <w:rFonts w:asciiTheme="minorHAnsi" w:eastAsiaTheme="minorEastAsia" w:hAnsiTheme="minorHAnsi" w:cstheme="minorBidi"/>
          <w:i w:val="0"/>
          <w:noProof/>
          <w:sz w:val="22"/>
          <w:szCs w:val="22"/>
        </w:rPr>
      </w:pPr>
      <w:hyperlink w:anchor="_Toc86221606" w:history="1">
        <w:r w:rsidRPr="005C53FA">
          <w:rPr>
            <w:rStyle w:val="Hypertextovodkaz"/>
            <w:noProof/>
          </w:rPr>
          <w:t>B.8.15.</w:t>
        </w:r>
        <w:r>
          <w:rPr>
            <w:rFonts w:asciiTheme="minorHAnsi" w:eastAsiaTheme="minorEastAsia" w:hAnsiTheme="minorHAnsi" w:cstheme="minorBidi"/>
            <w:i w:val="0"/>
            <w:noProof/>
            <w:sz w:val="22"/>
            <w:szCs w:val="22"/>
          </w:rPr>
          <w:tab/>
        </w:r>
        <w:r w:rsidRPr="005C53FA">
          <w:rPr>
            <w:rStyle w:val="Hypertextovodkaz"/>
            <w:noProof/>
          </w:rPr>
          <w:t>Postup výstavby, rozhodující dílčí termíny</w:t>
        </w:r>
        <w:r>
          <w:rPr>
            <w:noProof/>
            <w:webHidden/>
          </w:rPr>
          <w:tab/>
        </w:r>
        <w:r>
          <w:rPr>
            <w:noProof/>
            <w:webHidden/>
          </w:rPr>
          <w:fldChar w:fldCharType="begin"/>
        </w:r>
        <w:r>
          <w:rPr>
            <w:noProof/>
            <w:webHidden/>
          </w:rPr>
          <w:instrText xml:space="preserve"> PAGEREF _Toc86221606 \h </w:instrText>
        </w:r>
        <w:r>
          <w:rPr>
            <w:noProof/>
            <w:webHidden/>
          </w:rPr>
        </w:r>
        <w:r>
          <w:rPr>
            <w:noProof/>
            <w:webHidden/>
          </w:rPr>
          <w:fldChar w:fldCharType="separate"/>
        </w:r>
        <w:r>
          <w:rPr>
            <w:noProof/>
            <w:webHidden/>
          </w:rPr>
          <w:t>23</w:t>
        </w:r>
        <w:r>
          <w:rPr>
            <w:noProof/>
            <w:webHidden/>
          </w:rPr>
          <w:fldChar w:fldCharType="end"/>
        </w:r>
      </w:hyperlink>
    </w:p>
    <w:p w14:paraId="322EE525" w14:textId="4732F147" w:rsidR="003C4AB5" w:rsidRDefault="003C4AB5">
      <w:pPr>
        <w:pStyle w:val="Obsah2"/>
        <w:tabs>
          <w:tab w:val="left" w:pos="960"/>
          <w:tab w:val="right" w:leader="dot" w:pos="9597"/>
        </w:tabs>
        <w:rPr>
          <w:rFonts w:asciiTheme="minorHAnsi" w:eastAsiaTheme="minorEastAsia" w:hAnsiTheme="minorHAnsi" w:cstheme="minorBidi"/>
          <w:noProof/>
          <w:sz w:val="22"/>
          <w:szCs w:val="22"/>
        </w:rPr>
      </w:pPr>
      <w:hyperlink w:anchor="_Toc86221607" w:history="1">
        <w:r w:rsidRPr="005C53FA">
          <w:rPr>
            <w:rStyle w:val="Hypertextovodkaz"/>
            <w:noProof/>
          </w:rPr>
          <w:t>B.9.</w:t>
        </w:r>
        <w:r>
          <w:rPr>
            <w:rFonts w:asciiTheme="minorHAnsi" w:eastAsiaTheme="minorEastAsia" w:hAnsiTheme="minorHAnsi" w:cstheme="minorBidi"/>
            <w:noProof/>
            <w:sz w:val="22"/>
            <w:szCs w:val="22"/>
          </w:rPr>
          <w:tab/>
        </w:r>
        <w:r w:rsidRPr="005C53FA">
          <w:rPr>
            <w:rStyle w:val="Hypertextovodkaz"/>
            <w:noProof/>
          </w:rPr>
          <w:t>Celkové vodohospodářské řešení</w:t>
        </w:r>
        <w:r>
          <w:rPr>
            <w:noProof/>
            <w:webHidden/>
          </w:rPr>
          <w:tab/>
        </w:r>
        <w:r>
          <w:rPr>
            <w:noProof/>
            <w:webHidden/>
          </w:rPr>
          <w:fldChar w:fldCharType="begin"/>
        </w:r>
        <w:r>
          <w:rPr>
            <w:noProof/>
            <w:webHidden/>
          </w:rPr>
          <w:instrText xml:space="preserve"> PAGEREF _Toc86221607 \h </w:instrText>
        </w:r>
        <w:r>
          <w:rPr>
            <w:noProof/>
            <w:webHidden/>
          </w:rPr>
        </w:r>
        <w:r>
          <w:rPr>
            <w:noProof/>
            <w:webHidden/>
          </w:rPr>
          <w:fldChar w:fldCharType="separate"/>
        </w:r>
        <w:r>
          <w:rPr>
            <w:noProof/>
            <w:webHidden/>
          </w:rPr>
          <w:t>23</w:t>
        </w:r>
        <w:r>
          <w:rPr>
            <w:noProof/>
            <w:webHidden/>
          </w:rPr>
          <w:fldChar w:fldCharType="end"/>
        </w:r>
      </w:hyperlink>
    </w:p>
    <w:p w14:paraId="05BF884C" w14:textId="4C197CBB" w:rsidR="00B555DD" w:rsidRPr="009C7357" w:rsidRDefault="00BF7BE1" w:rsidP="00B555DD">
      <w:pPr>
        <w:rPr>
          <w:highlight w:val="yellow"/>
        </w:rPr>
      </w:pPr>
      <w:r w:rsidRPr="009C7357">
        <w:rPr>
          <w:b/>
          <w:caps/>
          <w:highlight w:val="yellow"/>
        </w:rPr>
        <w:fldChar w:fldCharType="end"/>
      </w:r>
    </w:p>
    <w:p w14:paraId="1FDC6FBA" w14:textId="77777777" w:rsidR="00B555DD" w:rsidRPr="009C7357" w:rsidRDefault="00B555DD" w:rsidP="00B555DD">
      <w:pPr>
        <w:rPr>
          <w:highlight w:val="yellow"/>
        </w:rPr>
      </w:pPr>
    </w:p>
    <w:p w14:paraId="66B6FB2C" w14:textId="77777777" w:rsidR="00EE676D" w:rsidRPr="009C7357" w:rsidRDefault="00B555DD" w:rsidP="003A3895">
      <w:pPr>
        <w:pStyle w:val="Nadpis1"/>
        <w:keepLines w:val="0"/>
        <w:widowControl w:val="0"/>
      </w:pPr>
      <w:r w:rsidRPr="009C7357">
        <w:rPr>
          <w:highlight w:val="yellow"/>
        </w:rPr>
        <w:br w:type="page"/>
      </w:r>
      <w:bookmarkStart w:id="3" w:name="_Toc212885494"/>
      <w:bookmarkStart w:id="4" w:name="_Toc86221537"/>
      <w:r w:rsidR="00EE676D" w:rsidRPr="009C7357">
        <w:lastRenderedPageBreak/>
        <w:t>Souhrnná technická zpráva</w:t>
      </w:r>
      <w:bookmarkEnd w:id="3"/>
      <w:bookmarkEnd w:id="4"/>
    </w:p>
    <w:p w14:paraId="14CEC790" w14:textId="216BB959" w:rsidR="000867BF" w:rsidRPr="009C7357" w:rsidRDefault="00B87A7C" w:rsidP="003A3895">
      <w:pPr>
        <w:keepLines w:val="0"/>
        <w:widowControl w:val="0"/>
      </w:pPr>
      <w:r w:rsidRPr="009C7357">
        <w:t>Předmětem stavby je rekonstrukce kanalizace, vodovodu a jejich přípojek</w:t>
      </w:r>
      <w:r w:rsidR="009C7357" w:rsidRPr="009C7357">
        <w:t xml:space="preserve"> v ulici Ferrerova, ve městě Brně, kraj Jihomoravský.</w:t>
      </w:r>
    </w:p>
    <w:p w14:paraId="5BCAAD76" w14:textId="77777777" w:rsidR="000867BF" w:rsidRPr="009C7357" w:rsidRDefault="000867BF" w:rsidP="003A3895">
      <w:pPr>
        <w:keepLines w:val="0"/>
        <w:widowControl w:val="0"/>
        <w:rPr>
          <w:b/>
          <w:u w:val="single"/>
        </w:rPr>
      </w:pPr>
      <w:r w:rsidRPr="009C7357">
        <w:rPr>
          <w:b/>
          <w:u w:val="single"/>
        </w:rPr>
        <w:t xml:space="preserve">Tato dokumentace je podkladem pro </w:t>
      </w:r>
      <w:r w:rsidR="008E2A02" w:rsidRPr="009C7357">
        <w:rPr>
          <w:b/>
          <w:u w:val="single"/>
        </w:rPr>
        <w:t>stavební povolení akce</w:t>
      </w:r>
      <w:r w:rsidRPr="009C7357">
        <w:rPr>
          <w:b/>
          <w:u w:val="single"/>
        </w:rPr>
        <w:t>.</w:t>
      </w:r>
    </w:p>
    <w:p w14:paraId="096D7305" w14:textId="77777777" w:rsidR="00EE676D" w:rsidRPr="009C7357" w:rsidRDefault="00F14850" w:rsidP="003A3895">
      <w:pPr>
        <w:pStyle w:val="Nadpis2"/>
        <w:keepLines w:val="0"/>
        <w:widowControl w:val="0"/>
      </w:pPr>
      <w:bookmarkStart w:id="5" w:name="_Toc212885495"/>
      <w:bookmarkStart w:id="6" w:name="_Toc86221538"/>
      <w:r w:rsidRPr="009C7357">
        <w:t>Popis území stavby</w:t>
      </w:r>
      <w:bookmarkEnd w:id="5"/>
      <w:bookmarkEnd w:id="6"/>
    </w:p>
    <w:p w14:paraId="46E2308D" w14:textId="77777777" w:rsidR="00EE676D" w:rsidRPr="009C7357" w:rsidRDefault="00F14850" w:rsidP="003A3895">
      <w:pPr>
        <w:pStyle w:val="Nadpis3"/>
        <w:keepLines w:val="0"/>
        <w:widowControl w:val="0"/>
      </w:pPr>
      <w:bookmarkStart w:id="7" w:name="_Toc86221539"/>
      <w:r w:rsidRPr="009C7357">
        <w:t>Charakteristika stavebního pozemku</w:t>
      </w:r>
      <w:bookmarkEnd w:id="7"/>
    </w:p>
    <w:p w14:paraId="402BE991" w14:textId="55302D30" w:rsidR="009C7357" w:rsidRPr="002242FF" w:rsidRDefault="009C7357" w:rsidP="009C7357">
      <w:pPr>
        <w:keepLines w:val="0"/>
        <w:widowControl w:val="0"/>
      </w:pPr>
      <w:bookmarkStart w:id="8" w:name="_Toc514691065"/>
      <w:bookmarkStart w:id="9" w:name="_Toc515459328"/>
      <w:bookmarkStart w:id="10" w:name="_Toc525624851"/>
      <w:r w:rsidRPr="002242FF">
        <w:t xml:space="preserve">Staveniště je dáno stávající zástavbou </w:t>
      </w:r>
      <w:r w:rsidR="00FA170A">
        <w:t xml:space="preserve">rodinných domů s předzahrádkami </w:t>
      </w:r>
      <w:r w:rsidRPr="002242FF">
        <w:t xml:space="preserve">po stranách ulice Ferrerova, </w:t>
      </w:r>
      <w:proofErr w:type="spellStart"/>
      <w:r w:rsidRPr="002242FF">
        <w:t>k.ú</w:t>
      </w:r>
      <w:proofErr w:type="spellEnd"/>
      <w:r w:rsidRPr="002242FF">
        <w:t>. Černovice a nejbližšími prostory přilehlých ulic, prostorovou a výškovou konfigurací terénu, umístěním ostatních inženýrských sítí.</w:t>
      </w:r>
    </w:p>
    <w:p w14:paraId="6FAC2A9A" w14:textId="77777777" w:rsidR="009C7357" w:rsidRPr="00D72FB4" w:rsidRDefault="009C7357" w:rsidP="009C7357">
      <w:pPr>
        <w:keepLines w:val="0"/>
        <w:widowControl w:val="0"/>
      </w:pPr>
      <w:r w:rsidRPr="00D72FB4">
        <w:t xml:space="preserve">V celém zájmovém území výstavby je nutno počítat s koncentrovaným výskytem stávajících objektů, včetně podzemních inženýrských sítí, zajišťujících chod nemovitostí. Očekávány jsou souběhy a křížení podzemních inženýrských sítí (silové, sdělovací a dálkové kabely různých provozovatelů, </w:t>
      </w:r>
      <w:proofErr w:type="spellStart"/>
      <w:r w:rsidRPr="00D72FB4">
        <w:t>kabelovod</w:t>
      </w:r>
      <w:proofErr w:type="spellEnd"/>
      <w:r w:rsidRPr="00D72FB4">
        <w:t>, vodovody, plynovody, kanalizace, kabely veřejného osvětlení, kabely kabelové televize, vodovodní, plynové a kanalizační přípojky nemovitostí).</w:t>
      </w:r>
    </w:p>
    <w:p w14:paraId="3AEB485D" w14:textId="77777777" w:rsidR="009C7357" w:rsidRPr="00D72FB4" w:rsidRDefault="009C7357" w:rsidP="009C7357">
      <w:pPr>
        <w:keepLines w:val="0"/>
        <w:widowControl w:val="0"/>
      </w:pPr>
      <w:r w:rsidRPr="00D72FB4">
        <w:t>Nadzemní objekty, armaturní prostory a inženýrské sítě mající vnější znaky byly tachymetricky zaměřeny. Inženýrské sítě nemající vnější znaky nebylo možné zaměřit. I přes existující dokumentaci skutečného provedení bude nutné jejich vytýčení před zahájením výstavby. Negativní dopady vytýčení na technické řešení rekonstrukce se nepředpokládají</w:t>
      </w:r>
    </w:p>
    <w:p w14:paraId="6F43D958" w14:textId="77777777" w:rsidR="009C7357" w:rsidRPr="00D72FB4" w:rsidRDefault="009C7357" w:rsidP="009C7357">
      <w:pPr>
        <w:keepLines w:val="0"/>
        <w:widowControl w:val="0"/>
      </w:pPr>
      <w:r w:rsidRPr="00D72FB4">
        <w:t xml:space="preserve">Výstavbou mohou být dotčena ochranná pásma stávajících inženýrských sítí, komunikací a ostatních zařízení. V návrhu byla respektována ČSN 73 6005 - Prostorové uspořádání sítí technického vybavení a dané prostorové možnosti, koncové </w:t>
      </w:r>
      <w:proofErr w:type="spellStart"/>
      <w:r w:rsidRPr="00D72FB4">
        <w:t>nápojné</w:t>
      </w:r>
      <w:proofErr w:type="spellEnd"/>
      <w:r w:rsidRPr="00D72FB4">
        <w:t xml:space="preserve"> body.</w:t>
      </w:r>
    </w:p>
    <w:p w14:paraId="18F602B3" w14:textId="77777777" w:rsidR="009C7357" w:rsidRPr="00D72FB4" w:rsidRDefault="009C7357" w:rsidP="009C7357">
      <w:pPr>
        <w:keepLines w:val="0"/>
        <w:widowControl w:val="0"/>
        <w:spacing w:line="240" w:lineRule="atLeast"/>
      </w:pPr>
      <w:r w:rsidRPr="00D72FB4">
        <w:t>Stavba nezasahuje do chráněných objektů, dřevin, porostů a památek.</w:t>
      </w:r>
    </w:p>
    <w:p w14:paraId="73090A41" w14:textId="3CDB63DD" w:rsidR="009C7357" w:rsidRDefault="009C7357" w:rsidP="009C7357">
      <w:pPr>
        <w:keepLines w:val="0"/>
        <w:widowControl w:val="0"/>
        <w:spacing w:line="240" w:lineRule="atLeast"/>
      </w:pPr>
      <w:r w:rsidRPr="00D72FB4">
        <w:t>Stavebně technický průzkum a posouzení stavu stávajících konstrukcí byl pro potřeby dokumentace proveden pouze jako orientačně-vizuální. Konstrukce vykazují běžný stupeň opotřebení daný provozem a dostupnými technologiemi v době výstavb</w:t>
      </w:r>
      <w:r>
        <w:t>y.</w:t>
      </w:r>
    </w:p>
    <w:p w14:paraId="0EF37234" w14:textId="77777777" w:rsidR="008E2A02" w:rsidRPr="009C7357" w:rsidRDefault="008E2A02" w:rsidP="008E2A02">
      <w:pPr>
        <w:pStyle w:val="Nadpis3"/>
      </w:pPr>
      <w:bookmarkStart w:id="11" w:name="_Toc86221540"/>
      <w:r w:rsidRPr="009C7357">
        <w:t>Údaje o souladu s územním rozhodnutím</w:t>
      </w:r>
      <w:bookmarkEnd w:id="8"/>
      <w:bookmarkEnd w:id="9"/>
      <w:bookmarkEnd w:id="10"/>
      <w:bookmarkEnd w:id="11"/>
    </w:p>
    <w:p w14:paraId="2C70FE06" w14:textId="558E93C6" w:rsidR="00354723" w:rsidRPr="009C7357" w:rsidRDefault="00B87A7C" w:rsidP="008E2A02">
      <w:r w:rsidRPr="009C7357">
        <w:t xml:space="preserve">Projekt je v souladu s územním </w:t>
      </w:r>
      <w:r w:rsidR="009C7357" w:rsidRPr="009C7357">
        <w:t>rozhodnutím</w:t>
      </w:r>
      <w:r w:rsidR="008E2A02" w:rsidRPr="009C7357">
        <w:t>.</w:t>
      </w:r>
      <w:bookmarkStart w:id="12" w:name="_Toc212885497"/>
    </w:p>
    <w:p w14:paraId="05CDEA73" w14:textId="77777777" w:rsidR="008E2A02" w:rsidRPr="009C7357" w:rsidRDefault="008E2A02" w:rsidP="008E2A02">
      <w:pPr>
        <w:pStyle w:val="Nadpis3"/>
      </w:pPr>
      <w:bookmarkStart w:id="13" w:name="_Toc515459329"/>
      <w:bookmarkStart w:id="14" w:name="_Toc525624852"/>
      <w:bookmarkStart w:id="15" w:name="_Toc86221541"/>
      <w:r w:rsidRPr="009C7357">
        <w:t>Údaje o souladu s územně plánovací dokumentací</w:t>
      </w:r>
      <w:bookmarkEnd w:id="13"/>
      <w:bookmarkEnd w:id="14"/>
      <w:bookmarkEnd w:id="15"/>
    </w:p>
    <w:p w14:paraId="47A7EF14" w14:textId="77777777" w:rsidR="008E2A02" w:rsidRPr="009C7357" w:rsidRDefault="008E2A02" w:rsidP="008E2A02">
      <w:r w:rsidRPr="009C7357">
        <w:t>Projekt je v souladu s územním plánem.</w:t>
      </w:r>
    </w:p>
    <w:p w14:paraId="108BC00A" w14:textId="77777777" w:rsidR="008E2A02" w:rsidRPr="009C7357" w:rsidRDefault="008E2A02" w:rsidP="008E2A02">
      <w:pPr>
        <w:pStyle w:val="Nadpis3"/>
      </w:pPr>
      <w:bookmarkStart w:id="16" w:name="_Toc525624853"/>
      <w:bookmarkStart w:id="17" w:name="_Toc86221542"/>
      <w:r w:rsidRPr="009C7357">
        <w:t>Informace o vydaných rozhodnutích o povolení výjimky z obecných požadavků na využívání území</w:t>
      </w:r>
      <w:bookmarkEnd w:id="16"/>
      <w:bookmarkEnd w:id="17"/>
    </w:p>
    <w:p w14:paraId="5C52F714" w14:textId="77777777" w:rsidR="008E2A02" w:rsidRPr="009C7357" w:rsidRDefault="008E2A02" w:rsidP="008E2A02">
      <w:r w:rsidRPr="009C7357">
        <w:t>Ve vztahu k projektu nebyly žádné výjimky a úlevy řešeny.</w:t>
      </w:r>
    </w:p>
    <w:p w14:paraId="75DDA3FD" w14:textId="77777777" w:rsidR="008E2A02" w:rsidRPr="009C7357" w:rsidRDefault="008E2A02" w:rsidP="008E2A02">
      <w:pPr>
        <w:pStyle w:val="Nadpis3"/>
      </w:pPr>
      <w:bookmarkStart w:id="18" w:name="_Toc525624854"/>
      <w:bookmarkStart w:id="19" w:name="_Toc86221543"/>
      <w:r w:rsidRPr="009C7357">
        <w:t>Údaje o splnění podmínek závazných stanovisek dotčených orgánů</w:t>
      </w:r>
      <w:bookmarkEnd w:id="18"/>
      <w:bookmarkEnd w:id="19"/>
    </w:p>
    <w:p w14:paraId="52E90610" w14:textId="77777777" w:rsidR="008E2A02" w:rsidRPr="009329E1" w:rsidRDefault="008E2A02" w:rsidP="008E2A02">
      <w:r w:rsidRPr="009329E1">
        <w:t>Veškeré podmínky ze závazných stanovisek dotčených orgánů byly ve zpracované dokumentaci respektovány.</w:t>
      </w:r>
    </w:p>
    <w:p w14:paraId="509A760B" w14:textId="77777777" w:rsidR="00284065" w:rsidRPr="009329E1" w:rsidRDefault="00284065" w:rsidP="003A3895">
      <w:pPr>
        <w:pStyle w:val="Nadpis3"/>
        <w:keepLines w:val="0"/>
        <w:widowControl w:val="0"/>
      </w:pPr>
      <w:bookmarkStart w:id="20" w:name="_Toc86221544"/>
      <w:r w:rsidRPr="009329E1">
        <w:t>Výčet a závěry provedených průzkumů a rozborů</w:t>
      </w:r>
      <w:bookmarkEnd w:id="12"/>
      <w:bookmarkEnd w:id="20"/>
    </w:p>
    <w:p w14:paraId="50AF62DB" w14:textId="77777777" w:rsidR="00284065" w:rsidRPr="009329E1" w:rsidRDefault="00284065" w:rsidP="003A3895">
      <w:pPr>
        <w:pStyle w:val="Nadpis4"/>
        <w:keepLines w:val="0"/>
        <w:widowControl w:val="0"/>
      </w:pPr>
      <w:r w:rsidRPr="009329E1">
        <w:t>Geologický průzkum</w:t>
      </w:r>
    </w:p>
    <w:p w14:paraId="21EF9932" w14:textId="77777777" w:rsidR="009329E1" w:rsidRPr="00714EC6" w:rsidRDefault="009329E1" w:rsidP="009329E1">
      <w:pPr>
        <w:pStyle w:val="Bntext"/>
        <w:ind w:firstLine="708"/>
        <w:rPr>
          <w:rFonts w:asciiTheme="minorHAnsi" w:hAnsiTheme="minorHAnsi" w:cstheme="minorHAnsi"/>
          <w:bCs/>
          <w:szCs w:val="20"/>
        </w:rPr>
      </w:pPr>
      <w:bookmarkStart w:id="21" w:name="_Toc21620529"/>
      <w:bookmarkStart w:id="22" w:name="_Toc34646469"/>
      <w:r w:rsidRPr="00714EC6">
        <w:rPr>
          <w:rFonts w:asciiTheme="minorHAnsi" w:hAnsiTheme="minorHAnsi" w:cstheme="minorHAnsi"/>
          <w:bCs/>
          <w:szCs w:val="20"/>
        </w:rPr>
        <w:t>Předkvartérní podloží je na zájmovém území budováno facií bádenských vápnitých, vysoce plastických jílů tř. F8. Jejich povrch však nebyl provedeným průzkumem zastižen. Dle archivních údajů se nachází v hloubkách okolo 8 m pod úrovní stávajícího terénu. Výskyt těchto sedimentů se tedy v dosahu zemních prací nepředpokládá.</w:t>
      </w:r>
    </w:p>
    <w:p w14:paraId="7FD4CECE" w14:textId="77777777" w:rsidR="009329E1" w:rsidRPr="00714EC6" w:rsidRDefault="009329E1" w:rsidP="009329E1">
      <w:pPr>
        <w:pStyle w:val="Bntext"/>
        <w:ind w:firstLine="708"/>
        <w:rPr>
          <w:rFonts w:asciiTheme="minorHAnsi" w:hAnsiTheme="minorHAnsi" w:cstheme="minorHAnsi"/>
          <w:bCs/>
          <w:szCs w:val="20"/>
        </w:rPr>
      </w:pPr>
      <w:r w:rsidRPr="00714EC6">
        <w:rPr>
          <w:rFonts w:asciiTheme="minorHAnsi" w:hAnsiTheme="minorHAnsi" w:cstheme="minorHAnsi"/>
          <w:bCs/>
          <w:szCs w:val="20"/>
        </w:rPr>
        <w:t xml:space="preserve">Kvartérní souvrství majoritně reprezentují fluviální hnědé štěrky, drobné až kamenité zrnitostní frakce, slabě až silně písčité, zpravidla slabě zajílované. Na zájmové lokalitě se štěrky nacházejí v suchém, popř. zavlhlém stavu. Pouze při bázi sondy FJ-3 (5,5 – 6,0 m) byly zvodnělé. Štěrky jsou středně až silně </w:t>
      </w:r>
      <w:proofErr w:type="spellStart"/>
      <w:r w:rsidRPr="00714EC6">
        <w:rPr>
          <w:rFonts w:asciiTheme="minorHAnsi" w:hAnsiTheme="minorHAnsi" w:cstheme="minorHAnsi"/>
          <w:bCs/>
          <w:szCs w:val="20"/>
        </w:rPr>
        <w:t>ulehlé</w:t>
      </w:r>
      <w:proofErr w:type="spellEnd"/>
      <w:r w:rsidRPr="00714EC6">
        <w:rPr>
          <w:rFonts w:asciiTheme="minorHAnsi" w:hAnsiTheme="minorHAnsi" w:cstheme="minorHAnsi"/>
          <w:bCs/>
          <w:szCs w:val="20"/>
        </w:rPr>
        <w:t xml:space="preserve">. Řadí se do geotechnické třídy G3 G-F, třída těžitelnosti I / 3. – 4. </w:t>
      </w:r>
      <w:r w:rsidRPr="00714EC6">
        <w:rPr>
          <w:rFonts w:asciiTheme="minorHAnsi" w:hAnsiTheme="minorHAnsi" w:cstheme="minorHAnsi"/>
          <w:bCs/>
          <w:iCs/>
          <w:szCs w:val="20"/>
        </w:rPr>
        <w:t>(ČSN 73 6133 / dříve platná 73 1001).</w:t>
      </w:r>
      <w:r w:rsidRPr="00714EC6">
        <w:rPr>
          <w:rFonts w:asciiTheme="minorHAnsi" w:hAnsiTheme="minorHAnsi" w:cstheme="minorHAnsi"/>
          <w:bCs/>
          <w:szCs w:val="20"/>
        </w:rPr>
        <w:t xml:space="preserve"> Povrch vrstvy štěrků byl zastižen v hloubkách 1,3 až 3,3 m pod úrovní stávajícího terénu. Celková mocnost ověřena nebyla, na základě archivních údajů ji lze odhadovat na cca 5 až 7 m.</w:t>
      </w:r>
    </w:p>
    <w:p w14:paraId="220EA528" w14:textId="77777777" w:rsidR="009329E1" w:rsidRPr="00714EC6" w:rsidRDefault="009329E1" w:rsidP="009329E1">
      <w:pPr>
        <w:pStyle w:val="Bntext"/>
        <w:ind w:firstLine="708"/>
        <w:rPr>
          <w:rFonts w:asciiTheme="minorHAnsi" w:hAnsiTheme="minorHAnsi" w:cstheme="minorHAnsi"/>
          <w:bCs/>
          <w:szCs w:val="20"/>
        </w:rPr>
      </w:pPr>
      <w:r w:rsidRPr="00714EC6">
        <w:rPr>
          <w:rFonts w:asciiTheme="minorHAnsi" w:hAnsiTheme="minorHAnsi" w:cstheme="minorHAnsi"/>
          <w:bCs/>
          <w:szCs w:val="20"/>
        </w:rPr>
        <w:t xml:space="preserve">Vyskytují se i jemnozrnné až hrubozrnné fluviální písky, středně zajílované, které tvoří pouze neprůběžné, málo mocné vrstvy, popř. jen lokálně omezené čočky. Tyto se řadí do geotechnické třídy S3 S-F či S5-SC, třída </w:t>
      </w:r>
      <w:r w:rsidRPr="00714EC6">
        <w:rPr>
          <w:rFonts w:asciiTheme="minorHAnsi" w:hAnsiTheme="minorHAnsi" w:cstheme="minorHAnsi"/>
          <w:bCs/>
          <w:szCs w:val="20"/>
        </w:rPr>
        <w:lastRenderedPageBreak/>
        <w:t>těžitelnosti I / 2.-3.</w:t>
      </w:r>
    </w:p>
    <w:p w14:paraId="26E2ADCC" w14:textId="77777777" w:rsidR="009329E1" w:rsidRPr="00714EC6" w:rsidRDefault="009329E1" w:rsidP="009329E1">
      <w:pPr>
        <w:pStyle w:val="Bntext"/>
        <w:ind w:firstLine="708"/>
        <w:rPr>
          <w:rFonts w:asciiTheme="minorHAnsi" w:hAnsiTheme="minorHAnsi" w:cstheme="minorHAnsi"/>
          <w:bCs/>
          <w:szCs w:val="20"/>
        </w:rPr>
      </w:pPr>
      <w:r w:rsidRPr="00714EC6">
        <w:rPr>
          <w:rFonts w:asciiTheme="minorHAnsi" w:hAnsiTheme="minorHAnsi" w:cstheme="minorHAnsi"/>
          <w:bCs/>
          <w:szCs w:val="20"/>
        </w:rPr>
        <w:t>Při křižovatce s ul. Charbulova byly sondou FJ-1 zastiženy i hnědé povodňové jíly, prachovité, nízce až středně plastické, písčité, tuhé konzistence. Řadí se do geotechnické třídy F4-CS, popř. F6-CI, třída těžitelnosti I / 2.-3. Jejich povrch byl zastižen v hloubce 1,8 m pod stávajícím terénem a ověřená mocnost činila 1,5 m.</w:t>
      </w:r>
    </w:p>
    <w:p w14:paraId="613242C6" w14:textId="77777777" w:rsidR="009329E1" w:rsidRPr="00714EC6" w:rsidRDefault="009329E1" w:rsidP="009329E1">
      <w:pPr>
        <w:pStyle w:val="Bntext"/>
        <w:ind w:firstLine="708"/>
        <w:rPr>
          <w:rFonts w:asciiTheme="minorHAnsi" w:hAnsiTheme="minorHAnsi" w:cstheme="minorHAnsi"/>
          <w:bCs/>
          <w:iCs/>
          <w:szCs w:val="20"/>
        </w:rPr>
      </w:pPr>
      <w:r w:rsidRPr="00714EC6">
        <w:rPr>
          <w:rFonts w:asciiTheme="minorHAnsi" w:hAnsiTheme="minorHAnsi" w:cstheme="minorHAnsi"/>
          <w:bCs/>
          <w:iCs/>
          <w:szCs w:val="20"/>
        </w:rPr>
        <w:t>Zcela omezeně se vyskytují i eolické sedimenty v podobě světle hnědé sprašové hlíny, prachovité, jemnozrnně písčité, vápnité s cicváry, geotechnické třídy F6-CI, tř. těžitelnosti I / 2. Zastižena byla sondou FJ-1 na hloubkové úrovni 1,3-1,8 m pod úrovní stávajícího terénu.</w:t>
      </w:r>
    </w:p>
    <w:p w14:paraId="603893B3" w14:textId="77777777" w:rsidR="009329E1" w:rsidRPr="00714EC6" w:rsidRDefault="009329E1" w:rsidP="009329E1">
      <w:pPr>
        <w:pStyle w:val="Bntext"/>
        <w:ind w:firstLine="708"/>
        <w:rPr>
          <w:rFonts w:asciiTheme="minorHAnsi" w:hAnsiTheme="minorHAnsi" w:cstheme="minorHAnsi"/>
          <w:bCs/>
          <w:szCs w:val="20"/>
        </w:rPr>
      </w:pPr>
      <w:r w:rsidRPr="00714EC6">
        <w:rPr>
          <w:rFonts w:asciiTheme="minorHAnsi" w:hAnsiTheme="minorHAnsi" w:cstheme="minorHAnsi"/>
          <w:bCs/>
          <w:szCs w:val="20"/>
        </w:rPr>
        <w:t xml:space="preserve">Antropogenní navážky jsou souvisle vyvinuty na celé ploše zájmové lokality v mocnostech od 0,5 do 1,0 m. Mocnost této vrstvy je větší, zejména v místech starých výkopových prací. Jedná se nejčastěji o navážky v podobě prachovitých jílů písčitých s úlomky kamene, cihel a jiného stavebního odpadu, drobné až kamenité zrnitostní frakce, tuhé konzistence. Orientačně je lze zařadit do geotechnických tříd F2 a F4, tř. těžitelnosti I / 3. </w:t>
      </w:r>
    </w:p>
    <w:p w14:paraId="758717D6" w14:textId="77777777" w:rsidR="009329E1" w:rsidRPr="00714EC6" w:rsidRDefault="009329E1" w:rsidP="009329E1">
      <w:pPr>
        <w:pStyle w:val="Bntext"/>
        <w:tabs>
          <w:tab w:val="left" w:pos="5040"/>
        </w:tabs>
        <w:ind w:firstLine="708"/>
        <w:rPr>
          <w:rFonts w:asciiTheme="minorHAnsi" w:hAnsiTheme="minorHAnsi" w:cstheme="minorHAnsi"/>
          <w:bCs/>
          <w:szCs w:val="20"/>
        </w:rPr>
      </w:pPr>
      <w:r w:rsidRPr="00714EC6">
        <w:rPr>
          <w:rFonts w:asciiTheme="minorHAnsi" w:hAnsiTheme="minorHAnsi" w:cstheme="minorHAnsi"/>
          <w:bCs/>
          <w:szCs w:val="20"/>
        </w:rPr>
        <w:t xml:space="preserve">Konstrukční vrstvy vozovky jsou představovány především svrchní vrstvou asfaltu a zámkové betonové dlažby s mocností 0,075 – 0,10 m a kamenným či písčitým podsypem, popř. betonem s celkovou mocností do 1,10 m. Celková ověřená mocnost konstrukčních vrstev vozovky činí 0,5 až 1,2 m. </w:t>
      </w:r>
    </w:p>
    <w:p w14:paraId="5AAA5677" w14:textId="77777777" w:rsidR="009329E1" w:rsidRPr="00714EC6" w:rsidRDefault="009329E1" w:rsidP="009329E1">
      <w:pPr>
        <w:pStyle w:val="Bntext"/>
        <w:ind w:firstLine="708"/>
        <w:rPr>
          <w:rFonts w:asciiTheme="minorHAnsi" w:hAnsiTheme="minorHAnsi" w:cstheme="minorHAnsi"/>
          <w:bCs/>
          <w:szCs w:val="20"/>
        </w:rPr>
      </w:pPr>
      <w:r w:rsidRPr="00714EC6">
        <w:rPr>
          <w:rFonts w:asciiTheme="minorHAnsi" w:hAnsiTheme="minorHAnsi" w:cstheme="minorHAnsi"/>
          <w:bCs/>
          <w:szCs w:val="20"/>
        </w:rPr>
        <w:t>Podzemní voda byla provedeným průzkumem (11. 11. 2020) zastižena pouze při bázi sondy FJ-3, která byla hloubena při křižovatce s ul. Elišky Krásnohorské, v hloubce 5,5 m pod terénem. Sondou FJ-2 byla zastižena zavlhlá poloha na hloubkové úrovni 4,0 m pod stávajícím terénem, přítok podzemní vody do sondy však patrný nebyl.</w:t>
      </w:r>
    </w:p>
    <w:p w14:paraId="53C3F875" w14:textId="77777777" w:rsidR="009329E1" w:rsidRPr="00F5740B" w:rsidRDefault="009329E1" w:rsidP="009329E1">
      <w:pPr>
        <w:pStyle w:val="Nadpis2"/>
        <w:numPr>
          <w:ilvl w:val="0"/>
          <w:numId w:val="0"/>
        </w:numPr>
        <w:ind w:left="992" w:hanging="992"/>
        <w:rPr>
          <w:rFonts w:asciiTheme="minorHAnsi" w:hAnsiTheme="minorHAnsi" w:cstheme="minorHAnsi"/>
          <w:b w:val="0"/>
          <w:bCs/>
          <w:iCs/>
          <w:sz w:val="20"/>
          <w:szCs w:val="20"/>
          <w:u w:val="single"/>
        </w:rPr>
      </w:pPr>
      <w:bookmarkStart w:id="23" w:name="_Toc61281611"/>
      <w:bookmarkStart w:id="24" w:name="_Toc66007547"/>
      <w:bookmarkStart w:id="25" w:name="_Toc86221545"/>
      <w:r w:rsidRPr="00F5740B">
        <w:rPr>
          <w:rFonts w:asciiTheme="minorHAnsi" w:hAnsiTheme="minorHAnsi" w:cstheme="minorHAnsi"/>
          <w:b w:val="0"/>
          <w:bCs/>
          <w:iCs/>
          <w:sz w:val="20"/>
          <w:szCs w:val="20"/>
          <w:u w:val="single"/>
        </w:rPr>
        <w:t>Úložné poměry v trase rekonstrukce kanalizace</w:t>
      </w:r>
      <w:bookmarkEnd w:id="23"/>
      <w:bookmarkEnd w:id="24"/>
      <w:bookmarkEnd w:id="25"/>
    </w:p>
    <w:p w14:paraId="201F898E" w14:textId="77777777" w:rsidR="009329E1" w:rsidRPr="00714EC6" w:rsidRDefault="009329E1" w:rsidP="009329E1">
      <w:pPr>
        <w:pStyle w:val="Bntext"/>
        <w:ind w:firstLine="708"/>
        <w:rPr>
          <w:rFonts w:asciiTheme="minorHAnsi" w:hAnsiTheme="minorHAnsi" w:cstheme="minorHAnsi"/>
          <w:bCs/>
          <w:iCs/>
          <w:szCs w:val="20"/>
        </w:rPr>
      </w:pPr>
      <w:r w:rsidRPr="00714EC6">
        <w:rPr>
          <w:rFonts w:asciiTheme="minorHAnsi" w:hAnsiTheme="minorHAnsi" w:cstheme="minorHAnsi"/>
          <w:bCs/>
          <w:szCs w:val="20"/>
        </w:rPr>
        <w:t>Rekonstrukce kanalizace je navržena v zcela nové trase, situované do parkovací části komunikace na ul. Ferrerova, v </w:t>
      </w:r>
      <w:proofErr w:type="gramStart"/>
      <w:r w:rsidRPr="00714EC6">
        <w:rPr>
          <w:rFonts w:asciiTheme="minorHAnsi" w:hAnsiTheme="minorHAnsi" w:cstheme="minorHAnsi"/>
          <w:bCs/>
          <w:szCs w:val="20"/>
        </w:rPr>
        <w:t>místech</w:t>
      </w:r>
      <w:proofErr w:type="gramEnd"/>
      <w:r w:rsidRPr="00714EC6">
        <w:rPr>
          <w:rFonts w:asciiTheme="minorHAnsi" w:hAnsiTheme="minorHAnsi" w:cstheme="minorHAnsi"/>
          <w:bCs/>
          <w:szCs w:val="20"/>
        </w:rPr>
        <w:t xml:space="preserve"> kde byly hloubeny průzkumné sondy FJ-1 až FJ-3. Výkopové práce budou probíhat po překonání konstrukčních vrstev vozovky – zámková dlažba, kamenný podsyp, písčitý podsyp a beton – s mocností do 1,2 m, v antropogenních navážkách charakteru jílů písčitých s úlomky, geotechnických tříd Y-F4, popř. Y-F6 či Y-F2, 3. třídy těžitelnosti. Mocnost navážek se pohybuje mezi 0,5 a 1,0 m. Dále budou zastiženy zeminy v přirozeném uložení. A to zejména fluviální terasové štěrky drobné až kamenité zrnitostní frakce, písčité, zpravidla slabě zajílované, středně </w:t>
      </w:r>
      <w:proofErr w:type="spellStart"/>
      <w:r w:rsidRPr="00714EC6">
        <w:rPr>
          <w:rFonts w:asciiTheme="minorHAnsi" w:hAnsiTheme="minorHAnsi" w:cstheme="minorHAnsi"/>
          <w:bCs/>
          <w:szCs w:val="20"/>
        </w:rPr>
        <w:t>ulehlé</w:t>
      </w:r>
      <w:proofErr w:type="spellEnd"/>
      <w:r w:rsidRPr="00714EC6">
        <w:rPr>
          <w:rFonts w:asciiTheme="minorHAnsi" w:hAnsiTheme="minorHAnsi" w:cstheme="minorHAnsi"/>
          <w:bCs/>
          <w:szCs w:val="20"/>
        </w:rPr>
        <w:t xml:space="preserve"> až </w:t>
      </w:r>
      <w:proofErr w:type="spellStart"/>
      <w:r w:rsidRPr="00714EC6">
        <w:rPr>
          <w:rFonts w:asciiTheme="minorHAnsi" w:hAnsiTheme="minorHAnsi" w:cstheme="minorHAnsi"/>
          <w:bCs/>
          <w:szCs w:val="20"/>
        </w:rPr>
        <w:t>ulehlé</w:t>
      </w:r>
      <w:proofErr w:type="spellEnd"/>
      <w:r w:rsidRPr="00714EC6">
        <w:rPr>
          <w:rFonts w:asciiTheme="minorHAnsi" w:hAnsiTheme="minorHAnsi" w:cstheme="minorHAnsi"/>
          <w:bCs/>
          <w:szCs w:val="20"/>
        </w:rPr>
        <w:t xml:space="preserve">. Tyto se řadí do geotechnické třídy G3 G-F, třída těžitelnosti 3. až 4. V omezeném rozsahu budou při křižovatce s ulicí Charbulovou zastiženy i fluviální jíly, prachovité až středně plastické, písčité, tuhé konzistence, geotechnické třídy F4-CS, popř. F6-CI, 2. až 3. třídy těžitelnosti. V jejich nadloží se vyskytují sprašové hlíny, prachovité, jemnozrnně písčité, </w:t>
      </w:r>
      <w:r w:rsidRPr="00714EC6">
        <w:rPr>
          <w:rFonts w:asciiTheme="minorHAnsi" w:hAnsiTheme="minorHAnsi" w:cstheme="minorHAnsi"/>
          <w:bCs/>
          <w:iCs/>
          <w:szCs w:val="20"/>
        </w:rPr>
        <w:t>vápnité s cicváry, geotechnické třídy F6-CI, tř. těžitelnosti I / 2.</w:t>
      </w:r>
    </w:p>
    <w:p w14:paraId="74ECD962" w14:textId="77777777" w:rsidR="009329E1" w:rsidRPr="00F5740B" w:rsidRDefault="009329E1" w:rsidP="009329E1">
      <w:pPr>
        <w:pStyle w:val="Nadpis2"/>
        <w:numPr>
          <w:ilvl w:val="0"/>
          <w:numId w:val="0"/>
        </w:numPr>
        <w:ind w:left="992" w:hanging="992"/>
        <w:rPr>
          <w:rFonts w:asciiTheme="minorHAnsi" w:hAnsiTheme="minorHAnsi" w:cstheme="minorHAnsi"/>
          <w:b w:val="0"/>
          <w:bCs/>
          <w:iCs/>
          <w:sz w:val="20"/>
          <w:szCs w:val="20"/>
          <w:u w:val="single"/>
        </w:rPr>
      </w:pPr>
      <w:bookmarkStart w:id="26" w:name="_Toc321136585"/>
      <w:bookmarkStart w:id="27" w:name="_Toc321812124"/>
      <w:bookmarkStart w:id="28" w:name="_Toc371339760"/>
      <w:bookmarkStart w:id="29" w:name="_Toc389041671"/>
      <w:bookmarkStart w:id="30" w:name="_Toc389644115"/>
      <w:bookmarkStart w:id="31" w:name="_Toc389824469"/>
      <w:bookmarkStart w:id="32" w:name="_Toc399933829"/>
      <w:bookmarkStart w:id="33" w:name="_Toc442361826"/>
      <w:bookmarkStart w:id="34" w:name="_Toc451177939"/>
      <w:bookmarkStart w:id="35" w:name="_Toc22913286"/>
      <w:bookmarkStart w:id="36" w:name="_Toc61281612"/>
      <w:bookmarkStart w:id="37" w:name="_Toc66007548"/>
      <w:bookmarkStart w:id="38" w:name="_Toc86221546"/>
      <w:r w:rsidRPr="00F5740B">
        <w:rPr>
          <w:rFonts w:asciiTheme="minorHAnsi" w:hAnsiTheme="minorHAnsi" w:cstheme="minorHAnsi"/>
          <w:b w:val="0"/>
          <w:bCs/>
          <w:iCs/>
          <w:sz w:val="20"/>
          <w:szCs w:val="20"/>
          <w:u w:val="single"/>
        </w:rPr>
        <w:t>Úložné poměry v trase rekonstrukce vodovodu</w:t>
      </w:r>
      <w:bookmarkEnd w:id="26"/>
      <w:bookmarkEnd w:id="27"/>
      <w:bookmarkEnd w:id="28"/>
      <w:bookmarkEnd w:id="29"/>
      <w:bookmarkEnd w:id="30"/>
      <w:bookmarkEnd w:id="31"/>
      <w:bookmarkEnd w:id="32"/>
      <w:bookmarkEnd w:id="33"/>
      <w:bookmarkEnd w:id="34"/>
      <w:bookmarkEnd w:id="35"/>
      <w:bookmarkEnd w:id="36"/>
      <w:bookmarkEnd w:id="37"/>
      <w:bookmarkEnd w:id="38"/>
    </w:p>
    <w:p w14:paraId="3D5C8BC6" w14:textId="77777777" w:rsidR="009329E1" w:rsidRPr="00714EC6" w:rsidRDefault="009329E1" w:rsidP="009329E1">
      <w:pPr>
        <w:pStyle w:val="Bntext"/>
        <w:ind w:firstLine="708"/>
        <w:rPr>
          <w:rFonts w:asciiTheme="minorHAnsi" w:hAnsiTheme="minorHAnsi" w:cstheme="minorHAnsi"/>
          <w:bCs/>
          <w:color w:val="000000"/>
          <w:szCs w:val="20"/>
        </w:rPr>
      </w:pPr>
      <w:r w:rsidRPr="00714EC6">
        <w:rPr>
          <w:rFonts w:asciiTheme="minorHAnsi" w:hAnsiTheme="minorHAnsi" w:cstheme="minorHAnsi"/>
          <w:bCs/>
          <w:color w:val="000000"/>
          <w:szCs w:val="20"/>
        </w:rPr>
        <w:t>Trasa projektované rekonstrukce vodovodu kopíruje trasu stávajícího uložení a výkopové práce tak budou probíhat zejména v zásypovém materiálu původního výkopu. Lze předpokládat, že tento materiál bude mít obdobný charakter a složení jako výše popsané antropogenní navážky, tedy zeminy geotechnických tříd Y-F4, popř. Y-F2, Y-F6 či Y-G3. Pouze při rozšíření výkopu budou zastiženy i zeminy v přirozeném uložení – sprašové hlíny (F6-CI), povodňové jíly (F4-CS, F6-CI) a zejména pak fluviální štěrky (G3 G-F).</w:t>
      </w:r>
    </w:p>
    <w:p w14:paraId="226AF87C" w14:textId="77777777" w:rsidR="009329E1" w:rsidRPr="00F5740B" w:rsidRDefault="009329E1" w:rsidP="009329E1">
      <w:pPr>
        <w:pStyle w:val="Nadpis2"/>
        <w:numPr>
          <w:ilvl w:val="0"/>
          <w:numId w:val="0"/>
        </w:numPr>
        <w:ind w:left="992" w:hanging="992"/>
        <w:rPr>
          <w:rFonts w:asciiTheme="minorHAnsi" w:hAnsiTheme="minorHAnsi" w:cstheme="minorHAnsi"/>
          <w:b w:val="0"/>
          <w:bCs/>
          <w:iCs/>
          <w:sz w:val="20"/>
          <w:szCs w:val="20"/>
          <w:u w:val="single"/>
        </w:rPr>
      </w:pPr>
      <w:bookmarkStart w:id="39" w:name="_Toc321136586"/>
      <w:bookmarkStart w:id="40" w:name="_Toc321812125"/>
      <w:bookmarkStart w:id="41" w:name="_Toc371339761"/>
      <w:bookmarkStart w:id="42" w:name="_Toc389041672"/>
      <w:bookmarkStart w:id="43" w:name="_Toc389644116"/>
      <w:bookmarkStart w:id="44" w:name="_Toc389824470"/>
      <w:bookmarkStart w:id="45" w:name="_Toc399933830"/>
      <w:bookmarkStart w:id="46" w:name="_Toc421275583"/>
      <w:bookmarkStart w:id="47" w:name="_Toc451177940"/>
      <w:bookmarkStart w:id="48" w:name="_Toc22913287"/>
      <w:bookmarkStart w:id="49" w:name="_Toc61281613"/>
      <w:bookmarkStart w:id="50" w:name="_Toc66007549"/>
      <w:bookmarkStart w:id="51" w:name="_Toc86221547"/>
      <w:r w:rsidRPr="00F5740B">
        <w:rPr>
          <w:rFonts w:asciiTheme="minorHAnsi" w:hAnsiTheme="minorHAnsi" w:cstheme="minorHAnsi"/>
          <w:b w:val="0"/>
          <w:bCs/>
          <w:iCs/>
          <w:sz w:val="20"/>
          <w:szCs w:val="20"/>
          <w:u w:val="single"/>
        </w:rPr>
        <w:t>Technické zajištění výkopů</w:t>
      </w:r>
      <w:bookmarkEnd w:id="39"/>
      <w:bookmarkEnd w:id="40"/>
      <w:bookmarkEnd w:id="41"/>
      <w:bookmarkEnd w:id="42"/>
      <w:bookmarkEnd w:id="43"/>
      <w:bookmarkEnd w:id="44"/>
      <w:bookmarkEnd w:id="45"/>
      <w:bookmarkEnd w:id="46"/>
      <w:bookmarkEnd w:id="47"/>
      <w:bookmarkEnd w:id="48"/>
      <w:bookmarkEnd w:id="49"/>
      <w:bookmarkEnd w:id="50"/>
      <w:bookmarkEnd w:id="51"/>
      <w:r w:rsidRPr="00F5740B">
        <w:rPr>
          <w:rFonts w:asciiTheme="minorHAnsi" w:hAnsiTheme="minorHAnsi" w:cstheme="minorHAnsi"/>
          <w:b w:val="0"/>
          <w:bCs/>
          <w:iCs/>
          <w:sz w:val="20"/>
          <w:szCs w:val="20"/>
          <w:u w:val="single"/>
        </w:rPr>
        <w:t xml:space="preserve"> </w:t>
      </w:r>
    </w:p>
    <w:p w14:paraId="7CCB6072" w14:textId="77777777" w:rsidR="009329E1" w:rsidRPr="00714EC6" w:rsidRDefault="009329E1" w:rsidP="009329E1">
      <w:pPr>
        <w:pStyle w:val="Bntext"/>
        <w:rPr>
          <w:rFonts w:asciiTheme="minorHAnsi" w:hAnsiTheme="minorHAnsi" w:cstheme="minorHAnsi"/>
          <w:bCs/>
          <w:szCs w:val="20"/>
        </w:rPr>
      </w:pPr>
      <w:r w:rsidRPr="00714EC6">
        <w:rPr>
          <w:rFonts w:asciiTheme="minorHAnsi" w:hAnsiTheme="minorHAnsi" w:cstheme="minorHAnsi"/>
          <w:bCs/>
          <w:szCs w:val="20"/>
        </w:rPr>
        <w:tab/>
        <w:t xml:space="preserve">Vzhledem k charakteru lokality – frekventovaná komunikace s oboustrannou zástavbou a s předpokladem zachování manipulačního pruhu pro projíždění stavebních mechanismů, a také úložným poměrům – výskyt nehomogenních antropogenních navážek a nesoudržných zemin ve výkopišti a souběhy, popř. křížení se stávajícími podzemními sítěmi, je nezbytné stavební rýhy hloubit pod ochranou účinného plnostěnného pažení – např. lze doporučit zátažné, popř. příložné pažení, dle místních podmínek. Pažit je nutné v bezprostřední návaznosti na výkopové práce. Je </w:t>
      </w:r>
      <w:proofErr w:type="gramStart"/>
      <w:r w:rsidRPr="00714EC6">
        <w:rPr>
          <w:rFonts w:asciiTheme="minorHAnsi" w:hAnsiTheme="minorHAnsi" w:cstheme="minorHAnsi"/>
          <w:bCs/>
          <w:szCs w:val="20"/>
        </w:rPr>
        <w:t>nežádoucí  zatěžovat</w:t>
      </w:r>
      <w:proofErr w:type="gramEnd"/>
      <w:r w:rsidRPr="00714EC6">
        <w:rPr>
          <w:rFonts w:asciiTheme="minorHAnsi" w:hAnsiTheme="minorHAnsi" w:cstheme="minorHAnsi"/>
          <w:bCs/>
          <w:szCs w:val="20"/>
        </w:rPr>
        <w:t xml:space="preserve"> okraje výkopů vytěženými zeminami.</w:t>
      </w:r>
    </w:p>
    <w:p w14:paraId="213FE67C" w14:textId="60AA54A2" w:rsidR="009329E1" w:rsidRDefault="009329E1" w:rsidP="009329E1">
      <w:pPr>
        <w:pStyle w:val="Bntext"/>
        <w:rPr>
          <w:rFonts w:asciiTheme="minorHAnsi" w:hAnsiTheme="minorHAnsi" w:cstheme="minorHAnsi"/>
          <w:bCs/>
          <w:szCs w:val="20"/>
        </w:rPr>
      </w:pPr>
      <w:r w:rsidRPr="00714EC6">
        <w:rPr>
          <w:rFonts w:asciiTheme="minorHAnsi" w:hAnsiTheme="minorHAnsi" w:cstheme="minorHAnsi"/>
          <w:bCs/>
          <w:szCs w:val="20"/>
        </w:rPr>
        <w:tab/>
      </w:r>
      <w:proofErr w:type="gramStart"/>
      <w:r w:rsidRPr="00714EC6">
        <w:rPr>
          <w:rFonts w:asciiTheme="minorHAnsi" w:hAnsiTheme="minorHAnsi" w:cstheme="minorHAnsi"/>
          <w:bCs/>
          <w:szCs w:val="20"/>
        </w:rPr>
        <w:t>Odvodňování - případné</w:t>
      </w:r>
      <w:proofErr w:type="gramEnd"/>
      <w:r w:rsidRPr="00714EC6">
        <w:rPr>
          <w:rFonts w:asciiTheme="minorHAnsi" w:hAnsiTheme="minorHAnsi" w:cstheme="minorHAnsi"/>
          <w:bCs/>
          <w:szCs w:val="20"/>
        </w:rPr>
        <w:t xml:space="preserve"> drobné přítoky podzemní vody, které se mohou vyskytnout při dně výkopu, budou svedeny trubním drénem ve dně výkopu do sběrných jímek a odčerpávány.</w:t>
      </w:r>
    </w:p>
    <w:p w14:paraId="2B79DA45" w14:textId="77777777" w:rsidR="009329E1" w:rsidRDefault="009329E1" w:rsidP="009329E1">
      <w:pPr>
        <w:pStyle w:val="Nadpis2"/>
        <w:numPr>
          <w:ilvl w:val="0"/>
          <w:numId w:val="0"/>
        </w:numPr>
        <w:ind w:left="992" w:hanging="992"/>
        <w:rPr>
          <w:rFonts w:asciiTheme="minorHAnsi" w:hAnsiTheme="minorHAnsi" w:cstheme="minorHAnsi"/>
          <w:b w:val="0"/>
          <w:bCs/>
          <w:iCs/>
          <w:sz w:val="20"/>
          <w:szCs w:val="20"/>
        </w:rPr>
      </w:pPr>
      <w:bookmarkStart w:id="52" w:name="_Toc389824471"/>
      <w:bookmarkStart w:id="53" w:name="_Toc399933831"/>
      <w:bookmarkStart w:id="54" w:name="_Toc442361827"/>
      <w:bookmarkStart w:id="55" w:name="_Toc451177941"/>
      <w:bookmarkStart w:id="56" w:name="_Toc22913288"/>
      <w:bookmarkStart w:id="57" w:name="_Toc61281614"/>
      <w:bookmarkStart w:id="58" w:name="_Toc66007550"/>
      <w:bookmarkStart w:id="59" w:name="_Toc86221548"/>
      <w:r w:rsidRPr="00714EC6">
        <w:rPr>
          <w:rFonts w:asciiTheme="minorHAnsi" w:hAnsiTheme="minorHAnsi" w:cstheme="minorHAnsi"/>
          <w:b w:val="0"/>
          <w:bCs/>
          <w:iCs/>
          <w:sz w:val="20"/>
          <w:szCs w:val="20"/>
        </w:rPr>
        <w:t>Využitelnost zemin pro zpětný zásyp rýhy</w:t>
      </w:r>
      <w:bookmarkEnd w:id="52"/>
      <w:bookmarkEnd w:id="53"/>
      <w:bookmarkEnd w:id="54"/>
      <w:bookmarkEnd w:id="55"/>
      <w:bookmarkEnd w:id="56"/>
      <w:bookmarkEnd w:id="57"/>
      <w:bookmarkEnd w:id="58"/>
      <w:bookmarkEnd w:id="59"/>
    </w:p>
    <w:p w14:paraId="48B26ECC" w14:textId="235494A2" w:rsidR="00F5740B" w:rsidRDefault="009329E1" w:rsidP="009329E1">
      <w:r w:rsidRPr="000A45F5">
        <w:t>Vytěžené zeminy náleží ve smyslu normy „Klasifikace zemin pro dopravní stavby“ (ČSN 72</w:t>
      </w:r>
      <w:r w:rsidRPr="000A45F5">
        <w:sym w:font="Symbol" w:char="F020"/>
      </w:r>
      <w:r w:rsidRPr="000A45F5">
        <w:t xml:space="preserve">1002) jednak mezi zeminy antropogenní, které se z hlediska využití pro zpětný zásyp rýhy pod komunikaci považují za nevhodné. Stejně tak povodňové jíly a sprašové hlíny, náležící dle téže normy VII. až IX. skupině zemin, jsou z důvodu </w:t>
      </w:r>
      <w:proofErr w:type="spellStart"/>
      <w:r w:rsidRPr="000A45F5">
        <w:t>namrzavosti</w:t>
      </w:r>
      <w:proofErr w:type="spellEnd"/>
      <w:r w:rsidRPr="000A45F5">
        <w:t xml:space="preserve"> a rozbřídavosti při nasycení vodou a dlouhodobé konsolidaci jako podloží budoucí komunikace nevhodné</w:t>
      </w:r>
      <w:r w:rsidR="00F5740B">
        <w:t xml:space="preserve">. </w:t>
      </w:r>
      <w:r w:rsidRPr="000A45F5">
        <w:t xml:space="preserve">Z tohoto důvodu vytěžené zeminy pro zpětný zásyp rýhy nedoporučujeme a považujeme za nutné je nahradit zeminami nesoudržnými – štěrkem (proměnlivě zahliněným), suťovou zeminou, drceným kamenivem apod. </w:t>
      </w:r>
    </w:p>
    <w:p w14:paraId="7CB75DE2" w14:textId="68C42AFF" w:rsidR="009329E1" w:rsidRPr="000A45F5" w:rsidRDefault="009329E1" w:rsidP="009329E1">
      <w:r w:rsidRPr="000A45F5">
        <w:lastRenderedPageBreak/>
        <w:t>Naopak vhodnou zeminou pro zpětný zásyp rýhy jsou terasové štěrky, geotechnické třídy G3 G-F, které byly zastiženy všemi sondami.</w:t>
      </w:r>
    </w:p>
    <w:p w14:paraId="2199989F" w14:textId="77777777" w:rsidR="009329E1" w:rsidRPr="00F5740B" w:rsidRDefault="009329E1" w:rsidP="009329E1">
      <w:pPr>
        <w:pStyle w:val="Nadpis2"/>
        <w:numPr>
          <w:ilvl w:val="0"/>
          <w:numId w:val="0"/>
        </w:numPr>
        <w:rPr>
          <w:rFonts w:asciiTheme="minorHAnsi" w:hAnsiTheme="minorHAnsi" w:cstheme="minorHAnsi"/>
          <w:b w:val="0"/>
          <w:bCs/>
          <w:sz w:val="20"/>
          <w:szCs w:val="20"/>
          <w:u w:val="single"/>
        </w:rPr>
      </w:pPr>
      <w:bookmarkStart w:id="60" w:name="_Toc474255043"/>
      <w:bookmarkStart w:id="61" w:name="_Toc535954647"/>
      <w:bookmarkStart w:id="62" w:name="_Toc44530770"/>
      <w:bookmarkStart w:id="63" w:name="_Toc61281615"/>
      <w:bookmarkStart w:id="64" w:name="_Toc66007551"/>
      <w:bookmarkStart w:id="65" w:name="_Toc494980506"/>
      <w:bookmarkStart w:id="66" w:name="_Toc509840496"/>
      <w:bookmarkStart w:id="67" w:name="_Toc86221549"/>
      <w:r w:rsidRPr="00F5740B">
        <w:rPr>
          <w:rFonts w:asciiTheme="minorHAnsi" w:hAnsiTheme="minorHAnsi" w:cstheme="minorHAnsi"/>
          <w:b w:val="0"/>
          <w:bCs/>
          <w:sz w:val="20"/>
          <w:szCs w:val="20"/>
          <w:u w:val="single"/>
        </w:rPr>
        <w:t>Zhodnocení vhodnosti a únosnosti zemin na úrovni pláně vozovky</w:t>
      </w:r>
      <w:bookmarkEnd w:id="60"/>
      <w:bookmarkEnd w:id="61"/>
      <w:bookmarkEnd w:id="62"/>
      <w:bookmarkEnd w:id="63"/>
      <w:bookmarkEnd w:id="64"/>
      <w:bookmarkEnd w:id="67"/>
      <w:r w:rsidRPr="00F5740B">
        <w:rPr>
          <w:rFonts w:asciiTheme="minorHAnsi" w:hAnsiTheme="minorHAnsi" w:cstheme="minorHAnsi"/>
          <w:b w:val="0"/>
          <w:bCs/>
          <w:sz w:val="20"/>
          <w:szCs w:val="20"/>
          <w:u w:val="single"/>
        </w:rPr>
        <w:t xml:space="preserve"> </w:t>
      </w:r>
      <w:bookmarkEnd w:id="65"/>
      <w:bookmarkEnd w:id="66"/>
    </w:p>
    <w:p w14:paraId="1C80C66F" w14:textId="77777777" w:rsidR="009329E1" w:rsidRPr="000A45F5" w:rsidRDefault="009329E1" w:rsidP="009329E1">
      <w:r w:rsidRPr="000A45F5">
        <w:t>Dle normy „Návrh a provádění zemního tělesa pozemních komunikací“ (ČSN 73 6133) se použití zemin do aktivní zóny posoudí dle únosnosti CBR (kalifornský poměr únosnosti). V podloží konstrukce komunikace na ul. Ferrerova se však vyskytují nehomogenní antropogenní navážky nejčastěji charakteru jílu prachovitého, písčitého s úlomky kamene, cihel apod. – Y</w:t>
      </w:r>
      <w:r w:rsidRPr="000A45F5">
        <w:rPr>
          <w:b/>
        </w:rPr>
        <w:t>-</w:t>
      </w:r>
      <w:r w:rsidRPr="000A45F5">
        <w:t>F4, popř. F6. Jedná se o zeminy antropogenní, nehomogenní, namrzavé až nebezpečně namrzavé s dlouhodobou konsolidací („Klasifikace zemin pro dopravní stavby“, ČSN 72</w:t>
      </w:r>
      <w:r w:rsidRPr="000A45F5">
        <w:sym w:font="Symbol" w:char="F020"/>
      </w:r>
      <w:r w:rsidRPr="000A45F5">
        <w:t>1002).</w:t>
      </w:r>
    </w:p>
    <w:p w14:paraId="13494C6B" w14:textId="77777777" w:rsidR="009329E1" w:rsidRPr="000A45F5" w:rsidRDefault="009329E1" w:rsidP="009329E1">
      <w:r w:rsidRPr="000A45F5">
        <w:t xml:space="preserve"> Dle všech výše uvedených předpisů se jedná o zeminu nevhodnou a bude nutné její částečné odstranění v mocnosti min. 0,4 m a nahrazení jiným vhodným materiálem (dle ČSN 73 6133), např. kamenitou drtí, suťovou zeminou či štěrkem s písčitohlinitou výplní</w:t>
      </w:r>
    </w:p>
    <w:p w14:paraId="7E057245" w14:textId="77777777" w:rsidR="009329E1" w:rsidRPr="00F5740B" w:rsidRDefault="009329E1" w:rsidP="009329E1">
      <w:pPr>
        <w:pStyle w:val="Nadpis2"/>
        <w:numPr>
          <w:ilvl w:val="0"/>
          <w:numId w:val="0"/>
        </w:numPr>
        <w:ind w:left="992" w:hanging="992"/>
        <w:rPr>
          <w:rFonts w:asciiTheme="minorHAnsi" w:hAnsiTheme="minorHAnsi" w:cstheme="minorHAnsi"/>
          <w:b w:val="0"/>
          <w:bCs/>
          <w:iCs/>
          <w:sz w:val="20"/>
          <w:szCs w:val="20"/>
          <w:u w:val="single"/>
        </w:rPr>
      </w:pPr>
      <w:bookmarkStart w:id="68" w:name="_Toc389824472"/>
      <w:bookmarkStart w:id="69" w:name="_Toc399933832"/>
      <w:bookmarkStart w:id="70" w:name="_Toc442361828"/>
      <w:bookmarkStart w:id="71" w:name="_Toc451177942"/>
      <w:bookmarkStart w:id="72" w:name="_Toc22913289"/>
      <w:bookmarkStart w:id="73" w:name="_Toc61281616"/>
      <w:bookmarkStart w:id="74" w:name="_Toc66007552"/>
      <w:bookmarkStart w:id="75" w:name="_Toc86221550"/>
      <w:r w:rsidRPr="00F5740B">
        <w:rPr>
          <w:rFonts w:asciiTheme="minorHAnsi" w:hAnsiTheme="minorHAnsi" w:cstheme="minorHAnsi"/>
          <w:b w:val="0"/>
          <w:bCs/>
          <w:iCs/>
          <w:sz w:val="20"/>
          <w:szCs w:val="20"/>
          <w:u w:val="single"/>
        </w:rPr>
        <w:t>Zatřídění zemin pro rozpočet zemních prací</w:t>
      </w:r>
      <w:bookmarkEnd w:id="68"/>
      <w:bookmarkEnd w:id="69"/>
      <w:bookmarkEnd w:id="70"/>
      <w:bookmarkEnd w:id="71"/>
      <w:bookmarkEnd w:id="72"/>
      <w:bookmarkEnd w:id="73"/>
      <w:bookmarkEnd w:id="74"/>
      <w:bookmarkEnd w:id="75"/>
    </w:p>
    <w:p w14:paraId="31FDB342" w14:textId="77777777" w:rsidR="009329E1" w:rsidRPr="00714EC6" w:rsidRDefault="009329E1" w:rsidP="009329E1">
      <w:pPr>
        <w:pStyle w:val="Odstavecseseznamem"/>
        <w:ind w:left="0" w:firstLine="708"/>
        <w:rPr>
          <w:rFonts w:asciiTheme="minorHAnsi" w:hAnsiTheme="minorHAnsi" w:cstheme="minorHAnsi"/>
          <w:bCs/>
        </w:rPr>
      </w:pPr>
      <w:r w:rsidRPr="00714EC6">
        <w:rPr>
          <w:rFonts w:asciiTheme="minorHAnsi" w:hAnsiTheme="minorHAnsi" w:cstheme="minorHAnsi"/>
          <w:bCs/>
        </w:rPr>
        <w:t>Zatřídění zemin pro rozpočet zemních prací je provedeno dle zvyklosti odborným odhadem v souladu s ČSN 73</w:t>
      </w:r>
      <w:r w:rsidRPr="00714EC6">
        <w:rPr>
          <w:rFonts w:asciiTheme="minorHAnsi" w:hAnsiTheme="minorHAnsi" w:cstheme="minorHAnsi"/>
          <w:bCs/>
        </w:rPr>
        <w:sym w:font="Symbol" w:char="F020"/>
      </w:r>
      <w:r w:rsidRPr="00714EC6">
        <w:rPr>
          <w:rFonts w:asciiTheme="minorHAnsi" w:hAnsiTheme="minorHAnsi" w:cstheme="minorHAnsi"/>
          <w:bCs/>
        </w:rPr>
        <w:t>3050. Vycházíme ze skutečnosti, že zemní práce pro rekonstrukci kanalizace budou prováděny v nové trase, zatímco vodovod je navržen prakticky v trase stávajícího uložení. Je nutné zdůraznit, že průzkumné geologické sondy (zakreslené v podélném řezu, příloha 2) byly hloubeny mimo stávající podzemní vedení (avšak v jejich těsné blízkosti při dodržení ochranných pásem) z důvodu možné vzájemné kolize!</w:t>
      </w:r>
    </w:p>
    <w:p w14:paraId="6CD2BDEB" w14:textId="3DCA66BF" w:rsidR="009329E1" w:rsidRDefault="009329E1" w:rsidP="009329E1">
      <w:pPr>
        <w:pStyle w:val="Odstavecseseznamem"/>
        <w:ind w:left="0" w:firstLine="708"/>
        <w:rPr>
          <w:rFonts w:asciiTheme="minorHAnsi" w:hAnsiTheme="minorHAnsi" w:cstheme="minorHAnsi"/>
          <w:bCs/>
        </w:rPr>
      </w:pPr>
      <w:r w:rsidRPr="00714EC6">
        <w:rPr>
          <w:rFonts w:asciiTheme="minorHAnsi" w:hAnsiTheme="minorHAnsi" w:cstheme="minorHAnsi"/>
          <w:bCs/>
        </w:rPr>
        <w:t xml:space="preserve">Dle ČSN 73 6133 - Návrh a provádění zemního tělesa spadají všechny zastižené zeminy na zájmové lokalitě ul. Ferrerova do I. tř. těžitelnosti. </w:t>
      </w:r>
    </w:p>
    <w:p w14:paraId="18D4844E" w14:textId="77777777" w:rsidR="00E8340E" w:rsidRPr="00714EC6" w:rsidRDefault="00E8340E" w:rsidP="009329E1">
      <w:pPr>
        <w:pStyle w:val="Odstavecseseznamem"/>
        <w:ind w:left="0" w:firstLine="708"/>
        <w:rPr>
          <w:rFonts w:asciiTheme="minorHAnsi" w:hAnsiTheme="minorHAnsi" w:cstheme="minorHAnsi"/>
          <w:bCs/>
        </w:rPr>
      </w:pPr>
    </w:p>
    <w:p w14:paraId="6BCCE37E" w14:textId="77777777" w:rsidR="009329E1" w:rsidRPr="00714EC6" w:rsidRDefault="009329E1" w:rsidP="009329E1">
      <w:pPr>
        <w:pStyle w:val="Bntext"/>
        <w:rPr>
          <w:rFonts w:asciiTheme="minorHAnsi" w:hAnsiTheme="minorHAnsi" w:cstheme="minorHAnsi"/>
          <w:bCs/>
          <w:szCs w:val="20"/>
        </w:rPr>
      </w:pPr>
      <w:r w:rsidRPr="00714EC6">
        <w:rPr>
          <w:rFonts w:asciiTheme="minorHAnsi" w:hAnsiTheme="minorHAnsi" w:cstheme="minorHAnsi"/>
          <w:bCs/>
          <w:szCs w:val="20"/>
        </w:rPr>
        <w:t xml:space="preserve">Zatřídění zemin dle těžitelnosti – rekonstrukce kanalizace </w:t>
      </w:r>
    </w:p>
    <w:tbl>
      <w:tblPr>
        <w:tblW w:w="9310"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2"/>
        <w:gridCol w:w="1302"/>
        <w:gridCol w:w="997"/>
        <w:gridCol w:w="5709"/>
      </w:tblGrid>
      <w:tr w:rsidR="009329E1" w:rsidRPr="00714EC6" w14:paraId="7417B215" w14:textId="77777777" w:rsidTr="00A1098A">
        <w:trPr>
          <w:trHeight w:val="662"/>
        </w:trPr>
        <w:tc>
          <w:tcPr>
            <w:tcW w:w="1302" w:type="dxa"/>
            <w:vAlign w:val="center"/>
          </w:tcPr>
          <w:p w14:paraId="2E40542F"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 xml:space="preserve">třída </w:t>
            </w:r>
          </w:p>
          <w:p w14:paraId="74EA48D7"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(ČSN 73 3050)</w:t>
            </w:r>
          </w:p>
        </w:tc>
        <w:tc>
          <w:tcPr>
            <w:tcW w:w="1302" w:type="dxa"/>
            <w:vAlign w:val="center"/>
          </w:tcPr>
          <w:p w14:paraId="5AF96208"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 xml:space="preserve">třída </w:t>
            </w:r>
          </w:p>
          <w:p w14:paraId="2C32A58C"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(ČSN 73 6133)</w:t>
            </w:r>
          </w:p>
        </w:tc>
        <w:tc>
          <w:tcPr>
            <w:tcW w:w="997" w:type="dxa"/>
            <w:vAlign w:val="center"/>
          </w:tcPr>
          <w:p w14:paraId="2E05C121"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 xml:space="preserve">objem </w:t>
            </w:r>
            <w:r w:rsidRPr="00714EC6">
              <w:rPr>
                <w:rFonts w:asciiTheme="minorHAnsi" w:hAnsiTheme="minorHAnsi" w:cstheme="minorHAnsi"/>
                <w:bCs/>
              </w:rPr>
              <w:sym w:font="Symbol" w:char="F05B"/>
            </w:r>
            <w:r w:rsidRPr="00714EC6">
              <w:rPr>
                <w:rFonts w:asciiTheme="minorHAnsi" w:hAnsiTheme="minorHAnsi" w:cstheme="minorHAnsi"/>
                <w:bCs/>
              </w:rPr>
              <w:t>%</w:t>
            </w:r>
            <w:r w:rsidRPr="00714EC6">
              <w:rPr>
                <w:rFonts w:asciiTheme="minorHAnsi" w:hAnsiTheme="minorHAnsi" w:cstheme="minorHAnsi"/>
                <w:bCs/>
              </w:rPr>
              <w:sym w:font="Symbol" w:char="F05D"/>
            </w:r>
          </w:p>
        </w:tc>
        <w:tc>
          <w:tcPr>
            <w:tcW w:w="5709" w:type="dxa"/>
            <w:vAlign w:val="center"/>
          </w:tcPr>
          <w:p w14:paraId="2DCEDD97"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charakteristika</w:t>
            </w:r>
          </w:p>
        </w:tc>
      </w:tr>
      <w:tr w:rsidR="009329E1" w:rsidRPr="00714EC6" w14:paraId="0D7BBDFC" w14:textId="77777777" w:rsidTr="00A1098A">
        <w:trPr>
          <w:trHeight w:val="449"/>
        </w:trPr>
        <w:tc>
          <w:tcPr>
            <w:tcW w:w="1302" w:type="dxa"/>
            <w:vAlign w:val="center"/>
          </w:tcPr>
          <w:p w14:paraId="4C17D3BA"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2. – 3.</w:t>
            </w:r>
          </w:p>
        </w:tc>
        <w:tc>
          <w:tcPr>
            <w:tcW w:w="1302" w:type="dxa"/>
            <w:vAlign w:val="center"/>
          </w:tcPr>
          <w:p w14:paraId="49226967"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I</w:t>
            </w:r>
          </w:p>
        </w:tc>
        <w:tc>
          <w:tcPr>
            <w:tcW w:w="997" w:type="dxa"/>
            <w:vAlign w:val="center"/>
          </w:tcPr>
          <w:p w14:paraId="48325E4C"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30</w:t>
            </w:r>
          </w:p>
        </w:tc>
        <w:tc>
          <w:tcPr>
            <w:tcW w:w="5709" w:type="dxa"/>
            <w:vAlign w:val="center"/>
          </w:tcPr>
          <w:p w14:paraId="4F586732" w14:textId="77777777" w:rsidR="009329E1" w:rsidRPr="00714EC6" w:rsidRDefault="009329E1" w:rsidP="00A1098A">
            <w:pPr>
              <w:rPr>
                <w:rFonts w:asciiTheme="minorHAnsi" w:hAnsiTheme="minorHAnsi" w:cstheme="minorHAnsi"/>
                <w:bCs/>
              </w:rPr>
            </w:pPr>
            <w:r w:rsidRPr="00714EC6">
              <w:rPr>
                <w:rFonts w:asciiTheme="minorHAnsi" w:hAnsiTheme="minorHAnsi" w:cstheme="minorHAnsi"/>
                <w:bCs/>
              </w:rPr>
              <w:t>sprašová hlína ̽, povodňový jíl tuhý ̽, navážka – jíl ̽</w:t>
            </w:r>
          </w:p>
        </w:tc>
      </w:tr>
      <w:tr w:rsidR="009329E1" w:rsidRPr="00714EC6" w14:paraId="15119613" w14:textId="77777777" w:rsidTr="00A1098A">
        <w:trPr>
          <w:trHeight w:val="429"/>
        </w:trPr>
        <w:tc>
          <w:tcPr>
            <w:tcW w:w="1302" w:type="dxa"/>
            <w:vAlign w:val="center"/>
          </w:tcPr>
          <w:p w14:paraId="5F3437B3"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3.</w:t>
            </w:r>
          </w:p>
        </w:tc>
        <w:tc>
          <w:tcPr>
            <w:tcW w:w="1302" w:type="dxa"/>
            <w:vAlign w:val="center"/>
          </w:tcPr>
          <w:p w14:paraId="7149AEFB"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I</w:t>
            </w:r>
          </w:p>
        </w:tc>
        <w:tc>
          <w:tcPr>
            <w:tcW w:w="997" w:type="dxa"/>
            <w:vAlign w:val="center"/>
          </w:tcPr>
          <w:p w14:paraId="32CAD509"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60</w:t>
            </w:r>
          </w:p>
        </w:tc>
        <w:tc>
          <w:tcPr>
            <w:tcW w:w="5709" w:type="dxa"/>
            <w:vAlign w:val="center"/>
          </w:tcPr>
          <w:p w14:paraId="2A5B8BDE" w14:textId="77777777" w:rsidR="009329E1" w:rsidRPr="00714EC6" w:rsidRDefault="009329E1" w:rsidP="00A1098A">
            <w:pPr>
              <w:rPr>
                <w:rFonts w:asciiTheme="minorHAnsi" w:hAnsiTheme="minorHAnsi" w:cstheme="minorHAnsi"/>
                <w:bCs/>
              </w:rPr>
            </w:pPr>
            <w:r w:rsidRPr="00714EC6">
              <w:rPr>
                <w:rFonts w:asciiTheme="minorHAnsi" w:hAnsiTheme="minorHAnsi" w:cstheme="minorHAnsi"/>
                <w:bCs/>
              </w:rPr>
              <w:t>navážka – jíl s úlomky ̽, terasový štěrk</w:t>
            </w:r>
          </w:p>
        </w:tc>
      </w:tr>
      <w:tr w:rsidR="009329E1" w:rsidRPr="00714EC6" w14:paraId="16BCADFE" w14:textId="77777777" w:rsidTr="00A1098A">
        <w:trPr>
          <w:trHeight w:val="463"/>
        </w:trPr>
        <w:tc>
          <w:tcPr>
            <w:tcW w:w="1302" w:type="dxa"/>
            <w:vAlign w:val="center"/>
          </w:tcPr>
          <w:p w14:paraId="5EB702E2"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4.</w:t>
            </w:r>
          </w:p>
        </w:tc>
        <w:tc>
          <w:tcPr>
            <w:tcW w:w="1302" w:type="dxa"/>
            <w:vAlign w:val="center"/>
          </w:tcPr>
          <w:p w14:paraId="2DF689D8"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I</w:t>
            </w:r>
          </w:p>
        </w:tc>
        <w:tc>
          <w:tcPr>
            <w:tcW w:w="997" w:type="dxa"/>
            <w:vAlign w:val="center"/>
          </w:tcPr>
          <w:p w14:paraId="6612F2F7"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10</w:t>
            </w:r>
          </w:p>
        </w:tc>
        <w:tc>
          <w:tcPr>
            <w:tcW w:w="5709" w:type="dxa"/>
            <w:vAlign w:val="center"/>
          </w:tcPr>
          <w:p w14:paraId="7FFFE337" w14:textId="77777777" w:rsidR="009329E1" w:rsidRPr="00714EC6" w:rsidRDefault="009329E1" w:rsidP="00A1098A">
            <w:pPr>
              <w:rPr>
                <w:rFonts w:asciiTheme="minorHAnsi" w:hAnsiTheme="minorHAnsi" w:cstheme="minorHAnsi"/>
                <w:bCs/>
              </w:rPr>
            </w:pPr>
            <w:r w:rsidRPr="00714EC6">
              <w:rPr>
                <w:rFonts w:asciiTheme="minorHAnsi" w:hAnsiTheme="minorHAnsi" w:cstheme="minorHAnsi"/>
                <w:bCs/>
              </w:rPr>
              <w:t xml:space="preserve">kamenitá navážka, hrubý až kamenitý terasový štěrk </w:t>
            </w:r>
          </w:p>
        </w:tc>
      </w:tr>
    </w:tbl>
    <w:p w14:paraId="5F6BAA3C" w14:textId="3D4F18FD" w:rsidR="009329E1" w:rsidRDefault="009329E1" w:rsidP="009329E1">
      <w:pPr>
        <w:pStyle w:val="Bntext"/>
        <w:rPr>
          <w:rFonts w:asciiTheme="minorHAnsi" w:hAnsiTheme="minorHAnsi" w:cstheme="minorHAnsi"/>
          <w:bCs/>
          <w:szCs w:val="20"/>
        </w:rPr>
      </w:pPr>
      <w:r w:rsidRPr="00714EC6">
        <w:rPr>
          <w:rFonts w:asciiTheme="minorHAnsi" w:hAnsiTheme="minorHAnsi" w:cstheme="minorHAnsi"/>
          <w:bCs/>
          <w:szCs w:val="20"/>
        </w:rPr>
        <w:t>̽ lepivé zeminy</w:t>
      </w:r>
    </w:p>
    <w:p w14:paraId="1E7E6A4B" w14:textId="181314FC" w:rsidR="00E8340E" w:rsidRPr="00714EC6" w:rsidRDefault="00E8340E" w:rsidP="009329E1">
      <w:pPr>
        <w:pStyle w:val="Bntext"/>
        <w:rPr>
          <w:rFonts w:asciiTheme="minorHAnsi" w:hAnsiTheme="minorHAnsi" w:cstheme="minorHAnsi"/>
          <w:bCs/>
          <w:szCs w:val="20"/>
        </w:rPr>
      </w:pPr>
      <w:r>
        <w:rPr>
          <w:rFonts w:asciiTheme="minorHAnsi" w:hAnsiTheme="minorHAnsi" w:cstheme="minorHAnsi"/>
          <w:bCs/>
          <w:szCs w:val="20"/>
        </w:rPr>
        <w:t>Pro rozpočet uvažujeme se zeminou znečištěnou stavební sutí 30%</w:t>
      </w:r>
    </w:p>
    <w:p w14:paraId="406EAC25" w14:textId="77777777" w:rsidR="009329E1" w:rsidRPr="00714EC6" w:rsidRDefault="009329E1" w:rsidP="009329E1">
      <w:pPr>
        <w:pStyle w:val="Bntext"/>
        <w:rPr>
          <w:rFonts w:asciiTheme="minorHAnsi" w:hAnsiTheme="minorHAnsi" w:cstheme="minorHAnsi"/>
          <w:bCs/>
          <w:szCs w:val="20"/>
        </w:rPr>
      </w:pPr>
    </w:p>
    <w:p w14:paraId="70CED3F1" w14:textId="77777777" w:rsidR="009329E1" w:rsidRPr="00714EC6" w:rsidRDefault="009329E1" w:rsidP="009329E1">
      <w:pPr>
        <w:pStyle w:val="Bntext"/>
        <w:rPr>
          <w:rFonts w:asciiTheme="minorHAnsi" w:hAnsiTheme="minorHAnsi" w:cstheme="minorHAnsi"/>
          <w:bCs/>
          <w:szCs w:val="20"/>
        </w:rPr>
      </w:pPr>
      <w:r w:rsidRPr="00714EC6">
        <w:rPr>
          <w:rFonts w:asciiTheme="minorHAnsi" w:hAnsiTheme="minorHAnsi" w:cstheme="minorHAnsi"/>
          <w:bCs/>
          <w:szCs w:val="20"/>
        </w:rPr>
        <w:t xml:space="preserve">Zatřídění zemin dle těžitelnosti – rekonstrukce vodovodu </w:t>
      </w:r>
    </w:p>
    <w:tbl>
      <w:tblPr>
        <w:tblW w:w="9310"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2"/>
        <w:gridCol w:w="1302"/>
        <w:gridCol w:w="997"/>
        <w:gridCol w:w="5709"/>
      </w:tblGrid>
      <w:tr w:rsidR="009329E1" w:rsidRPr="00714EC6" w14:paraId="6266AE4B" w14:textId="77777777" w:rsidTr="00A1098A">
        <w:trPr>
          <w:trHeight w:val="632"/>
        </w:trPr>
        <w:tc>
          <w:tcPr>
            <w:tcW w:w="1302" w:type="dxa"/>
            <w:vAlign w:val="center"/>
          </w:tcPr>
          <w:p w14:paraId="49A5AFD9"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 xml:space="preserve">třída </w:t>
            </w:r>
          </w:p>
          <w:p w14:paraId="7457F5DD"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(ČSN 73 3050)</w:t>
            </w:r>
          </w:p>
        </w:tc>
        <w:tc>
          <w:tcPr>
            <w:tcW w:w="1302" w:type="dxa"/>
            <w:vAlign w:val="center"/>
          </w:tcPr>
          <w:p w14:paraId="6D801DE9"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 xml:space="preserve">třída </w:t>
            </w:r>
          </w:p>
          <w:p w14:paraId="670872F2"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(ČSN 73 6133)</w:t>
            </w:r>
          </w:p>
        </w:tc>
        <w:tc>
          <w:tcPr>
            <w:tcW w:w="997" w:type="dxa"/>
            <w:vAlign w:val="center"/>
          </w:tcPr>
          <w:p w14:paraId="4A2E9F21"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 xml:space="preserve">objem </w:t>
            </w:r>
            <w:r w:rsidRPr="00714EC6">
              <w:rPr>
                <w:rFonts w:asciiTheme="minorHAnsi" w:hAnsiTheme="minorHAnsi" w:cstheme="minorHAnsi"/>
                <w:bCs/>
              </w:rPr>
              <w:sym w:font="Symbol" w:char="F05B"/>
            </w:r>
            <w:r w:rsidRPr="00714EC6">
              <w:rPr>
                <w:rFonts w:asciiTheme="minorHAnsi" w:hAnsiTheme="minorHAnsi" w:cstheme="minorHAnsi"/>
                <w:bCs/>
              </w:rPr>
              <w:t>%</w:t>
            </w:r>
            <w:r w:rsidRPr="00714EC6">
              <w:rPr>
                <w:rFonts w:asciiTheme="minorHAnsi" w:hAnsiTheme="minorHAnsi" w:cstheme="minorHAnsi"/>
                <w:bCs/>
              </w:rPr>
              <w:sym w:font="Symbol" w:char="F05D"/>
            </w:r>
          </w:p>
        </w:tc>
        <w:tc>
          <w:tcPr>
            <w:tcW w:w="5709" w:type="dxa"/>
            <w:vAlign w:val="center"/>
          </w:tcPr>
          <w:p w14:paraId="799BA06F"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charakteristika</w:t>
            </w:r>
          </w:p>
        </w:tc>
      </w:tr>
      <w:tr w:rsidR="009329E1" w:rsidRPr="00714EC6" w14:paraId="16E4567D" w14:textId="77777777" w:rsidTr="00A1098A">
        <w:trPr>
          <w:trHeight w:val="451"/>
        </w:trPr>
        <w:tc>
          <w:tcPr>
            <w:tcW w:w="1302" w:type="dxa"/>
            <w:vAlign w:val="center"/>
          </w:tcPr>
          <w:p w14:paraId="183969B6"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2. – 3.</w:t>
            </w:r>
          </w:p>
        </w:tc>
        <w:tc>
          <w:tcPr>
            <w:tcW w:w="1302" w:type="dxa"/>
            <w:vAlign w:val="center"/>
          </w:tcPr>
          <w:p w14:paraId="6D992542"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I</w:t>
            </w:r>
          </w:p>
        </w:tc>
        <w:tc>
          <w:tcPr>
            <w:tcW w:w="997" w:type="dxa"/>
            <w:vAlign w:val="center"/>
          </w:tcPr>
          <w:p w14:paraId="27375362"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20</w:t>
            </w:r>
          </w:p>
        </w:tc>
        <w:tc>
          <w:tcPr>
            <w:tcW w:w="5709" w:type="dxa"/>
            <w:vAlign w:val="center"/>
          </w:tcPr>
          <w:p w14:paraId="10869A91" w14:textId="77777777" w:rsidR="009329E1" w:rsidRPr="00714EC6" w:rsidRDefault="009329E1" w:rsidP="00A1098A">
            <w:pPr>
              <w:rPr>
                <w:rFonts w:asciiTheme="minorHAnsi" w:hAnsiTheme="minorHAnsi" w:cstheme="minorHAnsi"/>
                <w:bCs/>
              </w:rPr>
            </w:pPr>
            <w:r w:rsidRPr="00714EC6">
              <w:rPr>
                <w:rFonts w:asciiTheme="minorHAnsi" w:hAnsiTheme="minorHAnsi" w:cstheme="minorHAnsi"/>
                <w:bCs/>
              </w:rPr>
              <w:t xml:space="preserve">navážka – jíl </w:t>
            </w:r>
            <w:proofErr w:type="gramStart"/>
            <w:r w:rsidRPr="00714EC6">
              <w:rPr>
                <w:rFonts w:asciiTheme="minorHAnsi" w:hAnsiTheme="minorHAnsi" w:cstheme="minorHAnsi"/>
                <w:bCs/>
              </w:rPr>
              <w:t>̽ ,</w:t>
            </w:r>
            <w:proofErr w:type="gramEnd"/>
            <w:r w:rsidRPr="00714EC6">
              <w:rPr>
                <w:rFonts w:asciiTheme="minorHAnsi" w:hAnsiTheme="minorHAnsi" w:cstheme="minorHAnsi"/>
                <w:bCs/>
              </w:rPr>
              <w:t xml:space="preserve"> sprašová hlína ̽, povodňový jíl tuhý ̽</w:t>
            </w:r>
          </w:p>
        </w:tc>
      </w:tr>
      <w:tr w:rsidR="009329E1" w:rsidRPr="00714EC6" w14:paraId="0B5FE62F" w14:textId="77777777" w:rsidTr="00A1098A">
        <w:trPr>
          <w:trHeight w:val="415"/>
        </w:trPr>
        <w:tc>
          <w:tcPr>
            <w:tcW w:w="1302" w:type="dxa"/>
            <w:vAlign w:val="center"/>
          </w:tcPr>
          <w:p w14:paraId="50D6BA86"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3.</w:t>
            </w:r>
          </w:p>
        </w:tc>
        <w:tc>
          <w:tcPr>
            <w:tcW w:w="1302" w:type="dxa"/>
            <w:vAlign w:val="center"/>
          </w:tcPr>
          <w:p w14:paraId="58BE7A99"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I</w:t>
            </w:r>
          </w:p>
        </w:tc>
        <w:tc>
          <w:tcPr>
            <w:tcW w:w="997" w:type="dxa"/>
            <w:vAlign w:val="center"/>
          </w:tcPr>
          <w:p w14:paraId="1E722A35" w14:textId="77777777" w:rsidR="009329E1" w:rsidRPr="00714EC6" w:rsidRDefault="009329E1" w:rsidP="00A1098A">
            <w:pPr>
              <w:jc w:val="center"/>
              <w:rPr>
                <w:rFonts w:asciiTheme="minorHAnsi" w:hAnsiTheme="minorHAnsi" w:cstheme="minorHAnsi"/>
                <w:bCs/>
              </w:rPr>
            </w:pPr>
            <w:r w:rsidRPr="00714EC6">
              <w:rPr>
                <w:rFonts w:asciiTheme="minorHAnsi" w:hAnsiTheme="minorHAnsi" w:cstheme="minorHAnsi"/>
                <w:bCs/>
              </w:rPr>
              <w:t>80</w:t>
            </w:r>
          </w:p>
        </w:tc>
        <w:tc>
          <w:tcPr>
            <w:tcW w:w="5709" w:type="dxa"/>
            <w:vAlign w:val="center"/>
          </w:tcPr>
          <w:p w14:paraId="1CC9F8F1" w14:textId="77777777" w:rsidR="009329E1" w:rsidRPr="00714EC6" w:rsidRDefault="009329E1" w:rsidP="00A1098A">
            <w:pPr>
              <w:rPr>
                <w:rFonts w:asciiTheme="minorHAnsi" w:hAnsiTheme="minorHAnsi" w:cstheme="minorHAnsi"/>
                <w:bCs/>
              </w:rPr>
            </w:pPr>
            <w:r w:rsidRPr="00714EC6">
              <w:rPr>
                <w:rFonts w:asciiTheme="minorHAnsi" w:hAnsiTheme="minorHAnsi" w:cstheme="minorHAnsi"/>
                <w:bCs/>
              </w:rPr>
              <w:t>navážka – jíl s úlomky ̽, terasový štěrk</w:t>
            </w:r>
          </w:p>
        </w:tc>
      </w:tr>
    </w:tbl>
    <w:p w14:paraId="49FE5989" w14:textId="614C0125" w:rsidR="00B87A7C" w:rsidRDefault="009329E1" w:rsidP="00B87A7C">
      <w:pPr>
        <w:pStyle w:val="Bntext"/>
        <w:ind w:firstLine="708"/>
        <w:rPr>
          <w:rFonts w:ascii="Calibri" w:hAnsi="Calibri"/>
          <w:szCs w:val="20"/>
          <w:highlight w:val="yellow"/>
        </w:rPr>
      </w:pPr>
      <w:r w:rsidRPr="00714EC6">
        <w:rPr>
          <w:rFonts w:asciiTheme="minorHAnsi" w:hAnsiTheme="minorHAnsi" w:cstheme="minorHAnsi"/>
          <w:bCs/>
          <w:szCs w:val="20"/>
        </w:rPr>
        <w:t>̽ lepivé zeminy</w:t>
      </w:r>
      <w:r w:rsidR="00B87A7C" w:rsidRPr="009C7357">
        <w:rPr>
          <w:rFonts w:ascii="Calibri" w:hAnsi="Calibri"/>
          <w:szCs w:val="20"/>
          <w:highlight w:val="yellow"/>
        </w:rPr>
        <w:t xml:space="preserve"> </w:t>
      </w:r>
    </w:p>
    <w:p w14:paraId="3A079741" w14:textId="36A45873" w:rsidR="00E8340E" w:rsidRDefault="00E8340E" w:rsidP="00E8340E">
      <w:pPr>
        <w:pStyle w:val="Bntext"/>
        <w:rPr>
          <w:rFonts w:asciiTheme="minorHAnsi" w:hAnsiTheme="minorHAnsi" w:cstheme="minorHAnsi"/>
          <w:bCs/>
          <w:szCs w:val="20"/>
        </w:rPr>
      </w:pPr>
      <w:r>
        <w:rPr>
          <w:rFonts w:asciiTheme="minorHAnsi" w:hAnsiTheme="minorHAnsi" w:cstheme="minorHAnsi"/>
          <w:bCs/>
          <w:szCs w:val="20"/>
        </w:rPr>
        <w:t>Pro rozpočet uvažujeme se zeminou znečištěnou stavební sutí 50%</w:t>
      </w:r>
    </w:p>
    <w:bookmarkEnd w:id="21"/>
    <w:bookmarkEnd w:id="22"/>
    <w:p w14:paraId="5CDB6250" w14:textId="77777777" w:rsidR="00284065" w:rsidRPr="009329E1" w:rsidRDefault="00284065" w:rsidP="00B87A7C">
      <w:pPr>
        <w:pStyle w:val="Nadpis4"/>
        <w:keepLines w:val="0"/>
        <w:widowControl w:val="0"/>
      </w:pPr>
      <w:r w:rsidRPr="009329E1">
        <w:t>Hydrogeologický průzkum</w:t>
      </w:r>
    </w:p>
    <w:p w14:paraId="67577372" w14:textId="7BC3231D" w:rsidR="00284065" w:rsidRPr="009C7357" w:rsidRDefault="009329E1" w:rsidP="00B87A7C">
      <w:pPr>
        <w:pStyle w:val="Bntext"/>
        <w:ind w:firstLine="708"/>
        <w:rPr>
          <w:rFonts w:ascii="Calibri" w:hAnsi="Calibri"/>
          <w:szCs w:val="20"/>
          <w:highlight w:val="yellow"/>
        </w:rPr>
      </w:pPr>
      <w:r w:rsidRPr="0046735A">
        <w:rPr>
          <w:rFonts w:asciiTheme="minorHAnsi" w:hAnsiTheme="minorHAnsi" w:cstheme="minorHAnsi"/>
          <w:szCs w:val="20"/>
        </w:rPr>
        <w:t xml:space="preserve">Dle hydrogeologické rajonizace České </w:t>
      </w:r>
      <w:proofErr w:type="gramStart"/>
      <w:r w:rsidRPr="0046735A">
        <w:rPr>
          <w:rFonts w:asciiTheme="minorHAnsi" w:hAnsiTheme="minorHAnsi" w:cstheme="minorHAnsi"/>
          <w:szCs w:val="20"/>
        </w:rPr>
        <w:t>Republiky</w:t>
      </w:r>
      <w:proofErr w:type="gramEnd"/>
      <w:r w:rsidRPr="0046735A">
        <w:rPr>
          <w:rFonts w:asciiTheme="minorHAnsi" w:hAnsiTheme="minorHAnsi" w:cstheme="minorHAnsi"/>
          <w:szCs w:val="20"/>
        </w:rPr>
        <w:t xml:space="preserve"> (</w:t>
      </w:r>
      <w:proofErr w:type="spellStart"/>
      <w:r w:rsidRPr="0046735A">
        <w:rPr>
          <w:rFonts w:asciiTheme="minorHAnsi" w:hAnsiTheme="minorHAnsi" w:cstheme="minorHAnsi"/>
          <w:szCs w:val="20"/>
        </w:rPr>
        <w:t>Olmer</w:t>
      </w:r>
      <w:proofErr w:type="spellEnd"/>
      <w:r w:rsidRPr="0046735A">
        <w:rPr>
          <w:rFonts w:asciiTheme="minorHAnsi" w:hAnsiTheme="minorHAnsi" w:cstheme="minorHAnsi"/>
          <w:szCs w:val="20"/>
        </w:rPr>
        <w:t xml:space="preserve"> et al., 2006) se zájmová lokalita řadí do rajonu 1643 – Kvartér Svratky. Podzemní voda mělkého kvartérního oběhu je zde vázána na dobře </w:t>
      </w:r>
      <w:proofErr w:type="spellStart"/>
      <w:r w:rsidRPr="0046735A">
        <w:rPr>
          <w:rFonts w:asciiTheme="minorHAnsi" w:hAnsiTheme="minorHAnsi" w:cstheme="minorHAnsi"/>
          <w:szCs w:val="20"/>
        </w:rPr>
        <w:t>průlinově</w:t>
      </w:r>
      <w:proofErr w:type="spellEnd"/>
      <w:r w:rsidRPr="0046735A">
        <w:rPr>
          <w:rFonts w:asciiTheme="minorHAnsi" w:hAnsiTheme="minorHAnsi" w:cstheme="minorHAnsi"/>
          <w:szCs w:val="20"/>
        </w:rPr>
        <w:t xml:space="preserve"> propustné fluviální terasové štěrky, popř. písky, řeky Svitavy. Provedeným průzkumem (listopad 2020) byla podzemní voda zastižena pouze sondou FJ-3 v hloubce 5,2 m pod úrovní stávajícího terénu. V sondě FJ-2 byla na úrovni 4,0 m pod terénem zastižena zavlhlá poloha středně až silně zajílovaného štěrku, přítok podzemní vody do sondy patrný ale nebyl</w:t>
      </w:r>
      <w:r>
        <w:rPr>
          <w:rFonts w:asciiTheme="minorHAnsi" w:hAnsiTheme="minorHAnsi" w:cstheme="minorHAnsi"/>
          <w:szCs w:val="20"/>
        </w:rPr>
        <w:t>.</w:t>
      </w:r>
    </w:p>
    <w:p w14:paraId="20F4DB32" w14:textId="77777777" w:rsidR="00284065" w:rsidRPr="009329E1" w:rsidRDefault="00284065" w:rsidP="003A3895">
      <w:pPr>
        <w:pStyle w:val="Nadpis4"/>
        <w:keepLines w:val="0"/>
        <w:widowControl w:val="0"/>
      </w:pPr>
      <w:r w:rsidRPr="009329E1">
        <w:t>Stavebně-technický průzkum</w:t>
      </w:r>
    </w:p>
    <w:p w14:paraId="6C89CD86" w14:textId="77777777" w:rsidR="00284065" w:rsidRPr="009329E1" w:rsidRDefault="00284065" w:rsidP="003A3895">
      <w:pPr>
        <w:keepLines w:val="0"/>
        <w:widowControl w:val="0"/>
        <w:spacing w:line="240" w:lineRule="atLeast"/>
      </w:pPr>
      <w:r w:rsidRPr="009329E1">
        <w:t>Stavebně technický průzkum nebyl pro danou stavbu prováděn.</w:t>
      </w:r>
    </w:p>
    <w:p w14:paraId="7D9E8F01" w14:textId="63EA791B" w:rsidR="00284065" w:rsidRDefault="009C58A4" w:rsidP="003A3895">
      <w:pPr>
        <w:pStyle w:val="Nadpis3"/>
        <w:keepLines w:val="0"/>
        <w:widowControl w:val="0"/>
      </w:pPr>
      <w:bookmarkStart w:id="76" w:name="_Toc86221551"/>
      <w:r w:rsidRPr="00750830">
        <w:lastRenderedPageBreak/>
        <w:t>Ochrana území</w:t>
      </w:r>
      <w:bookmarkEnd w:id="76"/>
    </w:p>
    <w:p w14:paraId="3534F6D2" w14:textId="739D56C4" w:rsidR="00FB5225" w:rsidRPr="00FB5225" w:rsidRDefault="00FB5225" w:rsidP="00FB5225">
      <w:r>
        <w:t>Charakter stavby – stoková síť a kanalizační přípojky</w:t>
      </w:r>
      <w:r w:rsidR="00EB3C7B">
        <w:t>, vodovodní řad a vodovodní přípojky</w:t>
      </w:r>
      <w:r>
        <w:t xml:space="preserve"> nevyvolávají požadavky na ochranu území.</w:t>
      </w:r>
    </w:p>
    <w:p w14:paraId="406CF7B5" w14:textId="77777777" w:rsidR="00284065" w:rsidRPr="00750830" w:rsidRDefault="00284065" w:rsidP="003A3895">
      <w:pPr>
        <w:pStyle w:val="Nadpis3"/>
        <w:keepLines w:val="0"/>
        <w:widowControl w:val="0"/>
      </w:pPr>
      <w:bookmarkStart w:id="77" w:name="_Toc86221552"/>
      <w:r w:rsidRPr="00750830">
        <w:t>Poloha vzhledem k záplavovému území, poddolovanému území apod.</w:t>
      </w:r>
      <w:bookmarkEnd w:id="77"/>
    </w:p>
    <w:p w14:paraId="2F67BB0A" w14:textId="05E366D3" w:rsidR="00157395" w:rsidRPr="00750830" w:rsidRDefault="00FB5225" w:rsidP="003A3895">
      <w:pPr>
        <w:keepLines w:val="0"/>
        <w:widowControl w:val="0"/>
      </w:pPr>
      <w:r>
        <w:t>Stavby není umístěna v záplavovém území a rovněž tak v území poddolovaném.</w:t>
      </w:r>
    </w:p>
    <w:p w14:paraId="397F31C5" w14:textId="15E0B568" w:rsidR="00F20C8E" w:rsidRDefault="00F20C8E" w:rsidP="003A3895">
      <w:pPr>
        <w:pStyle w:val="Nadpis3"/>
        <w:keepLines w:val="0"/>
        <w:widowControl w:val="0"/>
      </w:pPr>
      <w:bookmarkStart w:id="78" w:name="_Toc86221553"/>
      <w:r w:rsidRPr="00750830">
        <w:t>Vliv stavby na okolní stavby a pozemky, ochrana okolí, vliv stavby na odtokové poměry v</w:t>
      </w:r>
      <w:r w:rsidR="00EB3C7B">
        <w:t> </w:t>
      </w:r>
      <w:r w:rsidRPr="00750830">
        <w:t>území</w:t>
      </w:r>
      <w:bookmarkEnd w:id="78"/>
    </w:p>
    <w:p w14:paraId="70CD6A3F" w14:textId="42F9578C" w:rsidR="00EB3C7B" w:rsidRPr="00EB3C7B" w:rsidRDefault="00EB3C7B" w:rsidP="00EB3C7B">
      <w:r>
        <w:t>Charakter stavby – stoková síť a kanalizační přípojky, vodovodní řad a vodovodní přípojky nemají vliv na okolní stavby a pozemky, ani na ochranu okolí a rovněž nemění odtokové poměry v území.</w:t>
      </w:r>
    </w:p>
    <w:p w14:paraId="7C9F9893" w14:textId="77777777" w:rsidR="00F20C8E" w:rsidRPr="00750830" w:rsidRDefault="00F96DB8" w:rsidP="003A3895">
      <w:pPr>
        <w:pStyle w:val="Nadpis3"/>
        <w:keepLines w:val="0"/>
        <w:widowControl w:val="0"/>
      </w:pPr>
      <w:bookmarkStart w:id="79" w:name="_Toc86221554"/>
      <w:r w:rsidRPr="00750830">
        <w:t>Požadavky na asanace, demolice, kácení dřevin</w:t>
      </w:r>
      <w:bookmarkEnd w:id="79"/>
    </w:p>
    <w:p w14:paraId="32278D22" w14:textId="579BF677" w:rsidR="00B87A7C" w:rsidRPr="00750830" w:rsidRDefault="00750830" w:rsidP="00B87A7C">
      <w:pPr>
        <w:keepLines w:val="0"/>
        <w:widowControl w:val="0"/>
      </w:pPr>
      <w:r w:rsidRPr="00750830">
        <w:t xml:space="preserve">Případné požadavky na asanace, </w:t>
      </w:r>
      <w:proofErr w:type="gramStart"/>
      <w:r w:rsidRPr="00750830">
        <w:t>demolice,</w:t>
      </w:r>
      <w:proofErr w:type="gramEnd"/>
      <w:r w:rsidRPr="00750830">
        <w:t xml:space="preserve"> apod. jsou specifikovány jako součást příslušných stavebních objektů, kde jsou rovněž popsány. Stavba nevyžaduje kácení dřevin na veřejném prostranství. V několika případech u vodovodních přípojek půjde o kácení okrasných dřevin a křovin v předzahrádkách nemovitostí</w:t>
      </w:r>
      <w:r w:rsidR="00B87A7C" w:rsidRPr="00750830">
        <w:t>.</w:t>
      </w:r>
    </w:p>
    <w:p w14:paraId="3D3D3CC4" w14:textId="77777777" w:rsidR="00F96DB8" w:rsidRPr="00750830" w:rsidRDefault="00F96DB8" w:rsidP="003A3895">
      <w:pPr>
        <w:pStyle w:val="Nadpis3"/>
        <w:keepLines w:val="0"/>
        <w:widowControl w:val="0"/>
      </w:pPr>
      <w:bookmarkStart w:id="80" w:name="_Toc86221555"/>
      <w:r w:rsidRPr="00750830">
        <w:t>Požadavky na maximální zábory zemědělského půdního fondu nebo pozemků určených k plnění funkce lesa (dočasné / trvalé)</w:t>
      </w:r>
      <w:bookmarkEnd w:id="80"/>
    </w:p>
    <w:p w14:paraId="7150F408" w14:textId="1C217BCD" w:rsidR="002522D7" w:rsidRPr="00750830" w:rsidRDefault="00FA170A" w:rsidP="003A3895">
      <w:pPr>
        <w:keepLines w:val="0"/>
        <w:widowControl w:val="0"/>
      </w:pPr>
      <w:r w:rsidRPr="00FA170A">
        <w:t>Součástí stavby nejsou žádné požadavky na trvalé zábory zemědělského půdního fondu nebo pozemků určených k plnění funkce lesa</w:t>
      </w:r>
      <w:r w:rsidR="00ED79EE" w:rsidRPr="00750830">
        <w:t>.</w:t>
      </w:r>
    </w:p>
    <w:p w14:paraId="49AEC606" w14:textId="77777777" w:rsidR="00F96DB8" w:rsidRPr="00750830" w:rsidRDefault="00F96DB8" w:rsidP="003A3895">
      <w:pPr>
        <w:pStyle w:val="Nadpis3"/>
        <w:keepLines w:val="0"/>
        <w:widowControl w:val="0"/>
      </w:pPr>
      <w:bookmarkStart w:id="81" w:name="_Toc86221556"/>
      <w:r w:rsidRPr="00750830">
        <w:t>Územně technické podmínky (zejména možnost napojení na stávající dopravní a technickou infrastrukturu</w:t>
      </w:r>
      <w:bookmarkEnd w:id="81"/>
    </w:p>
    <w:p w14:paraId="4D11E3AB" w14:textId="77777777" w:rsidR="00B87A7C" w:rsidRPr="00750830" w:rsidRDefault="00B87A7C" w:rsidP="00B87A7C">
      <w:pPr>
        <w:keepLines w:val="0"/>
        <w:widowControl w:val="0"/>
      </w:pPr>
      <w:r w:rsidRPr="00750830">
        <w:t>Stavba se napojuje na stávající stokový a vodovodní systém města.</w:t>
      </w:r>
    </w:p>
    <w:p w14:paraId="79084ACE" w14:textId="77777777" w:rsidR="00F96DB8" w:rsidRPr="00845000" w:rsidRDefault="00F96DB8" w:rsidP="003A3895">
      <w:pPr>
        <w:pStyle w:val="Nadpis3"/>
        <w:keepLines w:val="0"/>
        <w:widowControl w:val="0"/>
      </w:pPr>
      <w:bookmarkStart w:id="82" w:name="_Toc86221557"/>
      <w:r w:rsidRPr="00845000">
        <w:t>Věcné a časové vazby stavby, podmiňující, vyvolané, související investice.</w:t>
      </w:r>
      <w:bookmarkEnd w:id="82"/>
    </w:p>
    <w:p w14:paraId="05343675" w14:textId="77777777" w:rsidR="00845000" w:rsidRPr="007F7C26" w:rsidRDefault="00845000" w:rsidP="00845000">
      <w:pPr>
        <w:keepLines w:val="0"/>
        <w:widowControl w:val="0"/>
      </w:pPr>
      <w:bookmarkStart w:id="83" w:name="_Toc356384918"/>
      <w:r w:rsidRPr="007F7C26">
        <w:t>Stavba nevyžaduje podmiňující a související investice.</w:t>
      </w:r>
    </w:p>
    <w:p w14:paraId="3F19EAEA" w14:textId="77777777" w:rsidR="00845000" w:rsidRPr="007F7C26" w:rsidRDefault="00845000" w:rsidP="00845000">
      <w:pPr>
        <w:keepLines w:val="0"/>
        <w:widowControl w:val="0"/>
      </w:pPr>
      <w:r w:rsidRPr="007F7C26">
        <w:t>Je třeba se zaměřit především na následující koordinační opatření:</w:t>
      </w:r>
    </w:p>
    <w:p w14:paraId="6055E6A0" w14:textId="77777777" w:rsidR="00845000" w:rsidRPr="007F7C26" w:rsidRDefault="00845000" w:rsidP="00845000">
      <w:pPr>
        <w:keepLines w:val="0"/>
        <w:widowControl w:val="0"/>
      </w:pPr>
      <w:r w:rsidRPr="007F7C26">
        <w:t>Ochrana všech stávajících inženýrských sítí před poškozením.</w:t>
      </w:r>
    </w:p>
    <w:p w14:paraId="5A7D7D3D" w14:textId="77777777" w:rsidR="00845000" w:rsidRPr="007F7C26" w:rsidRDefault="00845000" w:rsidP="00845000">
      <w:pPr>
        <w:keepLines w:val="0"/>
        <w:widowControl w:val="0"/>
      </w:pPr>
      <w:r w:rsidRPr="007F7C26">
        <w:t>Časová a technická koordinace s výstavbou jednotlivých sítí</w:t>
      </w:r>
    </w:p>
    <w:p w14:paraId="1B3A6355" w14:textId="77777777" w:rsidR="00845000" w:rsidRPr="007F7C26" w:rsidRDefault="00845000" w:rsidP="00845000">
      <w:pPr>
        <w:keepLines w:val="0"/>
        <w:widowControl w:val="0"/>
      </w:pPr>
      <w:r w:rsidRPr="007F7C26">
        <w:t>Koordinace dopravy v ulicích dotčených výstavbou tak, aby byl vždy zajištěn přístup pro vozidla rychlé záchranné služby a zásobování.</w:t>
      </w:r>
    </w:p>
    <w:p w14:paraId="2A016303" w14:textId="77777777" w:rsidR="00845000" w:rsidRPr="007F7C26" w:rsidRDefault="00845000" w:rsidP="00845000">
      <w:pPr>
        <w:keepLines w:val="0"/>
        <w:widowControl w:val="0"/>
      </w:pPr>
      <w:r w:rsidRPr="007F7C26">
        <w:t xml:space="preserve">Návaznost objektů realizovaných v rámci stavby na již existující vodárenská zařízení. Přerušení dodávky vody do sítě a jednotlivých objektů při provádění opravy řadů může být realizováno pouze v pracovních dnech v době 7-15 hod.  </w:t>
      </w:r>
    </w:p>
    <w:p w14:paraId="1240273C" w14:textId="77777777" w:rsidR="00845000" w:rsidRPr="007F7C26" w:rsidRDefault="00845000" w:rsidP="00845000">
      <w:pPr>
        <w:keepLines w:val="0"/>
        <w:widowControl w:val="0"/>
      </w:pPr>
      <w:r w:rsidRPr="007F7C26">
        <w:t xml:space="preserve">Provádění rekonstrukce vodovodních řadů za plného provozu a částečného omezení provozu stávajících vodovodních řadů. </w:t>
      </w:r>
    </w:p>
    <w:p w14:paraId="422DE4AA" w14:textId="77777777" w:rsidR="00845000" w:rsidRPr="007F7C26" w:rsidRDefault="00845000" w:rsidP="00845000">
      <w:pPr>
        <w:keepLines w:val="0"/>
        <w:widowControl w:val="0"/>
      </w:pPr>
      <w:r w:rsidRPr="007F7C26">
        <w:t>Koordinační opatření při rekonstrukci, přepojování a realizaci domovních přípojek.</w:t>
      </w:r>
    </w:p>
    <w:p w14:paraId="75AA2C9D" w14:textId="77777777" w:rsidR="00845000" w:rsidRPr="007F7C26" w:rsidRDefault="00845000" w:rsidP="00845000">
      <w:pPr>
        <w:keepLines w:val="0"/>
        <w:widowControl w:val="0"/>
      </w:pPr>
      <w:r w:rsidRPr="007F7C26">
        <w:t>Ochrana všech stávajících inženýrských sítí před poškozením.</w:t>
      </w:r>
    </w:p>
    <w:p w14:paraId="26C4A6B2" w14:textId="6813EF73" w:rsidR="00B87A7C" w:rsidRDefault="00845000" w:rsidP="00845000">
      <w:pPr>
        <w:keepLines w:val="0"/>
        <w:widowControl w:val="0"/>
      </w:pPr>
      <w:r w:rsidRPr="007F7C26">
        <w:t>Časová a technická koordinace s výstavbou jednotlivých sítí</w:t>
      </w:r>
    </w:p>
    <w:p w14:paraId="5FD5FEA5" w14:textId="48CDE350" w:rsidR="00735B16" w:rsidRDefault="00735B16" w:rsidP="00845000">
      <w:pPr>
        <w:keepLines w:val="0"/>
        <w:widowControl w:val="0"/>
      </w:pPr>
      <w:r>
        <w:t>Stavba bude koordinována s těmito dalšími stavbami:</w:t>
      </w:r>
    </w:p>
    <w:p w14:paraId="1D9641FE" w14:textId="0B23F8C8" w:rsidR="00735B16" w:rsidRPr="00735B16" w:rsidRDefault="00735B16" w:rsidP="00845000">
      <w:pPr>
        <w:keepLines w:val="0"/>
        <w:widowControl w:val="0"/>
      </w:pPr>
      <w:r>
        <w:t xml:space="preserve">- </w:t>
      </w:r>
      <w:r w:rsidRPr="00735B16">
        <w:t>Rekonstrukce veřejného osvětlení ul. Ferrerova, investor Technické sítě města Brna a.s.</w:t>
      </w:r>
    </w:p>
    <w:p w14:paraId="48029116" w14:textId="2616AB04" w:rsidR="00735B16" w:rsidRPr="00735B16" w:rsidRDefault="00735B16" w:rsidP="00845000">
      <w:pPr>
        <w:keepLines w:val="0"/>
        <w:widowControl w:val="0"/>
      </w:pPr>
      <w:r>
        <w:t xml:space="preserve">- </w:t>
      </w:r>
      <w:r w:rsidRPr="00735B16">
        <w:t>FTTx9_M_BO_střed_Křenová_</w:t>
      </w:r>
      <w:proofErr w:type="gramStart"/>
      <w:r w:rsidRPr="00735B16">
        <w:t>UR - Oblast</w:t>
      </w:r>
      <w:proofErr w:type="gramEnd"/>
      <w:r w:rsidRPr="00735B16">
        <w:t xml:space="preserve"> 3 (ulice Charbulova), investor CETIN a.s.</w:t>
      </w:r>
    </w:p>
    <w:p w14:paraId="1C81AC89" w14:textId="227D8DF2" w:rsidR="00735B16" w:rsidRPr="00735B16" w:rsidRDefault="00735B16" w:rsidP="00845000">
      <w:pPr>
        <w:keepLines w:val="0"/>
        <w:widowControl w:val="0"/>
      </w:pPr>
      <w:r>
        <w:t xml:space="preserve">- </w:t>
      </w:r>
      <w:r w:rsidRPr="00735B16">
        <w:t>Souvislá údržba vozovky ul. Charbulova, investor Brněnské komunikace a.s.</w:t>
      </w:r>
    </w:p>
    <w:p w14:paraId="7D0695AC" w14:textId="17AC047C" w:rsidR="00735B16" w:rsidRPr="00735B16" w:rsidRDefault="00735B16" w:rsidP="00735B16">
      <w:pPr>
        <w:keepLines w:val="0"/>
        <w:autoSpaceDE w:val="0"/>
        <w:autoSpaceDN w:val="0"/>
        <w:adjustRightInd w:val="0"/>
        <w:spacing w:after="0"/>
        <w:jc w:val="left"/>
      </w:pPr>
      <w:r>
        <w:t xml:space="preserve">- </w:t>
      </w:r>
      <w:r w:rsidRPr="00735B16">
        <w:t>Rekonstrukce kanalizace a vodovodu ul. Charbulova, investor Brněnské vodárny</w:t>
      </w:r>
      <w:r>
        <w:t xml:space="preserve"> </w:t>
      </w:r>
      <w:r w:rsidRPr="00735B16">
        <w:t>a kanalizace, a.s.</w:t>
      </w:r>
    </w:p>
    <w:p w14:paraId="5D9B2B37" w14:textId="11CF8459" w:rsidR="009C58A4" w:rsidRPr="00845000" w:rsidRDefault="009C58A4" w:rsidP="003A3895">
      <w:pPr>
        <w:pStyle w:val="Nadpis3"/>
        <w:keepLines w:val="0"/>
        <w:widowControl w:val="0"/>
      </w:pPr>
      <w:bookmarkStart w:id="84" w:name="_Hlk85090936"/>
      <w:bookmarkStart w:id="85" w:name="_Toc86221558"/>
      <w:r w:rsidRPr="00845000">
        <w:t xml:space="preserve">Seznam pozemků </w:t>
      </w:r>
      <w:bookmarkEnd w:id="83"/>
      <w:r w:rsidRPr="00845000">
        <w:t xml:space="preserve">pro </w:t>
      </w:r>
      <w:r w:rsidR="00FA170A">
        <w:t>provedení</w:t>
      </w:r>
      <w:r w:rsidRPr="00845000">
        <w:t xml:space="preserve"> stavby</w:t>
      </w:r>
      <w:bookmarkEnd w:id="85"/>
    </w:p>
    <w:p w14:paraId="08B9A0A4" w14:textId="1F56DAC6" w:rsidR="0015008C" w:rsidRDefault="009C58A4" w:rsidP="003A3895">
      <w:pPr>
        <w:keepLines w:val="0"/>
        <w:widowControl w:val="0"/>
      </w:pPr>
      <w:r w:rsidRPr="00845000">
        <w:t>Dotčené pozemky (viz. samostatná příloha</w:t>
      </w:r>
      <w:r w:rsidR="004C5059" w:rsidRPr="00845000">
        <w:t xml:space="preserve"> H.</w:t>
      </w:r>
      <w:r w:rsidR="00845000" w:rsidRPr="00845000">
        <w:t>2</w:t>
      </w:r>
      <w:r w:rsidRPr="00845000">
        <w:t>) jsou pro zamýšlenou výstavbu vhodné.</w:t>
      </w:r>
      <w:bookmarkEnd w:id="84"/>
    </w:p>
    <w:p w14:paraId="12856FFB" w14:textId="1D2B6FD4" w:rsidR="0015008C" w:rsidRPr="00845000" w:rsidRDefault="0015008C" w:rsidP="0015008C">
      <w:pPr>
        <w:pStyle w:val="Nadpis3"/>
      </w:pPr>
      <w:bookmarkStart w:id="86" w:name="_Toc86221559"/>
      <w:r w:rsidRPr="00845000">
        <w:t xml:space="preserve">Seznam pozemků </w:t>
      </w:r>
      <w:r>
        <w:t>ochranné, nebo bezpečnostní pásmo</w:t>
      </w:r>
      <w:bookmarkEnd w:id="86"/>
    </w:p>
    <w:p w14:paraId="2425A649" w14:textId="25159555" w:rsidR="0015008C" w:rsidRDefault="0015008C" w:rsidP="0015008C">
      <w:pPr>
        <w:keepLines w:val="0"/>
        <w:widowControl w:val="0"/>
      </w:pPr>
      <w:r>
        <w:t>P</w:t>
      </w:r>
      <w:r w:rsidRPr="00845000">
        <w:t>ozemky</w:t>
      </w:r>
      <w:r>
        <w:t>, na kterých vzniká ochranné, nebo bezpečnostní pásmo jsou uvedeny v příloze H.6</w:t>
      </w:r>
      <w:r w:rsidRPr="00845000">
        <w:t>.</w:t>
      </w:r>
    </w:p>
    <w:p w14:paraId="42DD4E76" w14:textId="029843C2" w:rsidR="00EB3C7B" w:rsidRDefault="00EB3C7B">
      <w:pPr>
        <w:keepLines w:val="0"/>
        <w:spacing w:after="0"/>
        <w:jc w:val="left"/>
      </w:pPr>
      <w:r>
        <w:br w:type="page"/>
      </w:r>
    </w:p>
    <w:p w14:paraId="4676EA4C" w14:textId="77777777" w:rsidR="00F96DB8" w:rsidRPr="00845000" w:rsidRDefault="00F96DB8" w:rsidP="003A3895">
      <w:pPr>
        <w:pStyle w:val="Nadpis2"/>
        <w:keepLines w:val="0"/>
        <w:widowControl w:val="0"/>
      </w:pPr>
      <w:bookmarkStart w:id="87" w:name="_Toc86221560"/>
      <w:r w:rsidRPr="00845000">
        <w:lastRenderedPageBreak/>
        <w:t>Celkový popis stavby</w:t>
      </w:r>
      <w:bookmarkEnd w:id="87"/>
    </w:p>
    <w:p w14:paraId="5B07327C" w14:textId="77777777" w:rsidR="009C58A4" w:rsidRPr="00845000" w:rsidRDefault="009C58A4" w:rsidP="003A3895">
      <w:pPr>
        <w:pStyle w:val="Nadpis3"/>
        <w:keepLines w:val="0"/>
        <w:widowControl w:val="0"/>
      </w:pPr>
      <w:bookmarkStart w:id="88" w:name="_Toc86221561"/>
      <w:r w:rsidRPr="00845000">
        <w:t>Základní charakteristika stavby a jejího užívání</w:t>
      </w:r>
      <w:bookmarkEnd w:id="88"/>
    </w:p>
    <w:p w14:paraId="3E28A6D3" w14:textId="77777777" w:rsidR="009C58A4" w:rsidRPr="00845000" w:rsidRDefault="009C58A4" w:rsidP="003A3895">
      <w:pPr>
        <w:pStyle w:val="Nadpis4"/>
        <w:keepLines w:val="0"/>
        <w:widowControl w:val="0"/>
      </w:pPr>
      <w:bookmarkStart w:id="89" w:name="_Toc356384920"/>
      <w:r w:rsidRPr="00845000">
        <w:t>Nová stavba nebo změna dokončené stavby</w:t>
      </w:r>
      <w:bookmarkEnd w:id="89"/>
    </w:p>
    <w:p w14:paraId="3894B615" w14:textId="5BA584F8" w:rsidR="006233E8" w:rsidRPr="00845000" w:rsidRDefault="00B87A7C" w:rsidP="003A3895">
      <w:pPr>
        <w:keepLines w:val="0"/>
        <w:widowControl w:val="0"/>
      </w:pPr>
      <w:r w:rsidRPr="00845000">
        <w:t>Jedná se o rekonstrukci.</w:t>
      </w:r>
    </w:p>
    <w:p w14:paraId="3C1A1DC5" w14:textId="77777777" w:rsidR="009C58A4" w:rsidRPr="00845000" w:rsidRDefault="009C58A4" w:rsidP="003A3895">
      <w:pPr>
        <w:pStyle w:val="Nadpis4"/>
        <w:keepLines w:val="0"/>
        <w:widowControl w:val="0"/>
      </w:pPr>
      <w:bookmarkStart w:id="90" w:name="_Toc356384921"/>
      <w:r w:rsidRPr="00845000">
        <w:t>Účel užívání stavby</w:t>
      </w:r>
      <w:bookmarkEnd w:id="90"/>
    </w:p>
    <w:p w14:paraId="0BF1609A" w14:textId="77777777" w:rsidR="00B87A7C" w:rsidRPr="00845000" w:rsidRDefault="00B87A7C" w:rsidP="00B87A7C">
      <w:pPr>
        <w:keepLines w:val="0"/>
        <w:widowControl w:val="0"/>
        <w:spacing w:line="240" w:lineRule="atLeast"/>
        <w:rPr>
          <w:color w:val="2F5496" w:themeColor="accent5" w:themeShade="BF"/>
        </w:rPr>
      </w:pPr>
      <w:bookmarkStart w:id="91" w:name="_Toc356384922"/>
      <w:r w:rsidRPr="00845000">
        <w:t xml:space="preserve">Účelem stavby je zásobování pitnou vodou a likvidace odpadních vod </w:t>
      </w:r>
    </w:p>
    <w:p w14:paraId="5BB8EFA7" w14:textId="77777777" w:rsidR="009C58A4" w:rsidRPr="00845000" w:rsidRDefault="009C58A4" w:rsidP="003A3895">
      <w:pPr>
        <w:pStyle w:val="Nadpis4"/>
        <w:keepLines w:val="0"/>
        <w:widowControl w:val="0"/>
      </w:pPr>
      <w:r w:rsidRPr="00845000">
        <w:t>Trvalá nebo dočasná stavba</w:t>
      </w:r>
      <w:bookmarkEnd w:id="91"/>
    </w:p>
    <w:p w14:paraId="60CECFC1" w14:textId="77777777" w:rsidR="009C58A4" w:rsidRPr="00845000" w:rsidRDefault="009C58A4" w:rsidP="003A3895">
      <w:pPr>
        <w:keepLines w:val="0"/>
        <w:widowControl w:val="0"/>
      </w:pPr>
      <w:r w:rsidRPr="00845000">
        <w:t>Jedná se o trvalou stavbu.</w:t>
      </w:r>
    </w:p>
    <w:p w14:paraId="79050324" w14:textId="77777777" w:rsidR="009C58A4" w:rsidRPr="00845000" w:rsidRDefault="00D00B57" w:rsidP="003A3895">
      <w:pPr>
        <w:pStyle w:val="Nadpis4"/>
        <w:keepLines w:val="0"/>
        <w:widowControl w:val="0"/>
      </w:pPr>
      <w:r w:rsidRPr="00845000">
        <w:t>Informace o vydaných rozhodnutích o povolení výjimky z technických požadavků na stavby a technických požadavků zabezpečujících bezbariérové užívání stavby</w:t>
      </w:r>
    </w:p>
    <w:p w14:paraId="505668B9" w14:textId="77777777" w:rsidR="00D00B57" w:rsidRPr="00845000" w:rsidRDefault="00D00B57" w:rsidP="003A3895">
      <w:pPr>
        <w:keepLines w:val="0"/>
        <w:widowControl w:val="0"/>
      </w:pPr>
      <w:r w:rsidRPr="00845000">
        <w:t xml:space="preserve">Navržené řešení stavby plně dodržuje obecné požadavky na výstavbu stanovené ve „Vyhlášce o obecných technických požadavcích na výstavbu 268/2009 </w:t>
      </w:r>
      <w:proofErr w:type="spellStart"/>
      <w:r w:rsidRPr="00845000">
        <w:t>Sb</w:t>
      </w:r>
      <w:proofErr w:type="spellEnd"/>
      <w:r w:rsidRPr="00845000">
        <w:t>“.</w:t>
      </w:r>
    </w:p>
    <w:p w14:paraId="1DFC69BC" w14:textId="77777777" w:rsidR="00D00B57" w:rsidRPr="00845000" w:rsidRDefault="00D00B57" w:rsidP="003A3895">
      <w:pPr>
        <w:keepLines w:val="0"/>
        <w:widowControl w:val="0"/>
      </w:pPr>
      <w:r w:rsidRPr="00845000">
        <w:t>Řešení bezbariérového přístupu pro danou stavbu není vyžadováno.</w:t>
      </w:r>
    </w:p>
    <w:p w14:paraId="777113AE" w14:textId="77777777" w:rsidR="00D00B57" w:rsidRPr="00845000" w:rsidRDefault="00D00B57" w:rsidP="003A3895">
      <w:pPr>
        <w:pStyle w:val="Nadpis4"/>
        <w:keepLines w:val="0"/>
        <w:widowControl w:val="0"/>
      </w:pPr>
      <w:r w:rsidRPr="00845000">
        <w:t>Údaje o splnění podmínek závazných stanovisek dotčených orgánů</w:t>
      </w:r>
    </w:p>
    <w:p w14:paraId="480CF7DE" w14:textId="77777777" w:rsidR="00D00B57" w:rsidRPr="00845000" w:rsidRDefault="00D00B57" w:rsidP="003A3895">
      <w:pPr>
        <w:keepLines w:val="0"/>
        <w:widowControl w:val="0"/>
      </w:pPr>
      <w:r w:rsidRPr="00845000">
        <w:t>Viz. B.1.4</w:t>
      </w:r>
    </w:p>
    <w:p w14:paraId="348DCAA7" w14:textId="77777777" w:rsidR="00D00B57" w:rsidRPr="00845000" w:rsidRDefault="00D00B57" w:rsidP="003A3895">
      <w:pPr>
        <w:pStyle w:val="Nadpis4"/>
        <w:keepLines w:val="0"/>
        <w:widowControl w:val="0"/>
      </w:pPr>
      <w:bookmarkStart w:id="92" w:name="_Toc356384923"/>
      <w:r w:rsidRPr="00845000">
        <w:t>Údaje o ochraně stavby podle jiných právních předpisů</w:t>
      </w:r>
      <w:bookmarkEnd w:id="92"/>
    </w:p>
    <w:p w14:paraId="351100E1" w14:textId="562F7094" w:rsidR="00FC0DD0" w:rsidRDefault="00D00B57" w:rsidP="003A3895">
      <w:pPr>
        <w:keepLines w:val="0"/>
        <w:widowControl w:val="0"/>
      </w:pPr>
      <w:r w:rsidRPr="00845000">
        <w:t>Nevztahuje se k danému projektu.</w:t>
      </w:r>
    </w:p>
    <w:p w14:paraId="685B98B1" w14:textId="77777777" w:rsidR="00D00B57" w:rsidRPr="00156DE7" w:rsidRDefault="00D00B57" w:rsidP="003A3895">
      <w:pPr>
        <w:pStyle w:val="Nadpis4"/>
        <w:keepLines w:val="0"/>
        <w:widowControl w:val="0"/>
      </w:pPr>
      <w:bookmarkStart w:id="93" w:name="_Toc356384927"/>
      <w:r w:rsidRPr="00156DE7">
        <w:t>Navrhované kapacity stavby</w:t>
      </w:r>
      <w:bookmarkEnd w:id="93"/>
    </w:p>
    <w:p w14:paraId="0B690DD8" w14:textId="300E995D" w:rsidR="00B466D3" w:rsidRPr="00156DE7" w:rsidRDefault="00B466D3" w:rsidP="00B466D3">
      <w:pPr>
        <w:keepLines w:val="0"/>
        <w:widowControl w:val="0"/>
        <w:rPr>
          <w:b/>
        </w:rPr>
      </w:pPr>
      <w:r w:rsidRPr="00156DE7">
        <w:rPr>
          <w:b/>
        </w:rPr>
        <w:t xml:space="preserve">Tabulka délek stok v m </w:t>
      </w:r>
      <w:r w:rsidR="00156DE7" w:rsidRPr="00156DE7">
        <w:rPr>
          <w:b/>
        </w:rPr>
        <w:t>–</w:t>
      </w:r>
      <w:r w:rsidRPr="00156DE7">
        <w:rPr>
          <w:b/>
        </w:rPr>
        <w:t xml:space="preserve"> rekonstrukce</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855"/>
        <w:gridCol w:w="993"/>
        <w:gridCol w:w="1275"/>
        <w:gridCol w:w="261"/>
        <w:gridCol w:w="911"/>
        <w:gridCol w:w="904"/>
        <w:gridCol w:w="904"/>
        <w:gridCol w:w="904"/>
        <w:gridCol w:w="925"/>
      </w:tblGrid>
      <w:tr w:rsidR="00156DE7" w:rsidRPr="00140A88" w14:paraId="07A803CC" w14:textId="77777777" w:rsidTr="00A1098A">
        <w:tc>
          <w:tcPr>
            <w:tcW w:w="2088" w:type="dxa"/>
            <w:tcBorders>
              <w:top w:val="single" w:sz="4" w:space="0" w:color="auto"/>
              <w:left w:val="single" w:sz="4" w:space="0" w:color="auto"/>
              <w:bottom w:val="single" w:sz="4" w:space="0" w:color="auto"/>
            </w:tcBorders>
            <w:shd w:val="clear" w:color="auto" w:fill="B3B3B3"/>
          </w:tcPr>
          <w:p w14:paraId="7A9046C6" w14:textId="77777777" w:rsidR="00156DE7" w:rsidRPr="00140A88" w:rsidRDefault="00156DE7" w:rsidP="00A1098A">
            <w:pPr>
              <w:keepLines w:val="0"/>
              <w:widowControl w:val="0"/>
              <w:jc w:val="left"/>
              <w:rPr>
                <w:b/>
              </w:rPr>
            </w:pPr>
            <w:r w:rsidRPr="00140A88">
              <w:rPr>
                <w:b/>
              </w:rPr>
              <w:t>Stoka, úsek</w:t>
            </w:r>
          </w:p>
        </w:tc>
        <w:tc>
          <w:tcPr>
            <w:tcW w:w="855" w:type="dxa"/>
            <w:tcBorders>
              <w:top w:val="single" w:sz="4" w:space="0" w:color="auto"/>
              <w:bottom w:val="single" w:sz="4" w:space="0" w:color="auto"/>
            </w:tcBorders>
            <w:shd w:val="clear" w:color="auto" w:fill="B3B3B3"/>
          </w:tcPr>
          <w:p w14:paraId="0BF8035B" w14:textId="77777777" w:rsidR="00156DE7" w:rsidRPr="00140A88" w:rsidRDefault="00156DE7" w:rsidP="00A1098A">
            <w:pPr>
              <w:keepLines w:val="0"/>
              <w:widowControl w:val="0"/>
              <w:ind w:right="-99"/>
              <w:jc w:val="left"/>
              <w:rPr>
                <w:b/>
              </w:rPr>
            </w:pPr>
            <w:r w:rsidRPr="00140A88">
              <w:rPr>
                <w:b/>
              </w:rPr>
              <w:t>DN 150</w:t>
            </w:r>
          </w:p>
          <w:p w14:paraId="44A5836A" w14:textId="77777777" w:rsidR="00156DE7" w:rsidRPr="00140A88" w:rsidRDefault="00156DE7" w:rsidP="00A1098A">
            <w:pPr>
              <w:keepLines w:val="0"/>
              <w:widowControl w:val="0"/>
              <w:jc w:val="left"/>
              <w:rPr>
                <w:b/>
              </w:rPr>
            </w:pPr>
            <w:r w:rsidRPr="00140A88">
              <w:rPr>
                <w:b/>
              </w:rPr>
              <w:t>kam</w:t>
            </w:r>
          </w:p>
        </w:tc>
        <w:tc>
          <w:tcPr>
            <w:tcW w:w="993" w:type="dxa"/>
            <w:tcBorders>
              <w:top w:val="single" w:sz="4" w:space="0" w:color="auto"/>
              <w:bottom w:val="single" w:sz="4" w:space="0" w:color="auto"/>
            </w:tcBorders>
            <w:shd w:val="clear" w:color="auto" w:fill="B3B3B3"/>
          </w:tcPr>
          <w:p w14:paraId="1CAF4CAE" w14:textId="77777777" w:rsidR="00156DE7" w:rsidRPr="00140A88" w:rsidRDefault="00156DE7" w:rsidP="00A1098A">
            <w:pPr>
              <w:keepLines w:val="0"/>
              <w:widowControl w:val="0"/>
              <w:jc w:val="left"/>
              <w:rPr>
                <w:b/>
              </w:rPr>
            </w:pPr>
            <w:r w:rsidRPr="00140A88">
              <w:rPr>
                <w:b/>
              </w:rPr>
              <w:t>DN 200</w:t>
            </w:r>
          </w:p>
          <w:p w14:paraId="0C1D7A84" w14:textId="77777777" w:rsidR="00156DE7" w:rsidRPr="00140A88" w:rsidRDefault="00156DE7" w:rsidP="00A1098A">
            <w:pPr>
              <w:keepLines w:val="0"/>
              <w:widowControl w:val="0"/>
              <w:jc w:val="left"/>
              <w:rPr>
                <w:b/>
              </w:rPr>
            </w:pPr>
            <w:r w:rsidRPr="00140A88">
              <w:rPr>
                <w:b/>
              </w:rPr>
              <w:t>kam</w:t>
            </w:r>
          </w:p>
        </w:tc>
        <w:tc>
          <w:tcPr>
            <w:tcW w:w="1275" w:type="dxa"/>
            <w:tcBorders>
              <w:top w:val="single" w:sz="4" w:space="0" w:color="auto"/>
              <w:bottom w:val="single" w:sz="4" w:space="0" w:color="auto"/>
              <w:right w:val="single" w:sz="4" w:space="0" w:color="auto"/>
            </w:tcBorders>
            <w:shd w:val="clear" w:color="auto" w:fill="B3B3B3"/>
          </w:tcPr>
          <w:p w14:paraId="61F1E27B" w14:textId="77777777" w:rsidR="00156DE7" w:rsidRPr="00140A88" w:rsidRDefault="00156DE7" w:rsidP="00A1098A">
            <w:pPr>
              <w:keepLines w:val="0"/>
              <w:widowControl w:val="0"/>
              <w:jc w:val="left"/>
              <w:rPr>
                <w:b/>
              </w:rPr>
            </w:pPr>
            <w:r w:rsidRPr="00140A88">
              <w:rPr>
                <w:b/>
              </w:rPr>
              <w:t>DN 600/900</w:t>
            </w:r>
          </w:p>
          <w:p w14:paraId="178A824C" w14:textId="77777777" w:rsidR="00156DE7" w:rsidRPr="00140A88" w:rsidRDefault="00156DE7" w:rsidP="00A1098A">
            <w:pPr>
              <w:keepLines w:val="0"/>
              <w:widowControl w:val="0"/>
              <w:jc w:val="left"/>
              <w:rPr>
                <w:b/>
              </w:rPr>
            </w:pPr>
            <w:r>
              <w:rPr>
                <w:b/>
              </w:rPr>
              <w:t>beton</w:t>
            </w:r>
          </w:p>
        </w:tc>
        <w:tc>
          <w:tcPr>
            <w:tcW w:w="261" w:type="dxa"/>
            <w:tcBorders>
              <w:top w:val="single" w:sz="4" w:space="0" w:color="auto"/>
              <w:left w:val="single" w:sz="4" w:space="0" w:color="auto"/>
              <w:bottom w:val="single" w:sz="4" w:space="0" w:color="auto"/>
              <w:right w:val="nil"/>
            </w:tcBorders>
            <w:shd w:val="clear" w:color="auto" w:fill="B3B3B3"/>
          </w:tcPr>
          <w:p w14:paraId="37B54985" w14:textId="77777777" w:rsidR="00156DE7" w:rsidRPr="00140A88" w:rsidRDefault="00156DE7" w:rsidP="00A1098A">
            <w:pPr>
              <w:keepLines w:val="0"/>
              <w:widowControl w:val="0"/>
              <w:jc w:val="left"/>
              <w:rPr>
                <w:b/>
              </w:rPr>
            </w:pPr>
          </w:p>
        </w:tc>
        <w:tc>
          <w:tcPr>
            <w:tcW w:w="911" w:type="dxa"/>
            <w:tcBorders>
              <w:top w:val="single" w:sz="4" w:space="0" w:color="auto"/>
              <w:left w:val="nil"/>
              <w:bottom w:val="single" w:sz="4" w:space="0" w:color="auto"/>
              <w:right w:val="nil"/>
            </w:tcBorders>
            <w:shd w:val="clear" w:color="auto" w:fill="B3B3B3"/>
          </w:tcPr>
          <w:p w14:paraId="40D237BA" w14:textId="77777777" w:rsidR="00156DE7" w:rsidRPr="00140A88" w:rsidRDefault="00156DE7" w:rsidP="00A1098A">
            <w:pPr>
              <w:keepLines w:val="0"/>
              <w:widowControl w:val="0"/>
              <w:jc w:val="left"/>
              <w:rPr>
                <w:b/>
              </w:rPr>
            </w:pPr>
          </w:p>
        </w:tc>
        <w:tc>
          <w:tcPr>
            <w:tcW w:w="904" w:type="dxa"/>
            <w:tcBorders>
              <w:top w:val="single" w:sz="4" w:space="0" w:color="auto"/>
              <w:left w:val="nil"/>
              <w:bottom w:val="single" w:sz="4" w:space="0" w:color="auto"/>
              <w:right w:val="nil"/>
            </w:tcBorders>
            <w:shd w:val="clear" w:color="auto" w:fill="B3B3B3"/>
          </w:tcPr>
          <w:p w14:paraId="5BB0AE30" w14:textId="77777777" w:rsidR="00156DE7" w:rsidRPr="00140A88" w:rsidRDefault="00156DE7" w:rsidP="00A1098A">
            <w:pPr>
              <w:keepLines w:val="0"/>
              <w:widowControl w:val="0"/>
              <w:jc w:val="left"/>
              <w:rPr>
                <w:b/>
              </w:rPr>
            </w:pPr>
          </w:p>
        </w:tc>
        <w:tc>
          <w:tcPr>
            <w:tcW w:w="904" w:type="dxa"/>
            <w:tcBorders>
              <w:top w:val="single" w:sz="4" w:space="0" w:color="auto"/>
              <w:left w:val="nil"/>
              <w:bottom w:val="single" w:sz="4" w:space="0" w:color="auto"/>
              <w:right w:val="nil"/>
            </w:tcBorders>
            <w:shd w:val="clear" w:color="auto" w:fill="B3B3B3"/>
          </w:tcPr>
          <w:p w14:paraId="24175C8D" w14:textId="77777777" w:rsidR="00156DE7" w:rsidRPr="00140A88" w:rsidRDefault="00156DE7" w:rsidP="00A1098A">
            <w:pPr>
              <w:keepLines w:val="0"/>
              <w:widowControl w:val="0"/>
              <w:jc w:val="left"/>
              <w:rPr>
                <w:b/>
              </w:rPr>
            </w:pPr>
          </w:p>
        </w:tc>
        <w:tc>
          <w:tcPr>
            <w:tcW w:w="904" w:type="dxa"/>
            <w:tcBorders>
              <w:top w:val="single" w:sz="4" w:space="0" w:color="auto"/>
              <w:left w:val="nil"/>
              <w:bottom w:val="single" w:sz="4" w:space="0" w:color="auto"/>
              <w:right w:val="nil"/>
            </w:tcBorders>
            <w:shd w:val="clear" w:color="auto" w:fill="B3B3B3"/>
          </w:tcPr>
          <w:p w14:paraId="2F466364" w14:textId="77777777" w:rsidR="00156DE7" w:rsidRPr="00140A88" w:rsidRDefault="00156DE7" w:rsidP="00A1098A">
            <w:pPr>
              <w:keepLines w:val="0"/>
              <w:widowControl w:val="0"/>
              <w:jc w:val="left"/>
              <w:rPr>
                <w:b/>
              </w:rPr>
            </w:pPr>
          </w:p>
        </w:tc>
        <w:tc>
          <w:tcPr>
            <w:tcW w:w="925" w:type="dxa"/>
            <w:tcBorders>
              <w:top w:val="single" w:sz="4" w:space="0" w:color="auto"/>
              <w:left w:val="nil"/>
              <w:bottom w:val="single" w:sz="4" w:space="0" w:color="auto"/>
              <w:right w:val="single" w:sz="4" w:space="0" w:color="auto"/>
            </w:tcBorders>
            <w:shd w:val="clear" w:color="auto" w:fill="B3B3B3"/>
          </w:tcPr>
          <w:p w14:paraId="3A5FC8D2" w14:textId="77777777" w:rsidR="00156DE7" w:rsidRPr="00140A88" w:rsidRDefault="00156DE7" w:rsidP="00A1098A">
            <w:pPr>
              <w:keepLines w:val="0"/>
              <w:widowControl w:val="0"/>
              <w:jc w:val="left"/>
              <w:rPr>
                <w:b/>
              </w:rPr>
            </w:pPr>
          </w:p>
        </w:tc>
      </w:tr>
      <w:tr w:rsidR="00156DE7" w:rsidRPr="00140A88" w14:paraId="6F48970C" w14:textId="77777777" w:rsidTr="00A1098A">
        <w:tc>
          <w:tcPr>
            <w:tcW w:w="2088" w:type="dxa"/>
            <w:tcBorders>
              <w:top w:val="single" w:sz="4" w:space="0" w:color="auto"/>
              <w:left w:val="single" w:sz="4" w:space="0" w:color="auto"/>
              <w:bottom w:val="single" w:sz="4" w:space="0" w:color="auto"/>
            </w:tcBorders>
            <w:shd w:val="clear" w:color="auto" w:fill="auto"/>
          </w:tcPr>
          <w:p w14:paraId="53A664FA" w14:textId="77777777" w:rsidR="00156DE7" w:rsidRPr="00140A88" w:rsidRDefault="00156DE7" w:rsidP="00A1098A">
            <w:pPr>
              <w:keepLines w:val="0"/>
              <w:widowControl w:val="0"/>
              <w:jc w:val="left"/>
              <w:rPr>
                <w:b/>
              </w:rPr>
            </w:pPr>
            <w:r w:rsidRPr="00140A88">
              <w:rPr>
                <w:b/>
              </w:rPr>
              <w:t>Stoka A</w:t>
            </w:r>
          </w:p>
        </w:tc>
        <w:tc>
          <w:tcPr>
            <w:tcW w:w="855" w:type="dxa"/>
            <w:tcBorders>
              <w:top w:val="single" w:sz="4" w:space="0" w:color="auto"/>
              <w:bottom w:val="single" w:sz="4" w:space="0" w:color="auto"/>
            </w:tcBorders>
            <w:shd w:val="clear" w:color="auto" w:fill="auto"/>
          </w:tcPr>
          <w:p w14:paraId="317CA9AE" w14:textId="77777777" w:rsidR="00156DE7" w:rsidRPr="00140A88" w:rsidRDefault="00156DE7" w:rsidP="00A1098A">
            <w:pPr>
              <w:keepLines w:val="0"/>
              <w:widowControl w:val="0"/>
              <w:jc w:val="left"/>
            </w:pPr>
          </w:p>
        </w:tc>
        <w:tc>
          <w:tcPr>
            <w:tcW w:w="993" w:type="dxa"/>
            <w:tcBorders>
              <w:top w:val="single" w:sz="4" w:space="0" w:color="auto"/>
              <w:bottom w:val="single" w:sz="4" w:space="0" w:color="auto"/>
            </w:tcBorders>
            <w:shd w:val="clear" w:color="auto" w:fill="auto"/>
          </w:tcPr>
          <w:p w14:paraId="16865068" w14:textId="77777777" w:rsidR="00156DE7" w:rsidRPr="00140A88" w:rsidRDefault="00156DE7" w:rsidP="00A1098A">
            <w:pPr>
              <w:keepLines w:val="0"/>
              <w:widowControl w:val="0"/>
              <w:jc w:val="left"/>
            </w:pPr>
          </w:p>
        </w:tc>
        <w:tc>
          <w:tcPr>
            <w:tcW w:w="1275" w:type="dxa"/>
            <w:tcBorders>
              <w:top w:val="single" w:sz="4" w:space="0" w:color="auto"/>
              <w:bottom w:val="single" w:sz="4" w:space="0" w:color="auto"/>
              <w:right w:val="single" w:sz="4" w:space="0" w:color="auto"/>
            </w:tcBorders>
            <w:shd w:val="clear" w:color="auto" w:fill="auto"/>
          </w:tcPr>
          <w:p w14:paraId="39C7513E" w14:textId="77777777" w:rsidR="00156DE7" w:rsidRPr="00140A88" w:rsidRDefault="00156DE7" w:rsidP="00A1098A">
            <w:pPr>
              <w:keepLines w:val="0"/>
              <w:widowControl w:val="0"/>
              <w:jc w:val="left"/>
            </w:pPr>
            <w:r w:rsidRPr="00140A88">
              <w:t>155,90</w:t>
            </w:r>
          </w:p>
        </w:tc>
        <w:tc>
          <w:tcPr>
            <w:tcW w:w="261" w:type="dxa"/>
            <w:tcBorders>
              <w:top w:val="single" w:sz="4" w:space="0" w:color="auto"/>
              <w:left w:val="single" w:sz="4" w:space="0" w:color="auto"/>
              <w:bottom w:val="single" w:sz="4" w:space="0" w:color="auto"/>
              <w:right w:val="nil"/>
            </w:tcBorders>
            <w:shd w:val="clear" w:color="auto" w:fill="auto"/>
          </w:tcPr>
          <w:p w14:paraId="2E84787D" w14:textId="77777777" w:rsidR="00156DE7" w:rsidRPr="00140A88" w:rsidRDefault="00156DE7" w:rsidP="00A1098A">
            <w:pPr>
              <w:keepLines w:val="0"/>
              <w:widowControl w:val="0"/>
              <w:jc w:val="left"/>
            </w:pPr>
          </w:p>
        </w:tc>
        <w:tc>
          <w:tcPr>
            <w:tcW w:w="911" w:type="dxa"/>
            <w:tcBorders>
              <w:top w:val="single" w:sz="4" w:space="0" w:color="auto"/>
              <w:left w:val="nil"/>
              <w:bottom w:val="single" w:sz="4" w:space="0" w:color="auto"/>
              <w:right w:val="nil"/>
            </w:tcBorders>
            <w:shd w:val="clear" w:color="auto" w:fill="auto"/>
          </w:tcPr>
          <w:p w14:paraId="2B0F1965"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auto"/>
          </w:tcPr>
          <w:p w14:paraId="7D4E0431"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auto"/>
          </w:tcPr>
          <w:p w14:paraId="3503B719"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auto"/>
          </w:tcPr>
          <w:p w14:paraId="6A94181D" w14:textId="77777777" w:rsidR="00156DE7" w:rsidRPr="00140A88" w:rsidRDefault="00156DE7" w:rsidP="00A1098A">
            <w:pPr>
              <w:keepLines w:val="0"/>
              <w:widowControl w:val="0"/>
              <w:jc w:val="left"/>
            </w:pPr>
          </w:p>
        </w:tc>
        <w:tc>
          <w:tcPr>
            <w:tcW w:w="925" w:type="dxa"/>
            <w:tcBorders>
              <w:top w:val="single" w:sz="4" w:space="0" w:color="auto"/>
              <w:left w:val="nil"/>
              <w:bottom w:val="single" w:sz="4" w:space="0" w:color="auto"/>
              <w:right w:val="single" w:sz="4" w:space="0" w:color="auto"/>
            </w:tcBorders>
            <w:shd w:val="clear" w:color="auto" w:fill="auto"/>
          </w:tcPr>
          <w:p w14:paraId="4E6E0F2A" w14:textId="77777777" w:rsidR="00156DE7" w:rsidRPr="00140A88" w:rsidRDefault="00156DE7" w:rsidP="00A1098A">
            <w:pPr>
              <w:keepLines w:val="0"/>
              <w:widowControl w:val="0"/>
              <w:jc w:val="left"/>
            </w:pPr>
          </w:p>
        </w:tc>
      </w:tr>
      <w:tr w:rsidR="00156DE7" w:rsidRPr="00140A88" w14:paraId="18A5FEE5" w14:textId="77777777" w:rsidTr="00A1098A">
        <w:tc>
          <w:tcPr>
            <w:tcW w:w="2088" w:type="dxa"/>
            <w:tcBorders>
              <w:top w:val="single" w:sz="4" w:space="0" w:color="auto"/>
              <w:left w:val="single" w:sz="4" w:space="0" w:color="auto"/>
              <w:bottom w:val="single" w:sz="4" w:space="0" w:color="auto"/>
              <w:right w:val="single" w:sz="4" w:space="0" w:color="auto"/>
            </w:tcBorders>
            <w:shd w:val="clear" w:color="auto" w:fill="auto"/>
          </w:tcPr>
          <w:p w14:paraId="4ED78A90" w14:textId="77777777" w:rsidR="00156DE7" w:rsidRPr="00140A88" w:rsidRDefault="00156DE7" w:rsidP="00A1098A">
            <w:pPr>
              <w:keepLines w:val="0"/>
              <w:widowControl w:val="0"/>
              <w:jc w:val="left"/>
              <w:rPr>
                <w:b/>
              </w:rPr>
            </w:pPr>
            <w:r w:rsidRPr="00140A88">
              <w:rPr>
                <w:b/>
              </w:rPr>
              <w:t>Celkem v m stoky</w:t>
            </w:r>
          </w:p>
        </w:tc>
        <w:tc>
          <w:tcPr>
            <w:tcW w:w="855" w:type="dxa"/>
            <w:tcBorders>
              <w:top w:val="single" w:sz="4" w:space="0" w:color="auto"/>
              <w:left w:val="single" w:sz="4" w:space="0" w:color="auto"/>
              <w:bottom w:val="single" w:sz="4" w:space="0" w:color="auto"/>
              <w:right w:val="nil"/>
            </w:tcBorders>
            <w:shd w:val="clear" w:color="auto" w:fill="E2EFD9" w:themeFill="accent6" w:themeFillTint="33"/>
          </w:tcPr>
          <w:p w14:paraId="3DEBA309" w14:textId="77777777" w:rsidR="00156DE7" w:rsidRPr="00140A88" w:rsidRDefault="00156DE7" w:rsidP="00A1098A">
            <w:pPr>
              <w:keepLines w:val="0"/>
              <w:widowControl w:val="0"/>
              <w:jc w:val="left"/>
              <w:rPr>
                <w:b/>
              </w:rPr>
            </w:pPr>
            <w:r w:rsidRPr="00140A88">
              <w:rPr>
                <w:b/>
              </w:rPr>
              <w:t>155,90</w:t>
            </w:r>
          </w:p>
        </w:tc>
        <w:tc>
          <w:tcPr>
            <w:tcW w:w="993" w:type="dxa"/>
            <w:tcBorders>
              <w:top w:val="single" w:sz="4" w:space="0" w:color="auto"/>
              <w:left w:val="nil"/>
              <w:bottom w:val="single" w:sz="4" w:space="0" w:color="auto"/>
              <w:right w:val="nil"/>
            </w:tcBorders>
            <w:shd w:val="clear" w:color="auto" w:fill="E2EFD9" w:themeFill="accent6" w:themeFillTint="33"/>
          </w:tcPr>
          <w:p w14:paraId="13DA5941" w14:textId="77777777" w:rsidR="00156DE7" w:rsidRPr="00140A88" w:rsidRDefault="00156DE7" w:rsidP="00A1098A">
            <w:pPr>
              <w:keepLines w:val="0"/>
              <w:widowControl w:val="0"/>
              <w:jc w:val="left"/>
            </w:pPr>
          </w:p>
        </w:tc>
        <w:tc>
          <w:tcPr>
            <w:tcW w:w="1275" w:type="dxa"/>
            <w:tcBorders>
              <w:top w:val="single" w:sz="4" w:space="0" w:color="auto"/>
              <w:left w:val="nil"/>
              <w:bottom w:val="single" w:sz="4" w:space="0" w:color="auto"/>
              <w:right w:val="nil"/>
            </w:tcBorders>
            <w:shd w:val="clear" w:color="auto" w:fill="E2EFD9" w:themeFill="accent6" w:themeFillTint="33"/>
          </w:tcPr>
          <w:p w14:paraId="3A9EC2F1" w14:textId="77777777" w:rsidR="00156DE7" w:rsidRPr="00140A88" w:rsidRDefault="00156DE7" w:rsidP="00A1098A">
            <w:pPr>
              <w:keepLines w:val="0"/>
              <w:widowControl w:val="0"/>
              <w:jc w:val="left"/>
            </w:pPr>
          </w:p>
        </w:tc>
        <w:tc>
          <w:tcPr>
            <w:tcW w:w="261" w:type="dxa"/>
            <w:tcBorders>
              <w:top w:val="single" w:sz="4" w:space="0" w:color="auto"/>
              <w:left w:val="nil"/>
              <w:bottom w:val="single" w:sz="4" w:space="0" w:color="auto"/>
              <w:right w:val="nil"/>
            </w:tcBorders>
            <w:shd w:val="clear" w:color="auto" w:fill="E2EFD9" w:themeFill="accent6" w:themeFillTint="33"/>
          </w:tcPr>
          <w:p w14:paraId="77A97775" w14:textId="77777777" w:rsidR="00156DE7" w:rsidRPr="00140A88" w:rsidRDefault="00156DE7" w:rsidP="00A1098A">
            <w:pPr>
              <w:keepLines w:val="0"/>
              <w:widowControl w:val="0"/>
              <w:jc w:val="left"/>
            </w:pPr>
          </w:p>
        </w:tc>
        <w:tc>
          <w:tcPr>
            <w:tcW w:w="911" w:type="dxa"/>
            <w:tcBorders>
              <w:top w:val="single" w:sz="4" w:space="0" w:color="auto"/>
              <w:left w:val="nil"/>
              <w:bottom w:val="single" w:sz="4" w:space="0" w:color="auto"/>
              <w:right w:val="nil"/>
            </w:tcBorders>
            <w:shd w:val="clear" w:color="auto" w:fill="E2EFD9" w:themeFill="accent6" w:themeFillTint="33"/>
          </w:tcPr>
          <w:p w14:paraId="3B58B086"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5478E99B"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3DA6D2D9"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43F3AC1E" w14:textId="77777777" w:rsidR="00156DE7" w:rsidRPr="00140A88" w:rsidRDefault="00156DE7" w:rsidP="00A1098A">
            <w:pPr>
              <w:keepLines w:val="0"/>
              <w:widowControl w:val="0"/>
              <w:jc w:val="left"/>
            </w:pPr>
          </w:p>
        </w:tc>
        <w:tc>
          <w:tcPr>
            <w:tcW w:w="925" w:type="dxa"/>
            <w:tcBorders>
              <w:top w:val="single" w:sz="4" w:space="0" w:color="auto"/>
              <w:left w:val="nil"/>
              <w:bottom w:val="single" w:sz="4" w:space="0" w:color="auto"/>
              <w:right w:val="single" w:sz="4" w:space="0" w:color="auto"/>
            </w:tcBorders>
            <w:shd w:val="clear" w:color="auto" w:fill="E2EFD9" w:themeFill="accent6" w:themeFillTint="33"/>
          </w:tcPr>
          <w:p w14:paraId="761EDA34" w14:textId="77777777" w:rsidR="00156DE7" w:rsidRPr="00140A88" w:rsidRDefault="00156DE7" w:rsidP="00A1098A">
            <w:pPr>
              <w:keepLines w:val="0"/>
              <w:widowControl w:val="0"/>
              <w:jc w:val="left"/>
            </w:pPr>
          </w:p>
        </w:tc>
      </w:tr>
      <w:tr w:rsidR="00156DE7" w:rsidRPr="00140A88" w14:paraId="69D63464" w14:textId="77777777" w:rsidTr="00A1098A">
        <w:tc>
          <w:tcPr>
            <w:tcW w:w="2088" w:type="dxa"/>
            <w:tcBorders>
              <w:top w:val="single" w:sz="4" w:space="0" w:color="auto"/>
              <w:left w:val="single" w:sz="4" w:space="0" w:color="auto"/>
              <w:bottom w:val="single" w:sz="4" w:space="0" w:color="auto"/>
            </w:tcBorders>
            <w:shd w:val="clear" w:color="auto" w:fill="auto"/>
          </w:tcPr>
          <w:p w14:paraId="3330505D" w14:textId="77777777" w:rsidR="00156DE7" w:rsidRPr="00140A88" w:rsidRDefault="00156DE7" w:rsidP="00A1098A">
            <w:pPr>
              <w:keepLines w:val="0"/>
              <w:widowControl w:val="0"/>
              <w:jc w:val="left"/>
              <w:rPr>
                <w:b/>
              </w:rPr>
            </w:pPr>
            <w:r w:rsidRPr="00140A88">
              <w:rPr>
                <w:b/>
              </w:rPr>
              <w:t>odbočky</w:t>
            </w:r>
          </w:p>
        </w:tc>
        <w:tc>
          <w:tcPr>
            <w:tcW w:w="855" w:type="dxa"/>
            <w:tcBorders>
              <w:top w:val="single" w:sz="4" w:space="0" w:color="auto"/>
              <w:bottom w:val="single" w:sz="4" w:space="0" w:color="auto"/>
            </w:tcBorders>
            <w:shd w:val="clear" w:color="auto" w:fill="auto"/>
          </w:tcPr>
          <w:p w14:paraId="5F87C9F6" w14:textId="77777777" w:rsidR="00156DE7" w:rsidRPr="00140A88" w:rsidRDefault="00156DE7" w:rsidP="00A1098A">
            <w:pPr>
              <w:keepLines w:val="0"/>
              <w:widowControl w:val="0"/>
              <w:jc w:val="left"/>
            </w:pPr>
            <w:r>
              <w:t>133,00</w:t>
            </w:r>
          </w:p>
        </w:tc>
        <w:tc>
          <w:tcPr>
            <w:tcW w:w="993" w:type="dxa"/>
            <w:tcBorders>
              <w:top w:val="single" w:sz="4" w:space="0" w:color="auto"/>
              <w:bottom w:val="single" w:sz="4" w:space="0" w:color="auto"/>
            </w:tcBorders>
            <w:shd w:val="clear" w:color="auto" w:fill="auto"/>
          </w:tcPr>
          <w:p w14:paraId="775BDBD3" w14:textId="77777777" w:rsidR="00156DE7" w:rsidRPr="00140A88" w:rsidRDefault="00156DE7" w:rsidP="00A1098A">
            <w:pPr>
              <w:keepLines w:val="0"/>
              <w:widowControl w:val="0"/>
              <w:jc w:val="left"/>
            </w:pPr>
            <w:r>
              <w:t>13,65</w:t>
            </w:r>
          </w:p>
        </w:tc>
        <w:tc>
          <w:tcPr>
            <w:tcW w:w="1275" w:type="dxa"/>
            <w:tcBorders>
              <w:top w:val="single" w:sz="4" w:space="0" w:color="auto"/>
              <w:bottom w:val="single" w:sz="4" w:space="0" w:color="auto"/>
              <w:right w:val="single" w:sz="4" w:space="0" w:color="auto"/>
            </w:tcBorders>
            <w:shd w:val="clear" w:color="auto" w:fill="auto"/>
          </w:tcPr>
          <w:p w14:paraId="1A0D185A" w14:textId="77777777" w:rsidR="00156DE7" w:rsidRPr="00140A88" w:rsidRDefault="00156DE7" w:rsidP="00A1098A">
            <w:pPr>
              <w:keepLines w:val="0"/>
              <w:widowControl w:val="0"/>
              <w:jc w:val="left"/>
            </w:pPr>
          </w:p>
        </w:tc>
        <w:tc>
          <w:tcPr>
            <w:tcW w:w="261" w:type="dxa"/>
            <w:tcBorders>
              <w:top w:val="single" w:sz="4" w:space="0" w:color="auto"/>
              <w:left w:val="single" w:sz="4" w:space="0" w:color="auto"/>
              <w:bottom w:val="single" w:sz="4" w:space="0" w:color="auto"/>
              <w:right w:val="nil"/>
            </w:tcBorders>
            <w:shd w:val="clear" w:color="auto" w:fill="auto"/>
          </w:tcPr>
          <w:p w14:paraId="036C015A" w14:textId="77777777" w:rsidR="00156DE7" w:rsidRPr="00140A88" w:rsidRDefault="00156DE7" w:rsidP="00A1098A">
            <w:pPr>
              <w:keepLines w:val="0"/>
              <w:widowControl w:val="0"/>
              <w:jc w:val="left"/>
            </w:pPr>
          </w:p>
        </w:tc>
        <w:tc>
          <w:tcPr>
            <w:tcW w:w="911" w:type="dxa"/>
            <w:tcBorders>
              <w:top w:val="single" w:sz="4" w:space="0" w:color="auto"/>
              <w:left w:val="nil"/>
              <w:bottom w:val="single" w:sz="4" w:space="0" w:color="auto"/>
              <w:right w:val="nil"/>
            </w:tcBorders>
            <w:shd w:val="clear" w:color="auto" w:fill="auto"/>
          </w:tcPr>
          <w:p w14:paraId="617C8633"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auto"/>
          </w:tcPr>
          <w:p w14:paraId="01354EB0"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auto"/>
          </w:tcPr>
          <w:p w14:paraId="75186896"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auto"/>
          </w:tcPr>
          <w:p w14:paraId="44713A9A" w14:textId="77777777" w:rsidR="00156DE7" w:rsidRPr="00140A88" w:rsidRDefault="00156DE7" w:rsidP="00A1098A">
            <w:pPr>
              <w:keepLines w:val="0"/>
              <w:widowControl w:val="0"/>
              <w:jc w:val="left"/>
            </w:pPr>
          </w:p>
        </w:tc>
        <w:tc>
          <w:tcPr>
            <w:tcW w:w="925" w:type="dxa"/>
            <w:tcBorders>
              <w:top w:val="single" w:sz="4" w:space="0" w:color="auto"/>
              <w:left w:val="nil"/>
              <w:bottom w:val="single" w:sz="4" w:space="0" w:color="auto"/>
              <w:right w:val="single" w:sz="4" w:space="0" w:color="auto"/>
            </w:tcBorders>
            <w:shd w:val="clear" w:color="auto" w:fill="auto"/>
          </w:tcPr>
          <w:p w14:paraId="46E211EB" w14:textId="77777777" w:rsidR="00156DE7" w:rsidRPr="00140A88" w:rsidRDefault="00156DE7" w:rsidP="00A1098A">
            <w:pPr>
              <w:keepLines w:val="0"/>
              <w:widowControl w:val="0"/>
              <w:jc w:val="left"/>
            </w:pPr>
          </w:p>
        </w:tc>
      </w:tr>
      <w:tr w:rsidR="00156DE7" w:rsidRPr="00140A88" w14:paraId="7FECB08E" w14:textId="77777777" w:rsidTr="00A1098A">
        <w:tc>
          <w:tcPr>
            <w:tcW w:w="2088" w:type="dxa"/>
            <w:tcBorders>
              <w:top w:val="single" w:sz="4" w:space="0" w:color="auto"/>
              <w:left w:val="single" w:sz="4" w:space="0" w:color="auto"/>
              <w:bottom w:val="single" w:sz="4" w:space="0" w:color="auto"/>
              <w:right w:val="single" w:sz="4" w:space="0" w:color="auto"/>
            </w:tcBorders>
            <w:shd w:val="clear" w:color="auto" w:fill="auto"/>
          </w:tcPr>
          <w:p w14:paraId="59A4E03B" w14:textId="77777777" w:rsidR="00156DE7" w:rsidRPr="00140A88" w:rsidRDefault="00156DE7" w:rsidP="00A1098A">
            <w:pPr>
              <w:keepLines w:val="0"/>
              <w:widowControl w:val="0"/>
              <w:jc w:val="left"/>
              <w:rPr>
                <w:b/>
              </w:rPr>
            </w:pPr>
            <w:r w:rsidRPr="00140A88">
              <w:rPr>
                <w:b/>
              </w:rPr>
              <w:t>Celkem v m odbočky</w:t>
            </w:r>
          </w:p>
        </w:tc>
        <w:tc>
          <w:tcPr>
            <w:tcW w:w="855" w:type="dxa"/>
            <w:tcBorders>
              <w:top w:val="single" w:sz="4" w:space="0" w:color="auto"/>
              <w:left w:val="single" w:sz="4" w:space="0" w:color="auto"/>
              <w:bottom w:val="single" w:sz="4" w:space="0" w:color="auto"/>
              <w:right w:val="nil"/>
            </w:tcBorders>
            <w:shd w:val="clear" w:color="auto" w:fill="E2EFD9" w:themeFill="accent6" w:themeFillTint="33"/>
          </w:tcPr>
          <w:p w14:paraId="253B1399" w14:textId="77777777" w:rsidR="00156DE7" w:rsidRPr="00140A88" w:rsidRDefault="00156DE7" w:rsidP="00A1098A">
            <w:pPr>
              <w:keepLines w:val="0"/>
              <w:widowControl w:val="0"/>
              <w:jc w:val="left"/>
              <w:rPr>
                <w:b/>
              </w:rPr>
            </w:pPr>
            <w:r>
              <w:rPr>
                <w:b/>
              </w:rPr>
              <w:t>146,65</w:t>
            </w:r>
          </w:p>
        </w:tc>
        <w:tc>
          <w:tcPr>
            <w:tcW w:w="993" w:type="dxa"/>
            <w:tcBorders>
              <w:top w:val="single" w:sz="4" w:space="0" w:color="auto"/>
              <w:left w:val="nil"/>
              <w:bottom w:val="single" w:sz="4" w:space="0" w:color="auto"/>
              <w:right w:val="nil"/>
            </w:tcBorders>
            <w:shd w:val="clear" w:color="auto" w:fill="E2EFD9" w:themeFill="accent6" w:themeFillTint="33"/>
          </w:tcPr>
          <w:p w14:paraId="666B9817" w14:textId="77777777" w:rsidR="00156DE7" w:rsidRPr="00140A88" w:rsidRDefault="00156DE7" w:rsidP="00A1098A">
            <w:pPr>
              <w:keepLines w:val="0"/>
              <w:widowControl w:val="0"/>
              <w:jc w:val="left"/>
            </w:pPr>
          </w:p>
        </w:tc>
        <w:tc>
          <w:tcPr>
            <w:tcW w:w="1275" w:type="dxa"/>
            <w:tcBorders>
              <w:top w:val="single" w:sz="4" w:space="0" w:color="auto"/>
              <w:left w:val="nil"/>
              <w:bottom w:val="single" w:sz="4" w:space="0" w:color="auto"/>
              <w:right w:val="nil"/>
            </w:tcBorders>
            <w:shd w:val="clear" w:color="auto" w:fill="E2EFD9" w:themeFill="accent6" w:themeFillTint="33"/>
          </w:tcPr>
          <w:p w14:paraId="48B69D72" w14:textId="77777777" w:rsidR="00156DE7" w:rsidRPr="00140A88" w:rsidRDefault="00156DE7" w:rsidP="00A1098A">
            <w:pPr>
              <w:keepLines w:val="0"/>
              <w:widowControl w:val="0"/>
              <w:jc w:val="left"/>
            </w:pPr>
          </w:p>
        </w:tc>
        <w:tc>
          <w:tcPr>
            <w:tcW w:w="261" w:type="dxa"/>
            <w:tcBorders>
              <w:top w:val="single" w:sz="4" w:space="0" w:color="auto"/>
              <w:left w:val="nil"/>
              <w:bottom w:val="single" w:sz="4" w:space="0" w:color="auto"/>
              <w:right w:val="nil"/>
            </w:tcBorders>
            <w:shd w:val="clear" w:color="auto" w:fill="E2EFD9" w:themeFill="accent6" w:themeFillTint="33"/>
          </w:tcPr>
          <w:p w14:paraId="20C2F841" w14:textId="77777777" w:rsidR="00156DE7" w:rsidRPr="00140A88" w:rsidRDefault="00156DE7" w:rsidP="00A1098A">
            <w:pPr>
              <w:keepLines w:val="0"/>
              <w:widowControl w:val="0"/>
              <w:jc w:val="left"/>
            </w:pPr>
          </w:p>
        </w:tc>
        <w:tc>
          <w:tcPr>
            <w:tcW w:w="911" w:type="dxa"/>
            <w:tcBorders>
              <w:top w:val="single" w:sz="4" w:space="0" w:color="auto"/>
              <w:left w:val="nil"/>
              <w:bottom w:val="single" w:sz="4" w:space="0" w:color="auto"/>
              <w:right w:val="nil"/>
            </w:tcBorders>
            <w:shd w:val="clear" w:color="auto" w:fill="E2EFD9" w:themeFill="accent6" w:themeFillTint="33"/>
          </w:tcPr>
          <w:p w14:paraId="72BAA748"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7DB074E8"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7581DCF1" w14:textId="77777777" w:rsidR="00156DE7" w:rsidRPr="00140A88" w:rsidRDefault="00156DE7" w:rsidP="00A1098A">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120602B7" w14:textId="77777777" w:rsidR="00156DE7" w:rsidRPr="00140A88" w:rsidRDefault="00156DE7" w:rsidP="00A1098A">
            <w:pPr>
              <w:keepLines w:val="0"/>
              <w:widowControl w:val="0"/>
              <w:jc w:val="left"/>
            </w:pPr>
          </w:p>
        </w:tc>
        <w:tc>
          <w:tcPr>
            <w:tcW w:w="925" w:type="dxa"/>
            <w:tcBorders>
              <w:top w:val="single" w:sz="4" w:space="0" w:color="auto"/>
              <w:left w:val="nil"/>
              <w:bottom w:val="single" w:sz="4" w:space="0" w:color="auto"/>
              <w:right w:val="single" w:sz="4" w:space="0" w:color="auto"/>
            </w:tcBorders>
            <w:shd w:val="clear" w:color="auto" w:fill="E2EFD9" w:themeFill="accent6" w:themeFillTint="33"/>
          </w:tcPr>
          <w:p w14:paraId="0BA2CF05" w14:textId="77777777" w:rsidR="00156DE7" w:rsidRPr="00140A88" w:rsidRDefault="00156DE7" w:rsidP="00A1098A">
            <w:pPr>
              <w:keepLines w:val="0"/>
              <w:widowControl w:val="0"/>
              <w:jc w:val="left"/>
            </w:pPr>
          </w:p>
        </w:tc>
      </w:tr>
      <w:tr w:rsidR="00156DE7" w:rsidRPr="00180C80" w14:paraId="0F61DEB8" w14:textId="77777777" w:rsidTr="00A1098A">
        <w:tc>
          <w:tcPr>
            <w:tcW w:w="2088" w:type="dxa"/>
            <w:tcBorders>
              <w:top w:val="single" w:sz="4" w:space="0" w:color="auto"/>
              <w:left w:val="single" w:sz="4" w:space="0" w:color="auto"/>
              <w:bottom w:val="single" w:sz="4" w:space="0" w:color="auto"/>
            </w:tcBorders>
            <w:shd w:val="clear" w:color="auto" w:fill="B3B3B3"/>
          </w:tcPr>
          <w:p w14:paraId="363E2B34" w14:textId="77777777" w:rsidR="00156DE7" w:rsidRPr="00140A88" w:rsidRDefault="00156DE7" w:rsidP="00A1098A">
            <w:pPr>
              <w:keepLines w:val="0"/>
              <w:widowControl w:val="0"/>
              <w:jc w:val="left"/>
              <w:rPr>
                <w:b/>
              </w:rPr>
            </w:pPr>
            <w:r w:rsidRPr="00140A88">
              <w:rPr>
                <w:b/>
              </w:rPr>
              <w:t>Celkem v (m)</w:t>
            </w:r>
          </w:p>
        </w:tc>
        <w:tc>
          <w:tcPr>
            <w:tcW w:w="7932" w:type="dxa"/>
            <w:gridSpan w:val="9"/>
            <w:tcBorders>
              <w:top w:val="single" w:sz="4" w:space="0" w:color="auto"/>
              <w:bottom w:val="single" w:sz="4" w:space="0" w:color="auto"/>
            </w:tcBorders>
            <w:shd w:val="clear" w:color="auto" w:fill="B3B3B3"/>
          </w:tcPr>
          <w:p w14:paraId="0A0C27DC" w14:textId="77777777" w:rsidR="00156DE7" w:rsidRPr="00140A88" w:rsidRDefault="00156DE7" w:rsidP="00A1098A">
            <w:pPr>
              <w:keepLines w:val="0"/>
              <w:widowControl w:val="0"/>
              <w:jc w:val="left"/>
              <w:rPr>
                <w:b/>
              </w:rPr>
            </w:pPr>
            <w:r>
              <w:rPr>
                <w:b/>
              </w:rPr>
              <w:t>302,55</w:t>
            </w:r>
          </w:p>
        </w:tc>
      </w:tr>
    </w:tbl>
    <w:p w14:paraId="2BCEEB70" w14:textId="3CB25117" w:rsidR="00156DE7" w:rsidRDefault="00156DE7" w:rsidP="00B466D3">
      <w:pPr>
        <w:keepLines w:val="0"/>
        <w:widowControl w:val="0"/>
        <w:rPr>
          <w:b/>
          <w:highlight w:val="yellow"/>
        </w:rPr>
      </w:pPr>
    </w:p>
    <w:p w14:paraId="1FDDBD51" w14:textId="77777777" w:rsidR="00526DDF" w:rsidRDefault="00526DDF" w:rsidP="00B466D3">
      <w:pPr>
        <w:keepLines w:val="0"/>
        <w:widowControl w:val="0"/>
        <w:rPr>
          <w:b/>
          <w:highlight w:val="yellow"/>
        </w:rPr>
      </w:pPr>
    </w:p>
    <w:p w14:paraId="7770A8EC" w14:textId="77777777" w:rsidR="00526DDF" w:rsidRPr="00AC0018" w:rsidRDefault="00526DDF" w:rsidP="00526DDF">
      <w:pPr>
        <w:rPr>
          <w:b/>
        </w:rPr>
      </w:pPr>
      <w:r w:rsidRPr="00526DDF">
        <w:rPr>
          <w:b/>
        </w:rPr>
        <w:t>Tabulka délek pro vodovod v </w:t>
      </w:r>
      <w:proofErr w:type="gramStart"/>
      <w:r w:rsidRPr="00526DDF">
        <w:rPr>
          <w:b/>
        </w:rPr>
        <w:t>m - rekonstrukce</w:t>
      </w:r>
      <w:proofErr w:type="gramEnd"/>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0"/>
        <w:gridCol w:w="680"/>
        <w:gridCol w:w="680"/>
        <w:gridCol w:w="680"/>
        <w:gridCol w:w="680"/>
        <w:gridCol w:w="1873"/>
      </w:tblGrid>
      <w:tr w:rsidR="00526DDF" w:rsidRPr="00AC0018" w14:paraId="2AC35D34" w14:textId="77777777" w:rsidTr="00A1098A">
        <w:trPr>
          <w:trHeight w:val="816"/>
        </w:trPr>
        <w:tc>
          <w:tcPr>
            <w:tcW w:w="2093" w:type="dxa"/>
            <w:shd w:val="clear" w:color="auto" w:fill="D9D9D9"/>
            <w:vAlign w:val="center"/>
          </w:tcPr>
          <w:p w14:paraId="380D535B" w14:textId="77777777" w:rsidR="00526DDF" w:rsidRPr="00AC0018" w:rsidRDefault="00526DDF" w:rsidP="00A1098A">
            <w:pPr>
              <w:ind w:right="-250"/>
              <w:jc w:val="center"/>
              <w:rPr>
                <w:b/>
              </w:rPr>
            </w:pPr>
            <w:r w:rsidRPr="00AC0018">
              <w:rPr>
                <w:b/>
              </w:rPr>
              <w:t>Řad, úsek</w:t>
            </w:r>
          </w:p>
        </w:tc>
        <w:tc>
          <w:tcPr>
            <w:tcW w:w="680" w:type="dxa"/>
            <w:shd w:val="clear" w:color="auto" w:fill="D9D9D9"/>
          </w:tcPr>
          <w:p w14:paraId="72439A01" w14:textId="77777777" w:rsidR="00526DDF" w:rsidRPr="00AC0018" w:rsidRDefault="00526DDF" w:rsidP="00A1098A">
            <w:pPr>
              <w:ind w:left="-108"/>
              <w:jc w:val="center"/>
              <w:rPr>
                <w:b/>
                <w:sz w:val="18"/>
                <w:szCs w:val="18"/>
              </w:rPr>
            </w:pPr>
            <w:r w:rsidRPr="00AC0018">
              <w:rPr>
                <w:b/>
                <w:sz w:val="18"/>
                <w:szCs w:val="18"/>
              </w:rPr>
              <w:t>D</w:t>
            </w:r>
          </w:p>
          <w:p w14:paraId="2678114D" w14:textId="77777777" w:rsidR="00526DDF" w:rsidRPr="00AC0018" w:rsidRDefault="00526DDF" w:rsidP="00A1098A">
            <w:pPr>
              <w:ind w:left="-108"/>
              <w:jc w:val="center"/>
              <w:rPr>
                <w:b/>
                <w:sz w:val="18"/>
                <w:szCs w:val="18"/>
              </w:rPr>
            </w:pPr>
            <w:r w:rsidRPr="00AC0018">
              <w:rPr>
                <w:b/>
                <w:sz w:val="18"/>
                <w:szCs w:val="18"/>
              </w:rPr>
              <w:t xml:space="preserve">32 </w:t>
            </w:r>
          </w:p>
          <w:p w14:paraId="673C710A" w14:textId="77777777" w:rsidR="00526DDF" w:rsidRPr="00AC0018" w:rsidRDefault="00526DDF" w:rsidP="00A1098A">
            <w:pPr>
              <w:ind w:left="-108"/>
              <w:jc w:val="center"/>
              <w:rPr>
                <w:b/>
                <w:sz w:val="18"/>
                <w:szCs w:val="18"/>
              </w:rPr>
            </w:pPr>
            <w:r w:rsidRPr="00AC0018">
              <w:rPr>
                <w:b/>
                <w:sz w:val="18"/>
                <w:szCs w:val="18"/>
              </w:rPr>
              <w:t>HDPE</w:t>
            </w:r>
          </w:p>
        </w:tc>
        <w:tc>
          <w:tcPr>
            <w:tcW w:w="680" w:type="dxa"/>
            <w:shd w:val="clear" w:color="auto" w:fill="D9D9D9"/>
          </w:tcPr>
          <w:p w14:paraId="14C98412" w14:textId="77777777" w:rsidR="00526DDF" w:rsidRPr="00AC0018" w:rsidRDefault="00526DDF" w:rsidP="00A1098A">
            <w:pPr>
              <w:ind w:left="-108"/>
              <w:jc w:val="center"/>
              <w:rPr>
                <w:b/>
                <w:sz w:val="18"/>
                <w:szCs w:val="18"/>
              </w:rPr>
            </w:pPr>
            <w:r w:rsidRPr="00AC0018">
              <w:rPr>
                <w:b/>
                <w:sz w:val="18"/>
                <w:szCs w:val="18"/>
              </w:rPr>
              <w:t>D</w:t>
            </w:r>
          </w:p>
          <w:p w14:paraId="11DC6E8C" w14:textId="77777777" w:rsidR="00526DDF" w:rsidRPr="00AC0018" w:rsidRDefault="00526DDF" w:rsidP="00A1098A">
            <w:pPr>
              <w:ind w:left="-108"/>
              <w:jc w:val="center"/>
              <w:rPr>
                <w:b/>
                <w:sz w:val="18"/>
                <w:szCs w:val="18"/>
              </w:rPr>
            </w:pPr>
            <w:r w:rsidRPr="00AC0018">
              <w:rPr>
                <w:b/>
                <w:sz w:val="18"/>
                <w:szCs w:val="18"/>
              </w:rPr>
              <w:t>40</w:t>
            </w:r>
          </w:p>
          <w:p w14:paraId="5089B9B0" w14:textId="77777777" w:rsidR="00526DDF" w:rsidRPr="00AC0018" w:rsidRDefault="00526DDF" w:rsidP="00A1098A">
            <w:pPr>
              <w:ind w:left="-108"/>
              <w:jc w:val="center"/>
              <w:rPr>
                <w:b/>
                <w:sz w:val="18"/>
                <w:szCs w:val="18"/>
              </w:rPr>
            </w:pPr>
            <w:r w:rsidRPr="00AC0018">
              <w:rPr>
                <w:b/>
                <w:sz w:val="18"/>
                <w:szCs w:val="18"/>
              </w:rPr>
              <w:t>HDPE</w:t>
            </w:r>
          </w:p>
        </w:tc>
        <w:tc>
          <w:tcPr>
            <w:tcW w:w="680" w:type="dxa"/>
            <w:shd w:val="clear" w:color="auto" w:fill="D9D9D9"/>
          </w:tcPr>
          <w:p w14:paraId="4EA5840E" w14:textId="77777777" w:rsidR="00526DDF" w:rsidRPr="00AC0018" w:rsidRDefault="00526DDF" w:rsidP="00A1098A">
            <w:pPr>
              <w:ind w:left="-108"/>
              <w:jc w:val="center"/>
              <w:rPr>
                <w:b/>
                <w:sz w:val="18"/>
                <w:szCs w:val="18"/>
              </w:rPr>
            </w:pPr>
            <w:r w:rsidRPr="00AC0018">
              <w:rPr>
                <w:b/>
                <w:sz w:val="18"/>
                <w:szCs w:val="18"/>
              </w:rPr>
              <w:t>D</w:t>
            </w:r>
          </w:p>
          <w:p w14:paraId="3EC7F53D" w14:textId="77777777" w:rsidR="00526DDF" w:rsidRPr="00AC0018" w:rsidRDefault="00526DDF" w:rsidP="00A1098A">
            <w:pPr>
              <w:ind w:left="-108"/>
              <w:jc w:val="center"/>
              <w:rPr>
                <w:b/>
                <w:sz w:val="18"/>
                <w:szCs w:val="18"/>
              </w:rPr>
            </w:pPr>
            <w:r w:rsidRPr="00AC0018">
              <w:rPr>
                <w:b/>
                <w:sz w:val="18"/>
                <w:szCs w:val="18"/>
              </w:rPr>
              <w:t>63</w:t>
            </w:r>
          </w:p>
          <w:p w14:paraId="1817EB12" w14:textId="77777777" w:rsidR="00526DDF" w:rsidRPr="00AC0018" w:rsidRDefault="00526DDF" w:rsidP="00A1098A">
            <w:pPr>
              <w:ind w:left="-108"/>
              <w:jc w:val="center"/>
              <w:rPr>
                <w:b/>
                <w:sz w:val="18"/>
                <w:szCs w:val="18"/>
              </w:rPr>
            </w:pPr>
            <w:r w:rsidRPr="00AC0018">
              <w:rPr>
                <w:b/>
                <w:sz w:val="18"/>
                <w:szCs w:val="18"/>
              </w:rPr>
              <w:t>HDPE</w:t>
            </w:r>
          </w:p>
        </w:tc>
        <w:tc>
          <w:tcPr>
            <w:tcW w:w="680" w:type="dxa"/>
            <w:tcBorders>
              <w:left w:val="double" w:sz="4" w:space="0" w:color="auto"/>
            </w:tcBorders>
            <w:shd w:val="clear" w:color="auto" w:fill="D9D9D9"/>
          </w:tcPr>
          <w:p w14:paraId="68A1D712" w14:textId="77777777" w:rsidR="00526DDF" w:rsidRPr="00AC0018" w:rsidRDefault="00526DDF" w:rsidP="00A1098A">
            <w:pPr>
              <w:ind w:left="-80"/>
              <w:jc w:val="center"/>
              <w:rPr>
                <w:b/>
                <w:sz w:val="18"/>
                <w:szCs w:val="18"/>
              </w:rPr>
            </w:pPr>
            <w:r w:rsidRPr="00AC0018">
              <w:rPr>
                <w:b/>
                <w:sz w:val="18"/>
                <w:szCs w:val="18"/>
              </w:rPr>
              <w:t>DN</w:t>
            </w:r>
          </w:p>
          <w:p w14:paraId="23C4BCF6" w14:textId="77777777" w:rsidR="00526DDF" w:rsidRPr="00AC0018" w:rsidRDefault="00526DDF" w:rsidP="00A1098A">
            <w:pPr>
              <w:ind w:left="-80"/>
              <w:jc w:val="center"/>
              <w:rPr>
                <w:b/>
                <w:sz w:val="18"/>
                <w:szCs w:val="18"/>
              </w:rPr>
            </w:pPr>
            <w:r w:rsidRPr="00AC0018">
              <w:rPr>
                <w:b/>
                <w:sz w:val="18"/>
                <w:szCs w:val="18"/>
              </w:rPr>
              <w:t>80</w:t>
            </w:r>
          </w:p>
          <w:p w14:paraId="4D91E0AA" w14:textId="77777777" w:rsidR="00526DDF" w:rsidRPr="00AC0018" w:rsidRDefault="00526DDF" w:rsidP="00A1098A">
            <w:pPr>
              <w:ind w:left="-80"/>
              <w:jc w:val="center"/>
              <w:rPr>
                <w:b/>
                <w:sz w:val="18"/>
                <w:szCs w:val="18"/>
              </w:rPr>
            </w:pPr>
            <w:r w:rsidRPr="00AC0018">
              <w:rPr>
                <w:b/>
                <w:sz w:val="18"/>
                <w:szCs w:val="18"/>
              </w:rPr>
              <w:t>LT</w:t>
            </w:r>
          </w:p>
        </w:tc>
        <w:tc>
          <w:tcPr>
            <w:tcW w:w="680" w:type="dxa"/>
            <w:shd w:val="clear" w:color="auto" w:fill="D9D9D9"/>
          </w:tcPr>
          <w:p w14:paraId="7064B58B" w14:textId="77777777" w:rsidR="00526DDF" w:rsidRPr="00AC0018" w:rsidRDefault="00526DDF" w:rsidP="00A1098A">
            <w:pPr>
              <w:ind w:left="-80"/>
              <w:jc w:val="center"/>
              <w:rPr>
                <w:b/>
                <w:sz w:val="18"/>
                <w:szCs w:val="18"/>
              </w:rPr>
            </w:pPr>
            <w:r w:rsidRPr="00AC0018">
              <w:rPr>
                <w:b/>
                <w:sz w:val="18"/>
                <w:szCs w:val="18"/>
              </w:rPr>
              <w:t>DN</w:t>
            </w:r>
          </w:p>
          <w:p w14:paraId="629582E4" w14:textId="77777777" w:rsidR="00526DDF" w:rsidRPr="00AC0018" w:rsidRDefault="00526DDF" w:rsidP="00A1098A">
            <w:pPr>
              <w:ind w:left="-80"/>
              <w:jc w:val="center"/>
              <w:rPr>
                <w:b/>
                <w:sz w:val="18"/>
                <w:szCs w:val="18"/>
              </w:rPr>
            </w:pPr>
            <w:r w:rsidRPr="00AC0018">
              <w:rPr>
                <w:b/>
                <w:sz w:val="18"/>
                <w:szCs w:val="18"/>
              </w:rPr>
              <w:t>100</w:t>
            </w:r>
          </w:p>
          <w:p w14:paraId="1CCB462A" w14:textId="77777777" w:rsidR="00526DDF" w:rsidRPr="00AC0018" w:rsidRDefault="00526DDF" w:rsidP="00A1098A">
            <w:pPr>
              <w:ind w:left="-80"/>
              <w:jc w:val="center"/>
              <w:rPr>
                <w:b/>
                <w:sz w:val="18"/>
                <w:szCs w:val="18"/>
              </w:rPr>
            </w:pPr>
            <w:r w:rsidRPr="00AC0018">
              <w:rPr>
                <w:b/>
                <w:sz w:val="18"/>
                <w:szCs w:val="18"/>
              </w:rPr>
              <w:t>LT</w:t>
            </w:r>
          </w:p>
        </w:tc>
        <w:tc>
          <w:tcPr>
            <w:tcW w:w="1873" w:type="dxa"/>
            <w:shd w:val="clear" w:color="auto" w:fill="D9D9D9"/>
            <w:vAlign w:val="center"/>
          </w:tcPr>
          <w:p w14:paraId="3D4F6ADC" w14:textId="77777777" w:rsidR="00526DDF" w:rsidRPr="00AC0018" w:rsidRDefault="00526DDF" w:rsidP="00A1098A">
            <w:pPr>
              <w:jc w:val="center"/>
              <w:rPr>
                <w:b/>
                <w:sz w:val="18"/>
                <w:szCs w:val="18"/>
              </w:rPr>
            </w:pPr>
            <w:r w:rsidRPr="00AC0018">
              <w:rPr>
                <w:b/>
                <w:sz w:val="18"/>
                <w:szCs w:val="18"/>
              </w:rPr>
              <w:t>poznámka</w:t>
            </w:r>
          </w:p>
        </w:tc>
      </w:tr>
      <w:tr w:rsidR="00526DDF" w:rsidRPr="00AC0018" w14:paraId="5B15F475" w14:textId="77777777" w:rsidTr="00A1098A">
        <w:trPr>
          <w:trHeight w:val="311"/>
        </w:trPr>
        <w:tc>
          <w:tcPr>
            <w:tcW w:w="2093" w:type="dxa"/>
            <w:vAlign w:val="center"/>
          </w:tcPr>
          <w:p w14:paraId="23DB6138" w14:textId="77777777" w:rsidR="00526DDF" w:rsidRPr="00AC0018" w:rsidRDefault="00526DDF" w:rsidP="00A1098A">
            <w:pPr>
              <w:ind w:left="-142" w:right="-250"/>
              <w:jc w:val="center"/>
              <w:rPr>
                <w:b/>
              </w:rPr>
            </w:pPr>
            <w:r w:rsidRPr="00AC0018">
              <w:rPr>
                <w:b/>
              </w:rPr>
              <w:t>Řad F</w:t>
            </w:r>
          </w:p>
        </w:tc>
        <w:tc>
          <w:tcPr>
            <w:tcW w:w="680" w:type="dxa"/>
            <w:vAlign w:val="center"/>
          </w:tcPr>
          <w:p w14:paraId="322D6634" w14:textId="77777777" w:rsidR="00526DDF" w:rsidRPr="00AC0018" w:rsidRDefault="00526DDF" w:rsidP="00A1098A">
            <w:pPr>
              <w:ind w:left="-108" w:right="-108"/>
              <w:jc w:val="center"/>
              <w:rPr>
                <w:sz w:val="18"/>
                <w:szCs w:val="18"/>
              </w:rPr>
            </w:pPr>
          </w:p>
        </w:tc>
        <w:tc>
          <w:tcPr>
            <w:tcW w:w="680" w:type="dxa"/>
            <w:vAlign w:val="center"/>
          </w:tcPr>
          <w:p w14:paraId="12B6AFF6" w14:textId="77777777" w:rsidR="00526DDF" w:rsidRPr="00AC0018" w:rsidRDefault="00526DDF" w:rsidP="00A1098A">
            <w:pPr>
              <w:ind w:left="-108" w:right="-108"/>
              <w:jc w:val="center"/>
              <w:rPr>
                <w:sz w:val="18"/>
                <w:szCs w:val="18"/>
              </w:rPr>
            </w:pPr>
          </w:p>
        </w:tc>
        <w:tc>
          <w:tcPr>
            <w:tcW w:w="680" w:type="dxa"/>
          </w:tcPr>
          <w:p w14:paraId="05892665" w14:textId="77777777" w:rsidR="00526DDF" w:rsidRPr="00AC0018" w:rsidRDefault="00526DDF" w:rsidP="00A1098A">
            <w:pPr>
              <w:ind w:left="-108" w:right="-108"/>
              <w:jc w:val="center"/>
              <w:rPr>
                <w:sz w:val="18"/>
                <w:szCs w:val="18"/>
              </w:rPr>
            </w:pPr>
          </w:p>
        </w:tc>
        <w:tc>
          <w:tcPr>
            <w:tcW w:w="680" w:type="dxa"/>
            <w:tcBorders>
              <w:left w:val="double" w:sz="4" w:space="0" w:color="auto"/>
            </w:tcBorders>
            <w:vAlign w:val="center"/>
          </w:tcPr>
          <w:p w14:paraId="7992A2BE" w14:textId="77777777" w:rsidR="00526DDF" w:rsidRPr="00AC0018" w:rsidRDefault="00526DDF" w:rsidP="00A1098A">
            <w:pPr>
              <w:ind w:left="-108" w:right="-108"/>
              <w:jc w:val="center"/>
              <w:rPr>
                <w:sz w:val="18"/>
                <w:szCs w:val="18"/>
              </w:rPr>
            </w:pPr>
          </w:p>
        </w:tc>
        <w:tc>
          <w:tcPr>
            <w:tcW w:w="680" w:type="dxa"/>
            <w:vAlign w:val="center"/>
          </w:tcPr>
          <w:p w14:paraId="097A39C1" w14:textId="77777777" w:rsidR="00526DDF" w:rsidRPr="00AC0018" w:rsidRDefault="00526DDF" w:rsidP="00A1098A">
            <w:pPr>
              <w:ind w:left="-108"/>
              <w:jc w:val="center"/>
              <w:rPr>
                <w:sz w:val="18"/>
                <w:szCs w:val="18"/>
              </w:rPr>
            </w:pPr>
            <w:r w:rsidRPr="00AC0018">
              <w:rPr>
                <w:sz w:val="18"/>
                <w:szCs w:val="18"/>
              </w:rPr>
              <w:t>170,5</w:t>
            </w:r>
          </w:p>
        </w:tc>
        <w:tc>
          <w:tcPr>
            <w:tcW w:w="1873" w:type="dxa"/>
            <w:vAlign w:val="center"/>
          </w:tcPr>
          <w:p w14:paraId="310655CA" w14:textId="77777777" w:rsidR="00526DDF" w:rsidRPr="00AC0018" w:rsidRDefault="00526DDF" w:rsidP="00A1098A">
            <w:pPr>
              <w:jc w:val="center"/>
              <w:rPr>
                <w:sz w:val="18"/>
                <w:szCs w:val="18"/>
              </w:rPr>
            </w:pPr>
          </w:p>
        </w:tc>
      </w:tr>
      <w:tr w:rsidR="00526DDF" w:rsidRPr="00AC0018" w14:paraId="1867C1BE" w14:textId="77777777" w:rsidTr="00A1098A">
        <w:trPr>
          <w:trHeight w:val="227"/>
        </w:trPr>
        <w:tc>
          <w:tcPr>
            <w:tcW w:w="2093" w:type="dxa"/>
            <w:vAlign w:val="center"/>
          </w:tcPr>
          <w:p w14:paraId="745010AE" w14:textId="77777777" w:rsidR="00526DDF" w:rsidRPr="00AC0018" w:rsidRDefault="00526DDF" w:rsidP="00A1098A">
            <w:pPr>
              <w:ind w:left="-142" w:right="-250"/>
              <w:jc w:val="center"/>
              <w:rPr>
                <w:b/>
              </w:rPr>
            </w:pPr>
            <w:r w:rsidRPr="00AC0018">
              <w:rPr>
                <w:b/>
              </w:rPr>
              <w:t>Vodovodní přípojky</w:t>
            </w:r>
          </w:p>
          <w:p w14:paraId="3E9CDDCB" w14:textId="77777777" w:rsidR="00526DDF" w:rsidRPr="00AC0018" w:rsidRDefault="00526DDF" w:rsidP="00A1098A">
            <w:pPr>
              <w:ind w:left="-142" w:right="-250"/>
              <w:jc w:val="center"/>
              <w:rPr>
                <w:b/>
              </w:rPr>
            </w:pPr>
            <w:r w:rsidRPr="00AC0018">
              <w:rPr>
                <w:b/>
              </w:rPr>
              <w:t>řadu F</w:t>
            </w:r>
          </w:p>
        </w:tc>
        <w:tc>
          <w:tcPr>
            <w:tcW w:w="680" w:type="dxa"/>
            <w:vAlign w:val="center"/>
          </w:tcPr>
          <w:p w14:paraId="22F594E2" w14:textId="77777777" w:rsidR="00526DDF" w:rsidRPr="00AC0018" w:rsidRDefault="00526DDF" w:rsidP="00A1098A">
            <w:pPr>
              <w:ind w:left="-108" w:right="-108"/>
              <w:jc w:val="center"/>
              <w:rPr>
                <w:sz w:val="18"/>
                <w:szCs w:val="18"/>
              </w:rPr>
            </w:pPr>
            <w:r w:rsidRPr="00AC0018">
              <w:rPr>
                <w:sz w:val="18"/>
                <w:szCs w:val="18"/>
              </w:rPr>
              <w:t>296,9</w:t>
            </w:r>
          </w:p>
        </w:tc>
        <w:tc>
          <w:tcPr>
            <w:tcW w:w="680" w:type="dxa"/>
            <w:vAlign w:val="center"/>
          </w:tcPr>
          <w:p w14:paraId="425D574D" w14:textId="77777777" w:rsidR="00526DDF" w:rsidRPr="00AC0018" w:rsidRDefault="00526DDF" w:rsidP="00A1098A">
            <w:pPr>
              <w:ind w:left="-108" w:right="-108"/>
              <w:jc w:val="center"/>
              <w:rPr>
                <w:sz w:val="18"/>
                <w:szCs w:val="18"/>
              </w:rPr>
            </w:pPr>
          </w:p>
        </w:tc>
        <w:tc>
          <w:tcPr>
            <w:tcW w:w="680" w:type="dxa"/>
            <w:vAlign w:val="center"/>
          </w:tcPr>
          <w:p w14:paraId="11EAFD77" w14:textId="77777777" w:rsidR="00526DDF" w:rsidRPr="00AC0018" w:rsidRDefault="00526DDF" w:rsidP="00A1098A">
            <w:pPr>
              <w:ind w:left="-108" w:right="-108"/>
              <w:jc w:val="center"/>
              <w:rPr>
                <w:sz w:val="18"/>
                <w:szCs w:val="18"/>
              </w:rPr>
            </w:pPr>
          </w:p>
        </w:tc>
        <w:tc>
          <w:tcPr>
            <w:tcW w:w="680" w:type="dxa"/>
            <w:tcBorders>
              <w:left w:val="double" w:sz="4" w:space="0" w:color="auto"/>
            </w:tcBorders>
            <w:vAlign w:val="center"/>
          </w:tcPr>
          <w:p w14:paraId="7F0A858F" w14:textId="77777777" w:rsidR="00526DDF" w:rsidRPr="00AC0018" w:rsidRDefault="00526DDF" w:rsidP="00A1098A">
            <w:pPr>
              <w:ind w:left="-108" w:right="-108"/>
              <w:jc w:val="center"/>
              <w:rPr>
                <w:sz w:val="18"/>
                <w:szCs w:val="18"/>
              </w:rPr>
            </w:pPr>
          </w:p>
        </w:tc>
        <w:tc>
          <w:tcPr>
            <w:tcW w:w="680" w:type="dxa"/>
            <w:vAlign w:val="center"/>
          </w:tcPr>
          <w:p w14:paraId="51B2BC27" w14:textId="77777777" w:rsidR="00526DDF" w:rsidRPr="00AC0018" w:rsidRDefault="00526DDF" w:rsidP="00A1098A">
            <w:pPr>
              <w:ind w:left="-108"/>
              <w:jc w:val="center"/>
              <w:rPr>
                <w:sz w:val="18"/>
                <w:szCs w:val="18"/>
              </w:rPr>
            </w:pPr>
          </w:p>
        </w:tc>
        <w:tc>
          <w:tcPr>
            <w:tcW w:w="1873" w:type="dxa"/>
            <w:vAlign w:val="center"/>
          </w:tcPr>
          <w:p w14:paraId="50E91216" w14:textId="77777777" w:rsidR="00526DDF" w:rsidRPr="00AC0018" w:rsidRDefault="00526DDF" w:rsidP="00A1098A">
            <w:pPr>
              <w:jc w:val="center"/>
              <w:rPr>
                <w:sz w:val="18"/>
                <w:szCs w:val="18"/>
              </w:rPr>
            </w:pPr>
          </w:p>
        </w:tc>
      </w:tr>
      <w:tr w:rsidR="00526DDF" w:rsidRPr="00AC0018" w14:paraId="6E639B0F" w14:textId="77777777" w:rsidTr="00A1098A">
        <w:trPr>
          <w:trHeight w:val="227"/>
        </w:trPr>
        <w:tc>
          <w:tcPr>
            <w:tcW w:w="2093" w:type="dxa"/>
            <w:vAlign w:val="center"/>
          </w:tcPr>
          <w:p w14:paraId="5F805124" w14:textId="77777777" w:rsidR="00526DDF" w:rsidRPr="00AC0018" w:rsidRDefault="00526DDF" w:rsidP="00A1098A">
            <w:pPr>
              <w:ind w:left="-142" w:right="-250"/>
              <w:jc w:val="center"/>
              <w:rPr>
                <w:b/>
              </w:rPr>
            </w:pPr>
            <w:r w:rsidRPr="00AC0018">
              <w:rPr>
                <w:b/>
              </w:rPr>
              <w:t>Celkem DN v (m) řady</w:t>
            </w:r>
          </w:p>
        </w:tc>
        <w:tc>
          <w:tcPr>
            <w:tcW w:w="680" w:type="dxa"/>
            <w:vAlign w:val="center"/>
          </w:tcPr>
          <w:p w14:paraId="58B5B7FB" w14:textId="77777777" w:rsidR="00526DDF" w:rsidRPr="00AC0018" w:rsidRDefault="00526DDF" w:rsidP="00A1098A">
            <w:pPr>
              <w:ind w:left="-108" w:right="-108"/>
              <w:jc w:val="center"/>
              <w:rPr>
                <w:sz w:val="18"/>
                <w:szCs w:val="18"/>
              </w:rPr>
            </w:pPr>
          </w:p>
        </w:tc>
        <w:tc>
          <w:tcPr>
            <w:tcW w:w="680" w:type="dxa"/>
            <w:vAlign w:val="center"/>
          </w:tcPr>
          <w:p w14:paraId="4E5FF339" w14:textId="77777777" w:rsidR="00526DDF" w:rsidRPr="00AC0018" w:rsidRDefault="00526DDF" w:rsidP="00A1098A">
            <w:pPr>
              <w:ind w:left="-108" w:right="-108"/>
              <w:jc w:val="center"/>
              <w:rPr>
                <w:sz w:val="18"/>
                <w:szCs w:val="18"/>
              </w:rPr>
            </w:pPr>
          </w:p>
        </w:tc>
        <w:tc>
          <w:tcPr>
            <w:tcW w:w="680" w:type="dxa"/>
          </w:tcPr>
          <w:p w14:paraId="52029FC8" w14:textId="77777777" w:rsidR="00526DDF" w:rsidRPr="00AC0018" w:rsidRDefault="00526DDF" w:rsidP="00A1098A">
            <w:pPr>
              <w:ind w:left="-108" w:right="-108"/>
              <w:jc w:val="center"/>
              <w:rPr>
                <w:sz w:val="18"/>
                <w:szCs w:val="18"/>
              </w:rPr>
            </w:pPr>
          </w:p>
        </w:tc>
        <w:tc>
          <w:tcPr>
            <w:tcW w:w="680" w:type="dxa"/>
            <w:tcBorders>
              <w:left w:val="double" w:sz="4" w:space="0" w:color="auto"/>
            </w:tcBorders>
            <w:shd w:val="clear" w:color="auto" w:fill="EAF1DD"/>
            <w:vAlign w:val="center"/>
          </w:tcPr>
          <w:p w14:paraId="49B89FD6" w14:textId="77777777" w:rsidR="00526DDF" w:rsidRPr="00AC0018" w:rsidRDefault="00526DDF" w:rsidP="00A1098A">
            <w:pPr>
              <w:ind w:left="-108"/>
              <w:jc w:val="center"/>
              <w:rPr>
                <w:sz w:val="18"/>
                <w:szCs w:val="18"/>
              </w:rPr>
            </w:pPr>
            <w:r w:rsidRPr="00AC0018">
              <w:rPr>
                <w:sz w:val="18"/>
                <w:szCs w:val="18"/>
              </w:rPr>
              <w:fldChar w:fldCharType="begin"/>
            </w:r>
            <w:r w:rsidRPr="00AC0018">
              <w:rPr>
                <w:sz w:val="18"/>
                <w:szCs w:val="18"/>
              </w:rPr>
              <w:instrText xml:space="preserve"> =SUM(E2:E3) </w:instrText>
            </w:r>
            <w:r w:rsidRPr="00AC0018">
              <w:rPr>
                <w:sz w:val="18"/>
                <w:szCs w:val="18"/>
              </w:rPr>
              <w:fldChar w:fldCharType="separate"/>
            </w:r>
            <w:r w:rsidRPr="00AC0018">
              <w:rPr>
                <w:noProof/>
                <w:sz w:val="18"/>
                <w:szCs w:val="18"/>
              </w:rPr>
              <w:t>0</w:t>
            </w:r>
            <w:r w:rsidRPr="00AC0018">
              <w:rPr>
                <w:sz w:val="18"/>
                <w:szCs w:val="18"/>
              </w:rPr>
              <w:fldChar w:fldCharType="end"/>
            </w:r>
          </w:p>
        </w:tc>
        <w:tc>
          <w:tcPr>
            <w:tcW w:w="680" w:type="dxa"/>
            <w:shd w:val="clear" w:color="auto" w:fill="EAF1DD"/>
            <w:vAlign w:val="center"/>
          </w:tcPr>
          <w:p w14:paraId="4AD8A8F6" w14:textId="77777777" w:rsidR="00526DDF" w:rsidRPr="00AC0018" w:rsidRDefault="00526DDF" w:rsidP="00A1098A">
            <w:pPr>
              <w:ind w:left="-108"/>
              <w:jc w:val="center"/>
              <w:rPr>
                <w:sz w:val="18"/>
                <w:szCs w:val="18"/>
              </w:rPr>
            </w:pPr>
            <w:r w:rsidRPr="00AC0018">
              <w:rPr>
                <w:sz w:val="18"/>
                <w:szCs w:val="18"/>
              </w:rPr>
              <w:fldChar w:fldCharType="begin"/>
            </w:r>
            <w:r w:rsidRPr="00AC0018">
              <w:rPr>
                <w:sz w:val="18"/>
                <w:szCs w:val="18"/>
              </w:rPr>
              <w:instrText xml:space="preserve"> =SUM(F2:F3) \# "0,0" </w:instrText>
            </w:r>
            <w:r w:rsidRPr="00AC0018">
              <w:rPr>
                <w:sz w:val="18"/>
                <w:szCs w:val="18"/>
              </w:rPr>
              <w:fldChar w:fldCharType="separate"/>
            </w:r>
            <w:r w:rsidRPr="00AC0018">
              <w:rPr>
                <w:noProof/>
                <w:sz w:val="18"/>
                <w:szCs w:val="18"/>
              </w:rPr>
              <w:t>170,5</w:t>
            </w:r>
            <w:r w:rsidRPr="00AC0018">
              <w:rPr>
                <w:sz w:val="18"/>
                <w:szCs w:val="18"/>
              </w:rPr>
              <w:fldChar w:fldCharType="end"/>
            </w:r>
          </w:p>
        </w:tc>
        <w:tc>
          <w:tcPr>
            <w:tcW w:w="1873" w:type="dxa"/>
            <w:vAlign w:val="center"/>
          </w:tcPr>
          <w:p w14:paraId="74D6C57F" w14:textId="77777777" w:rsidR="00526DDF" w:rsidRPr="00AC0018" w:rsidRDefault="00526DDF" w:rsidP="00A1098A">
            <w:pPr>
              <w:jc w:val="center"/>
              <w:rPr>
                <w:sz w:val="18"/>
                <w:szCs w:val="18"/>
              </w:rPr>
            </w:pPr>
          </w:p>
        </w:tc>
      </w:tr>
      <w:tr w:rsidR="00526DDF" w:rsidRPr="00AC0018" w14:paraId="1F139224" w14:textId="77777777" w:rsidTr="00A1098A">
        <w:trPr>
          <w:trHeight w:val="227"/>
        </w:trPr>
        <w:tc>
          <w:tcPr>
            <w:tcW w:w="2093" w:type="dxa"/>
            <w:vAlign w:val="center"/>
          </w:tcPr>
          <w:p w14:paraId="7E408D73" w14:textId="77777777" w:rsidR="00526DDF" w:rsidRPr="00AC0018" w:rsidRDefault="00526DDF" w:rsidP="00A1098A">
            <w:pPr>
              <w:ind w:left="-142" w:right="-250"/>
              <w:jc w:val="center"/>
              <w:rPr>
                <w:b/>
              </w:rPr>
            </w:pPr>
            <w:r w:rsidRPr="00AC0018">
              <w:rPr>
                <w:b/>
              </w:rPr>
              <w:t xml:space="preserve">Celkem v (m) řady </w:t>
            </w:r>
          </w:p>
        </w:tc>
        <w:tc>
          <w:tcPr>
            <w:tcW w:w="680" w:type="dxa"/>
            <w:vAlign w:val="center"/>
          </w:tcPr>
          <w:p w14:paraId="0D7F707D" w14:textId="77777777" w:rsidR="00526DDF" w:rsidRPr="00AC0018" w:rsidRDefault="00526DDF" w:rsidP="00A1098A">
            <w:pPr>
              <w:ind w:left="-108" w:right="-108"/>
              <w:jc w:val="center"/>
              <w:rPr>
                <w:sz w:val="18"/>
                <w:szCs w:val="18"/>
              </w:rPr>
            </w:pPr>
          </w:p>
        </w:tc>
        <w:tc>
          <w:tcPr>
            <w:tcW w:w="680" w:type="dxa"/>
            <w:vAlign w:val="center"/>
          </w:tcPr>
          <w:p w14:paraId="6D0B1AB0" w14:textId="77777777" w:rsidR="00526DDF" w:rsidRPr="00AC0018" w:rsidRDefault="00526DDF" w:rsidP="00A1098A">
            <w:pPr>
              <w:ind w:left="-108" w:right="-108"/>
              <w:jc w:val="center"/>
              <w:rPr>
                <w:sz w:val="18"/>
                <w:szCs w:val="18"/>
              </w:rPr>
            </w:pPr>
          </w:p>
        </w:tc>
        <w:tc>
          <w:tcPr>
            <w:tcW w:w="680" w:type="dxa"/>
          </w:tcPr>
          <w:p w14:paraId="5E0BC361" w14:textId="77777777" w:rsidR="00526DDF" w:rsidRPr="00AC0018" w:rsidRDefault="00526DDF" w:rsidP="00A1098A">
            <w:pPr>
              <w:ind w:left="-108" w:right="-108"/>
              <w:jc w:val="center"/>
              <w:rPr>
                <w:sz w:val="18"/>
                <w:szCs w:val="18"/>
              </w:rPr>
            </w:pPr>
          </w:p>
        </w:tc>
        <w:tc>
          <w:tcPr>
            <w:tcW w:w="1360" w:type="dxa"/>
            <w:gridSpan w:val="2"/>
            <w:tcBorders>
              <w:left w:val="double" w:sz="4" w:space="0" w:color="auto"/>
            </w:tcBorders>
            <w:shd w:val="clear" w:color="auto" w:fill="EAF1DD"/>
            <w:vAlign w:val="center"/>
          </w:tcPr>
          <w:p w14:paraId="04533A62" w14:textId="77777777" w:rsidR="00526DDF" w:rsidRPr="00AC0018" w:rsidRDefault="00526DDF" w:rsidP="00A1098A">
            <w:pPr>
              <w:ind w:left="-108"/>
              <w:jc w:val="center"/>
              <w:rPr>
                <w:b/>
                <w:sz w:val="18"/>
                <w:szCs w:val="18"/>
              </w:rPr>
            </w:pPr>
            <w:r w:rsidRPr="00AC0018">
              <w:rPr>
                <w:b/>
                <w:sz w:val="18"/>
                <w:szCs w:val="18"/>
              </w:rPr>
              <w:fldChar w:fldCharType="begin"/>
            </w:r>
            <w:r w:rsidRPr="00AC0018">
              <w:rPr>
                <w:b/>
                <w:sz w:val="18"/>
                <w:szCs w:val="18"/>
              </w:rPr>
              <w:instrText xml:space="preserve"> =SUM(E4:F4) \# "0,0" </w:instrText>
            </w:r>
            <w:r w:rsidRPr="00AC0018">
              <w:rPr>
                <w:b/>
                <w:sz w:val="18"/>
                <w:szCs w:val="18"/>
              </w:rPr>
              <w:fldChar w:fldCharType="separate"/>
            </w:r>
            <w:r w:rsidRPr="00AC0018">
              <w:rPr>
                <w:b/>
                <w:noProof/>
                <w:sz w:val="18"/>
                <w:szCs w:val="18"/>
              </w:rPr>
              <w:t>170,5</w:t>
            </w:r>
            <w:r w:rsidRPr="00AC0018">
              <w:rPr>
                <w:b/>
                <w:sz w:val="18"/>
                <w:szCs w:val="18"/>
              </w:rPr>
              <w:fldChar w:fldCharType="end"/>
            </w:r>
          </w:p>
        </w:tc>
        <w:tc>
          <w:tcPr>
            <w:tcW w:w="1873" w:type="dxa"/>
            <w:vAlign w:val="center"/>
          </w:tcPr>
          <w:p w14:paraId="07F3626D" w14:textId="77777777" w:rsidR="00526DDF" w:rsidRPr="00AC0018" w:rsidRDefault="00526DDF" w:rsidP="00A1098A">
            <w:pPr>
              <w:jc w:val="center"/>
              <w:rPr>
                <w:sz w:val="18"/>
                <w:szCs w:val="18"/>
              </w:rPr>
            </w:pPr>
          </w:p>
        </w:tc>
      </w:tr>
      <w:tr w:rsidR="00526DDF" w:rsidRPr="00AC0018" w14:paraId="14D62BCE" w14:textId="77777777" w:rsidTr="00A1098A">
        <w:trPr>
          <w:trHeight w:val="227"/>
        </w:trPr>
        <w:tc>
          <w:tcPr>
            <w:tcW w:w="2093" w:type="dxa"/>
            <w:vAlign w:val="center"/>
          </w:tcPr>
          <w:p w14:paraId="4CDA3ECD" w14:textId="77777777" w:rsidR="00526DDF" w:rsidRPr="00AC0018" w:rsidRDefault="00526DDF" w:rsidP="00A1098A">
            <w:pPr>
              <w:ind w:left="-142" w:right="-250"/>
              <w:jc w:val="center"/>
              <w:rPr>
                <w:b/>
              </w:rPr>
            </w:pPr>
            <w:r w:rsidRPr="00AC0018">
              <w:rPr>
                <w:b/>
              </w:rPr>
              <w:t xml:space="preserve">Celkem D (DN) v (m) přípojky </w:t>
            </w:r>
          </w:p>
        </w:tc>
        <w:tc>
          <w:tcPr>
            <w:tcW w:w="680" w:type="dxa"/>
            <w:shd w:val="clear" w:color="auto" w:fill="EAF1DD"/>
            <w:vAlign w:val="center"/>
          </w:tcPr>
          <w:p w14:paraId="6BA82280" w14:textId="77777777" w:rsidR="00526DDF" w:rsidRPr="00AC0018" w:rsidRDefault="00526DDF" w:rsidP="00A1098A">
            <w:pPr>
              <w:ind w:left="-108" w:right="-108"/>
              <w:jc w:val="center"/>
              <w:rPr>
                <w:sz w:val="18"/>
                <w:szCs w:val="18"/>
              </w:rPr>
            </w:pPr>
            <w:r w:rsidRPr="00AC0018">
              <w:rPr>
                <w:sz w:val="18"/>
                <w:szCs w:val="18"/>
              </w:rPr>
              <w:t>296,9</w:t>
            </w:r>
          </w:p>
        </w:tc>
        <w:tc>
          <w:tcPr>
            <w:tcW w:w="680" w:type="dxa"/>
            <w:shd w:val="clear" w:color="auto" w:fill="EAF1DD"/>
            <w:vAlign w:val="center"/>
          </w:tcPr>
          <w:p w14:paraId="2C407526" w14:textId="77777777" w:rsidR="00526DDF" w:rsidRPr="00AC0018" w:rsidRDefault="00526DDF" w:rsidP="00A1098A">
            <w:pPr>
              <w:ind w:left="-108" w:right="-108"/>
              <w:jc w:val="center"/>
              <w:rPr>
                <w:sz w:val="18"/>
                <w:szCs w:val="18"/>
              </w:rPr>
            </w:pPr>
            <w:r w:rsidRPr="00AC0018">
              <w:rPr>
                <w:sz w:val="18"/>
                <w:szCs w:val="18"/>
              </w:rPr>
              <w:fldChar w:fldCharType="begin"/>
            </w:r>
            <w:r w:rsidRPr="00AC0018">
              <w:rPr>
                <w:sz w:val="18"/>
                <w:szCs w:val="18"/>
              </w:rPr>
              <w:instrText xml:space="preserve"> =SUM(C3:C4) \# "0,0" </w:instrText>
            </w:r>
            <w:r w:rsidRPr="00AC0018">
              <w:rPr>
                <w:sz w:val="18"/>
                <w:szCs w:val="18"/>
              </w:rPr>
              <w:fldChar w:fldCharType="separate"/>
            </w:r>
            <w:r w:rsidRPr="00AC0018">
              <w:rPr>
                <w:noProof/>
                <w:sz w:val="18"/>
                <w:szCs w:val="18"/>
              </w:rPr>
              <w:t>0,0</w:t>
            </w:r>
            <w:r w:rsidRPr="00AC0018">
              <w:rPr>
                <w:sz w:val="18"/>
                <w:szCs w:val="18"/>
              </w:rPr>
              <w:fldChar w:fldCharType="end"/>
            </w:r>
          </w:p>
        </w:tc>
        <w:tc>
          <w:tcPr>
            <w:tcW w:w="680" w:type="dxa"/>
            <w:shd w:val="clear" w:color="auto" w:fill="EAF1DD"/>
            <w:vAlign w:val="center"/>
          </w:tcPr>
          <w:p w14:paraId="3FDAF4F7" w14:textId="77777777" w:rsidR="00526DDF" w:rsidRPr="00AC0018" w:rsidRDefault="00526DDF" w:rsidP="00A1098A">
            <w:pPr>
              <w:ind w:left="-108" w:right="-108"/>
              <w:jc w:val="center"/>
              <w:rPr>
                <w:sz w:val="18"/>
                <w:szCs w:val="18"/>
              </w:rPr>
            </w:pPr>
            <w:r w:rsidRPr="00AC0018">
              <w:rPr>
                <w:sz w:val="18"/>
                <w:szCs w:val="18"/>
              </w:rPr>
              <w:fldChar w:fldCharType="begin"/>
            </w:r>
            <w:r w:rsidRPr="00AC0018">
              <w:rPr>
                <w:sz w:val="18"/>
                <w:szCs w:val="18"/>
              </w:rPr>
              <w:instrText xml:space="preserve"> =SUM(d2:d7) \# "0,0" </w:instrText>
            </w:r>
            <w:r w:rsidRPr="00AC0018">
              <w:rPr>
                <w:sz w:val="18"/>
                <w:szCs w:val="18"/>
              </w:rPr>
              <w:fldChar w:fldCharType="separate"/>
            </w:r>
            <w:r w:rsidRPr="00AC0018">
              <w:rPr>
                <w:noProof/>
                <w:sz w:val="18"/>
                <w:szCs w:val="18"/>
              </w:rPr>
              <w:t>0,0</w:t>
            </w:r>
            <w:r w:rsidRPr="00AC0018">
              <w:rPr>
                <w:sz w:val="18"/>
                <w:szCs w:val="18"/>
              </w:rPr>
              <w:fldChar w:fldCharType="end"/>
            </w:r>
          </w:p>
        </w:tc>
        <w:tc>
          <w:tcPr>
            <w:tcW w:w="680" w:type="dxa"/>
            <w:tcBorders>
              <w:left w:val="double" w:sz="4" w:space="0" w:color="auto"/>
            </w:tcBorders>
            <w:vAlign w:val="center"/>
          </w:tcPr>
          <w:p w14:paraId="4DF4907B" w14:textId="77777777" w:rsidR="00526DDF" w:rsidRPr="00AC0018" w:rsidRDefault="00526DDF" w:rsidP="00A1098A">
            <w:pPr>
              <w:ind w:left="-108"/>
              <w:jc w:val="center"/>
              <w:rPr>
                <w:sz w:val="18"/>
                <w:szCs w:val="18"/>
              </w:rPr>
            </w:pPr>
          </w:p>
        </w:tc>
        <w:tc>
          <w:tcPr>
            <w:tcW w:w="680" w:type="dxa"/>
            <w:vAlign w:val="center"/>
          </w:tcPr>
          <w:p w14:paraId="3A5795FA" w14:textId="77777777" w:rsidR="00526DDF" w:rsidRPr="00AC0018" w:rsidRDefault="00526DDF" w:rsidP="00A1098A">
            <w:pPr>
              <w:ind w:left="-108"/>
              <w:jc w:val="center"/>
              <w:rPr>
                <w:sz w:val="18"/>
                <w:szCs w:val="18"/>
              </w:rPr>
            </w:pPr>
          </w:p>
        </w:tc>
        <w:tc>
          <w:tcPr>
            <w:tcW w:w="1873" w:type="dxa"/>
            <w:vAlign w:val="center"/>
          </w:tcPr>
          <w:p w14:paraId="4D2162C0" w14:textId="77777777" w:rsidR="00526DDF" w:rsidRPr="00AC0018" w:rsidRDefault="00526DDF" w:rsidP="00A1098A">
            <w:pPr>
              <w:jc w:val="center"/>
              <w:rPr>
                <w:sz w:val="18"/>
                <w:szCs w:val="18"/>
              </w:rPr>
            </w:pPr>
          </w:p>
        </w:tc>
      </w:tr>
      <w:tr w:rsidR="00526DDF" w:rsidRPr="00AC0018" w14:paraId="12D10413" w14:textId="77777777" w:rsidTr="00A1098A">
        <w:trPr>
          <w:trHeight w:val="227"/>
        </w:trPr>
        <w:tc>
          <w:tcPr>
            <w:tcW w:w="2093" w:type="dxa"/>
            <w:vAlign w:val="center"/>
          </w:tcPr>
          <w:p w14:paraId="775B3F52" w14:textId="77777777" w:rsidR="00526DDF" w:rsidRPr="00AC0018" w:rsidRDefault="00526DDF" w:rsidP="00A1098A">
            <w:pPr>
              <w:ind w:left="-142" w:right="-250"/>
              <w:jc w:val="center"/>
              <w:rPr>
                <w:b/>
              </w:rPr>
            </w:pPr>
            <w:r w:rsidRPr="00AC0018">
              <w:rPr>
                <w:b/>
              </w:rPr>
              <w:t>Celkem v (m) přípojky</w:t>
            </w:r>
          </w:p>
        </w:tc>
        <w:tc>
          <w:tcPr>
            <w:tcW w:w="2040" w:type="dxa"/>
            <w:gridSpan w:val="3"/>
            <w:tcBorders>
              <w:right w:val="double" w:sz="4" w:space="0" w:color="auto"/>
            </w:tcBorders>
            <w:shd w:val="clear" w:color="auto" w:fill="E2EFD9"/>
            <w:vAlign w:val="center"/>
          </w:tcPr>
          <w:p w14:paraId="0299238E" w14:textId="77777777" w:rsidR="00526DDF" w:rsidRPr="00AC0018" w:rsidRDefault="00526DDF" w:rsidP="00A1098A">
            <w:pPr>
              <w:ind w:left="-108"/>
              <w:jc w:val="center"/>
              <w:rPr>
                <w:b/>
                <w:sz w:val="18"/>
                <w:szCs w:val="18"/>
              </w:rPr>
            </w:pPr>
            <w:r w:rsidRPr="00AC0018">
              <w:rPr>
                <w:b/>
                <w:sz w:val="18"/>
                <w:szCs w:val="18"/>
              </w:rPr>
              <w:fldChar w:fldCharType="begin"/>
            </w:r>
            <w:r w:rsidRPr="00AC0018">
              <w:rPr>
                <w:b/>
                <w:sz w:val="18"/>
                <w:szCs w:val="18"/>
              </w:rPr>
              <w:instrText xml:space="preserve"> =SUM(B6:D6) \# "0,0" </w:instrText>
            </w:r>
            <w:r w:rsidRPr="00AC0018">
              <w:rPr>
                <w:b/>
                <w:sz w:val="18"/>
                <w:szCs w:val="18"/>
              </w:rPr>
              <w:fldChar w:fldCharType="separate"/>
            </w:r>
            <w:r w:rsidRPr="00AC0018">
              <w:rPr>
                <w:b/>
                <w:noProof/>
                <w:sz w:val="18"/>
                <w:szCs w:val="18"/>
              </w:rPr>
              <w:t>296,9</w:t>
            </w:r>
            <w:r w:rsidRPr="00AC0018">
              <w:rPr>
                <w:b/>
                <w:sz w:val="18"/>
                <w:szCs w:val="18"/>
              </w:rPr>
              <w:fldChar w:fldCharType="end"/>
            </w:r>
          </w:p>
        </w:tc>
        <w:tc>
          <w:tcPr>
            <w:tcW w:w="680" w:type="dxa"/>
            <w:tcBorders>
              <w:left w:val="double" w:sz="4" w:space="0" w:color="auto"/>
            </w:tcBorders>
            <w:vAlign w:val="center"/>
          </w:tcPr>
          <w:p w14:paraId="47F5AE51" w14:textId="77777777" w:rsidR="00526DDF" w:rsidRPr="00AC0018" w:rsidRDefault="00526DDF" w:rsidP="00A1098A">
            <w:pPr>
              <w:jc w:val="center"/>
              <w:rPr>
                <w:sz w:val="18"/>
                <w:szCs w:val="18"/>
              </w:rPr>
            </w:pPr>
          </w:p>
        </w:tc>
        <w:tc>
          <w:tcPr>
            <w:tcW w:w="680" w:type="dxa"/>
            <w:vAlign w:val="center"/>
          </w:tcPr>
          <w:p w14:paraId="372D27F4" w14:textId="77777777" w:rsidR="00526DDF" w:rsidRPr="00AC0018" w:rsidRDefault="00526DDF" w:rsidP="00A1098A">
            <w:pPr>
              <w:jc w:val="center"/>
              <w:rPr>
                <w:sz w:val="18"/>
                <w:szCs w:val="18"/>
              </w:rPr>
            </w:pPr>
          </w:p>
        </w:tc>
        <w:tc>
          <w:tcPr>
            <w:tcW w:w="1873" w:type="dxa"/>
            <w:vAlign w:val="center"/>
          </w:tcPr>
          <w:p w14:paraId="5A6293E8" w14:textId="77777777" w:rsidR="00526DDF" w:rsidRPr="00AC0018" w:rsidRDefault="00526DDF" w:rsidP="00A1098A">
            <w:pPr>
              <w:jc w:val="center"/>
              <w:rPr>
                <w:sz w:val="18"/>
                <w:szCs w:val="18"/>
              </w:rPr>
            </w:pPr>
          </w:p>
        </w:tc>
      </w:tr>
      <w:tr w:rsidR="00526DDF" w:rsidRPr="00AC0018" w14:paraId="54A00EB6" w14:textId="77777777" w:rsidTr="00A1098A">
        <w:trPr>
          <w:trHeight w:val="237"/>
        </w:trPr>
        <w:tc>
          <w:tcPr>
            <w:tcW w:w="2093" w:type="dxa"/>
            <w:shd w:val="clear" w:color="auto" w:fill="D9D9D9"/>
            <w:vAlign w:val="center"/>
          </w:tcPr>
          <w:p w14:paraId="779609BE" w14:textId="77777777" w:rsidR="00526DDF" w:rsidRPr="00AC0018" w:rsidRDefault="00526DDF" w:rsidP="00A1098A">
            <w:pPr>
              <w:ind w:left="-142" w:right="-250"/>
              <w:jc w:val="center"/>
              <w:rPr>
                <w:b/>
              </w:rPr>
            </w:pPr>
            <w:r w:rsidRPr="00AC0018">
              <w:rPr>
                <w:b/>
              </w:rPr>
              <w:t>Celkem potrubí (m)</w:t>
            </w:r>
          </w:p>
        </w:tc>
        <w:tc>
          <w:tcPr>
            <w:tcW w:w="3400" w:type="dxa"/>
            <w:gridSpan w:val="5"/>
            <w:shd w:val="clear" w:color="auto" w:fill="D9D9D9"/>
            <w:vAlign w:val="center"/>
          </w:tcPr>
          <w:p w14:paraId="5200AABE" w14:textId="77777777" w:rsidR="00526DDF" w:rsidRPr="00AC0018" w:rsidRDefault="00526DDF" w:rsidP="00A1098A">
            <w:pPr>
              <w:ind w:left="-108"/>
              <w:jc w:val="center"/>
              <w:rPr>
                <w:b/>
                <w:sz w:val="18"/>
                <w:szCs w:val="18"/>
              </w:rPr>
            </w:pPr>
            <w:r w:rsidRPr="00AC0018">
              <w:rPr>
                <w:b/>
                <w:sz w:val="18"/>
                <w:szCs w:val="18"/>
              </w:rPr>
              <w:fldChar w:fldCharType="begin"/>
            </w:r>
            <w:r w:rsidRPr="00AC0018">
              <w:rPr>
                <w:b/>
                <w:sz w:val="18"/>
                <w:szCs w:val="18"/>
              </w:rPr>
              <w:instrText xml:space="preserve"> =B7+E5 \# "0,0" </w:instrText>
            </w:r>
            <w:r w:rsidRPr="00AC0018">
              <w:rPr>
                <w:b/>
                <w:sz w:val="18"/>
                <w:szCs w:val="18"/>
              </w:rPr>
              <w:fldChar w:fldCharType="separate"/>
            </w:r>
            <w:r w:rsidRPr="00AC0018">
              <w:rPr>
                <w:b/>
                <w:noProof/>
                <w:sz w:val="18"/>
                <w:szCs w:val="18"/>
              </w:rPr>
              <w:t>467,4</w:t>
            </w:r>
            <w:r w:rsidRPr="00AC0018">
              <w:rPr>
                <w:b/>
                <w:sz w:val="18"/>
                <w:szCs w:val="18"/>
              </w:rPr>
              <w:fldChar w:fldCharType="end"/>
            </w:r>
          </w:p>
        </w:tc>
        <w:tc>
          <w:tcPr>
            <w:tcW w:w="1873" w:type="dxa"/>
            <w:shd w:val="clear" w:color="auto" w:fill="D9D9D9"/>
            <w:vAlign w:val="center"/>
          </w:tcPr>
          <w:p w14:paraId="7EA32A70" w14:textId="77777777" w:rsidR="00526DDF" w:rsidRPr="00AC0018" w:rsidRDefault="00526DDF" w:rsidP="00A1098A">
            <w:pPr>
              <w:jc w:val="center"/>
              <w:rPr>
                <w:sz w:val="18"/>
                <w:szCs w:val="18"/>
              </w:rPr>
            </w:pPr>
          </w:p>
        </w:tc>
      </w:tr>
    </w:tbl>
    <w:p w14:paraId="1B61380F" w14:textId="3C5B699A" w:rsidR="00526DDF" w:rsidRDefault="00526DDF" w:rsidP="00526DDF">
      <w:pPr>
        <w:rPr>
          <w:highlight w:val="yellow"/>
        </w:rPr>
      </w:pPr>
    </w:p>
    <w:p w14:paraId="19EEFC9C" w14:textId="77777777" w:rsidR="00A75D13" w:rsidRDefault="00A75D13" w:rsidP="00526DDF">
      <w:pPr>
        <w:rPr>
          <w:highlight w:val="yellow"/>
        </w:rPr>
      </w:pPr>
    </w:p>
    <w:p w14:paraId="7BB0460D" w14:textId="77777777" w:rsidR="00526DDF" w:rsidRPr="002620DE" w:rsidRDefault="00526DDF" w:rsidP="00526DDF">
      <w:pPr>
        <w:rPr>
          <w:highlight w:val="yellow"/>
        </w:rPr>
      </w:pPr>
    </w:p>
    <w:p w14:paraId="347C602D" w14:textId="77777777" w:rsidR="00526DDF" w:rsidRDefault="00526DDF" w:rsidP="00526DDF">
      <w:pPr>
        <w:rPr>
          <w:b/>
        </w:rPr>
      </w:pPr>
      <w:r w:rsidRPr="00526DDF">
        <w:rPr>
          <w:b/>
        </w:rPr>
        <w:lastRenderedPageBreak/>
        <w:t>Tabulka délek pro dočasné zásobování vodou v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2"/>
        <w:gridCol w:w="794"/>
        <w:gridCol w:w="762"/>
        <w:gridCol w:w="800"/>
        <w:gridCol w:w="800"/>
        <w:gridCol w:w="800"/>
        <w:gridCol w:w="872"/>
        <w:gridCol w:w="2267"/>
      </w:tblGrid>
      <w:tr w:rsidR="00526DDF" w:rsidRPr="00AC0018" w14:paraId="23A3AE13" w14:textId="77777777" w:rsidTr="00A1098A">
        <w:trPr>
          <w:trHeight w:val="814"/>
        </w:trPr>
        <w:tc>
          <w:tcPr>
            <w:tcW w:w="2652" w:type="dxa"/>
            <w:shd w:val="clear" w:color="auto" w:fill="B3B3B3"/>
            <w:vAlign w:val="center"/>
          </w:tcPr>
          <w:p w14:paraId="22827724" w14:textId="77777777" w:rsidR="00526DDF" w:rsidRPr="00AC0018" w:rsidRDefault="00526DDF" w:rsidP="00A1098A">
            <w:pPr>
              <w:spacing w:after="0"/>
              <w:jc w:val="left"/>
              <w:rPr>
                <w:b/>
                <w:sz w:val="18"/>
                <w:szCs w:val="18"/>
              </w:rPr>
            </w:pPr>
            <w:r w:rsidRPr="00AC0018">
              <w:rPr>
                <w:b/>
                <w:sz w:val="18"/>
                <w:szCs w:val="18"/>
              </w:rPr>
              <w:t>Řad, úsek</w:t>
            </w:r>
          </w:p>
          <w:p w14:paraId="02215CED" w14:textId="77777777" w:rsidR="00526DDF" w:rsidRPr="00AC0018" w:rsidRDefault="00526DDF" w:rsidP="00A1098A">
            <w:pPr>
              <w:spacing w:after="0"/>
              <w:jc w:val="left"/>
              <w:rPr>
                <w:b/>
                <w:sz w:val="18"/>
                <w:szCs w:val="18"/>
              </w:rPr>
            </w:pPr>
            <w:r w:rsidRPr="00AC0018">
              <w:rPr>
                <w:b/>
                <w:sz w:val="18"/>
                <w:szCs w:val="18"/>
              </w:rPr>
              <w:t>s dočasnou funkcí</w:t>
            </w:r>
          </w:p>
        </w:tc>
        <w:tc>
          <w:tcPr>
            <w:tcW w:w="794" w:type="dxa"/>
            <w:shd w:val="clear" w:color="auto" w:fill="B3B3B3"/>
          </w:tcPr>
          <w:p w14:paraId="54F69017" w14:textId="77777777" w:rsidR="00526DDF" w:rsidRPr="00AC0018" w:rsidRDefault="00526DDF" w:rsidP="00A1098A">
            <w:pPr>
              <w:spacing w:after="0"/>
              <w:jc w:val="center"/>
              <w:rPr>
                <w:b/>
                <w:sz w:val="18"/>
                <w:szCs w:val="18"/>
              </w:rPr>
            </w:pPr>
            <w:r w:rsidRPr="00AC0018">
              <w:rPr>
                <w:b/>
                <w:sz w:val="18"/>
                <w:szCs w:val="18"/>
              </w:rPr>
              <w:t>D 90</w:t>
            </w:r>
          </w:p>
          <w:p w14:paraId="1202B1B4" w14:textId="77777777" w:rsidR="00526DDF" w:rsidRPr="00AC0018" w:rsidRDefault="00526DDF" w:rsidP="00A1098A">
            <w:pPr>
              <w:spacing w:after="0"/>
              <w:ind w:left="-6" w:right="-120"/>
              <w:jc w:val="center"/>
              <w:rPr>
                <w:b/>
                <w:sz w:val="18"/>
                <w:szCs w:val="18"/>
              </w:rPr>
            </w:pPr>
            <w:r w:rsidRPr="00AC0018">
              <w:rPr>
                <w:b/>
                <w:sz w:val="18"/>
                <w:szCs w:val="18"/>
              </w:rPr>
              <w:t>HDPE</w:t>
            </w:r>
          </w:p>
          <w:p w14:paraId="0C680DBA" w14:textId="77777777" w:rsidR="00526DDF" w:rsidRPr="00AC0018" w:rsidRDefault="00526DDF" w:rsidP="00A1098A">
            <w:pPr>
              <w:spacing w:after="0"/>
              <w:ind w:left="-6" w:right="-120"/>
              <w:jc w:val="center"/>
              <w:rPr>
                <w:b/>
                <w:sz w:val="18"/>
                <w:szCs w:val="18"/>
              </w:rPr>
            </w:pPr>
            <w:r w:rsidRPr="00AC0018">
              <w:rPr>
                <w:b/>
                <w:sz w:val="18"/>
                <w:szCs w:val="18"/>
              </w:rPr>
              <w:t>(m)</w:t>
            </w:r>
          </w:p>
        </w:tc>
        <w:tc>
          <w:tcPr>
            <w:tcW w:w="762" w:type="dxa"/>
            <w:tcBorders>
              <w:right w:val="double" w:sz="4" w:space="0" w:color="auto"/>
            </w:tcBorders>
            <w:shd w:val="clear" w:color="auto" w:fill="B3B3B3"/>
          </w:tcPr>
          <w:p w14:paraId="0EE3490D" w14:textId="77777777" w:rsidR="00526DDF" w:rsidRPr="00AC0018" w:rsidRDefault="00526DDF" w:rsidP="00A1098A">
            <w:pPr>
              <w:spacing w:after="0"/>
              <w:jc w:val="center"/>
              <w:rPr>
                <w:b/>
                <w:sz w:val="18"/>
                <w:szCs w:val="18"/>
              </w:rPr>
            </w:pPr>
            <w:r w:rsidRPr="00AC0018">
              <w:rPr>
                <w:b/>
                <w:sz w:val="18"/>
                <w:szCs w:val="18"/>
              </w:rPr>
              <w:t>D 63</w:t>
            </w:r>
          </w:p>
          <w:p w14:paraId="40763F34" w14:textId="77777777" w:rsidR="00526DDF" w:rsidRPr="00AC0018" w:rsidRDefault="00526DDF" w:rsidP="00A1098A">
            <w:pPr>
              <w:spacing w:after="0"/>
              <w:jc w:val="center"/>
              <w:rPr>
                <w:b/>
                <w:sz w:val="18"/>
                <w:szCs w:val="18"/>
              </w:rPr>
            </w:pPr>
            <w:r w:rsidRPr="00AC0018">
              <w:rPr>
                <w:b/>
                <w:sz w:val="18"/>
                <w:szCs w:val="18"/>
              </w:rPr>
              <w:t>HDPE</w:t>
            </w:r>
          </w:p>
          <w:p w14:paraId="136392AC" w14:textId="77777777" w:rsidR="00526DDF" w:rsidRPr="00AC0018" w:rsidRDefault="00526DDF" w:rsidP="00A1098A">
            <w:pPr>
              <w:spacing w:after="0"/>
              <w:jc w:val="center"/>
              <w:rPr>
                <w:b/>
                <w:sz w:val="18"/>
                <w:szCs w:val="18"/>
              </w:rPr>
            </w:pPr>
            <w:r w:rsidRPr="00AC0018">
              <w:rPr>
                <w:b/>
                <w:sz w:val="18"/>
                <w:szCs w:val="18"/>
              </w:rPr>
              <w:t>(m)</w:t>
            </w:r>
          </w:p>
        </w:tc>
        <w:tc>
          <w:tcPr>
            <w:tcW w:w="800" w:type="dxa"/>
            <w:tcBorders>
              <w:left w:val="double" w:sz="4" w:space="0" w:color="auto"/>
            </w:tcBorders>
            <w:shd w:val="clear" w:color="auto" w:fill="B3B3B3"/>
          </w:tcPr>
          <w:p w14:paraId="6DFE8FB9" w14:textId="77777777" w:rsidR="00526DDF" w:rsidRPr="00AC0018" w:rsidRDefault="00526DDF" w:rsidP="00A1098A">
            <w:pPr>
              <w:spacing w:after="0"/>
              <w:jc w:val="center"/>
              <w:rPr>
                <w:b/>
                <w:sz w:val="18"/>
                <w:szCs w:val="18"/>
              </w:rPr>
            </w:pPr>
            <w:r w:rsidRPr="00AC0018">
              <w:rPr>
                <w:b/>
                <w:sz w:val="18"/>
                <w:szCs w:val="18"/>
              </w:rPr>
              <w:t>D 32</w:t>
            </w:r>
          </w:p>
          <w:p w14:paraId="59DC91BC" w14:textId="77777777" w:rsidR="00526DDF" w:rsidRPr="00AC0018" w:rsidRDefault="00526DDF" w:rsidP="00A1098A">
            <w:pPr>
              <w:spacing w:after="0"/>
              <w:jc w:val="center"/>
              <w:rPr>
                <w:b/>
                <w:sz w:val="18"/>
                <w:szCs w:val="18"/>
              </w:rPr>
            </w:pPr>
            <w:r w:rsidRPr="00AC0018">
              <w:rPr>
                <w:b/>
                <w:sz w:val="18"/>
                <w:szCs w:val="18"/>
              </w:rPr>
              <w:t>HDPE</w:t>
            </w:r>
          </w:p>
          <w:p w14:paraId="7DCFB7EE" w14:textId="77777777" w:rsidR="00526DDF" w:rsidRPr="00AC0018" w:rsidRDefault="00526DDF" w:rsidP="00A1098A">
            <w:pPr>
              <w:spacing w:after="0"/>
              <w:jc w:val="center"/>
              <w:rPr>
                <w:b/>
                <w:sz w:val="18"/>
                <w:szCs w:val="18"/>
              </w:rPr>
            </w:pPr>
            <w:r w:rsidRPr="00AC0018">
              <w:rPr>
                <w:b/>
                <w:sz w:val="18"/>
                <w:szCs w:val="18"/>
              </w:rPr>
              <w:t>(m)</w:t>
            </w:r>
          </w:p>
        </w:tc>
        <w:tc>
          <w:tcPr>
            <w:tcW w:w="800" w:type="dxa"/>
            <w:shd w:val="clear" w:color="auto" w:fill="B3B3B3"/>
          </w:tcPr>
          <w:p w14:paraId="24D00F1D" w14:textId="77777777" w:rsidR="00526DDF" w:rsidRPr="00AC0018" w:rsidRDefault="00526DDF" w:rsidP="00A1098A">
            <w:pPr>
              <w:spacing w:after="0"/>
              <w:jc w:val="center"/>
              <w:rPr>
                <w:b/>
                <w:sz w:val="18"/>
                <w:szCs w:val="18"/>
              </w:rPr>
            </w:pPr>
            <w:r w:rsidRPr="00AC0018">
              <w:rPr>
                <w:b/>
                <w:sz w:val="18"/>
                <w:szCs w:val="18"/>
              </w:rPr>
              <w:t>D 63</w:t>
            </w:r>
          </w:p>
          <w:p w14:paraId="5CE08381" w14:textId="77777777" w:rsidR="00526DDF" w:rsidRPr="00AC0018" w:rsidRDefault="00526DDF" w:rsidP="00A1098A">
            <w:pPr>
              <w:spacing w:after="0"/>
              <w:jc w:val="center"/>
              <w:rPr>
                <w:b/>
                <w:sz w:val="18"/>
                <w:szCs w:val="18"/>
              </w:rPr>
            </w:pPr>
            <w:r w:rsidRPr="00AC0018">
              <w:rPr>
                <w:b/>
                <w:sz w:val="18"/>
                <w:szCs w:val="18"/>
              </w:rPr>
              <w:t>HDPE</w:t>
            </w:r>
          </w:p>
          <w:p w14:paraId="2C21E001" w14:textId="77777777" w:rsidR="00526DDF" w:rsidRPr="00AC0018" w:rsidRDefault="00526DDF" w:rsidP="00A1098A">
            <w:pPr>
              <w:spacing w:after="0"/>
              <w:jc w:val="center"/>
              <w:rPr>
                <w:b/>
                <w:sz w:val="18"/>
                <w:szCs w:val="18"/>
              </w:rPr>
            </w:pPr>
            <w:r w:rsidRPr="00AC0018">
              <w:rPr>
                <w:b/>
                <w:sz w:val="18"/>
                <w:szCs w:val="18"/>
              </w:rPr>
              <w:t>(m)</w:t>
            </w:r>
          </w:p>
        </w:tc>
        <w:tc>
          <w:tcPr>
            <w:tcW w:w="800" w:type="dxa"/>
            <w:shd w:val="clear" w:color="auto" w:fill="B3B3B3"/>
          </w:tcPr>
          <w:p w14:paraId="2A9B4EAC" w14:textId="77777777" w:rsidR="00526DDF" w:rsidRPr="00AC0018" w:rsidRDefault="00526DDF" w:rsidP="00A1098A">
            <w:pPr>
              <w:spacing w:after="0"/>
              <w:jc w:val="center"/>
              <w:rPr>
                <w:b/>
                <w:sz w:val="18"/>
                <w:szCs w:val="18"/>
              </w:rPr>
            </w:pPr>
            <w:r w:rsidRPr="00AC0018">
              <w:rPr>
                <w:b/>
                <w:sz w:val="18"/>
                <w:szCs w:val="18"/>
              </w:rPr>
              <w:t>D 90</w:t>
            </w:r>
          </w:p>
          <w:p w14:paraId="2325DAD4" w14:textId="77777777" w:rsidR="00526DDF" w:rsidRPr="00AC0018" w:rsidRDefault="00526DDF" w:rsidP="00A1098A">
            <w:pPr>
              <w:spacing w:after="0"/>
              <w:jc w:val="center"/>
              <w:rPr>
                <w:b/>
                <w:sz w:val="18"/>
                <w:szCs w:val="18"/>
              </w:rPr>
            </w:pPr>
            <w:r w:rsidRPr="00AC0018">
              <w:rPr>
                <w:b/>
                <w:sz w:val="18"/>
                <w:szCs w:val="18"/>
              </w:rPr>
              <w:t>HDPE</w:t>
            </w:r>
          </w:p>
          <w:p w14:paraId="7E48AF49" w14:textId="77777777" w:rsidR="00526DDF" w:rsidRPr="00AC0018" w:rsidRDefault="00526DDF" w:rsidP="00A1098A">
            <w:pPr>
              <w:spacing w:after="0"/>
              <w:jc w:val="center"/>
              <w:rPr>
                <w:b/>
                <w:sz w:val="18"/>
                <w:szCs w:val="18"/>
              </w:rPr>
            </w:pPr>
            <w:r w:rsidRPr="00AC0018">
              <w:rPr>
                <w:b/>
                <w:sz w:val="18"/>
                <w:szCs w:val="18"/>
              </w:rPr>
              <w:t>(m)</w:t>
            </w:r>
          </w:p>
        </w:tc>
        <w:tc>
          <w:tcPr>
            <w:tcW w:w="872" w:type="dxa"/>
            <w:shd w:val="clear" w:color="auto" w:fill="B3B3B3"/>
          </w:tcPr>
          <w:p w14:paraId="45796D2B" w14:textId="77777777" w:rsidR="00526DDF" w:rsidRPr="00AC0018" w:rsidRDefault="00526DDF" w:rsidP="00A1098A">
            <w:pPr>
              <w:spacing w:after="0"/>
              <w:jc w:val="center"/>
              <w:rPr>
                <w:b/>
                <w:sz w:val="18"/>
                <w:szCs w:val="18"/>
              </w:rPr>
            </w:pPr>
            <w:r w:rsidRPr="00AC0018">
              <w:rPr>
                <w:b/>
                <w:sz w:val="18"/>
                <w:szCs w:val="18"/>
              </w:rPr>
              <w:t>D 110</w:t>
            </w:r>
          </w:p>
          <w:p w14:paraId="5E5DE8F4" w14:textId="77777777" w:rsidR="00526DDF" w:rsidRPr="00AC0018" w:rsidRDefault="00526DDF" w:rsidP="00A1098A">
            <w:pPr>
              <w:spacing w:after="0"/>
              <w:jc w:val="center"/>
              <w:rPr>
                <w:b/>
                <w:sz w:val="18"/>
                <w:szCs w:val="18"/>
              </w:rPr>
            </w:pPr>
            <w:r w:rsidRPr="00AC0018">
              <w:rPr>
                <w:b/>
                <w:sz w:val="18"/>
                <w:szCs w:val="18"/>
              </w:rPr>
              <w:t>HDPE</w:t>
            </w:r>
          </w:p>
          <w:p w14:paraId="53BECCC7" w14:textId="77777777" w:rsidR="00526DDF" w:rsidRPr="00AC0018" w:rsidRDefault="00526DDF" w:rsidP="00A1098A">
            <w:pPr>
              <w:spacing w:after="0"/>
              <w:jc w:val="center"/>
              <w:rPr>
                <w:b/>
                <w:sz w:val="18"/>
                <w:szCs w:val="18"/>
              </w:rPr>
            </w:pPr>
            <w:r w:rsidRPr="00AC0018">
              <w:rPr>
                <w:b/>
                <w:sz w:val="18"/>
                <w:szCs w:val="18"/>
              </w:rPr>
              <w:t>(m)</w:t>
            </w:r>
          </w:p>
        </w:tc>
        <w:tc>
          <w:tcPr>
            <w:tcW w:w="2267" w:type="dxa"/>
            <w:tcBorders>
              <w:left w:val="double" w:sz="4" w:space="0" w:color="auto"/>
            </w:tcBorders>
            <w:shd w:val="clear" w:color="auto" w:fill="B3B3B3"/>
            <w:vAlign w:val="center"/>
          </w:tcPr>
          <w:p w14:paraId="59C2DCF6" w14:textId="77777777" w:rsidR="00526DDF" w:rsidRPr="00AC0018" w:rsidRDefault="00526DDF" w:rsidP="00A1098A">
            <w:pPr>
              <w:spacing w:after="0"/>
              <w:jc w:val="center"/>
              <w:rPr>
                <w:b/>
                <w:sz w:val="18"/>
                <w:szCs w:val="18"/>
              </w:rPr>
            </w:pPr>
            <w:r w:rsidRPr="00AC0018">
              <w:rPr>
                <w:b/>
                <w:sz w:val="18"/>
                <w:szCs w:val="18"/>
              </w:rPr>
              <w:t>Poznámka</w:t>
            </w:r>
          </w:p>
        </w:tc>
      </w:tr>
      <w:tr w:rsidR="00526DDF" w:rsidRPr="00AC0018" w14:paraId="21FF2246" w14:textId="77777777" w:rsidTr="00A1098A">
        <w:trPr>
          <w:trHeight w:val="226"/>
        </w:trPr>
        <w:tc>
          <w:tcPr>
            <w:tcW w:w="2652" w:type="dxa"/>
            <w:vAlign w:val="center"/>
          </w:tcPr>
          <w:p w14:paraId="5959C72C" w14:textId="77777777" w:rsidR="00526DDF" w:rsidRPr="00AC0018" w:rsidRDefault="00526DDF" w:rsidP="00A1098A">
            <w:pPr>
              <w:spacing w:after="0"/>
              <w:rPr>
                <w:b/>
                <w:sz w:val="18"/>
                <w:szCs w:val="18"/>
              </w:rPr>
            </w:pPr>
            <w:r w:rsidRPr="00AC0018">
              <w:rPr>
                <w:b/>
                <w:sz w:val="18"/>
                <w:szCs w:val="18"/>
              </w:rPr>
              <w:t>Řad FD1,2,3,4,5,6</w:t>
            </w:r>
          </w:p>
        </w:tc>
        <w:tc>
          <w:tcPr>
            <w:tcW w:w="794" w:type="dxa"/>
            <w:vAlign w:val="center"/>
          </w:tcPr>
          <w:p w14:paraId="643ACCA2" w14:textId="77777777" w:rsidR="00526DDF" w:rsidRPr="00AC0018" w:rsidRDefault="00526DDF" w:rsidP="00A1098A">
            <w:pPr>
              <w:spacing w:after="0"/>
              <w:jc w:val="center"/>
              <w:rPr>
                <w:sz w:val="18"/>
                <w:szCs w:val="18"/>
              </w:rPr>
            </w:pPr>
            <w:r w:rsidRPr="00AC0018">
              <w:rPr>
                <w:sz w:val="18"/>
                <w:szCs w:val="18"/>
              </w:rPr>
              <w:t>58,0</w:t>
            </w:r>
          </w:p>
        </w:tc>
        <w:tc>
          <w:tcPr>
            <w:tcW w:w="762" w:type="dxa"/>
            <w:tcBorders>
              <w:right w:val="double" w:sz="4" w:space="0" w:color="auto"/>
            </w:tcBorders>
            <w:vAlign w:val="center"/>
          </w:tcPr>
          <w:p w14:paraId="3EC94109" w14:textId="77777777" w:rsidR="00526DDF" w:rsidRPr="00AC0018" w:rsidRDefault="00526DDF" w:rsidP="00A1098A">
            <w:pPr>
              <w:spacing w:after="0"/>
              <w:jc w:val="center"/>
              <w:rPr>
                <w:sz w:val="18"/>
                <w:szCs w:val="18"/>
              </w:rPr>
            </w:pPr>
            <w:r w:rsidRPr="00AC0018">
              <w:rPr>
                <w:sz w:val="18"/>
                <w:szCs w:val="18"/>
              </w:rPr>
              <w:t>265,0</w:t>
            </w:r>
          </w:p>
        </w:tc>
        <w:tc>
          <w:tcPr>
            <w:tcW w:w="800" w:type="dxa"/>
            <w:tcBorders>
              <w:left w:val="double" w:sz="4" w:space="0" w:color="auto"/>
            </w:tcBorders>
          </w:tcPr>
          <w:p w14:paraId="49D0DC79" w14:textId="77777777" w:rsidR="00526DDF" w:rsidRPr="00AC0018" w:rsidRDefault="00526DDF" w:rsidP="00A1098A">
            <w:pPr>
              <w:spacing w:after="0"/>
              <w:jc w:val="center"/>
              <w:rPr>
                <w:sz w:val="18"/>
                <w:szCs w:val="18"/>
              </w:rPr>
            </w:pPr>
          </w:p>
        </w:tc>
        <w:tc>
          <w:tcPr>
            <w:tcW w:w="800" w:type="dxa"/>
          </w:tcPr>
          <w:p w14:paraId="6CA6DE81" w14:textId="77777777" w:rsidR="00526DDF" w:rsidRPr="00AC0018" w:rsidRDefault="00526DDF" w:rsidP="00A1098A">
            <w:pPr>
              <w:spacing w:after="0"/>
              <w:jc w:val="center"/>
              <w:rPr>
                <w:sz w:val="18"/>
                <w:szCs w:val="18"/>
              </w:rPr>
            </w:pPr>
          </w:p>
        </w:tc>
        <w:tc>
          <w:tcPr>
            <w:tcW w:w="800" w:type="dxa"/>
          </w:tcPr>
          <w:p w14:paraId="58B2DED1" w14:textId="77777777" w:rsidR="00526DDF" w:rsidRPr="00AC0018" w:rsidRDefault="00526DDF" w:rsidP="00A1098A">
            <w:pPr>
              <w:spacing w:after="0"/>
              <w:jc w:val="center"/>
              <w:rPr>
                <w:sz w:val="18"/>
                <w:szCs w:val="18"/>
              </w:rPr>
            </w:pPr>
          </w:p>
        </w:tc>
        <w:tc>
          <w:tcPr>
            <w:tcW w:w="872" w:type="dxa"/>
          </w:tcPr>
          <w:p w14:paraId="611ADDC0" w14:textId="77777777" w:rsidR="00526DDF" w:rsidRPr="00AC0018" w:rsidRDefault="00526DDF" w:rsidP="00A1098A">
            <w:pPr>
              <w:spacing w:after="0"/>
              <w:jc w:val="center"/>
              <w:rPr>
                <w:sz w:val="18"/>
                <w:szCs w:val="18"/>
              </w:rPr>
            </w:pPr>
          </w:p>
        </w:tc>
        <w:tc>
          <w:tcPr>
            <w:tcW w:w="2267" w:type="dxa"/>
            <w:tcBorders>
              <w:left w:val="double" w:sz="4" w:space="0" w:color="auto"/>
            </w:tcBorders>
            <w:vAlign w:val="center"/>
          </w:tcPr>
          <w:p w14:paraId="5EBA092E" w14:textId="77777777" w:rsidR="00526DDF" w:rsidRPr="00AC0018" w:rsidRDefault="00526DDF" w:rsidP="00A1098A">
            <w:pPr>
              <w:spacing w:after="0"/>
              <w:jc w:val="center"/>
              <w:rPr>
                <w:b/>
                <w:sz w:val="18"/>
                <w:szCs w:val="18"/>
              </w:rPr>
            </w:pPr>
          </w:p>
        </w:tc>
      </w:tr>
      <w:tr w:rsidR="00526DDF" w:rsidRPr="00AC0018" w14:paraId="55934371" w14:textId="77777777" w:rsidTr="00A1098A">
        <w:trPr>
          <w:trHeight w:val="226"/>
        </w:trPr>
        <w:tc>
          <w:tcPr>
            <w:tcW w:w="2652" w:type="dxa"/>
            <w:vAlign w:val="center"/>
          </w:tcPr>
          <w:p w14:paraId="53D294DF" w14:textId="77777777" w:rsidR="00526DDF" w:rsidRPr="00AC0018" w:rsidRDefault="00526DDF" w:rsidP="00A1098A">
            <w:pPr>
              <w:spacing w:after="0"/>
              <w:rPr>
                <w:b/>
                <w:sz w:val="18"/>
                <w:szCs w:val="18"/>
              </w:rPr>
            </w:pPr>
            <w:r w:rsidRPr="00AC0018">
              <w:rPr>
                <w:b/>
                <w:sz w:val="18"/>
                <w:szCs w:val="18"/>
              </w:rPr>
              <w:t>Přípojky z řadu FD1-6 v (m)</w:t>
            </w:r>
          </w:p>
        </w:tc>
        <w:tc>
          <w:tcPr>
            <w:tcW w:w="794" w:type="dxa"/>
            <w:vAlign w:val="center"/>
          </w:tcPr>
          <w:p w14:paraId="50A606C1" w14:textId="77777777" w:rsidR="00526DDF" w:rsidRPr="00AC0018" w:rsidRDefault="00526DDF" w:rsidP="00A1098A">
            <w:pPr>
              <w:spacing w:after="0"/>
              <w:jc w:val="center"/>
              <w:rPr>
                <w:sz w:val="18"/>
                <w:szCs w:val="18"/>
              </w:rPr>
            </w:pPr>
          </w:p>
        </w:tc>
        <w:tc>
          <w:tcPr>
            <w:tcW w:w="762" w:type="dxa"/>
            <w:tcBorders>
              <w:right w:val="double" w:sz="4" w:space="0" w:color="auto"/>
            </w:tcBorders>
            <w:vAlign w:val="center"/>
          </w:tcPr>
          <w:p w14:paraId="0C5DE87E" w14:textId="77777777" w:rsidR="00526DDF" w:rsidRPr="00AC0018" w:rsidRDefault="00526DDF" w:rsidP="00A1098A">
            <w:pPr>
              <w:spacing w:after="0"/>
              <w:jc w:val="center"/>
              <w:rPr>
                <w:sz w:val="18"/>
                <w:szCs w:val="18"/>
              </w:rPr>
            </w:pPr>
          </w:p>
        </w:tc>
        <w:tc>
          <w:tcPr>
            <w:tcW w:w="800" w:type="dxa"/>
            <w:tcBorders>
              <w:left w:val="double" w:sz="4" w:space="0" w:color="auto"/>
            </w:tcBorders>
          </w:tcPr>
          <w:p w14:paraId="09ACDD1A" w14:textId="77777777" w:rsidR="00526DDF" w:rsidRPr="00AC0018" w:rsidRDefault="00526DDF" w:rsidP="00A1098A">
            <w:pPr>
              <w:spacing w:after="0"/>
              <w:jc w:val="center"/>
              <w:rPr>
                <w:sz w:val="18"/>
                <w:szCs w:val="18"/>
              </w:rPr>
            </w:pPr>
            <w:r>
              <w:rPr>
                <w:sz w:val="18"/>
                <w:szCs w:val="18"/>
              </w:rPr>
              <w:t>165,0</w:t>
            </w:r>
          </w:p>
        </w:tc>
        <w:tc>
          <w:tcPr>
            <w:tcW w:w="800" w:type="dxa"/>
          </w:tcPr>
          <w:p w14:paraId="47AAF22E" w14:textId="77777777" w:rsidR="00526DDF" w:rsidRPr="00AC0018" w:rsidRDefault="00526DDF" w:rsidP="00A1098A">
            <w:pPr>
              <w:spacing w:after="0"/>
              <w:jc w:val="center"/>
              <w:rPr>
                <w:sz w:val="18"/>
                <w:szCs w:val="18"/>
              </w:rPr>
            </w:pPr>
          </w:p>
        </w:tc>
        <w:tc>
          <w:tcPr>
            <w:tcW w:w="800" w:type="dxa"/>
          </w:tcPr>
          <w:p w14:paraId="0419B059" w14:textId="77777777" w:rsidR="00526DDF" w:rsidRPr="00AC0018" w:rsidRDefault="00526DDF" w:rsidP="00A1098A">
            <w:pPr>
              <w:spacing w:after="0"/>
              <w:jc w:val="center"/>
              <w:rPr>
                <w:sz w:val="18"/>
                <w:szCs w:val="18"/>
              </w:rPr>
            </w:pPr>
          </w:p>
        </w:tc>
        <w:tc>
          <w:tcPr>
            <w:tcW w:w="872" w:type="dxa"/>
            <w:vAlign w:val="center"/>
          </w:tcPr>
          <w:p w14:paraId="688EED71" w14:textId="77777777" w:rsidR="00526DDF" w:rsidRPr="00AC0018" w:rsidRDefault="00526DDF" w:rsidP="00A1098A">
            <w:pPr>
              <w:spacing w:after="0"/>
              <w:jc w:val="center"/>
              <w:rPr>
                <w:sz w:val="18"/>
                <w:szCs w:val="18"/>
              </w:rPr>
            </w:pPr>
          </w:p>
        </w:tc>
        <w:tc>
          <w:tcPr>
            <w:tcW w:w="2267" w:type="dxa"/>
            <w:tcBorders>
              <w:left w:val="double" w:sz="4" w:space="0" w:color="auto"/>
            </w:tcBorders>
            <w:vAlign w:val="center"/>
          </w:tcPr>
          <w:p w14:paraId="4E380136" w14:textId="77777777" w:rsidR="00526DDF" w:rsidRPr="00AC0018" w:rsidRDefault="00526DDF" w:rsidP="00A1098A">
            <w:pPr>
              <w:spacing w:after="0"/>
              <w:jc w:val="center"/>
              <w:rPr>
                <w:sz w:val="18"/>
                <w:szCs w:val="18"/>
              </w:rPr>
            </w:pPr>
          </w:p>
        </w:tc>
      </w:tr>
      <w:tr w:rsidR="00526DDF" w:rsidRPr="00AC0018" w14:paraId="1D7E0220" w14:textId="77777777" w:rsidTr="00A1098A">
        <w:trPr>
          <w:trHeight w:val="226"/>
        </w:trPr>
        <w:tc>
          <w:tcPr>
            <w:tcW w:w="2652" w:type="dxa"/>
            <w:vAlign w:val="center"/>
          </w:tcPr>
          <w:p w14:paraId="0D8F2331" w14:textId="77777777" w:rsidR="00526DDF" w:rsidRPr="00AC0018" w:rsidRDefault="00526DDF" w:rsidP="00A1098A">
            <w:pPr>
              <w:spacing w:after="0"/>
              <w:rPr>
                <w:b/>
                <w:sz w:val="18"/>
                <w:szCs w:val="18"/>
              </w:rPr>
            </w:pPr>
            <w:r w:rsidRPr="00AC0018">
              <w:rPr>
                <w:b/>
                <w:sz w:val="18"/>
                <w:szCs w:val="18"/>
              </w:rPr>
              <w:t xml:space="preserve">Dočasné </w:t>
            </w:r>
            <w:proofErr w:type="spellStart"/>
            <w:r w:rsidRPr="00AC0018">
              <w:rPr>
                <w:b/>
                <w:sz w:val="18"/>
                <w:szCs w:val="18"/>
              </w:rPr>
              <w:t>propoje</w:t>
            </w:r>
            <w:proofErr w:type="spellEnd"/>
            <w:r w:rsidRPr="00AC0018">
              <w:rPr>
                <w:b/>
                <w:sz w:val="18"/>
                <w:szCs w:val="18"/>
              </w:rPr>
              <w:t xml:space="preserve"> přípojek v (m)</w:t>
            </w:r>
          </w:p>
        </w:tc>
        <w:tc>
          <w:tcPr>
            <w:tcW w:w="794" w:type="dxa"/>
            <w:vAlign w:val="center"/>
          </w:tcPr>
          <w:p w14:paraId="4745B9CF" w14:textId="77777777" w:rsidR="00526DDF" w:rsidRPr="00AC0018" w:rsidRDefault="00526DDF" w:rsidP="00A1098A">
            <w:pPr>
              <w:spacing w:after="0"/>
              <w:jc w:val="center"/>
              <w:rPr>
                <w:sz w:val="18"/>
                <w:szCs w:val="18"/>
              </w:rPr>
            </w:pPr>
          </w:p>
        </w:tc>
        <w:tc>
          <w:tcPr>
            <w:tcW w:w="762" w:type="dxa"/>
            <w:tcBorders>
              <w:right w:val="double" w:sz="4" w:space="0" w:color="auto"/>
            </w:tcBorders>
            <w:vAlign w:val="center"/>
          </w:tcPr>
          <w:p w14:paraId="58F61E14" w14:textId="77777777" w:rsidR="00526DDF" w:rsidRPr="00AC0018" w:rsidRDefault="00526DDF" w:rsidP="00A1098A">
            <w:pPr>
              <w:spacing w:after="0"/>
              <w:jc w:val="center"/>
              <w:rPr>
                <w:sz w:val="18"/>
                <w:szCs w:val="18"/>
              </w:rPr>
            </w:pPr>
          </w:p>
        </w:tc>
        <w:tc>
          <w:tcPr>
            <w:tcW w:w="800" w:type="dxa"/>
            <w:tcBorders>
              <w:left w:val="double" w:sz="4" w:space="0" w:color="auto"/>
            </w:tcBorders>
            <w:vAlign w:val="center"/>
          </w:tcPr>
          <w:p w14:paraId="74ECC3F9" w14:textId="77777777" w:rsidR="00526DDF" w:rsidRPr="00AC0018" w:rsidRDefault="00526DDF" w:rsidP="00A1098A">
            <w:pPr>
              <w:spacing w:after="0"/>
              <w:jc w:val="center"/>
              <w:rPr>
                <w:sz w:val="18"/>
                <w:szCs w:val="18"/>
              </w:rPr>
            </w:pPr>
          </w:p>
        </w:tc>
        <w:tc>
          <w:tcPr>
            <w:tcW w:w="800" w:type="dxa"/>
            <w:vAlign w:val="center"/>
          </w:tcPr>
          <w:p w14:paraId="3A271813" w14:textId="77777777" w:rsidR="00526DDF" w:rsidRPr="00AC0018" w:rsidRDefault="00526DDF" w:rsidP="00A1098A">
            <w:pPr>
              <w:spacing w:after="0"/>
              <w:jc w:val="center"/>
              <w:rPr>
                <w:sz w:val="18"/>
                <w:szCs w:val="18"/>
              </w:rPr>
            </w:pPr>
          </w:p>
        </w:tc>
        <w:tc>
          <w:tcPr>
            <w:tcW w:w="800" w:type="dxa"/>
            <w:vAlign w:val="center"/>
          </w:tcPr>
          <w:p w14:paraId="08D36B0B" w14:textId="77777777" w:rsidR="00526DDF" w:rsidRPr="00AC0018" w:rsidRDefault="00526DDF" w:rsidP="00A1098A">
            <w:pPr>
              <w:spacing w:after="0"/>
              <w:jc w:val="center"/>
              <w:rPr>
                <w:sz w:val="18"/>
                <w:szCs w:val="18"/>
              </w:rPr>
            </w:pPr>
          </w:p>
        </w:tc>
        <w:tc>
          <w:tcPr>
            <w:tcW w:w="872" w:type="dxa"/>
            <w:vAlign w:val="center"/>
          </w:tcPr>
          <w:p w14:paraId="31BE4C2E" w14:textId="77777777" w:rsidR="00526DDF" w:rsidRPr="00AC0018" w:rsidRDefault="00526DDF" w:rsidP="00A1098A">
            <w:pPr>
              <w:spacing w:after="0"/>
              <w:jc w:val="center"/>
              <w:rPr>
                <w:sz w:val="18"/>
                <w:szCs w:val="18"/>
              </w:rPr>
            </w:pPr>
          </w:p>
        </w:tc>
        <w:tc>
          <w:tcPr>
            <w:tcW w:w="2267" w:type="dxa"/>
            <w:tcBorders>
              <w:left w:val="double" w:sz="4" w:space="0" w:color="auto"/>
            </w:tcBorders>
            <w:vAlign w:val="center"/>
          </w:tcPr>
          <w:p w14:paraId="6C7D499D" w14:textId="77777777" w:rsidR="00526DDF" w:rsidRPr="00AC0018" w:rsidRDefault="00526DDF" w:rsidP="00A1098A">
            <w:pPr>
              <w:spacing w:after="0"/>
              <w:rPr>
                <w:b/>
                <w:sz w:val="18"/>
                <w:szCs w:val="18"/>
              </w:rPr>
            </w:pPr>
          </w:p>
        </w:tc>
      </w:tr>
      <w:tr w:rsidR="00526DDF" w:rsidRPr="00AC0018" w14:paraId="1FDBC015" w14:textId="77777777" w:rsidTr="00A1098A">
        <w:trPr>
          <w:trHeight w:val="226"/>
        </w:trPr>
        <w:tc>
          <w:tcPr>
            <w:tcW w:w="2652" w:type="dxa"/>
            <w:vAlign w:val="center"/>
          </w:tcPr>
          <w:p w14:paraId="0624434B" w14:textId="77777777" w:rsidR="00526DDF" w:rsidRPr="00AC0018" w:rsidRDefault="00526DDF" w:rsidP="00A1098A">
            <w:pPr>
              <w:spacing w:after="0"/>
              <w:rPr>
                <w:b/>
                <w:sz w:val="18"/>
                <w:szCs w:val="18"/>
              </w:rPr>
            </w:pPr>
            <w:r w:rsidRPr="00AC0018">
              <w:rPr>
                <w:b/>
                <w:sz w:val="18"/>
                <w:szCs w:val="18"/>
              </w:rPr>
              <w:t>Celkem v (m) řady</w:t>
            </w:r>
          </w:p>
        </w:tc>
        <w:tc>
          <w:tcPr>
            <w:tcW w:w="1556" w:type="dxa"/>
            <w:gridSpan w:val="2"/>
            <w:tcBorders>
              <w:right w:val="double" w:sz="4" w:space="0" w:color="auto"/>
            </w:tcBorders>
            <w:shd w:val="clear" w:color="auto" w:fill="E2EFD9"/>
            <w:vAlign w:val="center"/>
          </w:tcPr>
          <w:p w14:paraId="38365A88" w14:textId="77777777" w:rsidR="00526DDF" w:rsidRPr="00AC0018" w:rsidRDefault="00526DDF" w:rsidP="00A1098A">
            <w:pPr>
              <w:spacing w:after="0"/>
              <w:jc w:val="center"/>
              <w:rPr>
                <w:sz w:val="18"/>
                <w:szCs w:val="18"/>
              </w:rPr>
            </w:pPr>
            <w:r>
              <w:rPr>
                <w:b/>
                <w:sz w:val="18"/>
                <w:szCs w:val="18"/>
              </w:rPr>
              <w:fldChar w:fldCharType="begin"/>
            </w:r>
            <w:r>
              <w:rPr>
                <w:b/>
                <w:sz w:val="18"/>
                <w:szCs w:val="18"/>
              </w:rPr>
              <w:instrText xml:space="preserve"> =SUM(B2:C2) \# "# ##0,0" </w:instrText>
            </w:r>
            <w:r>
              <w:rPr>
                <w:b/>
                <w:sz w:val="18"/>
                <w:szCs w:val="18"/>
              </w:rPr>
              <w:fldChar w:fldCharType="separate"/>
            </w:r>
            <w:r>
              <w:rPr>
                <w:b/>
                <w:noProof/>
                <w:sz w:val="18"/>
                <w:szCs w:val="18"/>
              </w:rPr>
              <w:t xml:space="preserve"> 323,0</w:t>
            </w:r>
            <w:r>
              <w:rPr>
                <w:b/>
                <w:sz w:val="18"/>
                <w:szCs w:val="18"/>
              </w:rPr>
              <w:fldChar w:fldCharType="end"/>
            </w:r>
          </w:p>
        </w:tc>
        <w:tc>
          <w:tcPr>
            <w:tcW w:w="800" w:type="dxa"/>
            <w:tcBorders>
              <w:left w:val="double" w:sz="4" w:space="0" w:color="auto"/>
            </w:tcBorders>
            <w:vAlign w:val="center"/>
          </w:tcPr>
          <w:p w14:paraId="183BD56C" w14:textId="77777777" w:rsidR="00526DDF" w:rsidRPr="00AC0018" w:rsidRDefault="00526DDF" w:rsidP="00A1098A">
            <w:pPr>
              <w:spacing w:after="0"/>
              <w:jc w:val="center"/>
              <w:rPr>
                <w:b/>
                <w:sz w:val="18"/>
                <w:szCs w:val="18"/>
              </w:rPr>
            </w:pPr>
          </w:p>
        </w:tc>
        <w:tc>
          <w:tcPr>
            <w:tcW w:w="800" w:type="dxa"/>
            <w:vAlign w:val="center"/>
          </w:tcPr>
          <w:p w14:paraId="4A7744AF" w14:textId="77777777" w:rsidR="00526DDF" w:rsidRPr="00AC0018" w:rsidRDefault="00526DDF" w:rsidP="00A1098A">
            <w:pPr>
              <w:spacing w:after="0"/>
              <w:jc w:val="center"/>
              <w:rPr>
                <w:b/>
                <w:sz w:val="18"/>
                <w:szCs w:val="18"/>
              </w:rPr>
            </w:pPr>
          </w:p>
        </w:tc>
        <w:tc>
          <w:tcPr>
            <w:tcW w:w="800" w:type="dxa"/>
            <w:vAlign w:val="center"/>
          </w:tcPr>
          <w:p w14:paraId="5C92CD1B" w14:textId="77777777" w:rsidR="00526DDF" w:rsidRPr="00AC0018" w:rsidRDefault="00526DDF" w:rsidP="00A1098A">
            <w:pPr>
              <w:spacing w:after="0"/>
              <w:jc w:val="center"/>
              <w:rPr>
                <w:b/>
                <w:sz w:val="18"/>
                <w:szCs w:val="18"/>
              </w:rPr>
            </w:pPr>
          </w:p>
        </w:tc>
        <w:tc>
          <w:tcPr>
            <w:tcW w:w="872" w:type="dxa"/>
            <w:vAlign w:val="center"/>
          </w:tcPr>
          <w:p w14:paraId="06D3755B" w14:textId="77777777" w:rsidR="00526DDF" w:rsidRPr="00AC0018" w:rsidRDefault="00526DDF" w:rsidP="00A1098A">
            <w:pPr>
              <w:spacing w:after="0"/>
              <w:jc w:val="center"/>
              <w:rPr>
                <w:b/>
                <w:sz w:val="18"/>
                <w:szCs w:val="18"/>
              </w:rPr>
            </w:pPr>
          </w:p>
        </w:tc>
        <w:tc>
          <w:tcPr>
            <w:tcW w:w="2267" w:type="dxa"/>
            <w:tcBorders>
              <w:left w:val="double" w:sz="4" w:space="0" w:color="auto"/>
            </w:tcBorders>
            <w:vAlign w:val="center"/>
          </w:tcPr>
          <w:p w14:paraId="7949D0CA" w14:textId="77777777" w:rsidR="00526DDF" w:rsidRPr="00AC0018" w:rsidRDefault="00526DDF" w:rsidP="00A1098A">
            <w:pPr>
              <w:spacing w:after="0"/>
              <w:rPr>
                <w:b/>
                <w:sz w:val="18"/>
                <w:szCs w:val="18"/>
              </w:rPr>
            </w:pPr>
          </w:p>
        </w:tc>
      </w:tr>
      <w:tr w:rsidR="00526DDF" w:rsidRPr="00AC0018" w14:paraId="53CE7279" w14:textId="77777777" w:rsidTr="00A1098A">
        <w:trPr>
          <w:trHeight w:val="226"/>
        </w:trPr>
        <w:tc>
          <w:tcPr>
            <w:tcW w:w="2652" w:type="dxa"/>
            <w:vAlign w:val="center"/>
          </w:tcPr>
          <w:p w14:paraId="4C64B248" w14:textId="77777777" w:rsidR="00526DDF" w:rsidRPr="00AC0018" w:rsidRDefault="00526DDF" w:rsidP="00A1098A">
            <w:pPr>
              <w:spacing w:after="0"/>
              <w:rPr>
                <w:b/>
                <w:sz w:val="18"/>
                <w:szCs w:val="18"/>
              </w:rPr>
            </w:pPr>
            <w:r w:rsidRPr="00AC0018">
              <w:rPr>
                <w:b/>
                <w:sz w:val="18"/>
                <w:szCs w:val="18"/>
              </w:rPr>
              <w:t>Celkem v (m) přípojky dle DN</w:t>
            </w:r>
          </w:p>
        </w:tc>
        <w:tc>
          <w:tcPr>
            <w:tcW w:w="794" w:type="dxa"/>
            <w:vAlign w:val="center"/>
          </w:tcPr>
          <w:p w14:paraId="4E184707" w14:textId="77777777" w:rsidR="00526DDF" w:rsidRPr="00AC0018" w:rsidRDefault="00526DDF" w:rsidP="00A1098A">
            <w:pPr>
              <w:spacing w:after="0"/>
              <w:jc w:val="center"/>
              <w:rPr>
                <w:sz w:val="18"/>
                <w:szCs w:val="18"/>
              </w:rPr>
            </w:pPr>
          </w:p>
        </w:tc>
        <w:tc>
          <w:tcPr>
            <w:tcW w:w="762" w:type="dxa"/>
            <w:tcBorders>
              <w:right w:val="double" w:sz="4" w:space="0" w:color="auto"/>
            </w:tcBorders>
            <w:shd w:val="clear" w:color="auto" w:fill="E2EFD9"/>
            <w:vAlign w:val="center"/>
          </w:tcPr>
          <w:p w14:paraId="1469AD57" w14:textId="77777777" w:rsidR="00526DDF" w:rsidRPr="00AC0018" w:rsidRDefault="00526DDF" w:rsidP="00A1098A">
            <w:pPr>
              <w:spacing w:after="0"/>
              <w:jc w:val="center"/>
              <w:rPr>
                <w:b/>
                <w:sz w:val="18"/>
                <w:szCs w:val="18"/>
              </w:rPr>
            </w:pPr>
          </w:p>
        </w:tc>
        <w:tc>
          <w:tcPr>
            <w:tcW w:w="800" w:type="dxa"/>
            <w:tcBorders>
              <w:left w:val="double" w:sz="4" w:space="0" w:color="auto"/>
            </w:tcBorders>
            <w:shd w:val="clear" w:color="auto" w:fill="E2EFD9"/>
            <w:vAlign w:val="center"/>
          </w:tcPr>
          <w:p w14:paraId="352B9542" w14:textId="77777777" w:rsidR="00526DDF" w:rsidRPr="00AC0018" w:rsidRDefault="00526DDF" w:rsidP="00A1098A">
            <w:pPr>
              <w:spacing w:after="0"/>
              <w:jc w:val="center"/>
              <w:rPr>
                <w:b/>
                <w:sz w:val="18"/>
                <w:szCs w:val="18"/>
              </w:rPr>
            </w:pPr>
            <w:r w:rsidRPr="00AC0018">
              <w:rPr>
                <w:b/>
                <w:sz w:val="18"/>
                <w:szCs w:val="18"/>
              </w:rPr>
              <w:fldChar w:fldCharType="begin"/>
            </w:r>
            <w:r w:rsidRPr="00AC0018">
              <w:rPr>
                <w:b/>
                <w:sz w:val="18"/>
                <w:szCs w:val="18"/>
              </w:rPr>
              <w:instrText xml:space="preserve"> =SUM(D2:D4) \# "# ##0,0" </w:instrText>
            </w:r>
            <w:r w:rsidRPr="00AC0018">
              <w:rPr>
                <w:b/>
                <w:sz w:val="18"/>
                <w:szCs w:val="18"/>
              </w:rPr>
              <w:fldChar w:fldCharType="separate"/>
            </w:r>
            <w:r>
              <w:rPr>
                <w:b/>
                <w:noProof/>
                <w:sz w:val="18"/>
                <w:szCs w:val="18"/>
              </w:rPr>
              <w:t xml:space="preserve"> 165,0</w:t>
            </w:r>
            <w:r w:rsidRPr="00AC0018">
              <w:rPr>
                <w:b/>
                <w:sz w:val="18"/>
                <w:szCs w:val="18"/>
              </w:rPr>
              <w:fldChar w:fldCharType="end"/>
            </w:r>
          </w:p>
        </w:tc>
        <w:tc>
          <w:tcPr>
            <w:tcW w:w="800" w:type="dxa"/>
            <w:shd w:val="clear" w:color="auto" w:fill="E2EFD9"/>
            <w:vAlign w:val="center"/>
          </w:tcPr>
          <w:p w14:paraId="6409D6B9" w14:textId="77777777" w:rsidR="00526DDF" w:rsidRPr="00AC0018" w:rsidRDefault="00526DDF" w:rsidP="00A1098A">
            <w:pPr>
              <w:spacing w:after="0"/>
              <w:jc w:val="center"/>
              <w:rPr>
                <w:b/>
                <w:sz w:val="18"/>
                <w:szCs w:val="18"/>
              </w:rPr>
            </w:pPr>
            <w:r w:rsidRPr="00AC0018">
              <w:rPr>
                <w:b/>
                <w:noProof/>
                <w:sz w:val="18"/>
                <w:szCs w:val="18"/>
              </w:rPr>
              <w:fldChar w:fldCharType="begin"/>
            </w:r>
            <w:r w:rsidRPr="00AC0018">
              <w:rPr>
                <w:b/>
                <w:noProof/>
                <w:sz w:val="18"/>
                <w:szCs w:val="18"/>
              </w:rPr>
              <w:instrText xml:space="preserve"> =SUM(E2:E4) \# "# ##0,0" </w:instrText>
            </w:r>
            <w:r w:rsidRPr="00AC0018">
              <w:rPr>
                <w:b/>
                <w:noProof/>
                <w:sz w:val="18"/>
                <w:szCs w:val="18"/>
              </w:rPr>
              <w:fldChar w:fldCharType="separate"/>
            </w:r>
            <w:r w:rsidRPr="00AC0018">
              <w:rPr>
                <w:b/>
                <w:noProof/>
                <w:sz w:val="18"/>
                <w:szCs w:val="18"/>
              </w:rPr>
              <w:t xml:space="preserve">   0,0</w:t>
            </w:r>
            <w:r w:rsidRPr="00AC0018">
              <w:rPr>
                <w:b/>
                <w:noProof/>
                <w:sz w:val="18"/>
                <w:szCs w:val="18"/>
              </w:rPr>
              <w:fldChar w:fldCharType="end"/>
            </w:r>
          </w:p>
        </w:tc>
        <w:tc>
          <w:tcPr>
            <w:tcW w:w="800" w:type="dxa"/>
            <w:shd w:val="clear" w:color="auto" w:fill="E2EFD9"/>
            <w:vAlign w:val="center"/>
          </w:tcPr>
          <w:p w14:paraId="687F5790" w14:textId="77777777" w:rsidR="00526DDF" w:rsidRPr="00AC0018" w:rsidRDefault="00526DDF" w:rsidP="00A1098A">
            <w:pPr>
              <w:spacing w:after="0"/>
              <w:jc w:val="center"/>
              <w:rPr>
                <w:b/>
                <w:sz w:val="18"/>
                <w:szCs w:val="18"/>
              </w:rPr>
            </w:pPr>
            <w:r w:rsidRPr="00AC0018">
              <w:rPr>
                <w:b/>
                <w:sz w:val="18"/>
                <w:szCs w:val="18"/>
              </w:rPr>
              <w:fldChar w:fldCharType="begin"/>
            </w:r>
            <w:r w:rsidRPr="00AC0018">
              <w:rPr>
                <w:b/>
                <w:sz w:val="18"/>
                <w:szCs w:val="18"/>
              </w:rPr>
              <w:instrText xml:space="preserve"> =SUM(F2:F4) \# "# ##0,0" </w:instrText>
            </w:r>
            <w:r w:rsidRPr="00AC0018">
              <w:rPr>
                <w:b/>
                <w:sz w:val="18"/>
                <w:szCs w:val="18"/>
              </w:rPr>
              <w:fldChar w:fldCharType="separate"/>
            </w:r>
            <w:r w:rsidRPr="00AC0018">
              <w:rPr>
                <w:b/>
                <w:noProof/>
                <w:sz w:val="18"/>
                <w:szCs w:val="18"/>
              </w:rPr>
              <w:t xml:space="preserve">   0,0</w:t>
            </w:r>
            <w:r w:rsidRPr="00AC0018">
              <w:rPr>
                <w:b/>
                <w:sz w:val="18"/>
                <w:szCs w:val="18"/>
              </w:rPr>
              <w:fldChar w:fldCharType="end"/>
            </w:r>
          </w:p>
        </w:tc>
        <w:tc>
          <w:tcPr>
            <w:tcW w:w="872" w:type="dxa"/>
            <w:shd w:val="clear" w:color="auto" w:fill="E2EFD9"/>
            <w:vAlign w:val="center"/>
          </w:tcPr>
          <w:p w14:paraId="784F1FC7" w14:textId="77777777" w:rsidR="00526DDF" w:rsidRPr="00AC0018" w:rsidRDefault="00526DDF" w:rsidP="00A1098A">
            <w:pPr>
              <w:spacing w:after="0"/>
              <w:jc w:val="center"/>
              <w:rPr>
                <w:b/>
                <w:sz w:val="18"/>
                <w:szCs w:val="18"/>
              </w:rPr>
            </w:pPr>
            <w:r w:rsidRPr="00AC0018">
              <w:rPr>
                <w:b/>
                <w:sz w:val="18"/>
                <w:szCs w:val="18"/>
              </w:rPr>
              <w:fldChar w:fldCharType="begin"/>
            </w:r>
            <w:r w:rsidRPr="00AC0018">
              <w:rPr>
                <w:b/>
                <w:sz w:val="18"/>
                <w:szCs w:val="18"/>
              </w:rPr>
              <w:instrText xml:space="preserve"> =SUM(G2:G4) \# "# ##0,0" </w:instrText>
            </w:r>
            <w:r w:rsidRPr="00AC0018">
              <w:rPr>
                <w:b/>
                <w:sz w:val="18"/>
                <w:szCs w:val="18"/>
              </w:rPr>
              <w:fldChar w:fldCharType="separate"/>
            </w:r>
            <w:r w:rsidRPr="00AC0018">
              <w:rPr>
                <w:b/>
                <w:noProof/>
                <w:sz w:val="18"/>
                <w:szCs w:val="18"/>
              </w:rPr>
              <w:t xml:space="preserve">   0,0</w:t>
            </w:r>
            <w:r w:rsidRPr="00AC0018">
              <w:rPr>
                <w:b/>
                <w:sz w:val="18"/>
                <w:szCs w:val="18"/>
              </w:rPr>
              <w:fldChar w:fldCharType="end"/>
            </w:r>
          </w:p>
        </w:tc>
        <w:tc>
          <w:tcPr>
            <w:tcW w:w="2267" w:type="dxa"/>
            <w:tcBorders>
              <w:left w:val="double" w:sz="4" w:space="0" w:color="auto"/>
            </w:tcBorders>
            <w:vAlign w:val="center"/>
          </w:tcPr>
          <w:p w14:paraId="0E8307C9" w14:textId="77777777" w:rsidR="00526DDF" w:rsidRPr="00AC0018" w:rsidRDefault="00526DDF" w:rsidP="00A1098A">
            <w:pPr>
              <w:spacing w:after="0"/>
              <w:jc w:val="center"/>
              <w:rPr>
                <w:b/>
                <w:sz w:val="18"/>
                <w:szCs w:val="18"/>
              </w:rPr>
            </w:pPr>
          </w:p>
        </w:tc>
      </w:tr>
      <w:tr w:rsidR="00526DDF" w:rsidRPr="00AC0018" w14:paraId="6C9E84E5" w14:textId="77777777" w:rsidTr="00A1098A">
        <w:trPr>
          <w:trHeight w:val="226"/>
        </w:trPr>
        <w:tc>
          <w:tcPr>
            <w:tcW w:w="2652" w:type="dxa"/>
            <w:vAlign w:val="center"/>
          </w:tcPr>
          <w:p w14:paraId="320A7E99" w14:textId="77777777" w:rsidR="00526DDF" w:rsidRPr="00AC0018" w:rsidRDefault="00526DDF" w:rsidP="00A1098A">
            <w:pPr>
              <w:spacing w:after="0"/>
              <w:rPr>
                <w:b/>
                <w:sz w:val="18"/>
                <w:szCs w:val="18"/>
              </w:rPr>
            </w:pPr>
            <w:r w:rsidRPr="00AC0018">
              <w:rPr>
                <w:b/>
                <w:sz w:val="18"/>
                <w:szCs w:val="18"/>
              </w:rPr>
              <w:t>Celkem v (m) přípojky</w:t>
            </w:r>
          </w:p>
        </w:tc>
        <w:tc>
          <w:tcPr>
            <w:tcW w:w="794" w:type="dxa"/>
            <w:vAlign w:val="center"/>
          </w:tcPr>
          <w:p w14:paraId="57A789F9" w14:textId="77777777" w:rsidR="00526DDF" w:rsidRPr="00AC0018" w:rsidRDefault="00526DDF" w:rsidP="00A1098A">
            <w:pPr>
              <w:spacing w:after="0"/>
              <w:jc w:val="center"/>
              <w:rPr>
                <w:sz w:val="18"/>
                <w:szCs w:val="18"/>
              </w:rPr>
            </w:pPr>
          </w:p>
        </w:tc>
        <w:tc>
          <w:tcPr>
            <w:tcW w:w="762" w:type="dxa"/>
            <w:tcBorders>
              <w:right w:val="double" w:sz="4" w:space="0" w:color="auto"/>
            </w:tcBorders>
            <w:shd w:val="clear" w:color="auto" w:fill="E2EFD9"/>
            <w:vAlign w:val="center"/>
          </w:tcPr>
          <w:p w14:paraId="5164FFDB" w14:textId="77777777" w:rsidR="00526DDF" w:rsidRPr="00AC0018" w:rsidRDefault="00526DDF" w:rsidP="00A1098A">
            <w:pPr>
              <w:spacing w:after="0"/>
              <w:jc w:val="center"/>
              <w:rPr>
                <w:b/>
                <w:sz w:val="18"/>
                <w:szCs w:val="18"/>
              </w:rPr>
            </w:pPr>
            <w:r w:rsidRPr="00AC0018">
              <w:rPr>
                <w:b/>
                <w:sz w:val="18"/>
                <w:szCs w:val="18"/>
              </w:rPr>
              <w:fldChar w:fldCharType="begin"/>
            </w:r>
            <w:r w:rsidRPr="00AC0018">
              <w:rPr>
                <w:b/>
                <w:sz w:val="18"/>
                <w:szCs w:val="18"/>
              </w:rPr>
              <w:instrText xml:space="preserve"> =C6+D6+E6+F6+G6 \# "# ##0,0" </w:instrText>
            </w:r>
            <w:r w:rsidRPr="00AC0018">
              <w:rPr>
                <w:b/>
                <w:sz w:val="18"/>
                <w:szCs w:val="18"/>
              </w:rPr>
              <w:fldChar w:fldCharType="separate"/>
            </w:r>
            <w:r w:rsidRPr="00AC0018">
              <w:rPr>
                <w:b/>
                <w:noProof/>
                <w:sz w:val="18"/>
                <w:szCs w:val="18"/>
              </w:rPr>
              <w:t xml:space="preserve"> </w:t>
            </w:r>
            <w:r w:rsidRPr="00AC0018">
              <w:rPr>
                <w:b/>
                <w:sz w:val="18"/>
                <w:szCs w:val="18"/>
              </w:rPr>
              <w:fldChar w:fldCharType="end"/>
            </w:r>
          </w:p>
        </w:tc>
        <w:tc>
          <w:tcPr>
            <w:tcW w:w="3272" w:type="dxa"/>
            <w:gridSpan w:val="4"/>
            <w:tcBorders>
              <w:left w:val="double" w:sz="4" w:space="0" w:color="auto"/>
            </w:tcBorders>
            <w:shd w:val="clear" w:color="auto" w:fill="E2EFD9"/>
            <w:vAlign w:val="center"/>
          </w:tcPr>
          <w:p w14:paraId="2AB84BB4" w14:textId="77777777" w:rsidR="00526DDF" w:rsidRPr="00AC0018" w:rsidRDefault="00526DDF" w:rsidP="00A1098A">
            <w:pPr>
              <w:spacing w:after="0"/>
              <w:jc w:val="center"/>
              <w:rPr>
                <w:b/>
                <w:sz w:val="18"/>
                <w:szCs w:val="18"/>
              </w:rPr>
            </w:pPr>
            <w:r w:rsidRPr="00AC0018">
              <w:rPr>
                <w:b/>
                <w:noProof/>
                <w:sz w:val="18"/>
                <w:szCs w:val="18"/>
              </w:rPr>
              <w:t>1</w:t>
            </w:r>
            <w:r>
              <w:rPr>
                <w:b/>
                <w:noProof/>
                <w:sz w:val="18"/>
                <w:szCs w:val="18"/>
              </w:rPr>
              <w:t>6</w:t>
            </w:r>
            <w:r w:rsidRPr="00AC0018">
              <w:rPr>
                <w:b/>
                <w:noProof/>
                <w:sz w:val="18"/>
                <w:szCs w:val="18"/>
              </w:rPr>
              <w:t>5,0</w:t>
            </w:r>
          </w:p>
        </w:tc>
        <w:tc>
          <w:tcPr>
            <w:tcW w:w="2267" w:type="dxa"/>
            <w:tcBorders>
              <w:left w:val="double" w:sz="4" w:space="0" w:color="auto"/>
            </w:tcBorders>
            <w:vAlign w:val="center"/>
          </w:tcPr>
          <w:p w14:paraId="7B3CF561" w14:textId="77777777" w:rsidR="00526DDF" w:rsidRPr="00AC0018" w:rsidRDefault="00526DDF" w:rsidP="00A1098A">
            <w:pPr>
              <w:spacing w:after="0"/>
              <w:jc w:val="center"/>
              <w:rPr>
                <w:b/>
                <w:sz w:val="18"/>
                <w:szCs w:val="18"/>
              </w:rPr>
            </w:pPr>
          </w:p>
        </w:tc>
      </w:tr>
      <w:tr w:rsidR="00526DDF" w:rsidRPr="00AC0018" w14:paraId="3D2B44BD" w14:textId="77777777" w:rsidTr="00A1098A">
        <w:trPr>
          <w:trHeight w:val="226"/>
        </w:trPr>
        <w:tc>
          <w:tcPr>
            <w:tcW w:w="2652" w:type="dxa"/>
            <w:shd w:val="clear" w:color="auto" w:fill="E7E6E6"/>
            <w:vAlign w:val="center"/>
          </w:tcPr>
          <w:p w14:paraId="185D2C5F" w14:textId="77777777" w:rsidR="00526DDF" w:rsidRPr="00AC0018" w:rsidRDefault="00526DDF" w:rsidP="00A1098A">
            <w:pPr>
              <w:spacing w:after="0"/>
              <w:rPr>
                <w:b/>
                <w:sz w:val="18"/>
                <w:szCs w:val="18"/>
              </w:rPr>
            </w:pPr>
            <w:r w:rsidRPr="00AC0018">
              <w:rPr>
                <w:b/>
                <w:sz w:val="18"/>
                <w:szCs w:val="18"/>
              </w:rPr>
              <w:t>Celkem dočasné potrubí (m)</w:t>
            </w:r>
          </w:p>
        </w:tc>
        <w:tc>
          <w:tcPr>
            <w:tcW w:w="4828" w:type="dxa"/>
            <w:gridSpan w:val="6"/>
            <w:shd w:val="clear" w:color="auto" w:fill="E7E6E6"/>
            <w:vAlign w:val="center"/>
          </w:tcPr>
          <w:p w14:paraId="497BF0A2" w14:textId="77777777" w:rsidR="00526DDF" w:rsidRPr="00AC0018" w:rsidRDefault="00526DDF" w:rsidP="00A1098A">
            <w:pPr>
              <w:spacing w:after="0"/>
              <w:jc w:val="center"/>
              <w:rPr>
                <w:b/>
                <w:sz w:val="18"/>
                <w:szCs w:val="18"/>
              </w:rPr>
            </w:pPr>
            <w:r>
              <w:rPr>
                <w:b/>
                <w:sz w:val="18"/>
                <w:szCs w:val="18"/>
              </w:rPr>
              <w:fldChar w:fldCharType="begin"/>
            </w:r>
            <w:r>
              <w:rPr>
                <w:b/>
                <w:sz w:val="18"/>
                <w:szCs w:val="18"/>
              </w:rPr>
              <w:instrText xml:space="preserve"> =B5+D7 \# "# ##0,0" </w:instrText>
            </w:r>
            <w:r>
              <w:rPr>
                <w:b/>
                <w:sz w:val="18"/>
                <w:szCs w:val="18"/>
              </w:rPr>
              <w:fldChar w:fldCharType="separate"/>
            </w:r>
            <w:r>
              <w:rPr>
                <w:b/>
                <w:noProof/>
                <w:sz w:val="18"/>
                <w:szCs w:val="18"/>
              </w:rPr>
              <w:t xml:space="preserve"> 488,0</w:t>
            </w:r>
            <w:r>
              <w:rPr>
                <w:b/>
                <w:sz w:val="18"/>
                <w:szCs w:val="18"/>
              </w:rPr>
              <w:fldChar w:fldCharType="end"/>
            </w:r>
          </w:p>
        </w:tc>
        <w:tc>
          <w:tcPr>
            <w:tcW w:w="2267" w:type="dxa"/>
            <w:tcBorders>
              <w:left w:val="double" w:sz="4" w:space="0" w:color="auto"/>
            </w:tcBorders>
            <w:shd w:val="clear" w:color="auto" w:fill="E7E6E6"/>
            <w:vAlign w:val="center"/>
          </w:tcPr>
          <w:p w14:paraId="32CB5291" w14:textId="77777777" w:rsidR="00526DDF" w:rsidRPr="00AC0018" w:rsidRDefault="00526DDF" w:rsidP="00A1098A">
            <w:pPr>
              <w:spacing w:after="0"/>
              <w:jc w:val="center"/>
              <w:rPr>
                <w:b/>
                <w:sz w:val="18"/>
                <w:szCs w:val="18"/>
              </w:rPr>
            </w:pPr>
          </w:p>
        </w:tc>
      </w:tr>
    </w:tbl>
    <w:p w14:paraId="3F75802D" w14:textId="0047C6DC" w:rsidR="004728B4" w:rsidRPr="00156DE7" w:rsidRDefault="004728B4" w:rsidP="004728B4">
      <w:pPr>
        <w:pStyle w:val="Nadpis4"/>
        <w:keepLines w:val="0"/>
        <w:widowControl w:val="0"/>
      </w:pPr>
      <w:bookmarkStart w:id="94" w:name="_Toc356384929"/>
      <w:r w:rsidRPr="00156DE7">
        <w:t xml:space="preserve">Základní </w:t>
      </w:r>
      <w:r>
        <w:t xml:space="preserve">bilance </w:t>
      </w:r>
      <w:r w:rsidRPr="00156DE7">
        <w:t>stavby</w:t>
      </w:r>
    </w:p>
    <w:p w14:paraId="77688E59" w14:textId="0C08A0C7" w:rsidR="004728B4" w:rsidRDefault="004728B4" w:rsidP="004728B4">
      <w:pPr>
        <w:pStyle w:val="Nadpis4"/>
        <w:keepLines w:val="0"/>
        <w:widowControl w:val="0"/>
        <w:numPr>
          <w:ilvl w:val="0"/>
          <w:numId w:val="0"/>
        </w:numPr>
        <w:rPr>
          <w:b w:val="0"/>
          <w:i w:val="0"/>
          <w:u w:val="none"/>
        </w:rPr>
      </w:pPr>
      <w:r w:rsidRPr="004728B4">
        <w:rPr>
          <w:b w:val="0"/>
          <w:i w:val="0"/>
          <w:u w:val="none"/>
        </w:rPr>
        <w:t xml:space="preserve">Stavba nepotřebuje ani nespotřebovává žádná média. Stávající nakládání s dešťovou vodou se nemění, odpady a emise neprodukuje a třída </w:t>
      </w:r>
      <w:proofErr w:type="spellStart"/>
      <w:r w:rsidRPr="004728B4">
        <w:rPr>
          <w:b w:val="0"/>
          <w:i w:val="0"/>
          <w:u w:val="none"/>
        </w:rPr>
        <w:t>energ</w:t>
      </w:r>
      <w:proofErr w:type="spellEnd"/>
      <w:r w:rsidRPr="004728B4">
        <w:rPr>
          <w:b w:val="0"/>
          <w:i w:val="0"/>
          <w:u w:val="none"/>
        </w:rPr>
        <w:t>. náročnosti je nerelevantní</w:t>
      </w:r>
    </w:p>
    <w:p w14:paraId="63803738" w14:textId="40FE50A5" w:rsidR="00D00B57" w:rsidRPr="00156DE7" w:rsidRDefault="00D00B57" w:rsidP="003A3895">
      <w:pPr>
        <w:pStyle w:val="Nadpis4"/>
        <w:keepLines w:val="0"/>
        <w:widowControl w:val="0"/>
      </w:pPr>
      <w:r w:rsidRPr="00156DE7">
        <w:t>Základní předpoklady výstavby</w:t>
      </w:r>
      <w:bookmarkEnd w:id="94"/>
    </w:p>
    <w:p w14:paraId="48D3502F" w14:textId="0E33B42D" w:rsidR="00D00B57" w:rsidRPr="00156DE7" w:rsidRDefault="00D00B57" w:rsidP="003A3895">
      <w:pPr>
        <w:keepLines w:val="0"/>
        <w:widowControl w:val="0"/>
      </w:pPr>
      <w:r w:rsidRPr="00156DE7">
        <w:t xml:space="preserve">Předpokládaná lhůta </w:t>
      </w:r>
      <w:proofErr w:type="gramStart"/>
      <w:r w:rsidRPr="00156DE7">
        <w:t>výstavby :</w:t>
      </w:r>
      <w:proofErr w:type="gramEnd"/>
      <w:r w:rsidRPr="00156DE7">
        <w:t xml:space="preserve">  </w:t>
      </w:r>
      <w:r w:rsidR="00156DE7" w:rsidRPr="00156DE7">
        <w:t>9</w:t>
      </w:r>
      <w:r w:rsidRPr="00156DE7">
        <w:t xml:space="preserve"> měsíc</w:t>
      </w:r>
      <w:r w:rsidR="00156DE7" w:rsidRPr="00156DE7">
        <w:t>ů</w:t>
      </w:r>
    </w:p>
    <w:p w14:paraId="6DB80A0A" w14:textId="77777777" w:rsidR="00D00B57" w:rsidRPr="00156DE7" w:rsidRDefault="00D00B57" w:rsidP="003A3895">
      <w:pPr>
        <w:keepLines w:val="0"/>
        <w:widowControl w:val="0"/>
      </w:pPr>
      <w:r w:rsidRPr="00156DE7">
        <w:t>Stavba bude budována a uvedena do provozu jako celek.</w:t>
      </w:r>
    </w:p>
    <w:p w14:paraId="48662236" w14:textId="77777777" w:rsidR="00D00B57" w:rsidRPr="00156DE7" w:rsidRDefault="00D00B57" w:rsidP="003A3895">
      <w:pPr>
        <w:pStyle w:val="Nadpis4"/>
        <w:keepLines w:val="0"/>
        <w:widowControl w:val="0"/>
      </w:pPr>
      <w:bookmarkStart w:id="95" w:name="_Toc356384930"/>
      <w:r w:rsidRPr="00156DE7">
        <w:t>Orientační náklady stavby</w:t>
      </w:r>
      <w:bookmarkEnd w:id="95"/>
    </w:p>
    <w:p w14:paraId="113B3FC5" w14:textId="18966D08" w:rsidR="00D00B57" w:rsidRPr="00156DE7" w:rsidRDefault="00156DE7" w:rsidP="003A3895">
      <w:pPr>
        <w:keepLines w:val="0"/>
        <w:widowControl w:val="0"/>
      </w:pPr>
      <w:r w:rsidRPr="00156DE7">
        <w:t>Investiční náklady stavby jsou uvažovány 18 </w:t>
      </w:r>
      <w:r w:rsidR="004728B4">
        <w:t>000</w:t>
      </w:r>
      <w:r w:rsidRPr="00156DE7">
        <w:t> 000 Kč bez DPH</w:t>
      </w:r>
      <w:r w:rsidR="00D00B57" w:rsidRPr="00156DE7">
        <w:t>.</w:t>
      </w:r>
    </w:p>
    <w:p w14:paraId="290A2D5A" w14:textId="77777777" w:rsidR="00771335" w:rsidRPr="00156DE7" w:rsidRDefault="00771335" w:rsidP="00771335">
      <w:pPr>
        <w:pStyle w:val="Nadpis3"/>
        <w:keepNext/>
      </w:pPr>
      <w:bookmarkStart w:id="96" w:name="_Toc514691081"/>
      <w:bookmarkStart w:id="97" w:name="_Toc515459347"/>
      <w:bookmarkStart w:id="98" w:name="_Toc525624867"/>
      <w:bookmarkStart w:id="99" w:name="_Toc86221562"/>
      <w:r w:rsidRPr="00156DE7">
        <w:t>Celkové urbanistické a architektonické řešení</w:t>
      </w:r>
      <w:bookmarkEnd w:id="96"/>
      <w:bookmarkEnd w:id="97"/>
      <w:bookmarkEnd w:id="98"/>
      <w:bookmarkEnd w:id="99"/>
    </w:p>
    <w:p w14:paraId="067AA5CC" w14:textId="77777777" w:rsidR="00771335" w:rsidRPr="00156DE7" w:rsidRDefault="00771335" w:rsidP="00771335">
      <w:pPr>
        <w:pStyle w:val="Nadpis4"/>
        <w:keepNext/>
      </w:pPr>
      <w:r w:rsidRPr="00156DE7">
        <w:t>Urbanismus – územní regulace, kompozice prostorového řešení</w:t>
      </w:r>
    </w:p>
    <w:p w14:paraId="2A373D41" w14:textId="77777777" w:rsidR="00771335" w:rsidRPr="00156DE7" w:rsidRDefault="00771335" w:rsidP="00771335">
      <w:pPr>
        <w:spacing w:line="240" w:lineRule="atLeast"/>
      </w:pPr>
      <w:r w:rsidRPr="00156DE7">
        <w:t>Netýká se, jedná se o podzemní uložení sítí.</w:t>
      </w:r>
    </w:p>
    <w:p w14:paraId="2435BEA8" w14:textId="77777777" w:rsidR="00771335" w:rsidRPr="00156DE7" w:rsidRDefault="00771335" w:rsidP="00E55371">
      <w:pPr>
        <w:pStyle w:val="Nadpis4"/>
        <w:keepNext/>
      </w:pPr>
      <w:r w:rsidRPr="00156DE7">
        <w:t>Architektonické řešení – kompozice tvarového řešení, materiálové a barevné řešení.</w:t>
      </w:r>
    </w:p>
    <w:p w14:paraId="3CDFF6EB" w14:textId="0447028D" w:rsidR="00771335" w:rsidRPr="00156DE7" w:rsidRDefault="00771335" w:rsidP="00771335">
      <w:pPr>
        <w:spacing w:line="240" w:lineRule="atLeast"/>
      </w:pPr>
      <w:r w:rsidRPr="00156DE7">
        <w:t xml:space="preserve">Vodovodní </w:t>
      </w:r>
      <w:r w:rsidR="00B466D3" w:rsidRPr="00156DE7">
        <w:t xml:space="preserve">a kanalizační </w:t>
      </w:r>
      <w:r w:rsidRPr="00156DE7">
        <w:t>sí</w:t>
      </w:r>
      <w:r w:rsidR="00B466D3" w:rsidRPr="00156DE7">
        <w:t>tě</w:t>
      </w:r>
      <w:r w:rsidRPr="00156DE7">
        <w:t xml:space="preserve"> j</w:t>
      </w:r>
      <w:r w:rsidR="00B466D3" w:rsidRPr="00156DE7">
        <w:t>sou</w:t>
      </w:r>
      <w:r w:rsidRPr="00156DE7">
        <w:t xml:space="preserve"> technick</w:t>
      </w:r>
      <w:r w:rsidR="00B466D3" w:rsidRPr="00156DE7">
        <w:t>é</w:t>
      </w:r>
      <w:r w:rsidRPr="00156DE7">
        <w:t xml:space="preserve"> objekt</w:t>
      </w:r>
      <w:r w:rsidR="00B466D3" w:rsidRPr="00156DE7">
        <w:t>y</w:t>
      </w:r>
      <w:r w:rsidRPr="00156DE7">
        <w:t>, je</w:t>
      </w:r>
      <w:r w:rsidR="00B466D3" w:rsidRPr="00156DE7">
        <w:t>jichž</w:t>
      </w:r>
      <w:r w:rsidRPr="00156DE7">
        <w:t xml:space="preserve"> hlavním kritériem je účelovost a provozní spolehlivost. Po realizaci se jedná o podzemní zařízení, nevyžadující trvalé zábory pozemků. Z povrchu jsou obvykle přístupné pouze zařízení k ovládání armatur umístěných na potrubí (šoupátka, hydranty)</w:t>
      </w:r>
      <w:r w:rsidR="00B466D3" w:rsidRPr="00156DE7">
        <w:t xml:space="preserve"> a poklopy vstupních šachet do stokové sítě</w:t>
      </w:r>
      <w:r w:rsidRPr="00156DE7">
        <w:t>. Vodovodní řady jsou navrženy z tvárné litiny.</w:t>
      </w:r>
      <w:r w:rsidR="00B466D3" w:rsidRPr="00156DE7">
        <w:t xml:space="preserve"> Kanalizace </w:t>
      </w:r>
      <w:r w:rsidR="00156DE7" w:rsidRPr="00156DE7">
        <w:t xml:space="preserve">je z betonových trub, </w:t>
      </w:r>
      <w:r w:rsidR="00B466D3" w:rsidRPr="00156DE7">
        <w:t>a přípojky jsou z kameninových trub.</w:t>
      </w:r>
    </w:p>
    <w:p w14:paraId="77105E93" w14:textId="77777777" w:rsidR="00771335" w:rsidRPr="00156DE7" w:rsidRDefault="00771335" w:rsidP="00771335">
      <w:pPr>
        <w:pStyle w:val="Nadpis3"/>
        <w:keepNext/>
      </w:pPr>
      <w:bookmarkStart w:id="100" w:name="_Toc514691082"/>
      <w:bookmarkStart w:id="101" w:name="_Toc515459348"/>
      <w:bookmarkStart w:id="102" w:name="_Toc525624868"/>
      <w:bookmarkStart w:id="103" w:name="_Toc86221563"/>
      <w:r w:rsidRPr="00156DE7">
        <w:t>Celkové provozní řešení, technologie výroby</w:t>
      </w:r>
      <w:bookmarkEnd w:id="100"/>
      <w:bookmarkEnd w:id="101"/>
      <w:bookmarkEnd w:id="102"/>
      <w:bookmarkEnd w:id="103"/>
    </w:p>
    <w:p w14:paraId="4A091900" w14:textId="5FEC9271" w:rsidR="00771335" w:rsidRPr="00156DE7" w:rsidRDefault="00B466D3" w:rsidP="00771335">
      <w:r w:rsidRPr="00156DE7">
        <w:t>Stokové sítě a vodovody jsou stavbou nevýrobní</w:t>
      </w:r>
      <w:r w:rsidR="00771335" w:rsidRPr="00156DE7">
        <w:t>.</w:t>
      </w:r>
    </w:p>
    <w:p w14:paraId="5A10E88B" w14:textId="77777777" w:rsidR="00771335" w:rsidRPr="00156DE7" w:rsidRDefault="00771335" w:rsidP="00771335">
      <w:pPr>
        <w:pStyle w:val="Nadpis3"/>
        <w:keepNext/>
      </w:pPr>
      <w:bookmarkStart w:id="104" w:name="_Toc514691083"/>
      <w:bookmarkStart w:id="105" w:name="_Toc515459349"/>
      <w:bookmarkStart w:id="106" w:name="_Toc525624869"/>
      <w:bookmarkStart w:id="107" w:name="_Toc86221564"/>
      <w:proofErr w:type="spellStart"/>
      <w:r w:rsidRPr="00156DE7">
        <w:t>Bezbarierové</w:t>
      </w:r>
      <w:proofErr w:type="spellEnd"/>
      <w:r w:rsidRPr="00156DE7">
        <w:t xml:space="preserve"> užívání stavby</w:t>
      </w:r>
      <w:bookmarkEnd w:id="104"/>
      <w:bookmarkEnd w:id="105"/>
      <w:bookmarkEnd w:id="106"/>
      <w:bookmarkEnd w:id="107"/>
    </w:p>
    <w:p w14:paraId="55B60AA4" w14:textId="333987E2" w:rsidR="00771335" w:rsidRPr="00156DE7" w:rsidRDefault="00771335" w:rsidP="00771335">
      <w:r w:rsidRPr="00156DE7">
        <w:t>Přístup a užívání stavby osobami s omezenou schopností pohybu a orientace bude nepřípustné.</w:t>
      </w:r>
    </w:p>
    <w:p w14:paraId="43C30FDE" w14:textId="77777777" w:rsidR="00C7734A" w:rsidRPr="00CE47A0" w:rsidRDefault="00C7734A" w:rsidP="003A3895">
      <w:pPr>
        <w:pStyle w:val="Nadpis3"/>
        <w:keepLines w:val="0"/>
        <w:widowControl w:val="0"/>
      </w:pPr>
      <w:bookmarkStart w:id="108" w:name="_Toc86221565"/>
      <w:r w:rsidRPr="00CE47A0">
        <w:t>Bezpečnost při užívání stavby</w:t>
      </w:r>
      <w:bookmarkEnd w:id="108"/>
    </w:p>
    <w:p w14:paraId="2D448CC5" w14:textId="77777777" w:rsidR="008472D9" w:rsidRPr="00CE47A0" w:rsidRDefault="008472D9" w:rsidP="008472D9">
      <w:proofErr w:type="gramStart"/>
      <w:r w:rsidRPr="00CE47A0">
        <w:rPr>
          <w:u w:val="single"/>
        </w:rPr>
        <w:t>Obecně</w:t>
      </w:r>
      <w:r w:rsidRPr="00CE47A0">
        <w:t xml:space="preserve"> - Za</w:t>
      </w:r>
      <w:proofErr w:type="gramEnd"/>
      <w:r w:rsidRPr="00CE47A0">
        <w:t xml:space="preserve"> vytváření a dodržování podmínek bezpečné a zdravotně nezávadné práce jsou zodpovědní vedoucí pracovníci na všech stupních řízení. Dodržování všech platných zákonů, nařízení, vyhlášek, výnosů, směrnic, sektorových a podnikových pokynů vytváří předpoklady bezpečnosti a ochrany zdraví při práci všeobecně nebo se zaměřením na jednotlivé úkony.</w:t>
      </w:r>
    </w:p>
    <w:p w14:paraId="39D9223B" w14:textId="77777777" w:rsidR="008472D9" w:rsidRPr="00CE47A0" w:rsidRDefault="008472D9" w:rsidP="008472D9">
      <w:pPr>
        <w:spacing w:line="0" w:lineRule="atLeast"/>
      </w:pPr>
      <w:r w:rsidRPr="00CE47A0">
        <w:t>Ve zpracovaném návrhu jsou respektovány platné hygienické a bezpečnostní předpisy. Při některých činnostech mohou pracovníci přijít do styku se škodlivými chemickými a biologickými látkami. Při dodržování zásad osobní hygieny a bezpečnostních předpisů, pro něž jsou projektem vytvořeny předpoklady, nedojde za běžných provozních stavů k ohrožení zdraví a bezpečnosti pracovníků.</w:t>
      </w:r>
    </w:p>
    <w:p w14:paraId="5A0301E8" w14:textId="77777777" w:rsidR="008472D9" w:rsidRPr="00CE47A0" w:rsidRDefault="008472D9" w:rsidP="008472D9">
      <w:pPr>
        <w:spacing w:line="0" w:lineRule="atLeast"/>
      </w:pPr>
      <w:r w:rsidRPr="00CE47A0">
        <w:t>Pro všechny provozy musí být vypracovány bezpečnostní pokyny se kterými se musí každý zaměstnanec seznámit a prokázat jejich znalost.</w:t>
      </w:r>
    </w:p>
    <w:p w14:paraId="406CFE44" w14:textId="005DA0FA" w:rsidR="008472D9" w:rsidRDefault="008472D9" w:rsidP="008472D9">
      <w:pPr>
        <w:spacing w:line="0" w:lineRule="atLeast"/>
      </w:pPr>
      <w:r w:rsidRPr="00CE47A0">
        <w:t>Stavební řešení z hlediska BOZ zahrnuje hygienické a bezpečnostní požadavky s ohledem na mikroklimatické, světelné, akustické a stavební provedení, vždy s ohledem na specifiku použité technologie.</w:t>
      </w:r>
    </w:p>
    <w:p w14:paraId="22F5420E" w14:textId="77777777" w:rsidR="00A75D13" w:rsidRPr="00CE47A0" w:rsidRDefault="00A75D13" w:rsidP="008472D9">
      <w:pPr>
        <w:spacing w:line="0" w:lineRule="atLeast"/>
      </w:pPr>
    </w:p>
    <w:p w14:paraId="3D50B568" w14:textId="77777777" w:rsidR="002F5635" w:rsidRPr="00CE47A0" w:rsidRDefault="002F5635" w:rsidP="002F5635">
      <w:r w:rsidRPr="00CE47A0">
        <w:rPr>
          <w:u w:val="single"/>
        </w:rPr>
        <w:lastRenderedPageBreak/>
        <w:t xml:space="preserve">Stoková </w:t>
      </w:r>
      <w:proofErr w:type="gramStart"/>
      <w:r w:rsidRPr="00CE47A0">
        <w:rPr>
          <w:u w:val="single"/>
        </w:rPr>
        <w:t>síť</w:t>
      </w:r>
      <w:r w:rsidRPr="00CE47A0">
        <w:t xml:space="preserve"> - Při</w:t>
      </w:r>
      <w:proofErr w:type="gramEnd"/>
      <w:r w:rsidRPr="00CE47A0">
        <w:t xml:space="preserve"> provozu kanalizace je nutné respektovat požadavky na bezpečnost a hygienu práce.</w:t>
      </w:r>
    </w:p>
    <w:p w14:paraId="5C4C2B00" w14:textId="77777777" w:rsidR="002F5635" w:rsidRPr="00CE47A0" w:rsidRDefault="002F5635" w:rsidP="002F5635">
      <w:r w:rsidRPr="00CE47A0">
        <w:t>Pro provoz kanalizace platí následující předpisy, týkající se bezpečnosti a ochrany zdraví při práci:</w:t>
      </w:r>
    </w:p>
    <w:p w14:paraId="711A7F21" w14:textId="77777777" w:rsidR="002F5635" w:rsidRPr="00CE47A0" w:rsidRDefault="002F5635" w:rsidP="002F5635">
      <w:r w:rsidRPr="00CE47A0">
        <w:t>Pozn.: rozumí se platná znění (tj. vždy ve znění všech pozdějších předpisů)</w:t>
      </w:r>
    </w:p>
    <w:p w14:paraId="208C16EB" w14:textId="77777777" w:rsidR="002F5635" w:rsidRPr="00CE47A0" w:rsidRDefault="002F5635" w:rsidP="002F5635">
      <w:r w:rsidRPr="00CE47A0">
        <w:t>Zákon č. 258/2000 Sb. O ochraně veřejného zdraví</w:t>
      </w:r>
    </w:p>
    <w:p w14:paraId="3957E7A6" w14:textId="77777777" w:rsidR="002F5635" w:rsidRPr="00CE47A0" w:rsidRDefault="002F5635" w:rsidP="002F5635">
      <w:r w:rsidRPr="00CE47A0">
        <w:t xml:space="preserve">Zákon ČNR č. 133/1985 </w:t>
      </w:r>
      <w:proofErr w:type="spellStart"/>
      <w:r w:rsidRPr="00CE47A0">
        <w:t>Sb.“O</w:t>
      </w:r>
      <w:proofErr w:type="spellEnd"/>
      <w:r w:rsidRPr="00CE47A0">
        <w:t xml:space="preserve"> požární ochraně“ ve znění pozdějších předpisů (úplné znění č. 91/1995 Sb.) a vyhláška MV č. 246/2001 Sb., o stanovení podmínek požární bezpečnosti a výkonu státního požárního dozoru (vyhláška o požární prevenci)</w:t>
      </w:r>
    </w:p>
    <w:p w14:paraId="7C5EA092" w14:textId="77777777" w:rsidR="002F5635" w:rsidRPr="00CE47A0" w:rsidRDefault="002F5635" w:rsidP="002F5635">
      <w:r w:rsidRPr="00CE47A0">
        <w:t xml:space="preserve">Zákon č. 174/1968 Sb., „O státním odborném dozoru nad bezpečností práce“ v platném znění </w:t>
      </w:r>
    </w:p>
    <w:p w14:paraId="5542F600" w14:textId="77777777" w:rsidR="002F5635" w:rsidRPr="00CE47A0" w:rsidRDefault="002F5635" w:rsidP="002F5635">
      <w:r w:rsidRPr="00CE47A0">
        <w:t>Nařízení vlády č. 201/2010, kterým se stanoví způsob evidence, hlášení a zasílání záznamu o úrazu, vzor záznamu o úrazu plné znění novely z roku 2014</w:t>
      </w:r>
    </w:p>
    <w:p w14:paraId="04E44CAC" w14:textId="77777777" w:rsidR="002F5635" w:rsidRPr="00CE47A0" w:rsidRDefault="002F5635" w:rsidP="002F5635">
      <w:r w:rsidRPr="00CE47A0">
        <w:t>Vyhláška ČÚBP č. 48/1982 Sb., kterou se stanoví základní požadavky k zajištění bezpečnosti práce a technických zařízení v platném znění</w:t>
      </w:r>
    </w:p>
    <w:p w14:paraId="455E20D3" w14:textId="77777777" w:rsidR="002F5635" w:rsidRPr="00CE47A0" w:rsidRDefault="002F5635" w:rsidP="002F5635">
      <w:r w:rsidRPr="00CE47A0">
        <w:t>Směrnice MZ ČSR č. 49/1967, o posuzování zdravotní způsobilosti k práci, v platném znění</w:t>
      </w:r>
    </w:p>
    <w:p w14:paraId="471E1D49" w14:textId="77777777" w:rsidR="002F5635" w:rsidRPr="00CE47A0" w:rsidRDefault="002F5635" w:rsidP="002F5635">
      <w:r w:rsidRPr="00CE47A0">
        <w:t>Nařízení vlády č. 495/2001 Sb., kterým se stanoví rozsah a bližší podmínky poskytování osobních ochranných pracovních prostředků, mycích, čistících a desinfekčních prostředků</w:t>
      </w:r>
    </w:p>
    <w:p w14:paraId="6956632B" w14:textId="77777777" w:rsidR="002F5635" w:rsidRPr="00CE47A0" w:rsidRDefault="002F5635" w:rsidP="002F5635">
      <w:r w:rsidRPr="00CE47A0">
        <w:t>Vyhláška 246/2001 Sb. o požární prevenci</w:t>
      </w:r>
    </w:p>
    <w:p w14:paraId="322746CF" w14:textId="77777777" w:rsidR="002F5635" w:rsidRPr="00CE47A0" w:rsidRDefault="002F5635" w:rsidP="002F5635">
      <w:r w:rsidRPr="00CE47A0">
        <w:t>Předpis MLVH 1967 „Zásady pro obsluhu čistíren odpadních vod a čerpacích stanic jedním pracovníkem“</w:t>
      </w:r>
    </w:p>
    <w:p w14:paraId="27D4330A" w14:textId="77777777" w:rsidR="002F5635" w:rsidRPr="00CE47A0" w:rsidRDefault="002F5635" w:rsidP="002F5635">
      <w:r w:rsidRPr="00CE47A0">
        <w:t>Sborník vybraných předpisů bezpečnosti a ochrany zdraví při práci ve vodohospodářských organizacích (</w:t>
      </w:r>
      <w:proofErr w:type="spellStart"/>
      <w:r w:rsidRPr="00CE47A0">
        <w:t>Sovak</w:t>
      </w:r>
      <w:proofErr w:type="spellEnd"/>
      <w:r w:rsidRPr="00CE47A0">
        <w:t xml:space="preserve"> září 1994)</w:t>
      </w:r>
    </w:p>
    <w:p w14:paraId="12B6D72F" w14:textId="77777777" w:rsidR="002F5635" w:rsidRPr="00CE47A0" w:rsidRDefault="002F5635" w:rsidP="002F5635">
      <w:r w:rsidRPr="00CE47A0">
        <w:t>Nezbytným předpokladem je dodržení předepsané kvalifikace všech profesí.</w:t>
      </w:r>
    </w:p>
    <w:p w14:paraId="0B69E3AB" w14:textId="77777777" w:rsidR="002F5635" w:rsidRPr="00CE47A0" w:rsidRDefault="002F5635" w:rsidP="002F5635">
      <w:r w:rsidRPr="00CE47A0">
        <w:t>Při manipulaci s chemikáliemi a odpadními látkami je nutné používání předepsaných ochranných prostředků a u chemikálií dodržování technických podmínek daných výrobcem.</w:t>
      </w:r>
    </w:p>
    <w:p w14:paraId="784FD66F" w14:textId="77777777" w:rsidR="002F5635" w:rsidRPr="00CE47A0" w:rsidRDefault="002F5635" w:rsidP="002F5635">
      <w:pPr>
        <w:spacing w:line="0" w:lineRule="atLeast"/>
      </w:pPr>
      <w:r w:rsidRPr="00CE47A0">
        <w:t>Provoz všech objektů a zařízení bude prováděn a zajišťován podle schváleného provozního řádu a podnikových předpisů provozovatele.</w:t>
      </w:r>
    </w:p>
    <w:p w14:paraId="4C14C5E5" w14:textId="77777777" w:rsidR="002F5635" w:rsidRPr="00CE47A0" w:rsidRDefault="002F5635" w:rsidP="008472D9">
      <w:pPr>
        <w:spacing w:line="0" w:lineRule="atLeast"/>
      </w:pPr>
    </w:p>
    <w:p w14:paraId="30636081" w14:textId="77777777" w:rsidR="008472D9" w:rsidRPr="00CE47A0" w:rsidRDefault="008472D9" w:rsidP="008472D9">
      <w:pPr>
        <w:spacing w:line="0" w:lineRule="atLeast"/>
      </w:pPr>
      <w:proofErr w:type="gramStart"/>
      <w:r w:rsidRPr="00CE47A0">
        <w:rPr>
          <w:u w:val="single"/>
        </w:rPr>
        <w:t>Vodovod</w:t>
      </w:r>
      <w:r w:rsidRPr="00CE47A0">
        <w:t xml:space="preserve"> - Při</w:t>
      </w:r>
      <w:proofErr w:type="gramEnd"/>
      <w:r w:rsidRPr="00CE47A0">
        <w:t xml:space="preserve"> provozu je nutné respektovat požadavky na bezpečnost a hygienu práce.</w:t>
      </w:r>
    </w:p>
    <w:p w14:paraId="6F79FA9E" w14:textId="77777777" w:rsidR="008472D9" w:rsidRPr="00CE47A0" w:rsidRDefault="008472D9" w:rsidP="008472D9">
      <w:pPr>
        <w:spacing w:line="0" w:lineRule="atLeast"/>
      </w:pPr>
      <w:r w:rsidRPr="00CE47A0">
        <w:t>Pro provoz vodohospodářských zařízení platí následující předpisy, týkající se bezpečnosti a ochrany zdraví při práci:</w:t>
      </w:r>
    </w:p>
    <w:p w14:paraId="359083B9" w14:textId="77777777" w:rsidR="008472D9" w:rsidRPr="00CE47A0" w:rsidRDefault="008472D9" w:rsidP="008472D9">
      <w:pPr>
        <w:spacing w:line="0" w:lineRule="atLeast"/>
      </w:pPr>
      <w:r w:rsidRPr="00CE47A0">
        <w:t>Pozn.: rozumí se platná znění (tj. vždy ve znění všech pozdějších předpisů)</w:t>
      </w:r>
    </w:p>
    <w:p w14:paraId="041A21A8" w14:textId="77777777" w:rsidR="008472D9" w:rsidRPr="00CE47A0" w:rsidRDefault="008472D9" w:rsidP="008472D9">
      <w:pPr>
        <w:numPr>
          <w:ilvl w:val="0"/>
          <w:numId w:val="16"/>
        </w:numPr>
        <w:spacing w:line="0" w:lineRule="atLeast"/>
      </w:pPr>
      <w:r w:rsidRPr="00CE47A0">
        <w:t>Zákon č. 258/2000 Sb. O ochraně veřejného zdraví</w:t>
      </w:r>
    </w:p>
    <w:p w14:paraId="7989EE83" w14:textId="77777777" w:rsidR="008472D9" w:rsidRPr="00CE47A0" w:rsidRDefault="008472D9" w:rsidP="008472D9">
      <w:pPr>
        <w:numPr>
          <w:ilvl w:val="0"/>
          <w:numId w:val="16"/>
        </w:numPr>
        <w:spacing w:line="0" w:lineRule="atLeast"/>
      </w:pPr>
      <w:r w:rsidRPr="00CE47A0">
        <w:t xml:space="preserve">Zákon ČNR č. 133/1985 </w:t>
      </w:r>
      <w:proofErr w:type="spellStart"/>
      <w:r w:rsidRPr="00CE47A0">
        <w:t>Sb.“O</w:t>
      </w:r>
      <w:proofErr w:type="spellEnd"/>
      <w:r w:rsidRPr="00CE47A0">
        <w:t xml:space="preserve"> požární ochraně“ ve znění pozdějších předpisů (úplné znění č. 91/1995 Sb.) a vyhláška MV č. 21/1996 Sb., kterou se upravují některá ustanovení zákona o požární ochraně</w:t>
      </w:r>
    </w:p>
    <w:p w14:paraId="3B90188B" w14:textId="77777777" w:rsidR="008472D9" w:rsidRPr="00CE47A0" w:rsidRDefault="008472D9" w:rsidP="008472D9">
      <w:pPr>
        <w:numPr>
          <w:ilvl w:val="0"/>
          <w:numId w:val="16"/>
        </w:numPr>
        <w:spacing w:line="0" w:lineRule="atLeast"/>
      </w:pPr>
      <w:r w:rsidRPr="00CE47A0">
        <w:t xml:space="preserve">Zákon č. 174/1968 Sb., „O státním odborném dozoru nad bezpečností práce“ v platném znění </w:t>
      </w:r>
    </w:p>
    <w:p w14:paraId="220A5734" w14:textId="77777777" w:rsidR="008472D9" w:rsidRPr="00CE47A0" w:rsidRDefault="008472D9" w:rsidP="008472D9">
      <w:pPr>
        <w:numPr>
          <w:ilvl w:val="0"/>
          <w:numId w:val="16"/>
        </w:numPr>
        <w:spacing w:line="0" w:lineRule="atLeast"/>
      </w:pPr>
      <w:r w:rsidRPr="00CE47A0">
        <w:t>Nařízení vlády č. 494/2001, kterým se stanoví způsob evidence, hlášení a zasílání záznamu o úrazu, vzor záznamu o úrazu a okruh orgánů a institucí, kterým se ohlašuje pracovní úraz a zasílá záznam o úrazu</w:t>
      </w:r>
    </w:p>
    <w:p w14:paraId="01C01D0B" w14:textId="77777777" w:rsidR="008472D9" w:rsidRPr="00CE47A0" w:rsidRDefault="008472D9" w:rsidP="008472D9">
      <w:pPr>
        <w:numPr>
          <w:ilvl w:val="0"/>
          <w:numId w:val="16"/>
        </w:numPr>
        <w:spacing w:line="0" w:lineRule="atLeast"/>
      </w:pPr>
      <w:r w:rsidRPr="00CE47A0">
        <w:t>Vyhláška ČÚBP č. 48/1982 Sb., kterou se stanoví základní požadavky k zajištění bezpečnosti práce a technických zařízení v platném znění</w:t>
      </w:r>
    </w:p>
    <w:p w14:paraId="4226D67C" w14:textId="77777777" w:rsidR="008472D9" w:rsidRPr="00CE47A0" w:rsidRDefault="008472D9" w:rsidP="008472D9">
      <w:pPr>
        <w:numPr>
          <w:ilvl w:val="0"/>
          <w:numId w:val="16"/>
        </w:numPr>
        <w:spacing w:line="0" w:lineRule="atLeast"/>
      </w:pPr>
      <w:r w:rsidRPr="00CE47A0">
        <w:t>Směrnice MZ ČSR č. 49/1967, o posuzování zdravotní způsobilosti k práci, v platném znění</w:t>
      </w:r>
    </w:p>
    <w:p w14:paraId="66FF2252" w14:textId="77777777" w:rsidR="008472D9" w:rsidRPr="00CE47A0" w:rsidRDefault="008472D9" w:rsidP="008472D9">
      <w:pPr>
        <w:numPr>
          <w:ilvl w:val="0"/>
          <w:numId w:val="16"/>
        </w:numPr>
        <w:spacing w:line="0" w:lineRule="atLeast"/>
      </w:pPr>
      <w:r w:rsidRPr="00CE47A0">
        <w:t>Nařízení vlády č. 495/2001 Sb., kterým se stanoví rozsah a bližší podmínky poskytování osobních ochranných pracovních prostředků, mycích, čistících a desinfekčních prostředků</w:t>
      </w:r>
    </w:p>
    <w:p w14:paraId="64D49B5F" w14:textId="77777777" w:rsidR="008472D9" w:rsidRPr="00CE47A0" w:rsidRDefault="008472D9" w:rsidP="008472D9">
      <w:pPr>
        <w:numPr>
          <w:ilvl w:val="0"/>
          <w:numId w:val="16"/>
        </w:numPr>
        <w:spacing w:line="0" w:lineRule="atLeast"/>
      </w:pPr>
      <w:r w:rsidRPr="00CE47A0">
        <w:t>Vyhláška MZ č. 89/2001, kterou se stanoví podmínky pro zařazování prací do kategorií, limitní hodnoty ukazatelů biologických expozičních testů a náležitosti hlášení prací s azbestem a biologickými činiteli</w:t>
      </w:r>
    </w:p>
    <w:p w14:paraId="4B5987D1" w14:textId="77777777" w:rsidR="008472D9" w:rsidRPr="00CE47A0" w:rsidRDefault="008472D9" w:rsidP="008472D9">
      <w:pPr>
        <w:numPr>
          <w:ilvl w:val="0"/>
          <w:numId w:val="16"/>
        </w:numPr>
        <w:spacing w:line="0" w:lineRule="atLeast"/>
      </w:pPr>
      <w:r w:rsidRPr="00CE47A0">
        <w:t>Předpis MLVH 1967 „Zásady pro obsluhu čistíren odpadních vod a čerpacích stanic jedním pracovníkem“</w:t>
      </w:r>
    </w:p>
    <w:p w14:paraId="44BC43E1" w14:textId="77777777" w:rsidR="004D45DE" w:rsidRPr="00CE47A0" w:rsidRDefault="008472D9" w:rsidP="008472D9">
      <w:pPr>
        <w:numPr>
          <w:ilvl w:val="0"/>
          <w:numId w:val="16"/>
        </w:numPr>
        <w:spacing w:line="0" w:lineRule="atLeast"/>
      </w:pPr>
      <w:r w:rsidRPr="00CE47A0">
        <w:t>Sborník vybraných předpisů bezpečnosti a ochrany zdraví při práci ve vodohospodářských organizacích (</w:t>
      </w:r>
      <w:proofErr w:type="spellStart"/>
      <w:r w:rsidRPr="00CE47A0">
        <w:t>Sovak</w:t>
      </w:r>
      <w:proofErr w:type="spellEnd"/>
      <w:r w:rsidRPr="00CE47A0">
        <w:t xml:space="preserve"> září 1994)</w:t>
      </w:r>
    </w:p>
    <w:p w14:paraId="0584D83F" w14:textId="77777777" w:rsidR="00C7734A" w:rsidRPr="00CE47A0" w:rsidRDefault="00C7734A" w:rsidP="003A3895">
      <w:pPr>
        <w:pStyle w:val="Nadpis3"/>
        <w:keepLines w:val="0"/>
        <w:widowControl w:val="0"/>
      </w:pPr>
      <w:bookmarkStart w:id="109" w:name="_Toc86221566"/>
      <w:r w:rsidRPr="00CE47A0">
        <w:t>Základní technický popis staveb</w:t>
      </w:r>
      <w:bookmarkEnd w:id="109"/>
    </w:p>
    <w:p w14:paraId="14617A22" w14:textId="2FAEE656" w:rsidR="00CE47A0" w:rsidRDefault="003167F3" w:rsidP="003167F3">
      <w:pPr>
        <w:pStyle w:val="Nadpis4"/>
        <w:keepNext/>
      </w:pPr>
      <w:r>
        <w:t>Stavební řešení</w:t>
      </w:r>
    </w:p>
    <w:p w14:paraId="0FAF1DA8" w14:textId="77777777" w:rsidR="003167F3" w:rsidRPr="00942545" w:rsidRDefault="003167F3" w:rsidP="003167F3">
      <w:pPr>
        <w:keepLines w:val="0"/>
        <w:widowControl w:val="0"/>
      </w:pPr>
      <w:r w:rsidRPr="00942545">
        <w:t>Stavba bude realizována v souladu s platnými normami, dalšími obecně platnými předpisy a dle schválených standardů pro vodovodní síť a stokovou síť ve správě BVK a.s. U všech stavebních objektů musí být docíleno obvyklých vlastností dle platných ČSN.</w:t>
      </w:r>
    </w:p>
    <w:p w14:paraId="4C1161A4" w14:textId="77777777" w:rsidR="003167F3" w:rsidRPr="00942545" w:rsidRDefault="003167F3" w:rsidP="003167F3">
      <w:pPr>
        <w:keepLines w:val="0"/>
        <w:widowControl w:val="0"/>
      </w:pPr>
      <w:r w:rsidRPr="00942545">
        <w:t>Po skončení stavebních prací budou všechny povrchy uvedeny do původního stavu.</w:t>
      </w:r>
    </w:p>
    <w:p w14:paraId="6D5C8BEC" w14:textId="1430A63B" w:rsidR="003167F3" w:rsidRDefault="003167F3" w:rsidP="003167F3">
      <w:pPr>
        <w:pStyle w:val="Nadpis4"/>
      </w:pPr>
      <w:r>
        <w:lastRenderedPageBreak/>
        <w:t>Konstrukční a materiálové řešení</w:t>
      </w:r>
    </w:p>
    <w:p w14:paraId="44CBF0D6" w14:textId="77777777" w:rsidR="00144B5F" w:rsidRPr="00320B40" w:rsidRDefault="00144B5F" w:rsidP="00144B5F">
      <w:pPr>
        <w:keepLines w:val="0"/>
        <w:widowControl w:val="0"/>
        <w:rPr>
          <w:u w:val="single"/>
        </w:rPr>
      </w:pPr>
      <w:r w:rsidRPr="00320B40">
        <w:rPr>
          <w:u w:val="single"/>
        </w:rPr>
        <w:t>Stoka a kanalizační přípojky</w:t>
      </w:r>
    </w:p>
    <w:p w14:paraId="5EE324F2" w14:textId="77777777" w:rsidR="00144B5F" w:rsidRPr="00180C80" w:rsidRDefault="00144B5F" w:rsidP="00144B5F">
      <w:pPr>
        <w:keepLines w:val="0"/>
        <w:widowControl w:val="0"/>
        <w:rPr>
          <w:highlight w:val="yellow"/>
        </w:rPr>
      </w:pPr>
      <w:r w:rsidRPr="00C51EE3">
        <w:t>Stávající jednotná kanalizace DN600/900 v ulici Ferrerova je z roku 1927 a je ve špatném stavebním stavu. Je uložena</w:t>
      </w:r>
      <w:r>
        <w:t xml:space="preserve"> </w:t>
      </w:r>
      <w:r w:rsidRPr="00C51EE3">
        <w:t xml:space="preserve">zhruba ve středu komunikace, v její těsné blízkosti je veden vodovod, nad ní je uložen </w:t>
      </w:r>
      <w:proofErr w:type="spellStart"/>
      <w:r w:rsidRPr="00C51EE3">
        <w:t>kabelo</w:t>
      </w:r>
      <w:r w:rsidRPr="00320B40">
        <w:t>vod</w:t>
      </w:r>
      <w:proofErr w:type="spellEnd"/>
      <w:r w:rsidRPr="00320B40">
        <w:t>.</w:t>
      </w:r>
    </w:p>
    <w:p w14:paraId="4B0D44A2" w14:textId="77777777" w:rsidR="00144B5F" w:rsidRPr="00180C80" w:rsidRDefault="00144B5F" w:rsidP="00144B5F">
      <w:pPr>
        <w:keepLines w:val="0"/>
        <w:widowControl w:val="0"/>
        <w:rPr>
          <w:highlight w:val="yellow"/>
        </w:rPr>
      </w:pPr>
      <w:r w:rsidRPr="00C51EE3">
        <w:t xml:space="preserve">Trasa kanalizace bude přeložena, </w:t>
      </w:r>
      <w:r>
        <w:rPr>
          <w:rFonts w:cs="Calibri"/>
        </w:rPr>
        <w:t>nově je</w:t>
      </w:r>
      <w:r w:rsidRPr="00C51EE3">
        <w:rPr>
          <w:rFonts w:cs="Calibri"/>
        </w:rPr>
        <w:t xml:space="preserve"> vedena těsně podél obrubníku na straně parkovacího stání</w:t>
      </w:r>
      <w:r w:rsidRPr="00C51EE3">
        <w:t>.</w:t>
      </w:r>
      <w:r>
        <w:t xml:space="preserve"> Na kanalizaci v ul. Elišky Krásnohorské bude zrekonstruovaná stoka napojena v místě stávající šachty č. 64502, která bude nahrazena novou šachtou (Š1). V křižovatce s ul. Charbulovou bude rekonstruovaná kanalizace napojena do nově navržené šachty Š6, která je v místě stávající šachty č. </w:t>
      </w:r>
      <w:r w:rsidRPr="00320B40">
        <w:t>63138.</w:t>
      </w:r>
    </w:p>
    <w:p w14:paraId="570EEA32" w14:textId="77777777" w:rsidR="00144B5F" w:rsidRPr="00BA6B62" w:rsidRDefault="00144B5F" w:rsidP="00144B5F">
      <w:pPr>
        <w:keepLines w:val="0"/>
        <w:widowControl w:val="0"/>
      </w:pPr>
      <w:r w:rsidRPr="00BA6B62">
        <w:t>Rekonstrukce je navržena z následujících materiálů:</w:t>
      </w:r>
    </w:p>
    <w:p w14:paraId="723B56DA" w14:textId="77777777" w:rsidR="00144B5F" w:rsidRPr="00BA6B62" w:rsidRDefault="00144B5F" w:rsidP="00144B5F">
      <w:pPr>
        <w:keepLines w:val="0"/>
        <w:widowControl w:val="0"/>
      </w:pPr>
      <w:r w:rsidRPr="00BA6B62">
        <w:t xml:space="preserve">- betonové potrubí DN600/900, přípojky kameninové </w:t>
      </w:r>
      <w:r w:rsidRPr="00AB174D">
        <w:t>potrubí DN150-200.</w:t>
      </w:r>
    </w:p>
    <w:p w14:paraId="697FEF77" w14:textId="77777777" w:rsidR="00144B5F" w:rsidRPr="00DC437B" w:rsidRDefault="00144B5F" w:rsidP="00144B5F">
      <w:pPr>
        <w:keepLines w:val="0"/>
        <w:widowControl w:val="0"/>
      </w:pPr>
      <w:r w:rsidRPr="00DC437B">
        <w:t xml:space="preserve">Veškeré směrové lomy na stoce budou provedeny v příslušných šachtách. Šachty na stokové síti jsou navrženy </w:t>
      </w:r>
      <w:r w:rsidRPr="00043383">
        <w:t xml:space="preserve">prefabrikované, </w:t>
      </w:r>
      <w:proofErr w:type="spellStart"/>
      <w:r w:rsidRPr="00043383">
        <w:t>nápojné</w:t>
      </w:r>
      <w:proofErr w:type="spellEnd"/>
      <w:r w:rsidRPr="00043383">
        <w:t xml:space="preserve"> šachty na stávající stoky budou mít monolitické dno.  Objekty budou</w:t>
      </w:r>
      <w:r w:rsidRPr="00DC437B">
        <w:t xml:space="preserve"> realizovány podle typizačních směrnic, platných ČSN a podkladů výrobců použitých materiálů.</w:t>
      </w:r>
    </w:p>
    <w:p w14:paraId="6C129540" w14:textId="77777777" w:rsidR="00144B5F" w:rsidRPr="009C7357" w:rsidRDefault="00144B5F" w:rsidP="00144B5F">
      <w:pPr>
        <w:keepLines w:val="0"/>
        <w:widowControl w:val="0"/>
        <w:rPr>
          <w:highlight w:val="yellow"/>
        </w:rPr>
      </w:pPr>
      <w:r w:rsidRPr="00DC437B">
        <w:t xml:space="preserve">Výškové řešení vyplývá z návaznosti na stávající </w:t>
      </w:r>
      <w:r w:rsidRPr="00CE47A0">
        <w:t>stokovou síť.</w:t>
      </w:r>
    </w:p>
    <w:p w14:paraId="1F056A8E" w14:textId="5F023E16" w:rsidR="007B4BB2" w:rsidRPr="009C7357" w:rsidRDefault="007B4BB2" w:rsidP="002F5635">
      <w:pPr>
        <w:keepLines w:val="0"/>
        <w:widowControl w:val="0"/>
        <w:rPr>
          <w:highlight w:val="yellow"/>
        </w:rPr>
      </w:pPr>
    </w:p>
    <w:p w14:paraId="3D2C7A8A" w14:textId="4846E062" w:rsidR="00526DDF" w:rsidRPr="00526DDF" w:rsidRDefault="00526DDF" w:rsidP="00526DDF">
      <w:pPr>
        <w:keepLines w:val="0"/>
        <w:rPr>
          <w:bCs/>
          <w:u w:val="single"/>
        </w:rPr>
      </w:pPr>
      <w:r w:rsidRPr="00526DDF">
        <w:rPr>
          <w:bCs/>
          <w:u w:val="single"/>
        </w:rPr>
        <w:t>Vodovodní řady</w:t>
      </w:r>
    </w:p>
    <w:p w14:paraId="6E65D626" w14:textId="77777777" w:rsidR="00526DDF" w:rsidRPr="00526DDF" w:rsidRDefault="00526DDF" w:rsidP="00526DDF">
      <w:pPr>
        <w:keepLines w:val="0"/>
      </w:pPr>
      <w:r w:rsidRPr="00526DDF">
        <w:t xml:space="preserve">V rámci rekonstrukce vodovodu v ulici Ferrerova bude nahrazen novým potrubím stávající vodovodní řad DN100 z r. 1992. Rekonstrukce </w:t>
      </w:r>
      <w:proofErr w:type="gramStart"/>
      <w:r w:rsidRPr="00526DDF">
        <w:t>vodovodu  je</w:t>
      </w:r>
      <w:proofErr w:type="gramEnd"/>
      <w:r w:rsidRPr="00526DDF">
        <w:t xml:space="preserve"> navržena v rozsahu: </w:t>
      </w:r>
    </w:p>
    <w:p w14:paraId="53D55DB9" w14:textId="77777777" w:rsidR="00526DDF" w:rsidRPr="00526DDF" w:rsidRDefault="00526DDF" w:rsidP="00526DDF">
      <w:pPr>
        <w:keepLines w:val="0"/>
        <w:numPr>
          <w:ilvl w:val="0"/>
          <w:numId w:val="44"/>
        </w:numPr>
        <w:contextualSpacing/>
      </w:pPr>
      <w:r w:rsidRPr="00526DDF">
        <w:t xml:space="preserve">vodovodní řad </w:t>
      </w:r>
      <w:r w:rsidRPr="00526DDF">
        <w:rPr>
          <w:b/>
        </w:rPr>
        <w:t>„F“ – DN100 dl. 170,5m</w:t>
      </w:r>
      <w:r w:rsidRPr="00526DDF">
        <w:t xml:space="preserve">, napojený na stávající odbočku vodovodního řadu DN100 v křižovatce s ulicí Elišky Krásnohorské. Na opačné straně je řad </w:t>
      </w:r>
      <w:proofErr w:type="spellStart"/>
      <w:r w:rsidRPr="00526DDF">
        <w:t>zaokruhován</w:t>
      </w:r>
      <w:proofErr w:type="spellEnd"/>
      <w:r w:rsidRPr="00526DDF">
        <w:t xml:space="preserve"> napojením na odbočku vodovodního řadu DN100 v křižovatce s ulicí Charbulova. Řad „F“ je trasován podél stávající trasy vodovodu. Po trase je násobně kříženo potrubí přípojek plynu. </w:t>
      </w:r>
    </w:p>
    <w:p w14:paraId="3B796E08" w14:textId="77777777" w:rsidR="00526DDF" w:rsidRPr="00526DDF" w:rsidRDefault="00526DDF" w:rsidP="00526DDF">
      <w:pPr>
        <w:keepLines w:val="0"/>
      </w:pPr>
      <w:r w:rsidRPr="00526DDF">
        <w:t>Výškové řešení vyplývá z návaznosti na stávající vodovodní síť. Při návrhu se vycházelo ze stávajících úrovní rostlého terénu s předpokladem jejich zachování. Hloubka uložení potrubí určených k rekonstrukci není provozovatelem archivována, potřebné údaje byly stanoveny odborným odhadem. Niveleta nového potrubí je navržena v dostatečném spádu. Krytí potrubí je min. 1,5m. Na rekonstruovaném řadu se osadí 3ks podzemní hydrant DN80. V závěru prací se provede zrušení dále již nepotřebných úseků vodovodních řadů předepsaným způsobem.</w:t>
      </w:r>
    </w:p>
    <w:p w14:paraId="3C7EEAFE" w14:textId="77777777" w:rsidR="00526DDF" w:rsidRPr="00526DDF" w:rsidRDefault="00526DDF" w:rsidP="00526DDF">
      <w:pPr>
        <w:keepLines w:val="0"/>
      </w:pPr>
      <w:r w:rsidRPr="00526DDF">
        <w:t xml:space="preserve">Při výstavbě bude nutná realizace náhradního zásobování vodou dočasnými trubními sítěmi. Pro zajištění nerušeného zásobování vodou po dobu výstavby je navržen dílčí stavební objekt DSO 330.1 Dočasné zásobování vodou, kdy dojde k realizaci dočasných potrubních řadů FD1 až FD6, vedených převážně po povrchu. Na dočasné řady se předem přepojí stávající přípojky nemovitostí. V místech křížení rýhy pro rekonstruované řady a stávajících přívodů do nemovitostí je počítáno s provizorním propojením stávajících potrubí přípojek. V závěru rekonstrukce se součásti dočasného zásobování odstraní. Ke krátkodobému přerušení zásobování vodou dojde při přepojení rekonstruovaných úseků na stávající rozvody. </w:t>
      </w:r>
    </w:p>
    <w:p w14:paraId="6C09F40D" w14:textId="77777777" w:rsidR="00526DDF" w:rsidRPr="00526DDF" w:rsidRDefault="00526DDF" w:rsidP="00526DDF">
      <w:pPr>
        <w:keepLines w:val="0"/>
        <w:rPr>
          <w:i/>
          <w:iCs/>
        </w:rPr>
      </w:pPr>
      <w:r w:rsidRPr="00526DDF">
        <w:rPr>
          <w:i/>
          <w:iCs/>
        </w:rPr>
        <w:t xml:space="preserve">Poznámka: Dílčí stavební objekt DSO 330.1 Dočasné zásobování vodou je nezbytný rovněž pro zahájení rekonstrukce uliční stoky. Proto bude realizován v předstihu a po rekonstrukci stoky DN600/900 využit i pro rekonstrukci vodovodu. </w:t>
      </w:r>
    </w:p>
    <w:p w14:paraId="54E4987F" w14:textId="77777777" w:rsidR="00526DDF" w:rsidRPr="00526DDF" w:rsidRDefault="00526DDF" w:rsidP="00526DDF">
      <w:pPr>
        <w:keepLines w:val="0"/>
      </w:pPr>
    </w:p>
    <w:p w14:paraId="60BB310D" w14:textId="0F202E3C" w:rsidR="00526DDF" w:rsidRPr="00526DDF" w:rsidRDefault="00526DDF" w:rsidP="00526DDF">
      <w:pPr>
        <w:keepLines w:val="0"/>
        <w:rPr>
          <w:bCs/>
          <w:u w:val="single"/>
        </w:rPr>
      </w:pPr>
      <w:r w:rsidRPr="00526DDF">
        <w:rPr>
          <w:bCs/>
          <w:u w:val="single"/>
        </w:rPr>
        <w:t>Vodovodní přípojky</w:t>
      </w:r>
      <w:r w:rsidR="00F47FDD">
        <w:rPr>
          <w:bCs/>
          <w:u w:val="single"/>
        </w:rPr>
        <w:t>:</w:t>
      </w:r>
    </w:p>
    <w:p w14:paraId="0855B5AA" w14:textId="77777777" w:rsidR="00526DDF" w:rsidRPr="002B7FFD" w:rsidRDefault="00526DDF" w:rsidP="00526DDF">
      <w:pPr>
        <w:keepLines w:val="0"/>
      </w:pPr>
      <w:r w:rsidRPr="00526DDF">
        <w:t xml:space="preserve">Součástí investice je rekonstrukce domovních vodovodních přípojek v počtu 32ks. Přípojky budou vyměněny v celém rozsahu až po vodoměr. U části vodovodních přípojek v návaznosti na jejich prostorovou koordinaci s přípojkami plynu dojde k jejich </w:t>
      </w:r>
      <w:proofErr w:type="spellStart"/>
      <w:r w:rsidRPr="00526DDF">
        <w:t>situativnímu</w:t>
      </w:r>
      <w:proofErr w:type="spellEnd"/>
      <w:r w:rsidRPr="00526DDF">
        <w:t xml:space="preserve"> posunu. U všech přípojek je umístění vodoměru přímo v nemovitosti.</w:t>
      </w:r>
    </w:p>
    <w:p w14:paraId="5B26EA7C" w14:textId="77777777" w:rsidR="00526DDF" w:rsidRDefault="00526DDF" w:rsidP="00526DDF">
      <w:pPr>
        <w:spacing w:after="0"/>
      </w:pPr>
    </w:p>
    <w:p w14:paraId="7EFE8BEE" w14:textId="179DEFBA" w:rsidR="00526DDF" w:rsidRDefault="00526DDF" w:rsidP="00526DDF">
      <w:pPr>
        <w:spacing w:after="0"/>
      </w:pPr>
      <w:r>
        <w:t>Další údaje v</w:t>
      </w:r>
      <w:r w:rsidRPr="00522B44">
        <w:t>iz technické zprávy části D.</w:t>
      </w:r>
    </w:p>
    <w:p w14:paraId="21027AE1" w14:textId="77777777" w:rsidR="00526DDF" w:rsidRPr="00522B44" w:rsidRDefault="00526DDF" w:rsidP="00526DDF">
      <w:pPr>
        <w:spacing w:after="0"/>
      </w:pPr>
    </w:p>
    <w:p w14:paraId="03E5AF07" w14:textId="77777777" w:rsidR="00CE47A0" w:rsidRPr="006E648E" w:rsidRDefault="00CE47A0" w:rsidP="00CE47A0">
      <w:pPr>
        <w:keepLines w:val="0"/>
        <w:widowControl w:val="0"/>
        <w:rPr>
          <w:u w:val="single"/>
        </w:rPr>
      </w:pPr>
      <w:r w:rsidRPr="00043383">
        <w:rPr>
          <w:u w:val="single"/>
        </w:rPr>
        <w:t>Komunikace</w:t>
      </w:r>
      <w:r>
        <w:rPr>
          <w:u w:val="single"/>
        </w:rPr>
        <w:t>:</w:t>
      </w:r>
    </w:p>
    <w:p w14:paraId="1D784EE6" w14:textId="77777777" w:rsidR="00CE47A0" w:rsidRDefault="00CE47A0" w:rsidP="00F47FDD">
      <w:r>
        <w:t xml:space="preserve">Navržená trasa má délku 172,96m a je v přímé. Vedení trasy je patrné z výkresu situace.  Trasa kopíruje stávající stav v ulici. </w:t>
      </w:r>
    </w:p>
    <w:p w14:paraId="2B779F9A" w14:textId="35F3E582" w:rsidR="00CE47A0" w:rsidRDefault="00CE47A0" w:rsidP="00F47FDD">
      <w:r>
        <w:t xml:space="preserve">Výškové řešení vychází ze stávajících terénních poměrů a respektuje vazby na okolní upravené terény, vjezdy a navazující komunikace. Výškové vedení nivelety popisuje přiložený podélný profil. Niveleta v ose vozovky kopíruje stávající terén, který prakticky téměř v celé délce trasy mírně stoupá od ulice Elišky Krásnohorské po ulici Charbulovu. Maximální sklon v řešeném úseku je </w:t>
      </w:r>
      <w:proofErr w:type="gramStart"/>
      <w:r>
        <w:t>2,12%</w:t>
      </w:r>
      <w:proofErr w:type="gramEnd"/>
      <w:r>
        <w:t>. S ohledem na upravené terény u vstupů a vjezdů je nutno stávající sklony v ulici zachovat.</w:t>
      </w:r>
    </w:p>
    <w:p w14:paraId="68B88CF5" w14:textId="0B047FF4" w:rsidR="00A75D13" w:rsidRDefault="00A75D13" w:rsidP="00F47FDD"/>
    <w:p w14:paraId="46AD6B2A" w14:textId="77777777" w:rsidR="00A75D13" w:rsidRDefault="00A75D13" w:rsidP="00F47FDD"/>
    <w:p w14:paraId="2732ACD1" w14:textId="77777777" w:rsidR="00CE47A0" w:rsidRPr="00F47FDD" w:rsidRDefault="00CE47A0" w:rsidP="00CE47A0">
      <w:pPr>
        <w:tabs>
          <w:tab w:val="left" w:pos="397"/>
          <w:tab w:val="num" w:pos="1494"/>
        </w:tabs>
        <w:spacing w:before="120"/>
        <w:ind w:left="397" w:hanging="397"/>
        <w:rPr>
          <w:i/>
          <w:iCs/>
          <w:u w:val="single"/>
        </w:rPr>
      </w:pPr>
      <w:r w:rsidRPr="00F47FDD">
        <w:rPr>
          <w:i/>
          <w:iCs/>
          <w:u w:val="single"/>
        </w:rPr>
        <w:lastRenderedPageBreak/>
        <w:t>Šířkové uspořádání a příčné sklony</w:t>
      </w:r>
    </w:p>
    <w:p w14:paraId="5E1C878B" w14:textId="77777777" w:rsidR="00CE47A0" w:rsidRDefault="00CE47A0" w:rsidP="00F47FDD">
      <w:r>
        <w:t>Jednosměrná živičná vozovka má šířku 3,50m, parkovací podélná stání jsou široká 2,00m. Uspořádání je podmíněno polohou stávajících inženýrských sítí v ulici, odpovídá stávající šířce vozovky mezi obrubami a s ohledem na zachování alespoň stávající šířky chodníků ho nelze zásadně změnit.</w:t>
      </w:r>
    </w:p>
    <w:p w14:paraId="0788D37D" w14:textId="77777777" w:rsidR="00CE47A0" w:rsidRDefault="00CE47A0" w:rsidP="00CE47A0">
      <w:pPr>
        <w:spacing w:before="120"/>
        <w:rPr>
          <w:rFonts w:cs="Arial"/>
        </w:rPr>
      </w:pPr>
      <w:r>
        <w:rPr>
          <w:rFonts w:cs="Arial"/>
        </w:rPr>
        <w:t xml:space="preserve">Příčné sklony jsou patrné ze vzorových příčných řezů. Změny klopení jsou vyznačeny v podélném profilu a příčných řezech. Základní příčný sklon vozovky je 2% jednostranný.  </w:t>
      </w:r>
    </w:p>
    <w:p w14:paraId="27261CC8" w14:textId="063BDB2C" w:rsidR="00CE47A0" w:rsidRDefault="00CE47A0" w:rsidP="00CE47A0">
      <w:pPr>
        <w:rPr>
          <w:u w:val="single"/>
        </w:rPr>
      </w:pPr>
    </w:p>
    <w:p w14:paraId="7C2AEB3C" w14:textId="77777777" w:rsidR="00CE47A0" w:rsidRPr="00F47FDD" w:rsidRDefault="00CE47A0" w:rsidP="00CE47A0">
      <w:pPr>
        <w:rPr>
          <w:i/>
          <w:iCs/>
          <w:u w:val="single"/>
        </w:rPr>
      </w:pPr>
      <w:r w:rsidRPr="00F47FDD">
        <w:rPr>
          <w:i/>
          <w:iCs/>
          <w:u w:val="single"/>
        </w:rPr>
        <w:t xml:space="preserve">Navržené konstrukce a materiály </w:t>
      </w:r>
    </w:p>
    <w:p w14:paraId="158F610C" w14:textId="2E885D39" w:rsidR="00CE47A0" w:rsidRDefault="00CE47A0" w:rsidP="00CE47A0">
      <w:r>
        <w:rPr>
          <w:rFonts w:cs="Arial"/>
        </w:rPr>
        <w:t>Navržené konstrukce všech ploch jsou popsány ve vzorových řezech. Vozovka bude olemována jednovrstvými betonovými stojatými obrubníky ABO 2-15 (100/25/</w:t>
      </w:r>
      <w:proofErr w:type="gramStart"/>
      <w:r>
        <w:rPr>
          <w:rFonts w:cs="Arial"/>
        </w:rPr>
        <w:t>15cm</w:t>
      </w:r>
      <w:proofErr w:type="gramEnd"/>
      <w:r>
        <w:rPr>
          <w:rFonts w:cs="Arial"/>
        </w:rPr>
        <w:t xml:space="preserve">), osazenými do betonového lože s boční betonovou opěrou. V místě vjezdů a místa pro přecházení se provede plynulé zapuštění obruby pomocí přechodových a nájezdových typových obrub. Náběh obruby bude proveden na délku </w:t>
      </w:r>
      <w:proofErr w:type="gramStart"/>
      <w:r>
        <w:rPr>
          <w:rFonts w:cs="Arial"/>
        </w:rPr>
        <w:t>1m</w:t>
      </w:r>
      <w:proofErr w:type="gramEnd"/>
      <w:r>
        <w:rPr>
          <w:rFonts w:cs="Arial"/>
        </w:rPr>
        <w:t xml:space="preserve">, osazení snížených obrub v místě pro přecházení se provede </w:t>
      </w:r>
      <w:proofErr w:type="spellStart"/>
      <w:r>
        <w:rPr>
          <w:rFonts w:cs="Arial"/>
        </w:rPr>
        <w:t>bezbarierově</w:t>
      </w:r>
      <w:proofErr w:type="spellEnd"/>
      <w:r>
        <w:rPr>
          <w:rFonts w:cs="Arial"/>
        </w:rPr>
        <w:t xml:space="preserve"> … max.2cm výškový rozdíl mezi vozovkou a chodníkem. Výška osazení stojaté silniční obruby nad přilehlou vozovku, mimo vjezdy a místa pro přecházení, je +0,12 až +0,15m. </w:t>
      </w:r>
      <w:r>
        <w:t xml:space="preserve">Napojení nové živičné vozovky na starou konstrukci se provede </w:t>
      </w:r>
      <w:proofErr w:type="gramStart"/>
      <w:r>
        <w:t>zazubeně - odskoky</w:t>
      </w:r>
      <w:proofErr w:type="gramEnd"/>
      <w:r>
        <w:t xml:space="preserve"> min. 250 mm. Živičná vozovka bude od parkovacích ploch oddělena dvouřádkem dl.20/10/8.  </w:t>
      </w:r>
    </w:p>
    <w:p w14:paraId="388AD3C4" w14:textId="77777777" w:rsidR="00CE47A0" w:rsidRDefault="00CE47A0" w:rsidP="00CE47A0">
      <w:pPr>
        <w:rPr>
          <w:highlight w:val="yellow"/>
        </w:rPr>
      </w:pPr>
    </w:p>
    <w:p w14:paraId="40EAC7D7" w14:textId="5D0D1D70" w:rsidR="00CE47A0" w:rsidRPr="00A03CFD" w:rsidRDefault="00CE47A0" w:rsidP="00F47FDD">
      <w:r w:rsidRPr="00A03CFD">
        <w:t>Konstrukce – živičná vozovka</w:t>
      </w:r>
    </w:p>
    <w:tbl>
      <w:tblPr>
        <w:tblpPr w:leftFromText="141" w:rightFromText="141" w:vertAnchor="text" w:horzAnchor="page" w:tblpX="1285" w:tblpY="12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1"/>
        <w:gridCol w:w="1994"/>
        <w:gridCol w:w="2072"/>
      </w:tblGrid>
      <w:tr w:rsidR="00CE47A0" w14:paraId="2CCBE848" w14:textId="77777777" w:rsidTr="00F47FDD">
        <w:trPr>
          <w:trHeight w:val="416"/>
        </w:trPr>
        <w:tc>
          <w:tcPr>
            <w:tcW w:w="2914" w:type="pct"/>
            <w:tcBorders>
              <w:top w:val="single" w:sz="4" w:space="0" w:color="auto"/>
              <w:left w:val="single" w:sz="4" w:space="0" w:color="auto"/>
              <w:bottom w:val="single" w:sz="4" w:space="0" w:color="auto"/>
              <w:right w:val="single" w:sz="4" w:space="0" w:color="auto"/>
            </w:tcBorders>
            <w:hideMark/>
          </w:tcPr>
          <w:p w14:paraId="0A016172" w14:textId="77777777" w:rsidR="00CE47A0" w:rsidRDefault="00CE47A0" w:rsidP="00F47FDD">
            <w:pPr>
              <w:rPr>
                <w:snapToGrid w:val="0"/>
              </w:rPr>
            </w:pPr>
            <w:r>
              <w:rPr>
                <w:snapToGrid w:val="0"/>
              </w:rPr>
              <w:t>- Asfaltový beton pro obrusnou vrstvu                 ACO 11+</w:t>
            </w:r>
          </w:p>
        </w:tc>
        <w:tc>
          <w:tcPr>
            <w:tcW w:w="1023" w:type="pct"/>
            <w:tcBorders>
              <w:top w:val="single" w:sz="4" w:space="0" w:color="auto"/>
              <w:left w:val="single" w:sz="4" w:space="0" w:color="auto"/>
              <w:bottom w:val="single" w:sz="4" w:space="0" w:color="auto"/>
              <w:right w:val="single" w:sz="4" w:space="0" w:color="auto"/>
            </w:tcBorders>
            <w:hideMark/>
          </w:tcPr>
          <w:p w14:paraId="7203F9D3" w14:textId="77777777" w:rsidR="00CE47A0" w:rsidRDefault="00CE47A0" w:rsidP="00F47FDD">
            <w:pPr>
              <w:rPr>
                <w:rFonts w:cs="Arial"/>
                <w:snapToGrid w:val="0"/>
              </w:rPr>
            </w:pPr>
            <w:r>
              <w:rPr>
                <w:rFonts w:cs="Arial"/>
                <w:snapToGrid w:val="0"/>
              </w:rPr>
              <w:t xml:space="preserve">   TL.  50 mm</w:t>
            </w:r>
          </w:p>
        </w:tc>
        <w:tc>
          <w:tcPr>
            <w:tcW w:w="1063" w:type="pct"/>
            <w:tcBorders>
              <w:top w:val="single" w:sz="4" w:space="0" w:color="auto"/>
              <w:left w:val="single" w:sz="4" w:space="0" w:color="auto"/>
              <w:bottom w:val="single" w:sz="4" w:space="0" w:color="auto"/>
              <w:right w:val="single" w:sz="4" w:space="0" w:color="auto"/>
            </w:tcBorders>
            <w:hideMark/>
          </w:tcPr>
          <w:p w14:paraId="1D940253" w14:textId="77777777" w:rsidR="00CE47A0" w:rsidRDefault="00CE47A0" w:rsidP="00F47FDD">
            <w:pPr>
              <w:rPr>
                <w:rFonts w:cs="Arial"/>
                <w:snapToGrid w:val="0"/>
              </w:rPr>
            </w:pPr>
            <w:r>
              <w:rPr>
                <w:rFonts w:cs="Arial"/>
                <w:snapToGrid w:val="0"/>
              </w:rPr>
              <w:t>ČSN EN 13108-1</w:t>
            </w:r>
          </w:p>
          <w:p w14:paraId="5229E891" w14:textId="77777777" w:rsidR="00CE47A0" w:rsidRDefault="00CE47A0" w:rsidP="00F47FDD">
            <w:pPr>
              <w:rPr>
                <w:rFonts w:cs="Arial"/>
                <w:snapToGrid w:val="0"/>
              </w:rPr>
            </w:pPr>
            <w:r>
              <w:rPr>
                <w:rFonts w:cs="Arial"/>
                <w:snapToGrid w:val="0"/>
              </w:rPr>
              <w:t>(ČSN 73 61 21)</w:t>
            </w:r>
          </w:p>
        </w:tc>
      </w:tr>
      <w:tr w:rsidR="00CE47A0" w14:paraId="7BA08764" w14:textId="77777777" w:rsidTr="00F47FDD">
        <w:tc>
          <w:tcPr>
            <w:tcW w:w="2914" w:type="pct"/>
            <w:tcBorders>
              <w:top w:val="single" w:sz="4" w:space="0" w:color="auto"/>
              <w:left w:val="single" w:sz="4" w:space="0" w:color="auto"/>
              <w:bottom w:val="single" w:sz="4" w:space="0" w:color="auto"/>
              <w:right w:val="single" w:sz="4" w:space="0" w:color="auto"/>
            </w:tcBorders>
            <w:hideMark/>
          </w:tcPr>
          <w:p w14:paraId="259AD153" w14:textId="77777777" w:rsidR="00CE47A0" w:rsidRDefault="00CE47A0" w:rsidP="00F47FDD">
            <w:pPr>
              <w:rPr>
                <w:rFonts w:cs="Arial"/>
                <w:snapToGrid w:val="0"/>
              </w:rPr>
            </w:pPr>
            <w:r>
              <w:rPr>
                <w:rFonts w:cs="Arial"/>
                <w:snapToGrid w:val="0"/>
              </w:rPr>
              <w:t xml:space="preserve">- </w:t>
            </w:r>
            <w:proofErr w:type="spellStart"/>
            <w:proofErr w:type="gramStart"/>
            <w:r>
              <w:rPr>
                <w:rFonts w:cs="Arial"/>
                <w:snapToGrid w:val="0"/>
              </w:rPr>
              <w:t>Spojovají</w:t>
            </w:r>
            <w:proofErr w:type="spellEnd"/>
            <w:r>
              <w:rPr>
                <w:rFonts w:cs="Arial"/>
                <w:snapToGrid w:val="0"/>
              </w:rPr>
              <w:t xml:space="preserve">  postřik</w:t>
            </w:r>
            <w:proofErr w:type="gramEnd"/>
            <w:r>
              <w:rPr>
                <w:rFonts w:cs="Arial"/>
                <w:b/>
                <w:bCs/>
                <w:i/>
                <w:iCs/>
                <w:snapToGrid w:val="0"/>
              </w:rPr>
              <w:t xml:space="preserve"> </w:t>
            </w:r>
            <w:r>
              <w:rPr>
                <w:rFonts w:cs="Arial"/>
                <w:snapToGrid w:val="0"/>
              </w:rPr>
              <w:t xml:space="preserve"> 0,2 kg/m2                                    PS-E</w:t>
            </w:r>
          </w:p>
        </w:tc>
        <w:tc>
          <w:tcPr>
            <w:tcW w:w="1023" w:type="pct"/>
            <w:tcBorders>
              <w:top w:val="single" w:sz="4" w:space="0" w:color="auto"/>
              <w:left w:val="single" w:sz="4" w:space="0" w:color="auto"/>
              <w:bottom w:val="single" w:sz="4" w:space="0" w:color="auto"/>
              <w:right w:val="single" w:sz="4" w:space="0" w:color="auto"/>
            </w:tcBorders>
            <w:hideMark/>
          </w:tcPr>
          <w:p w14:paraId="3F5D1559" w14:textId="77777777" w:rsidR="00CE47A0" w:rsidRDefault="00CE47A0" w:rsidP="00F47FDD">
            <w:pPr>
              <w:rPr>
                <w:rFonts w:cs="Arial"/>
                <w:snapToGrid w:val="0"/>
              </w:rPr>
            </w:pPr>
            <w:r>
              <w:rPr>
                <w:rFonts w:cs="Arial"/>
                <w:snapToGrid w:val="0"/>
              </w:rPr>
              <w:t xml:space="preserve">   TL.  -    </w:t>
            </w:r>
          </w:p>
        </w:tc>
        <w:tc>
          <w:tcPr>
            <w:tcW w:w="1063" w:type="pct"/>
            <w:tcBorders>
              <w:top w:val="single" w:sz="4" w:space="0" w:color="auto"/>
              <w:left w:val="single" w:sz="4" w:space="0" w:color="auto"/>
              <w:bottom w:val="single" w:sz="4" w:space="0" w:color="auto"/>
              <w:right w:val="single" w:sz="4" w:space="0" w:color="auto"/>
            </w:tcBorders>
            <w:hideMark/>
          </w:tcPr>
          <w:p w14:paraId="7108DA03" w14:textId="77777777" w:rsidR="00CE47A0" w:rsidRDefault="00CE47A0" w:rsidP="00F47FDD">
            <w:pPr>
              <w:rPr>
                <w:rFonts w:cs="Arial"/>
                <w:snapToGrid w:val="0"/>
              </w:rPr>
            </w:pPr>
            <w:r>
              <w:rPr>
                <w:rFonts w:cs="Arial"/>
                <w:snapToGrid w:val="0"/>
              </w:rPr>
              <w:t>ČSN 73 61 29</w:t>
            </w:r>
          </w:p>
        </w:tc>
      </w:tr>
      <w:tr w:rsidR="00CE47A0" w14:paraId="769D4A17" w14:textId="77777777" w:rsidTr="00F47FDD">
        <w:tc>
          <w:tcPr>
            <w:tcW w:w="2914" w:type="pct"/>
            <w:tcBorders>
              <w:top w:val="single" w:sz="4" w:space="0" w:color="auto"/>
              <w:left w:val="single" w:sz="4" w:space="0" w:color="auto"/>
              <w:bottom w:val="single" w:sz="4" w:space="0" w:color="auto"/>
              <w:right w:val="single" w:sz="4" w:space="0" w:color="auto"/>
            </w:tcBorders>
            <w:hideMark/>
          </w:tcPr>
          <w:p w14:paraId="58771385" w14:textId="77777777" w:rsidR="00CE47A0" w:rsidRDefault="00CE47A0" w:rsidP="00F47FDD">
            <w:pPr>
              <w:rPr>
                <w:rFonts w:cs="Arial"/>
                <w:snapToGrid w:val="0"/>
              </w:rPr>
            </w:pPr>
            <w:r>
              <w:rPr>
                <w:rFonts w:cs="Arial"/>
                <w:snapToGrid w:val="0"/>
              </w:rPr>
              <w:t xml:space="preserve">- Asfaltový beton pro </w:t>
            </w:r>
            <w:proofErr w:type="spellStart"/>
            <w:proofErr w:type="gramStart"/>
            <w:r>
              <w:rPr>
                <w:rFonts w:cs="Arial"/>
                <w:snapToGrid w:val="0"/>
              </w:rPr>
              <w:t>podkl.vrstvy</w:t>
            </w:r>
            <w:proofErr w:type="spellEnd"/>
            <w:proofErr w:type="gramEnd"/>
            <w:r>
              <w:rPr>
                <w:rFonts w:cs="Arial"/>
                <w:b/>
                <w:bCs/>
                <w:i/>
                <w:iCs/>
                <w:snapToGrid w:val="0"/>
              </w:rPr>
              <w:t xml:space="preserve">       </w:t>
            </w:r>
            <w:r>
              <w:rPr>
                <w:rFonts w:cs="Arial"/>
                <w:snapToGrid w:val="0"/>
              </w:rPr>
              <w:t xml:space="preserve">                 ACP 16+</w:t>
            </w:r>
          </w:p>
          <w:p w14:paraId="6B34A975" w14:textId="77777777" w:rsidR="00CE47A0" w:rsidRDefault="00CE47A0" w:rsidP="00F47FDD">
            <w:pPr>
              <w:rPr>
                <w:rFonts w:cs="Arial"/>
                <w:snapToGrid w:val="0"/>
              </w:rPr>
            </w:pPr>
            <w:r>
              <w:rPr>
                <w:rFonts w:cs="Arial"/>
                <w:snapToGrid w:val="0"/>
              </w:rPr>
              <w:t xml:space="preserve">                                                                  </w:t>
            </w:r>
          </w:p>
        </w:tc>
        <w:tc>
          <w:tcPr>
            <w:tcW w:w="1023" w:type="pct"/>
            <w:tcBorders>
              <w:top w:val="single" w:sz="4" w:space="0" w:color="auto"/>
              <w:left w:val="single" w:sz="4" w:space="0" w:color="auto"/>
              <w:bottom w:val="single" w:sz="4" w:space="0" w:color="auto"/>
              <w:right w:val="single" w:sz="4" w:space="0" w:color="auto"/>
            </w:tcBorders>
            <w:hideMark/>
          </w:tcPr>
          <w:p w14:paraId="5E55ED08" w14:textId="77777777" w:rsidR="00CE47A0" w:rsidRDefault="00CE47A0" w:rsidP="00F47FDD">
            <w:pPr>
              <w:rPr>
                <w:rFonts w:cs="Arial"/>
                <w:snapToGrid w:val="0"/>
              </w:rPr>
            </w:pPr>
            <w:r>
              <w:rPr>
                <w:rFonts w:cs="Arial"/>
                <w:snapToGrid w:val="0"/>
              </w:rPr>
              <w:t xml:space="preserve">   TL.   70 mm</w:t>
            </w:r>
          </w:p>
        </w:tc>
        <w:tc>
          <w:tcPr>
            <w:tcW w:w="1063" w:type="pct"/>
            <w:tcBorders>
              <w:top w:val="single" w:sz="4" w:space="0" w:color="auto"/>
              <w:left w:val="single" w:sz="4" w:space="0" w:color="auto"/>
              <w:bottom w:val="single" w:sz="4" w:space="0" w:color="auto"/>
              <w:right w:val="single" w:sz="4" w:space="0" w:color="auto"/>
            </w:tcBorders>
            <w:hideMark/>
          </w:tcPr>
          <w:p w14:paraId="21732BBE" w14:textId="77777777" w:rsidR="00CE47A0" w:rsidRDefault="00CE47A0" w:rsidP="00F47FDD">
            <w:pPr>
              <w:rPr>
                <w:rFonts w:cs="Arial"/>
                <w:snapToGrid w:val="0"/>
              </w:rPr>
            </w:pPr>
            <w:r>
              <w:rPr>
                <w:rFonts w:cs="Arial"/>
                <w:snapToGrid w:val="0"/>
              </w:rPr>
              <w:t>ČSN EN 13108-1</w:t>
            </w:r>
          </w:p>
          <w:p w14:paraId="5A61D7B6" w14:textId="77777777" w:rsidR="00CE47A0" w:rsidRDefault="00CE47A0" w:rsidP="00F47FDD">
            <w:pPr>
              <w:rPr>
                <w:rFonts w:cs="Arial"/>
                <w:snapToGrid w:val="0"/>
              </w:rPr>
            </w:pPr>
            <w:r>
              <w:rPr>
                <w:rFonts w:cs="Arial"/>
                <w:snapToGrid w:val="0"/>
              </w:rPr>
              <w:t>(ČSN 73 61 21)</w:t>
            </w:r>
          </w:p>
        </w:tc>
      </w:tr>
      <w:tr w:rsidR="00CE47A0" w14:paraId="4573F441" w14:textId="77777777" w:rsidTr="00F47FDD">
        <w:tc>
          <w:tcPr>
            <w:tcW w:w="2914" w:type="pct"/>
            <w:tcBorders>
              <w:top w:val="single" w:sz="4" w:space="0" w:color="auto"/>
              <w:left w:val="single" w:sz="4" w:space="0" w:color="auto"/>
              <w:bottom w:val="single" w:sz="4" w:space="0" w:color="auto"/>
              <w:right w:val="single" w:sz="4" w:space="0" w:color="auto"/>
            </w:tcBorders>
            <w:hideMark/>
          </w:tcPr>
          <w:p w14:paraId="0B30408E" w14:textId="77777777" w:rsidR="00CE47A0" w:rsidRDefault="00CE47A0" w:rsidP="00F47FDD">
            <w:pPr>
              <w:rPr>
                <w:rFonts w:cs="Arial"/>
                <w:snapToGrid w:val="0"/>
              </w:rPr>
            </w:pPr>
            <w:r>
              <w:rPr>
                <w:rFonts w:cs="Arial"/>
                <w:snapToGrid w:val="0"/>
              </w:rPr>
              <w:t>- Infiltrační postřik 0,5kg/m2                                     PI-EK</w:t>
            </w:r>
          </w:p>
        </w:tc>
        <w:tc>
          <w:tcPr>
            <w:tcW w:w="1023" w:type="pct"/>
            <w:tcBorders>
              <w:top w:val="single" w:sz="4" w:space="0" w:color="auto"/>
              <w:left w:val="single" w:sz="4" w:space="0" w:color="auto"/>
              <w:bottom w:val="single" w:sz="4" w:space="0" w:color="auto"/>
              <w:right w:val="single" w:sz="4" w:space="0" w:color="auto"/>
            </w:tcBorders>
            <w:hideMark/>
          </w:tcPr>
          <w:p w14:paraId="55294626" w14:textId="77777777" w:rsidR="00CE47A0" w:rsidRDefault="00CE47A0" w:rsidP="00F47FDD">
            <w:pPr>
              <w:rPr>
                <w:rFonts w:cs="Arial"/>
                <w:snapToGrid w:val="0"/>
              </w:rPr>
            </w:pPr>
            <w:r>
              <w:rPr>
                <w:rFonts w:cs="Arial"/>
                <w:snapToGrid w:val="0"/>
              </w:rPr>
              <w:t xml:space="preserve">   TL.  -    </w:t>
            </w:r>
          </w:p>
        </w:tc>
        <w:tc>
          <w:tcPr>
            <w:tcW w:w="1063" w:type="pct"/>
            <w:tcBorders>
              <w:top w:val="single" w:sz="4" w:space="0" w:color="auto"/>
              <w:left w:val="single" w:sz="4" w:space="0" w:color="auto"/>
              <w:bottom w:val="single" w:sz="4" w:space="0" w:color="auto"/>
              <w:right w:val="single" w:sz="4" w:space="0" w:color="auto"/>
            </w:tcBorders>
            <w:hideMark/>
          </w:tcPr>
          <w:p w14:paraId="2B751358" w14:textId="77777777" w:rsidR="00CE47A0" w:rsidRDefault="00CE47A0" w:rsidP="00F47FDD">
            <w:pPr>
              <w:rPr>
                <w:rFonts w:cs="Arial"/>
                <w:snapToGrid w:val="0"/>
              </w:rPr>
            </w:pPr>
            <w:r>
              <w:rPr>
                <w:rFonts w:cs="Arial"/>
                <w:snapToGrid w:val="0"/>
              </w:rPr>
              <w:t>ČSN 73 61 29</w:t>
            </w:r>
          </w:p>
        </w:tc>
      </w:tr>
      <w:tr w:rsidR="00CE47A0" w14:paraId="31A01759" w14:textId="77777777" w:rsidTr="00F47FDD">
        <w:tc>
          <w:tcPr>
            <w:tcW w:w="2914" w:type="pct"/>
            <w:tcBorders>
              <w:top w:val="single" w:sz="4" w:space="0" w:color="auto"/>
              <w:left w:val="single" w:sz="4" w:space="0" w:color="auto"/>
              <w:bottom w:val="single" w:sz="4" w:space="0" w:color="auto"/>
              <w:right w:val="single" w:sz="4" w:space="0" w:color="auto"/>
            </w:tcBorders>
            <w:hideMark/>
          </w:tcPr>
          <w:p w14:paraId="0C6E40ED" w14:textId="77777777" w:rsidR="00CE47A0" w:rsidRDefault="00CE47A0" w:rsidP="00F47FDD">
            <w:pPr>
              <w:rPr>
                <w:rFonts w:cs="Arial"/>
                <w:snapToGrid w:val="0"/>
              </w:rPr>
            </w:pPr>
            <w:r>
              <w:rPr>
                <w:rFonts w:cs="Arial"/>
                <w:snapToGrid w:val="0"/>
              </w:rPr>
              <w:t>- Směs stmelená cementem                             SC, C 8/10</w:t>
            </w:r>
          </w:p>
          <w:p w14:paraId="7CBD795E" w14:textId="77777777" w:rsidR="00CE47A0" w:rsidRDefault="00CE47A0" w:rsidP="00F47FDD">
            <w:pPr>
              <w:rPr>
                <w:rFonts w:cs="Arial"/>
                <w:snapToGrid w:val="0"/>
              </w:rPr>
            </w:pPr>
            <w:r>
              <w:rPr>
                <w:rFonts w:cs="Arial"/>
                <w:snapToGrid w:val="0"/>
              </w:rPr>
              <w:t xml:space="preserve"> </w:t>
            </w:r>
          </w:p>
        </w:tc>
        <w:tc>
          <w:tcPr>
            <w:tcW w:w="1023" w:type="pct"/>
            <w:tcBorders>
              <w:top w:val="single" w:sz="4" w:space="0" w:color="auto"/>
              <w:left w:val="single" w:sz="4" w:space="0" w:color="auto"/>
              <w:bottom w:val="single" w:sz="4" w:space="0" w:color="auto"/>
              <w:right w:val="single" w:sz="4" w:space="0" w:color="auto"/>
            </w:tcBorders>
            <w:hideMark/>
          </w:tcPr>
          <w:p w14:paraId="0BE610F9" w14:textId="77777777" w:rsidR="00CE47A0" w:rsidRDefault="00CE47A0" w:rsidP="00F47FDD">
            <w:pPr>
              <w:rPr>
                <w:rFonts w:cs="Arial"/>
                <w:snapToGrid w:val="0"/>
              </w:rPr>
            </w:pPr>
            <w:r>
              <w:rPr>
                <w:rFonts w:cs="Arial"/>
                <w:snapToGrid w:val="0"/>
              </w:rPr>
              <w:t xml:space="preserve">   TL. 180 mm</w:t>
            </w:r>
          </w:p>
        </w:tc>
        <w:tc>
          <w:tcPr>
            <w:tcW w:w="1063" w:type="pct"/>
            <w:tcBorders>
              <w:top w:val="single" w:sz="4" w:space="0" w:color="auto"/>
              <w:left w:val="single" w:sz="4" w:space="0" w:color="auto"/>
              <w:bottom w:val="single" w:sz="4" w:space="0" w:color="auto"/>
              <w:right w:val="single" w:sz="4" w:space="0" w:color="auto"/>
            </w:tcBorders>
            <w:hideMark/>
          </w:tcPr>
          <w:p w14:paraId="1425E3D2" w14:textId="77777777" w:rsidR="00CE47A0" w:rsidRDefault="00CE47A0" w:rsidP="00F47FDD">
            <w:pPr>
              <w:rPr>
                <w:rFonts w:cs="Arial"/>
                <w:snapToGrid w:val="0"/>
              </w:rPr>
            </w:pPr>
            <w:r>
              <w:rPr>
                <w:rFonts w:cs="Arial"/>
                <w:snapToGrid w:val="0"/>
              </w:rPr>
              <w:t>ČSN EN 14227-1</w:t>
            </w:r>
          </w:p>
          <w:p w14:paraId="0CA1AE15" w14:textId="77777777" w:rsidR="00CE47A0" w:rsidRDefault="00CE47A0" w:rsidP="00F47FDD">
            <w:pPr>
              <w:rPr>
                <w:rFonts w:cs="Arial"/>
                <w:snapToGrid w:val="0"/>
              </w:rPr>
            </w:pPr>
            <w:r>
              <w:rPr>
                <w:rFonts w:cs="Arial"/>
                <w:snapToGrid w:val="0"/>
              </w:rPr>
              <w:t>(ČSN 73 61 24-1)</w:t>
            </w:r>
          </w:p>
        </w:tc>
      </w:tr>
      <w:tr w:rsidR="00CE47A0" w14:paraId="14EC84C9" w14:textId="77777777" w:rsidTr="00F47FDD">
        <w:tc>
          <w:tcPr>
            <w:tcW w:w="2914" w:type="pct"/>
            <w:tcBorders>
              <w:top w:val="single" w:sz="4" w:space="0" w:color="auto"/>
              <w:left w:val="single" w:sz="4" w:space="0" w:color="auto"/>
              <w:bottom w:val="single" w:sz="4" w:space="0" w:color="auto"/>
              <w:right w:val="single" w:sz="4" w:space="0" w:color="auto"/>
            </w:tcBorders>
            <w:hideMark/>
          </w:tcPr>
          <w:p w14:paraId="65AC8241" w14:textId="77777777" w:rsidR="00CE47A0" w:rsidRDefault="00CE47A0" w:rsidP="00F47FDD">
            <w:pPr>
              <w:rPr>
                <w:rFonts w:cs="Arial"/>
                <w:snapToGrid w:val="0"/>
              </w:rPr>
            </w:pPr>
            <w:r>
              <w:rPr>
                <w:rFonts w:cs="Arial"/>
                <w:snapToGrid w:val="0"/>
              </w:rPr>
              <w:t xml:space="preserve">- Štěrkodrť </w:t>
            </w:r>
            <w:proofErr w:type="gramStart"/>
            <w:r>
              <w:rPr>
                <w:rFonts w:cs="Arial"/>
                <w:snapToGrid w:val="0"/>
              </w:rPr>
              <w:t>0-63mm</w:t>
            </w:r>
            <w:proofErr w:type="gramEnd"/>
            <w:r>
              <w:rPr>
                <w:rFonts w:cs="Arial"/>
                <w:snapToGrid w:val="0"/>
              </w:rPr>
              <w:t xml:space="preserve">                                                     ŠDA</w:t>
            </w:r>
          </w:p>
        </w:tc>
        <w:tc>
          <w:tcPr>
            <w:tcW w:w="1023" w:type="pct"/>
            <w:tcBorders>
              <w:top w:val="single" w:sz="4" w:space="0" w:color="auto"/>
              <w:left w:val="single" w:sz="4" w:space="0" w:color="auto"/>
              <w:bottom w:val="single" w:sz="4" w:space="0" w:color="auto"/>
              <w:right w:val="single" w:sz="4" w:space="0" w:color="auto"/>
            </w:tcBorders>
            <w:hideMark/>
          </w:tcPr>
          <w:p w14:paraId="260DD80C" w14:textId="77777777" w:rsidR="00CE47A0" w:rsidRDefault="00CE47A0" w:rsidP="00F47FDD">
            <w:pPr>
              <w:rPr>
                <w:rFonts w:cs="Arial"/>
                <w:snapToGrid w:val="0"/>
              </w:rPr>
            </w:pPr>
            <w:r>
              <w:rPr>
                <w:rFonts w:cs="Arial"/>
                <w:snapToGrid w:val="0"/>
              </w:rPr>
              <w:t xml:space="preserve">   TL. 200 mm</w:t>
            </w:r>
          </w:p>
        </w:tc>
        <w:tc>
          <w:tcPr>
            <w:tcW w:w="1063" w:type="pct"/>
            <w:tcBorders>
              <w:top w:val="single" w:sz="4" w:space="0" w:color="auto"/>
              <w:left w:val="single" w:sz="4" w:space="0" w:color="auto"/>
              <w:bottom w:val="single" w:sz="4" w:space="0" w:color="auto"/>
              <w:right w:val="single" w:sz="4" w:space="0" w:color="auto"/>
            </w:tcBorders>
            <w:hideMark/>
          </w:tcPr>
          <w:p w14:paraId="7C26156E" w14:textId="77777777" w:rsidR="00CE47A0" w:rsidRDefault="00CE47A0" w:rsidP="00F47FDD">
            <w:pPr>
              <w:rPr>
                <w:rFonts w:cs="Arial"/>
                <w:snapToGrid w:val="0"/>
              </w:rPr>
            </w:pPr>
            <w:r>
              <w:rPr>
                <w:rFonts w:cs="Arial"/>
                <w:snapToGrid w:val="0"/>
              </w:rPr>
              <w:t>ČSN EN 13285</w:t>
            </w:r>
          </w:p>
          <w:p w14:paraId="5C110B54" w14:textId="77777777" w:rsidR="00CE47A0" w:rsidRDefault="00CE47A0" w:rsidP="00F47FDD">
            <w:pPr>
              <w:rPr>
                <w:rFonts w:cs="Arial"/>
                <w:snapToGrid w:val="0"/>
                <w:u w:val="single"/>
              </w:rPr>
            </w:pPr>
            <w:r>
              <w:rPr>
                <w:rFonts w:cs="Arial"/>
                <w:snapToGrid w:val="0"/>
              </w:rPr>
              <w:t>ČSN 73 61 26-1</w:t>
            </w:r>
          </w:p>
        </w:tc>
      </w:tr>
      <w:tr w:rsidR="00CE47A0" w14:paraId="5EB97086" w14:textId="77777777" w:rsidTr="00F47FDD">
        <w:tc>
          <w:tcPr>
            <w:tcW w:w="2914" w:type="pct"/>
            <w:tcBorders>
              <w:top w:val="single" w:sz="4" w:space="0" w:color="auto"/>
              <w:left w:val="single" w:sz="4" w:space="0" w:color="auto"/>
              <w:bottom w:val="single" w:sz="4" w:space="0" w:color="auto"/>
              <w:right w:val="single" w:sz="4" w:space="0" w:color="auto"/>
            </w:tcBorders>
            <w:hideMark/>
          </w:tcPr>
          <w:p w14:paraId="50AEE2BE" w14:textId="77777777" w:rsidR="00CE47A0" w:rsidRDefault="00CE47A0" w:rsidP="00F47FDD">
            <w:pPr>
              <w:rPr>
                <w:rFonts w:cs="Arial"/>
                <w:snapToGrid w:val="0"/>
              </w:rPr>
            </w:pPr>
            <w:r>
              <w:rPr>
                <w:rFonts w:cs="Arial"/>
                <w:snapToGrid w:val="0"/>
              </w:rPr>
              <w:t xml:space="preserve">  C E L K E </w:t>
            </w:r>
            <w:proofErr w:type="gramStart"/>
            <w:r>
              <w:rPr>
                <w:rFonts w:cs="Arial"/>
                <w:snapToGrid w:val="0"/>
              </w:rPr>
              <w:t>M  :</w:t>
            </w:r>
            <w:proofErr w:type="gramEnd"/>
            <w:r>
              <w:rPr>
                <w:rFonts w:cs="Arial"/>
                <w:snapToGrid w:val="0"/>
              </w:rPr>
              <w:t xml:space="preserve">                                         </w:t>
            </w:r>
          </w:p>
        </w:tc>
        <w:tc>
          <w:tcPr>
            <w:tcW w:w="1023" w:type="pct"/>
            <w:tcBorders>
              <w:top w:val="single" w:sz="4" w:space="0" w:color="auto"/>
              <w:left w:val="single" w:sz="4" w:space="0" w:color="auto"/>
              <w:bottom w:val="single" w:sz="4" w:space="0" w:color="auto"/>
              <w:right w:val="single" w:sz="4" w:space="0" w:color="auto"/>
            </w:tcBorders>
            <w:hideMark/>
          </w:tcPr>
          <w:p w14:paraId="603D770D" w14:textId="77777777" w:rsidR="00CE47A0" w:rsidRDefault="00CE47A0" w:rsidP="00F47FDD">
            <w:pPr>
              <w:rPr>
                <w:rFonts w:cs="Arial"/>
                <w:snapToGrid w:val="0"/>
              </w:rPr>
            </w:pPr>
            <w:r>
              <w:rPr>
                <w:rFonts w:cs="Arial"/>
                <w:snapToGrid w:val="0"/>
              </w:rPr>
              <w:t xml:space="preserve">   TL. 500 mm</w:t>
            </w:r>
          </w:p>
        </w:tc>
        <w:tc>
          <w:tcPr>
            <w:tcW w:w="1063" w:type="pct"/>
            <w:tcBorders>
              <w:top w:val="single" w:sz="4" w:space="0" w:color="auto"/>
              <w:left w:val="single" w:sz="4" w:space="0" w:color="auto"/>
              <w:bottom w:val="single" w:sz="4" w:space="0" w:color="auto"/>
              <w:right w:val="single" w:sz="4" w:space="0" w:color="auto"/>
            </w:tcBorders>
          </w:tcPr>
          <w:p w14:paraId="310D1A5F" w14:textId="77777777" w:rsidR="00CE47A0" w:rsidRDefault="00CE47A0" w:rsidP="00F47FDD">
            <w:pPr>
              <w:rPr>
                <w:rFonts w:cs="Arial"/>
                <w:snapToGrid w:val="0"/>
              </w:rPr>
            </w:pPr>
          </w:p>
        </w:tc>
      </w:tr>
    </w:tbl>
    <w:p w14:paraId="0B1E9F7F" w14:textId="77777777" w:rsidR="00CE47A0" w:rsidRDefault="00CE47A0" w:rsidP="00F47FDD">
      <w:pPr>
        <w:rPr>
          <w:highlight w:val="yellow"/>
        </w:rPr>
      </w:pPr>
    </w:p>
    <w:p w14:paraId="30D9844F" w14:textId="77777777" w:rsidR="00CE47A0" w:rsidRDefault="00CE47A0" w:rsidP="00F47FDD">
      <w:r w:rsidRPr="006E648E">
        <w:t>Ve vrstvě SC, C8/10 budou provedena dilatační spáry.</w:t>
      </w:r>
    </w:p>
    <w:p w14:paraId="23B594E1" w14:textId="77777777" w:rsidR="00CE47A0" w:rsidRDefault="00CE47A0" w:rsidP="00F47FDD"/>
    <w:p w14:paraId="081D4ED6" w14:textId="77777777" w:rsidR="00CE47A0" w:rsidRPr="00F47FDD" w:rsidRDefault="00CE47A0" w:rsidP="00CE47A0">
      <w:pPr>
        <w:pStyle w:val="Zkladntext2"/>
        <w:rPr>
          <w:color w:val="auto"/>
          <w:sz w:val="20"/>
          <w:u w:val="single"/>
          <w:lang w:val="cs-CZ"/>
        </w:rPr>
      </w:pPr>
      <w:r w:rsidRPr="00F47FDD">
        <w:rPr>
          <w:color w:val="auto"/>
          <w:sz w:val="20"/>
          <w:u w:val="single"/>
          <w:lang w:val="cs-CZ"/>
        </w:rPr>
        <w:t xml:space="preserve">Odvodnění </w:t>
      </w:r>
      <w:proofErr w:type="gramStart"/>
      <w:r w:rsidRPr="00F47FDD">
        <w:rPr>
          <w:color w:val="auto"/>
          <w:sz w:val="20"/>
          <w:u w:val="single"/>
          <w:lang w:val="cs-CZ"/>
        </w:rPr>
        <w:t>komunikací :</w:t>
      </w:r>
      <w:proofErr w:type="gramEnd"/>
    </w:p>
    <w:p w14:paraId="67662C13" w14:textId="18BBF0E1" w:rsidR="00CE47A0" w:rsidRDefault="00CE47A0" w:rsidP="00CE47A0">
      <w:pPr>
        <w:pStyle w:val="Zkladntext2"/>
        <w:rPr>
          <w:color w:val="auto"/>
          <w:sz w:val="20"/>
          <w:lang w:val="cs-CZ"/>
        </w:rPr>
      </w:pPr>
      <w:r w:rsidRPr="00A03CFD">
        <w:rPr>
          <w:color w:val="auto"/>
          <w:sz w:val="20"/>
          <w:lang w:val="cs-CZ"/>
        </w:rPr>
        <w:t xml:space="preserve">bude zajištěno pomocí nově navržených uličních vpustí, napojených do kanalizace přípojkami DN150 z obetonované kameniny.  Dešťová voda z komunikace (živičné vozovky) a přilehlých ploch bude svedena podél obrubníků </w:t>
      </w:r>
      <w:proofErr w:type="gramStart"/>
      <w:r w:rsidRPr="00A03CFD">
        <w:rPr>
          <w:color w:val="auto"/>
          <w:sz w:val="20"/>
          <w:lang w:val="cs-CZ"/>
        </w:rPr>
        <w:t>do  uličních</w:t>
      </w:r>
      <w:proofErr w:type="gramEnd"/>
      <w:r w:rsidRPr="00A03CFD">
        <w:rPr>
          <w:color w:val="auto"/>
          <w:sz w:val="20"/>
          <w:lang w:val="cs-CZ"/>
        </w:rPr>
        <w:t xml:space="preserve"> vpustí s plastovou mříží pro zatížení D400 – mříž M 508D</w:t>
      </w:r>
      <w:r>
        <w:rPr>
          <w:color w:val="auto"/>
          <w:sz w:val="20"/>
          <w:lang w:val="cs-CZ"/>
        </w:rPr>
        <w:t>.</w:t>
      </w:r>
    </w:p>
    <w:p w14:paraId="55B5C7EB" w14:textId="77777777" w:rsidR="00CE47A0" w:rsidRDefault="00CE47A0" w:rsidP="00CE47A0">
      <w:pPr>
        <w:pStyle w:val="Zkladntext2"/>
        <w:rPr>
          <w:rFonts w:cs="Arial"/>
          <w:color w:val="auto"/>
          <w:sz w:val="20"/>
        </w:rPr>
      </w:pPr>
    </w:p>
    <w:p w14:paraId="39C3553E" w14:textId="77777777" w:rsidR="00CE47A0" w:rsidRPr="00F47FDD" w:rsidRDefault="00CE47A0" w:rsidP="00F47FDD">
      <w:pPr>
        <w:rPr>
          <w:u w:val="single"/>
        </w:rPr>
      </w:pPr>
      <w:r w:rsidRPr="00F47FDD">
        <w:rPr>
          <w:u w:val="single"/>
        </w:rPr>
        <w:t>Parkovací stání:</w:t>
      </w:r>
    </w:p>
    <w:p w14:paraId="15AA0152" w14:textId="77777777" w:rsidR="00CE47A0" w:rsidRPr="00A03CFD" w:rsidRDefault="00CE47A0" w:rsidP="00F47FDD">
      <w:r w:rsidRPr="00A03CFD">
        <w:t>Parkovací stání jsou navržena jako podélná stání, která nebudou značena, pouze materiálově odlišena od živičné vozovky.</w:t>
      </w:r>
    </w:p>
    <w:p w14:paraId="36015971" w14:textId="77777777" w:rsidR="00CE47A0" w:rsidRPr="00A03CFD" w:rsidRDefault="00CE47A0" w:rsidP="00F47FDD">
      <w:r w:rsidRPr="00A03CFD">
        <w:t xml:space="preserve">Výškové řešení je předurčeno vazbou na přilehlé upravené terény a podélným profilem řídící komunikace.     </w:t>
      </w:r>
    </w:p>
    <w:p w14:paraId="6CD115CC" w14:textId="77777777" w:rsidR="00CE47A0" w:rsidRPr="00A03CFD" w:rsidRDefault="00CE47A0" w:rsidP="00F47FDD">
      <w:r w:rsidRPr="00A03CFD">
        <w:t>Šířkové uspořádání a příčné sklony</w:t>
      </w:r>
    </w:p>
    <w:p w14:paraId="2C3E1378" w14:textId="77777777" w:rsidR="00CE47A0" w:rsidRPr="00A03CFD" w:rsidRDefault="00CE47A0" w:rsidP="00F47FDD">
      <w:r w:rsidRPr="00A03CFD">
        <w:t xml:space="preserve">Živičná vozovka má šířku 3,50m, parkovací podélná stání jsou široká 2,00m. Základní příčný sklon vozovky na parkovacích stáních je </w:t>
      </w:r>
      <w:proofErr w:type="gramStart"/>
      <w:r w:rsidRPr="00A03CFD">
        <w:t>0%</w:t>
      </w:r>
      <w:proofErr w:type="gramEnd"/>
      <w:r w:rsidRPr="00A03CFD">
        <w:t xml:space="preserve"> až 2%.</w:t>
      </w:r>
    </w:p>
    <w:p w14:paraId="647DACD9" w14:textId="77777777" w:rsidR="00CE47A0" w:rsidRPr="00A03CFD" w:rsidRDefault="00CE47A0" w:rsidP="00CE47A0">
      <w:pPr>
        <w:keepLines w:val="0"/>
        <w:spacing w:after="0"/>
      </w:pPr>
    </w:p>
    <w:p w14:paraId="445CDAE5" w14:textId="77777777" w:rsidR="00CE47A0" w:rsidRPr="00F47FDD" w:rsidRDefault="00CE47A0" w:rsidP="00CE47A0">
      <w:pPr>
        <w:keepLines w:val="0"/>
        <w:spacing w:after="0"/>
        <w:rPr>
          <w:u w:val="single"/>
        </w:rPr>
      </w:pPr>
      <w:r w:rsidRPr="00F47FDD">
        <w:rPr>
          <w:u w:val="single"/>
        </w:rPr>
        <w:t xml:space="preserve">Navržené konstrukce a materiály </w:t>
      </w:r>
    </w:p>
    <w:p w14:paraId="394669C5" w14:textId="1BB3B91F" w:rsidR="00CE47A0" w:rsidRDefault="00CE47A0" w:rsidP="00CE47A0">
      <w:pPr>
        <w:keepLines w:val="0"/>
        <w:spacing w:after="0"/>
      </w:pPr>
      <w:r w:rsidRPr="00A03CFD">
        <w:t>Navržené konstrukce všech ploch jsou popsány ve vzorových řezech. Vozovka bude olemována jednovrstvými betonovými stojatými obrubníky ABO 2-15 (100/25/</w:t>
      </w:r>
      <w:proofErr w:type="gramStart"/>
      <w:r w:rsidRPr="00A03CFD">
        <w:t>15cm</w:t>
      </w:r>
      <w:proofErr w:type="gramEnd"/>
      <w:r w:rsidRPr="00A03CFD">
        <w:t xml:space="preserve">), osazenými do betonového lože s boční betonovou opěrou. V místě vjezdů a místa pro přecházení se provede plynulé zapuštění obruby pomocí přechodových a nájezdových typových obrub. Náběh obruby bude proveden na délku </w:t>
      </w:r>
      <w:proofErr w:type="gramStart"/>
      <w:r w:rsidRPr="00A03CFD">
        <w:t>1m</w:t>
      </w:r>
      <w:proofErr w:type="gramEnd"/>
      <w:r w:rsidRPr="00A03CFD">
        <w:t xml:space="preserve">, osazení snížených obrub je popsáno ve výkresech. Výška osazení stojaté obruby nad přilehlou vozovku, mimo vjezdy a místa pro přecházení, je popsána v řezech. Ve vjezdech </w:t>
      </w:r>
      <w:r w:rsidRPr="00A03CFD">
        <w:lastRenderedPageBreak/>
        <w:t>bude obruba nadvýšena o 3 až 5 cm. Živičná vozovka bude od parkovacích ploch oddělena dvouřádkem dl.20/10/8, který je součástí SO110.</w:t>
      </w:r>
    </w:p>
    <w:p w14:paraId="5D547797" w14:textId="77777777" w:rsidR="00CE47A0" w:rsidRPr="00A03CFD" w:rsidRDefault="00CE47A0" w:rsidP="00F47FDD"/>
    <w:p w14:paraId="0C7CD192" w14:textId="77777777" w:rsidR="00CE47A0" w:rsidRPr="00A03CFD" w:rsidRDefault="00CE47A0" w:rsidP="00F47FDD">
      <w:r w:rsidRPr="00A03CFD">
        <w:t xml:space="preserve">Konstrukce – dlážděná </w:t>
      </w:r>
      <w:proofErr w:type="gramStart"/>
      <w:r w:rsidRPr="00A03CFD">
        <w:t>vozovka  parkoviště</w:t>
      </w:r>
      <w:proofErr w:type="gramEnd"/>
      <w:r w:rsidRPr="00A03CFD">
        <w:t xml:space="preserve"> </w:t>
      </w:r>
    </w:p>
    <w:tbl>
      <w:tblPr>
        <w:tblpPr w:leftFromText="141" w:rightFromText="141" w:vertAnchor="text" w:horzAnchor="page" w:tblpX="1499" w:tblpY="124"/>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5"/>
        <w:gridCol w:w="1774"/>
        <w:gridCol w:w="1915"/>
      </w:tblGrid>
      <w:tr w:rsidR="00CE47A0" w:rsidRPr="00A03CFD" w14:paraId="67D41BFD" w14:textId="77777777" w:rsidTr="00A1098A">
        <w:trPr>
          <w:trHeight w:val="416"/>
        </w:trPr>
        <w:tc>
          <w:tcPr>
            <w:tcW w:w="5315" w:type="dxa"/>
            <w:tcBorders>
              <w:top w:val="single" w:sz="4" w:space="0" w:color="auto"/>
              <w:left w:val="single" w:sz="4" w:space="0" w:color="auto"/>
              <w:bottom w:val="single" w:sz="4" w:space="0" w:color="auto"/>
              <w:right w:val="single" w:sz="4" w:space="0" w:color="auto"/>
            </w:tcBorders>
            <w:hideMark/>
          </w:tcPr>
          <w:p w14:paraId="2B808F3A" w14:textId="77777777" w:rsidR="00CE47A0" w:rsidRPr="00A03CFD" w:rsidRDefault="00CE47A0" w:rsidP="00F47FDD">
            <w:pPr>
              <w:rPr>
                <w:snapToGrid w:val="0"/>
              </w:rPr>
            </w:pPr>
            <w:r w:rsidRPr="00A03CFD">
              <w:rPr>
                <w:snapToGrid w:val="0"/>
              </w:rPr>
              <w:t xml:space="preserve">- Betonová distanční </w:t>
            </w:r>
            <w:proofErr w:type="gramStart"/>
            <w:r w:rsidRPr="00A03CFD">
              <w:rPr>
                <w:snapToGrid w:val="0"/>
              </w:rPr>
              <w:t>dlažba  24</w:t>
            </w:r>
            <w:proofErr w:type="gramEnd"/>
            <w:r w:rsidRPr="00A03CFD">
              <w:rPr>
                <w:snapToGrid w:val="0"/>
              </w:rPr>
              <w:t xml:space="preserve">/24/8                  DL. I   </w:t>
            </w:r>
          </w:p>
          <w:p w14:paraId="7E037EF4" w14:textId="77777777" w:rsidR="00CE47A0" w:rsidRPr="00A03CFD" w:rsidRDefault="00CE47A0" w:rsidP="00F47FDD">
            <w:pPr>
              <w:rPr>
                <w:snapToGrid w:val="0"/>
              </w:rPr>
            </w:pPr>
            <w:r w:rsidRPr="00A03CFD">
              <w:rPr>
                <w:snapToGrid w:val="0"/>
              </w:rPr>
              <w:t xml:space="preserve">  Šedá přírodní barva 1.jakost</w:t>
            </w:r>
            <w:r w:rsidRPr="00A03CFD">
              <w:rPr>
                <w:snapToGrid w:val="0"/>
              </w:rPr>
              <w:tab/>
              <w:t xml:space="preserve">                                         </w:t>
            </w:r>
          </w:p>
        </w:tc>
        <w:tc>
          <w:tcPr>
            <w:tcW w:w="1774" w:type="dxa"/>
            <w:tcBorders>
              <w:top w:val="single" w:sz="4" w:space="0" w:color="auto"/>
              <w:left w:val="single" w:sz="4" w:space="0" w:color="auto"/>
              <w:bottom w:val="single" w:sz="4" w:space="0" w:color="auto"/>
              <w:right w:val="single" w:sz="4" w:space="0" w:color="auto"/>
            </w:tcBorders>
            <w:hideMark/>
          </w:tcPr>
          <w:p w14:paraId="672A6381" w14:textId="77777777" w:rsidR="00CE47A0" w:rsidRPr="00A03CFD" w:rsidRDefault="00CE47A0" w:rsidP="00F47FDD">
            <w:pPr>
              <w:rPr>
                <w:snapToGrid w:val="0"/>
              </w:rPr>
            </w:pPr>
            <w:r w:rsidRPr="00A03CFD">
              <w:rPr>
                <w:snapToGrid w:val="0"/>
              </w:rPr>
              <w:t xml:space="preserve">   TL.  80 mm</w:t>
            </w:r>
          </w:p>
        </w:tc>
        <w:tc>
          <w:tcPr>
            <w:tcW w:w="1915" w:type="dxa"/>
            <w:tcBorders>
              <w:top w:val="single" w:sz="4" w:space="0" w:color="auto"/>
              <w:left w:val="single" w:sz="4" w:space="0" w:color="auto"/>
              <w:bottom w:val="single" w:sz="4" w:space="0" w:color="auto"/>
              <w:right w:val="single" w:sz="4" w:space="0" w:color="auto"/>
            </w:tcBorders>
            <w:hideMark/>
          </w:tcPr>
          <w:p w14:paraId="60383848" w14:textId="77777777" w:rsidR="00CE47A0" w:rsidRPr="00A03CFD" w:rsidRDefault="00CE47A0" w:rsidP="00F47FDD">
            <w:pPr>
              <w:rPr>
                <w:snapToGrid w:val="0"/>
              </w:rPr>
            </w:pPr>
            <w:r w:rsidRPr="00A03CFD">
              <w:rPr>
                <w:snapToGrid w:val="0"/>
              </w:rPr>
              <w:t>ČSN 73 61 31-1</w:t>
            </w:r>
          </w:p>
        </w:tc>
      </w:tr>
      <w:tr w:rsidR="00CE47A0" w:rsidRPr="00A03CFD" w14:paraId="246FDD72" w14:textId="77777777" w:rsidTr="00A1098A">
        <w:tc>
          <w:tcPr>
            <w:tcW w:w="5315" w:type="dxa"/>
            <w:tcBorders>
              <w:top w:val="single" w:sz="4" w:space="0" w:color="auto"/>
              <w:left w:val="single" w:sz="4" w:space="0" w:color="auto"/>
              <w:bottom w:val="single" w:sz="4" w:space="0" w:color="auto"/>
              <w:right w:val="single" w:sz="4" w:space="0" w:color="auto"/>
            </w:tcBorders>
            <w:hideMark/>
          </w:tcPr>
          <w:p w14:paraId="4F42A016" w14:textId="77777777" w:rsidR="00CE47A0" w:rsidRPr="00A03CFD" w:rsidRDefault="00CE47A0" w:rsidP="00F47FDD">
            <w:pPr>
              <w:rPr>
                <w:snapToGrid w:val="0"/>
              </w:rPr>
            </w:pPr>
            <w:r w:rsidRPr="00A03CFD">
              <w:rPr>
                <w:snapToGrid w:val="0"/>
              </w:rPr>
              <w:t>- Lože pod dlažbu z kameniva fr. 4/</w:t>
            </w:r>
            <w:proofErr w:type="gramStart"/>
            <w:r w:rsidRPr="00A03CFD">
              <w:rPr>
                <w:snapToGrid w:val="0"/>
              </w:rPr>
              <w:t>8mm</w:t>
            </w:r>
            <w:proofErr w:type="gramEnd"/>
            <w:r w:rsidRPr="00A03CFD">
              <w:rPr>
                <w:snapToGrid w:val="0"/>
              </w:rPr>
              <w:t xml:space="preserve">               KD                   </w:t>
            </w:r>
          </w:p>
        </w:tc>
        <w:tc>
          <w:tcPr>
            <w:tcW w:w="1774" w:type="dxa"/>
            <w:tcBorders>
              <w:top w:val="single" w:sz="4" w:space="0" w:color="auto"/>
              <w:left w:val="single" w:sz="4" w:space="0" w:color="auto"/>
              <w:bottom w:val="single" w:sz="4" w:space="0" w:color="auto"/>
              <w:right w:val="single" w:sz="4" w:space="0" w:color="auto"/>
            </w:tcBorders>
            <w:hideMark/>
          </w:tcPr>
          <w:p w14:paraId="4A044A67" w14:textId="77777777" w:rsidR="00CE47A0" w:rsidRPr="00A03CFD" w:rsidRDefault="00CE47A0" w:rsidP="00F47FDD">
            <w:pPr>
              <w:rPr>
                <w:snapToGrid w:val="0"/>
              </w:rPr>
            </w:pPr>
            <w:r w:rsidRPr="00A03CFD">
              <w:rPr>
                <w:snapToGrid w:val="0"/>
              </w:rPr>
              <w:t xml:space="preserve">   TL.  40 mm   </w:t>
            </w:r>
          </w:p>
        </w:tc>
        <w:tc>
          <w:tcPr>
            <w:tcW w:w="1915" w:type="dxa"/>
            <w:tcBorders>
              <w:top w:val="single" w:sz="4" w:space="0" w:color="auto"/>
              <w:left w:val="single" w:sz="4" w:space="0" w:color="auto"/>
              <w:bottom w:val="single" w:sz="4" w:space="0" w:color="auto"/>
              <w:right w:val="single" w:sz="4" w:space="0" w:color="auto"/>
            </w:tcBorders>
            <w:hideMark/>
          </w:tcPr>
          <w:p w14:paraId="21A7262A" w14:textId="77777777" w:rsidR="00CE47A0" w:rsidRPr="00A03CFD" w:rsidRDefault="00CE47A0" w:rsidP="00F47FDD">
            <w:pPr>
              <w:rPr>
                <w:snapToGrid w:val="0"/>
              </w:rPr>
            </w:pPr>
            <w:r w:rsidRPr="00A03CFD">
              <w:rPr>
                <w:snapToGrid w:val="0"/>
              </w:rPr>
              <w:t xml:space="preserve"> ČSN 73 61 26-1</w:t>
            </w:r>
          </w:p>
        </w:tc>
      </w:tr>
      <w:tr w:rsidR="00CE47A0" w:rsidRPr="00A03CFD" w14:paraId="2815B70F" w14:textId="77777777" w:rsidTr="00A1098A">
        <w:tc>
          <w:tcPr>
            <w:tcW w:w="5315" w:type="dxa"/>
            <w:tcBorders>
              <w:top w:val="single" w:sz="4" w:space="0" w:color="auto"/>
              <w:left w:val="single" w:sz="4" w:space="0" w:color="auto"/>
              <w:bottom w:val="single" w:sz="4" w:space="0" w:color="auto"/>
              <w:right w:val="single" w:sz="4" w:space="0" w:color="auto"/>
            </w:tcBorders>
            <w:hideMark/>
          </w:tcPr>
          <w:p w14:paraId="728F1D20" w14:textId="77777777" w:rsidR="00CE47A0" w:rsidRPr="00A03CFD" w:rsidRDefault="00CE47A0" w:rsidP="00F47FDD">
            <w:pPr>
              <w:rPr>
                <w:snapToGrid w:val="0"/>
              </w:rPr>
            </w:pPr>
            <w:r w:rsidRPr="00A03CFD">
              <w:rPr>
                <w:snapToGrid w:val="0"/>
              </w:rPr>
              <w:t>- Štěrkodrť    fr.0-32 mm                                      ŠDA</w:t>
            </w:r>
          </w:p>
        </w:tc>
        <w:tc>
          <w:tcPr>
            <w:tcW w:w="1774" w:type="dxa"/>
            <w:tcBorders>
              <w:top w:val="single" w:sz="4" w:space="0" w:color="auto"/>
              <w:left w:val="single" w:sz="4" w:space="0" w:color="auto"/>
              <w:bottom w:val="single" w:sz="4" w:space="0" w:color="auto"/>
              <w:right w:val="single" w:sz="4" w:space="0" w:color="auto"/>
            </w:tcBorders>
            <w:hideMark/>
          </w:tcPr>
          <w:p w14:paraId="775D5619" w14:textId="77777777" w:rsidR="00CE47A0" w:rsidRPr="00A03CFD" w:rsidRDefault="00CE47A0" w:rsidP="00F47FDD">
            <w:pPr>
              <w:rPr>
                <w:snapToGrid w:val="0"/>
              </w:rPr>
            </w:pPr>
            <w:r w:rsidRPr="00A03CFD">
              <w:rPr>
                <w:snapToGrid w:val="0"/>
              </w:rPr>
              <w:t>TL. 150 mm</w:t>
            </w:r>
          </w:p>
        </w:tc>
        <w:tc>
          <w:tcPr>
            <w:tcW w:w="1915" w:type="dxa"/>
            <w:tcBorders>
              <w:top w:val="single" w:sz="4" w:space="0" w:color="auto"/>
              <w:left w:val="single" w:sz="4" w:space="0" w:color="auto"/>
              <w:bottom w:val="single" w:sz="4" w:space="0" w:color="auto"/>
              <w:right w:val="single" w:sz="4" w:space="0" w:color="auto"/>
            </w:tcBorders>
            <w:hideMark/>
          </w:tcPr>
          <w:p w14:paraId="52BCF87D" w14:textId="77777777" w:rsidR="00CE47A0" w:rsidRPr="00A03CFD" w:rsidRDefault="00CE47A0" w:rsidP="00F47FDD">
            <w:pPr>
              <w:rPr>
                <w:snapToGrid w:val="0"/>
              </w:rPr>
            </w:pPr>
            <w:r w:rsidRPr="00A03CFD">
              <w:rPr>
                <w:snapToGrid w:val="0"/>
              </w:rPr>
              <w:t>ČSN EN 13285</w:t>
            </w:r>
          </w:p>
          <w:p w14:paraId="3695B38B" w14:textId="77777777" w:rsidR="00CE47A0" w:rsidRPr="00A03CFD" w:rsidRDefault="00CE47A0" w:rsidP="00F47FDD">
            <w:pPr>
              <w:rPr>
                <w:snapToGrid w:val="0"/>
              </w:rPr>
            </w:pPr>
            <w:r w:rsidRPr="00A03CFD">
              <w:rPr>
                <w:snapToGrid w:val="0"/>
              </w:rPr>
              <w:t>ČSN 73 61 26-1</w:t>
            </w:r>
          </w:p>
        </w:tc>
      </w:tr>
      <w:tr w:rsidR="00CE47A0" w:rsidRPr="00A03CFD" w14:paraId="02440079" w14:textId="77777777" w:rsidTr="00A1098A">
        <w:tc>
          <w:tcPr>
            <w:tcW w:w="5315" w:type="dxa"/>
            <w:tcBorders>
              <w:top w:val="single" w:sz="4" w:space="0" w:color="auto"/>
              <w:left w:val="single" w:sz="4" w:space="0" w:color="auto"/>
              <w:bottom w:val="single" w:sz="4" w:space="0" w:color="auto"/>
              <w:right w:val="single" w:sz="4" w:space="0" w:color="auto"/>
            </w:tcBorders>
            <w:hideMark/>
          </w:tcPr>
          <w:p w14:paraId="641C92F0" w14:textId="77777777" w:rsidR="00CE47A0" w:rsidRPr="00A03CFD" w:rsidRDefault="00CE47A0" w:rsidP="00F47FDD">
            <w:pPr>
              <w:rPr>
                <w:snapToGrid w:val="0"/>
              </w:rPr>
            </w:pPr>
            <w:r w:rsidRPr="00A03CFD">
              <w:rPr>
                <w:snapToGrid w:val="0"/>
              </w:rPr>
              <w:t>- Štěrkodrť    fr.0-63 mm                                      ŠDA</w:t>
            </w:r>
          </w:p>
        </w:tc>
        <w:tc>
          <w:tcPr>
            <w:tcW w:w="1774" w:type="dxa"/>
            <w:tcBorders>
              <w:top w:val="single" w:sz="4" w:space="0" w:color="auto"/>
              <w:left w:val="single" w:sz="4" w:space="0" w:color="auto"/>
              <w:bottom w:val="single" w:sz="4" w:space="0" w:color="auto"/>
              <w:right w:val="single" w:sz="4" w:space="0" w:color="auto"/>
            </w:tcBorders>
            <w:hideMark/>
          </w:tcPr>
          <w:p w14:paraId="373DEEE2" w14:textId="77777777" w:rsidR="00CE47A0" w:rsidRPr="00A03CFD" w:rsidRDefault="00CE47A0" w:rsidP="00F47FDD">
            <w:pPr>
              <w:rPr>
                <w:snapToGrid w:val="0"/>
              </w:rPr>
            </w:pPr>
            <w:proofErr w:type="spellStart"/>
            <w:r w:rsidRPr="00A03CFD">
              <w:rPr>
                <w:snapToGrid w:val="0"/>
              </w:rPr>
              <w:t>Pr</w:t>
            </w:r>
            <w:proofErr w:type="spellEnd"/>
            <w:r w:rsidRPr="00A03CFD">
              <w:rPr>
                <w:snapToGrid w:val="0"/>
              </w:rPr>
              <w:t>. TL. 190 mm</w:t>
            </w:r>
          </w:p>
        </w:tc>
        <w:tc>
          <w:tcPr>
            <w:tcW w:w="1915" w:type="dxa"/>
            <w:tcBorders>
              <w:top w:val="single" w:sz="4" w:space="0" w:color="auto"/>
              <w:left w:val="single" w:sz="4" w:space="0" w:color="auto"/>
              <w:bottom w:val="single" w:sz="4" w:space="0" w:color="auto"/>
              <w:right w:val="single" w:sz="4" w:space="0" w:color="auto"/>
            </w:tcBorders>
            <w:hideMark/>
          </w:tcPr>
          <w:p w14:paraId="5E022AF1" w14:textId="77777777" w:rsidR="00CE47A0" w:rsidRPr="00A03CFD" w:rsidRDefault="00CE47A0" w:rsidP="00F47FDD">
            <w:pPr>
              <w:rPr>
                <w:snapToGrid w:val="0"/>
              </w:rPr>
            </w:pPr>
            <w:r w:rsidRPr="00A03CFD">
              <w:rPr>
                <w:snapToGrid w:val="0"/>
              </w:rPr>
              <w:t>ČSN EN 13285</w:t>
            </w:r>
          </w:p>
          <w:p w14:paraId="14364D66" w14:textId="77777777" w:rsidR="00CE47A0" w:rsidRPr="00A03CFD" w:rsidRDefault="00CE47A0" w:rsidP="00F47FDD">
            <w:pPr>
              <w:rPr>
                <w:snapToGrid w:val="0"/>
              </w:rPr>
            </w:pPr>
            <w:r w:rsidRPr="00A03CFD">
              <w:rPr>
                <w:snapToGrid w:val="0"/>
              </w:rPr>
              <w:t>ČSN 73 61 26-1</w:t>
            </w:r>
          </w:p>
        </w:tc>
      </w:tr>
      <w:tr w:rsidR="00CE47A0" w:rsidRPr="00A03CFD" w14:paraId="51C66AEA" w14:textId="77777777" w:rsidTr="00A1098A">
        <w:tc>
          <w:tcPr>
            <w:tcW w:w="5315" w:type="dxa"/>
            <w:tcBorders>
              <w:top w:val="single" w:sz="4" w:space="0" w:color="auto"/>
              <w:left w:val="single" w:sz="4" w:space="0" w:color="auto"/>
              <w:bottom w:val="single" w:sz="4" w:space="0" w:color="auto"/>
              <w:right w:val="single" w:sz="4" w:space="0" w:color="auto"/>
            </w:tcBorders>
            <w:hideMark/>
          </w:tcPr>
          <w:p w14:paraId="05D2E133" w14:textId="77777777" w:rsidR="00CE47A0" w:rsidRPr="00A03CFD" w:rsidRDefault="00CE47A0" w:rsidP="00F47FDD">
            <w:pPr>
              <w:rPr>
                <w:snapToGrid w:val="0"/>
              </w:rPr>
            </w:pPr>
            <w:r w:rsidRPr="00A03CFD">
              <w:rPr>
                <w:snapToGrid w:val="0"/>
              </w:rPr>
              <w:t xml:space="preserve">  C E L K E </w:t>
            </w:r>
            <w:proofErr w:type="gramStart"/>
            <w:r w:rsidRPr="00A03CFD">
              <w:rPr>
                <w:snapToGrid w:val="0"/>
              </w:rPr>
              <w:t>M  :</w:t>
            </w:r>
            <w:proofErr w:type="gramEnd"/>
            <w:r w:rsidRPr="00A03CFD">
              <w:rPr>
                <w:snapToGrid w:val="0"/>
              </w:rPr>
              <w:t xml:space="preserve">                                         </w:t>
            </w:r>
          </w:p>
        </w:tc>
        <w:tc>
          <w:tcPr>
            <w:tcW w:w="1774" w:type="dxa"/>
            <w:tcBorders>
              <w:top w:val="single" w:sz="4" w:space="0" w:color="auto"/>
              <w:left w:val="single" w:sz="4" w:space="0" w:color="auto"/>
              <w:bottom w:val="single" w:sz="4" w:space="0" w:color="auto"/>
              <w:right w:val="single" w:sz="4" w:space="0" w:color="auto"/>
            </w:tcBorders>
            <w:hideMark/>
          </w:tcPr>
          <w:p w14:paraId="061620B3" w14:textId="77777777" w:rsidR="00CE47A0" w:rsidRPr="00A03CFD" w:rsidRDefault="00CE47A0" w:rsidP="00F47FDD">
            <w:pPr>
              <w:rPr>
                <w:snapToGrid w:val="0"/>
              </w:rPr>
            </w:pPr>
            <w:proofErr w:type="spellStart"/>
            <w:r w:rsidRPr="00A03CFD">
              <w:rPr>
                <w:snapToGrid w:val="0"/>
              </w:rPr>
              <w:t>Pr</w:t>
            </w:r>
            <w:proofErr w:type="spellEnd"/>
            <w:r w:rsidRPr="00A03CFD">
              <w:rPr>
                <w:snapToGrid w:val="0"/>
              </w:rPr>
              <w:t>. TL.</w:t>
            </w:r>
            <w:proofErr w:type="gramStart"/>
            <w:r w:rsidRPr="00A03CFD">
              <w:rPr>
                <w:snapToGrid w:val="0"/>
              </w:rPr>
              <w:t>460mm</w:t>
            </w:r>
            <w:proofErr w:type="gramEnd"/>
          </w:p>
        </w:tc>
        <w:tc>
          <w:tcPr>
            <w:tcW w:w="1915" w:type="dxa"/>
            <w:tcBorders>
              <w:top w:val="single" w:sz="4" w:space="0" w:color="auto"/>
              <w:left w:val="single" w:sz="4" w:space="0" w:color="auto"/>
              <w:bottom w:val="single" w:sz="4" w:space="0" w:color="auto"/>
              <w:right w:val="single" w:sz="4" w:space="0" w:color="auto"/>
            </w:tcBorders>
          </w:tcPr>
          <w:p w14:paraId="19F11BDB" w14:textId="77777777" w:rsidR="00CE47A0" w:rsidRPr="00A03CFD" w:rsidRDefault="00CE47A0" w:rsidP="00F47FDD">
            <w:pPr>
              <w:rPr>
                <w:snapToGrid w:val="0"/>
              </w:rPr>
            </w:pPr>
          </w:p>
        </w:tc>
      </w:tr>
    </w:tbl>
    <w:p w14:paraId="44007B75" w14:textId="77777777" w:rsidR="00CE47A0" w:rsidRPr="00A03CFD" w:rsidRDefault="00CE47A0" w:rsidP="00F47FDD">
      <w:pPr>
        <w:rPr>
          <w:snapToGrid w:val="0"/>
        </w:rPr>
      </w:pPr>
    </w:p>
    <w:p w14:paraId="618D1949" w14:textId="77777777" w:rsidR="00CE47A0" w:rsidRPr="00F47FDD" w:rsidRDefault="00CE47A0" w:rsidP="00F47FDD">
      <w:pPr>
        <w:rPr>
          <w:rFonts w:ascii="Arial" w:hAnsi="Arial"/>
          <w:snapToGrid w:val="0"/>
          <w:u w:val="single"/>
        </w:rPr>
      </w:pPr>
      <w:r w:rsidRPr="00F47FDD">
        <w:rPr>
          <w:rFonts w:eastAsia="Calibri"/>
          <w:u w:val="single"/>
          <w:lang w:eastAsia="en-US"/>
        </w:rPr>
        <w:t>Chodníky:</w:t>
      </w:r>
    </w:p>
    <w:p w14:paraId="7D0FE0EE" w14:textId="77777777" w:rsidR="00CE47A0" w:rsidRPr="00C925DD" w:rsidRDefault="00CE47A0" w:rsidP="00F47FDD">
      <w:pPr>
        <w:rPr>
          <w:rFonts w:ascii="Arial" w:hAnsi="Arial"/>
          <w:highlight w:val="yellow"/>
          <w:u w:val="single"/>
        </w:rPr>
      </w:pPr>
      <w:r w:rsidRPr="00C925DD">
        <w:t xml:space="preserve">Směrové </w:t>
      </w:r>
      <w:proofErr w:type="gramStart"/>
      <w:r w:rsidRPr="00C925DD">
        <w:t>řešení  je</w:t>
      </w:r>
      <w:proofErr w:type="gramEnd"/>
      <w:r>
        <w:t xml:space="preserve"> patrné z výkresové dokumentace. Jsou navrženy úpravy chodníkových ploch v nárožích křižovatek, plochy ve stávajících vjezdech a upravena místa pro přecházení.  Chodníky jsou řešeny </w:t>
      </w:r>
      <w:proofErr w:type="spellStart"/>
      <w:r>
        <w:t>bezbarierově</w:t>
      </w:r>
      <w:proofErr w:type="spellEnd"/>
      <w:r>
        <w:t xml:space="preserve">. </w:t>
      </w:r>
    </w:p>
    <w:p w14:paraId="6534FB60" w14:textId="0BC91A46" w:rsidR="00CE47A0" w:rsidRDefault="00CE47A0" w:rsidP="00F47FDD">
      <w:r>
        <w:t xml:space="preserve">Výškové řešení je předurčeno vazbou na přilehlé upravené terény a podélným profilem řídící komunikace.  </w:t>
      </w:r>
    </w:p>
    <w:p w14:paraId="3D01A24E" w14:textId="77777777" w:rsidR="00F47FDD" w:rsidRDefault="00F47FDD" w:rsidP="00F47FDD"/>
    <w:p w14:paraId="3C9C87E3" w14:textId="77777777" w:rsidR="00CE47A0" w:rsidRPr="00F47FDD" w:rsidRDefault="00CE47A0" w:rsidP="00F47FDD">
      <w:pPr>
        <w:rPr>
          <w:u w:val="single"/>
        </w:rPr>
      </w:pPr>
      <w:r w:rsidRPr="00F47FDD">
        <w:rPr>
          <w:u w:val="single"/>
        </w:rPr>
        <w:t>Šířkové uspořádání a příčné sklony</w:t>
      </w:r>
    </w:p>
    <w:p w14:paraId="5C15EC86" w14:textId="02BC70FE" w:rsidR="00CE47A0" w:rsidRDefault="00CE47A0" w:rsidP="00F47FDD">
      <w:r>
        <w:t xml:space="preserve">Příčný sklon chodníků je navržen v intervalu </w:t>
      </w:r>
      <w:proofErr w:type="gramStart"/>
      <w:r>
        <w:t>1%</w:t>
      </w:r>
      <w:proofErr w:type="gramEnd"/>
      <w:r>
        <w:t xml:space="preserve"> až 2% ve směru od zástavby do vozovky.  Šířka chodníků bude min.1,50m.</w:t>
      </w:r>
    </w:p>
    <w:p w14:paraId="12476DE8" w14:textId="77777777" w:rsidR="00F47FDD" w:rsidRPr="00A03CFD" w:rsidRDefault="00F47FDD" w:rsidP="00F47FDD"/>
    <w:p w14:paraId="501FC172" w14:textId="067259FF" w:rsidR="00CE47A0" w:rsidRPr="00F47FDD" w:rsidRDefault="00CE47A0" w:rsidP="00CE47A0">
      <w:pPr>
        <w:rPr>
          <w:u w:val="single"/>
        </w:rPr>
      </w:pPr>
      <w:r w:rsidRPr="00F47FDD">
        <w:rPr>
          <w:u w:val="single"/>
        </w:rPr>
        <w:t>Navržené konstrukce a materiály</w:t>
      </w:r>
    </w:p>
    <w:p w14:paraId="6D4D1A69" w14:textId="1DEC039E" w:rsidR="00CE47A0" w:rsidRDefault="00CE47A0" w:rsidP="00F47FDD">
      <w:r w:rsidRPr="00A03CFD">
        <w:t xml:space="preserve">Od nezpevněných ploch budou chodníky odděleny záhonovou betonovou stojatou obrubou 100/10/25cm, osazenou do betonového lože s boční betonovou </w:t>
      </w:r>
      <w:proofErr w:type="gramStart"/>
      <w:r w:rsidRPr="00A03CFD">
        <w:t>opěrou .</w:t>
      </w:r>
      <w:proofErr w:type="gramEnd"/>
      <w:r w:rsidRPr="00A03CFD">
        <w:t xml:space="preserve"> V rámci rozsahu objektu budou provedeny drobné terénní úpravy, ohumusování ostrůvků v tl.</w:t>
      </w:r>
      <w:proofErr w:type="gramStart"/>
      <w:r w:rsidRPr="00A03CFD">
        <w:t>10cm</w:t>
      </w:r>
      <w:proofErr w:type="gramEnd"/>
      <w:r w:rsidRPr="00A03CFD">
        <w:t xml:space="preserve"> a zatravnění. Údržba zelených ploch bude provedena v souladu s požadavky správce komunikace.</w:t>
      </w:r>
    </w:p>
    <w:p w14:paraId="025385AA" w14:textId="593B8640" w:rsidR="00CE47A0" w:rsidRDefault="00CE47A0" w:rsidP="00F47FDD"/>
    <w:p w14:paraId="41FB32D8" w14:textId="77777777" w:rsidR="00CE47A0" w:rsidRDefault="00CE47A0" w:rsidP="00F47FDD">
      <w:proofErr w:type="gramStart"/>
      <w:r>
        <w:rPr>
          <w:snapToGrid w:val="0"/>
        </w:rPr>
        <w:t>Konstrukce  –</w:t>
      </w:r>
      <w:proofErr w:type="gramEnd"/>
      <w:r>
        <w:rPr>
          <w:snapToGrid w:val="0"/>
        </w:rPr>
        <w:t xml:space="preserve"> dlážděné chodníky  </w:t>
      </w:r>
    </w:p>
    <w:tbl>
      <w:tblPr>
        <w:tblpPr w:leftFromText="141" w:rightFromText="141" w:vertAnchor="text" w:horzAnchor="page" w:tblpX="1499" w:tblpY="124"/>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73"/>
        <w:gridCol w:w="1916"/>
        <w:gridCol w:w="1915"/>
      </w:tblGrid>
      <w:tr w:rsidR="00CE47A0" w14:paraId="0105BF29" w14:textId="77777777" w:rsidTr="00A1098A">
        <w:trPr>
          <w:trHeight w:val="416"/>
        </w:trPr>
        <w:tc>
          <w:tcPr>
            <w:tcW w:w="5173" w:type="dxa"/>
            <w:tcBorders>
              <w:top w:val="single" w:sz="4" w:space="0" w:color="auto"/>
              <w:left w:val="single" w:sz="4" w:space="0" w:color="auto"/>
              <w:bottom w:val="single" w:sz="4" w:space="0" w:color="auto"/>
              <w:right w:val="single" w:sz="4" w:space="0" w:color="auto"/>
            </w:tcBorders>
            <w:hideMark/>
          </w:tcPr>
          <w:p w14:paraId="5CDA5651" w14:textId="77777777" w:rsidR="00CE47A0" w:rsidRPr="00A03CFD" w:rsidRDefault="00CE47A0" w:rsidP="00F47FDD">
            <w:pPr>
              <w:rPr>
                <w:snapToGrid w:val="0"/>
              </w:rPr>
            </w:pPr>
            <w:r w:rsidRPr="00A03CFD">
              <w:rPr>
                <w:snapToGrid w:val="0"/>
              </w:rPr>
              <w:t>- Betonová dlažba 20/20/</w:t>
            </w:r>
            <w:proofErr w:type="gramStart"/>
            <w:r w:rsidRPr="00A03CFD">
              <w:rPr>
                <w:snapToGrid w:val="0"/>
              </w:rPr>
              <w:t>6cm</w:t>
            </w:r>
            <w:proofErr w:type="gramEnd"/>
            <w:r w:rsidRPr="00A03CFD">
              <w:rPr>
                <w:snapToGrid w:val="0"/>
              </w:rPr>
              <w:t xml:space="preserve">                          DL. I   </w:t>
            </w:r>
          </w:p>
          <w:p w14:paraId="3F2E5710" w14:textId="77777777" w:rsidR="00CE47A0" w:rsidRPr="00A03CFD" w:rsidRDefault="00CE47A0" w:rsidP="00F47FDD">
            <w:pPr>
              <w:rPr>
                <w:snapToGrid w:val="0"/>
              </w:rPr>
            </w:pPr>
            <w:r w:rsidRPr="00A03CFD">
              <w:rPr>
                <w:snapToGrid w:val="0"/>
              </w:rPr>
              <w:t xml:space="preserve">  Šedá přírodní 1.jakost</w:t>
            </w:r>
            <w:r w:rsidRPr="00A03CFD">
              <w:rPr>
                <w:snapToGrid w:val="0"/>
              </w:rPr>
              <w:tab/>
              <w:t xml:space="preserve">                                         </w:t>
            </w:r>
          </w:p>
        </w:tc>
        <w:tc>
          <w:tcPr>
            <w:tcW w:w="1916" w:type="dxa"/>
            <w:tcBorders>
              <w:top w:val="single" w:sz="4" w:space="0" w:color="auto"/>
              <w:left w:val="single" w:sz="4" w:space="0" w:color="auto"/>
              <w:bottom w:val="single" w:sz="4" w:space="0" w:color="auto"/>
              <w:right w:val="single" w:sz="4" w:space="0" w:color="auto"/>
            </w:tcBorders>
            <w:hideMark/>
          </w:tcPr>
          <w:p w14:paraId="6FCEE164" w14:textId="77777777" w:rsidR="00CE47A0" w:rsidRPr="00A03CFD" w:rsidRDefault="00CE47A0" w:rsidP="00F47FDD">
            <w:pPr>
              <w:rPr>
                <w:snapToGrid w:val="0"/>
              </w:rPr>
            </w:pPr>
            <w:r w:rsidRPr="00A03CFD">
              <w:rPr>
                <w:snapToGrid w:val="0"/>
              </w:rPr>
              <w:t xml:space="preserve">   TL.  60 mm</w:t>
            </w:r>
          </w:p>
        </w:tc>
        <w:tc>
          <w:tcPr>
            <w:tcW w:w="1915" w:type="dxa"/>
            <w:tcBorders>
              <w:top w:val="single" w:sz="4" w:space="0" w:color="auto"/>
              <w:left w:val="single" w:sz="4" w:space="0" w:color="auto"/>
              <w:bottom w:val="single" w:sz="4" w:space="0" w:color="auto"/>
              <w:right w:val="single" w:sz="4" w:space="0" w:color="auto"/>
            </w:tcBorders>
            <w:hideMark/>
          </w:tcPr>
          <w:p w14:paraId="6EA9BEB3" w14:textId="77777777" w:rsidR="00CE47A0" w:rsidRPr="00A03CFD" w:rsidRDefault="00CE47A0" w:rsidP="00F47FDD">
            <w:pPr>
              <w:rPr>
                <w:snapToGrid w:val="0"/>
              </w:rPr>
            </w:pPr>
            <w:r w:rsidRPr="00A03CFD">
              <w:rPr>
                <w:snapToGrid w:val="0"/>
              </w:rPr>
              <w:t>ČSN 73 61 31-1</w:t>
            </w:r>
          </w:p>
        </w:tc>
      </w:tr>
      <w:tr w:rsidR="00CE47A0" w14:paraId="1FC0BCE0" w14:textId="77777777" w:rsidTr="00A1098A">
        <w:trPr>
          <w:trHeight w:val="416"/>
        </w:trPr>
        <w:tc>
          <w:tcPr>
            <w:tcW w:w="5173" w:type="dxa"/>
            <w:tcBorders>
              <w:top w:val="single" w:sz="4" w:space="0" w:color="auto"/>
              <w:left w:val="single" w:sz="4" w:space="0" w:color="auto"/>
              <w:bottom w:val="single" w:sz="4" w:space="0" w:color="auto"/>
              <w:right w:val="single" w:sz="4" w:space="0" w:color="auto"/>
            </w:tcBorders>
          </w:tcPr>
          <w:p w14:paraId="54832B2F" w14:textId="77777777" w:rsidR="00CE47A0" w:rsidRPr="00A03CFD" w:rsidRDefault="00CE47A0" w:rsidP="00F47FDD">
            <w:pPr>
              <w:rPr>
                <w:snapToGrid w:val="0"/>
              </w:rPr>
            </w:pPr>
          </w:p>
        </w:tc>
        <w:tc>
          <w:tcPr>
            <w:tcW w:w="1916" w:type="dxa"/>
            <w:tcBorders>
              <w:top w:val="single" w:sz="4" w:space="0" w:color="auto"/>
              <w:left w:val="single" w:sz="4" w:space="0" w:color="auto"/>
              <w:bottom w:val="single" w:sz="4" w:space="0" w:color="auto"/>
              <w:right w:val="single" w:sz="4" w:space="0" w:color="auto"/>
            </w:tcBorders>
          </w:tcPr>
          <w:p w14:paraId="471C991E" w14:textId="77777777" w:rsidR="00CE47A0" w:rsidRPr="00A03CFD" w:rsidRDefault="00CE47A0" w:rsidP="00F47FDD">
            <w:pPr>
              <w:rPr>
                <w:snapToGrid w:val="0"/>
              </w:rPr>
            </w:pPr>
          </w:p>
        </w:tc>
        <w:tc>
          <w:tcPr>
            <w:tcW w:w="1915" w:type="dxa"/>
            <w:tcBorders>
              <w:top w:val="single" w:sz="4" w:space="0" w:color="auto"/>
              <w:left w:val="single" w:sz="4" w:space="0" w:color="auto"/>
              <w:bottom w:val="single" w:sz="4" w:space="0" w:color="auto"/>
              <w:right w:val="single" w:sz="4" w:space="0" w:color="auto"/>
            </w:tcBorders>
          </w:tcPr>
          <w:p w14:paraId="2F2B008C" w14:textId="77777777" w:rsidR="00CE47A0" w:rsidRPr="00A03CFD" w:rsidRDefault="00CE47A0" w:rsidP="00F47FDD">
            <w:pPr>
              <w:rPr>
                <w:snapToGrid w:val="0"/>
              </w:rPr>
            </w:pPr>
          </w:p>
        </w:tc>
      </w:tr>
      <w:tr w:rsidR="00CE47A0" w14:paraId="1E6A727F" w14:textId="77777777" w:rsidTr="00A1098A">
        <w:tc>
          <w:tcPr>
            <w:tcW w:w="5173" w:type="dxa"/>
            <w:tcBorders>
              <w:top w:val="single" w:sz="4" w:space="0" w:color="auto"/>
              <w:left w:val="single" w:sz="4" w:space="0" w:color="auto"/>
              <w:bottom w:val="single" w:sz="4" w:space="0" w:color="auto"/>
              <w:right w:val="single" w:sz="4" w:space="0" w:color="auto"/>
            </w:tcBorders>
            <w:hideMark/>
          </w:tcPr>
          <w:p w14:paraId="401A91D3" w14:textId="77777777" w:rsidR="00CE47A0" w:rsidRPr="00A03CFD" w:rsidRDefault="00CE47A0" w:rsidP="00F47FDD">
            <w:pPr>
              <w:rPr>
                <w:snapToGrid w:val="0"/>
              </w:rPr>
            </w:pPr>
            <w:r w:rsidRPr="00A03CFD">
              <w:rPr>
                <w:snapToGrid w:val="0"/>
              </w:rPr>
              <w:t>- Lože pod dlažbu z kameniva fr. 4/</w:t>
            </w:r>
            <w:proofErr w:type="gramStart"/>
            <w:r w:rsidRPr="00A03CFD">
              <w:rPr>
                <w:snapToGrid w:val="0"/>
              </w:rPr>
              <w:t>8mm</w:t>
            </w:r>
            <w:proofErr w:type="gramEnd"/>
            <w:r w:rsidRPr="00A03CFD">
              <w:rPr>
                <w:snapToGrid w:val="0"/>
              </w:rPr>
              <w:t xml:space="preserve">         KD                   </w:t>
            </w:r>
          </w:p>
        </w:tc>
        <w:tc>
          <w:tcPr>
            <w:tcW w:w="1916" w:type="dxa"/>
            <w:tcBorders>
              <w:top w:val="single" w:sz="4" w:space="0" w:color="auto"/>
              <w:left w:val="single" w:sz="4" w:space="0" w:color="auto"/>
              <w:bottom w:val="single" w:sz="4" w:space="0" w:color="auto"/>
              <w:right w:val="single" w:sz="4" w:space="0" w:color="auto"/>
            </w:tcBorders>
            <w:hideMark/>
          </w:tcPr>
          <w:p w14:paraId="56592B2F" w14:textId="77777777" w:rsidR="00CE47A0" w:rsidRPr="00A03CFD" w:rsidRDefault="00CE47A0" w:rsidP="00F47FDD">
            <w:pPr>
              <w:rPr>
                <w:snapToGrid w:val="0"/>
              </w:rPr>
            </w:pPr>
            <w:r w:rsidRPr="00A03CFD">
              <w:rPr>
                <w:snapToGrid w:val="0"/>
              </w:rPr>
              <w:t xml:space="preserve">   TL.  40 mm   </w:t>
            </w:r>
          </w:p>
        </w:tc>
        <w:tc>
          <w:tcPr>
            <w:tcW w:w="1915" w:type="dxa"/>
            <w:tcBorders>
              <w:top w:val="single" w:sz="4" w:space="0" w:color="auto"/>
              <w:left w:val="single" w:sz="4" w:space="0" w:color="auto"/>
              <w:bottom w:val="single" w:sz="4" w:space="0" w:color="auto"/>
              <w:right w:val="single" w:sz="4" w:space="0" w:color="auto"/>
            </w:tcBorders>
            <w:hideMark/>
          </w:tcPr>
          <w:p w14:paraId="35DA9A9E" w14:textId="77777777" w:rsidR="00CE47A0" w:rsidRPr="00A03CFD" w:rsidRDefault="00CE47A0" w:rsidP="00F47FDD">
            <w:pPr>
              <w:rPr>
                <w:snapToGrid w:val="0"/>
              </w:rPr>
            </w:pPr>
            <w:r w:rsidRPr="00A03CFD">
              <w:rPr>
                <w:snapToGrid w:val="0"/>
              </w:rPr>
              <w:t>ČSN 73 61 26-1</w:t>
            </w:r>
          </w:p>
        </w:tc>
      </w:tr>
      <w:tr w:rsidR="00CE47A0" w14:paraId="15BFE2CB" w14:textId="77777777" w:rsidTr="00A1098A">
        <w:tc>
          <w:tcPr>
            <w:tcW w:w="5173" w:type="dxa"/>
            <w:tcBorders>
              <w:top w:val="single" w:sz="4" w:space="0" w:color="auto"/>
              <w:left w:val="single" w:sz="4" w:space="0" w:color="auto"/>
              <w:bottom w:val="single" w:sz="4" w:space="0" w:color="auto"/>
              <w:right w:val="single" w:sz="4" w:space="0" w:color="auto"/>
            </w:tcBorders>
            <w:hideMark/>
          </w:tcPr>
          <w:p w14:paraId="74B73678" w14:textId="77777777" w:rsidR="00CE47A0" w:rsidRPr="00A03CFD" w:rsidRDefault="00CE47A0" w:rsidP="00F47FDD">
            <w:pPr>
              <w:rPr>
                <w:snapToGrid w:val="0"/>
              </w:rPr>
            </w:pPr>
            <w:r w:rsidRPr="00A03CFD">
              <w:rPr>
                <w:snapToGrid w:val="0"/>
              </w:rPr>
              <w:t>- Štěrkodrť    fr.0-32 mm                                 ŠDA</w:t>
            </w:r>
          </w:p>
        </w:tc>
        <w:tc>
          <w:tcPr>
            <w:tcW w:w="1916" w:type="dxa"/>
            <w:tcBorders>
              <w:top w:val="single" w:sz="4" w:space="0" w:color="auto"/>
              <w:left w:val="single" w:sz="4" w:space="0" w:color="auto"/>
              <w:bottom w:val="single" w:sz="4" w:space="0" w:color="auto"/>
              <w:right w:val="single" w:sz="4" w:space="0" w:color="auto"/>
            </w:tcBorders>
            <w:hideMark/>
          </w:tcPr>
          <w:p w14:paraId="33B18C9C" w14:textId="77777777" w:rsidR="00CE47A0" w:rsidRPr="00A03CFD" w:rsidRDefault="00CE47A0" w:rsidP="00F47FDD">
            <w:pPr>
              <w:rPr>
                <w:snapToGrid w:val="0"/>
              </w:rPr>
            </w:pPr>
            <w:r w:rsidRPr="00A03CFD">
              <w:rPr>
                <w:snapToGrid w:val="0"/>
              </w:rPr>
              <w:t xml:space="preserve">   TL.100 mm</w:t>
            </w:r>
          </w:p>
        </w:tc>
        <w:tc>
          <w:tcPr>
            <w:tcW w:w="1915" w:type="dxa"/>
            <w:tcBorders>
              <w:top w:val="single" w:sz="4" w:space="0" w:color="auto"/>
              <w:left w:val="single" w:sz="4" w:space="0" w:color="auto"/>
              <w:bottom w:val="single" w:sz="4" w:space="0" w:color="auto"/>
              <w:right w:val="single" w:sz="4" w:space="0" w:color="auto"/>
            </w:tcBorders>
            <w:hideMark/>
          </w:tcPr>
          <w:p w14:paraId="3D6C0F9E" w14:textId="77777777" w:rsidR="00CE47A0" w:rsidRPr="00A03CFD" w:rsidRDefault="00CE47A0" w:rsidP="00F47FDD">
            <w:pPr>
              <w:rPr>
                <w:snapToGrid w:val="0"/>
              </w:rPr>
            </w:pPr>
            <w:r w:rsidRPr="00A03CFD">
              <w:rPr>
                <w:snapToGrid w:val="0"/>
              </w:rPr>
              <w:t>ČSN EN 13285</w:t>
            </w:r>
          </w:p>
          <w:p w14:paraId="759FFD28" w14:textId="77777777" w:rsidR="00CE47A0" w:rsidRPr="00A03CFD" w:rsidRDefault="00CE47A0" w:rsidP="00F47FDD">
            <w:pPr>
              <w:rPr>
                <w:snapToGrid w:val="0"/>
              </w:rPr>
            </w:pPr>
            <w:r w:rsidRPr="00A03CFD">
              <w:rPr>
                <w:snapToGrid w:val="0"/>
              </w:rPr>
              <w:t>ČSN 73 61 26-1</w:t>
            </w:r>
          </w:p>
        </w:tc>
      </w:tr>
      <w:tr w:rsidR="00CE47A0" w14:paraId="083F2599" w14:textId="77777777" w:rsidTr="00A1098A">
        <w:tc>
          <w:tcPr>
            <w:tcW w:w="5173" w:type="dxa"/>
            <w:tcBorders>
              <w:top w:val="single" w:sz="4" w:space="0" w:color="auto"/>
              <w:left w:val="single" w:sz="4" w:space="0" w:color="auto"/>
              <w:bottom w:val="single" w:sz="4" w:space="0" w:color="auto"/>
              <w:right w:val="single" w:sz="4" w:space="0" w:color="auto"/>
            </w:tcBorders>
            <w:hideMark/>
          </w:tcPr>
          <w:p w14:paraId="7D6C3193" w14:textId="77777777" w:rsidR="00CE47A0" w:rsidRPr="00A03CFD" w:rsidRDefault="00CE47A0" w:rsidP="00F47FDD">
            <w:pPr>
              <w:rPr>
                <w:snapToGrid w:val="0"/>
              </w:rPr>
            </w:pPr>
            <w:r w:rsidRPr="00A03CFD">
              <w:rPr>
                <w:snapToGrid w:val="0"/>
              </w:rPr>
              <w:t xml:space="preserve">- Štěrkodrť    fr.0-63 mm                                 ŠDA  </w:t>
            </w:r>
          </w:p>
        </w:tc>
        <w:tc>
          <w:tcPr>
            <w:tcW w:w="1916" w:type="dxa"/>
            <w:tcBorders>
              <w:top w:val="single" w:sz="4" w:space="0" w:color="auto"/>
              <w:left w:val="single" w:sz="4" w:space="0" w:color="auto"/>
              <w:bottom w:val="single" w:sz="4" w:space="0" w:color="auto"/>
              <w:right w:val="single" w:sz="4" w:space="0" w:color="auto"/>
            </w:tcBorders>
            <w:hideMark/>
          </w:tcPr>
          <w:p w14:paraId="3AB6DE92" w14:textId="77777777" w:rsidR="00CE47A0" w:rsidRPr="00A03CFD" w:rsidRDefault="00CE47A0" w:rsidP="00F47FDD">
            <w:pPr>
              <w:rPr>
                <w:snapToGrid w:val="0"/>
              </w:rPr>
            </w:pPr>
            <w:r w:rsidRPr="00A03CFD">
              <w:rPr>
                <w:snapToGrid w:val="0"/>
              </w:rPr>
              <w:t xml:space="preserve">    TL.150 mm</w:t>
            </w:r>
          </w:p>
        </w:tc>
        <w:tc>
          <w:tcPr>
            <w:tcW w:w="1915" w:type="dxa"/>
            <w:tcBorders>
              <w:top w:val="single" w:sz="4" w:space="0" w:color="auto"/>
              <w:left w:val="single" w:sz="4" w:space="0" w:color="auto"/>
              <w:bottom w:val="single" w:sz="4" w:space="0" w:color="auto"/>
              <w:right w:val="single" w:sz="4" w:space="0" w:color="auto"/>
            </w:tcBorders>
            <w:hideMark/>
          </w:tcPr>
          <w:p w14:paraId="14855EC8" w14:textId="77777777" w:rsidR="00CE47A0" w:rsidRPr="00A03CFD" w:rsidRDefault="00CE47A0" w:rsidP="00F47FDD">
            <w:pPr>
              <w:rPr>
                <w:snapToGrid w:val="0"/>
              </w:rPr>
            </w:pPr>
            <w:r w:rsidRPr="00A03CFD">
              <w:rPr>
                <w:snapToGrid w:val="0"/>
              </w:rPr>
              <w:t>ČSN EN 13285</w:t>
            </w:r>
          </w:p>
          <w:p w14:paraId="5B91ED08" w14:textId="77777777" w:rsidR="00CE47A0" w:rsidRPr="00A03CFD" w:rsidRDefault="00CE47A0" w:rsidP="00F47FDD">
            <w:pPr>
              <w:rPr>
                <w:snapToGrid w:val="0"/>
              </w:rPr>
            </w:pPr>
            <w:r w:rsidRPr="00A03CFD">
              <w:rPr>
                <w:snapToGrid w:val="0"/>
              </w:rPr>
              <w:t>ČSN 73 61 26-1</w:t>
            </w:r>
          </w:p>
        </w:tc>
      </w:tr>
      <w:tr w:rsidR="00CE47A0" w14:paraId="363329D7" w14:textId="77777777" w:rsidTr="00A1098A">
        <w:tc>
          <w:tcPr>
            <w:tcW w:w="5173" w:type="dxa"/>
            <w:tcBorders>
              <w:top w:val="single" w:sz="4" w:space="0" w:color="auto"/>
              <w:left w:val="single" w:sz="4" w:space="0" w:color="auto"/>
              <w:bottom w:val="single" w:sz="4" w:space="0" w:color="auto"/>
              <w:right w:val="single" w:sz="4" w:space="0" w:color="auto"/>
            </w:tcBorders>
            <w:hideMark/>
          </w:tcPr>
          <w:p w14:paraId="79922250" w14:textId="77777777" w:rsidR="00CE47A0" w:rsidRPr="00A03CFD" w:rsidRDefault="00CE47A0" w:rsidP="00F47FDD">
            <w:pPr>
              <w:rPr>
                <w:snapToGrid w:val="0"/>
              </w:rPr>
            </w:pPr>
            <w:r w:rsidRPr="00A03CFD">
              <w:rPr>
                <w:snapToGrid w:val="0"/>
              </w:rPr>
              <w:t xml:space="preserve">  C E L K E </w:t>
            </w:r>
            <w:proofErr w:type="gramStart"/>
            <w:r w:rsidRPr="00A03CFD">
              <w:rPr>
                <w:snapToGrid w:val="0"/>
              </w:rPr>
              <w:t>M  :</w:t>
            </w:r>
            <w:proofErr w:type="gramEnd"/>
            <w:r w:rsidRPr="00A03CFD">
              <w:rPr>
                <w:snapToGrid w:val="0"/>
              </w:rPr>
              <w:t xml:space="preserve">                                         </w:t>
            </w:r>
          </w:p>
        </w:tc>
        <w:tc>
          <w:tcPr>
            <w:tcW w:w="1916" w:type="dxa"/>
            <w:tcBorders>
              <w:top w:val="single" w:sz="4" w:space="0" w:color="auto"/>
              <w:left w:val="single" w:sz="4" w:space="0" w:color="auto"/>
              <w:bottom w:val="single" w:sz="4" w:space="0" w:color="auto"/>
              <w:right w:val="single" w:sz="4" w:space="0" w:color="auto"/>
            </w:tcBorders>
            <w:hideMark/>
          </w:tcPr>
          <w:p w14:paraId="763B5F0E" w14:textId="77777777" w:rsidR="00CE47A0" w:rsidRPr="00A03CFD" w:rsidRDefault="00CE47A0" w:rsidP="00F47FDD">
            <w:pPr>
              <w:rPr>
                <w:snapToGrid w:val="0"/>
              </w:rPr>
            </w:pPr>
            <w:r w:rsidRPr="00A03CFD">
              <w:rPr>
                <w:snapToGrid w:val="0"/>
              </w:rPr>
              <w:t xml:space="preserve">    TL.</w:t>
            </w:r>
            <w:proofErr w:type="gramStart"/>
            <w:r w:rsidRPr="00A03CFD">
              <w:rPr>
                <w:snapToGrid w:val="0"/>
              </w:rPr>
              <w:t>350mm</w:t>
            </w:r>
            <w:proofErr w:type="gramEnd"/>
          </w:p>
        </w:tc>
        <w:tc>
          <w:tcPr>
            <w:tcW w:w="1915" w:type="dxa"/>
            <w:tcBorders>
              <w:top w:val="single" w:sz="4" w:space="0" w:color="auto"/>
              <w:left w:val="single" w:sz="4" w:space="0" w:color="auto"/>
              <w:bottom w:val="single" w:sz="4" w:space="0" w:color="auto"/>
              <w:right w:val="single" w:sz="4" w:space="0" w:color="auto"/>
            </w:tcBorders>
          </w:tcPr>
          <w:p w14:paraId="5EBA9000" w14:textId="77777777" w:rsidR="00CE47A0" w:rsidRPr="00A03CFD" w:rsidRDefault="00CE47A0" w:rsidP="00F47FDD">
            <w:pPr>
              <w:rPr>
                <w:snapToGrid w:val="0"/>
              </w:rPr>
            </w:pPr>
          </w:p>
        </w:tc>
      </w:tr>
    </w:tbl>
    <w:p w14:paraId="63D8EEC7" w14:textId="05F4F497" w:rsidR="00CE47A0" w:rsidRDefault="00CE47A0" w:rsidP="00F47FDD">
      <w:r>
        <w:t xml:space="preserve">Výška osazení obrub je popsána ve výkresech. Od samostatných vjezdů budou chodníky odděleny proužkem červené dlažby 20/10/8. Schéma kladení dlažby je vyznačeno ve vzorových řezech. Úpravy pro nevidomé a slabozraké se provedou z červené </w:t>
      </w:r>
      <w:proofErr w:type="spellStart"/>
      <w:r>
        <w:t>reliefní</w:t>
      </w:r>
      <w:proofErr w:type="spellEnd"/>
      <w:r>
        <w:t xml:space="preserve"> dlažby 20/10/6 v chodnících, 20/10/8 ve vjezdech.</w:t>
      </w:r>
    </w:p>
    <w:p w14:paraId="2157FF87" w14:textId="47F29A23" w:rsidR="00A75D13" w:rsidRDefault="00A75D13" w:rsidP="00F47FDD"/>
    <w:p w14:paraId="410FFE1E" w14:textId="1D9490BA" w:rsidR="00A75D13" w:rsidRDefault="00A75D13" w:rsidP="00F47FDD"/>
    <w:p w14:paraId="67810284" w14:textId="5B4A5EB7" w:rsidR="00A75D13" w:rsidRDefault="00A75D13" w:rsidP="00F47FDD"/>
    <w:p w14:paraId="4F206760" w14:textId="292AA000" w:rsidR="00A75D13" w:rsidRDefault="00A75D13" w:rsidP="00F47FDD"/>
    <w:p w14:paraId="6348D679" w14:textId="7C58BBD1" w:rsidR="00A75D13" w:rsidRDefault="00A75D13" w:rsidP="00F47FDD"/>
    <w:p w14:paraId="732A3549" w14:textId="354B352B" w:rsidR="00A75D13" w:rsidRDefault="00A75D13" w:rsidP="00F47FDD"/>
    <w:p w14:paraId="21439202" w14:textId="384512F8" w:rsidR="00A75D13" w:rsidRDefault="00A75D13" w:rsidP="00F47FDD"/>
    <w:p w14:paraId="4CF58F6E" w14:textId="77777777" w:rsidR="00A75D13" w:rsidRDefault="00A75D13" w:rsidP="00F47FDD"/>
    <w:p w14:paraId="61B6D8CD" w14:textId="77777777" w:rsidR="001509B2" w:rsidRPr="00C925DD" w:rsidRDefault="001509B2" w:rsidP="00F47FDD"/>
    <w:p w14:paraId="144D21AF" w14:textId="77777777" w:rsidR="00CE47A0" w:rsidRDefault="00CE47A0" w:rsidP="00F47FDD">
      <w:proofErr w:type="gramStart"/>
      <w:r>
        <w:lastRenderedPageBreak/>
        <w:t>Konstrukce  -</w:t>
      </w:r>
      <w:proofErr w:type="gramEnd"/>
      <w:r>
        <w:t xml:space="preserve"> chodníkové přejezdy (vjezdy do nemovitostí) </w:t>
      </w:r>
    </w:p>
    <w:tbl>
      <w:tblPr>
        <w:tblpPr w:leftFromText="141" w:rightFromText="141" w:vertAnchor="text" w:horzAnchor="page" w:tblpX="1499" w:tblpY="124"/>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73"/>
        <w:gridCol w:w="1916"/>
        <w:gridCol w:w="1915"/>
      </w:tblGrid>
      <w:tr w:rsidR="00CE47A0" w14:paraId="5ED25EEF" w14:textId="77777777" w:rsidTr="00A1098A">
        <w:trPr>
          <w:trHeight w:val="416"/>
        </w:trPr>
        <w:tc>
          <w:tcPr>
            <w:tcW w:w="5173" w:type="dxa"/>
            <w:tcBorders>
              <w:top w:val="single" w:sz="4" w:space="0" w:color="auto"/>
              <w:left w:val="single" w:sz="4" w:space="0" w:color="auto"/>
              <w:bottom w:val="single" w:sz="4" w:space="0" w:color="auto"/>
              <w:right w:val="single" w:sz="4" w:space="0" w:color="auto"/>
            </w:tcBorders>
            <w:hideMark/>
          </w:tcPr>
          <w:p w14:paraId="6E1204CC" w14:textId="77777777" w:rsidR="00CE47A0" w:rsidRDefault="00CE47A0" w:rsidP="00F47FDD">
            <w:pPr>
              <w:rPr>
                <w:snapToGrid w:val="0"/>
              </w:rPr>
            </w:pPr>
            <w:r>
              <w:rPr>
                <w:snapToGrid w:val="0"/>
              </w:rPr>
              <w:t>- Betonová dlažba 20/10/</w:t>
            </w:r>
            <w:proofErr w:type="gramStart"/>
            <w:r>
              <w:rPr>
                <w:snapToGrid w:val="0"/>
              </w:rPr>
              <w:t>8cm</w:t>
            </w:r>
            <w:proofErr w:type="gramEnd"/>
            <w:r>
              <w:rPr>
                <w:snapToGrid w:val="0"/>
              </w:rPr>
              <w:t xml:space="preserve">                          DL. I   </w:t>
            </w:r>
          </w:p>
          <w:p w14:paraId="444EF83A" w14:textId="77777777" w:rsidR="00CE47A0" w:rsidRDefault="00CE47A0" w:rsidP="00F47FDD">
            <w:pPr>
              <w:rPr>
                <w:rFonts w:cs="Arial"/>
                <w:sz w:val="22"/>
                <w:szCs w:val="22"/>
              </w:rPr>
            </w:pPr>
            <w:r>
              <w:rPr>
                <w:rFonts w:cs="Arial"/>
                <w:sz w:val="22"/>
                <w:szCs w:val="22"/>
              </w:rPr>
              <w:t xml:space="preserve">  Šedá přírodní, 1.jakost</w:t>
            </w:r>
            <w:r>
              <w:rPr>
                <w:rFonts w:cs="Arial"/>
                <w:sz w:val="22"/>
                <w:szCs w:val="22"/>
              </w:rPr>
              <w:tab/>
              <w:t xml:space="preserve">                                         </w:t>
            </w:r>
          </w:p>
        </w:tc>
        <w:tc>
          <w:tcPr>
            <w:tcW w:w="1916" w:type="dxa"/>
            <w:tcBorders>
              <w:top w:val="single" w:sz="4" w:space="0" w:color="auto"/>
              <w:left w:val="single" w:sz="4" w:space="0" w:color="auto"/>
              <w:bottom w:val="single" w:sz="4" w:space="0" w:color="auto"/>
              <w:right w:val="single" w:sz="4" w:space="0" w:color="auto"/>
            </w:tcBorders>
            <w:hideMark/>
          </w:tcPr>
          <w:p w14:paraId="24959520" w14:textId="77777777" w:rsidR="00CE47A0" w:rsidRDefault="00CE47A0" w:rsidP="00F47FDD">
            <w:pPr>
              <w:rPr>
                <w:rFonts w:cs="Arial"/>
                <w:snapToGrid w:val="0"/>
                <w:sz w:val="22"/>
                <w:szCs w:val="22"/>
              </w:rPr>
            </w:pPr>
            <w:r>
              <w:rPr>
                <w:rFonts w:cs="Arial"/>
                <w:snapToGrid w:val="0"/>
                <w:sz w:val="22"/>
                <w:szCs w:val="22"/>
              </w:rPr>
              <w:t xml:space="preserve">   TL.  80 mm</w:t>
            </w:r>
          </w:p>
        </w:tc>
        <w:tc>
          <w:tcPr>
            <w:tcW w:w="1915" w:type="dxa"/>
            <w:tcBorders>
              <w:top w:val="single" w:sz="4" w:space="0" w:color="auto"/>
              <w:left w:val="single" w:sz="4" w:space="0" w:color="auto"/>
              <w:bottom w:val="single" w:sz="4" w:space="0" w:color="auto"/>
              <w:right w:val="single" w:sz="4" w:space="0" w:color="auto"/>
            </w:tcBorders>
            <w:hideMark/>
          </w:tcPr>
          <w:p w14:paraId="1986AE1D" w14:textId="77777777" w:rsidR="00CE47A0" w:rsidRDefault="00CE47A0" w:rsidP="00F47FDD">
            <w:pPr>
              <w:rPr>
                <w:rFonts w:cs="Arial"/>
                <w:snapToGrid w:val="0"/>
                <w:sz w:val="22"/>
                <w:szCs w:val="22"/>
              </w:rPr>
            </w:pPr>
            <w:r>
              <w:rPr>
                <w:rFonts w:cs="Arial"/>
                <w:snapToGrid w:val="0"/>
                <w:sz w:val="22"/>
                <w:szCs w:val="22"/>
              </w:rPr>
              <w:t>ČSN 73 61 31-1</w:t>
            </w:r>
          </w:p>
        </w:tc>
      </w:tr>
      <w:tr w:rsidR="00CE47A0" w14:paraId="2AF02495" w14:textId="77777777" w:rsidTr="00A1098A">
        <w:tc>
          <w:tcPr>
            <w:tcW w:w="5173" w:type="dxa"/>
            <w:tcBorders>
              <w:top w:val="single" w:sz="4" w:space="0" w:color="auto"/>
              <w:left w:val="single" w:sz="4" w:space="0" w:color="auto"/>
              <w:bottom w:val="single" w:sz="4" w:space="0" w:color="auto"/>
              <w:right w:val="single" w:sz="4" w:space="0" w:color="auto"/>
            </w:tcBorders>
            <w:hideMark/>
          </w:tcPr>
          <w:p w14:paraId="4790CCD7" w14:textId="77777777" w:rsidR="00CE47A0" w:rsidRDefault="00CE47A0" w:rsidP="00F47FDD">
            <w:pPr>
              <w:rPr>
                <w:rFonts w:cs="Arial"/>
                <w:snapToGrid w:val="0"/>
                <w:sz w:val="22"/>
                <w:szCs w:val="22"/>
              </w:rPr>
            </w:pPr>
            <w:r>
              <w:rPr>
                <w:rFonts w:cs="Arial"/>
                <w:snapToGrid w:val="0"/>
                <w:sz w:val="22"/>
                <w:szCs w:val="22"/>
              </w:rPr>
              <w:t>- Lože pod dlažbu z kameniva fr. 4/</w:t>
            </w:r>
            <w:proofErr w:type="gramStart"/>
            <w:r>
              <w:rPr>
                <w:rFonts w:cs="Arial"/>
                <w:snapToGrid w:val="0"/>
                <w:sz w:val="22"/>
                <w:szCs w:val="22"/>
              </w:rPr>
              <w:t>8mm</w:t>
            </w:r>
            <w:proofErr w:type="gramEnd"/>
            <w:r>
              <w:rPr>
                <w:rFonts w:cs="Arial"/>
                <w:snapToGrid w:val="0"/>
                <w:sz w:val="22"/>
                <w:szCs w:val="22"/>
              </w:rPr>
              <w:t xml:space="preserve">         KD                   </w:t>
            </w:r>
          </w:p>
        </w:tc>
        <w:tc>
          <w:tcPr>
            <w:tcW w:w="1916" w:type="dxa"/>
            <w:tcBorders>
              <w:top w:val="single" w:sz="4" w:space="0" w:color="auto"/>
              <w:left w:val="single" w:sz="4" w:space="0" w:color="auto"/>
              <w:bottom w:val="single" w:sz="4" w:space="0" w:color="auto"/>
              <w:right w:val="single" w:sz="4" w:space="0" w:color="auto"/>
            </w:tcBorders>
            <w:hideMark/>
          </w:tcPr>
          <w:p w14:paraId="190F4207" w14:textId="77777777" w:rsidR="00CE47A0" w:rsidRDefault="00CE47A0" w:rsidP="00F47FDD">
            <w:pPr>
              <w:rPr>
                <w:rFonts w:cs="Arial"/>
                <w:snapToGrid w:val="0"/>
                <w:sz w:val="22"/>
                <w:szCs w:val="22"/>
              </w:rPr>
            </w:pPr>
            <w:r>
              <w:rPr>
                <w:rFonts w:cs="Arial"/>
                <w:snapToGrid w:val="0"/>
                <w:sz w:val="22"/>
                <w:szCs w:val="22"/>
              </w:rPr>
              <w:t xml:space="preserve">   TL.  40 mm   </w:t>
            </w:r>
          </w:p>
        </w:tc>
        <w:tc>
          <w:tcPr>
            <w:tcW w:w="1915" w:type="dxa"/>
            <w:tcBorders>
              <w:top w:val="single" w:sz="4" w:space="0" w:color="auto"/>
              <w:left w:val="single" w:sz="4" w:space="0" w:color="auto"/>
              <w:bottom w:val="single" w:sz="4" w:space="0" w:color="auto"/>
              <w:right w:val="single" w:sz="4" w:space="0" w:color="auto"/>
            </w:tcBorders>
            <w:hideMark/>
          </w:tcPr>
          <w:p w14:paraId="7964CBEC" w14:textId="77777777" w:rsidR="00CE47A0" w:rsidRDefault="00CE47A0" w:rsidP="00F47FDD">
            <w:pPr>
              <w:rPr>
                <w:rFonts w:cs="Arial"/>
                <w:snapToGrid w:val="0"/>
                <w:sz w:val="22"/>
                <w:szCs w:val="22"/>
              </w:rPr>
            </w:pPr>
            <w:r>
              <w:rPr>
                <w:rFonts w:cs="Arial"/>
                <w:snapToGrid w:val="0"/>
                <w:sz w:val="22"/>
                <w:szCs w:val="22"/>
              </w:rPr>
              <w:t xml:space="preserve"> ČSN 73 61 26-1</w:t>
            </w:r>
          </w:p>
        </w:tc>
      </w:tr>
      <w:tr w:rsidR="00CE47A0" w14:paraId="1023AE59" w14:textId="77777777" w:rsidTr="00A1098A">
        <w:tc>
          <w:tcPr>
            <w:tcW w:w="5173" w:type="dxa"/>
            <w:tcBorders>
              <w:top w:val="single" w:sz="4" w:space="0" w:color="auto"/>
              <w:left w:val="single" w:sz="4" w:space="0" w:color="auto"/>
              <w:bottom w:val="single" w:sz="4" w:space="0" w:color="auto"/>
              <w:right w:val="single" w:sz="4" w:space="0" w:color="auto"/>
            </w:tcBorders>
            <w:hideMark/>
          </w:tcPr>
          <w:p w14:paraId="59B827BE" w14:textId="77777777" w:rsidR="00CE47A0" w:rsidRDefault="00CE47A0" w:rsidP="00F47FDD">
            <w:pPr>
              <w:rPr>
                <w:rFonts w:cs="Arial"/>
                <w:snapToGrid w:val="0"/>
                <w:sz w:val="22"/>
                <w:szCs w:val="22"/>
              </w:rPr>
            </w:pPr>
            <w:r>
              <w:rPr>
                <w:rFonts w:cs="Arial"/>
                <w:snapToGrid w:val="0"/>
                <w:sz w:val="22"/>
                <w:szCs w:val="22"/>
              </w:rPr>
              <w:t>- Směs stmelená cementem                   SC, C 8/10</w:t>
            </w:r>
          </w:p>
          <w:p w14:paraId="08D98609" w14:textId="77777777" w:rsidR="00CE47A0" w:rsidRDefault="00CE47A0" w:rsidP="00F47FDD">
            <w:pPr>
              <w:rPr>
                <w:rFonts w:cs="Arial"/>
                <w:snapToGrid w:val="0"/>
                <w:sz w:val="22"/>
                <w:szCs w:val="22"/>
              </w:rPr>
            </w:pPr>
            <w:r>
              <w:rPr>
                <w:rFonts w:cs="Arial"/>
                <w:snapToGrid w:val="0"/>
                <w:sz w:val="22"/>
                <w:szCs w:val="22"/>
              </w:rPr>
              <w:t xml:space="preserve"> </w:t>
            </w:r>
          </w:p>
        </w:tc>
        <w:tc>
          <w:tcPr>
            <w:tcW w:w="1916" w:type="dxa"/>
            <w:tcBorders>
              <w:top w:val="single" w:sz="4" w:space="0" w:color="auto"/>
              <w:left w:val="single" w:sz="4" w:space="0" w:color="auto"/>
              <w:bottom w:val="single" w:sz="4" w:space="0" w:color="auto"/>
              <w:right w:val="single" w:sz="4" w:space="0" w:color="auto"/>
            </w:tcBorders>
            <w:hideMark/>
          </w:tcPr>
          <w:p w14:paraId="1BF7AADD" w14:textId="77777777" w:rsidR="00CE47A0" w:rsidRDefault="00CE47A0" w:rsidP="00F47FDD">
            <w:pPr>
              <w:rPr>
                <w:rFonts w:cs="Arial"/>
                <w:snapToGrid w:val="0"/>
                <w:sz w:val="22"/>
                <w:szCs w:val="22"/>
              </w:rPr>
            </w:pPr>
            <w:r>
              <w:rPr>
                <w:rFonts w:cs="Arial"/>
                <w:snapToGrid w:val="0"/>
                <w:sz w:val="22"/>
                <w:szCs w:val="22"/>
              </w:rPr>
              <w:t xml:space="preserve">   TL.150 mm</w:t>
            </w:r>
          </w:p>
        </w:tc>
        <w:tc>
          <w:tcPr>
            <w:tcW w:w="1915" w:type="dxa"/>
            <w:tcBorders>
              <w:top w:val="single" w:sz="4" w:space="0" w:color="auto"/>
              <w:left w:val="single" w:sz="4" w:space="0" w:color="auto"/>
              <w:bottom w:val="single" w:sz="4" w:space="0" w:color="auto"/>
              <w:right w:val="single" w:sz="4" w:space="0" w:color="auto"/>
            </w:tcBorders>
            <w:hideMark/>
          </w:tcPr>
          <w:p w14:paraId="07629E7B" w14:textId="77777777" w:rsidR="00CE47A0" w:rsidRDefault="00CE47A0" w:rsidP="00F47FDD">
            <w:pPr>
              <w:rPr>
                <w:rFonts w:cs="Arial"/>
                <w:snapToGrid w:val="0"/>
                <w:sz w:val="22"/>
                <w:szCs w:val="22"/>
              </w:rPr>
            </w:pPr>
            <w:r>
              <w:rPr>
                <w:rFonts w:cs="Arial"/>
                <w:snapToGrid w:val="0"/>
                <w:sz w:val="22"/>
                <w:szCs w:val="22"/>
              </w:rPr>
              <w:t>ČSN EN 14227-1</w:t>
            </w:r>
          </w:p>
          <w:p w14:paraId="6D667F04" w14:textId="77777777" w:rsidR="00CE47A0" w:rsidRDefault="00CE47A0" w:rsidP="00F47FDD">
            <w:pPr>
              <w:rPr>
                <w:rFonts w:cs="Arial"/>
                <w:snapToGrid w:val="0"/>
                <w:sz w:val="22"/>
                <w:szCs w:val="22"/>
              </w:rPr>
            </w:pPr>
            <w:r>
              <w:rPr>
                <w:rFonts w:cs="Arial"/>
                <w:snapToGrid w:val="0"/>
                <w:sz w:val="22"/>
                <w:szCs w:val="22"/>
              </w:rPr>
              <w:t>(ČSN 73 61 24-1)</w:t>
            </w:r>
          </w:p>
        </w:tc>
      </w:tr>
      <w:tr w:rsidR="00CE47A0" w14:paraId="6AE11167" w14:textId="77777777" w:rsidTr="00A1098A">
        <w:tc>
          <w:tcPr>
            <w:tcW w:w="5173" w:type="dxa"/>
            <w:tcBorders>
              <w:top w:val="single" w:sz="4" w:space="0" w:color="auto"/>
              <w:left w:val="single" w:sz="4" w:space="0" w:color="auto"/>
              <w:bottom w:val="single" w:sz="4" w:space="0" w:color="auto"/>
              <w:right w:val="single" w:sz="4" w:space="0" w:color="auto"/>
            </w:tcBorders>
            <w:hideMark/>
          </w:tcPr>
          <w:p w14:paraId="43E44368" w14:textId="77777777" w:rsidR="00CE47A0" w:rsidRDefault="00CE47A0" w:rsidP="00F47FDD">
            <w:pPr>
              <w:rPr>
                <w:rFonts w:cs="Arial"/>
                <w:snapToGrid w:val="0"/>
                <w:sz w:val="22"/>
                <w:szCs w:val="22"/>
                <w:u w:val="single"/>
              </w:rPr>
            </w:pPr>
            <w:r>
              <w:rPr>
                <w:rFonts w:cs="Arial"/>
                <w:snapToGrid w:val="0"/>
                <w:sz w:val="22"/>
                <w:szCs w:val="22"/>
                <w:u w:val="single"/>
              </w:rPr>
              <w:t>- Štěrkodrť    fr.0-63 mm                                  ŠDA</w:t>
            </w:r>
          </w:p>
        </w:tc>
        <w:tc>
          <w:tcPr>
            <w:tcW w:w="1916" w:type="dxa"/>
            <w:tcBorders>
              <w:top w:val="single" w:sz="4" w:space="0" w:color="auto"/>
              <w:left w:val="single" w:sz="4" w:space="0" w:color="auto"/>
              <w:bottom w:val="single" w:sz="4" w:space="0" w:color="auto"/>
              <w:right w:val="single" w:sz="4" w:space="0" w:color="auto"/>
            </w:tcBorders>
            <w:hideMark/>
          </w:tcPr>
          <w:p w14:paraId="26FAB3AA" w14:textId="77777777" w:rsidR="00CE47A0" w:rsidRDefault="00CE47A0" w:rsidP="00F47FDD">
            <w:pPr>
              <w:rPr>
                <w:rFonts w:cs="Arial"/>
                <w:snapToGrid w:val="0"/>
                <w:sz w:val="22"/>
                <w:szCs w:val="22"/>
                <w:u w:val="single"/>
              </w:rPr>
            </w:pPr>
            <w:r>
              <w:rPr>
                <w:rFonts w:cs="Arial"/>
                <w:snapToGrid w:val="0"/>
                <w:sz w:val="22"/>
                <w:szCs w:val="22"/>
                <w:u w:val="single"/>
              </w:rPr>
              <w:t xml:space="preserve">   TL.150 mm</w:t>
            </w:r>
          </w:p>
        </w:tc>
        <w:tc>
          <w:tcPr>
            <w:tcW w:w="1915" w:type="dxa"/>
            <w:tcBorders>
              <w:top w:val="single" w:sz="4" w:space="0" w:color="auto"/>
              <w:left w:val="single" w:sz="4" w:space="0" w:color="auto"/>
              <w:bottom w:val="single" w:sz="4" w:space="0" w:color="auto"/>
              <w:right w:val="single" w:sz="4" w:space="0" w:color="auto"/>
            </w:tcBorders>
            <w:hideMark/>
          </w:tcPr>
          <w:p w14:paraId="7ACB5426" w14:textId="77777777" w:rsidR="00CE47A0" w:rsidRDefault="00CE47A0" w:rsidP="00F47FDD">
            <w:pPr>
              <w:rPr>
                <w:rFonts w:cs="Arial"/>
                <w:snapToGrid w:val="0"/>
                <w:sz w:val="22"/>
                <w:szCs w:val="22"/>
              </w:rPr>
            </w:pPr>
            <w:r>
              <w:rPr>
                <w:rFonts w:cs="Arial"/>
                <w:snapToGrid w:val="0"/>
                <w:sz w:val="22"/>
                <w:szCs w:val="22"/>
              </w:rPr>
              <w:t>ČSN EN 13285</w:t>
            </w:r>
          </w:p>
          <w:p w14:paraId="65683C60" w14:textId="77777777" w:rsidR="00CE47A0" w:rsidRDefault="00CE47A0" w:rsidP="00F47FDD">
            <w:pPr>
              <w:rPr>
                <w:rFonts w:cs="Arial"/>
                <w:snapToGrid w:val="0"/>
                <w:sz w:val="22"/>
                <w:szCs w:val="22"/>
                <w:u w:val="single"/>
              </w:rPr>
            </w:pPr>
            <w:r>
              <w:rPr>
                <w:rFonts w:cs="Arial"/>
                <w:snapToGrid w:val="0"/>
                <w:sz w:val="22"/>
                <w:szCs w:val="22"/>
              </w:rPr>
              <w:t>ČSN 73 61 26-1</w:t>
            </w:r>
          </w:p>
        </w:tc>
      </w:tr>
      <w:tr w:rsidR="00CE47A0" w14:paraId="645C77D5" w14:textId="77777777" w:rsidTr="00A1098A">
        <w:tc>
          <w:tcPr>
            <w:tcW w:w="5173" w:type="dxa"/>
            <w:tcBorders>
              <w:top w:val="single" w:sz="4" w:space="0" w:color="auto"/>
              <w:left w:val="single" w:sz="4" w:space="0" w:color="auto"/>
              <w:bottom w:val="single" w:sz="4" w:space="0" w:color="auto"/>
              <w:right w:val="single" w:sz="4" w:space="0" w:color="auto"/>
            </w:tcBorders>
            <w:hideMark/>
          </w:tcPr>
          <w:p w14:paraId="57659726" w14:textId="77777777" w:rsidR="00CE47A0" w:rsidRDefault="00CE47A0" w:rsidP="00F47FDD">
            <w:pPr>
              <w:rPr>
                <w:rFonts w:cs="Arial"/>
                <w:snapToGrid w:val="0"/>
                <w:sz w:val="22"/>
                <w:szCs w:val="22"/>
              </w:rPr>
            </w:pPr>
            <w:r>
              <w:rPr>
                <w:rFonts w:cs="Arial"/>
                <w:snapToGrid w:val="0"/>
                <w:sz w:val="22"/>
                <w:szCs w:val="22"/>
              </w:rPr>
              <w:t xml:space="preserve">  C E L K E </w:t>
            </w:r>
            <w:proofErr w:type="gramStart"/>
            <w:r>
              <w:rPr>
                <w:rFonts w:cs="Arial"/>
                <w:snapToGrid w:val="0"/>
                <w:sz w:val="22"/>
                <w:szCs w:val="22"/>
              </w:rPr>
              <w:t>M  :</w:t>
            </w:r>
            <w:proofErr w:type="gramEnd"/>
            <w:r>
              <w:rPr>
                <w:rFonts w:cs="Arial"/>
                <w:snapToGrid w:val="0"/>
                <w:sz w:val="22"/>
                <w:szCs w:val="22"/>
              </w:rPr>
              <w:t xml:space="preserve">                                         </w:t>
            </w:r>
          </w:p>
        </w:tc>
        <w:tc>
          <w:tcPr>
            <w:tcW w:w="1916" w:type="dxa"/>
            <w:tcBorders>
              <w:top w:val="single" w:sz="4" w:space="0" w:color="auto"/>
              <w:left w:val="single" w:sz="4" w:space="0" w:color="auto"/>
              <w:bottom w:val="single" w:sz="4" w:space="0" w:color="auto"/>
              <w:right w:val="single" w:sz="4" w:space="0" w:color="auto"/>
            </w:tcBorders>
            <w:hideMark/>
          </w:tcPr>
          <w:p w14:paraId="6F647B06" w14:textId="77777777" w:rsidR="00CE47A0" w:rsidRDefault="00CE47A0" w:rsidP="00F47FDD">
            <w:pPr>
              <w:rPr>
                <w:rFonts w:cs="Arial"/>
                <w:snapToGrid w:val="0"/>
                <w:sz w:val="22"/>
                <w:szCs w:val="22"/>
              </w:rPr>
            </w:pPr>
            <w:r>
              <w:rPr>
                <w:rFonts w:cs="Arial"/>
                <w:snapToGrid w:val="0"/>
                <w:sz w:val="22"/>
                <w:szCs w:val="22"/>
              </w:rPr>
              <w:t xml:space="preserve">   TL.</w:t>
            </w:r>
            <w:proofErr w:type="gramStart"/>
            <w:r>
              <w:rPr>
                <w:rFonts w:cs="Arial"/>
                <w:snapToGrid w:val="0"/>
                <w:sz w:val="22"/>
                <w:szCs w:val="22"/>
              </w:rPr>
              <w:t>420mm</w:t>
            </w:r>
            <w:proofErr w:type="gramEnd"/>
          </w:p>
        </w:tc>
        <w:tc>
          <w:tcPr>
            <w:tcW w:w="1915" w:type="dxa"/>
            <w:tcBorders>
              <w:top w:val="single" w:sz="4" w:space="0" w:color="auto"/>
              <w:left w:val="single" w:sz="4" w:space="0" w:color="auto"/>
              <w:bottom w:val="single" w:sz="4" w:space="0" w:color="auto"/>
              <w:right w:val="single" w:sz="4" w:space="0" w:color="auto"/>
            </w:tcBorders>
          </w:tcPr>
          <w:p w14:paraId="7CD0766F" w14:textId="77777777" w:rsidR="00CE47A0" w:rsidRDefault="00CE47A0" w:rsidP="00F47FDD">
            <w:pPr>
              <w:rPr>
                <w:rFonts w:cs="Arial"/>
                <w:snapToGrid w:val="0"/>
                <w:sz w:val="22"/>
                <w:szCs w:val="22"/>
              </w:rPr>
            </w:pPr>
          </w:p>
        </w:tc>
      </w:tr>
    </w:tbl>
    <w:p w14:paraId="4A6E1BCB" w14:textId="77777777" w:rsidR="00CE47A0" w:rsidRDefault="00CE47A0" w:rsidP="00CE47A0">
      <w:pPr>
        <w:pStyle w:val="Zkladntext2"/>
        <w:rPr>
          <w:sz w:val="20"/>
        </w:rPr>
      </w:pPr>
    </w:p>
    <w:p w14:paraId="01249336" w14:textId="50AC3248" w:rsidR="00CE47A0" w:rsidRDefault="00CE47A0" w:rsidP="00F47FDD">
      <w:r>
        <w:t>Odvodnění lože pod dlažbou ploch vjezdů zajistí odvodňovací žebro, vyplněné drceným kamenivem fr.8-16 mm. Kladení dlažby je popsáno ve vzorových řezech. Ve vrstvě SC C8/10 budou provedeny dilatační spáry</w:t>
      </w:r>
    </w:p>
    <w:p w14:paraId="3CBF0E4C" w14:textId="77777777" w:rsidR="00144B5F" w:rsidRDefault="00144B5F" w:rsidP="00144B5F">
      <w:pPr>
        <w:pStyle w:val="Nadpis4"/>
      </w:pPr>
      <w:r>
        <w:t>Mechanická odolnost a stabilita</w:t>
      </w:r>
    </w:p>
    <w:p w14:paraId="7911D902" w14:textId="260A3CD3" w:rsidR="00144B5F" w:rsidRPr="00712462" w:rsidRDefault="00712462" w:rsidP="00712462">
      <w:r w:rsidRPr="00712462">
        <w:t>Objekt nemá zvláštní požadavky na zajištění odolnosti a stability. Pouze je nutné při výstavbě stok a vodovodů používat trubní materiály, které jsou pro výstavby určeny.</w:t>
      </w:r>
    </w:p>
    <w:p w14:paraId="7486028E" w14:textId="77777777" w:rsidR="00C7734A" w:rsidRPr="00CE47A0" w:rsidRDefault="002A0524" w:rsidP="003A3895">
      <w:pPr>
        <w:pStyle w:val="Nadpis3"/>
        <w:keepLines w:val="0"/>
        <w:widowControl w:val="0"/>
      </w:pPr>
      <w:bookmarkStart w:id="110" w:name="_Toc86221567"/>
      <w:r w:rsidRPr="00CE47A0">
        <w:t>T</w:t>
      </w:r>
      <w:r w:rsidR="00C7734A" w:rsidRPr="00CE47A0">
        <w:t>echnick</w:t>
      </w:r>
      <w:r w:rsidRPr="00CE47A0">
        <w:t>á</w:t>
      </w:r>
      <w:r w:rsidR="00C7734A" w:rsidRPr="00CE47A0">
        <w:t xml:space="preserve"> a technologick</w:t>
      </w:r>
      <w:r w:rsidRPr="00CE47A0">
        <w:t>á</w:t>
      </w:r>
      <w:r w:rsidR="00C7734A" w:rsidRPr="00CE47A0">
        <w:t xml:space="preserve"> zařízení</w:t>
      </w:r>
      <w:bookmarkEnd w:id="110"/>
    </w:p>
    <w:p w14:paraId="541CFC78" w14:textId="633F503B" w:rsidR="00F908B3" w:rsidRPr="00CE47A0" w:rsidRDefault="00712462" w:rsidP="003A3895">
      <w:pPr>
        <w:keepLines w:val="0"/>
        <w:widowControl w:val="0"/>
      </w:pPr>
      <w:r>
        <w:t>Součástí stavby nejsou technická ani technologická zařízení.</w:t>
      </w:r>
    </w:p>
    <w:p w14:paraId="770E5D3C" w14:textId="77777777" w:rsidR="00C7734A" w:rsidRPr="00CE47A0" w:rsidRDefault="00C7734A" w:rsidP="003A3895">
      <w:pPr>
        <w:pStyle w:val="Nadpis3"/>
        <w:keepLines w:val="0"/>
        <w:widowControl w:val="0"/>
      </w:pPr>
      <w:bookmarkStart w:id="111" w:name="_Toc86221568"/>
      <w:r w:rsidRPr="00CE47A0">
        <w:t>Zásady požárně bezpečnostní</w:t>
      </w:r>
      <w:r w:rsidR="00376BA7" w:rsidRPr="00CE47A0">
        <w:t>ho</w:t>
      </w:r>
      <w:r w:rsidRPr="00CE47A0">
        <w:t xml:space="preserve"> řešení</w:t>
      </w:r>
      <w:bookmarkEnd w:id="111"/>
    </w:p>
    <w:p w14:paraId="3231F0FF" w14:textId="77777777" w:rsidR="00CE47A0" w:rsidRPr="00F11893" w:rsidRDefault="00CE47A0" w:rsidP="00712462">
      <w:bookmarkStart w:id="112" w:name="_Toc503804342"/>
      <w:bookmarkStart w:id="113" w:name="_Toc514691088"/>
      <w:bookmarkStart w:id="114" w:name="_Toc515459354"/>
      <w:bookmarkStart w:id="115" w:name="_Toc525624874"/>
      <w:r w:rsidRPr="00F11893">
        <w:t xml:space="preserve">Stavba řeší rekonstrukci stávajících venkovních rozvodů vody a dostavbu vodovodu v ulici Ferrerova od křižovatky s ulicí Elišky Krásnohorské po křižovatku s ulicí Charbulova. Zástavba v ulici Ferrerova je tvořena rodinnými domy (převážně 1 podlaží) se zastavěnou plochou do </w:t>
      </w:r>
      <w:proofErr w:type="gramStart"/>
      <w:r w:rsidRPr="00F11893">
        <w:t>150m2</w:t>
      </w:r>
      <w:proofErr w:type="gramEnd"/>
      <w:r w:rsidRPr="00F11893">
        <w:t>.</w:t>
      </w:r>
    </w:p>
    <w:p w14:paraId="40F73EFA" w14:textId="77777777" w:rsidR="00CE47A0" w:rsidRPr="00F11893" w:rsidRDefault="00CE47A0" w:rsidP="00CE47A0">
      <w:r w:rsidRPr="00F11893">
        <w:t xml:space="preserve">Na stavbu nejsou kladeny speciální požadavky. Při stavbě je nutno dodržovat požárně bezpečnostní předpisy. Z požárního hlediska se jedná o zařízení za provozu naplněné </w:t>
      </w:r>
      <w:proofErr w:type="gramStart"/>
      <w:r w:rsidRPr="00F11893">
        <w:t>vodou - bez</w:t>
      </w:r>
      <w:proofErr w:type="gramEnd"/>
      <w:r w:rsidRPr="00F11893">
        <w:t xml:space="preserve"> požárního rizika. Stavbu je nutno organizovat tak, aby byly zachovány volné přístupové komunikace (zajištěn průjezd pro požární vozidla) popř. nástupní plochy k zajištění účinného a bezpečného zásahu požárních jednotek při zásahových pracích a hašení požáru. Dále musí být umožněn odběr vody požární technikou v místech zdrojů požární vody.  Na staveništi je nutno dodržovat zásady, které vyloučí možnost vzniku požáru a tím i škod na zdraví osob a zařízení. Zhotovitel vypracuje pro stavbu požární řád. Na řadech určených k rekonstrukci je stávající podzemní hydrant DN80 v počtu 2 ks. Žádný hydrant nemá status požárního hydrantu. Umístění hydrantů je zřejmé ze situace. Na rekonstruovaných řadech jsou navrženy celkem 3ks podzemní hydrant DN80, umožňujících odvzdušnění a odkalení potrubí za provozu. Umístění hydrantů je zřejmé z dokumentace. Vzájemná vzdálenost hydrantů nepřesahuje </w:t>
      </w:r>
      <w:proofErr w:type="gramStart"/>
      <w:r w:rsidRPr="00F11893">
        <w:t>120m</w:t>
      </w:r>
      <w:proofErr w:type="gramEnd"/>
      <w:r w:rsidRPr="00F11893">
        <w:t xml:space="preserve"> a vzdálenost hydrantu od objektu je max. 50m. Tyto hodnoty jsou v souladu s požadavky ČSN 730873. </w:t>
      </w:r>
    </w:p>
    <w:p w14:paraId="6837DC94" w14:textId="77777777" w:rsidR="00CE47A0" w:rsidRPr="00F11893" w:rsidRDefault="00CE47A0" w:rsidP="00CE47A0">
      <w:r w:rsidRPr="00F11893">
        <w:t>Řešení požární bezpečnosti, požadavky na přístupové komunikace a nástupní plochy</w:t>
      </w:r>
    </w:p>
    <w:p w14:paraId="4215F8DA" w14:textId="77777777" w:rsidR="00CE47A0" w:rsidRPr="00F11893" w:rsidRDefault="00CE47A0" w:rsidP="00CE47A0">
      <w:r w:rsidRPr="00F11893">
        <w:t xml:space="preserve">Základní požadavky na přístupové komunikace a nástupní plochy dle ČSN 73 </w:t>
      </w:r>
      <w:proofErr w:type="gramStart"/>
      <w:r w:rsidRPr="00F11893">
        <w:t>0802 :</w:t>
      </w:r>
      <w:proofErr w:type="gramEnd"/>
    </w:p>
    <w:p w14:paraId="5FF889ED" w14:textId="77777777" w:rsidR="00CE47A0" w:rsidRPr="00F11893" w:rsidRDefault="00CE47A0" w:rsidP="00CE47A0"/>
    <w:p w14:paraId="5CD034EB" w14:textId="77777777" w:rsidR="00CE47A0" w:rsidRPr="00F11893" w:rsidRDefault="00CE47A0" w:rsidP="00CE47A0">
      <w:r w:rsidRPr="00F11893">
        <w:t>•</w:t>
      </w:r>
      <w:r w:rsidRPr="00F11893">
        <w:tab/>
        <w:t xml:space="preserve"> Dle čl. 12.2.1 musí přístupová komunikace vést alespoň do vzdálenosti </w:t>
      </w:r>
      <w:proofErr w:type="gramStart"/>
      <w:r w:rsidRPr="00F11893">
        <w:t>20m</w:t>
      </w:r>
      <w:proofErr w:type="gramEnd"/>
      <w:r w:rsidRPr="00F11893">
        <w:t xml:space="preserve"> od vchodů do všech objektů u kterých se nepožadují nástupní plochy.</w:t>
      </w:r>
    </w:p>
    <w:p w14:paraId="3A8B03D2" w14:textId="77777777" w:rsidR="00CE47A0" w:rsidRPr="00F11893" w:rsidRDefault="00CE47A0" w:rsidP="00CE47A0">
      <w:r w:rsidRPr="00F11893">
        <w:t xml:space="preserve">Je splněno u stávajících komunikací. </w:t>
      </w:r>
    </w:p>
    <w:p w14:paraId="021E7113" w14:textId="77777777" w:rsidR="00CE47A0" w:rsidRPr="00F11893" w:rsidRDefault="00CE47A0" w:rsidP="00CE47A0">
      <w:r w:rsidRPr="00F11893">
        <w:t>•</w:t>
      </w:r>
      <w:r w:rsidRPr="00F11893">
        <w:tab/>
        <w:t>Dle čl. 12.2.2 se za přístupovou komunikaci se považuje nejméně jednopruhová silniční komunikace se šířkou vozovky nejméně 3,00</w:t>
      </w:r>
      <w:proofErr w:type="gramStart"/>
      <w:r w:rsidRPr="00F11893">
        <w:t>m ,</w:t>
      </w:r>
      <w:proofErr w:type="gramEnd"/>
      <w:r w:rsidRPr="00F11893">
        <w:t xml:space="preserve"> v případě zvýšených obrubníků nejméně 3,50m </w:t>
      </w:r>
    </w:p>
    <w:p w14:paraId="64E49AF3" w14:textId="77777777" w:rsidR="00CE47A0" w:rsidRPr="00F11893" w:rsidRDefault="00CE47A0" w:rsidP="00CE47A0">
      <w:r w:rsidRPr="00F11893">
        <w:t>Je splněno.</w:t>
      </w:r>
    </w:p>
    <w:p w14:paraId="31194D33" w14:textId="77777777" w:rsidR="00CE47A0" w:rsidRPr="00F11893" w:rsidRDefault="00CE47A0" w:rsidP="00CE47A0">
      <w:r w:rsidRPr="00F11893">
        <w:t>•</w:t>
      </w:r>
      <w:r w:rsidRPr="00F11893">
        <w:tab/>
        <w:t xml:space="preserve"> Na obslužné komunikaci musí být zajištěny nejmenší světlé rozměry průjezdného prostoru v šířce nejméně 3,50m, výšce 4,20m</w:t>
      </w:r>
    </w:p>
    <w:p w14:paraId="32B35DBE" w14:textId="77777777" w:rsidR="00CE47A0" w:rsidRPr="00F11893" w:rsidRDefault="00CE47A0" w:rsidP="00CE47A0">
      <w:r w:rsidRPr="00F11893">
        <w:t xml:space="preserve"> Je splněno.  </w:t>
      </w:r>
    </w:p>
    <w:p w14:paraId="26200F0D" w14:textId="77777777" w:rsidR="00CE47A0" w:rsidRPr="00F11893" w:rsidRDefault="00CE47A0" w:rsidP="00CE47A0">
      <w:r w:rsidRPr="00F11893">
        <w:t>•</w:t>
      </w:r>
      <w:r w:rsidRPr="00F11893">
        <w:tab/>
        <w:t xml:space="preserve"> Dle čl. </w:t>
      </w:r>
      <w:proofErr w:type="gramStart"/>
      <w:r w:rsidRPr="00F11893">
        <w:t>12.2.3  je</w:t>
      </w:r>
      <w:proofErr w:type="gramEnd"/>
      <w:r w:rsidRPr="00F11893">
        <w:t>-li přístupová komunikace navržena jako jednopruhová, musí být projektem zajištěn zákaz parkování vozidel na tomto pruhu nebo je-li navrženo více pruhů, musí být tento zákaz alespoň na jednom jízdním pruhu</w:t>
      </w:r>
    </w:p>
    <w:p w14:paraId="36EE3513" w14:textId="77777777" w:rsidR="00CE47A0" w:rsidRPr="00F11893" w:rsidRDefault="00CE47A0" w:rsidP="00CE47A0">
      <w:r w:rsidRPr="00F11893">
        <w:t xml:space="preserve">Je splněno u stávajících komunikací. V ulici Ferrerova je jeden průjezdný jízdní pruh, ve kterém je zakázáno zastavení i stání. Parkování probíhá výhradně na vyhrazených plochách mimo průjezdný jízdní pruh.  </w:t>
      </w:r>
    </w:p>
    <w:p w14:paraId="6B76DB16" w14:textId="77777777" w:rsidR="00CE47A0" w:rsidRPr="00F11893" w:rsidRDefault="00CE47A0" w:rsidP="00CE47A0">
      <w:r w:rsidRPr="00F11893">
        <w:lastRenderedPageBreak/>
        <w:t>•</w:t>
      </w:r>
      <w:r w:rsidRPr="00F11893">
        <w:tab/>
        <w:t xml:space="preserve"> Nástupní plochy musí navazovat na přístupovou komunikaci</w:t>
      </w:r>
    </w:p>
    <w:p w14:paraId="49BFDC3E" w14:textId="77777777" w:rsidR="00CE47A0" w:rsidRPr="00F11893" w:rsidRDefault="00CE47A0" w:rsidP="00CE47A0">
      <w:r w:rsidRPr="00F11893">
        <w:t>Nástupní plochy budou umístěny podél stávajících objektů přímo na přístupových komunikacích.</w:t>
      </w:r>
    </w:p>
    <w:p w14:paraId="60711D19" w14:textId="77777777" w:rsidR="00CE47A0" w:rsidRPr="00F11893" w:rsidRDefault="00CE47A0" w:rsidP="00CE47A0">
      <w:r w:rsidRPr="00F11893">
        <w:t>•</w:t>
      </w:r>
      <w:r w:rsidRPr="00F11893">
        <w:tab/>
        <w:t xml:space="preserve"> Nástupní plochy musí mít šířku nejméně 3,50m</w:t>
      </w:r>
    </w:p>
    <w:p w14:paraId="6E763B78" w14:textId="77777777" w:rsidR="00CE47A0" w:rsidRPr="00F11893" w:rsidRDefault="00CE47A0" w:rsidP="00CE47A0">
      <w:r w:rsidRPr="00F11893">
        <w:t xml:space="preserve">Je splněno. </w:t>
      </w:r>
    </w:p>
    <w:p w14:paraId="48D4604E" w14:textId="77777777" w:rsidR="00CE47A0" w:rsidRPr="00F11893" w:rsidRDefault="00CE47A0" w:rsidP="00CE47A0">
      <w:r w:rsidRPr="00F11893">
        <w:t>•</w:t>
      </w:r>
      <w:r w:rsidRPr="00F11893">
        <w:tab/>
        <w:t xml:space="preserve"> Nástupní plochy musí být odvodněny a zpevněny (zatížení nápravou min.80kN), plocha má mít podélný sklon max.</w:t>
      </w:r>
      <w:proofErr w:type="gramStart"/>
      <w:r w:rsidRPr="00F11893">
        <w:t>5%</w:t>
      </w:r>
      <w:proofErr w:type="gramEnd"/>
      <w:r w:rsidRPr="00F11893">
        <w:t>, příčně 2%</w:t>
      </w:r>
    </w:p>
    <w:p w14:paraId="167F77F7" w14:textId="77777777" w:rsidR="00CE47A0" w:rsidRPr="00F11893" w:rsidRDefault="00CE47A0" w:rsidP="00CE47A0">
      <w:r w:rsidRPr="00F11893">
        <w:t>Všechny nástupní plochy jsou odvodněny, vhodně vyspádovány a mají požadovanou únosnost.</w:t>
      </w:r>
    </w:p>
    <w:p w14:paraId="3329FA3A" w14:textId="77777777" w:rsidR="00CE47A0" w:rsidRPr="00F11893" w:rsidRDefault="00CE47A0" w:rsidP="00CE47A0">
      <w:r w:rsidRPr="00F11893">
        <w:t>•</w:t>
      </w:r>
      <w:r w:rsidRPr="00F11893">
        <w:tab/>
        <w:t xml:space="preserve"> Z nástupních ploch musí být umožněn zásah z výsuvného automobilového žebříku nebo požární plošiny</w:t>
      </w:r>
    </w:p>
    <w:p w14:paraId="6C713F16" w14:textId="77777777" w:rsidR="00CE47A0" w:rsidRPr="00F11893" w:rsidRDefault="00CE47A0" w:rsidP="00CE47A0">
      <w:r w:rsidRPr="00F11893">
        <w:t>Splněno, nebudou realizovány nové nadzemní vedení či budovány jiné nové překážky oproti stávajícímu stavu zamezující zásah při požáru.</w:t>
      </w:r>
    </w:p>
    <w:p w14:paraId="4F8E1BCA" w14:textId="77777777" w:rsidR="00CE47A0" w:rsidRPr="00F11893" w:rsidRDefault="00CE47A0" w:rsidP="00CE47A0">
      <w:r w:rsidRPr="00F11893">
        <w:t>•</w:t>
      </w:r>
      <w:r w:rsidRPr="00F11893">
        <w:tab/>
        <w:t xml:space="preserve"> Označení nástupních ploch</w:t>
      </w:r>
    </w:p>
    <w:p w14:paraId="19CCE455" w14:textId="77777777" w:rsidR="00CE47A0" w:rsidRPr="00F11893" w:rsidRDefault="00CE47A0" w:rsidP="00CE47A0">
      <w:r w:rsidRPr="00F11893">
        <w:t xml:space="preserve">Na ulici Ferrerova budou nástupní plochy umístěny podél stávajících objektů přímo na vyhovujících přístupových komunikacích, na kterých je dle platných předpisů zakázáno stání vozidel. </w:t>
      </w:r>
    </w:p>
    <w:p w14:paraId="779A73D4" w14:textId="64606373" w:rsidR="002F5635" w:rsidRPr="009C7357" w:rsidRDefault="00CE47A0" w:rsidP="00CE47A0">
      <w:pPr>
        <w:keepLines w:val="0"/>
        <w:widowControl w:val="0"/>
        <w:rPr>
          <w:highlight w:val="yellow"/>
        </w:rPr>
      </w:pPr>
      <w:r w:rsidRPr="00F11893">
        <w:t>V ulici Ferrerova se v současné době nenachází žádná, dopravním značením vyznačená, nástupní plocha pro požární techniku</w:t>
      </w:r>
    </w:p>
    <w:p w14:paraId="29584504" w14:textId="77777777" w:rsidR="00771335" w:rsidRPr="00CE47A0" w:rsidRDefault="00771335" w:rsidP="00771335">
      <w:pPr>
        <w:pStyle w:val="Nadpis3"/>
        <w:keepNext/>
      </w:pPr>
      <w:bookmarkStart w:id="116" w:name="_Toc86221569"/>
      <w:r w:rsidRPr="00CE47A0">
        <w:t>Úspora energie a tepelná ochrana</w:t>
      </w:r>
      <w:bookmarkEnd w:id="112"/>
      <w:bookmarkEnd w:id="113"/>
      <w:bookmarkEnd w:id="114"/>
      <w:bookmarkEnd w:id="115"/>
      <w:bookmarkEnd w:id="116"/>
    </w:p>
    <w:p w14:paraId="292410FA" w14:textId="2B06AE9E" w:rsidR="002F5635" w:rsidRPr="00CE47A0" w:rsidRDefault="00771335" w:rsidP="00771335">
      <w:r w:rsidRPr="00CE47A0">
        <w:t xml:space="preserve">V rámci stavby </w:t>
      </w:r>
      <w:r w:rsidR="002F5635" w:rsidRPr="00CE47A0">
        <w:t xml:space="preserve">kanalizační a </w:t>
      </w:r>
      <w:r w:rsidRPr="00CE47A0">
        <w:t>vodovodní sítě nejsou žádné objekty podléhající kr</w:t>
      </w:r>
      <w:r w:rsidR="002F5635" w:rsidRPr="00CE47A0">
        <w:t>i</w:t>
      </w:r>
      <w:r w:rsidRPr="00CE47A0">
        <w:t>t</w:t>
      </w:r>
      <w:r w:rsidR="00CE47A0">
        <w:t>é</w:t>
      </w:r>
      <w:r w:rsidRPr="00CE47A0">
        <w:t>riím tepelně technického hodnocení</w:t>
      </w:r>
    </w:p>
    <w:p w14:paraId="06834E81" w14:textId="77777777" w:rsidR="002A0524" w:rsidRPr="00CE47A0" w:rsidRDefault="002A0524" w:rsidP="003A3895">
      <w:pPr>
        <w:pStyle w:val="Nadpis3"/>
        <w:keepLines w:val="0"/>
        <w:widowControl w:val="0"/>
      </w:pPr>
      <w:bookmarkStart w:id="117" w:name="_Toc86221570"/>
      <w:r w:rsidRPr="00CE47A0">
        <w:t>Hygienické požadavky na stavby, požadavky na pracovní a komunální prostředí</w:t>
      </w:r>
      <w:bookmarkEnd w:id="117"/>
    </w:p>
    <w:p w14:paraId="166404E5" w14:textId="77777777" w:rsidR="00CE47A0" w:rsidRPr="001173AD" w:rsidRDefault="00CE47A0" w:rsidP="00CE47A0">
      <w:pPr>
        <w:keepLines w:val="0"/>
        <w:widowControl w:val="0"/>
      </w:pPr>
      <w:r w:rsidRPr="001173AD">
        <w:t>Hygienické podmínky provozu stavby, ochrana zdraví, prevence úniku zápachů, zplodin a hluku je dána primárně technickým řešením stavebních objektů, které jsou navrženy dle platných norem a předpisů, eventuálně předpisů dodavatelů strojů a zařízení, které mají atesty pro splnění příslušných norem a předpisů.</w:t>
      </w:r>
    </w:p>
    <w:p w14:paraId="0D7D3122" w14:textId="77777777" w:rsidR="00CE47A0" w:rsidRDefault="00CE47A0" w:rsidP="00CE47A0">
      <w:r w:rsidRPr="001173AD">
        <w:t>Objekty jsou řešeny s ohledem na platné předpisy tak, aby bylo vytvořeno vhodné pracovní prostředí pro obsluhu. S ohledem na charakter provozu je však nutno dodržovat zvýšenou opatrnost při všech činnostech.</w:t>
      </w:r>
    </w:p>
    <w:p w14:paraId="7C3AF9A6" w14:textId="77777777" w:rsidR="00157DFD" w:rsidRPr="00CE47A0" w:rsidRDefault="00574838" w:rsidP="003A3895">
      <w:pPr>
        <w:pStyle w:val="Nadpis3"/>
        <w:keepLines w:val="0"/>
        <w:widowControl w:val="0"/>
      </w:pPr>
      <w:bookmarkStart w:id="118" w:name="_Toc86221571"/>
      <w:r w:rsidRPr="00CE47A0">
        <w:t>Ochrana stavby před negativními účinky vnějšího prostředí</w:t>
      </w:r>
      <w:bookmarkEnd w:id="118"/>
    </w:p>
    <w:p w14:paraId="7D884EE9" w14:textId="77777777" w:rsidR="002A0524" w:rsidRPr="00CE47A0" w:rsidRDefault="002A0524" w:rsidP="003A3895">
      <w:pPr>
        <w:pStyle w:val="Nadpis4"/>
        <w:keepLines w:val="0"/>
        <w:widowControl w:val="0"/>
      </w:pPr>
      <w:bookmarkStart w:id="119" w:name="_Toc212885518"/>
      <w:r w:rsidRPr="00CE47A0">
        <w:t>Ochrana před unikáním radonu z podloží</w:t>
      </w:r>
    </w:p>
    <w:p w14:paraId="7148395A" w14:textId="7DCDAE56" w:rsidR="002A0524" w:rsidRPr="00CE47A0" w:rsidRDefault="002A0524" w:rsidP="003A3895">
      <w:pPr>
        <w:keepLines w:val="0"/>
        <w:widowControl w:val="0"/>
      </w:pPr>
      <w:r w:rsidRPr="00CE47A0">
        <w:t>Charakter</w:t>
      </w:r>
      <w:r w:rsidR="00547BBA" w:rsidRPr="00CE47A0">
        <w:t xml:space="preserve"> stavby </w:t>
      </w:r>
      <w:r w:rsidR="002F5635" w:rsidRPr="00CE47A0">
        <w:t xml:space="preserve">kanalizace a </w:t>
      </w:r>
      <w:r w:rsidR="008472D9" w:rsidRPr="00CE47A0">
        <w:t>vodovodu</w:t>
      </w:r>
      <w:r w:rsidR="00547BBA" w:rsidRPr="00CE47A0">
        <w:t xml:space="preserve"> </w:t>
      </w:r>
      <w:r w:rsidRPr="00CE47A0">
        <w:t>nevyžaduje ochranu proti radonu.</w:t>
      </w:r>
    </w:p>
    <w:p w14:paraId="7ACD2382" w14:textId="77777777" w:rsidR="002A0524" w:rsidRPr="00CE47A0" w:rsidRDefault="002A0524" w:rsidP="003A3895">
      <w:pPr>
        <w:pStyle w:val="Nadpis4"/>
        <w:keepLines w:val="0"/>
        <w:widowControl w:val="0"/>
      </w:pPr>
      <w:r w:rsidRPr="00CE47A0">
        <w:t>Ochrana před bludnými proudy</w:t>
      </w:r>
    </w:p>
    <w:p w14:paraId="2AD82F22" w14:textId="7945B5BA" w:rsidR="002E54A1" w:rsidRDefault="00CE47A0" w:rsidP="002E54A1">
      <w:r w:rsidRPr="00CE47A0">
        <w:t>Aktivní ani pasívní ochrana vodovodu v rámci projektu není řešena. Potrubí celého úseku je ve vzdálenosti nad 50 m od elektrifikované kolejové dopravy se stejnosměrnou trakcí</w:t>
      </w:r>
      <w:r w:rsidR="0087090F" w:rsidRPr="00CE47A0">
        <w:t>.</w:t>
      </w:r>
      <w:r w:rsidR="0092768D">
        <w:t xml:space="preserve"> </w:t>
      </w:r>
    </w:p>
    <w:p w14:paraId="4294FD66" w14:textId="77777777" w:rsidR="002A0524" w:rsidRPr="00CE47A0" w:rsidRDefault="002A0524" w:rsidP="003A3895">
      <w:pPr>
        <w:pStyle w:val="Nadpis4"/>
        <w:keepLines w:val="0"/>
        <w:widowControl w:val="0"/>
      </w:pPr>
      <w:r w:rsidRPr="00CE47A0">
        <w:t>Ochrana před technickou seizmicitou</w:t>
      </w:r>
    </w:p>
    <w:p w14:paraId="68CA07EC" w14:textId="77777777" w:rsidR="002A0524" w:rsidRPr="00CE47A0" w:rsidRDefault="002A0524" w:rsidP="00712462">
      <w:r w:rsidRPr="00CE47A0">
        <w:t>V rámci projektu není nutno řešit.</w:t>
      </w:r>
    </w:p>
    <w:p w14:paraId="299EC8B8" w14:textId="77777777" w:rsidR="002A0524" w:rsidRPr="00CE47A0" w:rsidRDefault="002A0524" w:rsidP="003A3895">
      <w:pPr>
        <w:pStyle w:val="Nadpis4"/>
        <w:keepLines w:val="0"/>
        <w:widowControl w:val="0"/>
      </w:pPr>
      <w:r w:rsidRPr="00CE47A0">
        <w:t>Ochrana před hlukem</w:t>
      </w:r>
    </w:p>
    <w:p w14:paraId="76304554" w14:textId="76512CE9" w:rsidR="00CE47A0" w:rsidRDefault="00CE47A0" w:rsidP="00712462">
      <w:pPr>
        <w:rPr>
          <w:highlight w:val="yellow"/>
        </w:rPr>
      </w:pPr>
      <w:r>
        <w:t>Stavbu není nutné chránit před hlukem</w:t>
      </w:r>
      <w:r w:rsidRPr="009C7357">
        <w:rPr>
          <w:highlight w:val="yellow"/>
        </w:rPr>
        <w:t xml:space="preserve"> </w:t>
      </w:r>
    </w:p>
    <w:p w14:paraId="165CC454" w14:textId="77777777" w:rsidR="002A0524" w:rsidRPr="00CE47A0" w:rsidRDefault="002A0524" w:rsidP="003A3895">
      <w:pPr>
        <w:pStyle w:val="Nadpis4"/>
        <w:keepLines w:val="0"/>
        <w:widowControl w:val="0"/>
      </w:pPr>
      <w:r w:rsidRPr="00CE47A0">
        <w:t>Protipovodňová opatření</w:t>
      </w:r>
    </w:p>
    <w:p w14:paraId="7FE49118" w14:textId="0AB6845F" w:rsidR="002A0524" w:rsidRPr="00CE47A0" w:rsidRDefault="00712462" w:rsidP="003A3895">
      <w:pPr>
        <w:keepLines w:val="0"/>
        <w:widowControl w:val="0"/>
      </w:pPr>
      <w:r>
        <w:t>Stavba není v zátopovém území, tudíž protipovodňová opatření nejsou řešena.</w:t>
      </w:r>
    </w:p>
    <w:p w14:paraId="7E9F49F7" w14:textId="77777777" w:rsidR="002A0524" w:rsidRPr="00CE47A0" w:rsidRDefault="00E717D8" w:rsidP="003A3895">
      <w:pPr>
        <w:pStyle w:val="Nadpis4"/>
        <w:keepLines w:val="0"/>
        <w:widowControl w:val="0"/>
      </w:pPr>
      <w:r w:rsidRPr="00CE47A0">
        <w:t>O</w:t>
      </w:r>
      <w:r w:rsidR="002A0524" w:rsidRPr="00CE47A0">
        <w:t xml:space="preserve">chrana před ostatními </w:t>
      </w:r>
      <w:proofErr w:type="gramStart"/>
      <w:r w:rsidR="002A0524" w:rsidRPr="00CE47A0">
        <w:t>účinky - vlivem</w:t>
      </w:r>
      <w:proofErr w:type="gramEnd"/>
      <w:r w:rsidR="002A0524" w:rsidRPr="00CE47A0">
        <w:t xml:space="preserve"> poddolování, výskytem metanu apod.</w:t>
      </w:r>
    </w:p>
    <w:p w14:paraId="3FE5797F" w14:textId="77777777" w:rsidR="0087090F" w:rsidRPr="00CE47A0" w:rsidRDefault="0087090F" w:rsidP="0087090F">
      <w:pPr>
        <w:rPr>
          <w:u w:val="single"/>
        </w:rPr>
      </w:pPr>
      <w:r w:rsidRPr="00CE47A0">
        <w:rPr>
          <w:u w:val="single"/>
        </w:rPr>
        <w:t>Ochrana proti sesuvu půdy</w:t>
      </w:r>
    </w:p>
    <w:p w14:paraId="6172E536" w14:textId="0EE0F265" w:rsidR="0087090F" w:rsidRPr="00CE47A0" w:rsidRDefault="006533CE" w:rsidP="0087090F">
      <w:r>
        <w:t>Stavba není v místech sesuvu půdy.</w:t>
      </w:r>
    </w:p>
    <w:p w14:paraId="0FD02DEC" w14:textId="77777777" w:rsidR="0087090F" w:rsidRPr="00CE47A0" w:rsidRDefault="0087090F" w:rsidP="0087090F">
      <w:pPr>
        <w:rPr>
          <w:u w:val="single"/>
        </w:rPr>
      </w:pPr>
      <w:r w:rsidRPr="00CE47A0">
        <w:rPr>
          <w:u w:val="single"/>
        </w:rPr>
        <w:t>Ochrana vůči účinku poddolování</w:t>
      </w:r>
    </w:p>
    <w:p w14:paraId="68A01C3C" w14:textId="46BAE1F8" w:rsidR="006533CE" w:rsidRPr="00CE47A0" w:rsidRDefault="006533CE" w:rsidP="006533CE">
      <w:r>
        <w:t>Stavba není v místech poddolovaného území.</w:t>
      </w:r>
    </w:p>
    <w:p w14:paraId="3E5E3AAD" w14:textId="77777777" w:rsidR="0087090F" w:rsidRPr="00CE47A0" w:rsidRDefault="0087090F" w:rsidP="0087090F">
      <w:pPr>
        <w:rPr>
          <w:u w:val="single"/>
        </w:rPr>
      </w:pPr>
      <w:r w:rsidRPr="00CE47A0">
        <w:rPr>
          <w:u w:val="single"/>
        </w:rPr>
        <w:t>Ochrana litinového potrubí</w:t>
      </w:r>
    </w:p>
    <w:p w14:paraId="3FFDC402" w14:textId="491DC447" w:rsidR="0087090F" w:rsidRPr="00CE47A0" w:rsidRDefault="00CE47A0" w:rsidP="002F5635">
      <w:pPr>
        <w:keepLines w:val="0"/>
        <w:widowControl w:val="0"/>
      </w:pPr>
      <w:r w:rsidRPr="00CE47A0">
        <w:t xml:space="preserve">Materiálem potrubí je tvárná litina s vnitřní cementovou vystýlkou ČSN EN 545:2015. </w:t>
      </w:r>
      <w:r w:rsidR="00ED452A">
        <w:t>Základní v</w:t>
      </w:r>
      <w:r w:rsidRPr="00CE47A0">
        <w:t xml:space="preserve">nější povrchová </w:t>
      </w:r>
      <w:r w:rsidR="00ED452A">
        <w:t>ochran</w:t>
      </w:r>
      <w:r w:rsidRPr="00CE47A0">
        <w:t xml:space="preserve">a u nově navržených vodovodů z tvárné litiny: </w:t>
      </w:r>
      <w:proofErr w:type="spellStart"/>
      <w:r w:rsidRPr="00CE47A0">
        <w:t>zinko</w:t>
      </w:r>
      <w:proofErr w:type="spellEnd"/>
      <w:r w:rsidRPr="00CE47A0">
        <w:t xml:space="preserve">-aluminiový povlak s dalšími kovy nebo bez nich s minimální hmotností </w:t>
      </w:r>
      <w:proofErr w:type="gramStart"/>
      <w:r w:rsidRPr="00CE47A0">
        <w:t>400g</w:t>
      </w:r>
      <w:proofErr w:type="gramEnd"/>
      <w:r w:rsidRPr="00CE47A0">
        <w:t>/m2, s konečnou vrstvou. Tvarovky ČSN EN 545:2015 musí být opatřeny tzv. těžkou protikorozní ochranou na bázi epoxidu. Přírubové spoje v nekorodujícím provedení</w:t>
      </w:r>
      <w:r w:rsidR="002F5635" w:rsidRPr="00CE47A0">
        <w:t xml:space="preserve">. </w:t>
      </w:r>
      <w:r w:rsidR="0087090F" w:rsidRPr="00CE47A0">
        <w:t xml:space="preserve"> </w:t>
      </w:r>
    </w:p>
    <w:p w14:paraId="32357F13" w14:textId="77777777" w:rsidR="00EC6496" w:rsidRPr="00CE47A0" w:rsidRDefault="00EC6496" w:rsidP="003A3895">
      <w:pPr>
        <w:pStyle w:val="Nadpis2"/>
        <w:keepLines w:val="0"/>
        <w:widowControl w:val="0"/>
      </w:pPr>
      <w:bookmarkStart w:id="120" w:name="_Toc86221572"/>
      <w:bookmarkEnd w:id="119"/>
      <w:r w:rsidRPr="00CE47A0">
        <w:lastRenderedPageBreak/>
        <w:t>Připojení na technickou infrastrukturu</w:t>
      </w:r>
      <w:bookmarkEnd w:id="120"/>
    </w:p>
    <w:p w14:paraId="6FDEADC3" w14:textId="77777777" w:rsidR="00EC6496" w:rsidRPr="00CE47A0" w:rsidRDefault="00EC6496" w:rsidP="003A3895">
      <w:pPr>
        <w:pStyle w:val="Nadpis3"/>
        <w:keepLines w:val="0"/>
        <w:widowControl w:val="0"/>
      </w:pPr>
      <w:bookmarkStart w:id="121" w:name="_Toc86221573"/>
      <w:r w:rsidRPr="00CE47A0">
        <w:t>Napojovací místa technické infrastruktury</w:t>
      </w:r>
      <w:bookmarkEnd w:id="121"/>
    </w:p>
    <w:p w14:paraId="2695F5CC" w14:textId="06CE461D" w:rsidR="005C5470" w:rsidRPr="00CE47A0" w:rsidRDefault="005C5470" w:rsidP="005C5470">
      <w:pPr>
        <w:keepLines w:val="0"/>
        <w:widowControl w:val="0"/>
      </w:pPr>
      <w:r w:rsidRPr="00CE47A0">
        <w:t xml:space="preserve">Rekonstruovaná stoková a vodovodní síť nevyžaduje </w:t>
      </w:r>
      <w:r>
        <w:t>žádná</w:t>
      </w:r>
      <w:r w:rsidRPr="003F6E0A">
        <w:t xml:space="preserve"> </w:t>
      </w:r>
      <w:r w:rsidR="003F6E0A" w:rsidRPr="003F6E0A">
        <w:t>nová</w:t>
      </w:r>
      <w:r w:rsidR="00A1098A">
        <w:t xml:space="preserve"> </w:t>
      </w:r>
      <w:r w:rsidRPr="00CE47A0">
        <w:t>napojení na technickou infrastrukturu.</w:t>
      </w:r>
    </w:p>
    <w:p w14:paraId="6AD560BD" w14:textId="2F6F3832" w:rsidR="00EC6496" w:rsidRDefault="00EC6496" w:rsidP="00A75D13">
      <w:pPr>
        <w:pStyle w:val="Nadpis3"/>
        <w:keepNext/>
        <w:widowControl w:val="0"/>
      </w:pPr>
      <w:bookmarkStart w:id="122" w:name="_Toc86221574"/>
      <w:r w:rsidRPr="00CE47A0">
        <w:t>Připojovací rozměry, výkonové kapacity a délky</w:t>
      </w:r>
      <w:bookmarkEnd w:id="122"/>
    </w:p>
    <w:p w14:paraId="7BFFB7BD" w14:textId="500109EA" w:rsidR="009A6EFF" w:rsidRPr="00156DE7" w:rsidRDefault="009A6EFF" w:rsidP="009A6EFF">
      <w:pPr>
        <w:keepLines w:val="0"/>
        <w:widowControl w:val="0"/>
        <w:rPr>
          <w:b/>
        </w:rPr>
      </w:pPr>
      <w:r w:rsidRPr="00156DE7">
        <w:rPr>
          <w:b/>
        </w:rPr>
        <w:t>Tabulka délek stok v m</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855"/>
        <w:gridCol w:w="993"/>
        <w:gridCol w:w="1275"/>
        <w:gridCol w:w="261"/>
        <w:gridCol w:w="911"/>
        <w:gridCol w:w="904"/>
        <w:gridCol w:w="904"/>
        <w:gridCol w:w="904"/>
        <w:gridCol w:w="925"/>
      </w:tblGrid>
      <w:tr w:rsidR="009A6EFF" w:rsidRPr="00140A88" w14:paraId="0E45AB34" w14:textId="77777777" w:rsidTr="009C5C8F">
        <w:tc>
          <w:tcPr>
            <w:tcW w:w="2088" w:type="dxa"/>
            <w:tcBorders>
              <w:top w:val="single" w:sz="4" w:space="0" w:color="auto"/>
              <w:left w:val="single" w:sz="4" w:space="0" w:color="auto"/>
              <w:bottom w:val="single" w:sz="4" w:space="0" w:color="auto"/>
            </w:tcBorders>
            <w:shd w:val="clear" w:color="auto" w:fill="B3B3B3"/>
          </w:tcPr>
          <w:p w14:paraId="1C38C014" w14:textId="77777777" w:rsidR="009A6EFF" w:rsidRPr="00140A88" w:rsidRDefault="009A6EFF" w:rsidP="009C5C8F">
            <w:pPr>
              <w:keepLines w:val="0"/>
              <w:widowControl w:val="0"/>
              <w:jc w:val="left"/>
              <w:rPr>
                <w:b/>
              </w:rPr>
            </w:pPr>
            <w:r w:rsidRPr="00140A88">
              <w:rPr>
                <w:b/>
              </w:rPr>
              <w:t>Stoka, úsek</w:t>
            </w:r>
          </w:p>
        </w:tc>
        <w:tc>
          <w:tcPr>
            <w:tcW w:w="855" w:type="dxa"/>
            <w:tcBorders>
              <w:top w:val="single" w:sz="4" w:space="0" w:color="auto"/>
              <w:bottom w:val="single" w:sz="4" w:space="0" w:color="auto"/>
            </w:tcBorders>
            <w:shd w:val="clear" w:color="auto" w:fill="B3B3B3"/>
          </w:tcPr>
          <w:p w14:paraId="482D80D4" w14:textId="77777777" w:rsidR="009A6EFF" w:rsidRPr="00140A88" w:rsidRDefault="009A6EFF" w:rsidP="009C5C8F">
            <w:pPr>
              <w:keepLines w:val="0"/>
              <w:widowControl w:val="0"/>
              <w:ind w:right="-99"/>
              <w:jc w:val="left"/>
              <w:rPr>
                <w:b/>
              </w:rPr>
            </w:pPr>
            <w:r w:rsidRPr="00140A88">
              <w:rPr>
                <w:b/>
              </w:rPr>
              <w:t>DN 150</w:t>
            </w:r>
          </w:p>
          <w:p w14:paraId="14B41C63" w14:textId="77777777" w:rsidR="009A6EFF" w:rsidRPr="00140A88" w:rsidRDefault="009A6EFF" w:rsidP="009C5C8F">
            <w:pPr>
              <w:keepLines w:val="0"/>
              <w:widowControl w:val="0"/>
              <w:jc w:val="left"/>
              <w:rPr>
                <w:b/>
              </w:rPr>
            </w:pPr>
            <w:r w:rsidRPr="00140A88">
              <w:rPr>
                <w:b/>
              </w:rPr>
              <w:t>kam</w:t>
            </w:r>
          </w:p>
        </w:tc>
        <w:tc>
          <w:tcPr>
            <w:tcW w:w="993" w:type="dxa"/>
            <w:tcBorders>
              <w:top w:val="single" w:sz="4" w:space="0" w:color="auto"/>
              <w:bottom w:val="single" w:sz="4" w:space="0" w:color="auto"/>
            </w:tcBorders>
            <w:shd w:val="clear" w:color="auto" w:fill="B3B3B3"/>
          </w:tcPr>
          <w:p w14:paraId="5CB1AD7F" w14:textId="77777777" w:rsidR="009A6EFF" w:rsidRPr="00140A88" w:rsidRDefault="009A6EFF" w:rsidP="009C5C8F">
            <w:pPr>
              <w:keepLines w:val="0"/>
              <w:widowControl w:val="0"/>
              <w:jc w:val="left"/>
              <w:rPr>
                <w:b/>
              </w:rPr>
            </w:pPr>
            <w:r w:rsidRPr="00140A88">
              <w:rPr>
                <w:b/>
              </w:rPr>
              <w:t>DN 200</w:t>
            </w:r>
          </w:p>
          <w:p w14:paraId="2759CF6F" w14:textId="77777777" w:rsidR="009A6EFF" w:rsidRPr="00140A88" w:rsidRDefault="009A6EFF" w:rsidP="009C5C8F">
            <w:pPr>
              <w:keepLines w:val="0"/>
              <w:widowControl w:val="0"/>
              <w:jc w:val="left"/>
              <w:rPr>
                <w:b/>
              </w:rPr>
            </w:pPr>
            <w:r w:rsidRPr="00140A88">
              <w:rPr>
                <w:b/>
              </w:rPr>
              <w:t>kam</w:t>
            </w:r>
          </w:p>
        </w:tc>
        <w:tc>
          <w:tcPr>
            <w:tcW w:w="1275" w:type="dxa"/>
            <w:tcBorders>
              <w:top w:val="single" w:sz="4" w:space="0" w:color="auto"/>
              <w:bottom w:val="single" w:sz="4" w:space="0" w:color="auto"/>
              <w:right w:val="single" w:sz="4" w:space="0" w:color="auto"/>
            </w:tcBorders>
            <w:shd w:val="clear" w:color="auto" w:fill="B3B3B3"/>
          </w:tcPr>
          <w:p w14:paraId="3B779730" w14:textId="77777777" w:rsidR="009A6EFF" w:rsidRPr="00140A88" w:rsidRDefault="009A6EFF" w:rsidP="009C5C8F">
            <w:pPr>
              <w:keepLines w:val="0"/>
              <w:widowControl w:val="0"/>
              <w:jc w:val="left"/>
              <w:rPr>
                <w:b/>
              </w:rPr>
            </w:pPr>
            <w:r w:rsidRPr="00140A88">
              <w:rPr>
                <w:b/>
              </w:rPr>
              <w:t>DN 600/900</w:t>
            </w:r>
          </w:p>
          <w:p w14:paraId="75EFD950" w14:textId="77777777" w:rsidR="009A6EFF" w:rsidRPr="00140A88" w:rsidRDefault="009A6EFF" w:rsidP="009C5C8F">
            <w:pPr>
              <w:keepLines w:val="0"/>
              <w:widowControl w:val="0"/>
              <w:jc w:val="left"/>
              <w:rPr>
                <w:b/>
              </w:rPr>
            </w:pPr>
            <w:r>
              <w:rPr>
                <w:b/>
              </w:rPr>
              <w:t>beton</w:t>
            </w:r>
          </w:p>
        </w:tc>
        <w:tc>
          <w:tcPr>
            <w:tcW w:w="261" w:type="dxa"/>
            <w:tcBorders>
              <w:top w:val="single" w:sz="4" w:space="0" w:color="auto"/>
              <w:left w:val="single" w:sz="4" w:space="0" w:color="auto"/>
              <w:bottom w:val="single" w:sz="4" w:space="0" w:color="auto"/>
              <w:right w:val="nil"/>
            </w:tcBorders>
            <w:shd w:val="clear" w:color="auto" w:fill="B3B3B3"/>
          </w:tcPr>
          <w:p w14:paraId="0D70B9D7" w14:textId="77777777" w:rsidR="009A6EFF" w:rsidRPr="00140A88" w:rsidRDefault="009A6EFF" w:rsidP="009C5C8F">
            <w:pPr>
              <w:keepLines w:val="0"/>
              <w:widowControl w:val="0"/>
              <w:jc w:val="left"/>
              <w:rPr>
                <w:b/>
              </w:rPr>
            </w:pPr>
          </w:p>
        </w:tc>
        <w:tc>
          <w:tcPr>
            <w:tcW w:w="911" w:type="dxa"/>
            <w:tcBorders>
              <w:top w:val="single" w:sz="4" w:space="0" w:color="auto"/>
              <w:left w:val="nil"/>
              <w:bottom w:val="single" w:sz="4" w:space="0" w:color="auto"/>
              <w:right w:val="nil"/>
            </w:tcBorders>
            <w:shd w:val="clear" w:color="auto" w:fill="B3B3B3"/>
          </w:tcPr>
          <w:p w14:paraId="3896369C" w14:textId="77777777" w:rsidR="009A6EFF" w:rsidRPr="00140A88" w:rsidRDefault="009A6EFF" w:rsidP="009C5C8F">
            <w:pPr>
              <w:keepLines w:val="0"/>
              <w:widowControl w:val="0"/>
              <w:jc w:val="left"/>
              <w:rPr>
                <w:b/>
              </w:rPr>
            </w:pPr>
          </w:p>
        </w:tc>
        <w:tc>
          <w:tcPr>
            <w:tcW w:w="904" w:type="dxa"/>
            <w:tcBorders>
              <w:top w:val="single" w:sz="4" w:space="0" w:color="auto"/>
              <w:left w:val="nil"/>
              <w:bottom w:val="single" w:sz="4" w:space="0" w:color="auto"/>
              <w:right w:val="nil"/>
            </w:tcBorders>
            <w:shd w:val="clear" w:color="auto" w:fill="B3B3B3"/>
          </w:tcPr>
          <w:p w14:paraId="75B9DFC7" w14:textId="77777777" w:rsidR="009A6EFF" w:rsidRPr="00140A88" w:rsidRDefault="009A6EFF" w:rsidP="009C5C8F">
            <w:pPr>
              <w:keepLines w:val="0"/>
              <w:widowControl w:val="0"/>
              <w:jc w:val="left"/>
              <w:rPr>
                <w:b/>
              </w:rPr>
            </w:pPr>
          </w:p>
        </w:tc>
        <w:tc>
          <w:tcPr>
            <w:tcW w:w="904" w:type="dxa"/>
            <w:tcBorders>
              <w:top w:val="single" w:sz="4" w:space="0" w:color="auto"/>
              <w:left w:val="nil"/>
              <w:bottom w:val="single" w:sz="4" w:space="0" w:color="auto"/>
              <w:right w:val="nil"/>
            </w:tcBorders>
            <w:shd w:val="clear" w:color="auto" w:fill="B3B3B3"/>
          </w:tcPr>
          <w:p w14:paraId="76CABEB7" w14:textId="77777777" w:rsidR="009A6EFF" w:rsidRPr="00140A88" w:rsidRDefault="009A6EFF" w:rsidP="009C5C8F">
            <w:pPr>
              <w:keepLines w:val="0"/>
              <w:widowControl w:val="0"/>
              <w:jc w:val="left"/>
              <w:rPr>
                <w:b/>
              </w:rPr>
            </w:pPr>
          </w:p>
        </w:tc>
        <w:tc>
          <w:tcPr>
            <w:tcW w:w="904" w:type="dxa"/>
            <w:tcBorders>
              <w:top w:val="single" w:sz="4" w:space="0" w:color="auto"/>
              <w:left w:val="nil"/>
              <w:bottom w:val="single" w:sz="4" w:space="0" w:color="auto"/>
              <w:right w:val="nil"/>
            </w:tcBorders>
            <w:shd w:val="clear" w:color="auto" w:fill="B3B3B3"/>
          </w:tcPr>
          <w:p w14:paraId="5B036232" w14:textId="77777777" w:rsidR="009A6EFF" w:rsidRPr="00140A88" w:rsidRDefault="009A6EFF" w:rsidP="009C5C8F">
            <w:pPr>
              <w:keepLines w:val="0"/>
              <w:widowControl w:val="0"/>
              <w:jc w:val="left"/>
              <w:rPr>
                <w:b/>
              </w:rPr>
            </w:pPr>
          </w:p>
        </w:tc>
        <w:tc>
          <w:tcPr>
            <w:tcW w:w="925" w:type="dxa"/>
            <w:tcBorders>
              <w:top w:val="single" w:sz="4" w:space="0" w:color="auto"/>
              <w:left w:val="nil"/>
              <w:bottom w:val="single" w:sz="4" w:space="0" w:color="auto"/>
              <w:right w:val="single" w:sz="4" w:space="0" w:color="auto"/>
            </w:tcBorders>
            <w:shd w:val="clear" w:color="auto" w:fill="B3B3B3"/>
          </w:tcPr>
          <w:p w14:paraId="2BDB11C6" w14:textId="77777777" w:rsidR="009A6EFF" w:rsidRPr="00140A88" w:rsidRDefault="009A6EFF" w:rsidP="009C5C8F">
            <w:pPr>
              <w:keepLines w:val="0"/>
              <w:widowControl w:val="0"/>
              <w:jc w:val="left"/>
              <w:rPr>
                <w:b/>
              </w:rPr>
            </w:pPr>
          </w:p>
        </w:tc>
      </w:tr>
      <w:tr w:rsidR="009A6EFF" w:rsidRPr="00140A88" w14:paraId="0B81F3FD" w14:textId="77777777" w:rsidTr="009C5C8F">
        <w:tc>
          <w:tcPr>
            <w:tcW w:w="2088" w:type="dxa"/>
            <w:tcBorders>
              <w:top w:val="single" w:sz="4" w:space="0" w:color="auto"/>
              <w:left w:val="single" w:sz="4" w:space="0" w:color="auto"/>
              <w:bottom w:val="single" w:sz="4" w:space="0" w:color="auto"/>
            </w:tcBorders>
            <w:shd w:val="clear" w:color="auto" w:fill="auto"/>
          </w:tcPr>
          <w:p w14:paraId="21C5AE4D" w14:textId="77777777" w:rsidR="009A6EFF" w:rsidRPr="00140A88" w:rsidRDefault="009A6EFF" w:rsidP="009C5C8F">
            <w:pPr>
              <w:keepLines w:val="0"/>
              <w:widowControl w:val="0"/>
              <w:jc w:val="left"/>
              <w:rPr>
                <w:b/>
              </w:rPr>
            </w:pPr>
            <w:r w:rsidRPr="00140A88">
              <w:rPr>
                <w:b/>
              </w:rPr>
              <w:t>Stoka A</w:t>
            </w:r>
          </w:p>
        </w:tc>
        <w:tc>
          <w:tcPr>
            <w:tcW w:w="855" w:type="dxa"/>
            <w:tcBorders>
              <w:top w:val="single" w:sz="4" w:space="0" w:color="auto"/>
              <w:bottom w:val="single" w:sz="4" w:space="0" w:color="auto"/>
            </w:tcBorders>
            <w:shd w:val="clear" w:color="auto" w:fill="auto"/>
          </w:tcPr>
          <w:p w14:paraId="37BC9398" w14:textId="77777777" w:rsidR="009A6EFF" w:rsidRPr="00140A88" w:rsidRDefault="009A6EFF" w:rsidP="009C5C8F">
            <w:pPr>
              <w:keepLines w:val="0"/>
              <w:widowControl w:val="0"/>
              <w:jc w:val="left"/>
            </w:pPr>
          </w:p>
        </w:tc>
        <w:tc>
          <w:tcPr>
            <w:tcW w:w="993" w:type="dxa"/>
            <w:tcBorders>
              <w:top w:val="single" w:sz="4" w:space="0" w:color="auto"/>
              <w:bottom w:val="single" w:sz="4" w:space="0" w:color="auto"/>
            </w:tcBorders>
            <w:shd w:val="clear" w:color="auto" w:fill="auto"/>
          </w:tcPr>
          <w:p w14:paraId="5876FCF8" w14:textId="77777777" w:rsidR="009A6EFF" w:rsidRPr="00140A88" w:rsidRDefault="009A6EFF" w:rsidP="009C5C8F">
            <w:pPr>
              <w:keepLines w:val="0"/>
              <w:widowControl w:val="0"/>
              <w:jc w:val="left"/>
            </w:pPr>
          </w:p>
        </w:tc>
        <w:tc>
          <w:tcPr>
            <w:tcW w:w="1275" w:type="dxa"/>
            <w:tcBorders>
              <w:top w:val="single" w:sz="4" w:space="0" w:color="auto"/>
              <w:bottom w:val="single" w:sz="4" w:space="0" w:color="auto"/>
              <w:right w:val="single" w:sz="4" w:space="0" w:color="auto"/>
            </w:tcBorders>
            <w:shd w:val="clear" w:color="auto" w:fill="auto"/>
          </w:tcPr>
          <w:p w14:paraId="67D38C42" w14:textId="77777777" w:rsidR="009A6EFF" w:rsidRPr="00140A88" w:rsidRDefault="009A6EFF" w:rsidP="009C5C8F">
            <w:pPr>
              <w:keepLines w:val="0"/>
              <w:widowControl w:val="0"/>
              <w:jc w:val="left"/>
            </w:pPr>
            <w:r w:rsidRPr="00140A88">
              <w:t>155,90</w:t>
            </w:r>
          </w:p>
        </w:tc>
        <w:tc>
          <w:tcPr>
            <w:tcW w:w="261" w:type="dxa"/>
            <w:tcBorders>
              <w:top w:val="single" w:sz="4" w:space="0" w:color="auto"/>
              <w:left w:val="single" w:sz="4" w:space="0" w:color="auto"/>
              <w:bottom w:val="single" w:sz="4" w:space="0" w:color="auto"/>
              <w:right w:val="nil"/>
            </w:tcBorders>
            <w:shd w:val="clear" w:color="auto" w:fill="auto"/>
          </w:tcPr>
          <w:p w14:paraId="39B8BBD5" w14:textId="77777777" w:rsidR="009A6EFF" w:rsidRPr="00140A88" w:rsidRDefault="009A6EFF" w:rsidP="009C5C8F">
            <w:pPr>
              <w:keepLines w:val="0"/>
              <w:widowControl w:val="0"/>
              <w:jc w:val="left"/>
            </w:pPr>
          </w:p>
        </w:tc>
        <w:tc>
          <w:tcPr>
            <w:tcW w:w="911" w:type="dxa"/>
            <w:tcBorders>
              <w:top w:val="single" w:sz="4" w:space="0" w:color="auto"/>
              <w:left w:val="nil"/>
              <w:bottom w:val="single" w:sz="4" w:space="0" w:color="auto"/>
              <w:right w:val="nil"/>
            </w:tcBorders>
            <w:shd w:val="clear" w:color="auto" w:fill="auto"/>
          </w:tcPr>
          <w:p w14:paraId="7F0ABDE1" w14:textId="77777777" w:rsidR="009A6EFF" w:rsidRPr="00140A88" w:rsidRDefault="009A6EFF" w:rsidP="009C5C8F">
            <w:pPr>
              <w:keepLines w:val="0"/>
              <w:widowControl w:val="0"/>
              <w:jc w:val="left"/>
            </w:pPr>
          </w:p>
        </w:tc>
        <w:tc>
          <w:tcPr>
            <w:tcW w:w="904" w:type="dxa"/>
            <w:tcBorders>
              <w:top w:val="single" w:sz="4" w:space="0" w:color="auto"/>
              <w:left w:val="nil"/>
              <w:bottom w:val="single" w:sz="4" w:space="0" w:color="auto"/>
              <w:right w:val="nil"/>
            </w:tcBorders>
            <w:shd w:val="clear" w:color="auto" w:fill="auto"/>
          </w:tcPr>
          <w:p w14:paraId="5A236955" w14:textId="77777777" w:rsidR="009A6EFF" w:rsidRPr="00140A88" w:rsidRDefault="009A6EFF" w:rsidP="009C5C8F">
            <w:pPr>
              <w:keepLines w:val="0"/>
              <w:widowControl w:val="0"/>
              <w:jc w:val="left"/>
            </w:pPr>
          </w:p>
        </w:tc>
        <w:tc>
          <w:tcPr>
            <w:tcW w:w="904" w:type="dxa"/>
            <w:tcBorders>
              <w:top w:val="single" w:sz="4" w:space="0" w:color="auto"/>
              <w:left w:val="nil"/>
              <w:bottom w:val="single" w:sz="4" w:space="0" w:color="auto"/>
              <w:right w:val="nil"/>
            </w:tcBorders>
            <w:shd w:val="clear" w:color="auto" w:fill="auto"/>
          </w:tcPr>
          <w:p w14:paraId="1B8CC0D1" w14:textId="77777777" w:rsidR="009A6EFF" w:rsidRPr="00140A88" w:rsidRDefault="009A6EFF" w:rsidP="009C5C8F">
            <w:pPr>
              <w:keepLines w:val="0"/>
              <w:widowControl w:val="0"/>
              <w:jc w:val="left"/>
            </w:pPr>
          </w:p>
        </w:tc>
        <w:tc>
          <w:tcPr>
            <w:tcW w:w="904" w:type="dxa"/>
            <w:tcBorders>
              <w:top w:val="single" w:sz="4" w:space="0" w:color="auto"/>
              <w:left w:val="nil"/>
              <w:bottom w:val="single" w:sz="4" w:space="0" w:color="auto"/>
              <w:right w:val="nil"/>
            </w:tcBorders>
            <w:shd w:val="clear" w:color="auto" w:fill="auto"/>
          </w:tcPr>
          <w:p w14:paraId="01CDCABA" w14:textId="77777777" w:rsidR="009A6EFF" w:rsidRPr="00140A88" w:rsidRDefault="009A6EFF" w:rsidP="009C5C8F">
            <w:pPr>
              <w:keepLines w:val="0"/>
              <w:widowControl w:val="0"/>
              <w:jc w:val="left"/>
            </w:pPr>
          </w:p>
        </w:tc>
        <w:tc>
          <w:tcPr>
            <w:tcW w:w="925" w:type="dxa"/>
            <w:tcBorders>
              <w:top w:val="single" w:sz="4" w:space="0" w:color="auto"/>
              <w:left w:val="nil"/>
              <w:bottom w:val="single" w:sz="4" w:space="0" w:color="auto"/>
              <w:right w:val="single" w:sz="4" w:space="0" w:color="auto"/>
            </w:tcBorders>
            <w:shd w:val="clear" w:color="auto" w:fill="auto"/>
          </w:tcPr>
          <w:p w14:paraId="4EE6E8E8" w14:textId="77777777" w:rsidR="009A6EFF" w:rsidRPr="00140A88" w:rsidRDefault="009A6EFF" w:rsidP="009C5C8F">
            <w:pPr>
              <w:keepLines w:val="0"/>
              <w:widowControl w:val="0"/>
              <w:jc w:val="left"/>
            </w:pPr>
          </w:p>
        </w:tc>
      </w:tr>
      <w:tr w:rsidR="009A6EFF" w:rsidRPr="00140A88" w14:paraId="2FD40AC8" w14:textId="77777777" w:rsidTr="009C5C8F">
        <w:tc>
          <w:tcPr>
            <w:tcW w:w="2088" w:type="dxa"/>
            <w:tcBorders>
              <w:top w:val="single" w:sz="4" w:space="0" w:color="auto"/>
              <w:left w:val="single" w:sz="4" w:space="0" w:color="auto"/>
              <w:bottom w:val="single" w:sz="4" w:space="0" w:color="auto"/>
              <w:right w:val="single" w:sz="4" w:space="0" w:color="auto"/>
            </w:tcBorders>
            <w:shd w:val="clear" w:color="auto" w:fill="auto"/>
          </w:tcPr>
          <w:p w14:paraId="1379E404" w14:textId="77777777" w:rsidR="009A6EFF" w:rsidRPr="00140A88" w:rsidRDefault="009A6EFF" w:rsidP="009C5C8F">
            <w:pPr>
              <w:keepLines w:val="0"/>
              <w:widowControl w:val="0"/>
              <w:jc w:val="left"/>
              <w:rPr>
                <w:b/>
              </w:rPr>
            </w:pPr>
            <w:r w:rsidRPr="00140A88">
              <w:rPr>
                <w:b/>
              </w:rPr>
              <w:t>Celkem v m stoky</w:t>
            </w:r>
          </w:p>
        </w:tc>
        <w:tc>
          <w:tcPr>
            <w:tcW w:w="855" w:type="dxa"/>
            <w:tcBorders>
              <w:top w:val="single" w:sz="4" w:space="0" w:color="auto"/>
              <w:left w:val="single" w:sz="4" w:space="0" w:color="auto"/>
              <w:bottom w:val="single" w:sz="4" w:space="0" w:color="auto"/>
              <w:right w:val="nil"/>
            </w:tcBorders>
            <w:shd w:val="clear" w:color="auto" w:fill="E2EFD9" w:themeFill="accent6" w:themeFillTint="33"/>
          </w:tcPr>
          <w:p w14:paraId="462D1C49" w14:textId="77777777" w:rsidR="009A6EFF" w:rsidRPr="00140A88" w:rsidRDefault="009A6EFF" w:rsidP="009C5C8F">
            <w:pPr>
              <w:keepLines w:val="0"/>
              <w:widowControl w:val="0"/>
              <w:jc w:val="left"/>
              <w:rPr>
                <w:b/>
              </w:rPr>
            </w:pPr>
            <w:r w:rsidRPr="00140A88">
              <w:rPr>
                <w:b/>
              </w:rPr>
              <w:t>155,90</w:t>
            </w:r>
          </w:p>
        </w:tc>
        <w:tc>
          <w:tcPr>
            <w:tcW w:w="993" w:type="dxa"/>
            <w:tcBorders>
              <w:top w:val="single" w:sz="4" w:space="0" w:color="auto"/>
              <w:left w:val="nil"/>
              <w:bottom w:val="single" w:sz="4" w:space="0" w:color="auto"/>
              <w:right w:val="nil"/>
            </w:tcBorders>
            <w:shd w:val="clear" w:color="auto" w:fill="E2EFD9" w:themeFill="accent6" w:themeFillTint="33"/>
          </w:tcPr>
          <w:p w14:paraId="4BA2E427" w14:textId="77777777" w:rsidR="009A6EFF" w:rsidRPr="00140A88" w:rsidRDefault="009A6EFF" w:rsidP="009C5C8F">
            <w:pPr>
              <w:keepLines w:val="0"/>
              <w:widowControl w:val="0"/>
              <w:jc w:val="left"/>
            </w:pPr>
          </w:p>
        </w:tc>
        <w:tc>
          <w:tcPr>
            <w:tcW w:w="1275" w:type="dxa"/>
            <w:tcBorders>
              <w:top w:val="single" w:sz="4" w:space="0" w:color="auto"/>
              <w:left w:val="nil"/>
              <w:bottom w:val="single" w:sz="4" w:space="0" w:color="auto"/>
              <w:right w:val="nil"/>
            </w:tcBorders>
            <w:shd w:val="clear" w:color="auto" w:fill="E2EFD9" w:themeFill="accent6" w:themeFillTint="33"/>
          </w:tcPr>
          <w:p w14:paraId="43177885" w14:textId="77777777" w:rsidR="009A6EFF" w:rsidRPr="00140A88" w:rsidRDefault="009A6EFF" w:rsidP="009C5C8F">
            <w:pPr>
              <w:keepLines w:val="0"/>
              <w:widowControl w:val="0"/>
              <w:jc w:val="left"/>
            </w:pPr>
          </w:p>
        </w:tc>
        <w:tc>
          <w:tcPr>
            <w:tcW w:w="261" w:type="dxa"/>
            <w:tcBorders>
              <w:top w:val="single" w:sz="4" w:space="0" w:color="auto"/>
              <w:left w:val="nil"/>
              <w:bottom w:val="single" w:sz="4" w:space="0" w:color="auto"/>
              <w:right w:val="nil"/>
            </w:tcBorders>
            <w:shd w:val="clear" w:color="auto" w:fill="E2EFD9" w:themeFill="accent6" w:themeFillTint="33"/>
          </w:tcPr>
          <w:p w14:paraId="767763AD" w14:textId="77777777" w:rsidR="009A6EFF" w:rsidRPr="00140A88" w:rsidRDefault="009A6EFF" w:rsidP="009C5C8F">
            <w:pPr>
              <w:keepLines w:val="0"/>
              <w:widowControl w:val="0"/>
              <w:jc w:val="left"/>
            </w:pPr>
          </w:p>
        </w:tc>
        <w:tc>
          <w:tcPr>
            <w:tcW w:w="911" w:type="dxa"/>
            <w:tcBorders>
              <w:top w:val="single" w:sz="4" w:space="0" w:color="auto"/>
              <w:left w:val="nil"/>
              <w:bottom w:val="single" w:sz="4" w:space="0" w:color="auto"/>
              <w:right w:val="nil"/>
            </w:tcBorders>
            <w:shd w:val="clear" w:color="auto" w:fill="E2EFD9" w:themeFill="accent6" w:themeFillTint="33"/>
          </w:tcPr>
          <w:p w14:paraId="5D37CA20" w14:textId="77777777" w:rsidR="009A6EFF" w:rsidRPr="00140A88" w:rsidRDefault="009A6EFF" w:rsidP="009C5C8F">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40520537" w14:textId="77777777" w:rsidR="009A6EFF" w:rsidRPr="00140A88" w:rsidRDefault="009A6EFF" w:rsidP="009C5C8F">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259EF5C9" w14:textId="77777777" w:rsidR="009A6EFF" w:rsidRPr="00140A88" w:rsidRDefault="009A6EFF" w:rsidP="009C5C8F">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5E47DB96" w14:textId="77777777" w:rsidR="009A6EFF" w:rsidRPr="00140A88" w:rsidRDefault="009A6EFF" w:rsidP="009C5C8F">
            <w:pPr>
              <w:keepLines w:val="0"/>
              <w:widowControl w:val="0"/>
              <w:jc w:val="left"/>
            </w:pPr>
          </w:p>
        </w:tc>
        <w:tc>
          <w:tcPr>
            <w:tcW w:w="925" w:type="dxa"/>
            <w:tcBorders>
              <w:top w:val="single" w:sz="4" w:space="0" w:color="auto"/>
              <w:left w:val="nil"/>
              <w:bottom w:val="single" w:sz="4" w:space="0" w:color="auto"/>
              <w:right w:val="single" w:sz="4" w:space="0" w:color="auto"/>
            </w:tcBorders>
            <w:shd w:val="clear" w:color="auto" w:fill="E2EFD9" w:themeFill="accent6" w:themeFillTint="33"/>
          </w:tcPr>
          <w:p w14:paraId="05BFF2D8" w14:textId="77777777" w:rsidR="009A6EFF" w:rsidRPr="00140A88" w:rsidRDefault="009A6EFF" w:rsidP="009C5C8F">
            <w:pPr>
              <w:keepLines w:val="0"/>
              <w:widowControl w:val="0"/>
              <w:jc w:val="left"/>
            </w:pPr>
          </w:p>
        </w:tc>
      </w:tr>
    </w:tbl>
    <w:p w14:paraId="48866CBF" w14:textId="651434F5" w:rsidR="009A6EFF" w:rsidRPr="00B66748" w:rsidRDefault="00B66748" w:rsidP="009A6EFF">
      <w:pPr>
        <w:keepLines w:val="0"/>
        <w:widowControl w:val="0"/>
        <w:rPr>
          <w:bCs/>
        </w:rPr>
      </w:pPr>
      <w:r w:rsidRPr="00B66748">
        <w:rPr>
          <w:bCs/>
        </w:rPr>
        <w:t>Kapacitní průtok rekonstruované kanalizace je 790 l/s</w:t>
      </w:r>
    </w:p>
    <w:p w14:paraId="6806BA78" w14:textId="77777777" w:rsidR="009A6EFF" w:rsidRDefault="009A6EFF" w:rsidP="009A6EFF">
      <w:pPr>
        <w:keepLines w:val="0"/>
        <w:widowControl w:val="0"/>
        <w:rPr>
          <w:b/>
          <w:highlight w:val="yellow"/>
        </w:rPr>
      </w:pPr>
    </w:p>
    <w:p w14:paraId="652C7AB0" w14:textId="5C5319C2" w:rsidR="009A6EFF" w:rsidRPr="00AC0018" w:rsidRDefault="009A6EFF" w:rsidP="009A6EFF">
      <w:pPr>
        <w:rPr>
          <w:b/>
        </w:rPr>
      </w:pPr>
      <w:r w:rsidRPr="00526DDF">
        <w:rPr>
          <w:b/>
        </w:rPr>
        <w:t>Tabulka délek pro vodovod v m</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0"/>
        <w:gridCol w:w="680"/>
        <w:gridCol w:w="680"/>
        <w:gridCol w:w="680"/>
        <w:gridCol w:w="680"/>
        <w:gridCol w:w="1873"/>
      </w:tblGrid>
      <w:tr w:rsidR="009A6EFF" w:rsidRPr="00AC0018" w14:paraId="200AABBA" w14:textId="77777777" w:rsidTr="009C5C8F">
        <w:trPr>
          <w:trHeight w:val="816"/>
        </w:trPr>
        <w:tc>
          <w:tcPr>
            <w:tcW w:w="2093" w:type="dxa"/>
            <w:shd w:val="clear" w:color="auto" w:fill="D9D9D9"/>
            <w:vAlign w:val="center"/>
          </w:tcPr>
          <w:p w14:paraId="766B9DC2" w14:textId="77777777" w:rsidR="009A6EFF" w:rsidRPr="00AC0018" w:rsidRDefault="009A6EFF" w:rsidP="009C5C8F">
            <w:pPr>
              <w:ind w:right="-250"/>
              <w:jc w:val="center"/>
              <w:rPr>
                <w:b/>
              </w:rPr>
            </w:pPr>
            <w:r w:rsidRPr="00AC0018">
              <w:rPr>
                <w:b/>
              </w:rPr>
              <w:t>Řad, úsek</w:t>
            </w:r>
          </w:p>
        </w:tc>
        <w:tc>
          <w:tcPr>
            <w:tcW w:w="680" w:type="dxa"/>
            <w:shd w:val="clear" w:color="auto" w:fill="D9D9D9"/>
          </w:tcPr>
          <w:p w14:paraId="199003EE" w14:textId="77777777" w:rsidR="009A6EFF" w:rsidRPr="00AC0018" w:rsidRDefault="009A6EFF" w:rsidP="009C5C8F">
            <w:pPr>
              <w:ind w:left="-108"/>
              <w:jc w:val="center"/>
              <w:rPr>
                <w:b/>
                <w:sz w:val="18"/>
                <w:szCs w:val="18"/>
              </w:rPr>
            </w:pPr>
            <w:r w:rsidRPr="00AC0018">
              <w:rPr>
                <w:b/>
                <w:sz w:val="18"/>
                <w:szCs w:val="18"/>
              </w:rPr>
              <w:t>D</w:t>
            </w:r>
          </w:p>
          <w:p w14:paraId="44F37D07" w14:textId="77777777" w:rsidR="009A6EFF" w:rsidRPr="00AC0018" w:rsidRDefault="009A6EFF" w:rsidP="009C5C8F">
            <w:pPr>
              <w:ind w:left="-108"/>
              <w:jc w:val="center"/>
              <w:rPr>
                <w:b/>
                <w:sz w:val="18"/>
                <w:szCs w:val="18"/>
              </w:rPr>
            </w:pPr>
            <w:r w:rsidRPr="00AC0018">
              <w:rPr>
                <w:b/>
                <w:sz w:val="18"/>
                <w:szCs w:val="18"/>
              </w:rPr>
              <w:t xml:space="preserve">32 </w:t>
            </w:r>
          </w:p>
          <w:p w14:paraId="4C105EE4" w14:textId="77777777" w:rsidR="009A6EFF" w:rsidRPr="00AC0018" w:rsidRDefault="009A6EFF" w:rsidP="009C5C8F">
            <w:pPr>
              <w:ind w:left="-108"/>
              <w:jc w:val="center"/>
              <w:rPr>
                <w:b/>
                <w:sz w:val="18"/>
                <w:szCs w:val="18"/>
              </w:rPr>
            </w:pPr>
            <w:r w:rsidRPr="00AC0018">
              <w:rPr>
                <w:b/>
                <w:sz w:val="18"/>
                <w:szCs w:val="18"/>
              </w:rPr>
              <w:t>HDPE</w:t>
            </w:r>
          </w:p>
        </w:tc>
        <w:tc>
          <w:tcPr>
            <w:tcW w:w="680" w:type="dxa"/>
            <w:shd w:val="clear" w:color="auto" w:fill="D9D9D9"/>
          </w:tcPr>
          <w:p w14:paraId="2B153981" w14:textId="77777777" w:rsidR="009A6EFF" w:rsidRPr="00AC0018" w:rsidRDefault="009A6EFF" w:rsidP="009C5C8F">
            <w:pPr>
              <w:ind w:left="-108"/>
              <w:jc w:val="center"/>
              <w:rPr>
                <w:b/>
                <w:sz w:val="18"/>
                <w:szCs w:val="18"/>
              </w:rPr>
            </w:pPr>
            <w:r w:rsidRPr="00AC0018">
              <w:rPr>
                <w:b/>
                <w:sz w:val="18"/>
                <w:szCs w:val="18"/>
              </w:rPr>
              <w:t>D</w:t>
            </w:r>
          </w:p>
          <w:p w14:paraId="684BDA2F" w14:textId="77777777" w:rsidR="009A6EFF" w:rsidRPr="00AC0018" w:rsidRDefault="009A6EFF" w:rsidP="009C5C8F">
            <w:pPr>
              <w:ind w:left="-108"/>
              <w:jc w:val="center"/>
              <w:rPr>
                <w:b/>
                <w:sz w:val="18"/>
                <w:szCs w:val="18"/>
              </w:rPr>
            </w:pPr>
            <w:r w:rsidRPr="00AC0018">
              <w:rPr>
                <w:b/>
                <w:sz w:val="18"/>
                <w:szCs w:val="18"/>
              </w:rPr>
              <w:t>40</w:t>
            </w:r>
          </w:p>
          <w:p w14:paraId="40FE327D" w14:textId="77777777" w:rsidR="009A6EFF" w:rsidRPr="00AC0018" w:rsidRDefault="009A6EFF" w:rsidP="009C5C8F">
            <w:pPr>
              <w:ind w:left="-108"/>
              <w:jc w:val="center"/>
              <w:rPr>
                <w:b/>
                <w:sz w:val="18"/>
                <w:szCs w:val="18"/>
              </w:rPr>
            </w:pPr>
            <w:r w:rsidRPr="00AC0018">
              <w:rPr>
                <w:b/>
                <w:sz w:val="18"/>
                <w:szCs w:val="18"/>
              </w:rPr>
              <w:t>HDPE</w:t>
            </w:r>
          </w:p>
        </w:tc>
        <w:tc>
          <w:tcPr>
            <w:tcW w:w="680" w:type="dxa"/>
            <w:shd w:val="clear" w:color="auto" w:fill="D9D9D9"/>
          </w:tcPr>
          <w:p w14:paraId="72E3B116" w14:textId="77777777" w:rsidR="009A6EFF" w:rsidRPr="00AC0018" w:rsidRDefault="009A6EFF" w:rsidP="009C5C8F">
            <w:pPr>
              <w:ind w:left="-108"/>
              <w:jc w:val="center"/>
              <w:rPr>
                <w:b/>
                <w:sz w:val="18"/>
                <w:szCs w:val="18"/>
              </w:rPr>
            </w:pPr>
            <w:r w:rsidRPr="00AC0018">
              <w:rPr>
                <w:b/>
                <w:sz w:val="18"/>
                <w:szCs w:val="18"/>
              </w:rPr>
              <w:t>D</w:t>
            </w:r>
          </w:p>
          <w:p w14:paraId="240D845E" w14:textId="77777777" w:rsidR="009A6EFF" w:rsidRPr="00AC0018" w:rsidRDefault="009A6EFF" w:rsidP="009C5C8F">
            <w:pPr>
              <w:ind w:left="-108"/>
              <w:jc w:val="center"/>
              <w:rPr>
                <w:b/>
                <w:sz w:val="18"/>
                <w:szCs w:val="18"/>
              </w:rPr>
            </w:pPr>
            <w:r w:rsidRPr="00AC0018">
              <w:rPr>
                <w:b/>
                <w:sz w:val="18"/>
                <w:szCs w:val="18"/>
              </w:rPr>
              <w:t>63</w:t>
            </w:r>
          </w:p>
          <w:p w14:paraId="359BC8DD" w14:textId="77777777" w:rsidR="009A6EFF" w:rsidRPr="00AC0018" w:rsidRDefault="009A6EFF" w:rsidP="009C5C8F">
            <w:pPr>
              <w:ind w:left="-108"/>
              <w:jc w:val="center"/>
              <w:rPr>
                <w:b/>
                <w:sz w:val="18"/>
                <w:szCs w:val="18"/>
              </w:rPr>
            </w:pPr>
            <w:r w:rsidRPr="00AC0018">
              <w:rPr>
                <w:b/>
                <w:sz w:val="18"/>
                <w:szCs w:val="18"/>
              </w:rPr>
              <w:t>HDPE</w:t>
            </w:r>
          </w:p>
        </w:tc>
        <w:tc>
          <w:tcPr>
            <w:tcW w:w="680" w:type="dxa"/>
            <w:tcBorders>
              <w:left w:val="double" w:sz="4" w:space="0" w:color="auto"/>
            </w:tcBorders>
            <w:shd w:val="clear" w:color="auto" w:fill="D9D9D9"/>
          </w:tcPr>
          <w:p w14:paraId="3475A166" w14:textId="77777777" w:rsidR="009A6EFF" w:rsidRPr="00AC0018" w:rsidRDefault="009A6EFF" w:rsidP="009C5C8F">
            <w:pPr>
              <w:ind w:left="-80"/>
              <w:jc w:val="center"/>
              <w:rPr>
                <w:b/>
                <w:sz w:val="18"/>
                <w:szCs w:val="18"/>
              </w:rPr>
            </w:pPr>
            <w:r w:rsidRPr="00AC0018">
              <w:rPr>
                <w:b/>
                <w:sz w:val="18"/>
                <w:szCs w:val="18"/>
              </w:rPr>
              <w:t>DN</w:t>
            </w:r>
          </w:p>
          <w:p w14:paraId="1FBD9B1A" w14:textId="77777777" w:rsidR="009A6EFF" w:rsidRPr="00AC0018" w:rsidRDefault="009A6EFF" w:rsidP="009C5C8F">
            <w:pPr>
              <w:ind w:left="-80"/>
              <w:jc w:val="center"/>
              <w:rPr>
                <w:b/>
                <w:sz w:val="18"/>
                <w:szCs w:val="18"/>
              </w:rPr>
            </w:pPr>
            <w:r w:rsidRPr="00AC0018">
              <w:rPr>
                <w:b/>
                <w:sz w:val="18"/>
                <w:szCs w:val="18"/>
              </w:rPr>
              <w:t>80</w:t>
            </w:r>
          </w:p>
          <w:p w14:paraId="47F3EE24" w14:textId="77777777" w:rsidR="009A6EFF" w:rsidRPr="00AC0018" w:rsidRDefault="009A6EFF" w:rsidP="009C5C8F">
            <w:pPr>
              <w:ind w:left="-80"/>
              <w:jc w:val="center"/>
              <w:rPr>
                <w:b/>
                <w:sz w:val="18"/>
                <w:szCs w:val="18"/>
              </w:rPr>
            </w:pPr>
            <w:r w:rsidRPr="00AC0018">
              <w:rPr>
                <w:b/>
                <w:sz w:val="18"/>
                <w:szCs w:val="18"/>
              </w:rPr>
              <w:t>LT</w:t>
            </w:r>
          </w:p>
        </w:tc>
        <w:tc>
          <w:tcPr>
            <w:tcW w:w="680" w:type="dxa"/>
            <w:shd w:val="clear" w:color="auto" w:fill="D9D9D9"/>
          </w:tcPr>
          <w:p w14:paraId="7403AFAB" w14:textId="77777777" w:rsidR="009A6EFF" w:rsidRPr="00AC0018" w:rsidRDefault="009A6EFF" w:rsidP="009C5C8F">
            <w:pPr>
              <w:ind w:left="-80"/>
              <w:jc w:val="center"/>
              <w:rPr>
                <w:b/>
                <w:sz w:val="18"/>
                <w:szCs w:val="18"/>
              </w:rPr>
            </w:pPr>
            <w:r w:rsidRPr="00AC0018">
              <w:rPr>
                <w:b/>
                <w:sz w:val="18"/>
                <w:szCs w:val="18"/>
              </w:rPr>
              <w:t>DN</w:t>
            </w:r>
          </w:p>
          <w:p w14:paraId="4C773618" w14:textId="77777777" w:rsidR="009A6EFF" w:rsidRPr="00AC0018" w:rsidRDefault="009A6EFF" w:rsidP="009C5C8F">
            <w:pPr>
              <w:ind w:left="-80"/>
              <w:jc w:val="center"/>
              <w:rPr>
                <w:b/>
                <w:sz w:val="18"/>
                <w:szCs w:val="18"/>
              </w:rPr>
            </w:pPr>
            <w:r w:rsidRPr="00AC0018">
              <w:rPr>
                <w:b/>
                <w:sz w:val="18"/>
                <w:szCs w:val="18"/>
              </w:rPr>
              <w:t>100</w:t>
            </w:r>
          </w:p>
          <w:p w14:paraId="1463240B" w14:textId="77777777" w:rsidR="009A6EFF" w:rsidRPr="00AC0018" w:rsidRDefault="009A6EFF" w:rsidP="009C5C8F">
            <w:pPr>
              <w:ind w:left="-80"/>
              <w:jc w:val="center"/>
              <w:rPr>
                <w:b/>
                <w:sz w:val="18"/>
                <w:szCs w:val="18"/>
              </w:rPr>
            </w:pPr>
            <w:r w:rsidRPr="00AC0018">
              <w:rPr>
                <w:b/>
                <w:sz w:val="18"/>
                <w:szCs w:val="18"/>
              </w:rPr>
              <w:t>LT</w:t>
            </w:r>
          </w:p>
        </w:tc>
        <w:tc>
          <w:tcPr>
            <w:tcW w:w="1873" w:type="dxa"/>
            <w:shd w:val="clear" w:color="auto" w:fill="D9D9D9"/>
            <w:vAlign w:val="center"/>
          </w:tcPr>
          <w:p w14:paraId="3A6A6DFF" w14:textId="77777777" w:rsidR="009A6EFF" w:rsidRPr="00AC0018" w:rsidRDefault="009A6EFF" w:rsidP="009C5C8F">
            <w:pPr>
              <w:jc w:val="center"/>
              <w:rPr>
                <w:b/>
                <w:sz w:val="18"/>
                <w:szCs w:val="18"/>
              </w:rPr>
            </w:pPr>
            <w:r w:rsidRPr="00AC0018">
              <w:rPr>
                <w:b/>
                <w:sz w:val="18"/>
                <w:szCs w:val="18"/>
              </w:rPr>
              <w:t>poznámka</w:t>
            </w:r>
          </w:p>
        </w:tc>
      </w:tr>
      <w:tr w:rsidR="009A6EFF" w:rsidRPr="00AC0018" w14:paraId="200B4F17" w14:textId="77777777" w:rsidTr="009C5C8F">
        <w:trPr>
          <w:trHeight w:val="311"/>
        </w:trPr>
        <w:tc>
          <w:tcPr>
            <w:tcW w:w="2093" w:type="dxa"/>
            <w:vAlign w:val="center"/>
          </w:tcPr>
          <w:p w14:paraId="546ABB1D" w14:textId="77777777" w:rsidR="009A6EFF" w:rsidRPr="00AC0018" w:rsidRDefault="009A6EFF" w:rsidP="009C5C8F">
            <w:pPr>
              <w:ind w:left="-142" w:right="-250"/>
              <w:jc w:val="center"/>
              <w:rPr>
                <w:b/>
              </w:rPr>
            </w:pPr>
            <w:r w:rsidRPr="00AC0018">
              <w:rPr>
                <w:b/>
              </w:rPr>
              <w:t>Řad F</w:t>
            </w:r>
          </w:p>
        </w:tc>
        <w:tc>
          <w:tcPr>
            <w:tcW w:w="680" w:type="dxa"/>
            <w:vAlign w:val="center"/>
          </w:tcPr>
          <w:p w14:paraId="1D991863" w14:textId="77777777" w:rsidR="009A6EFF" w:rsidRPr="00AC0018" w:rsidRDefault="009A6EFF" w:rsidP="009C5C8F">
            <w:pPr>
              <w:ind w:left="-108" w:right="-108"/>
              <w:jc w:val="center"/>
              <w:rPr>
                <w:sz w:val="18"/>
                <w:szCs w:val="18"/>
              </w:rPr>
            </w:pPr>
          </w:p>
        </w:tc>
        <w:tc>
          <w:tcPr>
            <w:tcW w:w="680" w:type="dxa"/>
            <w:vAlign w:val="center"/>
          </w:tcPr>
          <w:p w14:paraId="15494112" w14:textId="77777777" w:rsidR="009A6EFF" w:rsidRPr="00AC0018" w:rsidRDefault="009A6EFF" w:rsidP="009C5C8F">
            <w:pPr>
              <w:ind w:left="-108" w:right="-108"/>
              <w:jc w:val="center"/>
              <w:rPr>
                <w:sz w:val="18"/>
                <w:szCs w:val="18"/>
              </w:rPr>
            </w:pPr>
          </w:p>
        </w:tc>
        <w:tc>
          <w:tcPr>
            <w:tcW w:w="680" w:type="dxa"/>
          </w:tcPr>
          <w:p w14:paraId="3651FE5F" w14:textId="77777777" w:rsidR="009A6EFF" w:rsidRPr="00AC0018" w:rsidRDefault="009A6EFF" w:rsidP="009C5C8F">
            <w:pPr>
              <w:ind w:left="-108" w:right="-108"/>
              <w:jc w:val="center"/>
              <w:rPr>
                <w:sz w:val="18"/>
                <w:szCs w:val="18"/>
              </w:rPr>
            </w:pPr>
          </w:p>
        </w:tc>
        <w:tc>
          <w:tcPr>
            <w:tcW w:w="680" w:type="dxa"/>
            <w:tcBorders>
              <w:left w:val="double" w:sz="4" w:space="0" w:color="auto"/>
            </w:tcBorders>
            <w:vAlign w:val="center"/>
          </w:tcPr>
          <w:p w14:paraId="02984A26" w14:textId="77777777" w:rsidR="009A6EFF" w:rsidRPr="00AC0018" w:rsidRDefault="009A6EFF" w:rsidP="009C5C8F">
            <w:pPr>
              <w:ind w:left="-108" w:right="-108"/>
              <w:jc w:val="center"/>
              <w:rPr>
                <w:sz w:val="18"/>
                <w:szCs w:val="18"/>
              </w:rPr>
            </w:pPr>
          </w:p>
        </w:tc>
        <w:tc>
          <w:tcPr>
            <w:tcW w:w="680" w:type="dxa"/>
            <w:vAlign w:val="center"/>
          </w:tcPr>
          <w:p w14:paraId="276139CC" w14:textId="77777777" w:rsidR="009A6EFF" w:rsidRPr="00AC0018" w:rsidRDefault="009A6EFF" w:rsidP="009C5C8F">
            <w:pPr>
              <w:ind w:left="-108"/>
              <w:jc w:val="center"/>
              <w:rPr>
                <w:sz w:val="18"/>
                <w:szCs w:val="18"/>
              </w:rPr>
            </w:pPr>
            <w:r w:rsidRPr="00AC0018">
              <w:rPr>
                <w:sz w:val="18"/>
                <w:szCs w:val="18"/>
              </w:rPr>
              <w:t>170,5</w:t>
            </w:r>
          </w:p>
        </w:tc>
        <w:tc>
          <w:tcPr>
            <w:tcW w:w="1873" w:type="dxa"/>
            <w:vAlign w:val="center"/>
          </w:tcPr>
          <w:p w14:paraId="57F2FE1C" w14:textId="77777777" w:rsidR="009A6EFF" w:rsidRPr="00AC0018" w:rsidRDefault="009A6EFF" w:rsidP="009C5C8F">
            <w:pPr>
              <w:jc w:val="center"/>
              <w:rPr>
                <w:sz w:val="18"/>
                <w:szCs w:val="18"/>
              </w:rPr>
            </w:pPr>
          </w:p>
        </w:tc>
      </w:tr>
      <w:tr w:rsidR="009A6EFF" w:rsidRPr="00AC0018" w14:paraId="5CD5C3C4" w14:textId="77777777" w:rsidTr="009C5C8F">
        <w:trPr>
          <w:trHeight w:val="227"/>
        </w:trPr>
        <w:tc>
          <w:tcPr>
            <w:tcW w:w="2093" w:type="dxa"/>
            <w:vAlign w:val="center"/>
          </w:tcPr>
          <w:p w14:paraId="343591AD" w14:textId="77777777" w:rsidR="009A6EFF" w:rsidRPr="00AC0018" w:rsidRDefault="009A6EFF" w:rsidP="009C5C8F">
            <w:pPr>
              <w:ind w:left="-142" w:right="-250"/>
              <w:jc w:val="center"/>
              <w:rPr>
                <w:b/>
              </w:rPr>
            </w:pPr>
            <w:r w:rsidRPr="00AC0018">
              <w:rPr>
                <w:b/>
              </w:rPr>
              <w:t>Celkem DN v (m) řady</w:t>
            </w:r>
          </w:p>
        </w:tc>
        <w:tc>
          <w:tcPr>
            <w:tcW w:w="680" w:type="dxa"/>
            <w:vAlign w:val="center"/>
          </w:tcPr>
          <w:p w14:paraId="06225F03" w14:textId="77777777" w:rsidR="009A6EFF" w:rsidRPr="00AC0018" w:rsidRDefault="009A6EFF" w:rsidP="009C5C8F">
            <w:pPr>
              <w:ind w:left="-108" w:right="-108"/>
              <w:jc w:val="center"/>
              <w:rPr>
                <w:sz w:val="18"/>
                <w:szCs w:val="18"/>
              </w:rPr>
            </w:pPr>
          </w:p>
        </w:tc>
        <w:tc>
          <w:tcPr>
            <w:tcW w:w="680" w:type="dxa"/>
            <w:vAlign w:val="center"/>
          </w:tcPr>
          <w:p w14:paraId="6FA39C4D" w14:textId="77777777" w:rsidR="009A6EFF" w:rsidRPr="00AC0018" w:rsidRDefault="009A6EFF" w:rsidP="009C5C8F">
            <w:pPr>
              <w:ind w:left="-108" w:right="-108"/>
              <w:jc w:val="center"/>
              <w:rPr>
                <w:sz w:val="18"/>
                <w:szCs w:val="18"/>
              </w:rPr>
            </w:pPr>
          </w:p>
        </w:tc>
        <w:tc>
          <w:tcPr>
            <w:tcW w:w="680" w:type="dxa"/>
          </w:tcPr>
          <w:p w14:paraId="72B0283C" w14:textId="77777777" w:rsidR="009A6EFF" w:rsidRPr="00AC0018" w:rsidRDefault="009A6EFF" w:rsidP="009C5C8F">
            <w:pPr>
              <w:ind w:left="-108" w:right="-108"/>
              <w:jc w:val="center"/>
              <w:rPr>
                <w:sz w:val="18"/>
                <w:szCs w:val="18"/>
              </w:rPr>
            </w:pPr>
          </w:p>
        </w:tc>
        <w:tc>
          <w:tcPr>
            <w:tcW w:w="680" w:type="dxa"/>
            <w:tcBorders>
              <w:left w:val="double" w:sz="4" w:space="0" w:color="auto"/>
            </w:tcBorders>
            <w:shd w:val="clear" w:color="auto" w:fill="EAF1DD"/>
            <w:vAlign w:val="center"/>
          </w:tcPr>
          <w:p w14:paraId="6B048626" w14:textId="77777777" w:rsidR="009A6EFF" w:rsidRPr="00AC0018" w:rsidRDefault="009A6EFF" w:rsidP="009C5C8F">
            <w:pPr>
              <w:ind w:left="-108"/>
              <w:jc w:val="center"/>
              <w:rPr>
                <w:sz w:val="18"/>
                <w:szCs w:val="18"/>
              </w:rPr>
            </w:pPr>
            <w:r w:rsidRPr="00AC0018">
              <w:rPr>
                <w:sz w:val="18"/>
                <w:szCs w:val="18"/>
              </w:rPr>
              <w:fldChar w:fldCharType="begin"/>
            </w:r>
            <w:r w:rsidRPr="00AC0018">
              <w:rPr>
                <w:sz w:val="18"/>
                <w:szCs w:val="18"/>
              </w:rPr>
              <w:instrText xml:space="preserve"> =SUM(E2:E3) </w:instrText>
            </w:r>
            <w:r w:rsidRPr="00AC0018">
              <w:rPr>
                <w:sz w:val="18"/>
                <w:szCs w:val="18"/>
              </w:rPr>
              <w:fldChar w:fldCharType="separate"/>
            </w:r>
            <w:r w:rsidRPr="00AC0018">
              <w:rPr>
                <w:noProof/>
                <w:sz w:val="18"/>
                <w:szCs w:val="18"/>
              </w:rPr>
              <w:t>0</w:t>
            </w:r>
            <w:r w:rsidRPr="00AC0018">
              <w:rPr>
                <w:sz w:val="18"/>
                <w:szCs w:val="18"/>
              </w:rPr>
              <w:fldChar w:fldCharType="end"/>
            </w:r>
          </w:p>
        </w:tc>
        <w:tc>
          <w:tcPr>
            <w:tcW w:w="680" w:type="dxa"/>
            <w:shd w:val="clear" w:color="auto" w:fill="EAF1DD"/>
            <w:vAlign w:val="center"/>
          </w:tcPr>
          <w:p w14:paraId="279B3F7D" w14:textId="77777777" w:rsidR="009A6EFF" w:rsidRPr="00AC0018" w:rsidRDefault="009A6EFF" w:rsidP="009C5C8F">
            <w:pPr>
              <w:ind w:left="-108"/>
              <w:jc w:val="center"/>
              <w:rPr>
                <w:sz w:val="18"/>
                <w:szCs w:val="18"/>
              </w:rPr>
            </w:pPr>
            <w:r w:rsidRPr="00AC0018">
              <w:rPr>
                <w:sz w:val="18"/>
                <w:szCs w:val="18"/>
              </w:rPr>
              <w:fldChar w:fldCharType="begin"/>
            </w:r>
            <w:r w:rsidRPr="00AC0018">
              <w:rPr>
                <w:sz w:val="18"/>
                <w:szCs w:val="18"/>
              </w:rPr>
              <w:instrText xml:space="preserve"> =SUM(F2:F3) \# "0,0" </w:instrText>
            </w:r>
            <w:r w:rsidRPr="00AC0018">
              <w:rPr>
                <w:sz w:val="18"/>
                <w:szCs w:val="18"/>
              </w:rPr>
              <w:fldChar w:fldCharType="separate"/>
            </w:r>
            <w:r w:rsidRPr="00AC0018">
              <w:rPr>
                <w:noProof/>
                <w:sz w:val="18"/>
                <w:szCs w:val="18"/>
              </w:rPr>
              <w:t>170,5</w:t>
            </w:r>
            <w:r w:rsidRPr="00AC0018">
              <w:rPr>
                <w:sz w:val="18"/>
                <w:szCs w:val="18"/>
              </w:rPr>
              <w:fldChar w:fldCharType="end"/>
            </w:r>
          </w:p>
        </w:tc>
        <w:tc>
          <w:tcPr>
            <w:tcW w:w="1873" w:type="dxa"/>
            <w:vAlign w:val="center"/>
          </w:tcPr>
          <w:p w14:paraId="09DF769B" w14:textId="77777777" w:rsidR="009A6EFF" w:rsidRPr="00AC0018" w:rsidRDefault="009A6EFF" w:rsidP="009C5C8F">
            <w:pPr>
              <w:jc w:val="center"/>
              <w:rPr>
                <w:sz w:val="18"/>
                <w:szCs w:val="18"/>
              </w:rPr>
            </w:pPr>
          </w:p>
        </w:tc>
      </w:tr>
    </w:tbl>
    <w:p w14:paraId="546C16FE" w14:textId="282A8781" w:rsidR="00A1098A" w:rsidRDefault="00A1098A" w:rsidP="00A75D13">
      <w:pPr>
        <w:keepNext/>
        <w:widowControl w:val="0"/>
      </w:pPr>
    </w:p>
    <w:p w14:paraId="14AF37B1" w14:textId="77777777" w:rsidR="00EC6496" w:rsidRPr="00CE47A0" w:rsidRDefault="00EC6496" w:rsidP="00A75D13">
      <w:pPr>
        <w:pStyle w:val="Nadpis2"/>
        <w:keepNext/>
        <w:widowControl w:val="0"/>
      </w:pPr>
      <w:bookmarkStart w:id="123" w:name="_Toc86221575"/>
      <w:r w:rsidRPr="00CE47A0">
        <w:t>Dopravní řešení</w:t>
      </w:r>
      <w:bookmarkEnd w:id="123"/>
    </w:p>
    <w:p w14:paraId="20F83155" w14:textId="77777777" w:rsidR="00EC6496" w:rsidRPr="00CE47A0" w:rsidRDefault="00EC6496" w:rsidP="00A75D13">
      <w:pPr>
        <w:pStyle w:val="Nadpis3"/>
        <w:keepNext/>
        <w:widowControl w:val="0"/>
      </w:pPr>
      <w:bookmarkStart w:id="124" w:name="_Toc86221576"/>
      <w:r w:rsidRPr="00CE47A0">
        <w:t>Popis dopravního řešení</w:t>
      </w:r>
      <w:bookmarkEnd w:id="124"/>
    </w:p>
    <w:p w14:paraId="6C894DE9" w14:textId="78F0653E" w:rsidR="00EC6496" w:rsidRPr="00CE47A0" w:rsidRDefault="002F5635" w:rsidP="003A3895">
      <w:pPr>
        <w:keepLines w:val="0"/>
        <w:widowControl w:val="0"/>
      </w:pPr>
      <w:r w:rsidRPr="00CE47A0">
        <w:t>Charakter navrhované stavby nevyžaduje řešení dopravní infrastruktury. Stavba nevyžaduje obsluhu technickou infrastrukturou – stoky a vodovodní řady jsou z drtivé většiny vedeny v dopravních komunikacích nebo podél nich, čímž je dostatečně zajištěn přístup</w:t>
      </w:r>
      <w:r w:rsidR="00EC6496" w:rsidRPr="00CE47A0">
        <w:t xml:space="preserve">. </w:t>
      </w:r>
    </w:p>
    <w:p w14:paraId="6A7EE126" w14:textId="77777777" w:rsidR="00EC6496" w:rsidRPr="00CE47A0" w:rsidRDefault="00EC6496" w:rsidP="003A3895">
      <w:pPr>
        <w:pStyle w:val="Nadpis3"/>
        <w:keepLines w:val="0"/>
        <w:widowControl w:val="0"/>
      </w:pPr>
      <w:bookmarkStart w:id="125" w:name="_Toc86221577"/>
      <w:r w:rsidRPr="00CE47A0">
        <w:t>Napojení území na stávající dopravní infrastrukturu</w:t>
      </w:r>
      <w:bookmarkEnd w:id="125"/>
    </w:p>
    <w:p w14:paraId="2090523D" w14:textId="77777777" w:rsidR="00EC6496" w:rsidRPr="00CE47A0" w:rsidRDefault="007C59B6" w:rsidP="003A3895">
      <w:pPr>
        <w:keepLines w:val="0"/>
        <w:widowControl w:val="0"/>
      </w:pPr>
      <w:r w:rsidRPr="00CE47A0">
        <w:t>B</w:t>
      </w:r>
      <w:r w:rsidR="00EC6496" w:rsidRPr="00CE47A0">
        <w:t>ude zachováno v plném rozsahu dle stávajícího stavu.</w:t>
      </w:r>
    </w:p>
    <w:p w14:paraId="5BAFA30F" w14:textId="77777777" w:rsidR="00EC6496" w:rsidRPr="00CE47A0" w:rsidRDefault="00EC6496" w:rsidP="003A3895">
      <w:pPr>
        <w:pStyle w:val="Nadpis3"/>
        <w:keepLines w:val="0"/>
        <w:widowControl w:val="0"/>
      </w:pPr>
      <w:bookmarkStart w:id="126" w:name="_Toc86221578"/>
      <w:r w:rsidRPr="00CE47A0">
        <w:t>Doprava v klidu</w:t>
      </w:r>
      <w:bookmarkEnd w:id="126"/>
    </w:p>
    <w:p w14:paraId="7C0F596D" w14:textId="77777777" w:rsidR="00EC6496" w:rsidRPr="00CE47A0" w:rsidRDefault="00CD4499" w:rsidP="003A3895">
      <w:pPr>
        <w:keepLines w:val="0"/>
        <w:widowControl w:val="0"/>
      </w:pPr>
      <w:r w:rsidRPr="00CE47A0">
        <w:t>Doprava v klidu se v rámci stavby nemění</w:t>
      </w:r>
      <w:r w:rsidR="008977F5" w:rsidRPr="00CE47A0">
        <w:t>.</w:t>
      </w:r>
    </w:p>
    <w:p w14:paraId="73E6A8C6" w14:textId="77777777" w:rsidR="00EC6496" w:rsidRPr="00CE47A0" w:rsidRDefault="00EC6496" w:rsidP="003A3895">
      <w:pPr>
        <w:pStyle w:val="Nadpis2"/>
        <w:keepLines w:val="0"/>
        <w:widowControl w:val="0"/>
      </w:pPr>
      <w:bookmarkStart w:id="127" w:name="_Toc86221579"/>
      <w:r w:rsidRPr="00CE47A0">
        <w:t>Řešení vegetace a souvisejících terénních úprav</w:t>
      </w:r>
      <w:bookmarkEnd w:id="127"/>
    </w:p>
    <w:p w14:paraId="72E5AFA2" w14:textId="77777777" w:rsidR="00EC6496" w:rsidRPr="00CE47A0" w:rsidRDefault="00EC6496" w:rsidP="003A3895">
      <w:pPr>
        <w:pStyle w:val="Nadpis3"/>
        <w:keepLines w:val="0"/>
        <w:widowControl w:val="0"/>
      </w:pPr>
      <w:bookmarkStart w:id="128" w:name="_Toc86221580"/>
      <w:r w:rsidRPr="00CE47A0">
        <w:t>Terénní úpravy</w:t>
      </w:r>
      <w:bookmarkEnd w:id="128"/>
    </w:p>
    <w:p w14:paraId="708FD5DB" w14:textId="77777777" w:rsidR="00EC6496" w:rsidRPr="00CE47A0" w:rsidRDefault="00EC6496" w:rsidP="003A3895">
      <w:pPr>
        <w:keepLines w:val="0"/>
        <w:widowControl w:val="0"/>
      </w:pPr>
      <w:r w:rsidRPr="00CE47A0">
        <w:t xml:space="preserve">Všechny stavbou dotčené plochy budou </w:t>
      </w:r>
      <w:r w:rsidR="008977F5" w:rsidRPr="00CE47A0">
        <w:t xml:space="preserve">v rámci realizace stavby uvedeny do původního stavu. </w:t>
      </w:r>
    </w:p>
    <w:p w14:paraId="590C2413" w14:textId="77777777" w:rsidR="00EC6496" w:rsidRPr="00CE47A0" w:rsidRDefault="00EC6496" w:rsidP="003A3895">
      <w:pPr>
        <w:pStyle w:val="Nadpis3"/>
        <w:keepLines w:val="0"/>
        <w:widowControl w:val="0"/>
      </w:pPr>
      <w:bookmarkStart w:id="129" w:name="_Toc86221581"/>
      <w:r w:rsidRPr="00CE47A0">
        <w:t>Použité vegetační prvky</w:t>
      </w:r>
      <w:bookmarkEnd w:id="129"/>
    </w:p>
    <w:p w14:paraId="41D0CDEF" w14:textId="77777777" w:rsidR="00B00611" w:rsidRPr="00CE47A0" w:rsidRDefault="00EC6496" w:rsidP="003A3895">
      <w:pPr>
        <w:keepLines w:val="0"/>
        <w:widowControl w:val="0"/>
      </w:pPr>
      <w:r w:rsidRPr="00CE47A0">
        <w:t>Stavba neobsahuje použití vegetačních prvků.</w:t>
      </w:r>
    </w:p>
    <w:p w14:paraId="02792C49" w14:textId="77777777" w:rsidR="005A2103" w:rsidRPr="00CE47A0" w:rsidRDefault="005A2103" w:rsidP="005A2103">
      <w:pPr>
        <w:pStyle w:val="Nadpis3"/>
        <w:keepNext/>
      </w:pPr>
      <w:bookmarkStart w:id="130" w:name="_Toc514691102"/>
      <w:bookmarkStart w:id="131" w:name="_Toc515459367"/>
      <w:bookmarkStart w:id="132" w:name="_Toc525624887"/>
      <w:bookmarkStart w:id="133" w:name="_Toc86221582"/>
      <w:r w:rsidRPr="00CE47A0">
        <w:t>Biotechnická opatření</w:t>
      </w:r>
      <w:bookmarkEnd w:id="130"/>
      <w:bookmarkEnd w:id="131"/>
      <w:bookmarkEnd w:id="132"/>
      <w:bookmarkEnd w:id="133"/>
    </w:p>
    <w:p w14:paraId="7DA4938E" w14:textId="2E4B9D4B" w:rsidR="005A2103" w:rsidRDefault="005A2103" w:rsidP="005A2103">
      <w:r w:rsidRPr="00CE47A0">
        <w:t>Netýká se.</w:t>
      </w:r>
    </w:p>
    <w:p w14:paraId="25DE1825" w14:textId="54510B5F" w:rsidR="00B66748" w:rsidRDefault="00B66748" w:rsidP="005A2103"/>
    <w:p w14:paraId="442E23BD" w14:textId="762C1D49" w:rsidR="00B66748" w:rsidRDefault="00B66748" w:rsidP="005A2103"/>
    <w:p w14:paraId="156C7A06" w14:textId="7B56CF10" w:rsidR="00B66748" w:rsidRDefault="00B66748" w:rsidP="005A2103"/>
    <w:p w14:paraId="4C528B27" w14:textId="240836F3" w:rsidR="00B66748" w:rsidRDefault="00B66748" w:rsidP="005A2103"/>
    <w:p w14:paraId="6A30D41A" w14:textId="77C4806A" w:rsidR="00B66748" w:rsidRDefault="00B66748" w:rsidP="005A2103"/>
    <w:p w14:paraId="487F68EE" w14:textId="18152DC5" w:rsidR="00B66748" w:rsidRDefault="00B66748" w:rsidP="005A2103"/>
    <w:p w14:paraId="7F899350" w14:textId="77777777" w:rsidR="00B66748" w:rsidRPr="00CE47A0" w:rsidRDefault="00B66748" w:rsidP="005A2103"/>
    <w:p w14:paraId="2DBDA0C8" w14:textId="77777777" w:rsidR="00EC6496" w:rsidRPr="00CE47A0" w:rsidRDefault="00EC6496" w:rsidP="003A3895">
      <w:pPr>
        <w:pStyle w:val="Nadpis2"/>
        <w:keepLines w:val="0"/>
        <w:widowControl w:val="0"/>
      </w:pPr>
      <w:bookmarkStart w:id="134" w:name="_Toc86221583"/>
      <w:r w:rsidRPr="00CE47A0">
        <w:lastRenderedPageBreak/>
        <w:t>Popis vlivů stavby na životní prostředí a jeho ochrana</w:t>
      </w:r>
      <w:bookmarkEnd w:id="134"/>
    </w:p>
    <w:p w14:paraId="5ECDDC51" w14:textId="77777777" w:rsidR="00EC6496" w:rsidRPr="00CE47A0" w:rsidRDefault="00EC6496" w:rsidP="003A3895">
      <w:pPr>
        <w:pStyle w:val="Nadpis3"/>
        <w:keepLines w:val="0"/>
        <w:widowControl w:val="0"/>
      </w:pPr>
      <w:bookmarkStart w:id="135" w:name="_Toc86221584"/>
      <w:r w:rsidRPr="00CE47A0">
        <w:t xml:space="preserve">Vliv stavby na životní </w:t>
      </w:r>
      <w:proofErr w:type="gramStart"/>
      <w:r w:rsidRPr="00CE47A0">
        <w:t>prostředí - ovzduší</w:t>
      </w:r>
      <w:proofErr w:type="gramEnd"/>
      <w:r w:rsidRPr="00CE47A0">
        <w:t>, hluk, voda, odpady a půda</w:t>
      </w:r>
      <w:bookmarkEnd w:id="135"/>
    </w:p>
    <w:p w14:paraId="37E645F4" w14:textId="571D8BCE" w:rsidR="00EC6496" w:rsidRPr="00CE47A0" w:rsidRDefault="00CE47A0" w:rsidP="003A3895">
      <w:pPr>
        <w:keepLines w:val="0"/>
        <w:widowControl w:val="0"/>
      </w:pPr>
      <w:r w:rsidRPr="00CE47A0">
        <w:t>Celkově lze stavbu hodnotit jako přínos v oblasti vodního hospodářství a ochrany životního prostředí. Kanalizace je stavbou zajišťující ochranu vodních toků a podzemních vod, podílí se tedy na ochraně životního prostředí v oblasti čistoty vod.</w:t>
      </w:r>
      <w:r w:rsidR="00BE5EB8">
        <w:t xml:space="preserve"> Stavba nebude mít vliv na ovzduší, hluk, vodu, odpady ani půdu.</w:t>
      </w:r>
    </w:p>
    <w:p w14:paraId="30DF1D0C" w14:textId="77777777" w:rsidR="00EC6496" w:rsidRPr="00CE47A0" w:rsidRDefault="00EC6496" w:rsidP="003A3895">
      <w:pPr>
        <w:pStyle w:val="Nadpis3"/>
        <w:keepLines w:val="0"/>
        <w:widowControl w:val="0"/>
      </w:pPr>
      <w:bookmarkStart w:id="136" w:name="_Toc86221585"/>
      <w:r w:rsidRPr="00CE47A0">
        <w:t>Vliv stavby na přírodu a krajinu (ochrana dřevin, ochrana památných stromů, ochrana rostlin a živočichů apod.), zachování ekologických funkcí a vazeb v krajině</w:t>
      </w:r>
      <w:bookmarkEnd w:id="136"/>
    </w:p>
    <w:p w14:paraId="42811C0C" w14:textId="46F6AD90" w:rsidR="002F5635" w:rsidRPr="00CE47A0" w:rsidRDefault="00CE47A0" w:rsidP="003A3895">
      <w:pPr>
        <w:keepLines w:val="0"/>
        <w:widowControl w:val="0"/>
        <w:spacing w:line="240" w:lineRule="atLeast"/>
      </w:pPr>
      <w:r w:rsidRPr="00CE47A0">
        <w:t>Stokové sítě jsou účelovou zdravotně-inženýrskou stavbou. Jejich funkce je technická a účelem je ochrana čistoty vod a tím sama stavba je součástí zachování ekologických funkcí a vazeb v krajině</w:t>
      </w:r>
      <w:r w:rsidR="002F5635" w:rsidRPr="00CE47A0">
        <w:t>.</w:t>
      </w:r>
    </w:p>
    <w:p w14:paraId="56652BEA" w14:textId="77777777" w:rsidR="00EC6496" w:rsidRPr="00CE47A0" w:rsidRDefault="00EC6496" w:rsidP="003A3895">
      <w:pPr>
        <w:pStyle w:val="Nadpis3"/>
        <w:keepLines w:val="0"/>
        <w:widowControl w:val="0"/>
      </w:pPr>
      <w:bookmarkStart w:id="137" w:name="_Toc86221586"/>
      <w:r w:rsidRPr="00CE47A0">
        <w:t>Vliv stavby na soustavu chráněných území Natura 2000</w:t>
      </w:r>
      <w:bookmarkEnd w:id="137"/>
    </w:p>
    <w:p w14:paraId="0252934B" w14:textId="2D1C8CDE" w:rsidR="00EC6496" w:rsidRPr="00CE47A0" w:rsidRDefault="000F15FB" w:rsidP="003A3895">
      <w:pPr>
        <w:keepLines w:val="0"/>
        <w:widowControl w:val="0"/>
      </w:pPr>
      <w:r>
        <w:t>S</w:t>
      </w:r>
      <w:r w:rsidRPr="000F15FB">
        <w:t>tavba se nenachází v oblasti natura 2000</w:t>
      </w:r>
      <w:r w:rsidR="00EC6496" w:rsidRPr="00CE47A0">
        <w:t>.</w:t>
      </w:r>
    </w:p>
    <w:p w14:paraId="34E94B36" w14:textId="77777777" w:rsidR="00EC6496" w:rsidRPr="00CE47A0" w:rsidRDefault="00EC6496" w:rsidP="003A3895">
      <w:pPr>
        <w:pStyle w:val="Nadpis3"/>
        <w:keepLines w:val="0"/>
        <w:widowControl w:val="0"/>
      </w:pPr>
      <w:bookmarkStart w:id="138" w:name="_Toc86221587"/>
      <w:r w:rsidRPr="00CE47A0">
        <w:t>Návrh zohlednění podmínek ze závěru zjišťovacího řízení nebo stanoviska EIA</w:t>
      </w:r>
      <w:bookmarkEnd w:id="138"/>
    </w:p>
    <w:p w14:paraId="74F71B7A" w14:textId="3DFF7B72" w:rsidR="00EC6496" w:rsidRPr="00CE47A0" w:rsidRDefault="00C87BE0" w:rsidP="003A3895">
      <w:pPr>
        <w:keepLines w:val="0"/>
        <w:widowControl w:val="0"/>
      </w:pPr>
      <w:r w:rsidRPr="00CE47A0">
        <w:t>Netýká se</w:t>
      </w:r>
      <w:r w:rsidR="00BE5EB8">
        <w:t>.</w:t>
      </w:r>
    </w:p>
    <w:p w14:paraId="46E60564" w14:textId="77777777" w:rsidR="00EC6496" w:rsidRPr="00CE47A0" w:rsidRDefault="00EC6496" w:rsidP="003A3895">
      <w:pPr>
        <w:pStyle w:val="Nadpis3"/>
        <w:keepLines w:val="0"/>
        <w:widowControl w:val="0"/>
      </w:pPr>
      <w:bookmarkStart w:id="139" w:name="_Toc86221588"/>
      <w:r w:rsidRPr="00CE47A0">
        <w:t>Základní parametry způsobu naplnění závěrů o nejlepších dostupných technikách</w:t>
      </w:r>
      <w:bookmarkEnd w:id="139"/>
    </w:p>
    <w:p w14:paraId="37E309CF" w14:textId="77777777" w:rsidR="00BE5EB8" w:rsidRPr="00CE47A0" w:rsidRDefault="00BE5EB8" w:rsidP="00BE5EB8">
      <w:pPr>
        <w:keepLines w:val="0"/>
        <w:widowControl w:val="0"/>
      </w:pPr>
      <w:r w:rsidRPr="00CE47A0">
        <w:t>Netýká se</w:t>
      </w:r>
      <w:r>
        <w:t>.</w:t>
      </w:r>
    </w:p>
    <w:p w14:paraId="4C47B96A" w14:textId="77777777" w:rsidR="00EC6496" w:rsidRPr="00CE47A0" w:rsidRDefault="00EC6496" w:rsidP="003A3895">
      <w:pPr>
        <w:pStyle w:val="Nadpis3"/>
        <w:keepLines w:val="0"/>
        <w:widowControl w:val="0"/>
      </w:pPr>
      <w:bookmarkStart w:id="140" w:name="_Toc86221589"/>
      <w:r w:rsidRPr="00CE47A0">
        <w:t>Navrhovaná ochranná a bezpečnostní pásma, rozsah omezení a podmínky ochrany podle jiných právních předpisů</w:t>
      </w:r>
      <w:bookmarkEnd w:id="140"/>
    </w:p>
    <w:p w14:paraId="76A0FA09" w14:textId="3D451881" w:rsidR="00C31CBD" w:rsidRPr="00CE47A0" w:rsidRDefault="00CE47A0" w:rsidP="003A3895">
      <w:pPr>
        <w:keepLines w:val="0"/>
        <w:widowControl w:val="0"/>
      </w:pPr>
      <w:r w:rsidRPr="00CE47A0">
        <w:t xml:space="preserve">Ochranná pásma vodovodů a kanalizací dle zákona č. 274/2001 Sb., v platném znění </w:t>
      </w:r>
      <w:proofErr w:type="gramStart"/>
      <w:r w:rsidRPr="00CE47A0">
        <w:t>( v</w:t>
      </w:r>
      <w:proofErr w:type="gramEnd"/>
      <w:r w:rsidRPr="00CE47A0">
        <w:t xml:space="preserve"> šířce </w:t>
      </w:r>
      <w:smartTag w:uri="urn:schemas-microsoft-com:office:smarttags" w:element="metricconverter">
        <w:smartTagPr>
          <w:attr w:name="ProductID" w:val="1,5 m"/>
        </w:smartTagPr>
        <w:r w:rsidRPr="00CE47A0">
          <w:t>1,5 m</w:t>
        </w:r>
      </w:smartTag>
      <w:r w:rsidRPr="00CE47A0">
        <w:t xml:space="preserve"> při průměru do 500mm včetně a </w:t>
      </w:r>
      <w:smartTag w:uri="urn:schemas-microsoft-com:office:smarttags" w:element="metricconverter">
        <w:smartTagPr>
          <w:attr w:name="ProductID" w:val="2,5 m"/>
        </w:smartTagPr>
        <w:r w:rsidRPr="00CE47A0">
          <w:t>2,5 m</w:t>
        </w:r>
      </w:smartTag>
      <w:r w:rsidRPr="00CE47A0">
        <w:t xml:space="preserve"> při průměru nad 500 mm). U vodovodních řadů nebo kanalizačních stok o průměru nad </w:t>
      </w:r>
      <w:smartTag w:uri="urn:schemas-microsoft-com:office:smarttags" w:element="metricconverter">
        <w:smartTagPr>
          <w:attr w:name="ProductID" w:val="200 mm"/>
        </w:smartTagPr>
        <w:r w:rsidRPr="00CE47A0">
          <w:t>200 mm</w:t>
        </w:r>
      </w:smartTag>
      <w:r w:rsidRPr="00CE47A0">
        <w:t xml:space="preserve"> včetně, jejichž dno je uloženo v hloubce větší než 2,5m pod upraveným povrchem, se vzdálenosti od vnějšího líce zvyšují o 1,0m, měřeno horizontálně na každou stranu od vnějšího líce potrubí. Ochranné pásmo je vymezeno vodorovnou vzdáleností od vnějšího líce stěny kanalizační stoky na každou stranu</w:t>
      </w:r>
      <w:r w:rsidR="00EC6496" w:rsidRPr="00CE47A0">
        <w:t>.</w:t>
      </w:r>
    </w:p>
    <w:p w14:paraId="18A53178" w14:textId="77777777" w:rsidR="00EC6496" w:rsidRPr="00CE47A0" w:rsidRDefault="00EC6496" w:rsidP="003A3895">
      <w:pPr>
        <w:pStyle w:val="Nadpis2"/>
        <w:keepLines w:val="0"/>
        <w:widowControl w:val="0"/>
      </w:pPr>
      <w:bookmarkStart w:id="141" w:name="_Toc86221590"/>
      <w:r w:rsidRPr="00CE47A0">
        <w:t>Ochrana obyvatelstva</w:t>
      </w:r>
      <w:bookmarkEnd w:id="141"/>
    </w:p>
    <w:p w14:paraId="1467885C" w14:textId="77777777" w:rsidR="00EC6496" w:rsidRPr="00CE47A0" w:rsidRDefault="00EC6496" w:rsidP="00BE5EB8">
      <w:r w:rsidRPr="00CE47A0">
        <w:t xml:space="preserve">Předmětná stavba nevyžaduje speciální opatření. Přístup veřejnosti na </w:t>
      </w:r>
      <w:r w:rsidR="00EE1141" w:rsidRPr="00CE47A0">
        <w:t>staveniště je</w:t>
      </w:r>
      <w:r w:rsidRPr="00CE47A0">
        <w:t xml:space="preserve"> zakázán.</w:t>
      </w:r>
    </w:p>
    <w:p w14:paraId="62E6FB00" w14:textId="77777777" w:rsidR="00EC6496" w:rsidRPr="00CE47A0" w:rsidRDefault="00EC6496" w:rsidP="003A3895">
      <w:pPr>
        <w:pStyle w:val="Nadpis2"/>
        <w:keepLines w:val="0"/>
        <w:widowControl w:val="0"/>
      </w:pPr>
      <w:bookmarkStart w:id="142" w:name="_Toc86221591"/>
      <w:r w:rsidRPr="00CE47A0">
        <w:t>Zásady organizace výstavby</w:t>
      </w:r>
      <w:bookmarkEnd w:id="142"/>
    </w:p>
    <w:p w14:paraId="12107A89" w14:textId="77777777" w:rsidR="00CE47A0" w:rsidRPr="00CE47A0" w:rsidRDefault="00CE47A0" w:rsidP="00CE47A0">
      <w:pPr>
        <w:keepLines w:val="0"/>
        <w:widowControl w:val="0"/>
      </w:pPr>
      <w:r w:rsidRPr="00CE47A0">
        <w:t xml:space="preserve">Před zahájením výstavby jednotlivých provozních souborů a stavebních objektů Objednatel předá staveniště Zhotoviteli. O předání a převzetí staveniště vyhotoví Zhotovitel písemný zápis. Převzetím staveniště Zhotovitel přebírá veškeré podzemní i nadzemní sítě a je povinen zajistit jejich vytýčení příslušnými správci. Veškeré stávající inženýrské sítě jsou zakresleny v příslušných situacích. Zhotovitel musí zabránit poškození těchto sítí. Veškeré výkopové práce v blízkosti stávajících rozvodů se musí provádět ručně. Při jejich odkrytí se musí uvědomit správce těchto rozvodů a musí být zajištěna ochrana zařízení proti porušení a dodržena veškerá související ustanovení </w:t>
      </w:r>
      <w:proofErr w:type="spellStart"/>
      <w:r w:rsidRPr="00CE47A0">
        <w:t>vyhl</w:t>
      </w:r>
      <w:proofErr w:type="spellEnd"/>
      <w:r w:rsidRPr="00CE47A0">
        <w:t xml:space="preserve">. 324/90 Sb. </w:t>
      </w:r>
    </w:p>
    <w:p w14:paraId="1D398C46" w14:textId="77777777" w:rsidR="00CE47A0" w:rsidRPr="00CE47A0" w:rsidRDefault="00CE47A0" w:rsidP="00CE47A0">
      <w:pPr>
        <w:keepLines w:val="0"/>
        <w:widowControl w:val="0"/>
      </w:pPr>
      <w:bookmarkStart w:id="143" w:name="_Hlk31111630"/>
      <w:r w:rsidRPr="00CE47A0">
        <w:t xml:space="preserve">V případě použití </w:t>
      </w:r>
      <w:proofErr w:type="spellStart"/>
      <w:r w:rsidRPr="00CE47A0">
        <w:t>bezvýkopových</w:t>
      </w:r>
      <w:proofErr w:type="spellEnd"/>
      <w:r w:rsidRPr="00CE47A0">
        <w:t xml:space="preserve"> technologií (protlak, štola) bude před zahájením stavební činnosti provedeno úplné obnažení plynárenského zařízení a plynovodních přípojek v místě křížení</w:t>
      </w:r>
      <w:bookmarkEnd w:id="143"/>
      <w:r w:rsidRPr="00CE47A0">
        <w:t>.</w:t>
      </w:r>
    </w:p>
    <w:p w14:paraId="43C71D3D" w14:textId="77777777" w:rsidR="00CE47A0" w:rsidRPr="00CE47A0" w:rsidRDefault="00CE47A0" w:rsidP="00CE47A0">
      <w:pPr>
        <w:keepLines w:val="0"/>
        <w:widowControl w:val="0"/>
      </w:pPr>
      <w:r w:rsidRPr="00CE47A0">
        <w:t>Zhotovitel musí náklady spojené s činností v ochranných pásmech inženýrských sítí zahrnout do nabídkové ceny jednotlivých staveb.</w:t>
      </w:r>
    </w:p>
    <w:p w14:paraId="4CDA1934" w14:textId="13BD8C97" w:rsidR="00EC6496" w:rsidRDefault="00CE47A0" w:rsidP="00CE47A0">
      <w:pPr>
        <w:keepLines w:val="0"/>
        <w:widowControl w:val="0"/>
      </w:pPr>
      <w:r w:rsidRPr="00CE47A0">
        <w:t>U pozemků dotčených stavbou zajistí Objednatel dočasné používání pro potřeby stavby a projedná používání komunikací s jejich správci. Zhotovitel omezí stavební operace mimo staveniště nebo dotčená území a instruuje rovněž své zaměstnance</w:t>
      </w:r>
      <w:r w:rsidR="002F5635" w:rsidRPr="00CE47A0">
        <w:t>.</w:t>
      </w:r>
    </w:p>
    <w:p w14:paraId="69C733A0" w14:textId="635AF807" w:rsidR="00557EB0" w:rsidRPr="00CE47A0" w:rsidRDefault="00557EB0" w:rsidP="00CE47A0">
      <w:pPr>
        <w:keepLines w:val="0"/>
        <w:widowControl w:val="0"/>
      </w:pPr>
      <w:r>
        <w:t>Další Zásady OV jsou uvedeny v následujících odstavcích a v samostatné části F. dokumentace.</w:t>
      </w:r>
    </w:p>
    <w:p w14:paraId="6605CFE8" w14:textId="2EF493DD" w:rsidR="00CE270F" w:rsidRPr="00CE47A0" w:rsidRDefault="00BE5EB8" w:rsidP="00CE270F">
      <w:pPr>
        <w:pStyle w:val="Nadpis3"/>
        <w:keepNext/>
      </w:pPr>
      <w:bookmarkStart w:id="144" w:name="_Toc515459377"/>
      <w:bookmarkStart w:id="145" w:name="_Toc525624897"/>
      <w:bookmarkStart w:id="146" w:name="_Toc86221592"/>
      <w:r>
        <w:t>S</w:t>
      </w:r>
      <w:r w:rsidR="00CE270F" w:rsidRPr="00CE47A0">
        <w:t>potřeby rozhodujících medií a hmot, jejich zajištění</w:t>
      </w:r>
      <w:bookmarkEnd w:id="144"/>
      <w:bookmarkEnd w:id="145"/>
      <w:bookmarkEnd w:id="146"/>
    </w:p>
    <w:p w14:paraId="0805E654" w14:textId="77777777" w:rsidR="00CE270F" w:rsidRPr="00CE47A0" w:rsidRDefault="00CE270F" w:rsidP="00CE270F">
      <w:bookmarkStart w:id="147" w:name="_Toc173845151"/>
      <w:r w:rsidRPr="00CE47A0">
        <w:t xml:space="preserve">Potřeba a spotřeba základních medií a hmot při výstavbě jsou v kompetenci dodavatele stavby, protože závisí na počtu pracovníků a i velikost a rozsahu objektů zařízení staveniště. </w:t>
      </w:r>
    </w:p>
    <w:p w14:paraId="6561DF55" w14:textId="77777777" w:rsidR="00CE270F" w:rsidRPr="008817DD" w:rsidRDefault="00CE270F" w:rsidP="00CE270F">
      <w:pPr>
        <w:pStyle w:val="Nadpis3"/>
        <w:keepNext/>
      </w:pPr>
      <w:bookmarkStart w:id="148" w:name="_Toc514691113"/>
      <w:bookmarkStart w:id="149" w:name="_Toc515459378"/>
      <w:bookmarkStart w:id="150" w:name="_Toc525624898"/>
      <w:bookmarkStart w:id="151" w:name="_Toc86221593"/>
      <w:bookmarkEnd w:id="147"/>
      <w:r w:rsidRPr="008817DD">
        <w:lastRenderedPageBreak/>
        <w:t>Odvodnění staveniště</w:t>
      </w:r>
      <w:bookmarkEnd w:id="148"/>
      <w:bookmarkEnd w:id="149"/>
      <w:bookmarkEnd w:id="150"/>
      <w:bookmarkEnd w:id="151"/>
    </w:p>
    <w:p w14:paraId="76C1B045" w14:textId="25D6D486" w:rsidR="00CE270F" w:rsidRPr="008817DD" w:rsidRDefault="002D7577" w:rsidP="00CE270F">
      <w:r w:rsidRPr="00FC16DA">
        <w:rPr>
          <w:rFonts w:cs="Calibri"/>
          <w:bCs/>
        </w:rPr>
        <w:t>Případné drobné přítoky podzemní vody, které se mohou vyskytnout při dně výkopu</w:t>
      </w:r>
      <w:r>
        <w:rPr>
          <w:rFonts w:cs="Calibri"/>
          <w:bCs/>
        </w:rPr>
        <w:t xml:space="preserve"> kanalizace</w:t>
      </w:r>
      <w:r w:rsidRPr="00FC16DA">
        <w:rPr>
          <w:rFonts w:cs="Calibri"/>
          <w:bCs/>
        </w:rPr>
        <w:t>, budou svedeny trubním drénem ve dně výkopu do sběrných jímek a odčerpávány</w:t>
      </w:r>
      <w:r w:rsidR="00CE270F" w:rsidRPr="008817DD">
        <w:t>.</w:t>
      </w:r>
      <w:r w:rsidR="00DC6E77">
        <w:t xml:space="preserve"> Zhotovitel zabezpečí po dobu stavby otevřenou rýhu proti tekoucí dešťové vodě z komunikací.</w:t>
      </w:r>
    </w:p>
    <w:p w14:paraId="7F943296" w14:textId="77777777" w:rsidR="00EC6496" w:rsidRPr="008817DD" w:rsidRDefault="00EC6496" w:rsidP="003A3895">
      <w:pPr>
        <w:pStyle w:val="Nadpis3"/>
        <w:keepLines w:val="0"/>
        <w:widowControl w:val="0"/>
      </w:pPr>
      <w:bookmarkStart w:id="152" w:name="_Toc86221594"/>
      <w:r w:rsidRPr="008817DD">
        <w:t>Napojení staveniště na stávající dopravní a technickou infrastrukturu</w:t>
      </w:r>
      <w:bookmarkEnd w:id="152"/>
    </w:p>
    <w:p w14:paraId="0E0A5B79" w14:textId="77777777" w:rsidR="00CE47A0" w:rsidRPr="008817DD" w:rsidRDefault="00CE47A0" w:rsidP="00CE47A0">
      <w:pPr>
        <w:keepLines w:val="0"/>
        <w:widowControl w:val="0"/>
      </w:pPr>
      <w:r w:rsidRPr="008817DD">
        <w:t>Příjezd na vlastní staveniště je veden po ulicích městského okruhu s příjezdem z ul. Charbulova a výjezdem přes ulici Elišky Krásnohorské.</w:t>
      </w:r>
    </w:p>
    <w:p w14:paraId="3E63E209" w14:textId="77777777" w:rsidR="00CE47A0" w:rsidRPr="008817DD" w:rsidRDefault="00CE47A0" w:rsidP="00CE47A0">
      <w:pPr>
        <w:keepLines w:val="0"/>
        <w:widowControl w:val="0"/>
        <w:rPr>
          <w:color w:val="2F5496" w:themeColor="accent5" w:themeShade="BF"/>
        </w:rPr>
      </w:pPr>
      <w:r w:rsidRPr="008817DD">
        <w:t>Objekt zařízení staveniště bude provozován po celou dobu výstavby. Staveništní rozvody vody jsou možné napojením na stávající vodovod přes navrtávací pas. Veškerá napojení budou mít samostatné měření vodoměrem (pitná voda).</w:t>
      </w:r>
      <w:r w:rsidRPr="008817DD">
        <w:rPr>
          <w:color w:val="2F5496" w:themeColor="accent5" w:themeShade="BF"/>
        </w:rPr>
        <w:t xml:space="preserve"> </w:t>
      </w:r>
      <w:r w:rsidRPr="008817DD">
        <w:t>WC bude mobilní chemické.</w:t>
      </w:r>
    </w:p>
    <w:p w14:paraId="18E34C23" w14:textId="77777777" w:rsidR="00CE47A0" w:rsidRPr="00171119" w:rsidRDefault="00CE47A0" w:rsidP="00CE47A0">
      <w:pPr>
        <w:keepLines w:val="0"/>
        <w:widowControl w:val="0"/>
      </w:pPr>
      <w:r w:rsidRPr="008817DD">
        <w:t>Telefon pro potřeby ZS si zajistí zhotovitel stavby (mobilní). Dodávka elektrické energie potřebná k zajištění provozu staveniště bude zajištěna ze stávající sítě NN. Rozsah staveništního rozvodu elektrické energie navrhne Zhotovitel podle vlastního rozmístění strojů a ostatních nutných zařízení. Staveništní rozvod bude vybaven samostatným měřením. Na tyto rozvody budou napojeny veškeré mechanizmy, stroje, osvětlení staveniště a objekt zařízení staveniště. Vlastní rozvod bude splňovat příslušné technické normy a nařízení s důrazem na bezpečnostní a požární předpisy (pokládka a umístění kabelů, křížení s komunikacemi, napojování jednotlivých zařízení,</w:t>
      </w:r>
      <w:r w:rsidRPr="00171119">
        <w:t xml:space="preserve"> příslušné ochrany proti klimatickým podmínkám apod.). V příslušných místech stavby bude rozvod zakončen staveništním rozvaděčem. Tyto rozvaděče musí umožnit osazení podružného měření v případě využití těchto rozvodů pro subdodavatele stavby. Staveništní rozvod bude zřízen, provozován a demontován na náklady Zhotovitele.</w:t>
      </w:r>
    </w:p>
    <w:p w14:paraId="62EC9E86" w14:textId="77777777" w:rsidR="00CE47A0" w:rsidRPr="00171119" w:rsidRDefault="00CE47A0" w:rsidP="00CE47A0">
      <w:pPr>
        <w:keepLines w:val="0"/>
        <w:widowControl w:val="0"/>
      </w:pPr>
      <w:r w:rsidRPr="00171119">
        <w:t>Rozsah staveništního rozvodu NN, provizorního rozvodu NN, vodovodní přípojky a případné kanalizační přípojky navrhne Zhotovitel v rámci projektu zařízení staveniště.</w:t>
      </w:r>
    </w:p>
    <w:p w14:paraId="2A8A6348" w14:textId="77777777" w:rsidR="00CE47A0" w:rsidRPr="00171119" w:rsidRDefault="00CE47A0" w:rsidP="00CE47A0">
      <w:pPr>
        <w:keepLines w:val="0"/>
        <w:widowControl w:val="0"/>
      </w:pPr>
      <w:r w:rsidRPr="00171119">
        <w:t>Veškerá měření odběru jednotlivých medií pro výstavbu budou Zhotovitelem s jednotlivými distributory řádně projednána a přihlášena. Platby budou hrazeny Zhotovitelem přímo těmto distributorům nezávisle na Objednateli.</w:t>
      </w:r>
    </w:p>
    <w:p w14:paraId="1A0F8A84" w14:textId="77777777" w:rsidR="00CE47A0" w:rsidRPr="00171119" w:rsidRDefault="00CE47A0" w:rsidP="00CE47A0">
      <w:pPr>
        <w:keepLines w:val="0"/>
        <w:widowControl w:val="0"/>
      </w:pPr>
      <w:r w:rsidRPr="00171119">
        <w:t>Ze stávajících objektů budou pro stavbu využity příjezdové komunikace, zdroje el. energie a vody. S využitím nově budovaných objektů nebo stávajících objektů Investora se pro provoz zařízení staveniště nepočítá.</w:t>
      </w:r>
    </w:p>
    <w:p w14:paraId="614196C2" w14:textId="77777777" w:rsidR="00CE47A0" w:rsidRPr="00171119" w:rsidRDefault="00CE47A0" w:rsidP="00CE47A0">
      <w:pPr>
        <w:keepLines w:val="0"/>
        <w:widowControl w:val="0"/>
      </w:pPr>
      <w:r w:rsidRPr="00171119">
        <w:t xml:space="preserve">Dodavatelská firma připraví před zahájením výstavby projekt výstavby, provozování a odstranění zařízení staveniště a projekty staveništních instalací a dopravy. Zhotovitel připraví na staveništi veškeré instalace nutné pro provádění a dokončení stavby. Staveniště bude oploceno, řádně označeno a zabezpečeno proti vniknutí nepovolaných osob. </w:t>
      </w:r>
    </w:p>
    <w:p w14:paraId="2C418225" w14:textId="77777777" w:rsidR="00CE47A0" w:rsidRPr="00171119" w:rsidRDefault="00CE47A0" w:rsidP="00CE47A0">
      <w:pPr>
        <w:keepLines w:val="0"/>
        <w:widowControl w:val="0"/>
      </w:pPr>
      <w:r w:rsidRPr="00171119">
        <w:rPr>
          <w:u w:val="single"/>
        </w:rPr>
        <w:t>Objekt zařízení staveniště</w:t>
      </w:r>
      <w:r w:rsidRPr="00171119">
        <w:t xml:space="preserve"> bude zřízen a provozován v souladu s platnými hygienickými, bezpečnostními a protipožárními předpisy platnými v ČR. Ze stávajících objektů budou pro stavbu využity příjezdové komunikace, zdroje el. energie a vody. </w:t>
      </w:r>
    </w:p>
    <w:p w14:paraId="682A8DF8" w14:textId="77777777" w:rsidR="00CE47A0" w:rsidRPr="00171119" w:rsidRDefault="00CE47A0" w:rsidP="00CE47A0">
      <w:pPr>
        <w:keepLines w:val="0"/>
        <w:widowControl w:val="0"/>
      </w:pPr>
      <w:r w:rsidRPr="00171119">
        <w:t xml:space="preserve">Plochy určené pro objekty zařízení staveniště se dělí na dvě úrovně: zařízení staveniště umístěné v pracovních pruzích, kde budou umístěny krátkodobé deponie trubního materiálu, prefabrikátů a </w:t>
      </w:r>
      <w:proofErr w:type="spellStart"/>
      <w:r w:rsidRPr="00171119">
        <w:t>obsypových</w:t>
      </w:r>
      <w:proofErr w:type="spellEnd"/>
      <w:r w:rsidRPr="00171119">
        <w:t xml:space="preserve"> sypanin, které budou zabudovány do stokové sítě do konce pracovní doby a hlavní stavební dvůr s dlouhodobými deponiemi, který bude mimo pracovní dobu hlídán.</w:t>
      </w:r>
    </w:p>
    <w:p w14:paraId="43955CB4" w14:textId="77777777" w:rsidR="00CE47A0" w:rsidRPr="00171119" w:rsidRDefault="00CE47A0" w:rsidP="00CE47A0">
      <w:pPr>
        <w:keepLines w:val="0"/>
        <w:widowControl w:val="0"/>
        <w:rPr>
          <w:u w:val="single"/>
        </w:rPr>
      </w:pPr>
      <w:r w:rsidRPr="00171119">
        <w:rPr>
          <w:u w:val="single"/>
        </w:rPr>
        <w:t>Pracovní pruhy podél úseků ve výstavbě:</w:t>
      </w:r>
    </w:p>
    <w:p w14:paraId="541237A9" w14:textId="77777777" w:rsidR="00CE47A0" w:rsidRPr="00171119" w:rsidRDefault="00CE47A0" w:rsidP="00CE47A0">
      <w:pPr>
        <w:keepLines w:val="0"/>
        <w:widowControl w:val="0"/>
        <w:numPr>
          <w:ilvl w:val="0"/>
          <w:numId w:val="21"/>
        </w:numPr>
        <w:spacing w:after="0"/>
      </w:pPr>
      <w:r w:rsidRPr="00171119">
        <w:t>Osvětlení plochy v nočních hodinách</w:t>
      </w:r>
    </w:p>
    <w:p w14:paraId="59EE392B" w14:textId="77777777" w:rsidR="00CE47A0" w:rsidRPr="00171119" w:rsidRDefault="00CE47A0" w:rsidP="00CE47A0">
      <w:pPr>
        <w:keepLines w:val="0"/>
        <w:widowControl w:val="0"/>
        <w:numPr>
          <w:ilvl w:val="0"/>
          <w:numId w:val="21"/>
        </w:numPr>
        <w:spacing w:after="0"/>
      </w:pPr>
      <w:r w:rsidRPr="00171119">
        <w:t>Osazení dočasného dopravního značení</w:t>
      </w:r>
    </w:p>
    <w:p w14:paraId="2313FA3E" w14:textId="77777777" w:rsidR="00CE47A0" w:rsidRPr="00171119" w:rsidRDefault="00CE47A0" w:rsidP="00CE47A0">
      <w:pPr>
        <w:keepLines w:val="0"/>
        <w:widowControl w:val="0"/>
        <w:numPr>
          <w:ilvl w:val="0"/>
          <w:numId w:val="21"/>
        </w:numPr>
        <w:spacing w:after="0"/>
      </w:pPr>
      <w:r w:rsidRPr="00171119">
        <w:t>Ohrazení úseků ve výstavbě</w:t>
      </w:r>
    </w:p>
    <w:p w14:paraId="5073EB46" w14:textId="77777777" w:rsidR="00CE47A0" w:rsidRPr="00171119" w:rsidRDefault="00CE47A0" w:rsidP="00CE47A0">
      <w:pPr>
        <w:keepLines w:val="0"/>
        <w:widowControl w:val="0"/>
        <w:numPr>
          <w:ilvl w:val="0"/>
          <w:numId w:val="21"/>
        </w:numPr>
        <w:spacing w:after="0"/>
      </w:pPr>
      <w:r w:rsidRPr="00171119">
        <w:t>Přemostění výkopů zajišťujících příchod k domům nebo příjezd k důležitých objektům</w:t>
      </w:r>
    </w:p>
    <w:p w14:paraId="0A15B29A" w14:textId="77777777" w:rsidR="00CE47A0" w:rsidRPr="00171119" w:rsidRDefault="00CE47A0" w:rsidP="00CE47A0">
      <w:pPr>
        <w:keepLines w:val="0"/>
        <w:widowControl w:val="0"/>
        <w:numPr>
          <w:ilvl w:val="0"/>
          <w:numId w:val="21"/>
        </w:numPr>
        <w:spacing w:after="0"/>
      </w:pPr>
      <w:r w:rsidRPr="00171119">
        <w:t>Výstražné značení</w:t>
      </w:r>
    </w:p>
    <w:p w14:paraId="7D716D12" w14:textId="77777777" w:rsidR="00CE47A0" w:rsidRPr="00171119" w:rsidRDefault="00CE47A0" w:rsidP="00CE47A0">
      <w:pPr>
        <w:keepLines w:val="0"/>
        <w:widowControl w:val="0"/>
        <w:numPr>
          <w:ilvl w:val="0"/>
          <w:numId w:val="21"/>
        </w:numPr>
        <w:spacing w:after="0"/>
      </w:pPr>
      <w:r w:rsidRPr="00171119">
        <w:t>Krátkodobé skládky trubního materiálu, tvarovek a prefabrikátů revizních šachet sloužící po dobu výstavby úseků.</w:t>
      </w:r>
    </w:p>
    <w:p w14:paraId="03725569" w14:textId="77777777" w:rsidR="00CE47A0" w:rsidRPr="00171119" w:rsidRDefault="00CE47A0" w:rsidP="00CE47A0">
      <w:pPr>
        <w:keepLines w:val="0"/>
        <w:widowControl w:val="0"/>
        <w:spacing w:after="0"/>
      </w:pPr>
    </w:p>
    <w:p w14:paraId="54435903" w14:textId="77777777" w:rsidR="00CE47A0" w:rsidRPr="00171119" w:rsidRDefault="00CE47A0" w:rsidP="00CE47A0">
      <w:pPr>
        <w:keepLines w:val="0"/>
        <w:widowControl w:val="0"/>
        <w:rPr>
          <w:u w:val="single"/>
        </w:rPr>
      </w:pPr>
      <w:r w:rsidRPr="00171119">
        <w:rPr>
          <w:u w:val="single"/>
        </w:rPr>
        <w:t>Hlavní stavební dvůr může obsahovat:</w:t>
      </w:r>
    </w:p>
    <w:p w14:paraId="36BAA6F3" w14:textId="77777777" w:rsidR="00CE47A0" w:rsidRPr="00171119" w:rsidRDefault="00CE47A0" w:rsidP="00CE47A0">
      <w:pPr>
        <w:keepLines w:val="0"/>
        <w:widowControl w:val="0"/>
        <w:numPr>
          <w:ilvl w:val="0"/>
          <w:numId w:val="22"/>
        </w:numPr>
        <w:spacing w:after="0"/>
      </w:pPr>
      <w:r w:rsidRPr="00171119">
        <w:t xml:space="preserve">Osvětlení plochy dvora </w:t>
      </w:r>
    </w:p>
    <w:p w14:paraId="31A39078" w14:textId="77777777" w:rsidR="00CE47A0" w:rsidRPr="00171119" w:rsidRDefault="00CE47A0" w:rsidP="00CE47A0">
      <w:pPr>
        <w:keepLines w:val="0"/>
        <w:widowControl w:val="0"/>
        <w:numPr>
          <w:ilvl w:val="0"/>
          <w:numId w:val="22"/>
        </w:numPr>
        <w:spacing w:after="0"/>
      </w:pPr>
      <w:r w:rsidRPr="00171119">
        <w:t>Umístění buněk pro kanceláře stavbyvedoucího a dalších pracovníků THP</w:t>
      </w:r>
    </w:p>
    <w:p w14:paraId="6AEA1D6A" w14:textId="77777777" w:rsidR="00CE47A0" w:rsidRPr="00171119" w:rsidRDefault="00CE47A0" w:rsidP="00CE47A0">
      <w:pPr>
        <w:keepLines w:val="0"/>
        <w:widowControl w:val="0"/>
        <w:numPr>
          <w:ilvl w:val="0"/>
          <w:numId w:val="22"/>
        </w:numPr>
        <w:spacing w:after="0"/>
      </w:pPr>
      <w:r w:rsidRPr="00171119">
        <w:t>Umístění buněk – šatny k převlékání pracovníků</w:t>
      </w:r>
    </w:p>
    <w:p w14:paraId="327752D6" w14:textId="77777777" w:rsidR="00CE47A0" w:rsidRPr="00171119" w:rsidRDefault="00CE47A0" w:rsidP="00CE47A0">
      <w:pPr>
        <w:keepLines w:val="0"/>
        <w:widowControl w:val="0"/>
        <w:numPr>
          <w:ilvl w:val="0"/>
          <w:numId w:val="22"/>
        </w:numPr>
        <w:spacing w:after="0"/>
      </w:pPr>
      <w:r w:rsidRPr="00171119">
        <w:t>Chemická WC</w:t>
      </w:r>
    </w:p>
    <w:p w14:paraId="26B1A1CD" w14:textId="77777777" w:rsidR="00CE47A0" w:rsidRPr="00171119" w:rsidRDefault="00CE47A0" w:rsidP="00CE47A0">
      <w:pPr>
        <w:keepLines w:val="0"/>
        <w:widowControl w:val="0"/>
        <w:numPr>
          <w:ilvl w:val="0"/>
          <w:numId w:val="22"/>
        </w:numPr>
        <w:spacing w:after="0"/>
      </w:pPr>
      <w:r w:rsidRPr="00171119">
        <w:t>Buňky se sociálním zařízením – umývárny, sprchy</w:t>
      </w:r>
    </w:p>
    <w:p w14:paraId="079908F2" w14:textId="77777777" w:rsidR="00CE47A0" w:rsidRPr="00171119" w:rsidRDefault="00CE47A0" w:rsidP="00CE47A0">
      <w:pPr>
        <w:keepLines w:val="0"/>
        <w:widowControl w:val="0"/>
        <w:numPr>
          <w:ilvl w:val="0"/>
          <w:numId w:val="22"/>
        </w:numPr>
        <w:spacing w:after="0"/>
      </w:pPr>
      <w:r w:rsidRPr="00171119">
        <w:t>Skládky trubního materiálu, tvarovek a prefabrikátů revizních šachet</w:t>
      </w:r>
    </w:p>
    <w:p w14:paraId="14F8ECBB" w14:textId="77777777" w:rsidR="00CE47A0" w:rsidRPr="0009465E" w:rsidRDefault="00CE47A0" w:rsidP="00CE47A0">
      <w:pPr>
        <w:keepLines w:val="0"/>
        <w:widowControl w:val="0"/>
        <w:numPr>
          <w:ilvl w:val="0"/>
          <w:numId w:val="22"/>
        </w:numPr>
        <w:spacing w:after="0"/>
      </w:pPr>
      <w:r w:rsidRPr="0009465E">
        <w:t>Uzavřené sklady nářadí</w:t>
      </w:r>
    </w:p>
    <w:p w14:paraId="2C9E79FB" w14:textId="77777777" w:rsidR="00CE47A0" w:rsidRPr="0009465E" w:rsidRDefault="00CE47A0" w:rsidP="00CE47A0">
      <w:pPr>
        <w:keepLines w:val="0"/>
        <w:widowControl w:val="0"/>
      </w:pPr>
      <w:r w:rsidRPr="0009465E">
        <w:t xml:space="preserve">Dodavatel stavby bude disponovat mobilními buňkami, které jsou vevnitř zařízeny jako šatny, kanceláře a umývárny. </w:t>
      </w:r>
      <w:r w:rsidRPr="0009465E">
        <w:lastRenderedPageBreak/>
        <w:t xml:space="preserve">WC budou v areálu stavebního dvora umístěny chemické. Na staveništi není možné využít stávající sociální zařízení. </w:t>
      </w:r>
    </w:p>
    <w:p w14:paraId="56BA66ED" w14:textId="77777777" w:rsidR="00CE47A0" w:rsidRPr="0009465E" w:rsidRDefault="00CE47A0" w:rsidP="00CE47A0">
      <w:pPr>
        <w:keepLines w:val="0"/>
        <w:widowControl w:val="0"/>
      </w:pPr>
      <w:r w:rsidRPr="0009465E">
        <w:t>Pitnou vodou bude stavba zásobovaná kromě veřejného vodovodu také balenými minerálními vodami.</w:t>
      </w:r>
    </w:p>
    <w:p w14:paraId="480B7CA5" w14:textId="77777777" w:rsidR="00CE47A0" w:rsidRPr="0009465E" w:rsidRDefault="00CE47A0" w:rsidP="00CE47A0">
      <w:pPr>
        <w:keepLines w:val="0"/>
        <w:widowControl w:val="0"/>
      </w:pPr>
      <w:r w:rsidRPr="0009465E">
        <w:t>Vytápění objektu bude řešeno elektrickou energií.</w:t>
      </w:r>
    </w:p>
    <w:p w14:paraId="41EBFFE3" w14:textId="71B43AC3" w:rsidR="0087090F" w:rsidRPr="008817DD" w:rsidRDefault="00CE47A0" w:rsidP="002F5635">
      <w:pPr>
        <w:keepLines w:val="0"/>
        <w:widowControl w:val="0"/>
      </w:pPr>
      <w:r w:rsidRPr="0009465E">
        <w:t>Počet pracovníků při výstavbě a jejich sociální zabezpečení jsou v kompetenci a zodpovědnosti dodavatele stavby, tudíž i velikost a rozsah objektů zařízení staveniště. Dodavatelská firma připraví před zaháje</w:t>
      </w:r>
      <w:r w:rsidRPr="008817DD">
        <w:t>ním výstavby projekt výstavby objektů zařízení staveniště, který projedná se všemi náležitostmi a požadavky platné legislativy</w:t>
      </w:r>
      <w:r w:rsidR="002F5635" w:rsidRPr="008817DD">
        <w:t>.</w:t>
      </w:r>
    </w:p>
    <w:p w14:paraId="15C48487" w14:textId="77777777" w:rsidR="00D20164" w:rsidRPr="008817DD" w:rsidRDefault="00D20164" w:rsidP="00D20164">
      <w:pPr>
        <w:pStyle w:val="Nadpis3"/>
        <w:keepNext/>
      </w:pPr>
      <w:bookmarkStart w:id="153" w:name="_Toc514691115"/>
      <w:bookmarkStart w:id="154" w:name="_Toc515459380"/>
      <w:bookmarkStart w:id="155" w:name="_Toc525624900"/>
      <w:bookmarkStart w:id="156" w:name="_Toc86221595"/>
      <w:r w:rsidRPr="008817DD">
        <w:t>Vliv provádění stavby na okolní stavby a pozemky</w:t>
      </w:r>
      <w:bookmarkEnd w:id="153"/>
      <w:bookmarkEnd w:id="154"/>
      <w:bookmarkEnd w:id="155"/>
      <w:bookmarkEnd w:id="156"/>
    </w:p>
    <w:p w14:paraId="2F1CF973" w14:textId="33DD8088" w:rsidR="00D20164" w:rsidRPr="008817DD" w:rsidRDefault="00D20164" w:rsidP="00D20164">
      <w:r w:rsidRPr="008817DD">
        <w:t xml:space="preserve">Pokud Zhotovitel stavby uzavře dodatečné dohody s majiteli nebo držiteli pozemků ohledně použití ploch, které nejsou specifikovány ve smluvní dokumentaci, musí před vstupem na tyto plochy získat písemnou smlouvu s majiteli nebo držiteli, která bude definovat rozsah a termíny záboru a užívání. Kopii této smlouvy uloží Zhotovitel u TDI stavby. </w:t>
      </w:r>
    </w:p>
    <w:p w14:paraId="11242AD9" w14:textId="77777777" w:rsidR="00D20164" w:rsidRPr="008817DD" w:rsidRDefault="00D20164" w:rsidP="00D20164">
      <w:r w:rsidRPr="008817DD">
        <w:t>Zhotovitel stavby nesmí povolit žádnému ze svých zaměstnanců nebo subdodavatelů přinášet střelné zbraně nebo jiné nebezpečné předměty na staveniště. Na soukromé pozemky se nesmí vodit žádní psi ani jiná zvířata, s výjimkou hlídacích psů bezpečnostní služby, jejichž vstup musí podléhat souhlasu vlastníka anebo držitele.</w:t>
      </w:r>
    </w:p>
    <w:p w14:paraId="338C6E3F" w14:textId="77777777" w:rsidR="00D20164" w:rsidRPr="008817DD" w:rsidRDefault="00D20164" w:rsidP="00D20164">
      <w:r w:rsidRPr="008817DD">
        <w:t>Zhotovitel je odpovědný za údržbu staveniště a jednotlivých pracovišť, neprodleně odstraní ze staveniště veškerý odpad a jiný přebytečný materiál. Všechny materiály, zařízení a příslušenství budou řádným způsobem rozmístěny, skladovány a urovnány.</w:t>
      </w:r>
    </w:p>
    <w:p w14:paraId="2D6E2F32" w14:textId="77777777" w:rsidR="00D20164" w:rsidRPr="008817DD" w:rsidRDefault="00D20164" w:rsidP="00D20164">
      <w:r w:rsidRPr="008817DD">
        <w:t>Každý den na závěr stavebních prací uklidí Zhotovitel veškeré nečistoty, štěrk a další cizorodý materiál ze všech ulic a cest, který byl zanechán v průběhu stavebních prací. Úklid bude zahrnovat omýváni vodou, mechanické kartáčování a v případě potřeby použiti manuální práce tak, aby bylo dosaženo požadovaného standardu srovnatelného s přilehlými ulicemi neovlivněnými stavební činností.</w:t>
      </w:r>
    </w:p>
    <w:p w14:paraId="77154F80" w14:textId="77777777" w:rsidR="00D20164" w:rsidRPr="008817DD" w:rsidRDefault="00D20164" w:rsidP="00D20164">
      <w:r w:rsidRPr="008817DD">
        <w:t>Bezprostředně po závěrečném zásypu potrubí Zhotovitel odklidí veškerý stavební odpad, přebytek vytěženého materiálu a jiné hmoty a dokončí obnovu všech oplocení, příkopů, propustků, dopravních značek a dalších objektů. Odstranění veškerého tohoto materiálu bude provedeno na skládku odpadu schválenou příslušným úřadem, do jehož kompetence zařízení na likvidaci odpadů spadá.</w:t>
      </w:r>
    </w:p>
    <w:p w14:paraId="0797E680" w14:textId="77777777" w:rsidR="00D20164" w:rsidRPr="008817DD" w:rsidRDefault="00D20164" w:rsidP="00D20164">
      <w:r w:rsidRPr="008817DD">
        <w:t>Protokol o provedení prací nebude vydán, dokud Zhotovitel neodstraní všechna strojní zařízení, příslušenství, provozovny a odpadní materiál ze staveniště a dokud nebude staveniště uvedeno do původního stavu (odsouhlasí TDI stavby).</w:t>
      </w:r>
    </w:p>
    <w:p w14:paraId="69727FDC" w14:textId="77777777" w:rsidR="00D20164" w:rsidRPr="008817DD" w:rsidRDefault="00D20164" w:rsidP="00D20164">
      <w:r w:rsidRPr="008817DD">
        <w:t>Zhotovitel stavby musí dodržovat příslušné platné české předpisy týkající se dopravních a bezpečnostních opatření při stavebních pracích.</w:t>
      </w:r>
    </w:p>
    <w:p w14:paraId="68A00013" w14:textId="77777777" w:rsidR="00D20164" w:rsidRPr="008817DD" w:rsidRDefault="00D20164" w:rsidP="00D20164">
      <w:r w:rsidRPr="008817DD">
        <w:t>Dodavatel přijme všechna přiměřená opatření k zabránění vjezdu a výjezdu těch vozidel ze staveniště, která znečišťují povrch přilehlých silnic a cest blátem a dalšími nečistotami a urychleně odstraní všechen takto nanesený materiál.</w:t>
      </w:r>
    </w:p>
    <w:p w14:paraId="5D2FBAFB" w14:textId="77777777" w:rsidR="00D20164" w:rsidRPr="008817DD" w:rsidRDefault="00D20164" w:rsidP="00D20164">
      <w:r w:rsidRPr="008817DD">
        <w:t>Zhotovitel stavby zajistí, že všichni zaměstnanci a subdodavatelé, kteří vykonávají práce na veřejných silnicích a prostranstvích, budou nosit reflexní nebo fluorescenční oděvy.</w:t>
      </w:r>
    </w:p>
    <w:p w14:paraId="0B252679" w14:textId="77777777" w:rsidR="00D20164" w:rsidRPr="008817DD" w:rsidRDefault="00D20164" w:rsidP="00D20164">
      <w:r w:rsidRPr="008817DD">
        <w:t>Zhotovitel stavby nebude používat žádnou část staveniště pro jiné účely, než ty spojené s prováděním stavebních prací. Při provádění těchto prací uskladní Zhotovitel výkopový a stavební materiál, potrubí, zařízení a kanceláře staveniště takovým způsobem, aby docházelo k minimálnímu zasahování do veřejného provozu na silnicích. Současně bude Zhotovitel udržovat ty části silnic, které nejsou v danou dobu používány ke stavebním pracím, v čistém, průchodném a bezpečném stavu po celou dobu prací. Přebytečný materiál bude odstraněn na náklady Zhotovitele.</w:t>
      </w:r>
    </w:p>
    <w:p w14:paraId="2B41AA07" w14:textId="77777777" w:rsidR="00D20164" w:rsidRPr="008817DD" w:rsidRDefault="00D20164" w:rsidP="00D20164">
      <w:r w:rsidRPr="008817DD">
        <w:t>Po dobu provádění stavebních činností poskytne dodavatel stavby místnímu policejnímu úřadu své telefonní číslo pro kontakt v noci.</w:t>
      </w:r>
    </w:p>
    <w:p w14:paraId="11249F9E" w14:textId="77777777" w:rsidR="00D20164" w:rsidRPr="008817DD" w:rsidRDefault="00D20164" w:rsidP="00D20164">
      <w:r w:rsidRPr="008817DD">
        <w:t>Provizorní dopravní světla budou provozována ze síťového přívodu na náklady dodavatele.</w:t>
      </w:r>
    </w:p>
    <w:p w14:paraId="450C3868" w14:textId="77777777" w:rsidR="00D20164" w:rsidRPr="008817DD" w:rsidRDefault="00D20164" w:rsidP="00D20164">
      <w:r w:rsidRPr="008817DD">
        <w:t>Zhotovitel navrhne a bude dodržovat opatření, pomocí nichž bude moci rychle přivolat pracovníky, sehnat materiál a zařízení mimo normální pracovní dobu tak, aby mohly být provedeny všechny práce při mimořádných událostech spojených se stavebními pracemi. TDI stavby bude trvale udržovat aktuální seznam adres a telefonních čísel zaměstnanců Zhotovitele, kteří jsou odpovědní za organizování mimořádných prací.</w:t>
      </w:r>
    </w:p>
    <w:p w14:paraId="00DCB69E" w14:textId="77777777" w:rsidR="00D20164" w:rsidRPr="008817DD" w:rsidRDefault="00D20164" w:rsidP="00D20164">
      <w:r w:rsidRPr="008817DD">
        <w:t>Zhotovitel obeznámí sebe a své zaměstnance se všemi příslušnými opatřeními včetně existujících opatření Objednatele, které se zabývají mimořádnými událostmi.</w:t>
      </w:r>
    </w:p>
    <w:p w14:paraId="2E566DCB" w14:textId="77777777" w:rsidR="00D20164" w:rsidRPr="008817DD" w:rsidRDefault="00D20164" w:rsidP="00D20164">
      <w:r w:rsidRPr="008817DD">
        <w:t xml:space="preserve">V době, kdy není možno kontaktovat Zhotovitele stavby, má TDI stavby při mimořádných událostech právo provádět všechny práce nezbytné pro zamezení vzniku škod na majetku a zdraví osob. Náklady na tyto práce budou hrazeny Zhotovitelem. </w:t>
      </w:r>
    </w:p>
    <w:p w14:paraId="44BEC689" w14:textId="77777777" w:rsidR="00D20164" w:rsidRPr="008817DD" w:rsidRDefault="00D20164" w:rsidP="00D20164">
      <w:r w:rsidRPr="008817DD">
        <w:t>V případě, že staveniště bude bránit v možnosti obsluhovat přilehlé nemovitosti svozovým vozem na odvoz komunálních odpadů, zajistí zhotovitel odvoz popelnic z takto dotčených nemovitostí na místo přístupné pro svozový vůz. Tento odvoz popelnic bude prováděn podle příslušného svozového plánu.</w:t>
      </w:r>
    </w:p>
    <w:p w14:paraId="65D3472D" w14:textId="77777777" w:rsidR="00D20164" w:rsidRPr="002D770B" w:rsidRDefault="00D20164" w:rsidP="003A3895">
      <w:pPr>
        <w:keepLines w:val="0"/>
        <w:widowControl w:val="0"/>
      </w:pPr>
      <w:r w:rsidRPr="008817DD">
        <w:lastRenderedPageBreak/>
        <w:t xml:space="preserve">Zhotovitel na staveništi po skončení pracovní směny provede taková opatření, která umožní příjezd sanitních vozů a vozů hasičského sboru k nemovitostem na staveništi. Toto je třeba, aby zhotovitel operativně zajistil i během </w:t>
      </w:r>
      <w:r w:rsidRPr="002D770B">
        <w:t>provádění (např. pomocí přejezdových plechů).</w:t>
      </w:r>
    </w:p>
    <w:p w14:paraId="755E83ED" w14:textId="77777777" w:rsidR="00D20164" w:rsidRPr="002D770B" w:rsidRDefault="00D20164" w:rsidP="00D20164">
      <w:pPr>
        <w:pStyle w:val="Nadpis3"/>
      </w:pPr>
      <w:bookmarkStart w:id="157" w:name="_Toc525624901"/>
      <w:bookmarkStart w:id="158" w:name="_Toc86221596"/>
      <w:r w:rsidRPr="002D770B">
        <w:t>Ochrana okolí staveniště a požadavky na související asanace, demolice, kácení dřevin</w:t>
      </w:r>
      <w:bookmarkEnd w:id="157"/>
      <w:bookmarkEnd w:id="158"/>
    </w:p>
    <w:p w14:paraId="1FB491F2" w14:textId="77777777" w:rsidR="004329A3" w:rsidRPr="004329A3" w:rsidRDefault="004329A3" w:rsidP="004329A3">
      <w:r w:rsidRPr="004329A3">
        <w:t>Zhotovitel je odpovědný, že zajistí náležité oplocení staveniště, u liniových staveb pak náležité zabezpečení staveniště s ohledem na bezpečnost všech osob, které se mohou na staveništi vyskytovat (ohrazení výkopů, osvětlení…).</w:t>
      </w:r>
    </w:p>
    <w:p w14:paraId="6D4FC030" w14:textId="77777777" w:rsidR="004329A3" w:rsidRPr="004329A3" w:rsidRDefault="004329A3" w:rsidP="004329A3">
      <w:r w:rsidRPr="004329A3">
        <w:t xml:space="preserve">Zhotovitel bude pravidelně kontrolovat a udržovat veškeré oplocení staveniště vč. bran a bez prodlení opraví všechny závady. </w:t>
      </w:r>
    </w:p>
    <w:p w14:paraId="278CD206" w14:textId="6061E8E6" w:rsidR="004329A3" w:rsidRPr="004329A3" w:rsidRDefault="004329A3" w:rsidP="004329A3">
      <w:r w:rsidRPr="004329A3">
        <w:t xml:space="preserve">Zhotovitel zajistí každodenní čištění nečistot, které způsobil v prostoru mimo staveniště. </w:t>
      </w:r>
    </w:p>
    <w:p w14:paraId="45F82198" w14:textId="334E65DE" w:rsidR="00D20164" w:rsidRDefault="00F72901" w:rsidP="00D20164">
      <w:pPr>
        <w:keepLines w:val="0"/>
        <w:widowControl w:val="0"/>
      </w:pPr>
      <w:r w:rsidRPr="00F72901">
        <w:t>P</w:t>
      </w:r>
      <w:r w:rsidR="002F5635" w:rsidRPr="00F72901">
        <w:t xml:space="preserve">ožadavky na asanace, demolice, apod. </w:t>
      </w:r>
      <w:r w:rsidRPr="00F72901">
        <w:t>vzhledem k charakteru stavby nejsou</w:t>
      </w:r>
      <w:r w:rsidR="00D20164" w:rsidRPr="00F72901">
        <w:t>.</w:t>
      </w:r>
    </w:p>
    <w:p w14:paraId="61A6CE23" w14:textId="461237A1" w:rsidR="00516C4E" w:rsidRPr="002D770B" w:rsidRDefault="00442231" w:rsidP="00D20164">
      <w:pPr>
        <w:keepLines w:val="0"/>
        <w:widowControl w:val="0"/>
      </w:pPr>
      <w:r w:rsidRPr="00442231">
        <w:t>K</w:t>
      </w:r>
      <w:r w:rsidR="00516C4E" w:rsidRPr="00442231">
        <w:t>ácení dřevin</w:t>
      </w:r>
      <w:r w:rsidRPr="00442231">
        <w:t xml:space="preserve"> – jedná se o drobné keře bez nutnosti povolování kácení.</w:t>
      </w:r>
    </w:p>
    <w:p w14:paraId="5B2D9FDB" w14:textId="77777777" w:rsidR="00EC6496" w:rsidRPr="002D770B" w:rsidRDefault="00EC6496" w:rsidP="003A3895">
      <w:pPr>
        <w:pStyle w:val="Nadpis3"/>
        <w:keepLines w:val="0"/>
        <w:widowControl w:val="0"/>
      </w:pPr>
      <w:bookmarkStart w:id="159" w:name="_Toc86221597"/>
      <w:r w:rsidRPr="002D770B">
        <w:t>Maximální zábory pro staveniště (dočasné / trvalé)</w:t>
      </w:r>
      <w:bookmarkEnd w:id="159"/>
    </w:p>
    <w:p w14:paraId="005A7405" w14:textId="68C54A9F" w:rsidR="00841D8D" w:rsidRDefault="00A81E95" w:rsidP="003A3895">
      <w:pPr>
        <w:keepLines w:val="0"/>
        <w:widowControl w:val="0"/>
      </w:pPr>
      <w:r w:rsidRPr="002D770B">
        <w:t>viz samostatná příloha H.</w:t>
      </w:r>
      <w:r w:rsidR="008817DD" w:rsidRPr="002D770B">
        <w:t>2</w:t>
      </w:r>
    </w:p>
    <w:p w14:paraId="2921A707" w14:textId="77777777" w:rsidR="00EC6496" w:rsidRPr="002D770B" w:rsidRDefault="00EC6496" w:rsidP="003A3895">
      <w:pPr>
        <w:pStyle w:val="Nadpis3"/>
        <w:keepLines w:val="0"/>
        <w:widowControl w:val="0"/>
      </w:pPr>
      <w:bookmarkStart w:id="160" w:name="_Toc490464248"/>
      <w:bookmarkStart w:id="161" w:name="_Toc86221598"/>
      <w:r w:rsidRPr="002D770B">
        <w:t xml:space="preserve">Požadavky na bezbariérové </w:t>
      </w:r>
      <w:proofErr w:type="spellStart"/>
      <w:r w:rsidRPr="002D770B">
        <w:t>obchozí</w:t>
      </w:r>
      <w:proofErr w:type="spellEnd"/>
      <w:r w:rsidRPr="002D770B">
        <w:t xml:space="preserve"> trasy</w:t>
      </w:r>
      <w:bookmarkEnd w:id="161"/>
    </w:p>
    <w:p w14:paraId="4EC6BB11" w14:textId="35716F4F" w:rsidR="002F5635" w:rsidRDefault="006746C4" w:rsidP="003A3895">
      <w:pPr>
        <w:keepLines w:val="0"/>
        <w:widowControl w:val="0"/>
      </w:pPr>
      <w:r w:rsidRPr="006746C4">
        <w:t xml:space="preserve">Bezbariérové </w:t>
      </w:r>
      <w:proofErr w:type="spellStart"/>
      <w:r w:rsidRPr="006746C4">
        <w:t>obchozí</w:t>
      </w:r>
      <w:proofErr w:type="spellEnd"/>
      <w:r w:rsidRPr="006746C4">
        <w:t xml:space="preserve"> trasy dokumentace neřeší. Nelze předpokládat, zda a kde mohou vzniknout bariéry. V případě potřeby je dodavatel stavby povinen bezbariérové </w:t>
      </w:r>
      <w:proofErr w:type="spellStart"/>
      <w:r w:rsidRPr="006746C4">
        <w:t>obchozí</w:t>
      </w:r>
      <w:proofErr w:type="spellEnd"/>
      <w:r w:rsidRPr="006746C4">
        <w:t xml:space="preserve"> trasy zajistit.</w:t>
      </w:r>
    </w:p>
    <w:p w14:paraId="3B9EA130" w14:textId="77777777" w:rsidR="008D44A0" w:rsidRPr="002D770B" w:rsidRDefault="00D2582C" w:rsidP="003A3895">
      <w:pPr>
        <w:pStyle w:val="Nadpis3"/>
        <w:keepLines w:val="0"/>
        <w:widowControl w:val="0"/>
      </w:pPr>
      <w:bookmarkStart w:id="162" w:name="_Toc514691119"/>
      <w:bookmarkStart w:id="163" w:name="_Toc86221599"/>
      <w:r w:rsidRPr="002D770B">
        <w:t>Maximální produkovaná množství a druhy odpadů a emisí při výstavbě, jejich likvidace</w:t>
      </w:r>
      <w:bookmarkEnd w:id="162"/>
      <w:r w:rsidR="008D44A0" w:rsidRPr="002D770B">
        <w:t>, bilance zemních prací, požadavky na přísun nebo deponie zemin</w:t>
      </w:r>
      <w:bookmarkEnd w:id="163"/>
    </w:p>
    <w:p w14:paraId="4F9A79D1" w14:textId="77777777" w:rsidR="00D2582C" w:rsidRPr="002D770B" w:rsidRDefault="00D2582C" w:rsidP="003A3895">
      <w:pPr>
        <w:keepLines w:val="0"/>
        <w:widowControl w:val="0"/>
      </w:pPr>
      <w:r w:rsidRPr="002D770B">
        <w:t>Při realizaci musí být postupováno v souladu se zákonem č.185/2001 Sb. o odpadech, tj. vedena evidence atd.</w:t>
      </w:r>
    </w:p>
    <w:p w14:paraId="7440166C" w14:textId="77777777" w:rsidR="00D2582C" w:rsidRPr="002D770B" w:rsidRDefault="00D2582C" w:rsidP="003A3895">
      <w:pPr>
        <w:keepLines w:val="0"/>
        <w:widowControl w:val="0"/>
      </w:pPr>
    </w:p>
    <w:p w14:paraId="59A922B8" w14:textId="77777777" w:rsidR="00D2582C" w:rsidRPr="002D770B" w:rsidRDefault="00D2582C" w:rsidP="003A3895">
      <w:pPr>
        <w:keepLines w:val="0"/>
        <w:widowControl w:val="0"/>
      </w:pPr>
      <w:r w:rsidRPr="002D770B">
        <w:t>Specifikace odpadů (odhad):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110"/>
        <w:gridCol w:w="1402"/>
        <w:gridCol w:w="1192"/>
        <w:gridCol w:w="1192"/>
      </w:tblGrid>
      <w:tr w:rsidR="002D770B" w:rsidRPr="002F189B" w14:paraId="0027792C" w14:textId="77777777" w:rsidTr="00A1098A">
        <w:tc>
          <w:tcPr>
            <w:tcW w:w="1668" w:type="dxa"/>
            <w:tcBorders>
              <w:top w:val="double" w:sz="4" w:space="0" w:color="auto"/>
              <w:left w:val="double" w:sz="4" w:space="0" w:color="auto"/>
              <w:bottom w:val="double" w:sz="4" w:space="0" w:color="auto"/>
            </w:tcBorders>
          </w:tcPr>
          <w:p w14:paraId="2F294A71" w14:textId="77777777" w:rsidR="002D770B" w:rsidRPr="002F189B" w:rsidRDefault="002D770B" w:rsidP="00A1098A">
            <w:pPr>
              <w:keepLines w:val="0"/>
              <w:widowControl w:val="0"/>
              <w:jc w:val="center"/>
            </w:pPr>
            <w:r w:rsidRPr="002F189B">
              <w:t>Katalogové číslo odpadu</w:t>
            </w:r>
          </w:p>
        </w:tc>
        <w:tc>
          <w:tcPr>
            <w:tcW w:w="4110" w:type="dxa"/>
            <w:tcBorders>
              <w:top w:val="double" w:sz="4" w:space="0" w:color="auto"/>
              <w:bottom w:val="double" w:sz="4" w:space="0" w:color="auto"/>
            </w:tcBorders>
          </w:tcPr>
          <w:p w14:paraId="5E1990F7" w14:textId="77777777" w:rsidR="002D770B" w:rsidRPr="002F189B" w:rsidRDefault="002D770B" w:rsidP="00A1098A">
            <w:pPr>
              <w:keepLines w:val="0"/>
              <w:widowControl w:val="0"/>
              <w:jc w:val="center"/>
            </w:pPr>
            <w:r w:rsidRPr="002F189B">
              <w:t>Název druhu odpadu</w:t>
            </w:r>
          </w:p>
        </w:tc>
        <w:tc>
          <w:tcPr>
            <w:tcW w:w="1402" w:type="dxa"/>
            <w:tcBorders>
              <w:top w:val="double" w:sz="4" w:space="0" w:color="auto"/>
              <w:bottom w:val="double" w:sz="4" w:space="0" w:color="auto"/>
            </w:tcBorders>
          </w:tcPr>
          <w:p w14:paraId="15DB2B40" w14:textId="77777777" w:rsidR="002D770B" w:rsidRPr="002F189B" w:rsidRDefault="002D770B" w:rsidP="00A1098A">
            <w:pPr>
              <w:keepLines w:val="0"/>
              <w:widowControl w:val="0"/>
              <w:jc w:val="center"/>
            </w:pPr>
            <w:r w:rsidRPr="002F189B">
              <w:t>Kategorie odpadu</w:t>
            </w:r>
          </w:p>
        </w:tc>
        <w:tc>
          <w:tcPr>
            <w:tcW w:w="1192" w:type="dxa"/>
            <w:tcBorders>
              <w:top w:val="double" w:sz="4" w:space="0" w:color="auto"/>
              <w:bottom w:val="double" w:sz="4" w:space="0" w:color="auto"/>
              <w:right w:val="double" w:sz="4" w:space="0" w:color="auto"/>
            </w:tcBorders>
          </w:tcPr>
          <w:p w14:paraId="1416EFB9" w14:textId="77777777" w:rsidR="002D770B" w:rsidRPr="002F189B" w:rsidRDefault="002D770B" w:rsidP="00A1098A">
            <w:pPr>
              <w:keepLines w:val="0"/>
              <w:widowControl w:val="0"/>
              <w:jc w:val="center"/>
            </w:pPr>
            <w:r w:rsidRPr="002F189B">
              <w:t>Množství [t]</w:t>
            </w:r>
          </w:p>
        </w:tc>
        <w:tc>
          <w:tcPr>
            <w:tcW w:w="1192" w:type="dxa"/>
            <w:tcBorders>
              <w:top w:val="double" w:sz="4" w:space="0" w:color="auto"/>
              <w:bottom w:val="double" w:sz="4" w:space="0" w:color="auto"/>
              <w:right w:val="double" w:sz="4" w:space="0" w:color="auto"/>
            </w:tcBorders>
          </w:tcPr>
          <w:p w14:paraId="4EF74BE5" w14:textId="77777777" w:rsidR="002D770B" w:rsidRPr="002F189B" w:rsidRDefault="002D770B" w:rsidP="00A1098A">
            <w:pPr>
              <w:keepLines w:val="0"/>
              <w:widowControl w:val="0"/>
              <w:jc w:val="center"/>
            </w:pPr>
            <w:r w:rsidRPr="002F189B">
              <w:t>Koncové nakládání</w:t>
            </w:r>
          </w:p>
        </w:tc>
      </w:tr>
      <w:tr w:rsidR="002D770B" w:rsidRPr="002F189B" w14:paraId="3B3733E9" w14:textId="77777777" w:rsidTr="00A1098A">
        <w:tc>
          <w:tcPr>
            <w:tcW w:w="1668" w:type="dxa"/>
            <w:tcBorders>
              <w:top w:val="double" w:sz="4" w:space="0" w:color="auto"/>
            </w:tcBorders>
          </w:tcPr>
          <w:p w14:paraId="05602C75" w14:textId="77777777" w:rsidR="002D770B" w:rsidRPr="002F189B" w:rsidRDefault="002D770B" w:rsidP="00A1098A">
            <w:pPr>
              <w:keepLines w:val="0"/>
              <w:widowControl w:val="0"/>
              <w:jc w:val="center"/>
            </w:pPr>
            <w:r w:rsidRPr="002F189B">
              <w:t>17 01 01</w:t>
            </w:r>
          </w:p>
        </w:tc>
        <w:tc>
          <w:tcPr>
            <w:tcW w:w="4110" w:type="dxa"/>
            <w:tcBorders>
              <w:top w:val="double" w:sz="4" w:space="0" w:color="auto"/>
            </w:tcBorders>
          </w:tcPr>
          <w:p w14:paraId="55964312" w14:textId="77777777" w:rsidR="002D770B" w:rsidRPr="002F189B" w:rsidRDefault="002D770B" w:rsidP="00A1098A">
            <w:pPr>
              <w:keepLines w:val="0"/>
              <w:widowControl w:val="0"/>
            </w:pPr>
            <w:r w:rsidRPr="002F189B">
              <w:t>Beton</w:t>
            </w:r>
          </w:p>
        </w:tc>
        <w:tc>
          <w:tcPr>
            <w:tcW w:w="1402" w:type="dxa"/>
            <w:tcBorders>
              <w:top w:val="double" w:sz="4" w:space="0" w:color="auto"/>
            </w:tcBorders>
          </w:tcPr>
          <w:p w14:paraId="0097E517" w14:textId="77777777" w:rsidR="002D770B" w:rsidRPr="002F189B" w:rsidRDefault="002D770B" w:rsidP="00A1098A">
            <w:pPr>
              <w:keepLines w:val="0"/>
              <w:widowControl w:val="0"/>
              <w:ind w:right="288"/>
              <w:jc w:val="right"/>
            </w:pPr>
            <w:r w:rsidRPr="002F189B">
              <w:t>O</w:t>
            </w:r>
          </w:p>
        </w:tc>
        <w:tc>
          <w:tcPr>
            <w:tcW w:w="1192" w:type="dxa"/>
            <w:tcBorders>
              <w:top w:val="double" w:sz="4" w:space="0" w:color="auto"/>
            </w:tcBorders>
          </w:tcPr>
          <w:p w14:paraId="5E3C64FE" w14:textId="77777777" w:rsidR="002D770B" w:rsidRPr="002F189B" w:rsidRDefault="002D770B" w:rsidP="00A1098A">
            <w:pPr>
              <w:keepLines w:val="0"/>
              <w:widowControl w:val="0"/>
            </w:pPr>
            <w:r w:rsidRPr="002F189B">
              <w:t>1</w:t>
            </w:r>
            <w:r>
              <w:t>1</w:t>
            </w:r>
            <w:r w:rsidRPr="002F189B">
              <w:t>7</w:t>
            </w:r>
          </w:p>
        </w:tc>
        <w:tc>
          <w:tcPr>
            <w:tcW w:w="1192" w:type="dxa"/>
            <w:tcBorders>
              <w:top w:val="double" w:sz="4" w:space="0" w:color="auto"/>
            </w:tcBorders>
          </w:tcPr>
          <w:p w14:paraId="4DFB429C" w14:textId="77777777" w:rsidR="002D770B" w:rsidRPr="002F189B" w:rsidRDefault="002D770B" w:rsidP="00A1098A">
            <w:pPr>
              <w:keepLines w:val="0"/>
              <w:widowControl w:val="0"/>
            </w:pPr>
            <w:r w:rsidRPr="002F189B">
              <w:t>recyklace</w:t>
            </w:r>
          </w:p>
        </w:tc>
      </w:tr>
      <w:tr w:rsidR="002D770B" w:rsidRPr="002F189B" w14:paraId="224D77AD" w14:textId="77777777" w:rsidTr="00A1098A">
        <w:tc>
          <w:tcPr>
            <w:tcW w:w="1668" w:type="dxa"/>
          </w:tcPr>
          <w:p w14:paraId="4FCF584C" w14:textId="77777777" w:rsidR="002D770B" w:rsidRPr="002F189B" w:rsidRDefault="002D770B" w:rsidP="00A1098A">
            <w:pPr>
              <w:keepLines w:val="0"/>
              <w:widowControl w:val="0"/>
              <w:jc w:val="center"/>
            </w:pPr>
            <w:r w:rsidRPr="002F189B">
              <w:t>17 03 02</w:t>
            </w:r>
          </w:p>
        </w:tc>
        <w:tc>
          <w:tcPr>
            <w:tcW w:w="4110" w:type="dxa"/>
          </w:tcPr>
          <w:p w14:paraId="607B2F9A" w14:textId="77777777" w:rsidR="002D770B" w:rsidRPr="002F189B" w:rsidRDefault="002D770B" w:rsidP="00A1098A">
            <w:pPr>
              <w:keepLines w:val="0"/>
              <w:widowControl w:val="0"/>
            </w:pPr>
            <w:r w:rsidRPr="002F189B">
              <w:t>Asfaltové směsi neuvedené pod číslem 17 03 01 (tj. neobsahující dehet)</w:t>
            </w:r>
          </w:p>
        </w:tc>
        <w:tc>
          <w:tcPr>
            <w:tcW w:w="1402" w:type="dxa"/>
          </w:tcPr>
          <w:p w14:paraId="70DE1889" w14:textId="77777777" w:rsidR="002D770B" w:rsidRPr="002F189B" w:rsidRDefault="002D770B" w:rsidP="00A1098A">
            <w:pPr>
              <w:keepLines w:val="0"/>
              <w:widowControl w:val="0"/>
              <w:ind w:right="288"/>
              <w:jc w:val="right"/>
            </w:pPr>
            <w:r w:rsidRPr="002F189B">
              <w:t>O</w:t>
            </w:r>
          </w:p>
        </w:tc>
        <w:tc>
          <w:tcPr>
            <w:tcW w:w="1192" w:type="dxa"/>
          </w:tcPr>
          <w:p w14:paraId="136027B3" w14:textId="77777777" w:rsidR="002D770B" w:rsidRPr="002F189B" w:rsidRDefault="002D770B" w:rsidP="00A1098A">
            <w:pPr>
              <w:keepLines w:val="0"/>
              <w:widowControl w:val="0"/>
            </w:pPr>
            <w:r w:rsidRPr="002F189B">
              <w:t>71</w:t>
            </w:r>
          </w:p>
        </w:tc>
        <w:tc>
          <w:tcPr>
            <w:tcW w:w="1192" w:type="dxa"/>
          </w:tcPr>
          <w:p w14:paraId="6ADFAF1A" w14:textId="77777777" w:rsidR="002D770B" w:rsidRPr="002F189B" w:rsidRDefault="002D770B" w:rsidP="00A1098A">
            <w:pPr>
              <w:keepLines w:val="0"/>
              <w:widowControl w:val="0"/>
            </w:pPr>
            <w:r w:rsidRPr="002F189B">
              <w:t>recyklace</w:t>
            </w:r>
          </w:p>
        </w:tc>
      </w:tr>
      <w:tr w:rsidR="002D770B" w:rsidRPr="002F189B" w14:paraId="3E677456" w14:textId="77777777" w:rsidTr="00A1098A">
        <w:trPr>
          <w:trHeight w:val="352"/>
        </w:trPr>
        <w:tc>
          <w:tcPr>
            <w:tcW w:w="1668" w:type="dxa"/>
          </w:tcPr>
          <w:p w14:paraId="10F4EBD0" w14:textId="77777777" w:rsidR="002D770B" w:rsidRPr="002F189B" w:rsidRDefault="002D770B" w:rsidP="00A1098A">
            <w:pPr>
              <w:keepLines w:val="0"/>
              <w:widowControl w:val="0"/>
              <w:jc w:val="center"/>
            </w:pPr>
            <w:r w:rsidRPr="002F189B">
              <w:t>17 04 07</w:t>
            </w:r>
          </w:p>
        </w:tc>
        <w:tc>
          <w:tcPr>
            <w:tcW w:w="4110" w:type="dxa"/>
          </w:tcPr>
          <w:p w14:paraId="1F073460" w14:textId="77777777" w:rsidR="002D770B" w:rsidRPr="002F189B" w:rsidRDefault="002D770B" w:rsidP="00A1098A">
            <w:pPr>
              <w:keepLines w:val="0"/>
              <w:widowControl w:val="0"/>
            </w:pPr>
            <w:r w:rsidRPr="002F189B">
              <w:t>Směsné kovy</w:t>
            </w:r>
          </w:p>
        </w:tc>
        <w:tc>
          <w:tcPr>
            <w:tcW w:w="1402" w:type="dxa"/>
          </w:tcPr>
          <w:p w14:paraId="727107FC" w14:textId="77777777" w:rsidR="002D770B" w:rsidRPr="002F189B" w:rsidRDefault="002D770B" w:rsidP="00A1098A">
            <w:pPr>
              <w:keepLines w:val="0"/>
              <w:widowControl w:val="0"/>
              <w:ind w:right="288"/>
              <w:jc w:val="right"/>
            </w:pPr>
            <w:r w:rsidRPr="002F189B">
              <w:t>O</w:t>
            </w:r>
          </w:p>
        </w:tc>
        <w:tc>
          <w:tcPr>
            <w:tcW w:w="1192" w:type="dxa"/>
          </w:tcPr>
          <w:p w14:paraId="754C48D4" w14:textId="77777777" w:rsidR="002D770B" w:rsidRPr="002F189B" w:rsidRDefault="002D770B" w:rsidP="00A1098A">
            <w:pPr>
              <w:keepLines w:val="0"/>
              <w:widowControl w:val="0"/>
            </w:pPr>
            <w:r>
              <w:t>7,5</w:t>
            </w:r>
          </w:p>
        </w:tc>
        <w:tc>
          <w:tcPr>
            <w:tcW w:w="1192" w:type="dxa"/>
          </w:tcPr>
          <w:p w14:paraId="0A92D7A4" w14:textId="77777777" w:rsidR="002D770B" w:rsidRPr="002F189B" w:rsidRDefault="002D770B" w:rsidP="00A1098A">
            <w:pPr>
              <w:keepLines w:val="0"/>
              <w:widowControl w:val="0"/>
            </w:pPr>
            <w:r w:rsidRPr="002F189B">
              <w:t>recyklace</w:t>
            </w:r>
          </w:p>
        </w:tc>
      </w:tr>
      <w:tr w:rsidR="002D770B" w:rsidRPr="00180C80" w14:paraId="2CA7012C" w14:textId="77777777" w:rsidTr="00A1098A">
        <w:tc>
          <w:tcPr>
            <w:tcW w:w="1668" w:type="dxa"/>
          </w:tcPr>
          <w:p w14:paraId="21E6E534" w14:textId="77777777" w:rsidR="002D770B" w:rsidRPr="002F189B" w:rsidRDefault="002D770B" w:rsidP="00A1098A">
            <w:pPr>
              <w:keepLines w:val="0"/>
              <w:widowControl w:val="0"/>
              <w:jc w:val="center"/>
            </w:pPr>
            <w:r w:rsidRPr="002F189B">
              <w:t>17 05 04</w:t>
            </w:r>
          </w:p>
        </w:tc>
        <w:tc>
          <w:tcPr>
            <w:tcW w:w="4110" w:type="dxa"/>
          </w:tcPr>
          <w:p w14:paraId="31F3CD30" w14:textId="77777777" w:rsidR="002D770B" w:rsidRPr="002F189B" w:rsidRDefault="002D770B" w:rsidP="00A1098A">
            <w:pPr>
              <w:keepLines w:val="0"/>
              <w:widowControl w:val="0"/>
            </w:pPr>
            <w:r w:rsidRPr="002F189B">
              <w:t>Zemina a kamení neuvedené pod číslem 17 05 03 (tj. neobsahující nebezpečné látky)</w:t>
            </w:r>
          </w:p>
        </w:tc>
        <w:tc>
          <w:tcPr>
            <w:tcW w:w="1402" w:type="dxa"/>
          </w:tcPr>
          <w:p w14:paraId="71138759" w14:textId="77777777" w:rsidR="002D770B" w:rsidRPr="002F189B" w:rsidRDefault="002D770B" w:rsidP="00A1098A">
            <w:pPr>
              <w:keepLines w:val="0"/>
              <w:widowControl w:val="0"/>
              <w:ind w:right="288"/>
              <w:jc w:val="right"/>
            </w:pPr>
            <w:r w:rsidRPr="002F189B">
              <w:t>O</w:t>
            </w:r>
          </w:p>
        </w:tc>
        <w:tc>
          <w:tcPr>
            <w:tcW w:w="1192" w:type="dxa"/>
          </w:tcPr>
          <w:p w14:paraId="153C442A" w14:textId="77777777" w:rsidR="002D770B" w:rsidRPr="002F189B" w:rsidRDefault="002D770B" w:rsidP="00A1098A">
            <w:pPr>
              <w:keepLines w:val="0"/>
              <w:widowControl w:val="0"/>
            </w:pPr>
            <w:r>
              <w:t>1157</w:t>
            </w:r>
          </w:p>
        </w:tc>
        <w:tc>
          <w:tcPr>
            <w:tcW w:w="1192" w:type="dxa"/>
          </w:tcPr>
          <w:p w14:paraId="440FC936" w14:textId="77777777" w:rsidR="002D770B" w:rsidRPr="002F189B" w:rsidRDefault="002D770B" w:rsidP="00A1098A">
            <w:pPr>
              <w:keepLines w:val="0"/>
              <w:widowControl w:val="0"/>
            </w:pPr>
            <w:r w:rsidRPr="002F189B">
              <w:t>uložení na skládku</w:t>
            </w:r>
          </w:p>
        </w:tc>
      </w:tr>
    </w:tbl>
    <w:p w14:paraId="31EC0E51" w14:textId="77777777" w:rsidR="00D2582C" w:rsidRPr="002D770B" w:rsidRDefault="00D2582C" w:rsidP="003A3895">
      <w:pPr>
        <w:keepLines w:val="0"/>
        <w:widowControl w:val="0"/>
      </w:pPr>
    </w:p>
    <w:bookmarkEnd w:id="160"/>
    <w:p w14:paraId="6E2B12D2" w14:textId="77777777" w:rsidR="002F5635" w:rsidRPr="002D770B" w:rsidRDefault="002F5635" w:rsidP="002F5635">
      <w:pPr>
        <w:keepLines w:val="0"/>
        <w:widowControl w:val="0"/>
      </w:pPr>
      <w:r w:rsidRPr="002D770B">
        <w:t xml:space="preserve">Plochy pro skládky a deponie si projedná dodavatel s investorem dle dostupnosti ploch v době realizace stavby. V rámci staveniště nejsou k dispozici žádné plochy pro deponie nebo mezideponie. </w:t>
      </w:r>
    </w:p>
    <w:p w14:paraId="057DEF9D" w14:textId="4F3BE013" w:rsidR="002F5635" w:rsidRPr="002D770B" w:rsidRDefault="002F5635" w:rsidP="002F5635">
      <w:pPr>
        <w:keepLines w:val="0"/>
        <w:widowControl w:val="0"/>
        <w:rPr>
          <w:color w:val="2F5496" w:themeColor="accent5" w:themeShade="BF"/>
        </w:rPr>
      </w:pPr>
      <w:r w:rsidRPr="002D770B">
        <w:t xml:space="preserve">Pro trvalou deponii přebytečného materiálu je uvažováno se skládkou „Černovice“ v uvažované vzdálenosti do </w:t>
      </w:r>
      <w:r w:rsidR="002D770B" w:rsidRPr="002D770B">
        <w:t>5</w:t>
      </w:r>
      <w:r w:rsidRPr="002D770B">
        <w:t xml:space="preserve"> km</w:t>
      </w:r>
    </w:p>
    <w:p w14:paraId="4B5E0E1C" w14:textId="77777777" w:rsidR="002F5635" w:rsidRPr="002D770B" w:rsidRDefault="002F5635" w:rsidP="002F5635">
      <w:pPr>
        <w:keepLines w:val="0"/>
        <w:widowControl w:val="0"/>
      </w:pPr>
      <w:r w:rsidRPr="002D770B">
        <w:t>S odpady bude nakládáno v souladu s podmínkami stanovenými zákonem č. 185/2001 Sb., o odpadech, a že veškeré vzniklé odpady budou předány osobě oprávněné k převzetí odpadů do vlastnictví dle § 12 odst. 3 zákona o odpadech, tj. osobě, která je provozovatelem zařízení k využití nebo odstranění nebo ke sběru nebo k výkupu odpadů.</w:t>
      </w:r>
    </w:p>
    <w:p w14:paraId="10AE708F" w14:textId="673851CD" w:rsidR="00643043" w:rsidRDefault="002F5635" w:rsidP="002F5635">
      <w:pPr>
        <w:keepLines w:val="0"/>
        <w:widowControl w:val="0"/>
      </w:pPr>
      <w:r w:rsidRPr="002D770B">
        <w:t>Skládky přebytečného materiálu a vybouraného stavebního materiálu budou stanoveny ve spolupráci s investorem před zahájením výstavby podle současných možností a situace</w:t>
      </w:r>
      <w:r w:rsidR="00EC6496" w:rsidRPr="002D770B">
        <w:t>.</w:t>
      </w:r>
    </w:p>
    <w:p w14:paraId="2FAA08B0" w14:textId="3D815FF3" w:rsidR="00843F6C" w:rsidRPr="00F72901" w:rsidRDefault="00843F6C" w:rsidP="00843F6C">
      <w:pPr>
        <w:pStyle w:val="Nadpis3"/>
      </w:pPr>
      <w:bookmarkStart w:id="164" w:name="_Toc514691120"/>
      <w:bookmarkStart w:id="165" w:name="_Toc86221600"/>
      <w:r w:rsidRPr="00F72901">
        <w:t>Bilance zemních prací, požadavky na přísun nebo deponie zemin</w:t>
      </w:r>
      <w:bookmarkEnd w:id="164"/>
      <w:bookmarkEnd w:id="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110"/>
        <w:gridCol w:w="1402"/>
        <w:gridCol w:w="1192"/>
        <w:gridCol w:w="1192"/>
      </w:tblGrid>
      <w:tr w:rsidR="00F72901" w:rsidRPr="00180C80" w14:paraId="08820B86" w14:textId="77777777" w:rsidTr="00516C4E">
        <w:tc>
          <w:tcPr>
            <w:tcW w:w="1668" w:type="dxa"/>
          </w:tcPr>
          <w:p w14:paraId="52808117" w14:textId="77777777" w:rsidR="00F72901" w:rsidRPr="002F189B" w:rsidRDefault="00F72901" w:rsidP="00A1098A">
            <w:pPr>
              <w:keepLines w:val="0"/>
              <w:widowControl w:val="0"/>
              <w:jc w:val="center"/>
            </w:pPr>
            <w:r w:rsidRPr="002F189B">
              <w:t>17 05 04</w:t>
            </w:r>
          </w:p>
        </w:tc>
        <w:tc>
          <w:tcPr>
            <w:tcW w:w="4110" w:type="dxa"/>
          </w:tcPr>
          <w:p w14:paraId="26E53D80" w14:textId="77777777" w:rsidR="00F72901" w:rsidRPr="002F189B" w:rsidRDefault="00F72901" w:rsidP="00A1098A">
            <w:pPr>
              <w:keepLines w:val="0"/>
              <w:widowControl w:val="0"/>
            </w:pPr>
            <w:r w:rsidRPr="002F189B">
              <w:t>Zemina a kamení neuvedené pod číslem 17 05 03 (tj. neobsahující nebezpečné látky)</w:t>
            </w:r>
          </w:p>
        </w:tc>
        <w:tc>
          <w:tcPr>
            <w:tcW w:w="1402" w:type="dxa"/>
          </w:tcPr>
          <w:p w14:paraId="437531CA" w14:textId="77777777" w:rsidR="00F72901" w:rsidRPr="002F189B" w:rsidRDefault="00F72901" w:rsidP="00A1098A">
            <w:pPr>
              <w:keepLines w:val="0"/>
              <w:widowControl w:val="0"/>
              <w:ind w:right="288"/>
              <w:jc w:val="right"/>
            </w:pPr>
            <w:r w:rsidRPr="002F189B">
              <w:t>O</w:t>
            </w:r>
          </w:p>
        </w:tc>
        <w:tc>
          <w:tcPr>
            <w:tcW w:w="1192" w:type="dxa"/>
          </w:tcPr>
          <w:p w14:paraId="0203E781" w14:textId="77777777" w:rsidR="00F72901" w:rsidRPr="002F189B" w:rsidRDefault="00F72901" w:rsidP="00A1098A">
            <w:pPr>
              <w:keepLines w:val="0"/>
              <w:widowControl w:val="0"/>
            </w:pPr>
            <w:r>
              <w:t>1157</w:t>
            </w:r>
          </w:p>
        </w:tc>
        <w:tc>
          <w:tcPr>
            <w:tcW w:w="1192" w:type="dxa"/>
          </w:tcPr>
          <w:p w14:paraId="6AD50086" w14:textId="77777777" w:rsidR="00F72901" w:rsidRPr="002F189B" w:rsidRDefault="00F72901" w:rsidP="00A1098A">
            <w:pPr>
              <w:keepLines w:val="0"/>
              <w:widowControl w:val="0"/>
            </w:pPr>
            <w:r w:rsidRPr="002F189B">
              <w:t>uložení na skládku</w:t>
            </w:r>
          </w:p>
        </w:tc>
      </w:tr>
    </w:tbl>
    <w:p w14:paraId="274ACB94" w14:textId="5C5C1738" w:rsidR="00F72901" w:rsidRDefault="00F72901" w:rsidP="00F72901">
      <w:r>
        <w:t>Požadavky na přísun nebo deponie zemin nejsou.</w:t>
      </w:r>
    </w:p>
    <w:p w14:paraId="53F3B5BB" w14:textId="27EC4EC6" w:rsidR="00801185" w:rsidRDefault="00801185" w:rsidP="00F72901"/>
    <w:p w14:paraId="2F96CEBC" w14:textId="4151EB2B" w:rsidR="00801185" w:rsidRDefault="00801185" w:rsidP="00F72901"/>
    <w:p w14:paraId="7EB79B79" w14:textId="4098D718" w:rsidR="00801185" w:rsidRDefault="00801185" w:rsidP="00F72901"/>
    <w:p w14:paraId="42808504" w14:textId="77777777" w:rsidR="00801185" w:rsidRPr="00F72901" w:rsidRDefault="00801185" w:rsidP="00F72901"/>
    <w:p w14:paraId="1C7E0A52" w14:textId="77777777" w:rsidR="00843F6C" w:rsidRPr="00F72901" w:rsidRDefault="00843F6C" w:rsidP="00F72901">
      <w:pPr>
        <w:pStyle w:val="Nadpis3"/>
      </w:pPr>
      <w:bookmarkStart w:id="166" w:name="_Toc365103661"/>
      <w:bookmarkStart w:id="167" w:name="_Toc514691121"/>
      <w:bookmarkStart w:id="168" w:name="_Toc86221601"/>
      <w:r w:rsidRPr="00F72901">
        <w:lastRenderedPageBreak/>
        <w:t>Ochrana životního prostředí při výstavbě</w:t>
      </w:r>
      <w:bookmarkEnd w:id="166"/>
      <w:bookmarkEnd w:id="167"/>
      <w:bookmarkEnd w:id="168"/>
    </w:p>
    <w:p w14:paraId="50259FF7" w14:textId="77777777" w:rsidR="009B4759" w:rsidRPr="00766EE5" w:rsidRDefault="009B4759" w:rsidP="009B4759">
      <w:r w:rsidRPr="00766EE5">
        <w:t>Zhotovitel učiní veškerá aktivní opatření pro splnění všech aplikovatelných předpisů a pravidel pro ochranu životního prostředí. Nebude akceptováno žádné znečištění v prostoru staveniště nebo v pracovním prostoru. Budou zavedena nezbytná bezpečnostní opatření na prevenci takovéhoto znečištění a jejich plnění bude beze zbytku vyžadováno.</w:t>
      </w:r>
    </w:p>
    <w:p w14:paraId="4E76A643" w14:textId="77777777" w:rsidR="009B4759" w:rsidRPr="00766EE5" w:rsidRDefault="009B4759" w:rsidP="009B4759">
      <w:r w:rsidRPr="00766EE5">
        <w:t>Zhotovitel použije technologické postupy výstavby, které budou dávat nezbytnou záruku prevence ekologického dopadu nadměrného hluku, pachu, vibrací atd. na pracovníky, místní obyvatele, apod. Preventivní opatření budou provedena i podél přepravních tras.</w:t>
      </w:r>
    </w:p>
    <w:p w14:paraId="38D548E2" w14:textId="77777777" w:rsidR="009B4759" w:rsidRPr="00766EE5" w:rsidRDefault="009B4759" w:rsidP="009B4759">
      <w:r w:rsidRPr="00766EE5">
        <w:t>Zhotovitel podnikne veškerá nezbytná preventivní opatření k zabránění neopodstatněného poškození silnic, cest, nemovitostí, pozemků, stromů, kořenů, plodin, hranic a dalších objektů, a dále zařízení veřejnoprávních institucí, správců silnic a cest nebo dalších stran.</w:t>
      </w:r>
    </w:p>
    <w:p w14:paraId="6959D932" w14:textId="77777777" w:rsidR="009B4759" w:rsidRPr="00766EE5" w:rsidRDefault="009B4759" w:rsidP="009B4759">
      <w:r w:rsidRPr="00766EE5">
        <w:t>Zhotovitel je povinen v průběhu stavby omezit škodlivé důsledky pracovní činnosti na životní prostředí. Jedná se zejména o hluk, znečišťování ovzduší, znečišťování komunikací, znečišťování vody a ochranu zeleně. Zhotovitel je povinen zajistit ochranu stromů, porostů a ploch pro vegetaci při stavebních činnostech – viz. ČSN DIN 18920.</w:t>
      </w:r>
    </w:p>
    <w:p w14:paraId="36EE3DDD" w14:textId="5D5EBB0F" w:rsidR="009B4759" w:rsidRDefault="009B4759" w:rsidP="009B4759">
      <w:r w:rsidRPr="00766EE5">
        <w:t>Zhotovitel je povinen nakládat s odpady v souladu se zákonem č.185/2001 Sb. o odpadech a jeho prováděcími předpisy. Tyto budou uloženy na řízenou skládku dle kategorie odpadu. O nakládání s odpadem bude vedena evidence.</w:t>
      </w:r>
    </w:p>
    <w:p w14:paraId="4035A3B9" w14:textId="438CE557" w:rsidR="00843F6C" w:rsidRDefault="00843F6C" w:rsidP="004329A3">
      <w:pPr>
        <w:pStyle w:val="Nadpis3"/>
      </w:pPr>
      <w:bookmarkStart w:id="169" w:name="_Toc365103662"/>
      <w:bookmarkStart w:id="170" w:name="_Toc514691122"/>
      <w:bookmarkStart w:id="171" w:name="_Toc86221602"/>
      <w:r w:rsidRPr="00F72901">
        <w:t>Zásady bezpečnosti a ochrany zdraví při práci na staveništi, posouzení potřeby koordinátora bezpečnosti a ochrany zdraví při práci podle jiných právních předpisů</w:t>
      </w:r>
      <w:bookmarkEnd w:id="169"/>
      <w:bookmarkEnd w:id="170"/>
      <w:bookmarkEnd w:id="171"/>
    </w:p>
    <w:p w14:paraId="64D6D3A3" w14:textId="77777777" w:rsidR="00843F6C" w:rsidRPr="009B4759" w:rsidRDefault="00843F6C" w:rsidP="00281D64">
      <w:r w:rsidRPr="009B4759">
        <w:t>Zhotovitel je odpovědný, že zajistí náležité oplocení staveniště, u liniových staveb pak náležité zabezpečení staveniště s ohledem na bezpečnost všech osob, které se mohou na staveništi vyskytovat (ohrazení výkopů, osvětlení…).</w:t>
      </w:r>
    </w:p>
    <w:p w14:paraId="63C861DA" w14:textId="77777777" w:rsidR="00E12887" w:rsidRDefault="00843F6C" w:rsidP="00281D64">
      <w:r w:rsidRPr="009B4759">
        <w:t xml:space="preserve">Zhotovitel bude pravidelně kontrolovat a udržovat veškeré oplocení a ohrazení staveniště vč. bran a bez prodlení opraví všechny závady. </w:t>
      </w:r>
    </w:p>
    <w:p w14:paraId="2081EF7B" w14:textId="7F2FB1E4" w:rsidR="00843F6C" w:rsidRPr="00E12887" w:rsidRDefault="00843F6C" w:rsidP="00E12887">
      <w:r w:rsidRPr="00E12887">
        <w:t>Současně zhotovitel zajistí bezpečnost na staveništi po celou dobu prací. Zhotovitel stavby také zajistí, že uvedené dočasné oplocení bude splňovat požadavky všech zdravotních a bezpečnostních předpisů, které jsou platné v České republice, zvláště s ohledem na bezpečnost všech osob na staveništi.</w:t>
      </w:r>
    </w:p>
    <w:p w14:paraId="33CCFE4D" w14:textId="77777777" w:rsidR="00843F6C" w:rsidRPr="009B4759" w:rsidRDefault="00843F6C" w:rsidP="00E12887">
      <w:r w:rsidRPr="009B4759">
        <w:t>Provoz strojních zařízení bude omezen na plochy uvnitř hranic staveništního oplocení, přičemž žádné pohyblivé části zařízení (rameno jeřábu, výložník, pás apod.) nesmí přesáhnout do veřejných ploch.</w:t>
      </w:r>
    </w:p>
    <w:p w14:paraId="5A44A7CA" w14:textId="77777777" w:rsidR="00843F6C" w:rsidRPr="009B4759" w:rsidRDefault="00843F6C" w:rsidP="00EB007D">
      <w:r w:rsidRPr="009B4759">
        <w:t>Zhotovitel stavby je odpovědný za to, aby zajistil, že jím navržený stavební postup je v souladu s výše uvedenými požadavky.</w:t>
      </w:r>
    </w:p>
    <w:p w14:paraId="07DF4624" w14:textId="77777777" w:rsidR="00843F6C" w:rsidRPr="009B4759" w:rsidRDefault="00843F6C" w:rsidP="00EB007D">
      <w:bookmarkStart w:id="172" w:name="_Toc173845162"/>
      <w:r w:rsidRPr="009B4759">
        <w:t>Na zhotoviteli je požadováno, aby k zahájení prací na kontraktu uspořádal školení zabývající se bezpečností. Důraz musí být kladen na celkový bezpečnostní program, který bude obsahovat mezi jiným: úklid, prevenci nehod, hlášení, ochranu životního prostředí, nošení bezpečnostních přileb a speciálního bezpečnostního vybavení. Účast na tomto školení veškerého staveništního personálu bude potvrzena na prezenční listině podpisy jednotlivých pracovníků. V odsouhlasených intervalech se budou tyto schůze opakovat se zajištěním stejné prezenční listiny.</w:t>
      </w:r>
    </w:p>
    <w:p w14:paraId="20B226EA" w14:textId="211D3297" w:rsidR="00771FDD" w:rsidRPr="009B4759" w:rsidRDefault="00843F6C" w:rsidP="00EB007D">
      <w:r w:rsidRPr="009B4759">
        <w:t>Veškeré stavební práce musí být prováděny v souladu s platnými legislativními předpisy, technologickými předpisy, bezpečnostními předpisy a ustanoveními ČSN. Z hlediska zajištění bezpečnosti práce a technických zařízení je nutné respektovat aktuální platné předpisy např. nařízení vlády č.101/2005 Sb., o podrobnějších požadavcích na pracoviště a pracovní prostředí, nařízení vlády č.362/2005 Sb., o bližších požadavcích na bezpečnost a ochranu zdraví při práci na pracovištích s nebezpečím pádu z výšky nebo do hloubky, nařízení vlády č. 591/2006 Sb., o bližších minimálních požadavcích na bezpečnost a ochranu zdraví při práci na staveništích a další.</w:t>
      </w:r>
    </w:p>
    <w:p w14:paraId="1B929731" w14:textId="6D8BA3F0" w:rsidR="00843F6C" w:rsidRPr="009B4759" w:rsidRDefault="00843F6C" w:rsidP="00EB007D">
      <w:r w:rsidRPr="009B4759">
        <w:t>Dále je potřeba dodržovat vyhlášku č.48/1982 Sb. Českého úřadu bezpečnosti práce, která stanoví základní požadavky na zajištění bezpečnosti práce a technických zařízení.</w:t>
      </w:r>
    </w:p>
    <w:p w14:paraId="61BEEA8C" w14:textId="77777777" w:rsidR="00843F6C" w:rsidRPr="009B4759" w:rsidRDefault="00843F6C" w:rsidP="00EB007D">
      <w:r w:rsidRPr="009B4759">
        <w:t>Provozovatel je povinen na výzvu Zhotovitele seznámit pracovníky Zhotovitele se zásadami bezpečného chování v daném pracovišti a s možnými místy a zdroji ohrožení, které mohou vzniknout při pracích za provozu. Zhotovitel je dále povinen seznámit určené pracovníky provozovatele s riziky spojenými s jeho pracovní činností.</w:t>
      </w:r>
    </w:p>
    <w:p w14:paraId="7438DC17" w14:textId="77777777" w:rsidR="00843F6C" w:rsidRPr="009B4759" w:rsidRDefault="00843F6C" w:rsidP="00EB007D">
      <w:r w:rsidRPr="009B4759">
        <w:t>Při pracích v ochranných pásmech vedení vysokého napětí elektrické energie, v ochranných pásmech elektrických stanic a v ochranných pásmech plynovodů je nutno dodržet ustanovení zákona č.222/1994 Sb.</w:t>
      </w:r>
    </w:p>
    <w:p w14:paraId="44605963" w14:textId="77777777" w:rsidR="00843F6C" w:rsidRPr="009B4759" w:rsidRDefault="00843F6C" w:rsidP="00EB007D">
      <w:r w:rsidRPr="009B4759">
        <w:t>Zhotovitel zajistí, aby jeho zaměstnanci a ti z jeho Subdodavatelů, kteří jsou najati za účelem plnění závazků Zhotovitele na základě smlouvy, splňovali požadavky jakýchkoliv předpisů týkajících se ochrany zdraví a bezpečnosti platných v České republice, obzvláště těch, které se vztahují k ochraně a bezpečnosti osob, jak povolaných, tak nepovolaných na staveništi.</w:t>
      </w:r>
    </w:p>
    <w:p w14:paraId="3F520EB2" w14:textId="77777777" w:rsidR="00843F6C" w:rsidRPr="009B4759" w:rsidRDefault="00843F6C" w:rsidP="00EB007D">
      <w:r w:rsidRPr="009B4759">
        <w:lastRenderedPageBreak/>
        <w:t>Zhotovitel provede před zahájením prací podrobnou pasportizaci přilehlých objektů a přizpůsobí technologický postup, použití mechanismů, pažení a vlastní provádění daným místním podmínkám. Případně přijme potřebná opatření pro statické zajištění přilehlých objektů.</w:t>
      </w:r>
    </w:p>
    <w:p w14:paraId="4A0A9370" w14:textId="77777777" w:rsidR="00843F6C" w:rsidRPr="009B4759" w:rsidRDefault="00843F6C" w:rsidP="00EB007D">
      <w:r w:rsidRPr="009B4759">
        <w:t>Udržovat poklopy uzávěrů a ostatních armatur na trubních zařízení stále přístupné a funkční po celou dobu trvání prací.</w:t>
      </w:r>
    </w:p>
    <w:p w14:paraId="12C70230" w14:textId="77777777" w:rsidR="00843F6C" w:rsidRPr="009B4759" w:rsidRDefault="00843F6C" w:rsidP="00EB007D">
      <w:r w:rsidRPr="009B4759">
        <w:t>Zhotovitel zajistí náhradní zásobování pitnou vodou pokud dojde vlivem stavby k přerušení dodávky pitné vody. Zásobování pitnou vodou bude od doby přerušení dodávky pitné vody z veřejné sítě po její znovuobnovení.</w:t>
      </w:r>
    </w:p>
    <w:p w14:paraId="0DE82997" w14:textId="77777777" w:rsidR="00843F6C" w:rsidRPr="009B4759" w:rsidRDefault="00843F6C" w:rsidP="00EB007D">
      <w:r w:rsidRPr="009B4759">
        <w:t>Provoz na stavbě musí splňovat všechna nařízení o bezpečnosti a ochraně zdraví při práci, řádně zajištěné staveniště proti vstupu nepovolaných osob. Provoz musí být organizován tak, aby co nejméně omezoval pohyb občanů města, provoz na komunikacích, obtěžování hlukem a výfukovými zplodinami. Po skončení pracovní doby musí být staveniště řádně zajištěno výstražnými tabulemi, ohrazeno dočasným oplocením a v noci osvětleno. Po ukončení pracovní doby musí být vyčištěny okolní veřejné plochy (chodníky, komunikace) od bláta a jiného stavebního materiálu, který se na ně dostal v průběhu výstavby.</w:t>
      </w:r>
    </w:p>
    <w:bookmarkEnd w:id="172"/>
    <w:p w14:paraId="1E902F71" w14:textId="77777777" w:rsidR="00843F6C" w:rsidRPr="009B4759" w:rsidRDefault="00843F6C" w:rsidP="00EB007D">
      <w:r w:rsidRPr="009B4759">
        <w:t>Na staveništi je nutno dodržovat zásady, které vyloučí možnost vzniku požáru a tím i škod na zdraví osob a zařízení staveniště. Zhotovitel vypracuje pro stavbu požární řád. Při stavbě je nutno dodržovat požárně bezpečnostní předpisy, zvláště při svařování, rozehřívání asfaltu, živice a podobných hmot a při budování sociálních zařízení. Trvalé objekty realizované nebo rekonstruované Zhotovitelem budou vybaveny příslušnými hasícími prostředky a přístroji v souladu s příslušnými předpisy platnými v ČR.</w:t>
      </w:r>
    </w:p>
    <w:p w14:paraId="1C78D4A0" w14:textId="77777777" w:rsidR="00843F6C" w:rsidRPr="009B4759" w:rsidRDefault="00843F6C" w:rsidP="00EB007D">
      <w:r w:rsidRPr="009B4759">
        <w:t>Práce prováděné ve stávajících stokách lze provádět pouze po dohodě s provozovatelem, v souladu s kanalizačním řádem. Práce související s uváděním ČOV do provozu budou prováděny dle provozního řádu. Všechny práce musí dále respektovat příslušné bezpečnostní a hygienické předpisy.</w:t>
      </w:r>
    </w:p>
    <w:p w14:paraId="6281B80B" w14:textId="77777777" w:rsidR="00843F6C" w:rsidRPr="009B4759" w:rsidRDefault="00843F6C" w:rsidP="00EB007D">
      <w:r w:rsidRPr="009B4759">
        <w:t>Zhotovitel poskytne TDI bezpečnostní program zpracovaný ve shodě s předpisy pro zajištění ochrany zdraví a bezpečnosti platnými v České republice. Bezpečnostní program bude obsahovat souhrn bezpečnostních pravidel provozovatele pro práce v stávajících zařízeních v rozsahu pro bezpečné provádění prací v areálu stávajících provozů. Zhotovitel zajistí poučení personálu provozovatele o zásadách bezpečné práce a povinnostech obsluhy stávajících zařízení při provádění stavby.</w:t>
      </w:r>
    </w:p>
    <w:p w14:paraId="257E677F" w14:textId="13E68C70" w:rsidR="00843F6C" w:rsidRPr="009B4759" w:rsidRDefault="00843F6C" w:rsidP="00EB007D">
      <w:r w:rsidRPr="009B4759">
        <w:t>Zhotovitel určí a oznámí TDI stavby jméno bezpečnostního technika staveniště, který bude</w:t>
      </w:r>
      <w:r w:rsidR="004329A3" w:rsidRPr="009B4759">
        <w:t xml:space="preserve"> </w:t>
      </w:r>
      <w:r w:rsidRPr="009B4759">
        <w:t>působit v záležitostech ovlivňujících bezpečnost všech osob na staveništi a který bude zajišťovat, že budou plně dodržovány předpisy sloužící k zajištění ochrany zdraví a bezpečnosti platné v České republice a že budou rozvíjena opatřeni, která budou povzbuzovat zaměstnance k bezpečné práci.</w:t>
      </w:r>
    </w:p>
    <w:p w14:paraId="7D554362" w14:textId="77777777" w:rsidR="00843F6C" w:rsidRPr="009B4759" w:rsidRDefault="00843F6C" w:rsidP="00EB007D">
      <w:r w:rsidRPr="009B4759">
        <w:t>Zhotovitel podnikne veškerá nezbytná opatření k tomu, aby zajistil, že jeho práce budou bezpečné a nebudou představovat žádné nebezpečí pro veřejnost, včetně, ale ne pouze, označení všech otevřených výkopů a dalších překážek schválenými značkami, oplocením, zábranami a osvětlením.</w:t>
      </w:r>
    </w:p>
    <w:p w14:paraId="4B06F50C" w14:textId="77777777" w:rsidR="00843F6C" w:rsidRPr="009B4759" w:rsidRDefault="00843F6C" w:rsidP="00EB007D">
      <w:r w:rsidRPr="009B4759">
        <w:t>V průběhu celé stavby budou ze strany všech pracovníků Zhotovitele beze zbytku dodržovány ustanovení platné legislativy.</w:t>
      </w:r>
    </w:p>
    <w:p w14:paraId="5D51E159" w14:textId="06C9EA7E" w:rsidR="00843F6C" w:rsidRPr="00801185" w:rsidRDefault="00843F6C" w:rsidP="00771FDD">
      <w:pPr>
        <w:pStyle w:val="Nadpis3"/>
      </w:pPr>
      <w:bookmarkStart w:id="173" w:name="_Toc365103663"/>
      <w:bookmarkStart w:id="174" w:name="_Toc514691123"/>
      <w:bookmarkStart w:id="175" w:name="_Toc86221603"/>
      <w:r w:rsidRPr="00F72901">
        <w:t>Úpravy pro bezbariérové užívání výstavbou dotčených staveb</w:t>
      </w:r>
      <w:bookmarkEnd w:id="173"/>
      <w:bookmarkEnd w:id="174"/>
      <w:bookmarkEnd w:id="175"/>
    </w:p>
    <w:p w14:paraId="0694AD1C" w14:textId="77777777" w:rsidR="00990C3B" w:rsidRPr="00801185" w:rsidRDefault="00990C3B" w:rsidP="00990C3B">
      <w:pPr>
        <w:spacing w:line="276" w:lineRule="auto"/>
      </w:pPr>
      <w:r w:rsidRPr="00801185">
        <w:t>Při výstavbě zhotovitel zajistí oplocení staveniště a náležité zabezpečení staveniště – ohrazení výkopů a osvětlení s ohledem na bezpečnost všech osob, které se mohou na staveništi vyskytovat. Na staveništi se nepředpokládá pohyb osob s omezenou schopností pohybu a orientace. Přes výkop bude zajištěn bezbariérový přístup k nemovitostem.</w:t>
      </w:r>
    </w:p>
    <w:p w14:paraId="293EFCE8" w14:textId="77777777" w:rsidR="00843F6C" w:rsidRPr="00516C4E" w:rsidRDefault="00843F6C" w:rsidP="00843F6C">
      <w:pPr>
        <w:pStyle w:val="Nadpis3"/>
        <w:tabs>
          <w:tab w:val="left" w:pos="709"/>
        </w:tabs>
      </w:pPr>
      <w:bookmarkStart w:id="176" w:name="_Toc365103664"/>
      <w:bookmarkStart w:id="177" w:name="_Toc514691124"/>
      <w:bookmarkStart w:id="178" w:name="_Toc86221604"/>
      <w:r w:rsidRPr="00516C4E">
        <w:t>Zásady pro dopravně inženýrské opatření</w:t>
      </w:r>
      <w:bookmarkEnd w:id="176"/>
      <w:bookmarkEnd w:id="177"/>
      <w:bookmarkEnd w:id="178"/>
    </w:p>
    <w:p w14:paraId="69942F0D" w14:textId="0587170A" w:rsidR="00843F6C" w:rsidRPr="00516C4E" w:rsidRDefault="00843F6C" w:rsidP="00843F6C">
      <w:r w:rsidRPr="00516C4E">
        <w:t>Doprava materiálu po dobu výstavby bude prováděna po státních silnicích</w:t>
      </w:r>
      <w:r w:rsidR="004329A3" w:rsidRPr="00516C4E">
        <w:t xml:space="preserve">. </w:t>
      </w:r>
      <w:r w:rsidRPr="00516C4E">
        <w:t>Dočasné komunikace musejí být před dokončením stavby odstraněny a poškozené povrchy území musejí být uvedeny do původního nebo lepšího nežli původního stavu na náklady Zhotovitele.</w:t>
      </w:r>
    </w:p>
    <w:p w14:paraId="0A4588CA" w14:textId="77777777" w:rsidR="00843F6C" w:rsidRPr="00516C4E" w:rsidRDefault="00843F6C" w:rsidP="00843F6C">
      <w:r w:rsidRPr="00516C4E">
        <w:t>Použití stávajících komunikací je limitováno zajištěním provozu provozovatele a prostorovými podmínkami.</w:t>
      </w:r>
    </w:p>
    <w:p w14:paraId="289D6BF3" w14:textId="77777777" w:rsidR="00843F6C" w:rsidRPr="00F72901" w:rsidRDefault="00843F6C" w:rsidP="00771FDD">
      <w:pPr>
        <w:pStyle w:val="Nadpis3"/>
      </w:pPr>
      <w:bookmarkStart w:id="179" w:name="_Toc365103665"/>
      <w:bookmarkStart w:id="180" w:name="_Toc514691125"/>
      <w:bookmarkStart w:id="181" w:name="_Toc86221605"/>
      <w:r w:rsidRPr="00F72901">
        <w:t>Stanovení speciálních podmínek pro provádění stavby</w:t>
      </w:r>
      <w:bookmarkEnd w:id="179"/>
      <w:bookmarkEnd w:id="180"/>
      <w:bookmarkEnd w:id="181"/>
    </w:p>
    <w:p w14:paraId="7E2E58AB" w14:textId="77777777" w:rsidR="00516C4E" w:rsidRPr="006951DE" w:rsidRDefault="00516C4E" w:rsidP="00516C4E">
      <w:pPr>
        <w:rPr>
          <w:rFonts w:cs="Calibri"/>
        </w:rPr>
      </w:pPr>
      <w:r w:rsidRPr="006951DE">
        <w:rPr>
          <w:rFonts w:cs="Calibri"/>
        </w:rPr>
        <w:t>Při přípravě stavby a vlastní realizaci je nutno zohlednit skutečnost, že se jedná o rekonstrukci stávajících stok, to znamená, že se bude provádět v území se stávající zástavbou, inženýrskými sítěmi, dopravní obslužností a že rekonstrukce musí probíhat za provozu stokové sítě.</w:t>
      </w:r>
    </w:p>
    <w:p w14:paraId="3A431674" w14:textId="23E40B44" w:rsidR="00843F6C" w:rsidRPr="00557EB0" w:rsidRDefault="00843F6C" w:rsidP="00EB007D">
      <w:r w:rsidRPr="00F72901">
        <w:lastRenderedPageBreak/>
        <w:t xml:space="preserve">Zhotovitel dále přihlédne ve své nabídce na tu skutečnost, že provoz kanalizací </w:t>
      </w:r>
      <w:r w:rsidR="00EB007D">
        <w:t xml:space="preserve">a vodovodů </w:t>
      </w:r>
      <w:r w:rsidRPr="00F72901">
        <w:t xml:space="preserve">bude zajišťovat současný provozovatel. Zhotovitel bude svou činnost koordinovat a udělá vše proto, aby umožnil v maximální míře obsluhu a </w:t>
      </w:r>
      <w:r w:rsidRPr="00557EB0">
        <w:t>provoz stávajících zařízení. Zhotovitel nebude omezovat provozovatele při plnění jeho povinností při zajišťování provozu do té míry, že by znemožnil nebo omezil řádný provoz</w:t>
      </w:r>
      <w:r w:rsidR="00EB007D" w:rsidRPr="00557EB0">
        <w:t>.</w:t>
      </w:r>
    </w:p>
    <w:p w14:paraId="79FF7675" w14:textId="77777777" w:rsidR="00843F6C" w:rsidRPr="00557EB0" w:rsidRDefault="00843F6C" w:rsidP="00843F6C">
      <w:r w:rsidRPr="00557EB0">
        <w:t>Dodavatel stavby je odpovědný za to, aby zajistil, že jím navržený stavební postup je v souladu s výše uvedenými požadavky a všemi omezeními přístupu a použití staveništních ploch, které jsou předepsány smlouvou.</w:t>
      </w:r>
    </w:p>
    <w:p w14:paraId="31B2AC1D" w14:textId="77777777" w:rsidR="00843F6C" w:rsidRPr="00557EB0" w:rsidRDefault="00843F6C" w:rsidP="00843F6C">
      <w:r w:rsidRPr="00557EB0">
        <w:t>Při dokončení výstavby musí být staveniště a jeho okolí vráceno do stavu stejného nebo lepšího než byl ten, který existoval při předání staveniště Zhotoviteli.</w:t>
      </w:r>
    </w:p>
    <w:p w14:paraId="3FAC8ED1" w14:textId="77777777" w:rsidR="00843F6C" w:rsidRPr="00F72901" w:rsidRDefault="00843F6C" w:rsidP="009B4759">
      <w:pPr>
        <w:pStyle w:val="Nadpis3"/>
      </w:pPr>
      <w:bookmarkStart w:id="182" w:name="_Toc365103666"/>
      <w:bookmarkStart w:id="183" w:name="_Toc514691126"/>
      <w:bookmarkStart w:id="184" w:name="_Toc86221606"/>
      <w:r w:rsidRPr="00F72901">
        <w:t>Postup výstavby, rozhodující dílčí termíny</w:t>
      </w:r>
      <w:bookmarkEnd w:id="182"/>
      <w:bookmarkEnd w:id="183"/>
      <w:bookmarkEnd w:id="184"/>
    </w:p>
    <w:p w14:paraId="59EFAFDB" w14:textId="77777777" w:rsidR="00843F6C" w:rsidRPr="00F72901" w:rsidRDefault="00843F6C" w:rsidP="009B4759">
      <w:pPr>
        <w:pStyle w:val="Nadpis4"/>
      </w:pPr>
      <w:bookmarkStart w:id="185" w:name="_Toc173845170"/>
      <w:r w:rsidRPr="00F72901">
        <w:t>Lhůty a termíny výstavby</w:t>
      </w:r>
      <w:bookmarkEnd w:id="185"/>
    </w:p>
    <w:p w14:paraId="160C0968" w14:textId="77777777" w:rsidR="009B4759" w:rsidRPr="00766EE5" w:rsidRDefault="009B4759" w:rsidP="009B4759">
      <w:r w:rsidRPr="00766EE5">
        <w:t>Stavba bude realizována jako celek. Lhůty výstavby, termíny zahájení a dokončení, připravenosti pro montáže apod. budou dány smlouvou o dílo mezi investorem a zhotovitelem stavby, a eventuálně jeho subdodavateli.</w:t>
      </w:r>
    </w:p>
    <w:p w14:paraId="66D18D0E" w14:textId="30C2CB33" w:rsidR="009B4759" w:rsidRDefault="009B4759" w:rsidP="009B4759">
      <w:r w:rsidRPr="00766EE5">
        <w:t>Doporučená lhůta výstavby dle GP</w:t>
      </w:r>
      <w:r w:rsidRPr="00766EE5">
        <w:tab/>
      </w:r>
      <w:r w:rsidRPr="00766EE5">
        <w:tab/>
        <w:t>9 měsíců</w:t>
      </w:r>
    </w:p>
    <w:p w14:paraId="378A43F8" w14:textId="5E4CF19A" w:rsidR="00843F6C" w:rsidRDefault="00843F6C" w:rsidP="009B4759">
      <w:pPr>
        <w:pStyle w:val="Nadpis4"/>
      </w:pPr>
      <w:r w:rsidRPr="00F72901">
        <w:t>Postup výstavby</w:t>
      </w:r>
    </w:p>
    <w:p w14:paraId="00363995" w14:textId="424F9B5E" w:rsidR="009B4759" w:rsidRPr="00E8568F" w:rsidRDefault="009B4759" w:rsidP="009B4759">
      <w:r w:rsidRPr="00460426">
        <w:t xml:space="preserve">Stavba bude prováděna na základě schválené dokumentace a bude se řídit harmonogramem výstavby. Doporučujeme stavbu realizovat po jednotlivých úsecích a uzlech, v nichž jsou soustředěny pracovní činnosti vymezené podmínkami </w:t>
      </w:r>
      <w:r w:rsidRPr="00E8568F">
        <w:t xml:space="preserve">konkrétní lokality, věcnou a časovou náplní. </w:t>
      </w:r>
    </w:p>
    <w:p w14:paraId="0B2FD7CF" w14:textId="3AEBF213" w:rsidR="00707D95" w:rsidRPr="00E8568F" w:rsidRDefault="00707D95" w:rsidP="00707D95">
      <w:r w:rsidRPr="00E8568F">
        <w:rPr>
          <w:szCs w:val="24"/>
        </w:rPr>
        <w:t xml:space="preserve">S ohledem na délku a prostorové podmínky ulice doporučujeme stavbu realizovat postupem od jednoho konce na druhý, přičemž nejdříve bude probíhat rekonstrukce stoky a kanalizačních </w:t>
      </w:r>
      <w:r w:rsidR="00E8568F" w:rsidRPr="00E8568F">
        <w:rPr>
          <w:szCs w:val="24"/>
        </w:rPr>
        <w:t>přípojek</w:t>
      </w:r>
      <w:r w:rsidRPr="00E8568F">
        <w:rPr>
          <w:szCs w:val="24"/>
        </w:rPr>
        <w:t xml:space="preserve">, následně rekonstrukce vodovodu a vodovodních přípojek a v závěru prací úprava povrchů. Jednotlivé fáze rekonstrukce sítí se mohou překrývat – upřesní zhotovitel v rámci výrobní přípravy. </w:t>
      </w:r>
      <w:r w:rsidRPr="00E8568F">
        <w:t xml:space="preserve">Aby se při stavbě vyloučilo přerušení dodávky vody do nemovitostí nad rámec obvyklých zvyklostí v městě Brně, navrhuje se před zahájením stavby kanalizace zřízení dočasných přeložek stávajících vodovodních řadů, na něž se dle potřeby přepojí stávající přípojky nemovitostí. Navržený postup zajistí nerušené zásobování přilehlých nemovitostí pitnou vodou po nezbytně nutnou dobu provádění rekonstrukce příslušné části jak kanalizace, tak následně při rekonstrukci rozvodného vodovodního řadu. Podrobnosti viz. DSO 330.1 Dočasné zásobování vodou. </w:t>
      </w:r>
    </w:p>
    <w:p w14:paraId="4576E702" w14:textId="77777777" w:rsidR="00707D95" w:rsidRPr="00E8568F" w:rsidRDefault="00707D95" w:rsidP="00707D95">
      <w:pPr>
        <w:rPr>
          <w:szCs w:val="24"/>
        </w:rPr>
      </w:pPr>
      <w:r w:rsidRPr="00E8568F">
        <w:rPr>
          <w:szCs w:val="24"/>
        </w:rPr>
        <w:t>Plánovaný rozsah prací na rekonstrukci sítí významným způsobem zasáhne do života obyvatel Z uvedených důvodů navrhujeme výstavbu DSO 330.1 - Dočasné zásobování vodou ve dvou částech, jež rozdělí ulici přibližně na poloviny. Jeho realizaci navrhujeme jednotlivými řady jako etapu 1 a 2:</w:t>
      </w:r>
    </w:p>
    <w:p w14:paraId="7D890426" w14:textId="77777777" w:rsidR="00707D95" w:rsidRPr="00E8568F" w:rsidRDefault="00707D95" w:rsidP="00707D95">
      <w:pPr>
        <w:rPr>
          <w:rFonts w:cs="Arial"/>
        </w:rPr>
      </w:pPr>
      <w:r w:rsidRPr="00E8568F">
        <w:rPr>
          <w:rFonts w:cs="Arial"/>
          <w:u w:val="single"/>
        </w:rPr>
        <w:t>V etapě 1</w:t>
      </w:r>
      <w:r w:rsidRPr="00E8568F">
        <w:rPr>
          <w:rFonts w:cs="Arial"/>
        </w:rPr>
        <w:t xml:space="preserve"> budou prováděny stavební práce od ulice Elišky Krásnohorské zhruba do poloviny ulice Ferrerova. </w:t>
      </w:r>
    </w:p>
    <w:p w14:paraId="0C713080" w14:textId="4C7BDEE8" w:rsidR="00707D95" w:rsidRPr="00E8568F" w:rsidRDefault="00707D95" w:rsidP="00707D95">
      <w:pPr>
        <w:rPr>
          <w:rFonts w:cs="Arial"/>
        </w:rPr>
      </w:pPr>
      <w:r w:rsidRPr="00E8568F">
        <w:rPr>
          <w:rFonts w:cs="Arial"/>
        </w:rPr>
        <w:t xml:space="preserve">Podmínkou realizace etapy 1 je rozdělení stávajícího vodovodního řadu na dvě části, zřízení dočasné přeložky 1. části stávajícího řadu a dále je nezbytné v předstihu zřídit dočasné propojení stávajících vodovodních přípojek náležejících k 1. části. Rozdělení stávajícího řadu se provede jeho přerušením před nemovitostí </w:t>
      </w:r>
      <w:proofErr w:type="spellStart"/>
      <w:r w:rsidRPr="00E8568F">
        <w:rPr>
          <w:rFonts w:cs="Arial"/>
        </w:rPr>
        <w:t>č.o</w:t>
      </w:r>
      <w:proofErr w:type="spellEnd"/>
      <w:r w:rsidRPr="00E8568F">
        <w:rPr>
          <w:rFonts w:cs="Arial"/>
        </w:rPr>
        <w:t xml:space="preserve">. 17. Zbývající 2. část ulice v etapě 1 bude zásobována vodou stávajícím způsobem směrem od ulice Charbulova.  </w:t>
      </w:r>
    </w:p>
    <w:p w14:paraId="6D5E5A5E" w14:textId="77777777" w:rsidR="00707D95" w:rsidRPr="00E8568F" w:rsidRDefault="00707D95" w:rsidP="00707D95">
      <w:pPr>
        <w:rPr>
          <w:rFonts w:cs="Arial"/>
        </w:rPr>
      </w:pPr>
      <w:r w:rsidRPr="00E8568F">
        <w:rPr>
          <w:rFonts w:cs="Arial"/>
        </w:rPr>
        <w:t>V okamžiku, kdy práce na rekonstrukci uliční stoky dosáhnou zhruba do poloviny ulice, naváže etapa 2.</w:t>
      </w:r>
    </w:p>
    <w:p w14:paraId="57BDA702" w14:textId="31DBE9B3" w:rsidR="00707D95" w:rsidRPr="00460426" w:rsidRDefault="00707D95" w:rsidP="00707D95">
      <w:pPr>
        <w:rPr>
          <w:rFonts w:cs="Arial"/>
        </w:rPr>
      </w:pPr>
      <w:r w:rsidRPr="00E8568F">
        <w:rPr>
          <w:rFonts w:cs="Arial"/>
          <w:u w:val="single"/>
        </w:rPr>
        <w:t>V etapě 2</w:t>
      </w:r>
      <w:r w:rsidRPr="00E8568F">
        <w:rPr>
          <w:rFonts w:cs="Arial"/>
        </w:rPr>
        <w:t xml:space="preserve"> budou prováděny stavební práce v druhé části ulice Ferrerova od </w:t>
      </w:r>
      <w:proofErr w:type="spellStart"/>
      <w:r w:rsidRPr="00E8568F">
        <w:rPr>
          <w:rFonts w:cs="Arial"/>
        </w:rPr>
        <w:t>č.o</w:t>
      </w:r>
      <w:proofErr w:type="spellEnd"/>
      <w:r w:rsidRPr="00E8568F">
        <w:rPr>
          <w:rFonts w:cs="Arial"/>
        </w:rPr>
        <w:t>. 17 směrem k ulici Charbulova. Podmínkou realizace etapy 2 je zřízení dočasných přeložek 2. části stávajícího vodovodního řadu a v dostatečném předstihu před zahájením prací zřízení dočasných propojení stávajících vodovodních přípojek přilehlých nemovitostí spadajících do daného úseku.</w:t>
      </w:r>
    </w:p>
    <w:p w14:paraId="0F20D267" w14:textId="77777777" w:rsidR="009F4802" w:rsidRPr="009C7357" w:rsidRDefault="00936E58" w:rsidP="003A3895">
      <w:pPr>
        <w:pStyle w:val="Nadpis2"/>
        <w:keepLines w:val="0"/>
        <w:widowControl w:val="0"/>
      </w:pPr>
      <w:bookmarkStart w:id="186" w:name="_Toc86221607"/>
      <w:r w:rsidRPr="009C7357">
        <w:t>Celkové vodohospodářské řešení</w:t>
      </w:r>
      <w:bookmarkEnd w:id="186"/>
    </w:p>
    <w:p w14:paraId="79347296" w14:textId="21E270D4" w:rsidR="009F4802" w:rsidRPr="009C7357" w:rsidRDefault="00771FDD" w:rsidP="003A3895">
      <w:pPr>
        <w:keepLines w:val="0"/>
        <w:widowControl w:val="0"/>
      </w:pPr>
      <w:r>
        <w:t>Bude zachováno stávající vodohospodářské řešení.</w:t>
      </w:r>
    </w:p>
    <w:p w14:paraId="6C1CD508" w14:textId="77777777" w:rsidR="00F7315A" w:rsidRPr="009C7357" w:rsidRDefault="00F7315A" w:rsidP="003A3895">
      <w:pPr>
        <w:keepLines w:val="0"/>
        <w:widowControl w:val="0"/>
      </w:pPr>
    </w:p>
    <w:p w14:paraId="29258D84" w14:textId="77777777" w:rsidR="0001211A" w:rsidRPr="009C7357" w:rsidRDefault="0001211A" w:rsidP="003A3895">
      <w:pPr>
        <w:keepLines w:val="0"/>
        <w:widowControl w:val="0"/>
      </w:pPr>
    </w:p>
    <w:p w14:paraId="20B2D34D" w14:textId="77777777" w:rsidR="000F7992" w:rsidRPr="009C7357" w:rsidRDefault="000F7992" w:rsidP="003A3895">
      <w:pPr>
        <w:keepLines w:val="0"/>
        <w:widowControl w:val="0"/>
      </w:pPr>
    </w:p>
    <w:p w14:paraId="0760FC5B" w14:textId="15FD9FEC" w:rsidR="00D9436B" w:rsidRPr="009C7357" w:rsidRDefault="00D9436B" w:rsidP="003A3895">
      <w:pPr>
        <w:keepLines w:val="0"/>
        <w:widowControl w:val="0"/>
      </w:pPr>
      <w:r w:rsidRPr="009C7357">
        <w:t>V Brně 20</w:t>
      </w:r>
      <w:r w:rsidR="003B4FB6" w:rsidRPr="009C7357">
        <w:t>2</w:t>
      </w:r>
      <w:r w:rsidR="009C7357" w:rsidRPr="009C7357">
        <w:t>1</w:t>
      </w:r>
      <w:r w:rsidRPr="009C7357">
        <w:tab/>
      </w:r>
      <w:r w:rsidRPr="009C7357">
        <w:tab/>
      </w:r>
      <w:r w:rsidRPr="009C7357">
        <w:tab/>
      </w:r>
      <w:r w:rsidRPr="009C7357">
        <w:tab/>
      </w:r>
      <w:r w:rsidRPr="009C7357">
        <w:tab/>
      </w:r>
      <w:r w:rsidRPr="009C7357">
        <w:tab/>
      </w:r>
      <w:r w:rsidRPr="009C7357">
        <w:tab/>
      </w:r>
      <w:r w:rsidRPr="009C7357">
        <w:tab/>
      </w:r>
      <w:r w:rsidRPr="009C7357">
        <w:tab/>
      </w:r>
      <w:r w:rsidR="00B834B3" w:rsidRPr="009C7357">
        <w:t>Lenka Hrušková</w:t>
      </w:r>
    </w:p>
    <w:p w14:paraId="2EBDD832" w14:textId="77777777" w:rsidR="00EA3C40" w:rsidRDefault="00B834B3" w:rsidP="00C424C9">
      <w:pPr>
        <w:keepNext/>
      </w:pPr>
      <w:r w:rsidRPr="009C7357">
        <w:tab/>
      </w:r>
      <w:r w:rsidRPr="009C7357">
        <w:tab/>
      </w:r>
      <w:r w:rsidRPr="009C7357">
        <w:tab/>
      </w:r>
      <w:r w:rsidRPr="009C7357">
        <w:tab/>
      </w:r>
      <w:r w:rsidRPr="009C7357">
        <w:tab/>
      </w:r>
      <w:r w:rsidRPr="009C7357">
        <w:tab/>
      </w:r>
      <w:r w:rsidRPr="009C7357">
        <w:tab/>
      </w:r>
      <w:r w:rsidRPr="009C7357">
        <w:tab/>
      </w:r>
      <w:r w:rsidRPr="009C7357">
        <w:tab/>
      </w:r>
      <w:r w:rsidRPr="009C7357">
        <w:tab/>
      </w:r>
      <w:r w:rsidR="009A46C5" w:rsidRPr="009C7357">
        <w:t xml:space="preserve">Ing. </w:t>
      </w:r>
      <w:r w:rsidRPr="009C7357">
        <w:t>Pavel Mazal</w:t>
      </w:r>
      <w:bookmarkEnd w:id="0"/>
      <w:bookmarkEnd w:id="1"/>
      <w:bookmarkEnd w:id="2"/>
    </w:p>
    <w:sectPr w:rsidR="00EA3C40" w:rsidSect="00A52E84">
      <w:headerReference w:type="default" r:id="rId9"/>
      <w:footerReference w:type="default" r:id="rId10"/>
      <w:pgSz w:w="11909" w:h="16834" w:code="9"/>
      <w:pgMar w:top="862" w:right="1151" w:bottom="1418" w:left="1151" w:header="578"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E363C" w14:textId="77777777" w:rsidR="00025EC3" w:rsidRDefault="00025EC3" w:rsidP="00B555DD">
      <w:r>
        <w:separator/>
      </w:r>
    </w:p>
  </w:endnote>
  <w:endnote w:type="continuationSeparator" w:id="0">
    <w:p w14:paraId="4F9296B5" w14:textId="77777777" w:rsidR="00025EC3" w:rsidRDefault="00025EC3" w:rsidP="00B55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5B220" w14:textId="77777777" w:rsidR="00A1098A" w:rsidRPr="0011037A" w:rsidRDefault="00A1098A" w:rsidP="00113085">
    <w:pPr>
      <w:pBdr>
        <w:top w:val="single" w:sz="6" w:space="1" w:color="auto"/>
      </w:pBdr>
      <w:tabs>
        <w:tab w:val="right" w:pos="-1843"/>
        <w:tab w:val="center" w:pos="4820"/>
        <w:tab w:val="right" w:pos="9639"/>
      </w:tabs>
    </w:pPr>
    <w:r>
      <w:t>Copyright ©</w:t>
    </w:r>
    <w:r w:rsidRPr="0011037A">
      <w:t xml:space="preserve"> DUIS s.r.o.</w:t>
    </w:r>
    <w:r w:rsidRPr="0011037A">
      <w:tab/>
    </w:r>
    <w:r w:rsidRPr="0011037A">
      <w:rPr>
        <w:snapToGrid w:val="0"/>
      </w:rPr>
      <w:fldChar w:fldCharType="begin"/>
    </w:r>
    <w:r w:rsidRPr="0011037A">
      <w:rPr>
        <w:snapToGrid w:val="0"/>
      </w:rPr>
      <w:instrText xml:space="preserve"> FILENAME </w:instrText>
    </w:r>
    <w:r w:rsidRPr="0011037A">
      <w:rPr>
        <w:snapToGrid w:val="0"/>
      </w:rPr>
      <w:fldChar w:fldCharType="separate"/>
    </w:r>
    <w:r>
      <w:rPr>
        <w:noProof/>
        <w:snapToGrid w:val="0"/>
      </w:rPr>
      <w:t>DSP_B.docx</w:t>
    </w:r>
    <w:r w:rsidRPr="0011037A">
      <w:rPr>
        <w:snapToGrid w:val="0"/>
      </w:rPr>
      <w:fldChar w:fldCharType="end"/>
    </w:r>
    <w:r w:rsidRPr="0011037A">
      <w:tab/>
    </w:r>
    <w:r>
      <w:t>DSP a DPS</w:t>
    </w:r>
  </w:p>
  <w:p w14:paraId="62FF71EE" w14:textId="384CD922" w:rsidR="00A1098A" w:rsidRPr="00113085" w:rsidRDefault="00A1098A" w:rsidP="0052124A">
    <w:pPr>
      <w:tabs>
        <w:tab w:val="right" w:pos="9639"/>
      </w:tabs>
    </w:pPr>
    <w:r w:rsidRPr="0011037A">
      <w:t>20</w:t>
    </w:r>
    <w:r>
      <w:t>21</w:t>
    </w:r>
    <w:r w:rsidRPr="0011037A">
      <w:tab/>
    </w:r>
    <w:r w:rsidRPr="0011037A">
      <w:rPr>
        <w:b/>
      </w:rPr>
      <w:t xml:space="preserve">Strana  </w:t>
    </w:r>
    <w:r w:rsidRPr="0011037A">
      <w:rPr>
        <w:b/>
      </w:rPr>
      <w:fldChar w:fldCharType="begin"/>
    </w:r>
    <w:r w:rsidRPr="0011037A">
      <w:rPr>
        <w:b/>
      </w:rPr>
      <w:instrText xml:space="preserve"> PAGE  </w:instrText>
    </w:r>
    <w:r w:rsidRPr="0011037A">
      <w:rPr>
        <w:b/>
      </w:rPr>
      <w:fldChar w:fldCharType="separate"/>
    </w:r>
    <w:r w:rsidR="0082758E">
      <w:rPr>
        <w:b/>
        <w:noProof/>
      </w:rPr>
      <w:t>24</w:t>
    </w:r>
    <w:r w:rsidRPr="0011037A">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F8979" w14:textId="77777777" w:rsidR="00025EC3" w:rsidRDefault="00025EC3" w:rsidP="00B555DD">
      <w:r>
        <w:separator/>
      </w:r>
    </w:p>
  </w:footnote>
  <w:footnote w:type="continuationSeparator" w:id="0">
    <w:p w14:paraId="3CAED3F3" w14:textId="77777777" w:rsidR="00025EC3" w:rsidRDefault="00025EC3" w:rsidP="00B55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32A5" w14:textId="77777777" w:rsidR="00A1098A" w:rsidRDefault="00A1098A" w:rsidP="005F2660">
    <w:pPr>
      <w:tabs>
        <w:tab w:val="right" w:pos="9639"/>
      </w:tabs>
    </w:pPr>
    <w:r>
      <w:rPr>
        <w:noProof/>
      </w:rPr>
      <w:drawing>
        <wp:anchor distT="0" distB="0" distL="114300" distR="114300" simplePos="0" relativeHeight="251662336" behindDoc="1" locked="0" layoutInCell="1" allowOverlap="1" wp14:anchorId="29BA483D" wp14:editId="6A721D88">
          <wp:simplePos x="0" y="0"/>
          <wp:positionH relativeFrom="column">
            <wp:posOffset>4920615</wp:posOffset>
          </wp:positionH>
          <wp:positionV relativeFrom="paragraph">
            <wp:posOffset>-21590</wp:posOffset>
          </wp:positionV>
          <wp:extent cx="1189990" cy="358140"/>
          <wp:effectExtent l="0" t="0" r="0" b="3810"/>
          <wp:wrapNone/>
          <wp:docPr id="7" name="obrázek 7" descr="D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990" cy="358140"/>
                  </a:xfrm>
                  <a:prstGeom prst="rect">
                    <a:avLst/>
                  </a:prstGeom>
                  <a:noFill/>
                  <a:ln>
                    <a:noFill/>
                  </a:ln>
                </pic:spPr>
              </pic:pic>
            </a:graphicData>
          </a:graphic>
        </wp:anchor>
      </w:drawing>
    </w:r>
    <w:r>
      <w:t>Statutární město Brno</w:t>
    </w:r>
    <w:r w:rsidRPr="004A36CF">
      <w:tab/>
    </w:r>
  </w:p>
  <w:p w14:paraId="224EBE62" w14:textId="405D099B" w:rsidR="00A1098A" w:rsidRDefault="00025EC3" w:rsidP="005F2660">
    <w:pPr>
      <w:spacing w:after="60"/>
    </w:pPr>
    <w:r>
      <w:rPr>
        <w:noProof/>
      </w:rPr>
      <w:pict w14:anchorId="36E3CE49">
        <v:line id="Line 6" o:spid="_x0000_s1026" style="position:absolute;left:0;text-align:lef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pt,13.4pt" to="483.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">
          <w10:wrap type="topAndBottom"/>
        </v:line>
      </w:pict>
    </w:r>
    <w:r>
      <w:rPr>
        <w:noProof/>
      </w:rPr>
      <w:pict w14:anchorId="5C6DA53A">
        <v:line id="Line 5" o:spid="_x0000_s1025"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pt,10.45pt" to="48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" o:allowincell="f" stroked="f">
          <w10:wrap type="topAndBottom"/>
        </v:line>
      </w:pict>
    </w:r>
    <w:r w:rsidR="00A1098A">
      <w:rPr>
        <w:noProof/>
      </w:rPr>
      <w:t>Brno, FERREROVA – rekonstrukce kanalizace a vodovodu</w:t>
    </w:r>
  </w:p>
  <w:p w14:paraId="41EA724B" w14:textId="77777777" w:rsidR="00A1098A" w:rsidRPr="0059271E" w:rsidRDefault="00A1098A" w:rsidP="0059271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E427B"/>
    <w:multiLevelType w:val="hybridMultilevel"/>
    <w:tmpl w:val="53AA2AFC"/>
    <w:lvl w:ilvl="0" w:tplc="5BAADDE2">
      <w:start w:val="1"/>
      <w:numFmt w:val="bullet"/>
      <w:lvlText w:val=""/>
      <w:lvlJc w:val="left"/>
      <w:pPr>
        <w:tabs>
          <w:tab w:val="num" w:pos="720"/>
        </w:tabs>
        <w:ind w:left="720" w:hanging="360"/>
      </w:pPr>
      <w:rPr>
        <w:rFonts w:ascii="Symbol" w:hAnsi="Symbol" w:hint="default"/>
      </w:rPr>
    </w:lvl>
    <w:lvl w:ilvl="1" w:tplc="B11C05AA" w:tentative="1">
      <w:start w:val="1"/>
      <w:numFmt w:val="bullet"/>
      <w:lvlText w:val="o"/>
      <w:lvlJc w:val="left"/>
      <w:pPr>
        <w:tabs>
          <w:tab w:val="num" w:pos="1440"/>
        </w:tabs>
        <w:ind w:left="1440" w:hanging="360"/>
      </w:pPr>
      <w:rPr>
        <w:rFonts w:ascii="Courier New" w:hAnsi="Courier New" w:cs="Courier New" w:hint="default"/>
      </w:rPr>
    </w:lvl>
    <w:lvl w:ilvl="2" w:tplc="A66C153A" w:tentative="1">
      <w:start w:val="1"/>
      <w:numFmt w:val="bullet"/>
      <w:lvlText w:val=""/>
      <w:lvlJc w:val="left"/>
      <w:pPr>
        <w:tabs>
          <w:tab w:val="num" w:pos="2160"/>
        </w:tabs>
        <w:ind w:left="2160" w:hanging="360"/>
      </w:pPr>
      <w:rPr>
        <w:rFonts w:ascii="Wingdings" w:hAnsi="Wingdings" w:hint="default"/>
      </w:rPr>
    </w:lvl>
    <w:lvl w:ilvl="3" w:tplc="AAB6876E" w:tentative="1">
      <w:start w:val="1"/>
      <w:numFmt w:val="bullet"/>
      <w:lvlText w:val=""/>
      <w:lvlJc w:val="left"/>
      <w:pPr>
        <w:tabs>
          <w:tab w:val="num" w:pos="2880"/>
        </w:tabs>
        <w:ind w:left="2880" w:hanging="360"/>
      </w:pPr>
      <w:rPr>
        <w:rFonts w:ascii="Symbol" w:hAnsi="Symbol" w:hint="default"/>
      </w:rPr>
    </w:lvl>
    <w:lvl w:ilvl="4" w:tplc="23E8E11C" w:tentative="1">
      <w:start w:val="1"/>
      <w:numFmt w:val="bullet"/>
      <w:lvlText w:val="o"/>
      <w:lvlJc w:val="left"/>
      <w:pPr>
        <w:tabs>
          <w:tab w:val="num" w:pos="3600"/>
        </w:tabs>
        <w:ind w:left="3600" w:hanging="360"/>
      </w:pPr>
      <w:rPr>
        <w:rFonts w:ascii="Courier New" w:hAnsi="Courier New" w:cs="Courier New" w:hint="default"/>
      </w:rPr>
    </w:lvl>
    <w:lvl w:ilvl="5" w:tplc="87FE8422" w:tentative="1">
      <w:start w:val="1"/>
      <w:numFmt w:val="bullet"/>
      <w:lvlText w:val=""/>
      <w:lvlJc w:val="left"/>
      <w:pPr>
        <w:tabs>
          <w:tab w:val="num" w:pos="4320"/>
        </w:tabs>
        <w:ind w:left="4320" w:hanging="360"/>
      </w:pPr>
      <w:rPr>
        <w:rFonts w:ascii="Wingdings" w:hAnsi="Wingdings" w:hint="default"/>
      </w:rPr>
    </w:lvl>
    <w:lvl w:ilvl="6" w:tplc="A5C066A2" w:tentative="1">
      <w:start w:val="1"/>
      <w:numFmt w:val="bullet"/>
      <w:lvlText w:val=""/>
      <w:lvlJc w:val="left"/>
      <w:pPr>
        <w:tabs>
          <w:tab w:val="num" w:pos="5040"/>
        </w:tabs>
        <w:ind w:left="5040" w:hanging="360"/>
      </w:pPr>
      <w:rPr>
        <w:rFonts w:ascii="Symbol" w:hAnsi="Symbol" w:hint="default"/>
      </w:rPr>
    </w:lvl>
    <w:lvl w:ilvl="7" w:tplc="DF2A0334" w:tentative="1">
      <w:start w:val="1"/>
      <w:numFmt w:val="bullet"/>
      <w:lvlText w:val="o"/>
      <w:lvlJc w:val="left"/>
      <w:pPr>
        <w:tabs>
          <w:tab w:val="num" w:pos="5760"/>
        </w:tabs>
        <w:ind w:left="5760" w:hanging="360"/>
      </w:pPr>
      <w:rPr>
        <w:rFonts w:ascii="Courier New" w:hAnsi="Courier New" w:cs="Courier New" w:hint="default"/>
      </w:rPr>
    </w:lvl>
    <w:lvl w:ilvl="8" w:tplc="4864951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57807"/>
    <w:multiLevelType w:val="hybridMultilevel"/>
    <w:tmpl w:val="D764D4C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50103D"/>
    <w:multiLevelType w:val="hybridMultilevel"/>
    <w:tmpl w:val="33500A8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157B0"/>
    <w:multiLevelType w:val="hybridMultilevel"/>
    <w:tmpl w:val="F6362A86"/>
    <w:lvl w:ilvl="0" w:tplc="48B0F10C">
      <w:start w:val="4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D208FA"/>
    <w:multiLevelType w:val="hybridMultilevel"/>
    <w:tmpl w:val="2D683F4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1B7B06"/>
    <w:multiLevelType w:val="multilevel"/>
    <w:tmpl w:val="7778B362"/>
    <w:lvl w:ilvl="0">
      <w:start w:val="2"/>
      <w:numFmt w:val="upperLetter"/>
      <w:pStyle w:val="Nadpis1"/>
      <w:lvlText w:val="%1."/>
      <w:lvlJc w:val="left"/>
      <w:pPr>
        <w:tabs>
          <w:tab w:val="num" w:pos="992"/>
        </w:tabs>
        <w:ind w:left="992" w:hanging="992"/>
      </w:pPr>
      <w:rPr>
        <w:rFonts w:hint="default"/>
      </w:rPr>
    </w:lvl>
    <w:lvl w:ilvl="1">
      <w:start w:val="1"/>
      <w:numFmt w:val="decimal"/>
      <w:pStyle w:val="Nadpis2"/>
      <w:lvlText w:val="%1.%2."/>
      <w:lvlJc w:val="left"/>
      <w:pPr>
        <w:tabs>
          <w:tab w:val="num" w:pos="992"/>
        </w:tabs>
        <w:ind w:left="992" w:hanging="992"/>
      </w:pPr>
      <w:rPr>
        <w:rFonts w:hint="default"/>
      </w:rPr>
    </w:lvl>
    <w:lvl w:ilvl="2">
      <w:start w:val="1"/>
      <w:numFmt w:val="decimal"/>
      <w:pStyle w:val="Nadpis3"/>
      <w:lvlText w:val="%1.%2.%3."/>
      <w:lvlJc w:val="left"/>
      <w:pPr>
        <w:tabs>
          <w:tab w:val="num" w:pos="992"/>
        </w:tabs>
        <w:ind w:left="992" w:hanging="992"/>
      </w:pPr>
      <w:rPr>
        <w:rFonts w:hint="default"/>
      </w:rPr>
    </w:lvl>
    <w:lvl w:ilvl="3">
      <w:start w:val="1"/>
      <w:numFmt w:val="lowerLetter"/>
      <w:pStyle w:val="Nadpis4"/>
      <w:lvlText w:val="%1.%2.%3.%4"/>
      <w:lvlJc w:val="left"/>
      <w:pPr>
        <w:tabs>
          <w:tab w:val="num" w:pos="1049"/>
        </w:tabs>
        <w:ind w:left="1049" w:hanging="1049"/>
      </w:pPr>
      <w:rPr>
        <w:rFonts w:hint="default"/>
      </w:rPr>
    </w:lvl>
    <w:lvl w:ilvl="4">
      <w:start w:val="1"/>
      <w:numFmt w:val="decimal"/>
      <w:pStyle w:val="Nadpis5"/>
      <w:lvlText w:val="%1.%2.%3.%4.%5"/>
      <w:lvlJc w:val="left"/>
      <w:pPr>
        <w:tabs>
          <w:tab w:val="num" w:pos="1049"/>
        </w:tabs>
        <w:ind w:left="1049" w:hanging="1049"/>
      </w:pPr>
      <w:rPr>
        <w:rFonts w:hint="default"/>
      </w:rPr>
    </w:lvl>
    <w:lvl w:ilvl="5">
      <w:start w:val="1"/>
      <w:numFmt w:val="decimal"/>
      <w:pStyle w:val="Nadpis6"/>
      <w:lvlText w:val="%1.%2.%3.%4.%5.%6"/>
      <w:lvlJc w:val="left"/>
      <w:pPr>
        <w:tabs>
          <w:tab w:val="num" w:pos="2268"/>
        </w:tabs>
        <w:ind w:left="2268" w:hanging="1276"/>
      </w:pPr>
      <w:rPr>
        <w:rFonts w:hint="default"/>
      </w:rPr>
    </w:lvl>
    <w:lvl w:ilvl="6">
      <w:start w:val="1"/>
      <w:numFmt w:val="decimal"/>
      <w:pStyle w:val="Nadpis7"/>
      <w:lvlText w:val="%1.%2.%3.%4.%5.%6.%7"/>
      <w:lvlJc w:val="left"/>
      <w:pPr>
        <w:tabs>
          <w:tab w:val="num" w:pos="2268"/>
        </w:tabs>
        <w:ind w:left="2268" w:hanging="1276"/>
      </w:pPr>
      <w:rPr>
        <w:rFonts w:hint="default"/>
      </w:rPr>
    </w:lvl>
    <w:lvl w:ilvl="7">
      <w:start w:val="1"/>
      <w:numFmt w:val="decimal"/>
      <w:lvlText w:val="%1.%2.%3.%4.%5.%6.%7.%8."/>
      <w:lvlJc w:val="left"/>
      <w:pPr>
        <w:tabs>
          <w:tab w:val="num" w:pos="5888"/>
        </w:tabs>
        <w:ind w:left="5672" w:hanging="1224"/>
      </w:pPr>
      <w:rPr>
        <w:rFonts w:hint="default"/>
      </w:rPr>
    </w:lvl>
    <w:lvl w:ilvl="8">
      <w:start w:val="1"/>
      <w:numFmt w:val="decimal"/>
      <w:lvlText w:val="%1.%2.%3.%4.%5.%6.%7.%8.%9."/>
      <w:lvlJc w:val="left"/>
      <w:pPr>
        <w:tabs>
          <w:tab w:val="num" w:pos="6608"/>
        </w:tabs>
        <w:ind w:left="6248" w:hanging="1440"/>
      </w:pPr>
      <w:rPr>
        <w:rFonts w:hint="default"/>
      </w:rPr>
    </w:lvl>
  </w:abstractNum>
  <w:abstractNum w:abstractNumId="7" w15:restartNumberingAfterBreak="0">
    <w:nsid w:val="095A7917"/>
    <w:multiLevelType w:val="hybridMultilevel"/>
    <w:tmpl w:val="92F2E1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8F08B0"/>
    <w:multiLevelType w:val="hybridMultilevel"/>
    <w:tmpl w:val="07F82958"/>
    <w:lvl w:ilvl="0" w:tplc="0405000F">
      <w:start w:val="1"/>
      <w:numFmt w:val="decimal"/>
      <w:lvlText w:val="%1."/>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42A4E"/>
    <w:multiLevelType w:val="hybridMultilevel"/>
    <w:tmpl w:val="5226076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A6256"/>
    <w:multiLevelType w:val="hybridMultilevel"/>
    <w:tmpl w:val="7140077C"/>
    <w:lvl w:ilvl="0" w:tplc="273A5278">
      <w:start w:val="1"/>
      <w:numFmt w:val="bullet"/>
      <w:lvlText w:val=""/>
      <w:lvlJc w:val="left"/>
      <w:pPr>
        <w:tabs>
          <w:tab w:val="num" w:pos="720"/>
        </w:tabs>
        <w:ind w:left="720" w:hanging="360"/>
      </w:pPr>
      <w:rPr>
        <w:rFonts w:ascii="Symbol" w:hAnsi="Symbol" w:hint="default"/>
      </w:rPr>
    </w:lvl>
    <w:lvl w:ilvl="1" w:tplc="441672EC" w:tentative="1">
      <w:start w:val="1"/>
      <w:numFmt w:val="bullet"/>
      <w:lvlText w:val="o"/>
      <w:lvlJc w:val="left"/>
      <w:pPr>
        <w:tabs>
          <w:tab w:val="num" w:pos="1440"/>
        </w:tabs>
        <w:ind w:left="1440" w:hanging="360"/>
      </w:pPr>
      <w:rPr>
        <w:rFonts w:ascii="Courier New" w:hAnsi="Courier New" w:cs="Courier New" w:hint="default"/>
      </w:rPr>
    </w:lvl>
    <w:lvl w:ilvl="2" w:tplc="27CAD22C" w:tentative="1">
      <w:start w:val="1"/>
      <w:numFmt w:val="bullet"/>
      <w:lvlText w:val=""/>
      <w:lvlJc w:val="left"/>
      <w:pPr>
        <w:tabs>
          <w:tab w:val="num" w:pos="2160"/>
        </w:tabs>
        <w:ind w:left="2160" w:hanging="360"/>
      </w:pPr>
      <w:rPr>
        <w:rFonts w:ascii="Wingdings" w:hAnsi="Wingdings" w:hint="default"/>
      </w:rPr>
    </w:lvl>
    <w:lvl w:ilvl="3" w:tplc="7116E316" w:tentative="1">
      <w:start w:val="1"/>
      <w:numFmt w:val="bullet"/>
      <w:lvlText w:val=""/>
      <w:lvlJc w:val="left"/>
      <w:pPr>
        <w:tabs>
          <w:tab w:val="num" w:pos="2880"/>
        </w:tabs>
        <w:ind w:left="2880" w:hanging="360"/>
      </w:pPr>
      <w:rPr>
        <w:rFonts w:ascii="Symbol" w:hAnsi="Symbol" w:hint="default"/>
      </w:rPr>
    </w:lvl>
    <w:lvl w:ilvl="4" w:tplc="4A64431A" w:tentative="1">
      <w:start w:val="1"/>
      <w:numFmt w:val="bullet"/>
      <w:lvlText w:val="o"/>
      <w:lvlJc w:val="left"/>
      <w:pPr>
        <w:tabs>
          <w:tab w:val="num" w:pos="3600"/>
        </w:tabs>
        <w:ind w:left="3600" w:hanging="360"/>
      </w:pPr>
      <w:rPr>
        <w:rFonts w:ascii="Courier New" w:hAnsi="Courier New" w:cs="Courier New" w:hint="default"/>
      </w:rPr>
    </w:lvl>
    <w:lvl w:ilvl="5" w:tplc="97761AFC" w:tentative="1">
      <w:start w:val="1"/>
      <w:numFmt w:val="bullet"/>
      <w:lvlText w:val=""/>
      <w:lvlJc w:val="left"/>
      <w:pPr>
        <w:tabs>
          <w:tab w:val="num" w:pos="4320"/>
        </w:tabs>
        <w:ind w:left="4320" w:hanging="360"/>
      </w:pPr>
      <w:rPr>
        <w:rFonts w:ascii="Wingdings" w:hAnsi="Wingdings" w:hint="default"/>
      </w:rPr>
    </w:lvl>
    <w:lvl w:ilvl="6" w:tplc="87740E06" w:tentative="1">
      <w:start w:val="1"/>
      <w:numFmt w:val="bullet"/>
      <w:lvlText w:val=""/>
      <w:lvlJc w:val="left"/>
      <w:pPr>
        <w:tabs>
          <w:tab w:val="num" w:pos="5040"/>
        </w:tabs>
        <w:ind w:left="5040" w:hanging="360"/>
      </w:pPr>
      <w:rPr>
        <w:rFonts w:ascii="Symbol" w:hAnsi="Symbol" w:hint="default"/>
      </w:rPr>
    </w:lvl>
    <w:lvl w:ilvl="7" w:tplc="46DE4850" w:tentative="1">
      <w:start w:val="1"/>
      <w:numFmt w:val="bullet"/>
      <w:lvlText w:val="o"/>
      <w:lvlJc w:val="left"/>
      <w:pPr>
        <w:tabs>
          <w:tab w:val="num" w:pos="5760"/>
        </w:tabs>
        <w:ind w:left="5760" w:hanging="360"/>
      </w:pPr>
      <w:rPr>
        <w:rFonts w:ascii="Courier New" w:hAnsi="Courier New" w:cs="Courier New" w:hint="default"/>
      </w:rPr>
    </w:lvl>
    <w:lvl w:ilvl="8" w:tplc="AED0EC8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D5D0C"/>
    <w:multiLevelType w:val="hybridMultilevel"/>
    <w:tmpl w:val="205E0EC8"/>
    <w:lvl w:ilvl="0" w:tplc="D9DC81EA">
      <w:start w:val="1"/>
      <w:numFmt w:val="bullet"/>
      <w:lvlText w:val=""/>
      <w:lvlJc w:val="left"/>
      <w:pPr>
        <w:tabs>
          <w:tab w:val="num" w:pos="720"/>
        </w:tabs>
        <w:ind w:left="720" w:hanging="360"/>
      </w:pPr>
      <w:rPr>
        <w:rFonts w:ascii="Symbol" w:hAnsi="Symbol" w:hint="default"/>
      </w:rPr>
    </w:lvl>
    <w:lvl w:ilvl="1" w:tplc="602CE940" w:tentative="1">
      <w:start w:val="1"/>
      <w:numFmt w:val="bullet"/>
      <w:lvlText w:val="o"/>
      <w:lvlJc w:val="left"/>
      <w:pPr>
        <w:tabs>
          <w:tab w:val="num" w:pos="1440"/>
        </w:tabs>
        <w:ind w:left="1440" w:hanging="360"/>
      </w:pPr>
      <w:rPr>
        <w:rFonts w:ascii="Courier New" w:hAnsi="Courier New" w:cs="Courier New" w:hint="default"/>
      </w:rPr>
    </w:lvl>
    <w:lvl w:ilvl="2" w:tplc="FEBAB166" w:tentative="1">
      <w:start w:val="1"/>
      <w:numFmt w:val="bullet"/>
      <w:lvlText w:val=""/>
      <w:lvlJc w:val="left"/>
      <w:pPr>
        <w:tabs>
          <w:tab w:val="num" w:pos="2160"/>
        </w:tabs>
        <w:ind w:left="2160" w:hanging="360"/>
      </w:pPr>
      <w:rPr>
        <w:rFonts w:ascii="Wingdings" w:hAnsi="Wingdings" w:hint="default"/>
      </w:rPr>
    </w:lvl>
    <w:lvl w:ilvl="3" w:tplc="05C22A84" w:tentative="1">
      <w:start w:val="1"/>
      <w:numFmt w:val="bullet"/>
      <w:lvlText w:val=""/>
      <w:lvlJc w:val="left"/>
      <w:pPr>
        <w:tabs>
          <w:tab w:val="num" w:pos="2880"/>
        </w:tabs>
        <w:ind w:left="2880" w:hanging="360"/>
      </w:pPr>
      <w:rPr>
        <w:rFonts w:ascii="Symbol" w:hAnsi="Symbol" w:hint="default"/>
      </w:rPr>
    </w:lvl>
    <w:lvl w:ilvl="4" w:tplc="50CE570C" w:tentative="1">
      <w:start w:val="1"/>
      <w:numFmt w:val="bullet"/>
      <w:lvlText w:val="o"/>
      <w:lvlJc w:val="left"/>
      <w:pPr>
        <w:tabs>
          <w:tab w:val="num" w:pos="3600"/>
        </w:tabs>
        <w:ind w:left="3600" w:hanging="360"/>
      </w:pPr>
      <w:rPr>
        <w:rFonts w:ascii="Courier New" w:hAnsi="Courier New" w:cs="Courier New" w:hint="default"/>
      </w:rPr>
    </w:lvl>
    <w:lvl w:ilvl="5" w:tplc="C700C5B6" w:tentative="1">
      <w:start w:val="1"/>
      <w:numFmt w:val="bullet"/>
      <w:lvlText w:val=""/>
      <w:lvlJc w:val="left"/>
      <w:pPr>
        <w:tabs>
          <w:tab w:val="num" w:pos="4320"/>
        </w:tabs>
        <w:ind w:left="4320" w:hanging="360"/>
      </w:pPr>
      <w:rPr>
        <w:rFonts w:ascii="Wingdings" w:hAnsi="Wingdings" w:hint="default"/>
      </w:rPr>
    </w:lvl>
    <w:lvl w:ilvl="6" w:tplc="730AD388" w:tentative="1">
      <w:start w:val="1"/>
      <w:numFmt w:val="bullet"/>
      <w:lvlText w:val=""/>
      <w:lvlJc w:val="left"/>
      <w:pPr>
        <w:tabs>
          <w:tab w:val="num" w:pos="5040"/>
        </w:tabs>
        <w:ind w:left="5040" w:hanging="360"/>
      </w:pPr>
      <w:rPr>
        <w:rFonts w:ascii="Symbol" w:hAnsi="Symbol" w:hint="default"/>
      </w:rPr>
    </w:lvl>
    <w:lvl w:ilvl="7" w:tplc="82A8C528" w:tentative="1">
      <w:start w:val="1"/>
      <w:numFmt w:val="bullet"/>
      <w:lvlText w:val="o"/>
      <w:lvlJc w:val="left"/>
      <w:pPr>
        <w:tabs>
          <w:tab w:val="num" w:pos="5760"/>
        </w:tabs>
        <w:ind w:left="5760" w:hanging="360"/>
      </w:pPr>
      <w:rPr>
        <w:rFonts w:ascii="Courier New" w:hAnsi="Courier New" w:cs="Courier New" w:hint="default"/>
      </w:rPr>
    </w:lvl>
    <w:lvl w:ilvl="8" w:tplc="4A60960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3930B7"/>
    <w:multiLevelType w:val="hybridMultilevel"/>
    <w:tmpl w:val="19541ED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075633"/>
    <w:multiLevelType w:val="hybridMultilevel"/>
    <w:tmpl w:val="500C511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D26B5E"/>
    <w:multiLevelType w:val="hybridMultilevel"/>
    <w:tmpl w:val="A84875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BE24DF"/>
    <w:multiLevelType w:val="hybridMultilevel"/>
    <w:tmpl w:val="716CC684"/>
    <w:lvl w:ilvl="0" w:tplc="35FA11FA">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A32E75"/>
    <w:multiLevelType w:val="hybridMultilevel"/>
    <w:tmpl w:val="DBDC3A28"/>
    <w:lvl w:ilvl="0" w:tplc="5AACEA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1CA40F1"/>
    <w:multiLevelType w:val="hybridMultilevel"/>
    <w:tmpl w:val="5040F88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7737446"/>
    <w:multiLevelType w:val="hybridMultilevel"/>
    <w:tmpl w:val="09BCB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CAE3095"/>
    <w:multiLevelType w:val="hybridMultilevel"/>
    <w:tmpl w:val="F8962780"/>
    <w:lvl w:ilvl="0" w:tplc="04050001">
      <w:start w:val="1"/>
      <w:numFmt w:val="bullet"/>
      <w:lvlText w:val=""/>
      <w:lvlJc w:val="left"/>
      <w:pPr>
        <w:tabs>
          <w:tab w:val="num" w:pos="1077"/>
        </w:tabs>
        <w:ind w:left="1077"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621554"/>
    <w:multiLevelType w:val="hybridMultilevel"/>
    <w:tmpl w:val="E182F0A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3F21EC"/>
    <w:multiLevelType w:val="hybridMultilevel"/>
    <w:tmpl w:val="4426F916"/>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4AF9003F"/>
    <w:multiLevelType w:val="hybridMultilevel"/>
    <w:tmpl w:val="1930C00E"/>
    <w:lvl w:ilvl="0" w:tplc="6942798A">
      <w:start w:val="1"/>
      <w:numFmt w:val="bullet"/>
      <w:lvlText w:val="-"/>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0D534FD"/>
    <w:multiLevelType w:val="hybridMultilevel"/>
    <w:tmpl w:val="152EE332"/>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4" w15:restartNumberingAfterBreak="0">
    <w:nsid w:val="56F95B93"/>
    <w:multiLevelType w:val="multilevel"/>
    <w:tmpl w:val="A8487512"/>
    <w:styleLink w:val="StylSodrkami"/>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0C30F8"/>
    <w:multiLevelType w:val="hybridMultilevel"/>
    <w:tmpl w:val="89D2B302"/>
    <w:lvl w:ilvl="0" w:tplc="8F541CBE">
      <w:start w:val="1"/>
      <w:numFmt w:val="decimal"/>
      <w:lvlText w:val="%1."/>
      <w:lvlJc w:val="left"/>
      <w:pPr>
        <w:tabs>
          <w:tab w:val="num" w:pos="360"/>
        </w:tabs>
        <w:ind w:left="0" w:firstLine="0"/>
      </w:pPr>
      <w:rPr>
        <w:rFonts w:hint="default"/>
        <w:dstrike w:val="0"/>
      </w:rPr>
    </w:lvl>
    <w:lvl w:ilvl="1" w:tplc="1272F29A" w:tentative="1">
      <w:start w:val="1"/>
      <w:numFmt w:val="lowerLetter"/>
      <w:lvlText w:val="%2."/>
      <w:lvlJc w:val="left"/>
      <w:pPr>
        <w:tabs>
          <w:tab w:val="num" w:pos="1440"/>
        </w:tabs>
        <w:ind w:left="1440" w:hanging="360"/>
      </w:pPr>
    </w:lvl>
    <w:lvl w:ilvl="2" w:tplc="8F008DB0" w:tentative="1">
      <w:start w:val="1"/>
      <w:numFmt w:val="lowerRoman"/>
      <w:lvlText w:val="%3."/>
      <w:lvlJc w:val="right"/>
      <w:pPr>
        <w:tabs>
          <w:tab w:val="num" w:pos="2160"/>
        </w:tabs>
        <w:ind w:left="2160" w:hanging="180"/>
      </w:pPr>
    </w:lvl>
    <w:lvl w:ilvl="3" w:tplc="20944438" w:tentative="1">
      <w:start w:val="1"/>
      <w:numFmt w:val="decimal"/>
      <w:lvlText w:val="%4."/>
      <w:lvlJc w:val="left"/>
      <w:pPr>
        <w:tabs>
          <w:tab w:val="num" w:pos="2880"/>
        </w:tabs>
        <w:ind w:left="2880" w:hanging="360"/>
      </w:pPr>
    </w:lvl>
    <w:lvl w:ilvl="4" w:tplc="8DE4F314" w:tentative="1">
      <w:start w:val="1"/>
      <w:numFmt w:val="lowerLetter"/>
      <w:lvlText w:val="%5."/>
      <w:lvlJc w:val="left"/>
      <w:pPr>
        <w:tabs>
          <w:tab w:val="num" w:pos="3600"/>
        </w:tabs>
        <w:ind w:left="3600" w:hanging="360"/>
      </w:pPr>
    </w:lvl>
    <w:lvl w:ilvl="5" w:tplc="E9A29A90" w:tentative="1">
      <w:start w:val="1"/>
      <w:numFmt w:val="lowerRoman"/>
      <w:lvlText w:val="%6."/>
      <w:lvlJc w:val="right"/>
      <w:pPr>
        <w:tabs>
          <w:tab w:val="num" w:pos="4320"/>
        </w:tabs>
        <w:ind w:left="4320" w:hanging="180"/>
      </w:pPr>
    </w:lvl>
    <w:lvl w:ilvl="6" w:tplc="2FCE5618" w:tentative="1">
      <w:start w:val="1"/>
      <w:numFmt w:val="decimal"/>
      <w:lvlText w:val="%7."/>
      <w:lvlJc w:val="left"/>
      <w:pPr>
        <w:tabs>
          <w:tab w:val="num" w:pos="5040"/>
        </w:tabs>
        <w:ind w:left="5040" w:hanging="360"/>
      </w:pPr>
    </w:lvl>
    <w:lvl w:ilvl="7" w:tplc="3CAAC720" w:tentative="1">
      <w:start w:val="1"/>
      <w:numFmt w:val="lowerLetter"/>
      <w:lvlText w:val="%8."/>
      <w:lvlJc w:val="left"/>
      <w:pPr>
        <w:tabs>
          <w:tab w:val="num" w:pos="5760"/>
        </w:tabs>
        <w:ind w:left="5760" w:hanging="360"/>
      </w:pPr>
    </w:lvl>
    <w:lvl w:ilvl="8" w:tplc="CD2C8906" w:tentative="1">
      <w:start w:val="1"/>
      <w:numFmt w:val="lowerRoman"/>
      <w:lvlText w:val="%9."/>
      <w:lvlJc w:val="right"/>
      <w:pPr>
        <w:tabs>
          <w:tab w:val="num" w:pos="6480"/>
        </w:tabs>
        <w:ind w:left="6480" w:hanging="180"/>
      </w:pPr>
    </w:lvl>
  </w:abstractNum>
  <w:abstractNum w:abstractNumId="26" w15:restartNumberingAfterBreak="0">
    <w:nsid w:val="5B132E38"/>
    <w:multiLevelType w:val="hybridMultilevel"/>
    <w:tmpl w:val="C90AFD5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8452E4"/>
    <w:multiLevelType w:val="multilevel"/>
    <w:tmpl w:val="63E00C6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031"/>
        </w:tabs>
        <w:ind w:left="1031" w:hanging="851"/>
      </w:pPr>
      <w:rPr>
        <w:rFonts w:hint="default"/>
      </w:rPr>
    </w:lvl>
    <w:lvl w:ilvl="3">
      <w:start w:val="1"/>
      <w:numFmt w:val="decimal"/>
      <w:lvlText w:val="%1.%2.%3.%4"/>
      <w:lvlJc w:val="left"/>
      <w:pPr>
        <w:tabs>
          <w:tab w:val="num" w:pos="1080"/>
        </w:tabs>
        <w:ind w:left="851" w:hanging="851"/>
      </w:pPr>
      <w:rPr>
        <w:rFonts w:hint="default"/>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28" w15:restartNumberingAfterBreak="0">
    <w:nsid w:val="5DEB38BB"/>
    <w:multiLevelType w:val="hybridMultilevel"/>
    <w:tmpl w:val="4A2C0FBE"/>
    <w:lvl w:ilvl="0" w:tplc="094AC8E2">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026882"/>
    <w:multiLevelType w:val="hybridMultilevel"/>
    <w:tmpl w:val="988EF258"/>
    <w:lvl w:ilvl="0" w:tplc="1334F5C0">
      <w:start w:val="1"/>
      <w:numFmt w:val="bullet"/>
      <w:lvlText w:val=""/>
      <w:lvlJc w:val="left"/>
      <w:pPr>
        <w:tabs>
          <w:tab w:val="num" w:pos="720"/>
        </w:tabs>
        <w:ind w:left="720" w:hanging="360"/>
      </w:pPr>
      <w:rPr>
        <w:rFonts w:ascii="Symbol" w:hAnsi="Symbol" w:hint="default"/>
      </w:rPr>
    </w:lvl>
    <w:lvl w:ilvl="1" w:tplc="8FAE728E" w:tentative="1">
      <w:start w:val="1"/>
      <w:numFmt w:val="bullet"/>
      <w:lvlText w:val="o"/>
      <w:lvlJc w:val="left"/>
      <w:pPr>
        <w:tabs>
          <w:tab w:val="num" w:pos="1440"/>
        </w:tabs>
        <w:ind w:left="1440" w:hanging="360"/>
      </w:pPr>
      <w:rPr>
        <w:rFonts w:ascii="Courier New" w:hAnsi="Courier New" w:cs="Courier New" w:hint="default"/>
      </w:rPr>
    </w:lvl>
    <w:lvl w:ilvl="2" w:tplc="373C6780" w:tentative="1">
      <w:start w:val="1"/>
      <w:numFmt w:val="bullet"/>
      <w:lvlText w:val=""/>
      <w:lvlJc w:val="left"/>
      <w:pPr>
        <w:tabs>
          <w:tab w:val="num" w:pos="2160"/>
        </w:tabs>
        <w:ind w:left="2160" w:hanging="360"/>
      </w:pPr>
      <w:rPr>
        <w:rFonts w:ascii="Wingdings" w:hAnsi="Wingdings" w:hint="default"/>
      </w:rPr>
    </w:lvl>
    <w:lvl w:ilvl="3" w:tplc="397CB19E" w:tentative="1">
      <w:start w:val="1"/>
      <w:numFmt w:val="bullet"/>
      <w:lvlText w:val=""/>
      <w:lvlJc w:val="left"/>
      <w:pPr>
        <w:tabs>
          <w:tab w:val="num" w:pos="2880"/>
        </w:tabs>
        <w:ind w:left="2880" w:hanging="360"/>
      </w:pPr>
      <w:rPr>
        <w:rFonts w:ascii="Symbol" w:hAnsi="Symbol" w:hint="default"/>
      </w:rPr>
    </w:lvl>
    <w:lvl w:ilvl="4" w:tplc="7A2EB5EC" w:tentative="1">
      <w:start w:val="1"/>
      <w:numFmt w:val="bullet"/>
      <w:lvlText w:val="o"/>
      <w:lvlJc w:val="left"/>
      <w:pPr>
        <w:tabs>
          <w:tab w:val="num" w:pos="3600"/>
        </w:tabs>
        <w:ind w:left="3600" w:hanging="360"/>
      </w:pPr>
      <w:rPr>
        <w:rFonts w:ascii="Courier New" w:hAnsi="Courier New" w:cs="Courier New" w:hint="default"/>
      </w:rPr>
    </w:lvl>
    <w:lvl w:ilvl="5" w:tplc="8CF06828" w:tentative="1">
      <w:start w:val="1"/>
      <w:numFmt w:val="bullet"/>
      <w:lvlText w:val=""/>
      <w:lvlJc w:val="left"/>
      <w:pPr>
        <w:tabs>
          <w:tab w:val="num" w:pos="4320"/>
        </w:tabs>
        <w:ind w:left="4320" w:hanging="360"/>
      </w:pPr>
      <w:rPr>
        <w:rFonts w:ascii="Wingdings" w:hAnsi="Wingdings" w:hint="default"/>
      </w:rPr>
    </w:lvl>
    <w:lvl w:ilvl="6" w:tplc="2190EF60" w:tentative="1">
      <w:start w:val="1"/>
      <w:numFmt w:val="bullet"/>
      <w:lvlText w:val=""/>
      <w:lvlJc w:val="left"/>
      <w:pPr>
        <w:tabs>
          <w:tab w:val="num" w:pos="5040"/>
        </w:tabs>
        <w:ind w:left="5040" w:hanging="360"/>
      </w:pPr>
      <w:rPr>
        <w:rFonts w:ascii="Symbol" w:hAnsi="Symbol" w:hint="default"/>
      </w:rPr>
    </w:lvl>
    <w:lvl w:ilvl="7" w:tplc="BD366F1C" w:tentative="1">
      <w:start w:val="1"/>
      <w:numFmt w:val="bullet"/>
      <w:lvlText w:val="o"/>
      <w:lvlJc w:val="left"/>
      <w:pPr>
        <w:tabs>
          <w:tab w:val="num" w:pos="5760"/>
        </w:tabs>
        <w:ind w:left="5760" w:hanging="360"/>
      </w:pPr>
      <w:rPr>
        <w:rFonts w:ascii="Courier New" w:hAnsi="Courier New" w:cs="Courier New" w:hint="default"/>
      </w:rPr>
    </w:lvl>
    <w:lvl w:ilvl="8" w:tplc="FECC81B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E269C"/>
    <w:multiLevelType w:val="hybridMultilevel"/>
    <w:tmpl w:val="0FACBA00"/>
    <w:lvl w:ilvl="0" w:tplc="85C69260">
      <w:start w:val="8"/>
      <w:numFmt w:val="bullet"/>
      <w:lvlText w:val="-"/>
      <w:lvlJc w:val="left"/>
      <w:pPr>
        <w:tabs>
          <w:tab w:val="num" w:pos="360"/>
        </w:tabs>
        <w:ind w:left="360" w:hanging="360"/>
      </w:pPr>
      <w:rPr>
        <w:rFonts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F872D12"/>
    <w:multiLevelType w:val="hybridMultilevel"/>
    <w:tmpl w:val="456251DE"/>
    <w:lvl w:ilvl="0" w:tplc="FFFFFFFF">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12"/>
  </w:num>
  <w:num w:numId="4">
    <w:abstractNumId w:val="10"/>
  </w:num>
  <w:num w:numId="5">
    <w:abstractNumId w:val="28"/>
  </w:num>
  <w:num w:numId="6">
    <w:abstractNumId w:val="11"/>
  </w:num>
  <w:num w:numId="7">
    <w:abstractNumId w:val="15"/>
  </w:num>
  <w:num w:numId="8">
    <w:abstractNumId w:val="29"/>
  </w:num>
  <w:num w:numId="9">
    <w:abstractNumId w:val="25"/>
  </w:num>
  <w:num w:numId="10">
    <w:abstractNumId w:val="1"/>
  </w:num>
  <w:num w:numId="11">
    <w:abstractNumId w:val="5"/>
  </w:num>
  <w:num w:numId="12">
    <w:abstractNumId w:val="3"/>
  </w:num>
  <w:num w:numId="13">
    <w:abstractNumId w:val="24"/>
  </w:num>
  <w:num w:numId="14">
    <w:abstractNumId w:val="14"/>
  </w:num>
  <w:num w:numId="15">
    <w:abstractNumId w:val="2"/>
  </w:num>
  <w:num w:numId="16">
    <w:abstractNumId w:val="26"/>
  </w:num>
  <w:num w:numId="17">
    <w:abstractNumId w:val="31"/>
  </w:num>
  <w:num w:numId="18">
    <w:abstractNumId w:val="8"/>
  </w:num>
  <w:num w:numId="19">
    <w:abstractNumId w:val="17"/>
  </w:num>
  <w:num w:numId="20">
    <w:abstractNumId w:val="19"/>
  </w:num>
  <w:num w:numId="21">
    <w:abstractNumId w:val="23"/>
  </w:num>
  <w:num w:numId="22">
    <w:abstractNumId w:val="21"/>
  </w:num>
  <w:num w:numId="2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 w:numId="26">
    <w:abstractNumId w:val="13"/>
  </w:num>
  <w:num w:numId="27">
    <w:abstractNumId w:val="9"/>
  </w:num>
  <w:num w:numId="2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0"/>
  </w:num>
  <w:num w:numId="36">
    <w:abstractNumId w:val="16"/>
  </w:num>
  <w:num w:numId="37">
    <w:abstractNumId w:val="7"/>
  </w:num>
  <w:num w:numId="38">
    <w:abstractNumId w:val="18"/>
  </w:num>
  <w:num w:numId="39">
    <w:abstractNumId w:val="22"/>
  </w:num>
  <w:num w:numId="40">
    <w:abstractNumId w:val="27"/>
  </w:num>
  <w:num w:numId="41">
    <w:abstractNumId w:val="6"/>
  </w:num>
  <w:num w:numId="42">
    <w:abstractNumId w:val="6"/>
  </w:num>
  <w:num w:numId="43">
    <w:abstractNumId w:val="6"/>
  </w:num>
  <w:num w:numId="44">
    <w:abstractNumId w:val="4"/>
  </w:num>
  <w:num w:numId="4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3C80"/>
    <w:rsid w:val="0000093D"/>
    <w:rsid w:val="00001C1A"/>
    <w:rsid w:val="00001C23"/>
    <w:rsid w:val="00001EF2"/>
    <w:rsid w:val="000022F3"/>
    <w:rsid w:val="00002328"/>
    <w:rsid w:val="000025B0"/>
    <w:rsid w:val="000035C7"/>
    <w:rsid w:val="000052EE"/>
    <w:rsid w:val="0000587C"/>
    <w:rsid w:val="000062C4"/>
    <w:rsid w:val="00006507"/>
    <w:rsid w:val="00007D63"/>
    <w:rsid w:val="00007E0E"/>
    <w:rsid w:val="00010F99"/>
    <w:rsid w:val="00011F35"/>
    <w:rsid w:val="0001211A"/>
    <w:rsid w:val="00013411"/>
    <w:rsid w:val="00016C4A"/>
    <w:rsid w:val="000206D6"/>
    <w:rsid w:val="000228BF"/>
    <w:rsid w:val="00024C4F"/>
    <w:rsid w:val="00025EC3"/>
    <w:rsid w:val="00027D6E"/>
    <w:rsid w:val="00031733"/>
    <w:rsid w:val="00031B65"/>
    <w:rsid w:val="00033DB4"/>
    <w:rsid w:val="00034AC5"/>
    <w:rsid w:val="000351E8"/>
    <w:rsid w:val="00036732"/>
    <w:rsid w:val="000369D5"/>
    <w:rsid w:val="00037F20"/>
    <w:rsid w:val="00041545"/>
    <w:rsid w:val="00042C9C"/>
    <w:rsid w:val="000449BC"/>
    <w:rsid w:val="00044ACD"/>
    <w:rsid w:val="0004511D"/>
    <w:rsid w:val="0004587C"/>
    <w:rsid w:val="00046383"/>
    <w:rsid w:val="0004798B"/>
    <w:rsid w:val="00047BBA"/>
    <w:rsid w:val="00053A18"/>
    <w:rsid w:val="0005418F"/>
    <w:rsid w:val="00056780"/>
    <w:rsid w:val="000573C5"/>
    <w:rsid w:val="000601F0"/>
    <w:rsid w:val="0006251E"/>
    <w:rsid w:val="0006387C"/>
    <w:rsid w:val="00064888"/>
    <w:rsid w:val="00064E24"/>
    <w:rsid w:val="00070D38"/>
    <w:rsid w:val="00071531"/>
    <w:rsid w:val="000723EC"/>
    <w:rsid w:val="0007250A"/>
    <w:rsid w:val="0007368F"/>
    <w:rsid w:val="0007551E"/>
    <w:rsid w:val="00075A9B"/>
    <w:rsid w:val="00075EA0"/>
    <w:rsid w:val="00076675"/>
    <w:rsid w:val="00077346"/>
    <w:rsid w:val="000778C2"/>
    <w:rsid w:val="000804F7"/>
    <w:rsid w:val="00080898"/>
    <w:rsid w:val="000867BF"/>
    <w:rsid w:val="00086E8C"/>
    <w:rsid w:val="00087CCD"/>
    <w:rsid w:val="0009091D"/>
    <w:rsid w:val="000918EB"/>
    <w:rsid w:val="000A3275"/>
    <w:rsid w:val="000A35DA"/>
    <w:rsid w:val="000A7465"/>
    <w:rsid w:val="000A76FF"/>
    <w:rsid w:val="000B06F5"/>
    <w:rsid w:val="000B0878"/>
    <w:rsid w:val="000B0CDB"/>
    <w:rsid w:val="000B1E8B"/>
    <w:rsid w:val="000B437C"/>
    <w:rsid w:val="000B6157"/>
    <w:rsid w:val="000B652F"/>
    <w:rsid w:val="000B793C"/>
    <w:rsid w:val="000B7ACB"/>
    <w:rsid w:val="000C0652"/>
    <w:rsid w:val="000C0B8D"/>
    <w:rsid w:val="000C123E"/>
    <w:rsid w:val="000C1896"/>
    <w:rsid w:val="000C2690"/>
    <w:rsid w:val="000C3C1F"/>
    <w:rsid w:val="000C5CE8"/>
    <w:rsid w:val="000C6D34"/>
    <w:rsid w:val="000C7605"/>
    <w:rsid w:val="000C780B"/>
    <w:rsid w:val="000C79D4"/>
    <w:rsid w:val="000D16FF"/>
    <w:rsid w:val="000D210E"/>
    <w:rsid w:val="000D318C"/>
    <w:rsid w:val="000D366A"/>
    <w:rsid w:val="000D3DB7"/>
    <w:rsid w:val="000D5B63"/>
    <w:rsid w:val="000D702C"/>
    <w:rsid w:val="000D76B7"/>
    <w:rsid w:val="000E076E"/>
    <w:rsid w:val="000E1708"/>
    <w:rsid w:val="000E3305"/>
    <w:rsid w:val="000E3C16"/>
    <w:rsid w:val="000E506A"/>
    <w:rsid w:val="000E6305"/>
    <w:rsid w:val="000E6732"/>
    <w:rsid w:val="000E6FD4"/>
    <w:rsid w:val="000E75EF"/>
    <w:rsid w:val="000F090A"/>
    <w:rsid w:val="000F15FB"/>
    <w:rsid w:val="000F1D8F"/>
    <w:rsid w:val="000F278B"/>
    <w:rsid w:val="000F30C9"/>
    <w:rsid w:val="000F382E"/>
    <w:rsid w:val="000F789A"/>
    <w:rsid w:val="000F7992"/>
    <w:rsid w:val="000F7C22"/>
    <w:rsid w:val="000F7EE3"/>
    <w:rsid w:val="00101828"/>
    <w:rsid w:val="00102554"/>
    <w:rsid w:val="00102DF4"/>
    <w:rsid w:val="00103CF5"/>
    <w:rsid w:val="00104DE7"/>
    <w:rsid w:val="0010503E"/>
    <w:rsid w:val="00105166"/>
    <w:rsid w:val="00106207"/>
    <w:rsid w:val="00106608"/>
    <w:rsid w:val="001075D8"/>
    <w:rsid w:val="00107A9B"/>
    <w:rsid w:val="00107C8F"/>
    <w:rsid w:val="0011037A"/>
    <w:rsid w:val="00110CB0"/>
    <w:rsid w:val="001110FB"/>
    <w:rsid w:val="00111A42"/>
    <w:rsid w:val="00112EA5"/>
    <w:rsid w:val="00113085"/>
    <w:rsid w:val="00113CBB"/>
    <w:rsid w:val="001140D7"/>
    <w:rsid w:val="001166D4"/>
    <w:rsid w:val="00116A35"/>
    <w:rsid w:val="001171BF"/>
    <w:rsid w:val="0011799D"/>
    <w:rsid w:val="0012100E"/>
    <w:rsid w:val="00122D42"/>
    <w:rsid w:val="00124AD5"/>
    <w:rsid w:val="0012799E"/>
    <w:rsid w:val="00132A27"/>
    <w:rsid w:val="0013439E"/>
    <w:rsid w:val="00134CD0"/>
    <w:rsid w:val="00135383"/>
    <w:rsid w:val="001357C0"/>
    <w:rsid w:val="00135BE0"/>
    <w:rsid w:val="00137B30"/>
    <w:rsid w:val="00137E58"/>
    <w:rsid w:val="001401BB"/>
    <w:rsid w:val="001407BD"/>
    <w:rsid w:val="00142F9C"/>
    <w:rsid w:val="00143E81"/>
    <w:rsid w:val="00144B5F"/>
    <w:rsid w:val="00145624"/>
    <w:rsid w:val="0014727A"/>
    <w:rsid w:val="00147437"/>
    <w:rsid w:val="0014757E"/>
    <w:rsid w:val="001477F9"/>
    <w:rsid w:val="0015008C"/>
    <w:rsid w:val="001502DD"/>
    <w:rsid w:val="00150498"/>
    <w:rsid w:val="001508E1"/>
    <w:rsid w:val="001509B2"/>
    <w:rsid w:val="00150EFC"/>
    <w:rsid w:val="00151977"/>
    <w:rsid w:val="00152FC1"/>
    <w:rsid w:val="001530DC"/>
    <w:rsid w:val="00153169"/>
    <w:rsid w:val="001532FA"/>
    <w:rsid w:val="001533D8"/>
    <w:rsid w:val="001545ED"/>
    <w:rsid w:val="00154F6E"/>
    <w:rsid w:val="001552F4"/>
    <w:rsid w:val="001556C8"/>
    <w:rsid w:val="001557C4"/>
    <w:rsid w:val="00155B94"/>
    <w:rsid w:val="00156DE7"/>
    <w:rsid w:val="00157395"/>
    <w:rsid w:val="00157607"/>
    <w:rsid w:val="00157DFD"/>
    <w:rsid w:val="00161A5B"/>
    <w:rsid w:val="00161B4A"/>
    <w:rsid w:val="0016205F"/>
    <w:rsid w:val="00162442"/>
    <w:rsid w:val="00162DCB"/>
    <w:rsid w:val="00162EA3"/>
    <w:rsid w:val="00163B90"/>
    <w:rsid w:val="001643C7"/>
    <w:rsid w:val="00164596"/>
    <w:rsid w:val="00164DA6"/>
    <w:rsid w:val="00166DC6"/>
    <w:rsid w:val="00170E11"/>
    <w:rsid w:val="00172156"/>
    <w:rsid w:val="00172BD7"/>
    <w:rsid w:val="0017433D"/>
    <w:rsid w:val="0017435A"/>
    <w:rsid w:val="001756A4"/>
    <w:rsid w:val="001758A0"/>
    <w:rsid w:val="00176C50"/>
    <w:rsid w:val="0018042A"/>
    <w:rsid w:val="00181185"/>
    <w:rsid w:val="001815C0"/>
    <w:rsid w:val="00181A4F"/>
    <w:rsid w:val="00182311"/>
    <w:rsid w:val="0018385A"/>
    <w:rsid w:val="00183AE7"/>
    <w:rsid w:val="00187841"/>
    <w:rsid w:val="0019350C"/>
    <w:rsid w:val="0019398D"/>
    <w:rsid w:val="00194142"/>
    <w:rsid w:val="001959B5"/>
    <w:rsid w:val="00195D5D"/>
    <w:rsid w:val="0019641D"/>
    <w:rsid w:val="001971EC"/>
    <w:rsid w:val="00197EB0"/>
    <w:rsid w:val="001A27BE"/>
    <w:rsid w:val="001A2894"/>
    <w:rsid w:val="001A35A3"/>
    <w:rsid w:val="001A3CD6"/>
    <w:rsid w:val="001A4E81"/>
    <w:rsid w:val="001A535C"/>
    <w:rsid w:val="001A6FC3"/>
    <w:rsid w:val="001B0539"/>
    <w:rsid w:val="001B0A3C"/>
    <w:rsid w:val="001B0FEF"/>
    <w:rsid w:val="001B175F"/>
    <w:rsid w:val="001B17F3"/>
    <w:rsid w:val="001B18B0"/>
    <w:rsid w:val="001B3EF3"/>
    <w:rsid w:val="001B3F6A"/>
    <w:rsid w:val="001B54C8"/>
    <w:rsid w:val="001B639D"/>
    <w:rsid w:val="001B6606"/>
    <w:rsid w:val="001C2C5D"/>
    <w:rsid w:val="001C4FDB"/>
    <w:rsid w:val="001D1799"/>
    <w:rsid w:val="001D4276"/>
    <w:rsid w:val="001E09C2"/>
    <w:rsid w:val="001E1105"/>
    <w:rsid w:val="001E26B4"/>
    <w:rsid w:val="001E3DB5"/>
    <w:rsid w:val="001E64A1"/>
    <w:rsid w:val="001E6F8A"/>
    <w:rsid w:val="001F062D"/>
    <w:rsid w:val="001F2278"/>
    <w:rsid w:val="001F5D18"/>
    <w:rsid w:val="001F617C"/>
    <w:rsid w:val="001F65C6"/>
    <w:rsid w:val="001F6FA6"/>
    <w:rsid w:val="00200731"/>
    <w:rsid w:val="00200759"/>
    <w:rsid w:val="00200BC6"/>
    <w:rsid w:val="00201714"/>
    <w:rsid w:val="00203C28"/>
    <w:rsid w:val="00205DF7"/>
    <w:rsid w:val="002067BF"/>
    <w:rsid w:val="002116B6"/>
    <w:rsid w:val="00212037"/>
    <w:rsid w:val="002121A1"/>
    <w:rsid w:val="002129E0"/>
    <w:rsid w:val="00215103"/>
    <w:rsid w:val="00216633"/>
    <w:rsid w:val="0022350A"/>
    <w:rsid w:val="002237B5"/>
    <w:rsid w:val="002271A3"/>
    <w:rsid w:val="00227651"/>
    <w:rsid w:val="002279C7"/>
    <w:rsid w:val="0023008C"/>
    <w:rsid w:val="00233C76"/>
    <w:rsid w:val="00234B9C"/>
    <w:rsid w:val="0023505D"/>
    <w:rsid w:val="002351D2"/>
    <w:rsid w:val="0023551F"/>
    <w:rsid w:val="002356DB"/>
    <w:rsid w:val="00236F0D"/>
    <w:rsid w:val="0024103C"/>
    <w:rsid w:val="0024284D"/>
    <w:rsid w:val="00244012"/>
    <w:rsid w:val="00244FA0"/>
    <w:rsid w:val="002458EE"/>
    <w:rsid w:val="00247F45"/>
    <w:rsid w:val="0025032C"/>
    <w:rsid w:val="0025098B"/>
    <w:rsid w:val="002522D7"/>
    <w:rsid w:val="002538D7"/>
    <w:rsid w:val="002538DD"/>
    <w:rsid w:val="00253BAF"/>
    <w:rsid w:val="0025477F"/>
    <w:rsid w:val="002550CF"/>
    <w:rsid w:val="002569D1"/>
    <w:rsid w:val="00257092"/>
    <w:rsid w:val="00263840"/>
    <w:rsid w:val="00265960"/>
    <w:rsid w:val="00267CDA"/>
    <w:rsid w:val="00271294"/>
    <w:rsid w:val="00272553"/>
    <w:rsid w:val="002736D3"/>
    <w:rsid w:val="002737D4"/>
    <w:rsid w:val="002747F7"/>
    <w:rsid w:val="00274D87"/>
    <w:rsid w:val="00274EC1"/>
    <w:rsid w:val="0027578C"/>
    <w:rsid w:val="00275A17"/>
    <w:rsid w:val="00280988"/>
    <w:rsid w:val="00281D64"/>
    <w:rsid w:val="00281FF3"/>
    <w:rsid w:val="00282D15"/>
    <w:rsid w:val="00284065"/>
    <w:rsid w:val="0028782E"/>
    <w:rsid w:val="002900A9"/>
    <w:rsid w:val="0029078A"/>
    <w:rsid w:val="00292205"/>
    <w:rsid w:val="002923A8"/>
    <w:rsid w:val="00292C31"/>
    <w:rsid w:val="00292FFB"/>
    <w:rsid w:val="00293799"/>
    <w:rsid w:val="0029505D"/>
    <w:rsid w:val="002968BF"/>
    <w:rsid w:val="00296BE3"/>
    <w:rsid w:val="002970F4"/>
    <w:rsid w:val="002A0524"/>
    <w:rsid w:val="002A0A0C"/>
    <w:rsid w:val="002A3883"/>
    <w:rsid w:val="002A4483"/>
    <w:rsid w:val="002A59FF"/>
    <w:rsid w:val="002A5C38"/>
    <w:rsid w:val="002A61FA"/>
    <w:rsid w:val="002A7E25"/>
    <w:rsid w:val="002B0238"/>
    <w:rsid w:val="002B1364"/>
    <w:rsid w:val="002B7751"/>
    <w:rsid w:val="002C1CA1"/>
    <w:rsid w:val="002C26CD"/>
    <w:rsid w:val="002C3A10"/>
    <w:rsid w:val="002C3F3D"/>
    <w:rsid w:val="002C5B91"/>
    <w:rsid w:val="002C6546"/>
    <w:rsid w:val="002C6D04"/>
    <w:rsid w:val="002C7605"/>
    <w:rsid w:val="002C7F79"/>
    <w:rsid w:val="002D2132"/>
    <w:rsid w:val="002D3E2C"/>
    <w:rsid w:val="002D54EC"/>
    <w:rsid w:val="002D7577"/>
    <w:rsid w:val="002D7675"/>
    <w:rsid w:val="002D770B"/>
    <w:rsid w:val="002D789C"/>
    <w:rsid w:val="002D7B0C"/>
    <w:rsid w:val="002E07C4"/>
    <w:rsid w:val="002E0952"/>
    <w:rsid w:val="002E1CD4"/>
    <w:rsid w:val="002E3514"/>
    <w:rsid w:val="002E3532"/>
    <w:rsid w:val="002E3AF2"/>
    <w:rsid w:val="002E54A1"/>
    <w:rsid w:val="002F1145"/>
    <w:rsid w:val="002F1A51"/>
    <w:rsid w:val="002F2A3F"/>
    <w:rsid w:val="002F5635"/>
    <w:rsid w:val="002F5942"/>
    <w:rsid w:val="003026DB"/>
    <w:rsid w:val="003049CA"/>
    <w:rsid w:val="00304F7C"/>
    <w:rsid w:val="00310D4E"/>
    <w:rsid w:val="00310DD9"/>
    <w:rsid w:val="00311F69"/>
    <w:rsid w:val="00312CE4"/>
    <w:rsid w:val="00315CD9"/>
    <w:rsid w:val="003167F3"/>
    <w:rsid w:val="00316EE8"/>
    <w:rsid w:val="0031792E"/>
    <w:rsid w:val="00317EFB"/>
    <w:rsid w:val="00321A39"/>
    <w:rsid w:val="00323339"/>
    <w:rsid w:val="003240C9"/>
    <w:rsid w:val="00327194"/>
    <w:rsid w:val="00331003"/>
    <w:rsid w:val="003313F6"/>
    <w:rsid w:val="00331E37"/>
    <w:rsid w:val="00333722"/>
    <w:rsid w:val="003337AF"/>
    <w:rsid w:val="003344AD"/>
    <w:rsid w:val="00334E77"/>
    <w:rsid w:val="00335AA5"/>
    <w:rsid w:val="003409AE"/>
    <w:rsid w:val="00340E56"/>
    <w:rsid w:val="00341DFE"/>
    <w:rsid w:val="00342B25"/>
    <w:rsid w:val="00343C1C"/>
    <w:rsid w:val="00344D1B"/>
    <w:rsid w:val="003453A8"/>
    <w:rsid w:val="0034614C"/>
    <w:rsid w:val="00353028"/>
    <w:rsid w:val="00353197"/>
    <w:rsid w:val="0035430E"/>
    <w:rsid w:val="00354723"/>
    <w:rsid w:val="003604AE"/>
    <w:rsid w:val="00363EC3"/>
    <w:rsid w:val="0036464C"/>
    <w:rsid w:val="00365A03"/>
    <w:rsid w:val="00365E64"/>
    <w:rsid w:val="00372F59"/>
    <w:rsid w:val="00373395"/>
    <w:rsid w:val="00373B9E"/>
    <w:rsid w:val="003752A0"/>
    <w:rsid w:val="00375E21"/>
    <w:rsid w:val="003768B4"/>
    <w:rsid w:val="00376BA7"/>
    <w:rsid w:val="00376CAD"/>
    <w:rsid w:val="00376D94"/>
    <w:rsid w:val="003801EE"/>
    <w:rsid w:val="00381862"/>
    <w:rsid w:val="00383ED0"/>
    <w:rsid w:val="003846D2"/>
    <w:rsid w:val="00384D21"/>
    <w:rsid w:val="00385B26"/>
    <w:rsid w:val="00386021"/>
    <w:rsid w:val="0038613F"/>
    <w:rsid w:val="003877B6"/>
    <w:rsid w:val="00391E4F"/>
    <w:rsid w:val="003945E7"/>
    <w:rsid w:val="00394705"/>
    <w:rsid w:val="00395229"/>
    <w:rsid w:val="00395A30"/>
    <w:rsid w:val="00396AC1"/>
    <w:rsid w:val="00397E73"/>
    <w:rsid w:val="00397FA5"/>
    <w:rsid w:val="003A0A3B"/>
    <w:rsid w:val="003A0DC6"/>
    <w:rsid w:val="003A10E5"/>
    <w:rsid w:val="003A19A4"/>
    <w:rsid w:val="003A1B3F"/>
    <w:rsid w:val="003A3895"/>
    <w:rsid w:val="003A6ADB"/>
    <w:rsid w:val="003B0871"/>
    <w:rsid w:val="003B208F"/>
    <w:rsid w:val="003B4E87"/>
    <w:rsid w:val="003B4FB6"/>
    <w:rsid w:val="003B4FFE"/>
    <w:rsid w:val="003B5154"/>
    <w:rsid w:val="003B51EB"/>
    <w:rsid w:val="003B555B"/>
    <w:rsid w:val="003B6284"/>
    <w:rsid w:val="003B64CD"/>
    <w:rsid w:val="003C02C0"/>
    <w:rsid w:val="003C2AC5"/>
    <w:rsid w:val="003C2B2B"/>
    <w:rsid w:val="003C3BBE"/>
    <w:rsid w:val="003C3DCE"/>
    <w:rsid w:val="003C41E0"/>
    <w:rsid w:val="003C4311"/>
    <w:rsid w:val="003C44FD"/>
    <w:rsid w:val="003C4AB5"/>
    <w:rsid w:val="003C65DD"/>
    <w:rsid w:val="003C66FF"/>
    <w:rsid w:val="003D004B"/>
    <w:rsid w:val="003D0461"/>
    <w:rsid w:val="003D2C9C"/>
    <w:rsid w:val="003D2F86"/>
    <w:rsid w:val="003D39C4"/>
    <w:rsid w:val="003D54F8"/>
    <w:rsid w:val="003D59D2"/>
    <w:rsid w:val="003D6393"/>
    <w:rsid w:val="003D6BF0"/>
    <w:rsid w:val="003E0E19"/>
    <w:rsid w:val="003E2F67"/>
    <w:rsid w:val="003E466F"/>
    <w:rsid w:val="003E6B86"/>
    <w:rsid w:val="003F01C6"/>
    <w:rsid w:val="003F2758"/>
    <w:rsid w:val="003F29FF"/>
    <w:rsid w:val="003F2DFC"/>
    <w:rsid w:val="003F4B0A"/>
    <w:rsid w:val="003F4FE1"/>
    <w:rsid w:val="003F564E"/>
    <w:rsid w:val="003F6E0A"/>
    <w:rsid w:val="003F7DAF"/>
    <w:rsid w:val="0040077E"/>
    <w:rsid w:val="00402A1B"/>
    <w:rsid w:val="00403AE2"/>
    <w:rsid w:val="00404532"/>
    <w:rsid w:val="00404853"/>
    <w:rsid w:val="00404B42"/>
    <w:rsid w:val="0040537C"/>
    <w:rsid w:val="00410C80"/>
    <w:rsid w:val="00411E60"/>
    <w:rsid w:val="00412029"/>
    <w:rsid w:val="00413946"/>
    <w:rsid w:val="00413A6D"/>
    <w:rsid w:val="004150D7"/>
    <w:rsid w:val="00415721"/>
    <w:rsid w:val="0042073A"/>
    <w:rsid w:val="00421431"/>
    <w:rsid w:val="00421756"/>
    <w:rsid w:val="00421D60"/>
    <w:rsid w:val="004235EF"/>
    <w:rsid w:val="00425561"/>
    <w:rsid w:val="00427265"/>
    <w:rsid w:val="00430568"/>
    <w:rsid w:val="00430707"/>
    <w:rsid w:val="004329A3"/>
    <w:rsid w:val="00435677"/>
    <w:rsid w:val="00437842"/>
    <w:rsid w:val="00442231"/>
    <w:rsid w:val="004435AC"/>
    <w:rsid w:val="0044386D"/>
    <w:rsid w:val="0044433A"/>
    <w:rsid w:val="004446D2"/>
    <w:rsid w:val="004448A1"/>
    <w:rsid w:val="004459E5"/>
    <w:rsid w:val="00446DB6"/>
    <w:rsid w:val="00451CBE"/>
    <w:rsid w:val="00453745"/>
    <w:rsid w:val="00454F44"/>
    <w:rsid w:val="00461BD2"/>
    <w:rsid w:val="0046254F"/>
    <w:rsid w:val="0046359B"/>
    <w:rsid w:val="00464EC3"/>
    <w:rsid w:val="00465995"/>
    <w:rsid w:val="00466DB1"/>
    <w:rsid w:val="004672E4"/>
    <w:rsid w:val="0047199B"/>
    <w:rsid w:val="004728B4"/>
    <w:rsid w:val="00473BFF"/>
    <w:rsid w:val="00475100"/>
    <w:rsid w:val="00475C22"/>
    <w:rsid w:val="00475F59"/>
    <w:rsid w:val="0048046A"/>
    <w:rsid w:val="00485CA5"/>
    <w:rsid w:val="00486B52"/>
    <w:rsid w:val="00490BAF"/>
    <w:rsid w:val="00490FC6"/>
    <w:rsid w:val="00491110"/>
    <w:rsid w:val="004911E3"/>
    <w:rsid w:val="00494EC3"/>
    <w:rsid w:val="004953EE"/>
    <w:rsid w:val="00495E0A"/>
    <w:rsid w:val="0049636C"/>
    <w:rsid w:val="00496C83"/>
    <w:rsid w:val="004A089C"/>
    <w:rsid w:val="004A106A"/>
    <w:rsid w:val="004A143F"/>
    <w:rsid w:val="004A1D3E"/>
    <w:rsid w:val="004A2871"/>
    <w:rsid w:val="004A28F2"/>
    <w:rsid w:val="004A36CF"/>
    <w:rsid w:val="004A4706"/>
    <w:rsid w:val="004A65DB"/>
    <w:rsid w:val="004A6EB5"/>
    <w:rsid w:val="004A7420"/>
    <w:rsid w:val="004A7FD9"/>
    <w:rsid w:val="004B12C4"/>
    <w:rsid w:val="004B1D51"/>
    <w:rsid w:val="004B2E00"/>
    <w:rsid w:val="004B2EB0"/>
    <w:rsid w:val="004B36EE"/>
    <w:rsid w:val="004B3D04"/>
    <w:rsid w:val="004B5C4F"/>
    <w:rsid w:val="004B6CDB"/>
    <w:rsid w:val="004B6EA8"/>
    <w:rsid w:val="004C0165"/>
    <w:rsid w:val="004C323D"/>
    <w:rsid w:val="004C4E37"/>
    <w:rsid w:val="004C5059"/>
    <w:rsid w:val="004C51D2"/>
    <w:rsid w:val="004C5EFB"/>
    <w:rsid w:val="004D02B0"/>
    <w:rsid w:val="004D0616"/>
    <w:rsid w:val="004D1609"/>
    <w:rsid w:val="004D184E"/>
    <w:rsid w:val="004D375F"/>
    <w:rsid w:val="004D42A8"/>
    <w:rsid w:val="004D43DB"/>
    <w:rsid w:val="004D4538"/>
    <w:rsid w:val="004D45DE"/>
    <w:rsid w:val="004D7064"/>
    <w:rsid w:val="004D7C87"/>
    <w:rsid w:val="004E0BC2"/>
    <w:rsid w:val="004E1552"/>
    <w:rsid w:val="004E164F"/>
    <w:rsid w:val="004E3600"/>
    <w:rsid w:val="004E4C88"/>
    <w:rsid w:val="004E67CF"/>
    <w:rsid w:val="004E6838"/>
    <w:rsid w:val="004E6867"/>
    <w:rsid w:val="004E6B80"/>
    <w:rsid w:val="004E6EFB"/>
    <w:rsid w:val="004E73A0"/>
    <w:rsid w:val="004E7632"/>
    <w:rsid w:val="004F127C"/>
    <w:rsid w:val="004F195A"/>
    <w:rsid w:val="004F1FAB"/>
    <w:rsid w:val="004F3366"/>
    <w:rsid w:val="004F4626"/>
    <w:rsid w:val="004F4B20"/>
    <w:rsid w:val="004F51D3"/>
    <w:rsid w:val="004F58D8"/>
    <w:rsid w:val="004F6094"/>
    <w:rsid w:val="004F60C7"/>
    <w:rsid w:val="004F69B7"/>
    <w:rsid w:val="004F7BE6"/>
    <w:rsid w:val="005017C8"/>
    <w:rsid w:val="0050183B"/>
    <w:rsid w:val="00503F36"/>
    <w:rsid w:val="00504AAC"/>
    <w:rsid w:val="00505A89"/>
    <w:rsid w:val="005065FA"/>
    <w:rsid w:val="00510CD6"/>
    <w:rsid w:val="00511692"/>
    <w:rsid w:val="00512A65"/>
    <w:rsid w:val="00512FAC"/>
    <w:rsid w:val="00513427"/>
    <w:rsid w:val="005148C9"/>
    <w:rsid w:val="00514B0F"/>
    <w:rsid w:val="0051563D"/>
    <w:rsid w:val="00516C4E"/>
    <w:rsid w:val="005170EF"/>
    <w:rsid w:val="005179E8"/>
    <w:rsid w:val="00517C68"/>
    <w:rsid w:val="0052124A"/>
    <w:rsid w:val="00522B77"/>
    <w:rsid w:val="00522E6A"/>
    <w:rsid w:val="005244C1"/>
    <w:rsid w:val="0052489E"/>
    <w:rsid w:val="00526DDF"/>
    <w:rsid w:val="00527F59"/>
    <w:rsid w:val="00527FA8"/>
    <w:rsid w:val="0053187E"/>
    <w:rsid w:val="005323AC"/>
    <w:rsid w:val="00532AF5"/>
    <w:rsid w:val="00532FA0"/>
    <w:rsid w:val="00536D6A"/>
    <w:rsid w:val="005417ED"/>
    <w:rsid w:val="00545025"/>
    <w:rsid w:val="0054622B"/>
    <w:rsid w:val="00546E60"/>
    <w:rsid w:val="00547B4A"/>
    <w:rsid w:val="00547BBA"/>
    <w:rsid w:val="00547D2D"/>
    <w:rsid w:val="00551FFC"/>
    <w:rsid w:val="005535B1"/>
    <w:rsid w:val="005550EF"/>
    <w:rsid w:val="00557EB0"/>
    <w:rsid w:val="00562945"/>
    <w:rsid w:val="0056509B"/>
    <w:rsid w:val="00565494"/>
    <w:rsid w:val="00565AE9"/>
    <w:rsid w:val="00566028"/>
    <w:rsid w:val="00570357"/>
    <w:rsid w:val="005703BC"/>
    <w:rsid w:val="0057170B"/>
    <w:rsid w:val="00574304"/>
    <w:rsid w:val="00574838"/>
    <w:rsid w:val="0057490C"/>
    <w:rsid w:val="00576ADB"/>
    <w:rsid w:val="00582FB9"/>
    <w:rsid w:val="0058382C"/>
    <w:rsid w:val="0058510B"/>
    <w:rsid w:val="00590252"/>
    <w:rsid w:val="00591B2A"/>
    <w:rsid w:val="0059271E"/>
    <w:rsid w:val="00593838"/>
    <w:rsid w:val="0059483B"/>
    <w:rsid w:val="005950C4"/>
    <w:rsid w:val="005969B5"/>
    <w:rsid w:val="0059731A"/>
    <w:rsid w:val="00597384"/>
    <w:rsid w:val="005A0418"/>
    <w:rsid w:val="005A073D"/>
    <w:rsid w:val="005A0AB3"/>
    <w:rsid w:val="005A2103"/>
    <w:rsid w:val="005A41D8"/>
    <w:rsid w:val="005A6815"/>
    <w:rsid w:val="005A6AAA"/>
    <w:rsid w:val="005B0AB7"/>
    <w:rsid w:val="005B11B7"/>
    <w:rsid w:val="005B323B"/>
    <w:rsid w:val="005B3454"/>
    <w:rsid w:val="005B395E"/>
    <w:rsid w:val="005B42F5"/>
    <w:rsid w:val="005B57CD"/>
    <w:rsid w:val="005B645B"/>
    <w:rsid w:val="005B64CC"/>
    <w:rsid w:val="005B6C3A"/>
    <w:rsid w:val="005B7C80"/>
    <w:rsid w:val="005C23C3"/>
    <w:rsid w:val="005C51E6"/>
    <w:rsid w:val="005C5470"/>
    <w:rsid w:val="005C5889"/>
    <w:rsid w:val="005C5C7F"/>
    <w:rsid w:val="005C6406"/>
    <w:rsid w:val="005D01A0"/>
    <w:rsid w:val="005D0716"/>
    <w:rsid w:val="005D1B66"/>
    <w:rsid w:val="005D1ED6"/>
    <w:rsid w:val="005D22CB"/>
    <w:rsid w:val="005D2492"/>
    <w:rsid w:val="005D3432"/>
    <w:rsid w:val="005D3A2C"/>
    <w:rsid w:val="005D3C95"/>
    <w:rsid w:val="005D5E9E"/>
    <w:rsid w:val="005D63BE"/>
    <w:rsid w:val="005E147B"/>
    <w:rsid w:val="005E14FD"/>
    <w:rsid w:val="005E15F1"/>
    <w:rsid w:val="005E182C"/>
    <w:rsid w:val="005E2D40"/>
    <w:rsid w:val="005E3256"/>
    <w:rsid w:val="005F2381"/>
    <w:rsid w:val="005F2660"/>
    <w:rsid w:val="005F561E"/>
    <w:rsid w:val="005F629C"/>
    <w:rsid w:val="00600EF6"/>
    <w:rsid w:val="00604241"/>
    <w:rsid w:val="00604A75"/>
    <w:rsid w:val="00604F59"/>
    <w:rsid w:val="0060526E"/>
    <w:rsid w:val="006057FC"/>
    <w:rsid w:val="00606CB9"/>
    <w:rsid w:val="00606D34"/>
    <w:rsid w:val="00606DAE"/>
    <w:rsid w:val="00607BF1"/>
    <w:rsid w:val="00607E0B"/>
    <w:rsid w:val="006107B7"/>
    <w:rsid w:val="00613B2C"/>
    <w:rsid w:val="00614AA1"/>
    <w:rsid w:val="00615066"/>
    <w:rsid w:val="006150AB"/>
    <w:rsid w:val="006158D0"/>
    <w:rsid w:val="00617A48"/>
    <w:rsid w:val="00620FD0"/>
    <w:rsid w:val="0062310A"/>
    <w:rsid w:val="006233E8"/>
    <w:rsid w:val="00625769"/>
    <w:rsid w:val="00626618"/>
    <w:rsid w:val="0062689F"/>
    <w:rsid w:val="006269B0"/>
    <w:rsid w:val="00626CFB"/>
    <w:rsid w:val="00627CB8"/>
    <w:rsid w:val="00627D4E"/>
    <w:rsid w:val="006302B1"/>
    <w:rsid w:val="006307DC"/>
    <w:rsid w:val="00630B0F"/>
    <w:rsid w:val="0063182B"/>
    <w:rsid w:val="00634CAE"/>
    <w:rsid w:val="00635674"/>
    <w:rsid w:val="006359F4"/>
    <w:rsid w:val="00635D2A"/>
    <w:rsid w:val="00635D9F"/>
    <w:rsid w:val="006376BA"/>
    <w:rsid w:val="00637B2F"/>
    <w:rsid w:val="00637BFC"/>
    <w:rsid w:val="00641933"/>
    <w:rsid w:val="006419F3"/>
    <w:rsid w:val="00642D2C"/>
    <w:rsid w:val="00643043"/>
    <w:rsid w:val="006437E8"/>
    <w:rsid w:val="00643BEB"/>
    <w:rsid w:val="006443D2"/>
    <w:rsid w:val="0064570D"/>
    <w:rsid w:val="0064668D"/>
    <w:rsid w:val="0065120C"/>
    <w:rsid w:val="00651F1D"/>
    <w:rsid w:val="006533CE"/>
    <w:rsid w:val="006540DA"/>
    <w:rsid w:val="006551F4"/>
    <w:rsid w:val="006566F3"/>
    <w:rsid w:val="006603C4"/>
    <w:rsid w:val="00660A3D"/>
    <w:rsid w:val="0066228E"/>
    <w:rsid w:val="0066302A"/>
    <w:rsid w:val="00665BD0"/>
    <w:rsid w:val="00667315"/>
    <w:rsid w:val="00667F2C"/>
    <w:rsid w:val="00670DD3"/>
    <w:rsid w:val="00672182"/>
    <w:rsid w:val="006726BF"/>
    <w:rsid w:val="00672791"/>
    <w:rsid w:val="006746C4"/>
    <w:rsid w:val="00676607"/>
    <w:rsid w:val="00676E8E"/>
    <w:rsid w:val="0067712E"/>
    <w:rsid w:val="00681583"/>
    <w:rsid w:val="00681763"/>
    <w:rsid w:val="0068297A"/>
    <w:rsid w:val="00682DEA"/>
    <w:rsid w:val="0068612D"/>
    <w:rsid w:val="0068785A"/>
    <w:rsid w:val="00687E37"/>
    <w:rsid w:val="006906C5"/>
    <w:rsid w:val="00690FBC"/>
    <w:rsid w:val="0069370B"/>
    <w:rsid w:val="00693B09"/>
    <w:rsid w:val="0069489F"/>
    <w:rsid w:val="006955B2"/>
    <w:rsid w:val="006A003D"/>
    <w:rsid w:val="006A1879"/>
    <w:rsid w:val="006A2353"/>
    <w:rsid w:val="006A2C32"/>
    <w:rsid w:val="006A32C0"/>
    <w:rsid w:val="006A5D78"/>
    <w:rsid w:val="006A6B7B"/>
    <w:rsid w:val="006A6FB1"/>
    <w:rsid w:val="006A77DF"/>
    <w:rsid w:val="006A7BC7"/>
    <w:rsid w:val="006B0723"/>
    <w:rsid w:val="006B2581"/>
    <w:rsid w:val="006B268F"/>
    <w:rsid w:val="006B501B"/>
    <w:rsid w:val="006B5BE2"/>
    <w:rsid w:val="006C2416"/>
    <w:rsid w:val="006C2A7B"/>
    <w:rsid w:val="006C41FC"/>
    <w:rsid w:val="006C5A82"/>
    <w:rsid w:val="006C62F9"/>
    <w:rsid w:val="006D0A17"/>
    <w:rsid w:val="006D1585"/>
    <w:rsid w:val="006D298A"/>
    <w:rsid w:val="006D387F"/>
    <w:rsid w:val="006D5642"/>
    <w:rsid w:val="006D6CEF"/>
    <w:rsid w:val="006D757C"/>
    <w:rsid w:val="006E24E6"/>
    <w:rsid w:val="006E2D16"/>
    <w:rsid w:val="006E69E2"/>
    <w:rsid w:val="006F0988"/>
    <w:rsid w:val="006F1B4D"/>
    <w:rsid w:val="006F2728"/>
    <w:rsid w:val="006F2E05"/>
    <w:rsid w:val="006F3C95"/>
    <w:rsid w:val="006F4645"/>
    <w:rsid w:val="006F6D80"/>
    <w:rsid w:val="006F726C"/>
    <w:rsid w:val="00701652"/>
    <w:rsid w:val="007019DB"/>
    <w:rsid w:val="00704B29"/>
    <w:rsid w:val="00705438"/>
    <w:rsid w:val="007078B4"/>
    <w:rsid w:val="00707D95"/>
    <w:rsid w:val="00712124"/>
    <w:rsid w:val="00712462"/>
    <w:rsid w:val="007124AC"/>
    <w:rsid w:val="007125B5"/>
    <w:rsid w:val="00712B6B"/>
    <w:rsid w:val="0071441C"/>
    <w:rsid w:val="00714425"/>
    <w:rsid w:val="007145E0"/>
    <w:rsid w:val="00714DBA"/>
    <w:rsid w:val="00714E2A"/>
    <w:rsid w:val="00716070"/>
    <w:rsid w:val="007167B5"/>
    <w:rsid w:val="00716902"/>
    <w:rsid w:val="0071738C"/>
    <w:rsid w:val="007178DF"/>
    <w:rsid w:val="00717A7F"/>
    <w:rsid w:val="0072100C"/>
    <w:rsid w:val="00721391"/>
    <w:rsid w:val="007276DC"/>
    <w:rsid w:val="00727759"/>
    <w:rsid w:val="00732884"/>
    <w:rsid w:val="00732F63"/>
    <w:rsid w:val="007338DD"/>
    <w:rsid w:val="007350C0"/>
    <w:rsid w:val="00735B16"/>
    <w:rsid w:val="0073651A"/>
    <w:rsid w:val="00736E74"/>
    <w:rsid w:val="007416BA"/>
    <w:rsid w:val="00742D3D"/>
    <w:rsid w:val="00743D37"/>
    <w:rsid w:val="0074697B"/>
    <w:rsid w:val="00746B8E"/>
    <w:rsid w:val="00746DB4"/>
    <w:rsid w:val="00747F15"/>
    <w:rsid w:val="00750830"/>
    <w:rsid w:val="0075200F"/>
    <w:rsid w:val="00752C9A"/>
    <w:rsid w:val="0075355D"/>
    <w:rsid w:val="0075444F"/>
    <w:rsid w:val="00754C5C"/>
    <w:rsid w:val="00755E71"/>
    <w:rsid w:val="00756C9D"/>
    <w:rsid w:val="00756FD0"/>
    <w:rsid w:val="00760742"/>
    <w:rsid w:val="00760990"/>
    <w:rsid w:val="00762C87"/>
    <w:rsid w:val="007634B5"/>
    <w:rsid w:val="007642C1"/>
    <w:rsid w:val="0076552A"/>
    <w:rsid w:val="00766F0D"/>
    <w:rsid w:val="007706A4"/>
    <w:rsid w:val="00771335"/>
    <w:rsid w:val="00771FDD"/>
    <w:rsid w:val="00773B1E"/>
    <w:rsid w:val="00777870"/>
    <w:rsid w:val="007853F9"/>
    <w:rsid w:val="0078622A"/>
    <w:rsid w:val="00786A56"/>
    <w:rsid w:val="00787E89"/>
    <w:rsid w:val="00787FE7"/>
    <w:rsid w:val="0079080C"/>
    <w:rsid w:val="00790ED2"/>
    <w:rsid w:val="00791FB0"/>
    <w:rsid w:val="00793617"/>
    <w:rsid w:val="007942E1"/>
    <w:rsid w:val="00794BA2"/>
    <w:rsid w:val="00795136"/>
    <w:rsid w:val="007A0913"/>
    <w:rsid w:val="007A13E0"/>
    <w:rsid w:val="007A1BC4"/>
    <w:rsid w:val="007A3102"/>
    <w:rsid w:val="007A335B"/>
    <w:rsid w:val="007A3A82"/>
    <w:rsid w:val="007A4438"/>
    <w:rsid w:val="007A59A7"/>
    <w:rsid w:val="007A7728"/>
    <w:rsid w:val="007A79DF"/>
    <w:rsid w:val="007B3A7D"/>
    <w:rsid w:val="007B4A62"/>
    <w:rsid w:val="007B4BB2"/>
    <w:rsid w:val="007B54C3"/>
    <w:rsid w:val="007B708E"/>
    <w:rsid w:val="007B7458"/>
    <w:rsid w:val="007B7CAA"/>
    <w:rsid w:val="007C1D2A"/>
    <w:rsid w:val="007C282C"/>
    <w:rsid w:val="007C2A84"/>
    <w:rsid w:val="007C3647"/>
    <w:rsid w:val="007C4660"/>
    <w:rsid w:val="007C5713"/>
    <w:rsid w:val="007C59B6"/>
    <w:rsid w:val="007C7039"/>
    <w:rsid w:val="007D0EA4"/>
    <w:rsid w:val="007D1FA3"/>
    <w:rsid w:val="007D2262"/>
    <w:rsid w:val="007D3E62"/>
    <w:rsid w:val="007D4F1C"/>
    <w:rsid w:val="007D6701"/>
    <w:rsid w:val="007E0E63"/>
    <w:rsid w:val="007E570D"/>
    <w:rsid w:val="007E69D6"/>
    <w:rsid w:val="007E6D9C"/>
    <w:rsid w:val="007E7B1A"/>
    <w:rsid w:val="007F0AF5"/>
    <w:rsid w:val="007F3CB3"/>
    <w:rsid w:val="007F5C22"/>
    <w:rsid w:val="007F600A"/>
    <w:rsid w:val="007F68C9"/>
    <w:rsid w:val="00801185"/>
    <w:rsid w:val="00801D6C"/>
    <w:rsid w:val="00802375"/>
    <w:rsid w:val="00803218"/>
    <w:rsid w:val="0080374B"/>
    <w:rsid w:val="00804BBF"/>
    <w:rsid w:val="00805D79"/>
    <w:rsid w:val="00806CC3"/>
    <w:rsid w:val="008079FD"/>
    <w:rsid w:val="008130DF"/>
    <w:rsid w:val="00814C50"/>
    <w:rsid w:val="008160C3"/>
    <w:rsid w:val="0081709A"/>
    <w:rsid w:val="00820DE8"/>
    <w:rsid w:val="00820EE9"/>
    <w:rsid w:val="00821E0D"/>
    <w:rsid w:val="00822C40"/>
    <w:rsid w:val="00822FCD"/>
    <w:rsid w:val="008249A6"/>
    <w:rsid w:val="00826889"/>
    <w:rsid w:val="00827240"/>
    <w:rsid w:val="0082758E"/>
    <w:rsid w:val="00831240"/>
    <w:rsid w:val="00831714"/>
    <w:rsid w:val="00831FD2"/>
    <w:rsid w:val="00832775"/>
    <w:rsid w:val="00833D9E"/>
    <w:rsid w:val="00835625"/>
    <w:rsid w:val="00841D0C"/>
    <w:rsid w:val="00841D8D"/>
    <w:rsid w:val="00842DA3"/>
    <w:rsid w:val="00842EE4"/>
    <w:rsid w:val="00843F6C"/>
    <w:rsid w:val="00844705"/>
    <w:rsid w:val="00844754"/>
    <w:rsid w:val="00845000"/>
    <w:rsid w:val="00845647"/>
    <w:rsid w:val="00845C4D"/>
    <w:rsid w:val="00847234"/>
    <w:rsid w:val="008472D9"/>
    <w:rsid w:val="00847FDB"/>
    <w:rsid w:val="00850FF1"/>
    <w:rsid w:val="008517B0"/>
    <w:rsid w:val="00854107"/>
    <w:rsid w:val="00854D2C"/>
    <w:rsid w:val="00855E9B"/>
    <w:rsid w:val="00856C14"/>
    <w:rsid w:val="008579AA"/>
    <w:rsid w:val="008604E6"/>
    <w:rsid w:val="008616CA"/>
    <w:rsid w:val="00861964"/>
    <w:rsid w:val="008627FB"/>
    <w:rsid w:val="0086365B"/>
    <w:rsid w:val="00863DEB"/>
    <w:rsid w:val="0086451A"/>
    <w:rsid w:val="008654CA"/>
    <w:rsid w:val="008662B5"/>
    <w:rsid w:val="00866894"/>
    <w:rsid w:val="008678D9"/>
    <w:rsid w:val="00867C93"/>
    <w:rsid w:val="0087090F"/>
    <w:rsid w:val="00872660"/>
    <w:rsid w:val="00873650"/>
    <w:rsid w:val="00873C2A"/>
    <w:rsid w:val="00873EC2"/>
    <w:rsid w:val="00873FE2"/>
    <w:rsid w:val="008764D4"/>
    <w:rsid w:val="0087797D"/>
    <w:rsid w:val="0088085E"/>
    <w:rsid w:val="00880DB7"/>
    <w:rsid w:val="008816D0"/>
    <w:rsid w:val="008817DD"/>
    <w:rsid w:val="008832CC"/>
    <w:rsid w:val="008843A7"/>
    <w:rsid w:val="00890F9D"/>
    <w:rsid w:val="008910D0"/>
    <w:rsid w:val="00895473"/>
    <w:rsid w:val="00895C88"/>
    <w:rsid w:val="00896A0D"/>
    <w:rsid w:val="00896CFF"/>
    <w:rsid w:val="008977F5"/>
    <w:rsid w:val="008A0D4C"/>
    <w:rsid w:val="008A1ADB"/>
    <w:rsid w:val="008A1F2F"/>
    <w:rsid w:val="008A2D55"/>
    <w:rsid w:val="008A2E9D"/>
    <w:rsid w:val="008A3CE1"/>
    <w:rsid w:val="008A584D"/>
    <w:rsid w:val="008A5E4E"/>
    <w:rsid w:val="008A7537"/>
    <w:rsid w:val="008B0759"/>
    <w:rsid w:val="008B0946"/>
    <w:rsid w:val="008B0EC9"/>
    <w:rsid w:val="008B1F92"/>
    <w:rsid w:val="008B1FD1"/>
    <w:rsid w:val="008B3198"/>
    <w:rsid w:val="008B5002"/>
    <w:rsid w:val="008B5F11"/>
    <w:rsid w:val="008B6919"/>
    <w:rsid w:val="008B6FE0"/>
    <w:rsid w:val="008B7F47"/>
    <w:rsid w:val="008C008A"/>
    <w:rsid w:val="008C13C8"/>
    <w:rsid w:val="008C1ECE"/>
    <w:rsid w:val="008C1F43"/>
    <w:rsid w:val="008D072B"/>
    <w:rsid w:val="008D0980"/>
    <w:rsid w:val="008D0FC4"/>
    <w:rsid w:val="008D2838"/>
    <w:rsid w:val="008D44A0"/>
    <w:rsid w:val="008D5183"/>
    <w:rsid w:val="008D5C12"/>
    <w:rsid w:val="008D6482"/>
    <w:rsid w:val="008E0632"/>
    <w:rsid w:val="008E0972"/>
    <w:rsid w:val="008E11CA"/>
    <w:rsid w:val="008E2A02"/>
    <w:rsid w:val="008E37E9"/>
    <w:rsid w:val="008E45A9"/>
    <w:rsid w:val="008E4AF0"/>
    <w:rsid w:val="008F0D88"/>
    <w:rsid w:val="008F0EB7"/>
    <w:rsid w:val="008F4E8F"/>
    <w:rsid w:val="008F5A93"/>
    <w:rsid w:val="008F5B3B"/>
    <w:rsid w:val="008F6908"/>
    <w:rsid w:val="0090007C"/>
    <w:rsid w:val="009018C8"/>
    <w:rsid w:val="00903B58"/>
    <w:rsid w:val="00906721"/>
    <w:rsid w:val="009105B3"/>
    <w:rsid w:val="00910BD6"/>
    <w:rsid w:val="00910F34"/>
    <w:rsid w:val="00912C4E"/>
    <w:rsid w:val="00915AF5"/>
    <w:rsid w:val="009236F6"/>
    <w:rsid w:val="00925476"/>
    <w:rsid w:val="0092768D"/>
    <w:rsid w:val="00930125"/>
    <w:rsid w:val="00931B3A"/>
    <w:rsid w:val="009329E1"/>
    <w:rsid w:val="0093344C"/>
    <w:rsid w:val="0093345C"/>
    <w:rsid w:val="00934093"/>
    <w:rsid w:val="00934668"/>
    <w:rsid w:val="009348D9"/>
    <w:rsid w:val="009368D7"/>
    <w:rsid w:val="00936E58"/>
    <w:rsid w:val="00942C9A"/>
    <w:rsid w:val="009431A3"/>
    <w:rsid w:val="0094352C"/>
    <w:rsid w:val="00945018"/>
    <w:rsid w:val="00945D58"/>
    <w:rsid w:val="00945EA4"/>
    <w:rsid w:val="00946BDD"/>
    <w:rsid w:val="00947123"/>
    <w:rsid w:val="00950635"/>
    <w:rsid w:val="009512BF"/>
    <w:rsid w:val="0095250E"/>
    <w:rsid w:val="009541A4"/>
    <w:rsid w:val="00955296"/>
    <w:rsid w:val="009558E2"/>
    <w:rsid w:val="00955C8C"/>
    <w:rsid w:val="00956D3C"/>
    <w:rsid w:val="00956D95"/>
    <w:rsid w:val="009600E5"/>
    <w:rsid w:val="00962D07"/>
    <w:rsid w:val="00963CA0"/>
    <w:rsid w:val="0096478E"/>
    <w:rsid w:val="009660A7"/>
    <w:rsid w:val="0096630B"/>
    <w:rsid w:val="0096781B"/>
    <w:rsid w:val="00967A85"/>
    <w:rsid w:val="00967C0D"/>
    <w:rsid w:val="00967D5B"/>
    <w:rsid w:val="00970189"/>
    <w:rsid w:val="009709F6"/>
    <w:rsid w:val="00970B28"/>
    <w:rsid w:val="00970F0C"/>
    <w:rsid w:val="0097168D"/>
    <w:rsid w:val="009720C1"/>
    <w:rsid w:val="009729DC"/>
    <w:rsid w:val="009738DF"/>
    <w:rsid w:val="009739BD"/>
    <w:rsid w:val="009756F5"/>
    <w:rsid w:val="0097777F"/>
    <w:rsid w:val="00980601"/>
    <w:rsid w:val="00980CC9"/>
    <w:rsid w:val="0098192F"/>
    <w:rsid w:val="00982010"/>
    <w:rsid w:val="0098310B"/>
    <w:rsid w:val="009843F2"/>
    <w:rsid w:val="0098457F"/>
    <w:rsid w:val="009862F5"/>
    <w:rsid w:val="009879D7"/>
    <w:rsid w:val="00990C3B"/>
    <w:rsid w:val="009928E3"/>
    <w:rsid w:val="00994E68"/>
    <w:rsid w:val="0099519D"/>
    <w:rsid w:val="0099634E"/>
    <w:rsid w:val="009A12A2"/>
    <w:rsid w:val="009A1FAD"/>
    <w:rsid w:val="009A2929"/>
    <w:rsid w:val="009A2D00"/>
    <w:rsid w:val="009A3831"/>
    <w:rsid w:val="009A46C5"/>
    <w:rsid w:val="009A5D95"/>
    <w:rsid w:val="009A5F0D"/>
    <w:rsid w:val="009A6EFF"/>
    <w:rsid w:val="009A7489"/>
    <w:rsid w:val="009A75C0"/>
    <w:rsid w:val="009A772A"/>
    <w:rsid w:val="009B0166"/>
    <w:rsid w:val="009B2219"/>
    <w:rsid w:val="009B2775"/>
    <w:rsid w:val="009B44F2"/>
    <w:rsid w:val="009B4759"/>
    <w:rsid w:val="009B58C2"/>
    <w:rsid w:val="009B6626"/>
    <w:rsid w:val="009B6887"/>
    <w:rsid w:val="009B6CDB"/>
    <w:rsid w:val="009B7AAF"/>
    <w:rsid w:val="009C12D7"/>
    <w:rsid w:val="009C1E58"/>
    <w:rsid w:val="009C22FD"/>
    <w:rsid w:val="009C231C"/>
    <w:rsid w:val="009C401B"/>
    <w:rsid w:val="009C4978"/>
    <w:rsid w:val="009C58A4"/>
    <w:rsid w:val="009C6A5B"/>
    <w:rsid w:val="009C6D1C"/>
    <w:rsid w:val="009C7357"/>
    <w:rsid w:val="009C742F"/>
    <w:rsid w:val="009D12AD"/>
    <w:rsid w:val="009D1649"/>
    <w:rsid w:val="009D1693"/>
    <w:rsid w:val="009D239E"/>
    <w:rsid w:val="009D336F"/>
    <w:rsid w:val="009D4612"/>
    <w:rsid w:val="009D4D5F"/>
    <w:rsid w:val="009D5B70"/>
    <w:rsid w:val="009D64D7"/>
    <w:rsid w:val="009E046A"/>
    <w:rsid w:val="009E11FC"/>
    <w:rsid w:val="009E13DC"/>
    <w:rsid w:val="009E1A36"/>
    <w:rsid w:val="009E238A"/>
    <w:rsid w:val="009E3046"/>
    <w:rsid w:val="009E3056"/>
    <w:rsid w:val="009E4B6C"/>
    <w:rsid w:val="009E4DD5"/>
    <w:rsid w:val="009E61B7"/>
    <w:rsid w:val="009E6E39"/>
    <w:rsid w:val="009F0F80"/>
    <w:rsid w:val="009F10E1"/>
    <w:rsid w:val="009F22C2"/>
    <w:rsid w:val="009F3263"/>
    <w:rsid w:val="009F4774"/>
    <w:rsid w:val="009F4802"/>
    <w:rsid w:val="009F51FE"/>
    <w:rsid w:val="009F645E"/>
    <w:rsid w:val="009F6873"/>
    <w:rsid w:val="009F745A"/>
    <w:rsid w:val="00A0338F"/>
    <w:rsid w:val="00A050CF"/>
    <w:rsid w:val="00A05917"/>
    <w:rsid w:val="00A05B7C"/>
    <w:rsid w:val="00A062E3"/>
    <w:rsid w:val="00A07D15"/>
    <w:rsid w:val="00A1098A"/>
    <w:rsid w:val="00A1228A"/>
    <w:rsid w:val="00A12960"/>
    <w:rsid w:val="00A12966"/>
    <w:rsid w:val="00A13237"/>
    <w:rsid w:val="00A14C52"/>
    <w:rsid w:val="00A14F71"/>
    <w:rsid w:val="00A15140"/>
    <w:rsid w:val="00A16192"/>
    <w:rsid w:val="00A1651C"/>
    <w:rsid w:val="00A17A67"/>
    <w:rsid w:val="00A20A47"/>
    <w:rsid w:val="00A219E1"/>
    <w:rsid w:val="00A30265"/>
    <w:rsid w:val="00A31303"/>
    <w:rsid w:val="00A32F42"/>
    <w:rsid w:val="00A33661"/>
    <w:rsid w:val="00A33677"/>
    <w:rsid w:val="00A33E94"/>
    <w:rsid w:val="00A34008"/>
    <w:rsid w:val="00A37748"/>
    <w:rsid w:val="00A40C68"/>
    <w:rsid w:val="00A4111A"/>
    <w:rsid w:val="00A4178C"/>
    <w:rsid w:val="00A42317"/>
    <w:rsid w:val="00A44C16"/>
    <w:rsid w:val="00A46F21"/>
    <w:rsid w:val="00A4706B"/>
    <w:rsid w:val="00A47441"/>
    <w:rsid w:val="00A500AD"/>
    <w:rsid w:val="00A512AC"/>
    <w:rsid w:val="00A51514"/>
    <w:rsid w:val="00A518FA"/>
    <w:rsid w:val="00A52E84"/>
    <w:rsid w:val="00A535F6"/>
    <w:rsid w:val="00A544AA"/>
    <w:rsid w:val="00A548A6"/>
    <w:rsid w:val="00A557F1"/>
    <w:rsid w:val="00A557F5"/>
    <w:rsid w:val="00A5721D"/>
    <w:rsid w:val="00A61EBC"/>
    <w:rsid w:val="00A62877"/>
    <w:rsid w:val="00A63416"/>
    <w:rsid w:val="00A65184"/>
    <w:rsid w:val="00A6599C"/>
    <w:rsid w:val="00A6666E"/>
    <w:rsid w:val="00A66A21"/>
    <w:rsid w:val="00A6744E"/>
    <w:rsid w:val="00A67AF2"/>
    <w:rsid w:val="00A7090D"/>
    <w:rsid w:val="00A7117E"/>
    <w:rsid w:val="00A71A9C"/>
    <w:rsid w:val="00A733FB"/>
    <w:rsid w:val="00A73A45"/>
    <w:rsid w:val="00A74497"/>
    <w:rsid w:val="00A75187"/>
    <w:rsid w:val="00A753CE"/>
    <w:rsid w:val="00A75824"/>
    <w:rsid w:val="00A75D13"/>
    <w:rsid w:val="00A75F08"/>
    <w:rsid w:val="00A7601A"/>
    <w:rsid w:val="00A77AA3"/>
    <w:rsid w:val="00A77D9C"/>
    <w:rsid w:val="00A80F14"/>
    <w:rsid w:val="00A81026"/>
    <w:rsid w:val="00A811E3"/>
    <w:rsid w:val="00A81E95"/>
    <w:rsid w:val="00A82B17"/>
    <w:rsid w:val="00A8328C"/>
    <w:rsid w:val="00A83A4A"/>
    <w:rsid w:val="00A83DAA"/>
    <w:rsid w:val="00A861D0"/>
    <w:rsid w:val="00A87159"/>
    <w:rsid w:val="00A8790D"/>
    <w:rsid w:val="00A87E1B"/>
    <w:rsid w:val="00A90E3A"/>
    <w:rsid w:val="00A91199"/>
    <w:rsid w:val="00A94E68"/>
    <w:rsid w:val="00A967B9"/>
    <w:rsid w:val="00A96D21"/>
    <w:rsid w:val="00AA0EEB"/>
    <w:rsid w:val="00AA11C4"/>
    <w:rsid w:val="00AA1DD4"/>
    <w:rsid w:val="00AA3FBD"/>
    <w:rsid w:val="00AB1404"/>
    <w:rsid w:val="00AB2346"/>
    <w:rsid w:val="00AB2376"/>
    <w:rsid w:val="00AB70D5"/>
    <w:rsid w:val="00AC0724"/>
    <w:rsid w:val="00AC21B3"/>
    <w:rsid w:val="00AC4A2C"/>
    <w:rsid w:val="00AC5305"/>
    <w:rsid w:val="00AC75A2"/>
    <w:rsid w:val="00AD0771"/>
    <w:rsid w:val="00AD325A"/>
    <w:rsid w:val="00AE1C53"/>
    <w:rsid w:val="00AE2B54"/>
    <w:rsid w:val="00AE3CE2"/>
    <w:rsid w:val="00AE4784"/>
    <w:rsid w:val="00AE502A"/>
    <w:rsid w:val="00AE59F3"/>
    <w:rsid w:val="00AF1B00"/>
    <w:rsid w:val="00AF3BAD"/>
    <w:rsid w:val="00AF4428"/>
    <w:rsid w:val="00AF4FA8"/>
    <w:rsid w:val="00AF6F53"/>
    <w:rsid w:val="00AF7852"/>
    <w:rsid w:val="00B0028C"/>
    <w:rsid w:val="00B00611"/>
    <w:rsid w:val="00B0065E"/>
    <w:rsid w:val="00B00660"/>
    <w:rsid w:val="00B012C3"/>
    <w:rsid w:val="00B0189A"/>
    <w:rsid w:val="00B0421B"/>
    <w:rsid w:val="00B04DBA"/>
    <w:rsid w:val="00B069FA"/>
    <w:rsid w:val="00B11BB6"/>
    <w:rsid w:val="00B11C0A"/>
    <w:rsid w:val="00B14496"/>
    <w:rsid w:val="00B15BCF"/>
    <w:rsid w:val="00B1622D"/>
    <w:rsid w:val="00B247A5"/>
    <w:rsid w:val="00B25D64"/>
    <w:rsid w:val="00B2638D"/>
    <w:rsid w:val="00B3019B"/>
    <w:rsid w:val="00B32456"/>
    <w:rsid w:val="00B326F9"/>
    <w:rsid w:val="00B33397"/>
    <w:rsid w:val="00B3376B"/>
    <w:rsid w:val="00B350D2"/>
    <w:rsid w:val="00B35572"/>
    <w:rsid w:val="00B378CE"/>
    <w:rsid w:val="00B37ED6"/>
    <w:rsid w:val="00B40364"/>
    <w:rsid w:val="00B40E6C"/>
    <w:rsid w:val="00B40F72"/>
    <w:rsid w:val="00B411D4"/>
    <w:rsid w:val="00B41676"/>
    <w:rsid w:val="00B43019"/>
    <w:rsid w:val="00B43A5D"/>
    <w:rsid w:val="00B44B77"/>
    <w:rsid w:val="00B45606"/>
    <w:rsid w:val="00B45960"/>
    <w:rsid w:val="00B466D3"/>
    <w:rsid w:val="00B46A47"/>
    <w:rsid w:val="00B478C0"/>
    <w:rsid w:val="00B47C72"/>
    <w:rsid w:val="00B50B9F"/>
    <w:rsid w:val="00B537BB"/>
    <w:rsid w:val="00B54AF9"/>
    <w:rsid w:val="00B552C7"/>
    <w:rsid w:val="00B5553D"/>
    <w:rsid w:val="00B555DD"/>
    <w:rsid w:val="00B5637C"/>
    <w:rsid w:val="00B57841"/>
    <w:rsid w:val="00B620CC"/>
    <w:rsid w:val="00B62946"/>
    <w:rsid w:val="00B64485"/>
    <w:rsid w:val="00B653AA"/>
    <w:rsid w:val="00B66748"/>
    <w:rsid w:val="00B670D8"/>
    <w:rsid w:val="00B671C8"/>
    <w:rsid w:val="00B70C9B"/>
    <w:rsid w:val="00B71AA5"/>
    <w:rsid w:val="00B71F24"/>
    <w:rsid w:val="00B7348C"/>
    <w:rsid w:val="00B7372F"/>
    <w:rsid w:val="00B75320"/>
    <w:rsid w:val="00B75828"/>
    <w:rsid w:val="00B76FA7"/>
    <w:rsid w:val="00B777B0"/>
    <w:rsid w:val="00B80751"/>
    <w:rsid w:val="00B80A6D"/>
    <w:rsid w:val="00B817A2"/>
    <w:rsid w:val="00B834B3"/>
    <w:rsid w:val="00B8537D"/>
    <w:rsid w:val="00B87A7C"/>
    <w:rsid w:val="00B9311E"/>
    <w:rsid w:val="00B93C80"/>
    <w:rsid w:val="00B94940"/>
    <w:rsid w:val="00B961E4"/>
    <w:rsid w:val="00B9653B"/>
    <w:rsid w:val="00BA0670"/>
    <w:rsid w:val="00BA09AD"/>
    <w:rsid w:val="00BA1638"/>
    <w:rsid w:val="00BA66FF"/>
    <w:rsid w:val="00BB0CC9"/>
    <w:rsid w:val="00BB0D8E"/>
    <w:rsid w:val="00BB55E6"/>
    <w:rsid w:val="00BB77A6"/>
    <w:rsid w:val="00BC04EE"/>
    <w:rsid w:val="00BC0C43"/>
    <w:rsid w:val="00BC0ED7"/>
    <w:rsid w:val="00BC1E47"/>
    <w:rsid w:val="00BC1E57"/>
    <w:rsid w:val="00BC3780"/>
    <w:rsid w:val="00BC3B66"/>
    <w:rsid w:val="00BC4743"/>
    <w:rsid w:val="00BC5301"/>
    <w:rsid w:val="00BC6E27"/>
    <w:rsid w:val="00BC7D34"/>
    <w:rsid w:val="00BD1377"/>
    <w:rsid w:val="00BD3BA6"/>
    <w:rsid w:val="00BD3F47"/>
    <w:rsid w:val="00BD57D2"/>
    <w:rsid w:val="00BD66BB"/>
    <w:rsid w:val="00BD66EA"/>
    <w:rsid w:val="00BD754D"/>
    <w:rsid w:val="00BD7849"/>
    <w:rsid w:val="00BE046D"/>
    <w:rsid w:val="00BE0C03"/>
    <w:rsid w:val="00BE321A"/>
    <w:rsid w:val="00BE59A7"/>
    <w:rsid w:val="00BE5EB8"/>
    <w:rsid w:val="00BE7C65"/>
    <w:rsid w:val="00BF11B2"/>
    <w:rsid w:val="00BF1475"/>
    <w:rsid w:val="00BF2E17"/>
    <w:rsid w:val="00BF39C8"/>
    <w:rsid w:val="00BF4D12"/>
    <w:rsid w:val="00BF53F4"/>
    <w:rsid w:val="00BF58DF"/>
    <w:rsid w:val="00BF666A"/>
    <w:rsid w:val="00BF6A66"/>
    <w:rsid w:val="00BF7BE1"/>
    <w:rsid w:val="00C01E0E"/>
    <w:rsid w:val="00C038B0"/>
    <w:rsid w:val="00C04376"/>
    <w:rsid w:val="00C06C05"/>
    <w:rsid w:val="00C07D65"/>
    <w:rsid w:val="00C10228"/>
    <w:rsid w:val="00C11015"/>
    <w:rsid w:val="00C11808"/>
    <w:rsid w:val="00C12AD5"/>
    <w:rsid w:val="00C147CE"/>
    <w:rsid w:val="00C164BD"/>
    <w:rsid w:val="00C16DC8"/>
    <w:rsid w:val="00C17174"/>
    <w:rsid w:val="00C17551"/>
    <w:rsid w:val="00C17DD1"/>
    <w:rsid w:val="00C20D4B"/>
    <w:rsid w:val="00C22AA0"/>
    <w:rsid w:val="00C23464"/>
    <w:rsid w:val="00C23611"/>
    <w:rsid w:val="00C2557B"/>
    <w:rsid w:val="00C30238"/>
    <w:rsid w:val="00C318D1"/>
    <w:rsid w:val="00C31CBD"/>
    <w:rsid w:val="00C329B3"/>
    <w:rsid w:val="00C330C9"/>
    <w:rsid w:val="00C335C8"/>
    <w:rsid w:val="00C337AD"/>
    <w:rsid w:val="00C34C4C"/>
    <w:rsid w:val="00C353D3"/>
    <w:rsid w:val="00C35EBA"/>
    <w:rsid w:val="00C367C5"/>
    <w:rsid w:val="00C36D64"/>
    <w:rsid w:val="00C36E08"/>
    <w:rsid w:val="00C36EE4"/>
    <w:rsid w:val="00C37FEF"/>
    <w:rsid w:val="00C424C9"/>
    <w:rsid w:val="00C42BB4"/>
    <w:rsid w:val="00C42D6A"/>
    <w:rsid w:val="00C455B2"/>
    <w:rsid w:val="00C4598C"/>
    <w:rsid w:val="00C46D77"/>
    <w:rsid w:val="00C4736A"/>
    <w:rsid w:val="00C47484"/>
    <w:rsid w:val="00C50824"/>
    <w:rsid w:val="00C51ACF"/>
    <w:rsid w:val="00C52EBE"/>
    <w:rsid w:val="00C551D8"/>
    <w:rsid w:val="00C553CE"/>
    <w:rsid w:val="00C60470"/>
    <w:rsid w:val="00C616FB"/>
    <w:rsid w:val="00C636A9"/>
    <w:rsid w:val="00C67067"/>
    <w:rsid w:val="00C67374"/>
    <w:rsid w:val="00C674E9"/>
    <w:rsid w:val="00C737C7"/>
    <w:rsid w:val="00C7419B"/>
    <w:rsid w:val="00C76B68"/>
    <w:rsid w:val="00C7734A"/>
    <w:rsid w:val="00C77FAA"/>
    <w:rsid w:val="00C80BFB"/>
    <w:rsid w:val="00C814DB"/>
    <w:rsid w:val="00C8221C"/>
    <w:rsid w:val="00C84C9E"/>
    <w:rsid w:val="00C84ED0"/>
    <w:rsid w:val="00C85A1F"/>
    <w:rsid w:val="00C871DF"/>
    <w:rsid w:val="00C87BE0"/>
    <w:rsid w:val="00C92D95"/>
    <w:rsid w:val="00C93BE1"/>
    <w:rsid w:val="00C94BE8"/>
    <w:rsid w:val="00C94C4D"/>
    <w:rsid w:val="00CA0F08"/>
    <w:rsid w:val="00CA18D8"/>
    <w:rsid w:val="00CA1A89"/>
    <w:rsid w:val="00CA4019"/>
    <w:rsid w:val="00CA472E"/>
    <w:rsid w:val="00CA4CB1"/>
    <w:rsid w:val="00CA63B7"/>
    <w:rsid w:val="00CA7497"/>
    <w:rsid w:val="00CB0BB4"/>
    <w:rsid w:val="00CB1F71"/>
    <w:rsid w:val="00CB23E4"/>
    <w:rsid w:val="00CB26B1"/>
    <w:rsid w:val="00CB2B86"/>
    <w:rsid w:val="00CB2E97"/>
    <w:rsid w:val="00CB52B8"/>
    <w:rsid w:val="00CC015E"/>
    <w:rsid w:val="00CC13CA"/>
    <w:rsid w:val="00CC14AC"/>
    <w:rsid w:val="00CC21C5"/>
    <w:rsid w:val="00CC2997"/>
    <w:rsid w:val="00CC2A0E"/>
    <w:rsid w:val="00CC2C56"/>
    <w:rsid w:val="00CC334C"/>
    <w:rsid w:val="00CC3AB9"/>
    <w:rsid w:val="00CD0DDC"/>
    <w:rsid w:val="00CD140F"/>
    <w:rsid w:val="00CD3DF7"/>
    <w:rsid w:val="00CD4499"/>
    <w:rsid w:val="00CD5EA3"/>
    <w:rsid w:val="00CD7054"/>
    <w:rsid w:val="00CD7DDE"/>
    <w:rsid w:val="00CE10B0"/>
    <w:rsid w:val="00CE18C7"/>
    <w:rsid w:val="00CE270F"/>
    <w:rsid w:val="00CE2E58"/>
    <w:rsid w:val="00CE445C"/>
    <w:rsid w:val="00CE45BA"/>
    <w:rsid w:val="00CE47A0"/>
    <w:rsid w:val="00CE502E"/>
    <w:rsid w:val="00CE5B3C"/>
    <w:rsid w:val="00CE5D1F"/>
    <w:rsid w:val="00CF2FED"/>
    <w:rsid w:val="00CF3BC9"/>
    <w:rsid w:val="00CF5BC8"/>
    <w:rsid w:val="00CF5BE8"/>
    <w:rsid w:val="00D00B57"/>
    <w:rsid w:val="00D0181D"/>
    <w:rsid w:val="00D01938"/>
    <w:rsid w:val="00D01BA4"/>
    <w:rsid w:val="00D02D45"/>
    <w:rsid w:val="00D03905"/>
    <w:rsid w:val="00D039E3"/>
    <w:rsid w:val="00D1175D"/>
    <w:rsid w:val="00D13E40"/>
    <w:rsid w:val="00D1447D"/>
    <w:rsid w:val="00D14F47"/>
    <w:rsid w:val="00D156C5"/>
    <w:rsid w:val="00D158D3"/>
    <w:rsid w:val="00D1635D"/>
    <w:rsid w:val="00D167DE"/>
    <w:rsid w:val="00D16A53"/>
    <w:rsid w:val="00D16AE2"/>
    <w:rsid w:val="00D1767A"/>
    <w:rsid w:val="00D20164"/>
    <w:rsid w:val="00D2093C"/>
    <w:rsid w:val="00D23060"/>
    <w:rsid w:val="00D231AF"/>
    <w:rsid w:val="00D25256"/>
    <w:rsid w:val="00D2582C"/>
    <w:rsid w:val="00D26460"/>
    <w:rsid w:val="00D269F7"/>
    <w:rsid w:val="00D27185"/>
    <w:rsid w:val="00D2795A"/>
    <w:rsid w:val="00D27FE5"/>
    <w:rsid w:val="00D3054F"/>
    <w:rsid w:val="00D310B9"/>
    <w:rsid w:val="00D31F92"/>
    <w:rsid w:val="00D3278F"/>
    <w:rsid w:val="00D33077"/>
    <w:rsid w:val="00D33182"/>
    <w:rsid w:val="00D333CF"/>
    <w:rsid w:val="00D33ACF"/>
    <w:rsid w:val="00D41BFB"/>
    <w:rsid w:val="00D421B3"/>
    <w:rsid w:val="00D4243E"/>
    <w:rsid w:val="00D43645"/>
    <w:rsid w:val="00D44568"/>
    <w:rsid w:val="00D445D4"/>
    <w:rsid w:val="00D46B5D"/>
    <w:rsid w:val="00D47FBD"/>
    <w:rsid w:val="00D519A2"/>
    <w:rsid w:val="00D52110"/>
    <w:rsid w:val="00D53F02"/>
    <w:rsid w:val="00D54A2D"/>
    <w:rsid w:val="00D54CCB"/>
    <w:rsid w:val="00D54F09"/>
    <w:rsid w:val="00D60713"/>
    <w:rsid w:val="00D61BA7"/>
    <w:rsid w:val="00D61E5B"/>
    <w:rsid w:val="00D62609"/>
    <w:rsid w:val="00D628E1"/>
    <w:rsid w:val="00D63BF8"/>
    <w:rsid w:val="00D66B3C"/>
    <w:rsid w:val="00D66E5D"/>
    <w:rsid w:val="00D70F5C"/>
    <w:rsid w:val="00D71164"/>
    <w:rsid w:val="00D711F8"/>
    <w:rsid w:val="00D71C8A"/>
    <w:rsid w:val="00D7346C"/>
    <w:rsid w:val="00D7512C"/>
    <w:rsid w:val="00D7648B"/>
    <w:rsid w:val="00D803EE"/>
    <w:rsid w:val="00D810C6"/>
    <w:rsid w:val="00D81384"/>
    <w:rsid w:val="00D81826"/>
    <w:rsid w:val="00D84841"/>
    <w:rsid w:val="00D86FC3"/>
    <w:rsid w:val="00D90A94"/>
    <w:rsid w:val="00D90F75"/>
    <w:rsid w:val="00D9100B"/>
    <w:rsid w:val="00D925D0"/>
    <w:rsid w:val="00D927FA"/>
    <w:rsid w:val="00D92D11"/>
    <w:rsid w:val="00D9436B"/>
    <w:rsid w:val="00D94389"/>
    <w:rsid w:val="00D965D0"/>
    <w:rsid w:val="00D97064"/>
    <w:rsid w:val="00DA1A1E"/>
    <w:rsid w:val="00DA3416"/>
    <w:rsid w:val="00DA382B"/>
    <w:rsid w:val="00DA46F8"/>
    <w:rsid w:val="00DA5CEB"/>
    <w:rsid w:val="00DA7183"/>
    <w:rsid w:val="00DA7E1C"/>
    <w:rsid w:val="00DB0B69"/>
    <w:rsid w:val="00DB1393"/>
    <w:rsid w:val="00DB13B2"/>
    <w:rsid w:val="00DB13D7"/>
    <w:rsid w:val="00DB19FE"/>
    <w:rsid w:val="00DB2418"/>
    <w:rsid w:val="00DB392B"/>
    <w:rsid w:val="00DB50FA"/>
    <w:rsid w:val="00DB54A8"/>
    <w:rsid w:val="00DB5ADA"/>
    <w:rsid w:val="00DB6FE4"/>
    <w:rsid w:val="00DB7CC6"/>
    <w:rsid w:val="00DC0A94"/>
    <w:rsid w:val="00DC1A7C"/>
    <w:rsid w:val="00DC2094"/>
    <w:rsid w:val="00DC376A"/>
    <w:rsid w:val="00DC44F6"/>
    <w:rsid w:val="00DC67FC"/>
    <w:rsid w:val="00DC6E77"/>
    <w:rsid w:val="00DC7C0C"/>
    <w:rsid w:val="00DD12DB"/>
    <w:rsid w:val="00DD13DA"/>
    <w:rsid w:val="00DD1F6E"/>
    <w:rsid w:val="00DD3ADB"/>
    <w:rsid w:val="00DE05D2"/>
    <w:rsid w:val="00DE05FA"/>
    <w:rsid w:val="00DE2049"/>
    <w:rsid w:val="00DE254F"/>
    <w:rsid w:val="00DE2690"/>
    <w:rsid w:val="00DE43C7"/>
    <w:rsid w:val="00DE5C90"/>
    <w:rsid w:val="00DE60F2"/>
    <w:rsid w:val="00DE635C"/>
    <w:rsid w:val="00DE74D5"/>
    <w:rsid w:val="00DF0A75"/>
    <w:rsid w:val="00DF15D8"/>
    <w:rsid w:val="00DF1ADC"/>
    <w:rsid w:val="00DF276A"/>
    <w:rsid w:val="00DF2D3A"/>
    <w:rsid w:val="00DF41B4"/>
    <w:rsid w:val="00DF4242"/>
    <w:rsid w:val="00DF49FB"/>
    <w:rsid w:val="00DF51D5"/>
    <w:rsid w:val="00DF6301"/>
    <w:rsid w:val="00DF6482"/>
    <w:rsid w:val="00E00D9A"/>
    <w:rsid w:val="00E02DD8"/>
    <w:rsid w:val="00E03658"/>
    <w:rsid w:val="00E05F13"/>
    <w:rsid w:val="00E06910"/>
    <w:rsid w:val="00E06A72"/>
    <w:rsid w:val="00E07C91"/>
    <w:rsid w:val="00E10FA3"/>
    <w:rsid w:val="00E12887"/>
    <w:rsid w:val="00E12895"/>
    <w:rsid w:val="00E166A0"/>
    <w:rsid w:val="00E17101"/>
    <w:rsid w:val="00E17725"/>
    <w:rsid w:val="00E17F9F"/>
    <w:rsid w:val="00E2156C"/>
    <w:rsid w:val="00E22489"/>
    <w:rsid w:val="00E23EF8"/>
    <w:rsid w:val="00E247CC"/>
    <w:rsid w:val="00E24A63"/>
    <w:rsid w:val="00E25D2E"/>
    <w:rsid w:val="00E25F54"/>
    <w:rsid w:val="00E278D7"/>
    <w:rsid w:val="00E27B7C"/>
    <w:rsid w:val="00E30685"/>
    <w:rsid w:val="00E328FF"/>
    <w:rsid w:val="00E333FB"/>
    <w:rsid w:val="00E36070"/>
    <w:rsid w:val="00E36B6F"/>
    <w:rsid w:val="00E413A2"/>
    <w:rsid w:val="00E41954"/>
    <w:rsid w:val="00E43C56"/>
    <w:rsid w:val="00E46388"/>
    <w:rsid w:val="00E47762"/>
    <w:rsid w:val="00E4789B"/>
    <w:rsid w:val="00E51F03"/>
    <w:rsid w:val="00E52C5A"/>
    <w:rsid w:val="00E52DC3"/>
    <w:rsid w:val="00E52E4E"/>
    <w:rsid w:val="00E5311E"/>
    <w:rsid w:val="00E534BF"/>
    <w:rsid w:val="00E54882"/>
    <w:rsid w:val="00E55371"/>
    <w:rsid w:val="00E5587B"/>
    <w:rsid w:val="00E5606D"/>
    <w:rsid w:val="00E5611A"/>
    <w:rsid w:val="00E5621F"/>
    <w:rsid w:val="00E567D5"/>
    <w:rsid w:val="00E576F0"/>
    <w:rsid w:val="00E6012F"/>
    <w:rsid w:val="00E60ED1"/>
    <w:rsid w:val="00E63E9A"/>
    <w:rsid w:val="00E63ECB"/>
    <w:rsid w:val="00E653FA"/>
    <w:rsid w:val="00E65634"/>
    <w:rsid w:val="00E65C3F"/>
    <w:rsid w:val="00E65CF7"/>
    <w:rsid w:val="00E664EF"/>
    <w:rsid w:val="00E6752E"/>
    <w:rsid w:val="00E717D8"/>
    <w:rsid w:val="00E71845"/>
    <w:rsid w:val="00E73535"/>
    <w:rsid w:val="00E746EE"/>
    <w:rsid w:val="00E75450"/>
    <w:rsid w:val="00E77C97"/>
    <w:rsid w:val="00E80E0A"/>
    <w:rsid w:val="00E8160A"/>
    <w:rsid w:val="00E81D61"/>
    <w:rsid w:val="00E8242C"/>
    <w:rsid w:val="00E82B27"/>
    <w:rsid w:val="00E8340E"/>
    <w:rsid w:val="00E83C71"/>
    <w:rsid w:val="00E841BD"/>
    <w:rsid w:val="00E84473"/>
    <w:rsid w:val="00E84FDE"/>
    <w:rsid w:val="00E8568F"/>
    <w:rsid w:val="00E90928"/>
    <w:rsid w:val="00E913B0"/>
    <w:rsid w:val="00E9331A"/>
    <w:rsid w:val="00E94102"/>
    <w:rsid w:val="00E94BE0"/>
    <w:rsid w:val="00E94CE1"/>
    <w:rsid w:val="00E94D8F"/>
    <w:rsid w:val="00E9512E"/>
    <w:rsid w:val="00E95F3D"/>
    <w:rsid w:val="00E9723B"/>
    <w:rsid w:val="00E97A60"/>
    <w:rsid w:val="00EA0386"/>
    <w:rsid w:val="00EA17B2"/>
    <w:rsid w:val="00EA21EB"/>
    <w:rsid w:val="00EA3C40"/>
    <w:rsid w:val="00EA5235"/>
    <w:rsid w:val="00EA577E"/>
    <w:rsid w:val="00EA647B"/>
    <w:rsid w:val="00EB007D"/>
    <w:rsid w:val="00EB0743"/>
    <w:rsid w:val="00EB1683"/>
    <w:rsid w:val="00EB2A56"/>
    <w:rsid w:val="00EB3C7B"/>
    <w:rsid w:val="00EB3C9A"/>
    <w:rsid w:val="00EB62DD"/>
    <w:rsid w:val="00EB65F7"/>
    <w:rsid w:val="00EB6ABC"/>
    <w:rsid w:val="00EC0C1F"/>
    <w:rsid w:val="00EC1BEC"/>
    <w:rsid w:val="00EC22B6"/>
    <w:rsid w:val="00EC2322"/>
    <w:rsid w:val="00EC31B8"/>
    <w:rsid w:val="00EC4152"/>
    <w:rsid w:val="00EC4F8E"/>
    <w:rsid w:val="00EC6496"/>
    <w:rsid w:val="00EC750F"/>
    <w:rsid w:val="00ED0CDA"/>
    <w:rsid w:val="00ED1481"/>
    <w:rsid w:val="00ED20C4"/>
    <w:rsid w:val="00ED26D5"/>
    <w:rsid w:val="00ED3898"/>
    <w:rsid w:val="00ED452A"/>
    <w:rsid w:val="00ED79EE"/>
    <w:rsid w:val="00ED7FEB"/>
    <w:rsid w:val="00EE0EDB"/>
    <w:rsid w:val="00EE1141"/>
    <w:rsid w:val="00EE1AFA"/>
    <w:rsid w:val="00EE676D"/>
    <w:rsid w:val="00EF1079"/>
    <w:rsid w:val="00EF1146"/>
    <w:rsid w:val="00EF2D96"/>
    <w:rsid w:val="00EF3540"/>
    <w:rsid w:val="00EF4055"/>
    <w:rsid w:val="00EF5ADB"/>
    <w:rsid w:val="00EF6F5C"/>
    <w:rsid w:val="00EF7635"/>
    <w:rsid w:val="00EF79DC"/>
    <w:rsid w:val="00F0063D"/>
    <w:rsid w:val="00F00B5D"/>
    <w:rsid w:val="00F02720"/>
    <w:rsid w:val="00F03B46"/>
    <w:rsid w:val="00F03C87"/>
    <w:rsid w:val="00F04126"/>
    <w:rsid w:val="00F0462E"/>
    <w:rsid w:val="00F05164"/>
    <w:rsid w:val="00F05268"/>
    <w:rsid w:val="00F05A13"/>
    <w:rsid w:val="00F06BCE"/>
    <w:rsid w:val="00F06C49"/>
    <w:rsid w:val="00F0722B"/>
    <w:rsid w:val="00F0798B"/>
    <w:rsid w:val="00F11384"/>
    <w:rsid w:val="00F12FF7"/>
    <w:rsid w:val="00F14850"/>
    <w:rsid w:val="00F15141"/>
    <w:rsid w:val="00F1542A"/>
    <w:rsid w:val="00F15556"/>
    <w:rsid w:val="00F157E3"/>
    <w:rsid w:val="00F15B67"/>
    <w:rsid w:val="00F161F3"/>
    <w:rsid w:val="00F17624"/>
    <w:rsid w:val="00F17DB3"/>
    <w:rsid w:val="00F20C8E"/>
    <w:rsid w:val="00F20E61"/>
    <w:rsid w:val="00F21048"/>
    <w:rsid w:val="00F2298B"/>
    <w:rsid w:val="00F2775B"/>
    <w:rsid w:val="00F277C4"/>
    <w:rsid w:val="00F27DDA"/>
    <w:rsid w:val="00F27E35"/>
    <w:rsid w:val="00F30F3D"/>
    <w:rsid w:val="00F30F72"/>
    <w:rsid w:val="00F3142A"/>
    <w:rsid w:val="00F33A6C"/>
    <w:rsid w:val="00F33C38"/>
    <w:rsid w:val="00F34271"/>
    <w:rsid w:val="00F354B2"/>
    <w:rsid w:val="00F35B37"/>
    <w:rsid w:val="00F36429"/>
    <w:rsid w:val="00F400C4"/>
    <w:rsid w:val="00F40A3B"/>
    <w:rsid w:val="00F41431"/>
    <w:rsid w:val="00F41C57"/>
    <w:rsid w:val="00F4698C"/>
    <w:rsid w:val="00F46DDB"/>
    <w:rsid w:val="00F471C9"/>
    <w:rsid w:val="00F47665"/>
    <w:rsid w:val="00F47FDD"/>
    <w:rsid w:val="00F5026C"/>
    <w:rsid w:val="00F50C9E"/>
    <w:rsid w:val="00F518F5"/>
    <w:rsid w:val="00F519C4"/>
    <w:rsid w:val="00F5320C"/>
    <w:rsid w:val="00F540DC"/>
    <w:rsid w:val="00F5423B"/>
    <w:rsid w:val="00F55187"/>
    <w:rsid w:val="00F56B63"/>
    <w:rsid w:val="00F5740B"/>
    <w:rsid w:val="00F57805"/>
    <w:rsid w:val="00F57883"/>
    <w:rsid w:val="00F603B6"/>
    <w:rsid w:val="00F61FE4"/>
    <w:rsid w:val="00F63539"/>
    <w:rsid w:val="00F63FA9"/>
    <w:rsid w:val="00F667A6"/>
    <w:rsid w:val="00F707CD"/>
    <w:rsid w:val="00F70B02"/>
    <w:rsid w:val="00F70D0B"/>
    <w:rsid w:val="00F70EA7"/>
    <w:rsid w:val="00F719E8"/>
    <w:rsid w:val="00F7276A"/>
    <w:rsid w:val="00F72901"/>
    <w:rsid w:val="00F7315A"/>
    <w:rsid w:val="00F7565D"/>
    <w:rsid w:val="00F76B91"/>
    <w:rsid w:val="00F77A07"/>
    <w:rsid w:val="00F80442"/>
    <w:rsid w:val="00F830D5"/>
    <w:rsid w:val="00F83C48"/>
    <w:rsid w:val="00F84D6F"/>
    <w:rsid w:val="00F908B3"/>
    <w:rsid w:val="00F9249E"/>
    <w:rsid w:val="00F9311E"/>
    <w:rsid w:val="00F93CC0"/>
    <w:rsid w:val="00F942DE"/>
    <w:rsid w:val="00F94BAB"/>
    <w:rsid w:val="00F94C44"/>
    <w:rsid w:val="00F96DB8"/>
    <w:rsid w:val="00FA0125"/>
    <w:rsid w:val="00FA0778"/>
    <w:rsid w:val="00FA170A"/>
    <w:rsid w:val="00FA49A0"/>
    <w:rsid w:val="00FA4BC0"/>
    <w:rsid w:val="00FA4DBC"/>
    <w:rsid w:val="00FA7F66"/>
    <w:rsid w:val="00FB0975"/>
    <w:rsid w:val="00FB1893"/>
    <w:rsid w:val="00FB2326"/>
    <w:rsid w:val="00FB25B3"/>
    <w:rsid w:val="00FB3FA3"/>
    <w:rsid w:val="00FB43C1"/>
    <w:rsid w:val="00FB46FF"/>
    <w:rsid w:val="00FB4B49"/>
    <w:rsid w:val="00FB5225"/>
    <w:rsid w:val="00FB53D4"/>
    <w:rsid w:val="00FB5C83"/>
    <w:rsid w:val="00FB7EB7"/>
    <w:rsid w:val="00FC0DD0"/>
    <w:rsid w:val="00FC0ED6"/>
    <w:rsid w:val="00FC2340"/>
    <w:rsid w:val="00FC28CE"/>
    <w:rsid w:val="00FC357F"/>
    <w:rsid w:val="00FC4AF6"/>
    <w:rsid w:val="00FC626D"/>
    <w:rsid w:val="00FC7E4C"/>
    <w:rsid w:val="00FD1A60"/>
    <w:rsid w:val="00FD1B3B"/>
    <w:rsid w:val="00FD48BF"/>
    <w:rsid w:val="00FD6D7A"/>
    <w:rsid w:val="00FE0CC6"/>
    <w:rsid w:val="00FE0ED7"/>
    <w:rsid w:val="00FE19D6"/>
    <w:rsid w:val="00FE46E8"/>
    <w:rsid w:val="00FE7304"/>
    <w:rsid w:val="00FE7FA9"/>
    <w:rsid w:val="00FF01CC"/>
    <w:rsid w:val="00FF04AC"/>
    <w:rsid w:val="00FF1A67"/>
    <w:rsid w:val="00FF2C2E"/>
    <w:rsid w:val="00FF324E"/>
    <w:rsid w:val="00FF4C52"/>
    <w:rsid w:val="00FF5277"/>
    <w:rsid w:val="00FF5470"/>
    <w:rsid w:val="00FF5C11"/>
    <w:rsid w:val="00FF60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32A91CF5"/>
  <w15:docId w15:val="{7743A383-E272-4223-B92F-D8C31CD3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A003D"/>
    <w:pPr>
      <w:keepLines/>
      <w:spacing w:after="30"/>
      <w:jc w:val="both"/>
    </w:pPr>
    <w:rPr>
      <w:rFonts w:ascii="Calibri" w:hAnsi="Calibri"/>
    </w:rPr>
  </w:style>
  <w:style w:type="paragraph" w:styleId="Nadpis1">
    <w:name w:val="heading 1"/>
    <w:basedOn w:val="Normln"/>
    <w:next w:val="Normln"/>
    <w:qFormat/>
    <w:rsid w:val="000778C2"/>
    <w:pPr>
      <w:numPr>
        <w:numId w:val="1"/>
      </w:numPr>
      <w:tabs>
        <w:tab w:val="left" w:pos="567"/>
      </w:tabs>
      <w:spacing w:before="240" w:after="60"/>
      <w:jc w:val="left"/>
      <w:outlineLvl w:val="0"/>
    </w:pPr>
    <w:rPr>
      <w:b/>
      <w:kern w:val="28"/>
      <w:sz w:val="28"/>
      <w:szCs w:val="28"/>
      <w:u w:val="single"/>
    </w:rPr>
  </w:style>
  <w:style w:type="paragraph" w:styleId="Nadpis2">
    <w:name w:val="heading 2"/>
    <w:basedOn w:val="Normln"/>
    <w:next w:val="Normln"/>
    <w:link w:val="Nadpis2Char"/>
    <w:qFormat/>
    <w:rsid w:val="006A003D"/>
    <w:pPr>
      <w:numPr>
        <w:ilvl w:val="1"/>
        <w:numId w:val="1"/>
      </w:numPr>
      <w:tabs>
        <w:tab w:val="left" w:pos="567"/>
      </w:tabs>
      <w:spacing w:before="240" w:after="60"/>
      <w:outlineLvl w:val="1"/>
    </w:pPr>
    <w:rPr>
      <w:b/>
      <w:sz w:val="24"/>
      <w:szCs w:val="24"/>
    </w:rPr>
  </w:style>
  <w:style w:type="paragraph" w:styleId="Nadpis3">
    <w:name w:val="heading 3"/>
    <w:aliases w:val="Subparagraaf"/>
    <w:basedOn w:val="Normln"/>
    <w:next w:val="Normln"/>
    <w:qFormat/>
    <w:rsid w:val="00EC6496"/>
    <w:pPr>
      <w:numPr>
        <w:ilvl w:val="2"/>
        <w:numId w:val="1"/>
      </w:numPr>
      <w:spacing w:before="240" w:after="60"/>
      <w:outlineLvl w:val="2"/>
    </w:pPr>
    <w:rPr>
      <w:b/>
      <w:u w:val="single"/>
    </w:rPr>
  </w:style>
  <w:style w:type="paragraph" w:styleId="Nadpis4">
    <w:name w:val="heading 4"/>
    <w:basedOn w:val="Normln"/>
    <w:next w:val="Normln"/>
    <w:qFormat/>
    <w:rsid w:val="00F20C8E"/>
    <w:pPr>
      <w:numPr>
        <w:ilvl w:val="3"/>
        <w:numId w:val="1"/>
      </w:numPr>
      <w:spacing w:before="240"/>
      <w:outlineLvl w:val="3"/>
    </w:pPr>
    <w:rPr>
      <w:b/>
      <w:i/>
      <w:u w:val="single"/>
    </w:rPr>
  </w:style>
  <w:style w:type="paragraph" w:styleId="Nadpis5">
    <w:name w:val="heading 5"/>
    <w:basedOn w:val="Normln"/>
    <w:next w:val="Normln"/>
    <w:qFormat/>
    <w:rsid w:val="00F14850"/>
    <w:pPr>
      <w:numPr>
        <w:ilvl w:val="4"/>
        <w:numId w:val="1"/>
      </w:numPr>
      <w:spacing w:before="240" w:after="60"/>
      <w:outlineLvl w:val="4"/>
    </w:pPr>
    <w:rPr>
      <w:i/>
      <w:u w:val="single"/>
    </w:rPr>
  </w:style>
  <w:style w:type="paragraph" w:styleId="Nadpis6">
    <w:name w:val="heading 6"/>
    <w:basedOn w:val="Normln"/>
    <w:next w:val="Normln"/>
    <w:qFormat/>
    <w:rsid w:val="00F14850"/>
    <w:pPr>
      <w:numPr>
        <w:ilvl w:val="5"/>
        <w:numId w:val="1"/>
      </w:numPr>
      <w:spacing w:before="240" w:after="60"/>
      <w:outlineLvl w:val="5"/>
    </w:pPr>
    <w:rPr>
      <w:i/>
      <w:sz w:val="22"/>
    </w:rPr>
  </w:style>
  <w:style w:type="paragraph" w:styleId="Nadpis7">
    <w:name w:val="heading 7"/>
    <w:basedOn w:val="Normln"/>
    <w:next w:val="Normln"/>
    <w:qFormat/>
    <w:rsid w:val="00F14850"/>
    <w:pPr>
      <w:numPr>
        <w:ilvl w:val="6"/>
        <w:numId w:val="1"/>
      </w:numPr>
      <w:spacing w:before="240" w:after="60"/>
      <w:outlineLvl w:val="6"/>
    </w:pPr>
    <w:rPr>
      <w:rFonts w:ascii="Arial" w:hAnsi="Arial"/>
    </w:rPr>
  </w:style>
  <w:style w:type="paragraph" w:styleId="Nadpis8">
    <w:name w:val="heading 8"/>
    <w:basedOn w:val="Normln"/>
    <w:next w:val="Normln"/>
    <w:qFormat/>
    <w:rsid w:val="00A83A4A"/>
    <w:pPr>
      <w:spacing w:before="240" w:after="60"/>
      <w:outlineLvl w:val="7"/>
    </w:pPr>
    <w:rPr>
      <w:rFonts w:ascii="Arial" w:hAnsi="Arial"/>
      <w:i/>
    </w:rPr>
  </w:style>
  <w:style w:type="paragraph" w:styleId="Nadpis9">
    <w:name w:val="heading 9"/>
    <w:basedOn w:val="Normln"/>
    <w:next w:val="Normln"/>
    <w:qFormat/>
    <w:rsid w:val="00A83A4A"/>
    <w:p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9739BD"/>
    <w:pPr>
      <w:tabs>
        <w:tab w:val="center" w:pos="4536"/>
        <w:tab w:val="right" w:pos="9072"/>
      </w:tabs>
    </w:pPr>
  </w:style>
  <w:style w:type="paragraph" w:styleId="Zpat">
    <w:name w:val="footer"/>
    <w:basedOn w:val="Normln"/>
    <w:rsid w:val="009739BD"/>
    <w:pPr>
      <w:tabs>
        <w:tab w:val="center" w:pos="4536"/>
        <w:tab w:val="right" w:pos="9072"/>
      </w:tabs>
    </w:pPr>
  </w:style>
  <w:style w:type="character" w:styleId="slostrnky">
    <w:name w:val="page number"/>
    <w:basedOn w:val="Standardnpsmoodstavce"/>
    <w:rsid w:val="009739BD"/>
  </w:style>
  <w:style w:type="paragraph" w:styleId="Obsah1">
    <w:name w:val="toc 1"/>
    <w:basedOn w:val="Normln"/>
    <w:next w:val="Normln"/>
    <w:autoRedefine/>
    <w:uiPriority w:val="39"/>
    <w:rsid w:val="00CB1F71"/>
    <w:pPr>
      <w:spacing w:before="120" w:after="120"/>
    </w:pPr>
    <w:rPr>
      <w:b/>
      <w:caps/>
    </w:rPr>
  </w:style>
  <w:style w:type="paragraph" w:styleId="Obsah2">
    <w:name w:val="toc 2"/>
    <w:basedOn w:val="Normln"/>
    <w:next w:val="Normln"/>
    <w:autoRedefine/>
    <w:uiPriority w:val="39"/>
    <w:rsid w:val="00C67374"/>
    <w:pPr>
      <w:ind w:left="240"/>
    </w:pPr>
  </w:style>
  <w:style w:type="paragraph" w:styleId="Obsah3">
    <w:name w:val="toc 3"/>
    <w:basedOn w:val="Normln"/>
    <w:next w:val="Normln"/>
    <w:autoRedefine/>
    <w:uiPriority w:val="39"/>
    <w:rsid w:val="009739BD"/>
    <w:pPr>
      <w:ind w:left="480"/>
    </w:pPr>
    <w:rPr>
      <w:i/>
    </w:rPr>
  </w:style>
  <w:style w:type="paragraph" w:styleId="Obsah4">
    <w:name w:val="toc 4"/>
    <w:basedOn w:val="Normln"/>
    <w:next w:val="Normln"/>
    <w:autoRedefine/>
    <w:semiHidden/>
    <w:rsid w:val="009739BD"/>
    <w:pPr>
      <w:ind w:left="720"/>
    </w:pPr>
    <w:rPr>
      <w:sz w:val="18"/>
    </w:rPr>
  </w:style>
  <w:style w:type="paragraph" w:styleId="Obsah5">
    <w:name w:val="toc 5"/>
    <w:basedOn w:val="Normln"/>
    <w:next w:val="Normln"/>
    <w:autoRedefine/>
    <w:semiHidden/>
    <w:rsid w:val="009739BD"/>
    <w:pPr>
      <w:ind w:left="960"/>
    </w:pPr>
    <w:rPr>
      <w:sz w:val="18"/>
    </w:rPr>
  </w:style>
  <w:style w:type="paragraph" w:styleId="Obsah6">
    <w:name w:val="toc 6"/>
    <w:basedOn w:val="Normln"/>
    <w:next w:val="Normln"/>
    <w:autoRedefine/>
    <w:semiHidden/>
    <w:rsid w:val="009739BD"/>
    <w:pPr>
      <w:ind w:left="1200"/>
    </w:pPr>
    <w:rPr>
      <w:sz w:val="18"/>
    </w:rPr>
  </w:style>
  <w:style w:type="paragraph" w:styleId="Obsah7">
    <w:name w:val="toc 7"/>
    <w:basedOn w:val="Normln"/>
    <w:next w:val="Normln"/>
    <w:autoRedefine/>
    <w:semiHidden/>
    <w:rsid w:val="009739BD"/>
    <w:pPr>
      <w:ind w:left="1440"/>
    </w:pPr>
    <w:rPr>
      <w:sz w:val="18"/>
    </w:rPr>
  </w:style>
  <w:style w:type="paragraph" w:styleId="Obsah8">
    <w:name w:val="toc 8"/>
    <w:basedOn w:val="Normln"/>
    <w:next w:val="Normln"/>
    <w:autoRedefine/>
    <w:semiHidden/>
    <w:rsid w:val="009739BD"/>
    <w:pPr>
      <w:ind w:left="1680"/>
    </w:pPr>
    <w:rPr>
      <w:sz w:val="18"/>
    </w:rPr>
  </w:style>
  <w:style w:type="paragraph" w:styleId="Obsah9">
    <w:name w:val="toc 9"/>
    <w:basedOn w:val="Normln"/>
    <w:next w:val="Normln"/>
    <w:autoRedefine/>
    <w:semiHidden/>
    <w:rsid w:val="009739BD"/>
    <w:pPr>
      <w:ind w:left="1920"/>
    </w:pPr>
    <w:rPr>
      <w:sz w:val="18"/>
    </w:rPr>
  </w:style>
  <w:style w:type="paragraph" w:customStyle="1" w:styleId="a-nadpis1">
    <w:name w:val="a-nadpis1"/>
    <w:basedOn w:val="a-z1"/>
    <w:rsid w:val="009739BD"/>
    <w:pPr>
      <w:ind w:firstLine="0"/>
      <w:jc w:val="center"/>
    </w:pPr>
    <w:rPr>
      <w:b/>
      <w:spacing w:val="-3"/>
      <w:sz w:val="32"/>
      <w:lang w:val="cs-CZ"/>
    </w:rPr>
  </w:style>
  <w:style w:type="paragraph" w:customStyle="1" w:styleId="a-z1">
    <w:name w:val="a-z1"/>
    <w:basedOn w:val="Zkladntext"/>
    <w:rsid w:val="009739BD"/>
    <w:pPr>
      <w:suppressAutoHyphens/>
      <w:spacing w:after="0"/>
      <w:ind w:left="567" w:firstLine="284"/>
    </w:pPr>
    <w:rPr>
      <w:rFonts w:ascii="Univers" w:hAnsi="Univers"/>
      <w:spacing w:val="-2"/>
      <w:lang w:val="en-US"/>
    </w:rPr>
  </w:style>
  <w:style w:type="paragraph" w:styleId="Zkladntext">
    <w:name w:val="Body Text"/>
    <w:basedOn w:val="Normln"/>
    <w:link w:val="ZkladntextChar"/>
    <w:rsid w:val="009739BD"/>
    <w:pPr>
      <w:spacing w:after="120"/>
    </w:pPr>
    <w:rPr>
      <w:sz w:val="24"/>
    </w:rPr>
  </w:style>
  <w:style w:type="paragraph" w:customStyle="1" w:styleId="a-z2">
    <w:name w:val="a-z2"/>
    <w:basedOn w:val="a-z1"/>
    <w:next w:val="a-z1"/>
    <w:rsid w:val="009739BD"/>
    <w:pPr>
      <w:ind w:left="1418" w:hanging="284"/>
    </w:pPr>
  </w:style>
  <w:style w:type="paragraph" w:customStyle="1" w:styleId="a-z1nadpis1">
    <w:name w:val="a-z1nadpis1"/>
    <w:basedOn w:val="Normln"/>
    <w:rsid w:val="009739BD"/>
    <w:pPr>
      <w:suppressAutoHyphens/>
      <w:spacing w:after="120"/>
      <w:ind w:left="567"/>
    </w:pPr>
    <w:rPr>
      <w:rFonts w:ascii="Univers" w:hAnsi="Univers"/>
      <w:b/>
      <w:spacing w:val="-2"/>
      <w:sz w:val="24"/>
      <w:lang w:val="en-US"/>
    </w:rPr>
  </w:style>
  <w:style w:type="paragraph" w:customStyle="1" w:styleId="strany">
    <w:name w:val="Č. strany"/>
    <w:basedOn w:val="Normln"/>
    <w:rsid w:val="009739BD"/>
    <w:pPr>
      <w:widowControl w:val="0"/>
      <w:ind w:firstLine="720"/>
    </w:pPr>
    <w:rPr>
      <w:rFonts w:ascii="Tms Rmn" w:hAnsi="Tms Rmn"/>
      <w:noProof/>
    </w:rPr>
  </w:style>
  <w:style w:type="paragraph" w:customStyle="1" w:styleId="Nadpis">
    <w:name w:val="Nadpis"/>
    <w:basedOn w:val="Normln"/>
    <w:rsid w:val="009739BD"/>
    <w:pPr>
      <w:widowControl w:val="0"/>
      <w:ind w:firstLine="720"/>
    </w:pPr>
    <w:rPr>
      <w:rFonts w:ascii="Tms Rmn" w:hAnsi="Tms Rmn"/>
      <w:b/>
      <w:noProof/>
      <w:sz w:val="22"/>
      <w:u w:val="single"/>
    </w:rPr>
  </w:style>
  <w:style w:type="paragraph" w:styleId="Zkladntext2">
    <w:name w:val="Body Text 2"/>
    <w:basedOn w:val="Normln"/>
    <w:rsid w:val="009739BD"/>
    <w:pPr>
      <w:spacing w:line="0" w:lineRule="atLeast"/>
    </w:pPr>
    <w:rPr>
      <w:color w:val="FF0000"/>
      <w:sz w:val="24"/>
      <w:lang w:val="en-GB"/>
    </w:rPr>
  </w:style>
  <w:style w:type="paragraph" w:styleId="Zkladntextodsazen2">
    <w:name w:val="Body Text Indent 2"/>
    <w:basedOn w:val="Normln"/>
    <w:rsid w:val="009739BD"/>
    <w:pPr>
      <w:ind w:left="2832" w:hanging="2832"/>
    </w:pPr>
    <w:rPr>
      <w:sz w:val="24"/>
      <w:lang w:val="en-GB"/>
    </w:rPr>
  </w:style>
  <w:style w:type="paragraph" w:styleId="Titulek">
    <w:name w:val="caption"/>
    <w:basedOn w:val="Normln"/>
    <w:next w:val="Normln"/>
    <w:qFormat/>
    <w:rsid w:val="009739BD"/>
    <w:pPr>
      <w:spacing w:before="120" w:after="120"/>
    </w:pPr>
    <w:rPr>
      <w:b/>
      <w:u w:val="thick"/>
      <w:lang w:val="en-GB"/>
    </w:rPr>
  </w:style>
  <w:style w:type="paragraph" w:customStyle="1" w:styleId="Zkladndaje">
    <w:name w:val="Základní údaje"/>
    <w:basedOn w:val="Normln"/>
    <w:rsid w:val="009739BD"/>
    <w:pPr>
      <w:tabs>
        <w:tab w:val="left" w:pos="2977"/>
      </w:tabs>
      <w:spacing w:line="360" w:lineRule="auto"/>
    </w:pPr>
    <w:rPr>
      <w:sz w:val="24"/>
    </w:rPr>
  </w:style>
  <w:style w:type="paragraph" w:customStyle="1" w:styleId="Zkladntext1">
    <w:name w:val="Základní text 1"/>
    <w:basedOn w:val="Zkladntext"/>
    <w:rsid w:val="009739BD"/>
    <w:pPr>
      <w:spacing w:after="0"/>
      <w:ind w:firstLine="454"/>
    </w:pPr>
  </w:style>
  <w:style w:type="table" w:styleId="Mkatabulky">
    <w:name w:val="Table Grid"/>
    <w:basedOn w:val="Normlntabulka"/>
    <w:rsid w:val="00031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modr">
    <w:name w:val="Normální modrý"/>
    <w:basedOn w:val="Normln"/>
    <w:rsid w:val="00B37ED6"/>
    <w:pPr>
      <w:suppressAutoHyphens/>
    </w:pPr>
    <w:rPr>
      <w:color w:val="0000FF"/>
    </w:rPr>
  </w:style>
  <w:style w:type="paragraph" w:customStyle="1" w:styleId="nzev">
    <w:name w:val="název"/>
    <w:basedOn w:val="Normln"/>
    <w:next w:val="Normln"/>
    <w:rsid w:val="00D01BA4"/>
    <w:pPr>
      <w:spacing w:before="120"/>
    </w:pPr>
    <w:rPr>
      <w:b/>
    </w:rPr>
  </w:style>
  <w:style w:type="paragraph" w:customStyle="1" w:styleId="Normlntlust">
    <w:name w:val="Normální tlustý"/>
    <w:basedOn w:val="Normln"/>
    <w:next w:val="Normln"/>
    <w:rsid w:val="00E278D7"/>
    <w:pPr>
      <w:tabs>
        <w:tab w:val="left" w:pos="-1276"/>
      </w:tabs>
      <w:suppressAutoHyphens/>
      <w:spacing w:before="120"/>
    </w:pPr>
    <w:rPr>
      <w:b/>
    </w:rPr>
  </w:style>
  <w:style w:type="paragraph" w:customStyle="1" w:styleId="Poloka-nadpis">
    <w:name w:val="Položka-nadpis"/>
    <w:basedOn w:val="Normln"/>
    <w:next w:val="Normln"/>
    <w:rsid w:val="00E278D7"/>
    <w:pPr>
      <w:suppressAutoHyphens/>
      <w:spacing w:before="240"/>
      <w:ind w:left="709" w:hanging="709"/>
    </w:pPr>
    <w:rPr>
      <w:b/>
      <w:u w:val="single"/>
    </w:rPr>
  </w:style>
  <w:style w:type="paragraph" w:customStyle="1" w:styleId="normaln-tec">
    <w:name w:val="normalní-tec"/>
    <w:basedOn w:val="Normln"/>
    <w:rsid w:val="008654CA"/>
    <w:pPr>
      <w:suppressAutoHyphens/>
    </w:pPr>
    <w:rPr>
      <w:lang w:val="en-GB"/>
    </w:rPr>
  </w:style>
  <w:style w:type="paragraph" w:customStyle="1" w:styleId="Normlnpodtren6">
    <w:name w:val="Normální podtržený 6"/>
    <w:basedOn w:val="Normln"/>
    <w:rsid w:val="008654CA"/>
    <w:pPr>
      <w:suppressAutoHyphens/>
      <w:spacing w:before="120"/>
    </w:pPr>
    <w:rPr>
      <w:u w:val="single"/>
    </w:rPr>
  </w:style>
  <w:style w:type="paragraph" w:styleId="Textbubliny">
    <w:name w:val="Balloon Text"/>
    <w:basedOn w:val="Normln"/>
    <w:semiHidden/>
    <w:rsid w:val="00931B3A"/>
    <w:rPr>
      <w:rFonts w:ascii="Tahoma" w:hAnsi="Tahoma" w:cs="Tahoma"/>
      <w:sz w:val="16"/>
      <w:szCs w:val="16"/>
    </w:rPr>
  </w:style>
  <w:style w:type="paragraph" w:customStyle="1" w:styleId="roz">
    <w:name w:val="roz"/>
    <w:basedOn w:val="Normln"/>
    <w:next w:val="Normln"/>
    <w:rsid w:val="00A47441"/>
    <w:pPr>
      <w:spacing w:before="120"/>
      <w:ind w:left="142"/>
    </w:pPr>
  </w:style>
  <w:style w:type="character" w:styleId="Hypertextovodkaz">
    <w:name w:val="Hyperlink"/>
    <w:uiPriority w:val="99"/>
    <w:rsid w:val="00C67374"/>
    <w:rPr>
      <w:color w:val="0000FF"/>
      <w:u w:val="single"/>
    </w:rPr>
  </w:style>
  <w:style w:type="paragraph" w:customStyle="1" w:styleId="N10-odsazen">
    <w:name w:val="N10-odsazený"/>
    <w:basedOn w:val="Normln"/>
    <w:rsid w:val="007F0AF5"/>
    <w:pPr>
      <w:ind w:firstLine="567"/>
    </w:pPr>
    <w:rPr>
      <w:rFonts w:ascii="Arial Narrow" w:hAnsi="Arial Narrow"/>
    </w:rPr>
  </w:style>
  <w:style w:type="paragraph" w:customStyle="1" w:styleId="N10-Popisspec">
    <w:name w:val="N10-Popis_spec"/>
    <w:basedOn w:val="Normln"/>
    <w:rsid w:val="000E6305"/>
    <w:pPr>
      <w:widowControl w:val="0"/>
      <w:spacing w:before="120"/>
      <w:ind w:left="992"/>
    </w:pPr>
    <w:rPr>
      <w:rFonts w:ascii="Arial Narrow" w:hAnsi="Arial Narrow"/>
      <w:szCs w:val="24"/>
    </w:rPr>
  </w:style>
  <w:style w:type="paragraph" w:customStyle="1" w:styleId="NadpisPodkapitoly2">
    <w:name w:val="NadpisPodkapitoly2"/>
    <w:basedOn w:val="Normln"/>
    <w:next w:val="N10-Popisspec"/>
    <w:rsid w:val="000E6305"/>
    <w:pPr>
      <w:spacing w:before="360" w:after="60"/>
      <w:ind w:left="992"/>
      <w:jc w:val="left"/>
    </w:pPr>
    <w:rPr>
      <w:rFonts w:ascii="Arial Narrow" w:hAnsi="Arial Narrow"/>
      <w:szCs w:val="24"/>
      <w:u w:val="single"/>
    </w:rPr>
  </w:style>
  <w:style w:type="paragraph" w:customStyle="1" w:styleId="N10-Tabulka">
    <w:name w:val="N10-Tabulka"/>
    <w:basedOn w:val="Normln"/>
    <w:rsid w:val="000E6305"/>
    <w:pPr>
      <w:spacing w:before="20" w:after="20"/>
    </w:pPr>
    <w:rPr>
      <w:rFonts w:ascii="Arial Narrow" w:hAnsi="Arial Narrow"/>
      <w:szCs w:val="24"/>
    </w:rPr>
  </w:style>
  <w:style w:type="paragraph" w:customStyle="1" w:styleId="N10-SpecTabulka">
    <w:name w:val="N10-Spec_Tabulka"/>
    <w:basedOn w:val="Normln"/>
    <w:rsid w:val="00681763"/>
    <w:pPr>
      <w:spacing w:before="20" w:after="20"/>
      <w:jc w:val="left"/>
    </w:pPr>
    <w:rPr>
      <w:rFonts w:ascii="Arial Narrow" w:hAnsi="Arial Narrow"/>
      <w:szCs w:val="24"/>
    </w:rPr>
  </w:style>
  <w:style w:type="paragraph" w:customStyle="1" w:styleId="NadpisPodkapitoly">
    <w:name w:val="NadpisPodkapitoly"/>
    <w:basedOn w:val="Normln"/>
    <w:next w:val="N10-Popisspec"/>
    <w:rsid w:val="00681763"/>
    <w:pPr>
      <w:spacing w:before="360" w:after="60"/>
      <w:ind w:left="992"/>
      <w:jc w:val="left"/>
    </w:pPr>
    <w:rPr>
      <w:rFonts w:ascii="Arial Narrow" w:hAnsi="Arial Narrow"/>
      <w:b/>
      <w:szCs w:val="24"/>
      <w:u w:val="single"/>
    </w:rPr>
  </w:style>
  <w:style w:type="character" w:customStyle="1" w:styleId="Nadpis2Char">
    <w:name w:val="Nadpis 2 Char"/>
    <w:link w:val="Nadpis2"/>
    <w:rsid w:val="006A003D"/>
    <w:rPr>
      <w:rFonts w:ascii="Calibri" w:hAnsi="Calibri"/>
      <w:b/>
      <w:sz w:val="24"/>
      <w:szCs w:val="24"/>
    </w:rPr>
  </w:style>
  <w:style w:type="paragraph" w:customStyle="1" w:styleId="Zkltext-o">
    <w:name w:val="Zákl. text - o"/>
    <w:basedOn w:val="Zkladntext"/>
    <w:rsid w:val="00475100"/>
    <w:pPr>
      <w:spacing w:before="120"/>
      <w:ind w:firstLine="425"/>
    </w:pPr>
  </w:style>
  <w:style w:type="character" w:customStyle="1" w:styleId="CharChar">
    <w:name w:val="Char Char"/>
    <w:rsid w:val="00EE676D"/>
    <w:rPr>
      <w:b/>
      <w:sz w:val="24"/>
      <w:szCs w:val="24"/>
      <w:lang w:val="cs-CZ" w:eastAsia="cs-CZ" w:bidi="ar-SA"/>
    </w:rPr>
  </w:style>
  <w:style w:type="numbering" w:customStyle="1" w:styleId="StylSodrkami">
    <w:name w:val="Styl S odrážkami"/>
    <w:basedOn w:val="Bezseznamu"/>
    <w:rsid w:val="00FC357F"/>
    <w:pPr>
      <w:numPr>
        <w:numId w:val="13"/>
      </w:numPr>
    </w:pPr>
  </w:style>
  <w:style w:type="paragraph" w:customStyle="1" w:styleId="AqpText">
    <w:name w:val="AqpText"/>
    <w:basedOn w:val="Normln"/>
    <w:link w:val="AqpTextChar2"/>
    <w:rsid w:val="009F0F80"/>
    <w:pPr>
      <w:spacing w:before="120"/>
    </w:pPr>
    <w:rPr>
      <w:rFonts w:ascii="Arial Narrow" w:hAnsi="Arial Narrow"/>
      <w:szCs w:val="24"/>
    </w:rPr>
  </w:style>
  <w:style w:type="character" w:customStyle="1" w:styleId="AqpTextChar2">
    <w:name w:val="AqpText Char2"/>
    <w:link w:val="AqpText"/>
    <w:rsid w:val="009F0F80"/>
    <w:rPr>
      <w:rFonts w:ascii="Arial Narrow" w:hAnsi="Arial Narrow"/>
      <w:szCs w:val="24"/>
      <w:lang w:val="cs-CZ" w:eastAsia="cs-CZ" w:bidi="ar-SA"/>
    </w:rPr>
  </w:style>
  <w:style w:type="paragraph" w:customStyle="1" w:styleId="AQPPodBod">
    <w:name w:val="AQP PodBod"/>
    <w:basedOn w:val="AqpText"/>
    <w:next w:val="AqpText"/>
    <w:rsid w:val="00FE46E8"/>
    <w:pPr>
      <w:keepNext/>
      <w:spacing w:before="240"/>
      <w:outlineLvl w:val="2"/>
    </w:pPr>
    <w:rPr>
      <w:b/>
    </w:rPr>
  </w:style>
  <w:style w:type="paragraph" w:customStyle="1" w:styleId="Normln-teka">
    <w:name w:val="Normální - tečka"/>
    <w:basedOn w:val="Normln"/>
    <w:qFormat/>
    <w:rsid w:val="00354723"/>
    <w:pPr>
      <w:spacing w:after="0" w:line="240" w:lineRule="atLeast"/>
      <w:ind w:left="1080" w:hanging="360"/>
    </w:pPr>
  </w:style>
  <w:style w:type="character" w:customStyle="1" w:styleId="ZkladntextChar">
    <w:name w:val="Základní text Char"/>
    <w:basedOn w:val="Standardnpsmoodstavce"/>
    <w:link w:val="Zkladntext"/>
    <w:rsid w:val="00522E6A"/>
    <w:rPr>
      <w:rFonts w:ascii="Calibri" w:hAnsi="Calibri"/>
      <w:sz w:val="24"/>
    </w:rPr>
  </w:style>
  <w:style w:type="paragraph" w:styleId="Odstavecseseznamem">
    <w:name w:val="List Paragraph"/>
    <w:basedOn w:val="Normln"/>
    <w:uiPriority w:val="34"/>
    <w:qFormat/>
    <w:rsid w:val="00147437"/>
    <w:pPr>
      <w:ind w:left="720"/>
      <w:contextualSpacing/>
    </w:pPr>
  </w:style>
  <w:style w:type="paragraph" w:customStyle="1" w:styleId="Bntext">
    <w:name w:val="Běžný text"/>
    <w:basedOn w:val="Normln"/>
    <w:link w:val="BntextChar"/>
    <w:rsid w:val="007942E1"/>
    <w:pPr>
      <w:keepLines w:val="0"/>
      <w:widowControl w:val="0"/>
      <w:spacing w:before="60" w:after="60"/>
    </w:pPr>
    <w:rPr>
      <w:rFonts w:ascii="Arial" w:hAnsi="Arial"/>
      <w:szCs w:val="24"/>
    </w:rPr>
  </w:style>
  <w:style w:type="character" w:customStyle="1" w:styleId="BntextChar">
    <w:name w:val="Běžný text Char"/>
    <w:link w:val="Bntext"/>
    <w:rsid w:val="007942E1"/>
    <w:rPr>
      <w:rFonts w:ascii="Arial" w:hAnsi="Arial"/>
      <w:szCs w:val="24"/>
    </w:rPr>
  </w:style>
  <w:style w:type="paragraph" w:customStyle="1" w:styleId="HDPOdstavec">
    <w:name w:val="HDP_Odstavec"/>
    <w:basedOn w:val="Normln"/>
    <w:link w:val="HDPOdstavecChar"/>
    <w:qFormat/>
    <w:rsid w:val="00990C3B"/>
    <w:pPr>
      <w:keepLines w:val="0"/>
      <w:spacing w:before="60" w:after="60"/>
      <w:ind w:firstLine="340"/>
    </w:pPr>
    <w:rPr>
      <w:rFonts w:ascii="Arial" w:hAnsi="Arial"/>
    </w:rPr>
  </w:style>
  <w:style w:type="character" w:customStyle="1" w:styleId="HDPOdstavecChar">
    <w:name w:val="HDP_Odstavec Char"/>
    <w:basedOn w:val="Standardnpsmoodstavce"/>
    <w:link w:val="HDPOdstavec"/>
    <w:rsid w:val="00990C3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36723">
      <w:bodyDiv w:val="1"/>
      <w:marLeft w:val="0"/>
      <w:marRight w:val="0"/>
      <w:marTop w:val="0"/>
      <w:marBottom w:val="0"/>
      <w:divBdr>
        <w:top w:val="none" w:sz="0" w:space="0" w:color="auto"/>
        <w:left w:val="none" w:sz="0" w:space="0" w:color="auto"/>
        <w:bottom w:val="none" w:sz="0" w:space="0" w:color="auto"/>
        <w:right w:val="none" w:sz="0" w:space="0" w:color="auto"/>
      </w:divBdr>
    </w:div>
    <w:div w:id="194344098">
      <w:bodyDiv w:val="1"/>
      <w:marLeft w:val="0"/>
      <w:marRight w:val="0"/>
      <w:marTop w:val="0"/>
      <w:marBottom w:val="0"/>
      <w:divBdr>
        <w:top w:val="none" w:sz="0" w:space="0" w:color="auto"/>
        <w:left w:val="none" w:sz="0" w:space="0" w:color="auto"/>
        <w:bottom w:val="none" w:sz="0" w:space="0" w:color="auto"/>
        <w:right w:val="none" w:sz="0" w:space="0" w:color="auto"/>
      </w:divBdr>
    </w:div>
    <w:div w:id="221253205">
      <w:bodyDiv w:val="1"/>
      <w:marLeft w:val="0"/>
      <w:marRight w:val="0"/>
      <w:marTop w:val="0"/>
      <w:marBottom w:val="0"/>
      <w:divBdr>
        <w:top w:val="none" w:sz="0" w:space="0" w:color="auto"/>
        <w:left w:val="none" w:sz="0" w:space="0" w:color="auto"/>
        <w:bottom w:val="none" w:sz="0" w:space="0" w:color="auto"/>
        <w:right w:val="none" w:sz="0" w:space="0" w:color="auto"/>
      </w:divBdr>
    </w:div>
    <w:div w:id="264726792">
      <w:bodyDiv w:val="1"/>
      <w:marLeft w:val="0"/>
      <w:marRight w:val="0"/>
      <w:marTop w:val="0"/>
      <w:marBottom w:val="0"/>
      <w:divBdr>
        <w:top w:val="none" w:sz="0" w:space="0" w:color="auto"/>
        <w:left w:val="none" w:sz="0" w:space="0" w:color="auto"/>
        <w:bottom w:val="none" w:sz="0" w:space="0" w:color="auto"/>
        <w:right w:val="none" w:sz="0" w:space="0" w:color="auto"/>
      </w:divBdr>
    </w:div>
    <w:div w:id="618996407">
      <w:bodyDiv w:val="1"/>
      <w:marLeft w:val="0"/>
      <w:marRight w:val="0"/>
      <w:marTop w:val="0"/>
      <w:marBottom w:val="0"/>
      <w:divBdr>
        <w:top w:val="none" w:sz="0" w:space="0" w:color="auto"/>
        <w:left w:val="none" w:sz="0" w:space="0" w:color="auto"/>
        <w:bottom w:val="none" w:sz="0" w:space="0" w:color="auto"/>
        <w:right w:val="none" w:sz="0" w:space="0" w:color="auto"/>
      </w:divBdr>
    </w:div>
    <w:div w:id="1224873628">
      <w:bodyDiv w:val="1"/>
      <w:marLeft w:val="0"/>
      <w:marRight w:val="0"/>
      <w:marTop w:val="0"/>
      <w:marBottom w:val="0"/>
      <w:divBdr>
        <w:top w:val="none" w:sz="0" w:space="0" w:color="auto"/>
        <w:left w:val="none" w:sz="0" w:space="0" w:color="auto"/>
        <w:bottom w:val="none" w:sz="0" w:space="0" w:color="auto"/>
        <w:right w:val="none" w:sz="0" w:space="0" w:color="auto"/>
      </w:divBdr>
    </w:div>
    <w:div w:id="1427114074">
      <w:bodyDiv w:val="1"/>
      <w:marLeft w:val="0"/>
      <w:marRight w:val="0"/>
      <w:marTop w:val="0"/>
      <w:marBottom w:val="0"/>
      <w:divBdr>
        <w:top w:val="none" w:sz="0" w:space="0" w:color="auto"/>
        <w:left w:val="none" w:sz="0" w:space="0" w:color="auto"/>
        <w:bottom w:val="none" w:sz="0" w:space="0" w:color="auto"/>
        <w:right w:val="none" w:sz="0" w:space="0" w:color="auto"/>
      </w:divBdr>
    </w:div>
    <w:div w:id="20698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B9D6E-8357-4A95-8A37-2E23EB631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3776</TotalTime>
  <Pages>1</Pages>
  <Words>11425</Words>
  <Characters>67410</Characters>
  <Application>Microsoft Office Word</Application>
  <DocSecurity>0</DocSecurity>
  <Lines>561</Lines>
  <Paragraphs>157</Paragraphs>
  <ScaleCrop>false</ScaleCrop>
  <HeadingPairs>
    <vt:vector size="2" baseType="variant">
      <vt:variant>
        <vt:lpstr>Název</vt:lpstr>
      </vt:variant>
      <vt:variant>
        <vt:i4>1</vt:i4>
      </vt:variant>
    </vt:vector>
  </HeadingPairs>
  <TitlesOfParts>
    <vt:vector size="1" baseType="lpstr">
      <vt:lpstr>Bzenec</vt:lpstr>
    </vt:vector>
  </TitlesOfParts>
  <Company>DUIS s.r.o.</Company>
  <LinksUpToDate>false</LinksUpToDate>
  <CharactersWithSpaces>78678</CharactersWithSpaces>
  <SharedDoc>false</SharedDoc>
  <HLinks>
    <vt:vector size="330" baseType="variant">
      <vt:variant>
        <vt:i4>1835059</vt:i4>
      </vt:variant>
      <vt:variant>
        <vt:i4>329</vt:i4>
      </vt:variant>
      <vt:variant>
        <vt:i4>0</vt:i4>
      </vt:variant>
      <vt:variant>
        <vt:i4>5</vt:i4>
      </vt:variant>
      <vt:variant>
        <vt:lpwstr/>
      </vt:variant>
      <vt:variant>
        <vt:lpwstr>_Toc495477510</vt:lpwstr>
      </vt:variant>
      <vt:variant>
        <vt:i4>1900595</vt:i4>
      </vt:variant>
      <vt:variant>
        <vt:i4>323</vt:i4>
      </vt:variant>
      <vt:variant>
        <vt:i4>0</vt:i4>
      </vt:variant>
      <vt:variant>
        <vt:i4>5</vt:i4>
      </vt:variant>
      <vt:variant>
        <vt:lpwstr/>
      </vt:variant>
      <vt:variant>
        <vt:lpwstr>_Toc495477509</vt:lpwstr>
      </vt:variant>
      <vt:variant>
        <vt:i4>1900595</vt:i4>
      </vt:variant>
      <vt:variant>
        <vt:i4>317</vt:i4>
      </vt:variant>
      <vt:variant>
        <vt:i4>0</vt:i4>
      </vt:variant>
      <vt:variant>
        <vt:i4>5</vt:i4>
      </vt:variant>
      <vt:variant>
        <vt:lpwstr/>
      </vt:variant>
      <vt:variant>
        <vt:lpwstr>_Toc495477508</vt:lpwstr>
      </vt:variant>
      <vt:variant>
        <vt:i4>1900595</vt:i4>
      </vt:variant>
      <vt:variant>
        <vt:i4>311</vt:i4>
      </vt:variant>
      <vt:variant>
        <vt:i4>0</vt:i4>
      </vt:variant>
      <vt:variant>
        <vt:i4>5</vt:i4>
      </vt:variant>
      <vt:variant>
        <vt:lpwstr/>
      </vt:variant>
      <vt:variant>
        <vt:lpwstr>_Toc495477507</vt:lpwstr>
      </vt:variant>
      <vt:variant>
        <vt:i4>1900595</vt:i4>
      </vt:variant>
      <vt:variant>
        <vt:i4>305</vt:i4>
      </vt:variant>
      <vt:variant>
        <vt:i4>0</vt:i4>
      </vt:variant>
      <vt:variant>
        <vt:i4>5</vt:i4>
      </vt:variant>
      <vt:variant>
        <vt:lpwstr/>
      </vt:variant>
      <vt:variant>
        <vt:lpwstr>_Toc495477506</vt:lpwstr>
      </vt:variant>
      <vt:variant>
        <vt:i4>1900595</vt:i4>
      </vt:variant>
      <vt:variant>
        <vt:i4>299</vt:i4>
      </vt:variant>
      <vt:variant>
        <vt:i4>0</vt:i4>
      </vt:variant>
      <vt:variant>
        <vt:i4>5</vt:i4>
      </vt:variant>
      <vt:variant>
        <vt:lpwstr/>
      </vt:variant>
      <vt:variant>
        <vt:lpwstr>_Toc495477505</vt:lpwstr>
      </vt:variant>
      <vt:variant>
        <vt:i4>1900595</vt:i4>
      </vt:variant>
      <vt:variant>
        <vt:i4>293</vt:i4>
      </vt:variant>
      <vt:variant>
        <vt:i4>0</vt:i4>
      </vt:variant>
      <vt:variant>
        <vt:i4>5</vt:i4>
      </vt:variant>
      <vt:variant>
        <vt:lpwstr/>
      </vt:variant>
      <vt:variant>
        <vt:lpwstr>_Toc495477504</vt:lpwstr>
      </vt:variant>
      <vt:variant>
        <vt:i4>1900595</vt:i4>
      </vt:variant>
      <vt:variant>
        <vt:i4>287</vt:i4>
      </vt:variant>
      <vt:variant>
        <vt:i4>0</vt:i4>
      </vt:variant>
      <vt:variant>
        <vt:i4>5</vt:i4>
      </vt:variant>
      <vt:variant>
        <vt:lpwstr/>
      </vt:variant>
      <vt:variant>
        <vt:lpwstr>_Toc495477503</vt:lpwstr>
      </vt:variant>
      <vt:variant>
        <vt:i4>1900595</vt:i4>
      </vt:variant>
      <vt:variant>
        <vt:i4>281</vt:i4>
      </vt:variant>
      <vt:variant>
        <vt:i4>0</vt:i4>
      </vt:variant>
      <vt:variant>
        <vt:i4>5</vt:i4>
      </vt:variant>
      <vt:variant>
        <vt:lpwstr/>
      </vt:variant>
      <vt:variant>
        <vt:lpwstr>_Toc495477502</vt:lpwstr>
      </vt:variant>
      <vt:variant>
        <vt:i4>1900595</vt:i4>
      </vt:variant>
      <vt:variant>
        <vt:i4>275</vt:i4>
      </vt:variant>
      <vt:variant>
        <vt:i4>0</vt:i4>
      </vt:variant>
      <vt:variant>
        <vt:i4>5</vt:i4>
      </vt:variant>
      <vt:variant>
        <vt:lpwstr/>
      </vt:variant>
      <vt:variant>
        <vt:lpwstr>_Toc495477501</vt:lpwstr>
      </vt:variant>
      <vt:variant>
        <vt:i4>1900595</vt:i4>
      </vt:variant>
      <vt:variant>
        <vt:i4>269</vt:i4>
      </vt:variant>
      <vt:variant>
        <vt:i4>0</vt:i4>
      </vt:variant>
      <vt:variant>
        <vt:i4>5</vt:i4>
      </vt:variant>
      <vt:variant>
        <vt:lpwstr/>
      </vt:variant>
      <vt:variant>
        <vt:lpwstr>_Toc495477500</vt:lpwstr>
      </vt:variant>
      <vt:variant>
        <vt:i4>1310770</vt:i4>
      </vt:variant>
      <vt:variant>
        <vt:i4>263</vt:i4>
      </vt:variant>
      <vt:variant>
        <vt:i4>0</vt:i4>
      </vt:variant>
      <vt:variant>
        <vt:i4>5</vt:i4>
      </vt:variant>
      <vt:variant>
        <vt:lpwstr/>
      </vt:variant>
      <vt:variant>
        <vt:lpwstr>_Toc495477499</vt:lpwstr>
      </vt:variant>
      <vt:variant>
        <vt:i4>1310770</vt:i4>
      </vt:variant>
      <vt:variant>
        <vt:i4>257</vt:i4>
      </vt:variant>
      <vt:variant>
        <vt:i4>0</vt:i4>
      </vt:variant>
      <vt:variant>
        <vt:i4>5</vt:i4>
      </vt:variant>
      <vt:variant>
        <vt:lpwstr/>
      </vt:variant>
      <vt:variant>
        <vt:lpwstr>_Toc495477498</vt:lpwstr>
      </vt:variant>
      <vt:variant>
        <vt:i4>1310770</vt:i4>
      </vt:variant>
      <vt:variant>
        <vt:i4>251</vt:i4>
      </vt:variant>
      <vt:variant>
        <vt:i4>0</vt:i4>
      </vt:variant>
      <vt:variant>
        <vt:i4>5</vt:i4>
      </vt:variant>
      <vt:variant>
        <vt:lpwstr/>
      </vt:variant>
      <vt:variant>
        <vt:lpwstr>_Toc495477497</vt:lpwstr>
      </vt:variant>
      <vt:variant>
        <vt:i4>1310770</vt:i4>
      </vt:variant>
      <vt:variant>
        <vt:i4>245</vt:i4>
      </vt:variant>
      <vt:variant>
        <vt:i4>0</vt:i4>
      </vt:variant>
      <vt:variant>
        <vt:i4>5</vt:i4>
      </vt:variant>
      <vt:variant>
        <vt:lpwstr/>
      </vt:variant>
      <vt:variant>
        <vt:lpwstr>_Toc495477496</vt:lpwstr>
      </vt:variant>
      <vt:variant>
        <vt:i4>1310770</vt:i4>
      </vt:variant>
      <vt:variant>
        <vt:i4>239</vt:i4>
      </vt:variant>
      <vt:variant>
        <vt:i4>0</vt:i4>
      </vt:variant>
      <vt:variant>
        <vt:i4>5</vt:i4>
      </vt:variant>
      <vt:variant>
        <vt:lpwstr/>
      </vt:variant>
      <vt:variant>
        <vt:lpwstr>_Toc495477495</vt:lpwstr>
      </vt:variant>
      <vt:variant>
        <vt:i4>1310770</vt:i4>
      </vt:variant>
      <vt:variant>
        <vt:i4>233</vt:i4>
      </vt:variant>
      <vt:variant>
        <vt:i4>0</vt:i4>
      </vt:variant>
      <vt:variant>
        <vt:i4>5</vt:i4>
      </vt:variant>
      <vt:variant>
        <vt:lpwstr/>
      </vt:variant>
      <vt:variant>
        <vt:lpwstr>_Toc495477494</vt:lpwstr>
      </vt:variant>
      <vt:variant>
        <vt:i4>1310770</vt:i4>
      </vt:variant>
      <vt:variant>
        <vt:i4>227</vt:i4>
      </vt:variant>
      <vt:variant>
        <vt:i4>0</vt:i4>
      </vt:variant>
      <vt:variant>
        <vt:i4>5</vt:i4>
      </vt:variant>
      <vt:variant>
        <vt:lpwstr/>
      </vt:variant>
      <vt:variant>
        <vt:lpwstr>_Toc495477493</vt:lpwstr>
      </vt:variant>
      <vt:variant>
        <vt:i4>1310770</vt:i4>
      </vt:variant>
      <vt:variant>
        <vt:i4>221</vt:i4>
      </vt:variant>
      <vt:variant>
        <vt:i4>0</vt:i4>
      </vt:variant>
      <vt:variant>
        <vt:i4>5</vt:i4>
      </vt:variant>
      <vt:variant>
        <vt:lpwstr/>
      </vt:variant>
      <vt:variant>
        <vt:lpwstr>_Toc495477492</vt:lpwstr>
      </vt:variant>
      <vt:variant>
        <vt:i4>1310770</vt:i4>
      </vt:variant>
      <vt:variant>
        <vt:i4>215</vt:i4>
      </vt:variant>
      <vt:variant>
        <vt:i4>0</vt:i4>
      </vt:variant>
      <vt:variant>
        <vt:i4>5</vt:i4>
      </vt:variant>
      <vt:variant>
        <vt:lpwstr/>
      </vt:variant>
      <vt:variant>
        <vt:lpwstr>_Toc495477491</vt:lpwstr>
      </vt:variant>
      <vt:variant>
        <vt:i4>1310770</vt:i4>
      </vt:variant>
      <vt:variant>
        <vt:i4>209</vt:i4>
      </vt:variant>
      <vt:variant>
        <vt:i4>0</vt:i4>
      </vt:variant>
      <vt:variant>
        <vt:i4>5</vt:i4>
      </vt:variant>
      <vt:variant>
        <vt:lpwstr/>
      </vt:variant>
      <vt:variant>
        <vt:lpwstr>_Toc495477490</vt:lpwstr>
      </vt:variant>
      <vt:variant>
        <vt:i4>1376306</vt:i4>
      </vt:variant>
      <vt:variant>
        <vt:i4>203</vt:i4>
      </vt:variant>
      <vt:variant>
        <vt:i4>0</vt:i4>
      </vt:variant>
      <vt:variant>
        <vt:i4>5</vt:i4>
      </vt:variant>
      <vt:variant>
        <vt:lpwstr/>
      </vt:variant>
      <vt:variant>
        <vt:lpwstr>_Toc495477489</vt:lpwstr>
      </vt:variant>
      <vt:variant>
        <vt:i4>1376306</vt:i4>
      </vt:variant>
      <vt:variant>
        <vt:i4>197</vt:i4>
      </vt:variant>
      <vt:variant>
        <vt:i4>0</vt:i4>
      </vt:variant>
      <vt:variant>
        <vt:i4>5</vt:i4>
      </vt:variant>
      <vt:variant>
        <vt:lpwstr/>
      </vt:variant>
      <vt:variant>
        <vt:lpwstr>_Toc495477488</vt:lpwstr>
      </vt:variant>
      <vt:variant>
        <vt:i4>1376306</vt:i4>
      </vt:variant>
      <vt:variant>
        <vt:i4>191</vt:i4>
      </vt:variant>
      <vt:variant>
        <vt:i4>0</vt:i4>
      </vt:variant>
      <vt:variant>
        <vt:i4>5</vt:i4>
      </vt:variant>
      <vt:variant>
        <vt:lpwstr/>
      </vt:variant>
      <vt:variant>
        <vt:lpwstr>_Toc495477487</vt:lpwstr>
      </vt:variant>
      <vt:variant>
        <vt:i4>1376306</vt:i4>
      </vt:variant>
      <vt:variant>
        <vt:i4>185</vt:i4>
      </vt:variant>
      <vt:variant>
        <vt:i4>0</vt:i4>
      </vt:variant>
      <vt:variant>
        <vt:i4>5</vt:i4>
      </vt:variant>
      <vt:variant>
        <vt:lpwstr/>
      </vt:variant>
      <vt:variant>
        <vt:lpwstr>_Toc495477486</vt:lpwstr>
      </vt:variant>
      <vt:variant>
        <vt:i4>1376306</vt:i4>
      </vt:variant>
      <vt:variant>
        <vt:i4>179</vt:i4>
      </vt:variant>
      <vt:variant>
        <vt:i4>0</vt:i4>
      </vt:variant>
      <vt:variant>
        <vt:i4>5</vt:i4>
      </vt:variant>
      <vt:variant>
        <vt:lpwstr/>
      </vt:variant>
      <vt:variant>
        <vt:lpwstr>_Toc495477485</vt:lpwstr>
      </vt:variant>
      <vt:variant>
        <vt:i4>1376306</vt:i4>
      </vt:variant>
      <vt:variant>
        <vt:i4>173</vt:i4>
      </vt:variant>
      <vt:variant>
        <vt:i4>0</vt:i4>
      </vt:variant>
      <vt:variant>
        <vt:i4>5</vt:i4>
      </vt:variant>
      <vt:variant>
        <vt:lpwstr/>
      </vt:variant>
      <vt:variant>
        <vt:lpwstr>_Toc495477484</vt:lpwstr>
      </vt:variant>
      <vt:variant>
        <vt:i4>1376306</vt:i4>
      </vt:variant>
      <vt:variant>
        <vt:i4>167</vt:i4>
      </vt:variant>
      <vt:variant>
        <vt:i4>0</vt:i4>
      </vt:variant>
      <vt:variant>
        <vt:i4>5</vt:i4>
      </vt:variant>
      <vt:variant>
        <vt:lpwstr/>
      </vt:variant>
      <vt:variant>
        <vt:lpwstr>_Toc495477483</vt:lpwstr>
      </vt:variant>
      <vt:variant>
        <vt:i4>1376306</vt:i4>
      </vt:variant>
      <vt:variant>
        <vt:i4>161</vt:i4>
      </vt:variant>
      <vt:variant>
        <vt:i4>0</vt:i4>
      </vt:variant>
      <vt:variant>
        <vt:i4>5</vt:i4>
      </vt:variant>
      <vt:variant>
        <vt:lpwstr/>
      </vt:variant>
      <vt:variant>
        <vt:lpwstr>_Toc495477482</vt:lpwstr>
      </vt:variant>
      <vt:variant>
        <vt:i4>1376306</vt:i4>
      </vt:variant>
      <vt:variant>
        <vt:i4>155</vt:i4>
      </vt:variant>
      <vt:variant>
        <vt:i4>0</vt:i4>
      </vt:variant>
      <vt:variant>
        <vt:i4>5</vt:i4>
      </vt:variant>
      <vt:variant>
        <vt:lpwstr/>
      </vt:variant>
      <vt:variant>
        <vt:lpwstr>_Toc495477481</vt:lpwstr>
      </vt:variant>
      <vt:variant>
        <vt:i4>1376306</vt:i4>
      </vt:variant>
      <vt:variant>
        <vt:i4>149</vt:i4>
      </vt:variant>
      <vt:variant>
        <vt:i4>0</vt:i4>
      </vt:variant>
      <vt:variant>
        <vt:i4>5</vt:i4>
      </vt:variant>
      <vt:variant>
        <vt:lpwstr/>
      </vt:variant>
      <vt:variant>
        <vt:lpwstr>_Toc495477480</vt:lpwstr>
      </vt:variant>
      <vt:variant>
        <vt:i4>1703986</vt:i4>
      </vt:variant>
      <vt:variant>
        <vt:i4>143</vt:i4>
      </vt:variant>
      <vt:variant>
        <vt:i4>0</vt:i4>
      </vt:variant>
      <vt:variant>
        <vt:i4>5</vt:i4>
      </vt:variant>
      <vt:variant>
        <vt:lpwstr/>
      </vt:variant>
      <vt:variant>
        <vt:lpwstr>_Toc495477479</vt:lpwstr>
      </vt:variant>
      <vt:variant>
        <vt:i4>1703986</vt:i4>
      </vt:variant>
      <vt:variant>
        <vt:i4>137</vt:i4>
      </vt:variant>
      <vt:variant>
        <vt:i4>0</vt:i4>
      </vt:variant>
      <vt:variant>
        <vt:i4>5</vt:i4>
      </vt:variant>
      <vt:variant>
        <vt:lpwstr/>
      </vt:variant>
      <vt:variant>
        <vt:lpwstr>_Toc495477478</vt:lpwstr>
      </vt:variant>
      <vt:variant>
        <vt:i4>1703986</vt:i4>
      </vt:variant>
      <vt:variant>
        <vt:i4>131</vt:i4>
      </vt:variant>
      <vt:variant>
        <vt:i4>0</vt:i4>
      </vt:variant>
      <vt:variant>
        <vt:i4>5</vt:i4>
      </vt:variant>
      <vt:variant>
        <vt:lpwstr/>
      </vt:variant>
      <vt:variant>
        <vt:lpwstr>_Toc495477477</vt:lpwstr>
      </vt:variant>
      <vt:variant>
        <vt:i4>1703986</vt:i4>
      </vt:variant>
      <vt:variant>
        <vt:i4>125</vt:i4>
      </vt:variant>
      <vt:variant>
        <vt:i4>0</vt:i4>
      </vt:variant>
      <vt:variant>
        <vt:i4>5</vt:i4>
      </vt:variant>
      <vt:variant>
        <vt:lpwstr/>
      </vt:variant>
      <vt:variant>
        <vt:lpwstr>_Toc495477476</vt:lpwstr>
      </vt:variant>
      <vt:variant>
        <vt:i4>1703986</vt:i4>
      </vt:variant>
      <vt:variant>
        <vt:i4>119</vt:i4>
      </vt:variant>
      <vt:variant>
        <vt:i4>0</vt:i4>
      </vt:variant>
      <vt:variant>
        <vt:i4>5</vt:i4>
      </vt:variant>
      <vt:variant>
        <vt:lpwstr/>
      </vt:variant>
      <vt:variant>
        <vt:lpwstr>_Toc495477475</vt:lpwstr>
      </vt:variant>
      <vt:variant>
        <vt:i4>1703986</vt:i4>
      </vt:variant>
      <vt:variant>
        <vt:i4>113</vt:i4>
      </vt:variant>
      <vt:variant>
        <vt:i4>0</vt:i4>
      </vt:variant>
      <vt:variant>
        <vt:i4>5</vt:i4>
      </vt:variant>
      <vt:variant>
        <vt:lpwstr/>
      </vt:variant>
      <vt:variant>
        <vt:lpwstr>_Toc495477474</vt:lpwstr>
      </vt:variant>
      <vt:variant>
        <vt:i4>1703986</vt:i4>
      </vt:variant>
      <vt:variant>
        <vt:i4>107</vt:i4>
      </vt:variant>
      <vt:variant>
        <vt:i4>0</vt:i4>
      </vt:variant>
      <vt:variant>
        <vt:i4>5</vt:i4>
      </vt:variant>
      <vt:variant>
        <vt:lpwstr/>
      </vt:variant>
      <vt:variant>
        <vt:lpwstr>_Toc495477473</vt:lpwstr>
      </vt:variant>
      <vt:variant>
        <vt:i4>1703986</vt:i4>
      </vt:variant>
      <vt:variant>
        <vt:i4>101</vt:i4>
      </vt:variant>
      <vt:variant>
        <vt:i4>0</vt:i4>
      </vt:variant>
      <vt:variant>
        <vt:i4>5</vt:i4>
      </vt:variant>
      <vt:variant>
        <vt:lpwstr/>
      </vt:variant>
      <vt:variant>
        <vt:lpwstr>_Toc495477472</vt:lpwstr>
      </vt:variant>
      <vt:variant>
        <vt:i4>1703986</vt:i4>
      </vt:variant>
      <vt:variant>
        <vt:i4>95</vt:i4>
      </vt:variant>
      <vt:variant>
        <vt:i4>0</vt:i4>
      </vt:variant>
      <vt:variant>
        <vt:i4>5</vt:i4>
      </vt:variant>
      <vt:variant>
        <vt:lpwstr/>
      </vt:variant>
      <vt:variant>
        <vt:lpwstr>_Toc495477471</vt:lpwstr>
      </vt:variant>
      <vt:variant>
        <vt:i4>1703986</vt:i4>
      </vt:variant>
      <vt:variant>
        <vt:i4>89</vt:i4>
      </vt:variant>
      <vt:variant>
        <vt:i4>0</vt:i4>
      </vt:variant>
      <vt:variant>
        <vt:i4>5</vt:i4>
      </vt:variant>
      <vt:variant>
        <vt:lpwstr/>
      </vt:variant>
      <vt:variant>
        <vt:lpwstr>_Toc495477470</vt:lpwstr>
      </vt:variant>
      <vt:variant>
        <vt:i4>1769522</vt:i4>
      </vt:variant>
      <vt:variant>
        <vt:i4>83</vt:i4>
      </vt:variant>
      <vt:variant>
        <vt:i4>0</vt:i4>
      </vt:variant>
      <vt:variant>
        <vt:i4>5</vt:i4>
      </vt:variant>
      <vt:variant>
        <vt:lpwstr/>
      </vt:variant>
      <vt:variant>
        <vt:lpwstr>_Toc495477469</vt:lpwstr>
      </vt:variant>
      <vt:variant>
        <vt:i4>1769522</vt:i4>
      </vt:variant>
      <vt:variant>
        <vt:i4>77</vt:i4>
      </vt:variant>
      <vt:variant>
        <vt:i4>0</vt:i4>
      </vt:variant>
      <vt:variant>
        <vt:i4>5</vt:i4>
      </vt:variant>
      <vt:variant>
        <vt:lpwstr/>
      </vt:variant>
      <vt:variant>
        <vt:lpwstr>_Toc495477468</vt:lpwstr>
      </vt:variant>
      <vt:variant>
        <vt:i4>1769522</vt:i4>
      </vt:variant>
      <vt:variant>
        <vt:i4>71</vt:i4>
      </vt:variant>
      <vt:variant>
        <vt:i4>0</vt:i4>
      </vt:variant>
      <vt:variant>
        <vt:i4>5</vt:i4>
      </vt:variant>
      <vt:variant>
        <vt:lpwstr/>
      </vt:variant>
      <vt:variant>
        <vt:lpwstr>_Toc495477467</vt:lpwstr>
      </vt:variant>
      <vt:variant>
        <vt:i4>1769522</vt:i4>
      </vt:variant>
      <vt:variant>
        <vt:i4>65</vt:i4>
      </vt:variant>
      <vt:variant>
        <vt:i4>0</vt:i4>
      </vt:variant>
      <vt:variant>
        <vt:i4>5</vt:i4>
      </vt:variant>
      <vt:variant>
        <vt:lpwstr/>
      </vt:variant>
      <vt:variant>
        <vt:lpwstr>_Toc495477466</vt:lpwstr>
      </vt:variant>
      <vt:variant>
        <vt:i4>1769522</vt:i4>
      </vt:variant>
      <vt:variant>
        <vt:i4>59</vt:i4>
      </vt:variant>
      <vt:variant>
        <vt:i4>0</vt:i4>
      </vt:variant>
      <vt:variant>
        <vt:i4>5</vt:i4>
      </vt:variant>
      <vt:variant>
        <vt:lpwstr/>
      </vt:variant>
      <vt:variant>
        <vt:lpwstr>_Toc495477465</vt:lpwstr>
      </vt:variant>
      <vt:variant>
        <vt:i4>1769522</vt:i4>
      </vt:variant>
      <vt:variant>
        <vt:i4>53</vt:i4>
      </vt:variant>
      <vt:variant>
        <vt:i4>0</vt:i4>
      </vt:variant>
      <vt:variant>
        <vt:i4>5</vt:i4>
      </vt:variant>
      <vt:variant>
        <vt:lpwstr/>
      </vt:variant>
      <vt:variant>
        <vt:lpwstr>_Toc495477464</vt:lpwstr>
      </vt:variant>
      <vt:variant>
        <vt:i4>1769522</vt:i4>
      </vt:variant>
      <vt:variant>
        <vt:i4>47</vt:i4>
      </vt:variant>
      <vt:variant>
        <vt:i4>0</vt:i4>
      </vt:variant>
      <vt:variant>
        <vt:i4>5</vt:i4>
      </vt:variant>
      <vt:variant>
        <vt:lpwstr/>
      </vt:variant>
      <vt:variant>
        <vt:lpwstr>_Toc495477463</vt:lpwstr>
      </vt:variant>
      <vt:variant>
        <vt:i4>1769522</vt:i4>
      </vt:variant>
      <vt:variant>
        <vt:i4>41</vt:i4>
      </vt:variant>
      <vt:variant>
        <vt:i4>0</vt:i4>
      </vt:variant>
      <vt:variant>
        <vt:i4>5</vt:i4>
      </vt:variant>
      <vt:variant>
        <vt:lpwstr/>
      </vt:variant>
      <vt:variant>
        <vt:lpwstr>_Toc495477462</vt:lpwstr>
      </vt:variant>
      <vt:variant>
        <vt:i4>1769522</vt:i4>
      </vt:variant>
      <vt:variant>
        <vt:i4>35</vt:i4>
      </vt:variant>
      <vt:variant>
        <vt:i4>0</vt:i4>
      </vt:variant>
      <vt:variant>
        <vt:i4>5</vt:i4>
      </vt:variant>
      <vt:variant>
        <vt:lpwstr/>
      </vt:variant>
      <vt:variant>
        <vt:lpwstr>_Toc495477461</vt:lpwstr>
      </vt:variant>
      <vt:variant>
        <vt:i4>1769522</vt:i4>
      </vt:variant>
      <vt:variant>
        <vt:i4>29</vt:i4>
      </vt:variant>
      <vt:variant>
        <vt:i4>0</vt:i4>
      </vt:variant>
      <vt:variant>
        <vt:i4>5</vt:i4>
      </vt:variant>
      <vt:variant>
        <vt:lpwstr/>
      </vt:variant>
      <vt:variant>
        <vt:lpwstr>_Toc495477460</vt:lpwstr>
      </vt:variant>
      <vt:variant>
        <vt:i4>1572914</vt:i4>
      </vt:variant>
      <vt:variant>
        <vt:i4>23</vt:i4>
      </vt:variant>
      <vt:variant>
        <vt:i4>0</vt:i4>
      </vt:variant>
      <vt:variant>
        <vt:i4>5</vt:i4>
      </vt:variant>
      <vt:variant>
        <vt:lpwstr/>
      </vt:variant>
      <vt:variant>
        <vt:lpwstr>_Toc495477459</vt:lpwstr>
      </vt:variant>
      <vt:variant>
        <vt:i4>1572914</vt:i4>
      </vt:variant>
      <vt:variant>
        <vt:i4>17</vt:i4>
      </vt:variant>
      <vt:variant>
        <vt:i4>0</vt:i4>
      </vt:variant>
      <vt:variant>
        <vt:i4>5</vt:i4>
      </vt:variant>
      <vt:variant>
        <vt:lpwstr/>
      </vt:variant>
      <vt:variant>
        <vt:lpwstr>_Toc495477458</vt:lpwstr>
      </vt:variant>
      <vt:variant>
        <vt:i4>1572914</vt:i4>
      </vt:variant>
      <vt:variant>
        <vt:i4>11</vt:i4>
      </vt:variant>
      <vt:variant>
        <vt:i4>0</vt:i4>
      </vt:variant>
      <vt:variant>
        <vt:i4>5</vt:i4>
      </vt:variant>
      <vt:variant>
        <vt:lpwstr/>
      </vt:variant>
      <vt:variant>
        <vt:lpwstr>_Toc495477457</vt:lpwstr>
      </vt:variant>
      <vt:variant>
        <vt:i4>1572914</vt:i4>
      </vt:variant>
      <vt:variant>
        <vt:i4>5</vt:i4>
      </vt:variant>
      <vt:variant>
        <vt:i4>0</vt:i4>
      </vt:variant>
      <vt:variant>
        <vt:i4>5</vt:i4>
      </vt:variant>
      <vt:variant>
        <vt:lpwstr/>
      </vt:variant>
      <vt:variant>
        <vt:lpwstr>_Toc495477456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Bzenec</dc:title>
  <dc:creator>Vach</dc:creator>
  <cp:lastModifiedBy>Hrušková Lenka</cp:lastModifiedBy>
  <cp:revision>118</cp:revision>
  <cp:lastPrinted>2018-09-04T11:36:00Z</cp:lastPrinted>
  <dcterms:created xsi:type="dcterms:W3CDTF">2018-07-18T08:12:00Z</dcterms:created>
  <dcterms:modified xsi:type="dcterms:W3CDTF">2021-10-27T08:07:00Z</dcterms:modified>
</cp:coreProperties>
</file>