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264CC2C0" w:rsidR="00570A4F" w:rsidRPr="00924B98" w:rsidRDefault="000F247F" w:rsidP="00570A4F">
            <w:pPr>
              <w:pStyle w:val="Brnopopistext"/>
              <w:rPr>
                <w:color w:val="auto"/>
              </w:rPr>
            </w:pPr>
            <w:r w:rsidRPr="000F247F">
              <w:rPr>
                <w:color w:val="auto"/>
              </w:rPr>
              <w:t>MMB/0230610/2025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38550D47" w:rsidR="00570A4F" w:rsidRPr="00E627C8" w:rsidRDefault="000D29DD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>
              <w:rPr>
                <w:color w:val="auto"/>
              </w:rPr>
              <w:t>5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5B96A7C7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0D29DD">
        <w:rPr>
          <w:color w:val="auto"/>
        </w:rPr>
        <w:t>5</w:t>
      </w:r>
      <w:r w:rsidR="000F247F">
        <w:rPr>
          <w:color w:val="auto"/>
        </w:rPr>
        <w:t>9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0F247F" w:rsidRPr="000F247F">
        <w:rPr>
          <w:rFonts w:cs="Arial"/>
          <w:color w:val="000000"/>
          <w:szCs w:val="20"/>
        </w:rPr>
        <w:t>Výměna bytov</w:t>
      </w:r>
      <w:r w:rsidR="000F247F">
        <w:rPr>
          <w:rFonts w:cs="Arial"/>
          <w:color w:val="000000"/>
          <w:szCs w:val="20"/>
        </w:rPr>
        <w:t>ý</w:t>
      </w:r>
      <w:r w:rsidR="000F247F" w:rsidRPr="000F247F">
        <w:rPr>
          <w:rFonts w:cs="Arial"/>
          <w:color w:val="000000"/>
          <w:szCs w:val="20"/>
        </w:rPr>
        <w:t>ch měřidel tepla, vodoměrů SV a TUV</w:t>
      </w:r>
      <w:r w:rsidR="000F247F">
        <w:rPr>
          <w:rFonts w:cs="Arial"/>
          <w:color w:val="000000"/>
          <w:szCs w:val="20"/>
        </w:rPr>
        <w:t xml:space="preserve"> 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6C26762E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 xml:space="preserve">dovolujeme si Vám tímto oznámit, že Rada města Brna </w:t>
      </w:r>
      <w:r w:rsidR="00254829" w:rsidRPr="00254829">
        <w:rPr>
          <w:rFonts w:eastAsia="Times New Roman" w:cs="Arial"/>
          <w:color w:val="auto"/>
          <w:szCs w:val="20"/>
        </w:rPr>
        <w:t>R9/1</w:t>
      </w:r>
      <w:r w:rsidR="000D29DD">
        <w:rPr>
          <w:rFonts w:eastAsia="Times New Roman" w:cs="Arial"/>
          <w:color w:val="auto"/>
          <w:szCs w:val="20"/>
        </w:rPr>
        <w:t>30</w:t>
      </w:r>
      <w:r w:rsidRPr="00254829">
        <w:rPr>
          <w:rFonts w:cs="Arial"/>
          <w:color w:val="auto"/>
          <w:szCs w:val="20"/>
        </w:rPr>
        <w:t xml:space="preserve"> </w:t>
      </w:r>
      <w:r w:rsidRPr="00E627C8">
        <w:rPr>
          <w:rFonts w:cs="Arial"/>
          <w:color w:val="auto"/>
          <w:szCs w:val="20"/>
        </w:rPr>
        <w:t xml:space="preserve">konaná dne </w:t>
      </w:r>
      <w:r w:rsidR="000D29DD">
        <w:rPr>
          <w:rFonts w:cs="Arial"/>
          <w:color w:val="auto"/>
          <w:szCs w:val="20"/>
        </w:rPr>
        <w:t>07</w:t>
      </w:r>
      <w:r w:rsidR="00F65A65">
        <w:rPr>
          <w:rFonts w:cs="Arial"/>
          <w:color w:val="auto"/>
          <w:szCs w:val="20"/>
        </w:rPr>
        <w:t xml:space="preserve">. </w:t>
      </w:r>
      <w:r w:rsidR="00AD03D8">
        <w:rPr>
          <w:rFonts w:cs="Arial"/>
          <w:color w:val="auto"/>
          <w:szCs w:val="20"/>
        </w:rPr>
        <w:t>0</w:t>
      </w:r>
      <w:r w:rsidR="000D29DD">
        <w:rPr>
          <w:rFonts w:cs="Arial"/>
          <w:color w:val="auto"/>
          <w:szCs w:val="20"/>
        </w:rPr>
        <w:t>5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0F247F" w:rsidRPr="000F247F">
        <w:rPr>
          <w:rFonts w:cs="Arial"/>
          <w:color w:val="000000"/>
          <w:szCs w:val="20"/>
        </w:rPr>
        <w:t xml:space="preserve">Výměna </w:t>
      </w:r>
      <w:r w:rsidR="000F247F" w:rsidRPr="000F247F">
        <w:rPr>
          <w:rFonts w:cs="Arial"/>
          <w:color w:val="000000"/>
          <w:szCs w:val="20"/>
        </w:rPr>
        <w:t>bytových</w:t>
      </w:r>
      <w:r w:rsidR="000F247F" w:rsidRPr="000F247F">
        <w:rPr>
          <w:rFonts w:cs="Arial"/>
          <w:color w:val="000000"/>
          <w:szCs w:val="20"/>
        </w:rPr>
        <w:t xml:space="preserve"> měřidel tepla, vodoměrů SV a TUV</w:t>
      </w:r>
      <w:r w:rsidRPr="00E627C8">
        <w:rPr>
          <w:rFonts w:cs="Arial"/>
          <w:color w:val="auto"/>
          <w:szCs w:val="20"/>
        </w:rPr>
        <w:t>“ k uzavření smlouvy</w:t>
      </w:r>
      <w:r w:rsidR="00964255" w:rsidRPr="00E627C8">
        <w:rPr>
          <w:rFonts w:cs="Arial"/>
          <w:color w:val="auto"/>
          <w:szCs w:val="20"/>
        </w:rPr>
        <w:t xml:space="preserve"> dodavatele</w:t>
      </w:r>
      <w:r w:rsidR="007F7E3D" w:rsidRPr="00E627C8">
        <w:rPr>
          <w:color w:val="auto"/>
        </w:rPr>
        <w:t xml:space="preserve"> </w:t>
      </w:r>
      <w:r w:rsidR="000F247F" w:rsidRPr="000F247F">
        <w:rPr>
          <w:rFonts w:eastAsia="Times New Roman" w:cs="Arial"/>
          <w:color w:val="000000"/>
          <w:szCs w:val="20"/>
          <w:lang w:eastAsia="cs-CZ"/>
        </w:rPr>
        <w:t>ProDomy.cz s.r.o., Francouzská 6021/55, Poruba, 708 00 Ostrava, IČO 28607554</w:t>
      </w:r>
      <w:r w:rsidR="00964255" w:rsidRPr="00E627C8">
        <w:rPr>
          <w:rFonts w:cs="Arial"/>
          <w:color w:val="auto"/>
        </w:rPr>
        <w:t>.</w:t>
      </w:r>
      <w:r w:rsidR="00E25FFA">
        <w:rPr>
          <w:rFonts w:cs="Arial"/>
          <w:color w:val="auto"/>
        </w:rPr>
        <w:t xml:space="preserve">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="00C265C4">
        <w:rPr>
          <w:color w:val="auto"/>
          <w:szCs w:val="20"/>
        </w:rPr>
        <w:t xml:space="preserve">zakázky je </w:t>
      </w:r>
      <w:r w:rsidR="000F247F">
        <w:rPr>
          <w:color w:val="auto"/>
          <w:szCs w:val="20"/>
        </w:rPr>
        <w:t>976 159</w:t>
      </w:r>
      <w:r w:rsidR="00C265C4">
        <w:rPr>
          <w:color w:val="auto"/>
          <w:szCs w:val="20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 DPH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A239" w14:textId="77777777" w:rsidR="00353FF0" w:rsidRDefault="00353FF0" w:rsidP="0018303A">
      <w:pPr>
        <w:spacing w:line="240" w:lineRule="auto"/>
      </w:pPr>
      <w:r>
        <w:separator/>
      </w:r>
    </w:p>
  </w:endnote>
  <w:endnote w:type="continuationSeparator" w:id="0">
    <w:p w14:paraId="7D73D026" w14:textId="77777777" w:rsidR="00353FF0" w:rsidRDefault="00353FF0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2F71" w14:textId="77777777" w:rsidR="00353FF0" w:rsidRDefault="00353FF0" w:rsidP="0018303A">
      <w:pPr>
        <w:spacing w:line="240" w:lineRule="auto"/>
      </w:pPr>
      <w:r>
        <w:separator/>
      </w:r>
    </w:p>
  </w:footnote>
  <w:footnote w:type="continuationSeparator" w:id="0">
    <w:p w14:paraId="6C5B6309" w14:textId="77777777" w:rsidR="00353FF0" w:rsidRDefault="00353FF0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1D47"/>
    <w:rsid w:val="00025373"/>
    <w:rsid w:val="00025381"/>
    <w:rsid w:val="000415A2"/>
    <w:rsid w:val="00041778"/>
    <w:rsid w:val="00043F32"/>
    <w:rsid w:val="00051F66"/>
    <w:rsid w:val="00052683"/>
    <w:rsid w:val="0005457F"/>
    <w:rsid w:val="000722EE"/>
    <w:rsid w:val="000725A0"/>
    <w:rsid w:val="00077C50"/>
    <w:rsid w:val="00085EB1"/>
    <w:rsid w:val="00096FC2"/>
    <w:rsid w:val="000B329F"/>
    <w:rsid w:val="000C09A3"/>
    <w:rsid w:val="000C4F05"/>
    <w:rsid w:val="000C7755"/>
    <w:rsid w:val="000C7D8B"/>
    <w:rsid w:val="000D29DD"/>
    <w:rsid w:val="000D725C"/>
    <w:rsid w:val="000E7307"/>
    <w:rsid w:val="000F247F"/>
    <w:rsid w:val="001057BD"/>
    <w:rsid w:val="00113A38"/>
    <w:rsid w:val="00120F29"/>
    <w:rsid w:val="00121C56"/>
    <w:rsid w:val="001450AC"/>
    <w:rsid w:val="001528B1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F701F"/>
    <w:rsid w:val="00206B13"/>
    <w:rsid w:val="002244E5"/>
    <w:rsid w:val="00234317"/>
    <w:rsid w:val="0024038E"/>
    <w:rsid w:val="0024208D"/>
    <w:rsid w:val="002456CD"/>
    <w:rsid w:val="00254829"/>
    <w:rsid w:val="00261DAB"/>
    <w:rsid w:val="0026666E"/>
    <w:rsid w:val="002771BC"/>
    <w:rsid w:val="00280066"/>
    <w:rsid w:val="002821B4"/>
    <w:rsid w:val="00284095"/>
    <w:rsid w:val="002856F7"/>
    <w:rsid w:val="00286AC5"/>
    <w:rsid w:val="002A034C"/>
    <w:rsid w:val="002A080D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133E3"/>
    <w:rsid w:val="003221C0"/>
    <w:rsid w:val="00330371"/>
    <w:rsid w:val="00353FF0"/>
    <w:rsid w:val="0035619F"/>
    <w:rsid w:val="00357362"/>
    <w:rsid w:val="00361F02"/>
    <w:rsid w:val="00366BD9"/>
    <w:rsid w:val="003830C1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65F9F"/>
    <w:rsid w:val="004672FB"/>
    <w:rsid w:val="00467929"/>
    <w:rsid w:val="00470352"/>
    <w:rsid w:val="004721A7"/>
    <w:rsid w:val="00473EF2"/>
    <w:rsid w:val="004920BE"/>
    <w:rsid w:val="004931D2"/>
    <w:rsid w:val="004A1455"/>
    <w:rsid w:val="004B10AA"/>
    <w:rsid w:val="004B64DF"/>
    <w:rsid w:val="004C4792"/>
    <w:rsid w:val="004C6E91"/>
    <w:rsid w:val="004E02E0"/>
    <w:rsid w:val="004E06BA"/>
    <w:rsid w:val="004E0B9D"/>
    <w:rsid w:val="004F0F26"/>
    <w:rsid w:val="00501158"/>
    <w:rsid w:val="00502D07"/>
    <w:rsid w:val="0050560C"/>
    <w:rsid w:val="00514199"/>
    <w:rsid w:val="005166F3"/>
    <w:rsid w:val="005264BD"/>
    <w:rsid w:val="00536589"/>
    <w:rsid w:val="00536F9A"/>
    <w:rsid w:val="00545546"/>
    <w:rsid w:val="00547ADF"/>
    <w:rsid w:val="00550EA7"/>
    <w:rsid w:val="0055761B"/>
    <w:rsid w:val="005579D9"/>
    <w:rsid w:val="00560ADA"/>
    <w:rsid w:val="005643FF"/>
    <w:rsid w:val="0056584C"/>
    <w:rsid w:val="00570A4F"/>
    <w:rsid w:val="00571554"/>
    <w:rsid w:val="005755BF"/>
    <w:rsid w:val="005866E6"/>
    <w:rsid w:val="00593939"/>
    <w:rsid w:val="00595193"/>
    <w:rsid w:val="00596759"/>
    <w:rsid w:val="005B491D"/>
    <w:rsid w:val="005B57AF"/>
    <w:rsid w:val="005C0A44"/>
    <w:rsid w:val="005C29B7"/>
    <w:rsid w:val="005D2DE1"/>
    <w:rsid w:val="005F6FE4"/>
    <w:rsid w:val="00607F45"/>
    <w:rsid w:val="00627FB4"/>
    <w:rsid w:val="00633B5A"/>
    <w:rsid w:val="00644589"/>
    <w:rsid w:val="0065357C"/>
    <w:rsid w:val="00656404"/>
    <w:rsid w:val="00672594"/>
    <w:rsid w:val="006752BF"/>
    <w:rsid w:val="006761EA"/>
    <w:rsid w:val="00682606"/>
    <w:rsid w:val="00690ED4"/>
    <w:rsid w:val="006A28AB"/>
    <w:rsid w:val="006B038B"/>
    <w:rsid w:val="006B106C"/>
    <w:rsid w:val="006B30B2"/>
    <w:rsid w:val="006C2CF5"/>
    <w:rsid w:val="006C3DAC"/>
    <w:rsid w:val="006D5901"/>
    <w:rsid w:val="006D6678"/>
    <w:rsid w:val="006E287A"/>
    <w:rsid w:val="006E2B21"/>
    <w:rsid w:val="006E6891"/>
    <w:rsid w:val="006F6019"/>
    <w:rsid w:val="00713DA7"/>
    <w:rsid w:val="00727D62"/>
    <w:rsid w:val="007347B8"/>
    <w:rsid w:val="007405A0"/>
    <w:rsid w:val="00744FA0"/>
    <w:rsid w:val="00747C3F"/>
    <w:rsid w:val="00750FC1"/>
    <w:rsid w:val="00752BC8"/>
    <w:rsid w:val="00753876"/>
    <w:rsid w:val="00766FD7"/>
    <w:rsid w:val="00782D33"/>
    <w:rsid w:val="00784396"/>
    <w:rsid w:val="00795CDF"/>
    <w:rsid w:val="007A1A12"/>
    <w:rsid w:val="007A3D4F"/>
    <w:rsid w:val="007A5BE0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2530D"/>
    <w:rsid w:val="00937C6D"/>
    <w:rsid w:val="00937F15"/>
    <w:rsid w:val="00946189"/>
    <w:rsid w:val="00952FAA"/>
    <w:rsid w:val="009638A3"/>
    <w:rsid w:val="00964255"/>
    <w:rsid w:val="00970BB7"/>
    <w:rsid w:val="00977658"/>
    <w:rsid w:val="0098087B"/>
    <w:rsid w:val="00980B95"/>
    <w:rsid w:val="009824F2"/>
    <w:rsid w:val="009842AF"/>
    <w:rsid w:val="009864C5"/>
    <w:rsid w:val="009A0B93"/>
    <w:rsid w:val="009A685B"/>
    <w:rsid w:val="009D469E"/>
    <w:rsid w:val="009F445D"/>
    <w:rsid w:val="00A00305"/>
    <w:rsid w:val="00A208AC"/>
    <w:rsid w:val="00A23C68"/>
    <w:rsid w:val="00A24528"/>
    <w:rsid w:val="00A27194"/>
    <w:rsid w:val="00A2750D"/>
    <w:rsid w:val="00A27D17"/>
    <w:rsid w:val="00A30391"/>
    <w:rsid w:val="00A3343B"/>
    <w:rsid w:val="00A363AA"/>
    <w:rsid w:val="00A4189B"/>
    <w:rsid w:val="00A46C6C"/>
    <w:rsid w:val="00A607A8"/>
    <w:rsid w:val="00A76C9E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2C06"/>
    <w:rsid w:val="00AC3178"/>
    <w:rsid w:val="00AD03D8"/>
    <w:rsid w:val="00B162BD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08F6"/>
    <w:rsid w:val="00B86DC0"/>
    <w:rsid w:val="00B972EC"/>
    <w:rsid w:val="00BA0345"/>
    <w:rsid w:val="00BA067D"/>
    <w:rsid w:val="00BA08CD"/>
    <w:rsid w:val="00BA3E0A"/>
    <w:rsid w:val="00BB0A48"/>
    <w:rsid w:val="00BC1F39"/>
    <w:rsid w:val="00BC373F"/>
    <w:rsid w:val="00BD747F"/>
    <w:rsid w:val="00BE0371"/>
    <w:rsid w:val="00BE7AD6"/>
    <w:rsid w:val="00BF3E24"/>
    <w:rsid w:val="00C161D8"/>
    <w:rsid w:val="00C16686"/>
    <w:rsid w:val="00C2092E"/>
    <w:rsid w:val="00C23FA0"/>
    <w:rsid w:val="00C265C4"/>
    <w:rsid w:val="00C26E40"/>
    <w:rsid w:val="00C32E59"/>
    <w:rsid w:val="00C32EA3"/>
    <w:rsid w:val="00C56518"/>
    <w:rsid w:val="00C81B54"/>
    <w:rsid w:val="00C831F5"/>
    <w:rsid w:val="00C917AE"/>
    <w:rsid w:val="00C93F9D"/>
    <w:rsid w:val="00CA40A7"/>
    <w:rsid w:val="00CA55F6"/>
    <w:rsid w:val="00CA6FCE"/>
    <w:rsid w:val="00CB7497"/>
    <w:rsid w:val="00CC350C"/>
    <w:rsid w:val="00CD2E2B"/>
    <w:rsid w:val="00CD577D"/>
    <w:rsid w:val="00CD69B4"/>
    <w:rsid w:val="00CE7DDE"/>
    <w:rsid w:val="00D03B65"/>
    <w:rsid w:val="00D220FC"/>
    <w:rsid w:val="00D23D5D"/>
    <w:rsid w:val="00D4436D"/>
    <w:rsid w:val="00D44713"/>
    <w:rsid w:val="00D57378"/>
    <w:rsid w:val="00D60045"/>
    <w:rsid w:val="00D620D0"/>
    <w:rsid w:val="00D635B6"/>
    <w:rsid w:val="00D67885"/>
    <w:rsid w:val="00D86937"/>
    <w:rsid w:val="00D93D92"/>
    <w:rsid w:val="00D94D3A"/>
    <w:rsid w:val="00DA4A03"/>
    <w:rsid w:val="00DB03C0"/>
    <w:rsid w:val="00DB1C19"/>
    <w:rsid w:val="00DC32D2"/>
    <w:rsid w:val="00DC5647"/>
    <w:rsid w:val="00DE2FDB"/>
    <w:rsid w:val="00DE5AB7"/>
    <w:rsid w:val="00DE5C7B"/>
    <w:rsid w:val="00DE707B"/>
    <w:rsid w:val="00DF7C2A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A1AB6"/>
    <w:rsid w:val="00EA40AB"/>
    <w:rsid w:val="00EB3AF6"/>
    <w:rsid w:val="00EC068C"/>
    <w:rsid w:val="00EC5150"/>
    <w:rsid w:val="00EC5800"/>
    <w:rsid w:val="00EC78D6"/>
    <w:rsid w:val="00ED04C8"/>
    <w:rsid w:val="00EE69DD"/>
    <w:rsid w:val="00EF32E3"/>
    <w:rsid w:val="00EF62FD"/>
    <w:rsid w:val="00F040B9"/>
    <w:rsid w:val="00F053D0"/>
    <w:rsid w:val="00F12174"/>
    <w:rsid w:val="00F14292"/>
    <w:rsid w:val="00F23B2D"/>
    <w:rsid w:val="00F36D74"/>
    <w:rsid w:val="00F43D68"/>
    <w:rsid w:val="00F63D60"/>
    <w:rsid w:val="00F65A65"/>
    <w:rsid w:val="00F801FC"/>
    <w:rsid w:val="00F83FB6"/>
    <w:rsid w:val="00F877AB"/>
    <w:rsid w:val="00F97D7C"/>
    <w:rsid w:val="00FA4507"/>
    <w:rsid w:val="00FB0808"/>
    <w:rsid w:val="00FC2461"/>
    <w:rsid w:val="00FC56E9"/>
    <w:rsid w:val="00FD3CF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572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86</cp:revision>
  <cp:lastPrinted>2025-03-14T07:34:00Z</cp:lastPrinted>
  <dcterms:created xsi:type="dcterms:W3CDTF">2021-07-14T10:40:00Z</dcterms:created>
  <dcterms:modified xsi:type="dcterms:W3CDTF">2025-05-12T10:27:00Z</dcterms:modified>
</cp:coreProperties>
</file>