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7CDB" w14:textId="2F2ED1D6" w:rsidR="00A90615" w:rsidRPr="00767683" w:rsidRDefault="00A90615" w:rsidP="00363602">
      <w:pPr>
        <w:spacing w:before="120" w:line="276" w:lineRule="auto"/>
        <w:ind w:left="851"/>
        <w:jc w:val="center"/>
        <w:rPr>
          <w:rFonts w:ascii="Segoe UI" w:hAnsi="Segoe UI" w:cs="Segoe UI"/>
          <w:b/>
          <w:u w:val="single"/>
        </w:rPr>
      </w:pPr>
      <w:bookmarkStart w:id="0" w:name="_Ref230175100"/>
      <w:r w:rsidRPr="00767683">
        <w:rPr>
          <w:rFonts w:ascii="Segoe UI" w:hAnsi="Segoe UI" w:cs="Segoe UI"/>
          <w:b/>
          <w:u w:val="single"/>
        </w:rPr>
        <w:t>Příloha č. 1 zadávací dokumentace</w:t>
      </w:r>
      <w:bookmarkEnd w:id="0"/>
    </w:p>
    <w:p w14:paraId="7A8A25F1" w14:textId="6129914D" w:rsidR="00604422" w:rsidRPr="00767683" w:rsidRDefault="00A86BD4" w:rsidP="00363602">
      <w:pPr>
        <w:spacing w:before="120" w:line="276" w:lineRule="auto"/>
        <w:ind w:left="851"/>
        <w:jc w:val="center"/>
        <w:rPr>
          <w:rFonts w:ascii="Segoe UI" w:hAnsi="Segoe UI" w:cs="Segoe UI"/>
          <w:b/>
          <w:u w:val="single"/>
        </w:rPr>
      </w:pPr>
      <w:r w:rsidRPr="00767683">
        <w:rPr>
          <w:rFonts w:ascii="Segoe UI" w:hAnsi="Segoe UI" w:cs="Segoe UI"/>
          <w:b/>
          <w:u w:val="single"/>
        </w:rPr>
        <w:t xml:space="preserve">Základní obchodní podmínky Zadavatele </w:t>
      </w:r>
    </w:p>
    <w:p w14:paraId="15D35D2D" w14:textId="45330698" w:rsidR="00A86BD4" w:rsidRPr="00767683" w:rsidRDefault="00A86BD4" w:rsidP="00363602">
      <w:pPr>
        <w:spacing w:before="120" w:line="276" w:lineRule="auto"/>
        <w:ind w:left="851"/>
        <w:rPr>
          <w:rFonts w:ascii="Segoe UI" w:hAnsi="Segoe UI" w:cs="Segoe UI"/>
        </w:rPr>
      </w:pPr>
    </w:p>
    <w:p w14:paraId="5190DA72" w14:textId="5A5AD05E" w:rsidR="00A86BD4" w:rsidRPr="00767683" w:rsidRDefault="00A86BD4" w:rsidP="00363602">
      <w:pPr>
        <w:pStyle w:val="Odstavecseseznamem"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r w:rsidRPr="00767683">
        <w:rPr>
          <w:rFonts w:ascii="Segoe UI" w:hAnsi="Segoe UI" w:cs="Segoe UI"/>
          <w:b/>
          <w:bCs/>
        </w:rPr>
        <w:t xml:space="preserve">ÚČEL SMLOUVY </w:t>
      </w:r>
    </w:p>
    <w:p w14:paraId="0E4E4B1B" w14:textId="0450377A" w:rsidR="00990506" w:rsidRDefault="00A66398" w:rsidP="00363602">
      <w:pPr>
        <w:pStyle w:val="Odstavecseseznamem"/>
        <w:spacing w:before="120" w:line="276" w:lineRule="auto"/>
        <w:ind w:left="851" w:firstLine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>Koncesní s</w:t>
      </w:r>
      <w:r w:rsidR="00A86BD4" w:rsidRPr="00767683">
        <w:rPr>
          <w:rFonts w:ascii="Segoe UI" w:hAnsi="Segoe UI" w:cs="Segoe UI"/>
        </w:rPr>
        <w:t>mlouv</w:t>
      </w:r>
      <w:r w:rsidR="00A90615" w:rsidRPr="00767683">
        <w:rPr>
          <w:rFonts w:ascii="Segoe UI" w:hAnsi="Segoe UI" w:cs="Segoe UI"/>
        </w:rPr>
        <w:t>a</w:t>
      </w:r>
      <w:r w:rsidRPr="00767683">
        <w:rPr>
          <w:rFonts w:ascii="Segoe UI" w:hAnsi="Segoe UI" w:cs="Segoe UI"/>
        </w:rPr>
        <w:t xml:space="preserve"> (dále jen „</w:t>
      </w:r>
      <w:r w:rsidRPr="00767683">
        <w:rPr>
          <w:rFonts w:ascii="Segoe UI" w:hAnsi="Segoe UI" w:cs="Segoe UI"/>
          <w:i/>
          <w:iCs/>
        </w:rPr>
        <w:t>Smlouva</w:t>
      </w:r>
      <w:r w:rsidRPr="00767683">
        <w:rPr>
          <w:rFonts w:ascii="Segoe UI" w:hAnsi="Segoe UI" w:cs="Segoe UI"/>
        </w:rPr>
        <w:t>“)</w:t>
      </w:r>
      <w:r w:rsidR="00A86BD4" w:rsidRPr="00767683">
        <w:rPr>
          <w:rFonts w:ascii="Segoe UI" w:hAnsi="Segoe UI" w:cs="Segoe UI"/>
        </w:rPr>
        <w:t xml:space="preserve"> </w:t>
      </w:r>
      <w:r w:rsidR="000233F7" w:rsidRPr="00767683">
        <w:rPr>
          <w:rFonts w:ascii="Segoe UI" w:hAnsi="Segoe UI" w:cs="Segoe UI"/>
        </w:rPr>
        <w:t>stanoví pravidla pro</w:t>
      </w:r>
      <w:r w:rsidR="00A86BD4" w:rsidRPr="00767683">
        <w:rPr>
          <w:rFonts w:ascii="Segoe UI" w:hAnsi="Segoe UI" w:cs="Segoe UI"/>
        </w:rPr>
        <w:t xml:space="preserve"> příprav</w:t>
      </w:r>
      <w:r w:rsidR="00A90615" w:rsidRPr="00767683">
        <w:rPr>
          <w:rFonts w:ascii="Segoe UI" w:hAnsi="Segoe UI" w:cs="Segoe UI"/>
        </w:rPr>
        <w:t>u</w:t>
      </w:r>
      <w:r w:rsidR="00A86BD4" w:rsidRPr="00767683">
        <w:rPr>
          <w:rFonts w:ascii="Segoe UI" w:hAnsi="Segoe UI" w:cs="Segoe UI"/>
        </w:rPr>
        <w:t xml:space="preserve">, </w:t>
      </w:r>
      <w:r w:rsidRPr="00767683">
        <w:rPr>
          <w:rFonts w:ascii="Segoe UI" w:hAnsi="Segoe UI" w:cs="Segoe UI"/>
        </w:rPr>
        <w:t>s</w:t>
      </w:r>
      <w:r w:rsidR="00A86BD4" w:rsidRPr="00767683">
        <w:rPr>
          <w:rFonts w:ascii="Segoe UI" w:hAnsi="Segoe UI" w:cs="Segoe UI"/>
        </w:rPr>
        <w:t>tavb</w:t>
      </w:r>
      <w:r w:rsidR="00A90615" w:rsidRPr="00767683">
        <w:rPr>
          <w:rFonts w:ascii="Segoe UI" w:hAnsi="Segoe UI" w:cs="Segoe UI"/>
        </w:rPr>
        <w:t>u</w:t>
      </w:r>
      <w:r w:rsidR="00A86BD4" w:rsidRPr="00767683">
        <w:rPr>
          <w:rFonts w:ascii="Segoe UI" w:hAnsi="Segoe UI" w:cs="Segoe UI"/>
        </w:rPr>
        <w:t xml:space="preserve"> a provoz </w:t>
      </w:r>
      <w:r w:rsidR="00990506" w:rsidRPr="00F06DBE">
        <w:rPr>
          <w:rFonts w:ascii="Segoe UI" w:hAnsi="Segoe UI" w:cs="Segoe UI"/>
        </w:rPr>
        <w:t xml:space="preserve">pobytového zařízení sociálních služeb pro seniory v lokalitě Domova pro seniory Kociánka </w:t>
      </w:r>
      <w:r w:rsidR="007648B4" w:rsidRPr="00767683">
        <w:rPr>
          <w:rFonts w:ascii="Segoe UI" w:hAnsi="Segoe UI" w:cs="Segoe UI"/>
        </w:rPr>
        <w:t>(dále jen „</w:t>
      </w:r>
      <w:r w:rsidR="00990506" w:rsidRPr="00990506">
        <w:rPr>
          <w:rFonts w:ascii="Segoe UI" w:hAnsi="Segoe UI" w:cs="Segoe UI"/>
          <w:i/>
          <w:iCs/>
        </w:rPr>
        <w:t>Domov Kociánka</w:t>
      </w:r>
      <w:r w:rsidR="007648B4" w:rsidRPr="00767683">
        <w:rPr>
          <w:rFonts w:ascii="Segoe UI" w:hAnsi="Segoe UI" w:cs="Segoe UI"/>
        </w:rPr>
        <w:t>“)</w:t>
      </w:r>
      <w:r w:rsidR="00A90615" w:rsidRPr="00767683">
        <w:rPr>
          <w:rFonts w:ascii="Segoe UI" w:hAnsi="Segoe UI" w:cs="Segoe UI"/>
        </w:rPr>
        <w:t>.</w:t>
      </w:r>
      <w:r w:rsidR="00990506">
        <w:rPr>
          <w:rFonts w:ascii="Segoe UI" w:hAnsi="Segoe UI" w:cs="Segoe UI"/>
        </w:rPr>
        <w:t xml:space="preserve"> V případě, že předmětem koncese nakonec bude rovněž převzetí a provozování kapacity stávajícího </w:t>
      </w:r>
      <w:r w:rsidR="00990506" w:rsidRPr="00F06DBE">
        <w:rPr>
          <w:rFonts w:ascii="Segoe UI" w:hAnsi="Segoe UI" w:cs="Segoe UI"/>
        </w:rPr>
        <w:t>zařízení sociálních služeb pro seniory v dané lokalitě</w:t>
      </w:r>
      <w:r w:rsidR="00990506">
        <w:rPr>
          <w:rFonts w:ascii="Segoe UI" w:hAnsi="Segoe UI" w:cs="Segoe UI"/>
        </w:rPr>
        <w:t>, bude Smlouva regulovat otázky spojené s převzetím (např. přechod zaměstnanců), jakož i práva a povinnosti spojená s</w:t>
      </w:r>
      <w:r w:rsidR="00363602">
        <w:rPr>
          <w:rFonts w:ascii="Segoe UI" w:hAnsi="Segoe UI" w:cs="Segoe UI"/>
        </w:rPr>
        <w:t> </w:t>
      </w:r>
      <w:r w:rsidR="00990506">
        <w:rPr>
          <w:rFonts w:ascii="Segoe UI" w:hAnsi="Segoe UI" w:cs="Segoe UI"/>
        </w:rPr>
        <w:t>provozem</w:t>
      </w:r>
      <w:r w:rsidR="00363602">
        <w:rPr>
          <w:rFonts w:ascii="Segoe UI" w:hAnsi="Segoe UI" w:cs="Segoe UI"/>
        </w:rPr>
        <w:t xml:space="preserve"> převzatého zařízení</w:t>
      </w:r>
      <w:r w:rsidR="00990506">
        <w:rPr>
          <w:rFonts w:ascii="Segoe UI" w:hAnsi="Segoe UI" w:cs="Segoe UI"/>
        </w:rPr>
        <w:t xml:space="preserve">. </w:t>
      </w:r>
    </w:p>
    <w:p w14:paraId="01142286" w14:textId="77777777" w:rsidR="00990506" w:rsidRDefault="00990506" w:rsidP="00363602">
      <w:pPr>
        <w:pStyle w:val="Odstavecseseznamem"/>
        <w:spacing w:before="120" w:line="276" w:lineRule="auto"/>
        <w:ind w:left="851" w:firstLine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 w:rsidR="00A66398" w:rsidRPr="00767683">
        <w:rPr>
          <w:rFonts w:ascii="Segoe UI" w:hAnsi="Segoe UI" w:cs="Segoe UI"/>
        </w:rPr>
        <w:t xml:space="preserve"> </w:t>
      </w:r>
    </w:p>
    <w:p w14:paraId="4DBCFA69" w14:textId="5EECC829" w:rsidR="00A66398" w:rsidRDefault="00A90615" w:rsidP="00363602">
      <w:pPr>
        <w:pStyle w:val="Odstavecseseznamem"/>
        <w:spacing w:before="120" w:line="276" w:lineRule="auto"/>
        <w:ind w:left="851" w:firstLine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>K</w:t>
      </w:r>
      <w:r w:rsidR="00A66398" w:rsidRPr="00767683">
        <w:rPr>
          <w:rFonts w:ascii="Segoe UI" w:hAnsi="Segoe UI" w:cs="Segoe UI"/>
        </w:rPr>
        <w:t>oncesionář zajistí p</w:t>
      </w:r>
      <w:r w:rsidR="00A86BD4" w:rsidRPr="00767683">
        <w:rPr>
          <w:rFonts w:ascii="Segoe UI" w:hAnsi="Segoe UI" w:cs="Segoe UI"/>
        </w:rPr>
        <w:t>rojekt</w:t>
      </w:r>
      <w:r w:rsidR="00A66398" w:rsidRPr="00767683">
        <w:rPr>
          <w:rFonts w:ascii="Segoe UI" w:hAnsi="Segoe UI" w:cs="Segoe UI"/>
        </w:rPr>
        <w:t>ovou dokumentaci</w:t>
      </w:r>
      <w:r w:rsidR="00A86BD4" w:rsidRPr="00767683">
        <w:rPr>
          <w:rFonts w:ascii="Segoe UI" w:hAnsi="Segoe UI" w:cs="Segoe UI"/>
        </w:rPr>
        <w:t xml:space="preserve">, </w:t>
      </w:r>
      <w:r w:rsidR="00A66398" w:rsidRPr="00767683">
        <w:rPr>
          <w:rFonts w:ascii="Segoe UI" w:hAnsi="Segoe UI" w:cs="Segoe UI"/>
        </w:rPr>
        <w:t>i</w:t>
      </w:r>
      <w:r w:rsidR="00A86BD4" w:rsidRPr="00767683">
        <w:rPr>
          <w:rFonts w:ascii="Segoe UI" w:hAnsi="Segoe UI" w:cs="Segoe UI"/>
        </w:rPr>
        <w:t>nženýring</w:t>
      </w:r>
      <w:r w:rsidR="00A66398" w:rsidRPr="00767683">
        <w:rPr>
          <w:rFonts w:ascii="Segoe UI" w:hAnsi="Segoe UI" w:cs="Segoe UI"/>
        </w:rPr>
        <w:t xml:space="preserve"> a s</w:t>
      </w:r>
      <w:r w:rsidR="00A86BD4" w:rsidRPr="00767683">
        <w:rPr>
          <w:rFonts w:ascii="Segoe UI" w:hAnsi="Segoe UI" w:cs="Segoe UI"/>
        </w:rPr>
        <w:t>tavb</w:t>
      </w:r>
      <w:r w:rsidR="00A66398" w:rsidRPr="00767683">
        <w:rPr>
          <w:rFonts w:ascii="Segoe UI" w:hAnsi="Segoe UI" w:cs="Segoe UI"/>
        </w:rPr>
        <w:t>u</w:t>
      </w:r>
      <w:r w:rsidR="00A86BD4" w:rsidRPr="00767683">
        <w:rPr>
          <w:rFonts w:ascii="Segoe UI" w:hAnsi="Segoe UI" w:cs="Segoe UI"/>
        </w:rPr>
        <w:t xml:space="preserve"> </w:t>
      </w:r>
      <w:r w:rsidR="00990506">
        <w:rPr>
          <w:rFonts w:ascii="Segoe UI" w:hAnsi="Segoe UI" w:cs="Segoe UI"/>
        </w:rPr>
        <w:t>Domova Kociánka</w:t>
      </w:r>
      <w:r w:rsidR="00A66398" w:rsidRPr="00767683">
        <w:rPr>
          <w:rFonts w:ascii="Segoe UI" w:hAnsi="Segoe UI" w:cs="Segoe UI"/>
        </w:rPr>
        <w:t>.</w:t>
      </w:r>
      <w:r w:rsidR="00990506">
        <w:rPr>
          <w:rFonts w:ascii="Segoe UI" w:hAnsi="Segoe UI" w:cs="Segoe UI"/>
        </w:rPr>
        <w:t xml:space="preserve"> Koncesionář následně</w:t>
      </w:r>
      <w:r w:rsidR="00A66398" w:rsidRPr="00767683">
        <w:rPr>
          <w:rFonts w:ascii="Segoe UI" w:hAnsi="Segoe UI" w:cs="Segoe UI"/>
        </w:rPr>
        <w:t xml:space="preserve"> zajistí poskytování služeb v souladu se zákonem č. 108/2006 Sb., o sociálních službách, ve znění pozdějších předpisů a související relevantní právní úpravy, která </w:t>
      </w:r>
      <w:r w:rsidR="00FB5BD9">
        <w:rPr>
          <w:rFonts w:ascii="Segoe UI" w:hAnsi="Segoe UI" w:cs="Segoe UI"/>
        </w:rPr>
        <w:t>upravuje</w:t>
      </w:r>
      <w:r w:rsidR="00A66398" w:rsidRPr="00767683">
        <w:rPr>
          <w:rFonts w:ascii="Segoe UI" w:hAnsi="Segoe UI" w:cs="Segoe UI"/>
        </w:rPr>
        <w:t xml:space="preserve"> poskytování sociálních služeb. </w:t>
      </w:r>
      <w:r w:rsidR="00990506">
        <w:rPr>
          <w:rFonts w:ascii="Segoe UI" w:hAnsi="Segoe UI" w:cs="Segoe UI"/>
        </w:rPr>
        <w:t xml:space="preserve">Domov Kociánka </w:t>
      </w:r>
      <w:r w:rsidR="00A66398" w:rsidRPr="00767683">
        <w:rPr>
          <w:rFonts w:ascii="Segoe UI" w:hAnsi="Segoe UI" w:cs="Segoe UI"/>
        </w:rPr>
        <w:t xml:space="preserve">bude postaven na pozemcích, které jsou </w:t>
      </w:r>
      <w:r w:rsidR="00AA71C0">
        <w:rPr>
          <w:rFonts w:ascii="Segoe UI" w:hAnsi="Segoe UI" w:cs="Segoe UI"/>
        </w:rPr>
        <w:t xml:space="preserve">aktuálně </w:t>
      </w:r>
      <w:r w:rsidR="00A66398" w:rsidRPr="00767683">
        <w:rPr>
          <w:rFonts w:ascii="Segoe UI" w:hAnsi="Segoe UI" w:cs="Segoe UI"/>
        </w:rPr>
        <w:t>ve vlastnictví Zadavatele.</w:t>
      </w:r>
      <w:r w:rsidR="00297367">
        <w:rPr>
          <w:rFonts w:ascii="Segoe UI" w:hAnsi="Segoe UI" w:cs="Segoe UI"/>
        </w:rPr>
        <w:t xml:space="preserve"> </w:t>
      </w:r>
      <w:r w:rsidR="00CC0DCE">
        <w:rPr>
          <w:rFonts w:ascii="Segoe UI" w:hAnsi="Segoe UI" w:cs="Segoe UI"/>
        </w:rPr>
        <w:t xml:space="preserve">Smlouva bude řešit vlastnický režim, resp. případný režim práva stavby či právní režim užívání Domova Kociánka způsobem dle výsledku jednání v rámci koncesního řízení. </w:t>
      </w:r>
      <w:r w:rsidR="00990506">
        <w:rPr>
          <w:rFonts w:ascii="Segoe UI" w:hAnsi="Segoe UI" w:cs="Segoe UI"/>
        </w:rPr>
        <w:t xml:space="preserve">Zadavatel </w:t>
      </w:r>
      <w:r w:rsidR="00313B7E">
        <w:rPr>
          <w:rFonts w:ascii="Segoe UI" w:hAnsi="Segoe UI" w:cs="Segoe UI"/>
        </w:rPr>
        <w:t xml:space="preserve">prozatím </w:t>
      </w:r>
      <w:r w:rsidR="00990506">
        <w:rPr>
          <w:rFonts w:ascii="Segoe UI" w:hAnsi="Segoe UI" w:cs="Segoe UI"/>
        </w:rPr>
        <w:t xml:space="preserve">předpokládá, že </w:t>
      </w:r>
      <w:r w:rsidR="00297367">
        <w:rPr>
          <w:rFonts w:ascii="Segoe UI" w:hAnsi="Segoe UI" w:cs="Segoe UI"/>
        </w:rPr>
        <w:t xml:space="preserve">nemovitosti </w:t>
      </w:r>
      <w:r w:rsidR="007B7560">
        <w:rPr>
          <w:rFonts w:ascii="Segoe UI" w:hAnsi="Segoe UI" w:cs="Segoe UI"/>
        </w:rPr>
        <w:t xml:space="preserve">tvořící Domov Kociánka </w:t>
      </w:r>
      <w:r w:rsidR="00297367">
        <w:rPr>
          <w:rFonts w:ascii="Segoe UI" w:hAnsi="Segoe UI" w:cs="Segoe UI"/>
        </w:rPr>
        <w:t xml:space="preserve">budou stavěny </w:t>
      </w:r>
      <w:r w:rsidR="00CC0DCE" w:rsidRPr="00CC0DCE">
        <w:rPr>
          <w:rFonts w:ascii="Segoe UI" w:hAnsi="Segoe UI" w:cs="Segoe UI"/>
        </w:rPr>
        <w:t xml:space="preserve">jako součást práva stavby zřízeného </w:t>
      </w:r>
      <w:r w:rsidR="00222528">
        <w:rPr>
          <w:rFonts w:ascii="Segoe UI" w:hAnsi="Segoe UI" w:cs="Segoe UI"/>
        </w:rPr>
        <w:t xml:space="preserve">pro Koncesionáře </w:t>
      </w:r>
      <w:r w:rsidR="00CC0DCE" w:rsidRPr="00CC0DCE">
        <w:rPr>
          <w:rFonts w:ascii="Segoe UI" w:hAnsi="Segoe UI" w:cs="Segoe UI"/>
        </w:rPr>
        <w:t>k dotčeným pozemkům ve vlastnictví Zadavatele</w:t>
      </w:r>
      <w:r w:rsidR="00222528">
        <w:rPr>
          <w:rFonts w:ascii="Segoe UI" w:hAnsi="Segoe UI" w:cs="Segoe UI"/>
        </w:rPr>
        <w:t>;</w:t>
      </w:r>
      <w:r w:rsidR="00601C27">
        <w:rPr>
          <w:rFonts w:ascii="Segoe UI" w:hAnsi="Segoe UI" w:cs="Segoe UI"/>
        </w:rPr>
        <w:t xml:space="preserve"> předmětem jednání může být rovněž varianta </w:t>
      </w:r>
      <w:r w:rsidR="00CC0DCE" w:rsidRPr="00CC0DCE">
        <w:rPr>
          <w:rFonts w:ascii="Segoe UI" w:hAnsi="Segoe UI" w:cs="Segoe UI"/>
        </w:rPr>
        <w:t>převod</w:t>
      </w:r>
      <w:r w:rsidR="00CC0DCE">
        <w:rPr>
          <w:rFonts w:ascii="Segoe UI" w:hAnsi="Segoe UI" w:cs="Segoe UI"/>
        </w:rPr>
        <w:t>u</w:t>
      </w:r>
      <w:r w:rsidR="00CC0DCE" w:rsidRPr="00CC0DCE">
        <w:rPr>
          <w:rFonts w:ascii="Segoe UI" w:hAnsi="Segoe UI" w:cs="Segoe UI"/>
        </w:rPr>
        <w:t xml:space="preserve"> vlastnického práva k dotčeným pozemkům ze Zadavatele na Koncesionáře</w:t>
      </w:r>
      <w:r w:rsidR="00CC0DCE">
        <w:rPr>
          <w:rFonts w:ascii="Segoe UI" w:hAnsi="Segoe UI" w:cs="Segoe UI"/>
        </w:rPr>
        <w:t xml:space="preserve"> či možnost sjednání právní</w:t>
      </w:r>
      <w:r w:rsidR="00601C27">
        <w:rPr>
          <w:rFonts w:ascii="Segoe UI" w:hAnsi="Segoe UI" w:cs="Segoe UI"/>
        </w:rPr>
        <w:t>ho</w:t>
      </w:r>
      <w:r w:rsidR="00CC0DCE">
        <w:rPr>
          <w:rFonts w:ascii="Segoe UI" w:hAnsi="Segoe UI" w:cs="Segoe UI"/>
        </w:rPr>
        <w:t xml:space="preserve"> režim</w:t>
      </w:r>
      <w:r w:rsidR="00601C27">
        <w:rPr>
          <w:rFonts w:ascii="Segoe UI" w:hAnsi="Segoe UI" w:cs="Segoe UI"/>
        </w:rPr>
        <w:t>u</w:t>
      </w:r>
      <w:r w:rsidR="00CC0DCE">
        <w:rPr>
          <w:rFonts w:ascii="Segoe UI" w:hAnsi="Segoe UI" w:cs="Segoe UI"/>
        </w:rPr>
        <w:t xml:space="preserve"> užívání Domova Kociánka Koncesionářem při stavbě nemovitosti do vlastnictví Zadavatele</w:t>
      </w:r>
      <w:r w:rsidR="00297367">
        <w:rPr>
          <w:rFonts w:ascii="Segoe UI" w:hAnsi="Segoe UI" w:cs="Segoe UI"/>
        </w:rPr>
        <w:t>.</w:t>
      </w:r>
    </w:p>
    <w:p w14:paraId="5EE81D8F" w14:textId="77777777" w:rsidR="00673725" w:rsidRDefault="00673725" w:rsidP="00363602">
      <w:pPr>
        <w:pStyle w:val="Odstavecseseznamem"/>
        <w:spacing w:before="120" w:line="276" w:lineRule="auto"/>
        <w:ind w:left="851" w:firstLine="0"/>
        <w:rPr>
          <w:rFonts w:ascii="Segoe UI" w:hAnsi="Segoe UI" w:cs="Segoe UI"/>
        </w:rPr>
      </w:pPr>
    </w:p>
    <w:p w14:paraId="19FA97A4" w14:textId="1E2F85D2" w:rsidR="00C03C97" w:rsidRDefault="00FB6B5A" w:rsidP="00363602">
      <w:pPr>
        <w:pStyle w:val="Odstavecseseznamem"/>
        <w:spacing w:before="120" w:line="276" w:lineRule="auto"/>
        <w:ind w:left="851" w:firstLine="0"/>
        <w:rPr>
          <w:rFonts w:ascii="Segoe UI" w:hAnsi="Segoe UI" w:cs="Segoe UI"/>
        </w:rPr>
      </w:pPr>
      <w:r>
        <w:rPr>
          <w:rFonts w:ascii="Segoe UI" w:hAnsi="Segoe UI" w:cs="Segoe UI"/>
        </w:rPr>
        <w:t>V případě realizace varianty výstavby</w:t>
      </w:r>
      <w:r w:rsidR="00673725">
        <w:rPr>
          <w:rFonts w:ascii="Segoe UI" w:hAnsi="Segoe UI" w:cs="Segoe UI"/>
        </w:rPr>
        <w:t xml:space="preserve"> nemovitosti tvořící</w:t>
      </w:r>
      <w:r>
        <w:rPr>
          <w:rFonts w:ascii="Segoe UI" w:hAnsi="Segoe UI" w:cs="Segoe UI"/>
        </w:rPr>
        <w:t>ch</w:t>
      </w:r>
      <w:r w:rsidR="00673725">
        <w:rPr>
          <w:rFonts w:ascii="Segoe UI" w:hAnsi="Segoe UI" w:cs="Segoe UI"/>
        </w:rPr>
        <w:t xml:space="preserve"> Domov Kociánka</w:t>
      </w:r>
      <w:r>
        <w:rPr>
          <w:rFonts w:ascii="Segoe UI" w:hAnsi="Segoe UI" w:cs="Segoe UI"/>
        </w:rPr>
        <w:t xml:space="preserve"> v rámci </w:t>
      </w:r>
      <w:r w:rsidR="00673725">
        <w:rPr>
          <w:rFonts w:ascii="Segoe UI" w:hAnsi="Segoe UI" w:cs="Segoe UI"/>
        </w:rPr>
        <w:t xml:space="preserve">práva stavby zřízeného na dotčených pozemcích ve vlastnictví Zadavatele, bude Smlouva upravovat vzájemné vypořádání Zadavatele a Koncesionáře po </w:t>
      </w:r>
      <w:r w:rsidR="00673725" w:rsidRPr="00767683">
        <w:rPr>
          <w:rFonts w:ascii="Segoe UI" w:hAnsi="Segoe UI" w:cs="Segoe UI"/>
        </w:rPr>
        <w:t>uplynutí koncesní doby</w:t>
      </w:r>
      <w:r w:rsidR="00673725">
        <w:rPr>
          <w:rFonts w:ascii="Segoe UI" w:hAnsi="Segoe UI" w:cs="Segoe UI"/>
        </w:rPr>
        <w:t>, která je koncipována na 30 let provozu, nebo po ukončení Smlouvy</w:t>
      </w:r>
      <w:r w:rsidR="00C03C97">
        <w:rPr>
          <w:rFonts w:ascii="Segoe UI" w:hAnsi="Segoe UI" w:cs="Segoe UI"/>
        </w:rPr>
        <w:t xml:space="preserve"> jiným způsobem</w:t>
      </w:r>
      <w:r w:rsidR="00C02CE9">
        <w:rPr>
          <w:rFonts w:ascii="Segoe UI" w:hAnsi="Segoe UI" w:cs="Segoe UI"/>
        </w:rPr>
        <w:t xml:space="preserve"> než uplynutím koncesní doby</w:t>
      </w:r>
      <w:r w:rsidR="00673725">
        <w:rPr>
          <w:rFonts w:ascii="Segoe UI" w:hAnsi="Segoe UI" w:cs="Segoe UI"/>
        </w:rPr>
        <w:t xml:space="preserve">. </w:t>
      </w:r>
      <w:r w:rsidR="00C03C97">
        <w:rPr>
          <w:rFonts w:ascii="Segoe UI" w:hAnsi="Segoe UI" w:cs="Segoe UI"/>
        </w:rPr>
        <w:t xml:space="preserve">Zadavatel a Koncesionář se ve smyslu věty předcházející </w:t>
      </w:r>
      <w:r w:rsidR="00E1518A">
        <w:rPr>
          <w:rFonts w:ascii="Segoe UI" w:hAnsi="Segoe UI" w:cs="Segoe UI"/>
        </w:rPr>
        <w:t xml:space="preserve">vzájemně </w:t>
      </w:r>
      <w:r w:rsidR="00C03C97">
        <w:rPr>
          <w:rFonts w:ascii="Segoe UI" w:hAnsi="Segoe UI" w:cs="Segoe UI"/>
        </w:rPr>
        <w:t xml:space="preserve">vypořádají </w:t>
      </w:r>
      <w:r w:rsidR="00E1518A">
        <w:rPr>
          <w:rFonts w:ascii="Segoe UI" w:hAnsi="Segoe UI" w:cs="Segoe UI"/>
        </w:rPr>
        <w:t>následovně</w:t>
      </w:r>
      <w:r w:rsidR="00C03C97">
        <w:rPr>
          <w:rFonts w:ascii="Segoe UI" w:hAnsi="Segoe UI" w:cs="Segoe UI"/>
        </w:rPr>
        <w:t>:</w:t>
      </w:r>
    </w:p>
    <w:p w14:paraId="476C5B1A" w14:textId="1CA0BAE5" w:rsidR="00673725" w:rsidRDefault="00C03C97" w:rsidP="00C03C97">
      <w:pPr>
        <w:pStyle w:val="Odstavecseseznamem"/>
        <w:numPr>
          <w:ilvl w:val="0"/>
          <w:numId w:val="7"/>
        </w:numPr>
        <w:spacing w:before="12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nemovitosti, které </w:t>
      </w:r>
      <w:r w:rsidR="00D039D8">
        <w:rPr>
          <w:rFonts w:ascii="Segoe UI" w:hAnsi="Segoe UI" w:cs="Segoe UI"/>
        </w:rPr>
        <w:t>budou</w:t>
      </w:r>
      <w:r>
        <w:rPr>
          <w:rFonts w:ascii="Segoe UI" w:hAnsi="Segoe UI" w:cs="Segoe UI"/>
        </w:rPr>
        <w:t xml:space="preserve"> součástí práva stavby</w:t>
      </w:r>
      <w:r w:rsidR="00CB18F5">
        <w:rPr>
          <w:rFonts w:ascii="Segoe UI" w:hAnsi="Segoe UI" w:cs="Segoe UI"/>
        </w:rPr>
        <w:t xml:space="preserve"> se stanou součástí pozemků ve vlastnictví Zadavatele </w:t>
      </w:r>
      <w:r>
        <w:rPr>
          <w:rFonts w:ascii="Segoe UI" w:hAnsi="Segoe UI" w:cs="Segoe UI"/>
        </w:rPr>
        <w:t>a</w:t>
      </w:r>
      <w:r w:rsidR="00CB18F5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Zadavatel </w:t>
      </w:r>
      <w:r w:rsidR="00CB18F5">
        <w:rPr>
          <w:rFonts w:ascii="Segoe UI" w:hAnsi="Segoe UI" w:cs="Segoe UI"/>
        </w:rPr>
        <w:t xml:space="preserve">poskytne </w:t>
      </w:r>
      <w:r>
        <w:rPr>
          <w:rFonts w:ascii="Segoe UI" w:hAnsi="Segoe UI" w:cs="Segoe UI"/>
        </w:rPr>
        <w:t xml:space="preserve">Koncesionáři </w:t>
      </w:r>
      <w:r w:rsidR="00CB18F5">
        <w:rPr>
          <w:rFonts w:ascii="Segoe UI" w:hAnsi="Segoe UI" w:cs="Segoe UI"/>
        </w:rPr>
        <w:t>náhradu</w:t>
      </w:r>
      <w:r>
        <w:rPr>
          <w:rFonts w:ascii="Segoe UI" w:hAnsi="Segoe UI" w:cs="Segoe UI"/>
        </w:rPr>
        <w:t xml:space="preserve"> </w:t>
      </w:r>
      <w:r w:rsidR="00D039D8">
        <w:rPr>
          <w:rFonts w:ascii="Segoe UI" w:hAnsi="Segoe UI" w:cs="Segoe UI"/>
        </w:rPr>
        <w:t xml:space="preserve">dle podmínek sjednaných </w:t>
      </w:r>
      <w:r>
        <w:rPr>
          <w:rFonts w:ascii="Segoe UI" w:hAnsi="Segoe UI" w:cs="Segoe UI"/>
        </w:rPr>
        <w:t xml:space="preserve">Smlouvou, </w:t>
      </w:r>
      <w:r>
        <w:rPr>
          <w:rFonts w:ascii="Segoe UI" w:hAnsi="Segoe UI" w:cs="Segoe UI"/>
          <w:i/>
          <w:iCs/>
        </w:rPr>
        <w:t>nebo</w:t>
      </w:r>
      <w:r>
        <w:rPr>
          <w:rFonts w:ascii="Segoe UI" w:hAnsi="Segoe UI" w:cs="Segoe UI"/>
        </w:rPr>
        <w:t xml:space="preserve"> </w:t>
      </w:r>
    </w:p>
    <w:p w14:paraId="68E547B5" w14:textId="77777777" w:rsidR="00D039D8" w:rsidRDefault="00D039D8" w:rsidP="00C03C97">
      <w:pPr>
        <w:pStyle w:val="Odstavecseseznamem"/>
        <w:numPr>
          <w:ilvl w:val="0"/>
          <w:numId w:val="7"/>
        </w:numPr>
        <w:spacing w:before="12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Koncesionář přijme do svého vlastnictví pozemky, na nichž budou umístěny nemovitosti, které budou součástí práva stavby, tj. </w:t>
      </w:r>
      <w:r w:rsidR="00303982">
        <w:rPr>
          <w:rFonts w:ascii="Segoe UI" w:hAnsi="Segoe UI" w:cs="Segoe UI"/>
        </w:rPr>
        <w:t xml:space="preserve">Zadavatel převede vlastnické právo k pozemkům, na nichž budou umístěny nemovitosti, které </w:t>
      </w:r>
      <w:r>
        <w:rPr>
          <w:rFonts w:ascii="Segoe UI" w:hAnsi="Segoe UI" w:cs="Segoe UI"/>
        </w:rPr>
        <w:t>budou</w:t>
      </w:r>
      <w:r w:rsidR="00303982">
        <w:rPr>
          <w:rFonts w:ascii="Segoe UI" w:hAnsi="Segoe UI" w:cs="Segoe UI"/>
        </w:rPr>
        <w:t xml:space="preserve"> součástí práva stavby, na Koncesionáře</w:t>
      </w:r>
      <w:r>
        <w:rPr>
          <w:rFonts w:ascii="Segoe UI" w:hAnsi="Segoe UI" w:cs="Segoe UI"/>
        </w:rPr>
        <w:t xml:space="preserve">, a Koncesionář uhradí </w:t>
      </w:r>
      <w:r>
        <w:rPr>
          <w:rFonts w:ascii="Segoe UI" w:hAnsi="Segoe UI" w:cs="Segoe UI"/>
        </w:rPr>
        <w:lastRenderedPageBreak/>
        <w:t xml:space="preserve">Zadavateli kupní cenu těchto pozemků, vše dle podmínek sjednaných Smlouvou, </w:t>
      </w:r>
      <w:r>
        <w:rPr>
          <w:rFonts w:ascii="Segoe UI" w:hAnsi="Segoe UI" w:cs="Segoe UI"/>
          <w:i/>
          <w:iCs/>
        </w:rPr>
        <w:t>nebo</w:t>
      </w:r>
    </w:p>
    <w:p w14:paraId="79FCE820" w14:textId="45A6304A" w:rsidR="00C03C97" w:rsidRPr="00C03C97" w:rsidRDefault="00D039D8" w:rsidP="00601C27">
      <w:pPr>
        <w:pStyle w:val="Odstavecseseznamem"/>
        <w:numPr>
          <w:ilvl w:val="0"/>
          <w:numId w:val="7"/>
        </w:numPr>
        <w:spacing w:before="12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jiným způsobem sjednaným Smlouvou s ohledem na výsle</w:t>
      </w:r>
      <w:r w:rsidR="00EF1092">
        <w:rPr>
          <w:rFonts w:ascii="Segoe UI" w:hAnsi="Segoe UI" w:cs="Segoe UI"/>
        </w:rPr>
        <w:t>dek</w:t>
      </w:r>
      <w:r>
        <w:rPr>
          <w:rFonts w:ascii="Segoe UI" w:hAnsi="Segoe UI" w:cs="Segoe UI"/>
        </w:rPr>
        <w:t xml:space="preserve"> jednací fáze koncesního řízení.</w:t>
      </w:r>
    </w:p>
    <w:p w14:paraId="68F88348" w14:textId="09DD29B7" w:rsidR="00A86BD4" w:rsidRPr="00767683" w:rsidRDefault="00A66398" w:rsidP="00363602">
      <w:pPr>
        <w:spacing w:before="120" w:line="276" w:lineRule="auto"/>
        <w:ind w:left="851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 xml:space="preserve"> </w:t>
      </w:r>
    </w:p>
    <w:p w14:paraId="14FEB5FB" w14:textId="5EDCEAE5" w:rsidR="00A66398" w:rsidRPr="00767683" w:rsidRDefault="00A66398" w:rsidP="00363602">
      <w:pPr>
        <w:pStyle w:val="Odstavecseseznamem"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r w:rsidRPr="00767683">
        <w:rPr>
          <w:rFonts w:ascii="Segoe UI" w:hAnsi="Segoe UI" w:cs="Segoe UI"/>
          <w:b/>
          <w:bCs/>
        </w:rPr>
        <w:t xml:space="preserve">ZÁKLADNÍ POŽADAVKY ZADAVATELE NA </w:t>
      </w:r>
      <w:r w:rsidR="00A90615" w:rsidRPr="00767683">
        <w:rPr>
          <w:rFonts w:ascii="Segoe UI" w:hAnsi="Segoe UI" w:cs="Segoe UI"/>
          <w:b/>
          <w:bCs/>
        </w:rPr>
        <w:t>D</w:t>
      </w:r>
      <w:r w:rsidR="00990506">
        <w:rPr>
          <w:rFonts w:ascii="Segoe UI" w:hAnsi="Segoe UI" w:cs="Segoe UI"/>
          <w:b/>
          <w:bCs/>
        </w:rPr>
        <w:t>OMOV KOCIÁNKA</w:t>
      </w:r>
    </w:p>
    <w:p w14:paraId="141E2435" w14:textId="32395D21" w:rsidR="003F2F70" w:rsidRDefault="0097082B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bookmarkStart w:id="1" w:name="_Hlk33781895"/>
      <w:r>
        <w:rPr>
          <w:rFonts w:ascii="Segoe UI" w:hAnsi="Segoe UI" w:cs="Segoe UI"/>
        </w:rPr>
        <w:t xml:space="preserve">Zadavatel požaduje zajistit výstavbu a provozování </w:t>
      </w:r>
      <w:r w:rsidR="003F2F70">
        <w:rPr>
          <w:rFonts w:ascii="Segoe UI" w:hAnsi="Segoe UI" w:cs="Segoe UI"/>
        </w:rPr>
        <w:t xml:space="preserve">novostavby </w:t>
      </w:r>
      <w:r w:rsidR="00990506">
        <w:rPr>
          <w:rFonts w:ascii="Segoe UI" w:hAnsi="Segoe UI" w:cs="Segoe UI"/>
        </w:rPr>
        <w:t>Domova Kociánka</w:t>
      </w:r>
      <w:r w:rsidR="00A4586C">
        <w:rPr>
          <w:rFonts w:ascii="Segoe UI" w:hAnsi="Segoe UI" w:cs="Segoe UI"/>
        </w:rPr>
        <w:t xml:space="preserve"> k poskytování služeb níže uvedených</w:t>
      </w:r>
      <w:r w:rsidR="003F2F70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vytvoření a zajištění projektové dokumentace, zajištění inženýringu</w:t>
      </w:r>
      <w:r w:rsidR="000B36F3">
        <w:rPr>
          <w:rFonts w:ascii="Segoe UI" w:hAnsi="Segoe UI" w:cs="Segoe UI"/>
        </w:rPr>
        <w:t>, výstavby</w:t>
      </w:r>
      <w:r>
        <w:rPr>
          <w:rFonts w:ascii="Segoe UI" w:hAnsi="Segoe UI" w:cs="Segoe UI"/>
        </w:rPr>
        <w:t xml:space="preserve"> a vybavení D</w:t>
      </w:r>
      <w:r w:rsidR="00990506">
        <w:rPr>
          <w:rFonts w:ascii="Segoe UI" w:hAnsi="Segoe UI" w:cs="Segoe UI"/>
        </w:rPr>
        <w:t>omova Kociánka</w:t>
      </w:r>
      <w:r>
        <w:rPr>
          <w:rFonts w:ascii="Segoe UI" w:hAnsi="Segoe UI" w:cs="Segoe UI"/>
        </w:rPr>
        <w:t xml:space="preserve">. </w:t>
      </w:r>
    </w:p>
    <w:p w14:paraId="7FA7A592" w14:textId="5127BD13" w:rsidR="0097082B" w:rsidRDefault="0097082B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990506">
        <w:rPr>
          <w:rFonts w:ascii="Segoe UI" w:hAnsi="Segoe UI" w:cs="Segoe UI"/>
        </w:rPr>
        <w:t>omov Kociánka</w:t>
      </w:r>
      <w:r>
        <w:rPr>
          <w:rFonts w:ascii="Segoe UI" w:hAnsi="Segoe UI" w:cs="Segoe UI"/>
        </w:rPr>
        <w:t xml:space="preserve"> bude sloužit k poskytování služeb, které vychází ze zákona č.</w:t>
      </w:r>
      <w:r w:rsidR="00420AAA">
        <w:rPr>
          <w:rFonts w:ascii="Segoe UI" w:hAnsi="Segoe UI" w:cs="Segoe UI"/>
        </w:rPr>
        <w:t> </w:t>
      </w:r>
      <w:r>
        <w:rPr>
          <w:rFonts w:ascii="Segoe UI" w:hAnsi="Segoe UI" w:cs="Segoe UI"/>
        </w:rPr>
        <w:t>108/2006 Sb., o sociálních službách, ve znění pozdějších předpisů, a vyhlášky č.</w:t>
      </w:r>
      <w:r w:rsidR="00420AAA">
        <w:rPr>
          <w:rFonts w:ascii="Segoe UI" w:hAnsi="Segoe UI" w:cs="Segoe UI"/>
        </w:rPr>
        <w:t> </w:t>
      </w:r>
      <w:r>
        <w:rPr>
          <w:rFonts w:ascii="Segoe UI" w:hAnsi="Segoe UI" w:cs="Segoe UI"/>
        </w:rPr>
        <w:t>505/2006 Sb., včetně příloh (s důrazem na přílohu č. 2: Obsah standardů kvality sociálních služeb</w:t>
      </w:r>
      <w:r w:rsidR="00497972">
        <w:rPr>
          <w:rFonts w:ascii="Segoe UI" w:hAnsi="Segoe UI" w:cs="Segoe UI"/>
        </w:rPr>
        <w:t>)</w:t>
      </w:r>
      <w:r>
        <w:rPr>
          <w:rFonts w:ascii="Segoe UI" w:hAnsi="Segoe UI" w:cs="Segoe UI"/>
        </w:rPr>
        <w:t xml:space="preserve"> a dalších relevantních právních předpisů, které upravují poskytování sociálních služeb.</w:t>
      </w:r>
      <w:r w:rsidR="00C348D1">
        <w:rPr>
          <w:rFonts w:ascii="Segoe UI" w:hAnsi="Segoe UI" w:cs="Segoe UI"/>
        </w:rPr>
        <w:t xml:space="preserve"> </w:t>
      </w:r>
      <w:bookmarkStart w:id="2" w:name="_Hlk33783119"/>
      <w:r w:rsidR="00C348D1">
        <w:rPr>
          <w:rFonts w:ascii="Segoe UI" w:hAnsi="Segoe UI" w:cs="Segoe UI"/>
        </w:rPr>
        <w:t>Koncesionář bude současně poskytovat služby facility managementu spočívající ve správě a údržbě D</w:t>
      </w:r>
      <w:r w:rsidR="00990506">
        <w:rPr>
          <w:rFonts w:ascii="Segoe UI" w:hAnsi="Segoe UI" w:cs="Segoe UI"/>
        </w:rPr>
        <w:t>omova Kociánka</w:t>
      </w:r>
      <w:r w:rsidR="00C348D1">
        <w:rPr>
          <w:rFonts w:ascii="Segoe UI" w:hAnsi="Segoe UI" w:cs="Segoe UI"/>
        </w:rPr>
        <w:t xml:space="preserve"> a služby informačního charakteru spočívající </w:t>
      </w:r>
      <w:r w:rsidR="00297367">
        <w:rPr>
          <w:rFonts w:ascii="Segoe UI" w:hAnsi="Segoe UI" w:cs="Segoe UI"/>
        </w:rPr>
        <w:t>v monitoringu a reportingu plnění služeb</w:t>
      </w:r>
      <w:r w:rsidR="00C348D1">
        <w:rPr>
          <w:rFonts w:ascii="Segoe UI" w:hAnsi="Segoe UI" w:cs="Segoe UI"/>
        </w:rPr>
        <w:t xml:space="preserve">. </w:t>
      </w:r>
      <w:bookmarkEnd w:id="2"/>
      <w:r w:rsidR="00363602">
        <w:rPr>
          <w:rFonts w:ascii="Segoe UI" w:hAnsi="Segoe UI" w:cs="Segoe UI"/>
        </w:rPr>
        <w:t>Uvedené bude platit obdobně ve vztahu k případně převzatému stávající</w:t>
      </w:r>
      <w:r w:rsidR="00B25B3B">
        <w:rPr>
          <w:rFonts w:ascii="Segoe UI" w:hAnsi="Segoe UI" w:cs="Segoe UI"/>
        </w:rPr>
        <w:t>mu</w:t>
      </w:r>
      <w:r w:rsidR="00363602">
        <w:rPr>
          <w:rFonts w:ascii="Segoe UI" w:hAnsi="Segoe UI" w:cs="Segoe UI"/>
        </w:rPr>
        <w:t xml:space="preserve"> zařízení</w:t>
      </w:r>
      <w:r w:rsidR="007D2C66">
        <w:rPr>
          <w:rFonts w:ascii="Segoe UI" w:hAnsi="Segoe UI" w:cs="Segoe UI"/>
        </w:rPr>
        <w:t xml:space="preserve"> s tím, že rozložení rizik a odpovědností v této části bude odpovídat </w:t>
      </w:r>
      <w:r w:rsidR="003C7EC6">
        <w:rPr>
          <w:rFonts w:ascii="Segoe UI" w:hAnsi="Segoe UI" w:cs="Segoe UI"/>
        </w:rPr>
        <w:t xml:space="preserve">standardnímu uspořádání </w:t>
      </w:r>
      <w:r w:rsidR="007D2C66">
        <w:rPr>
          <w:rFonts w:ascii="Segoe UI" w:hAnsi="Segoe UI" w:cs="Segoe UI"/>
        </w:rPr>
        <w:t>provozní konces</w:t>
      </w:r>
      <w:r w:rsidR="00CE5CD4">
        <w:rPr>
          <w:rFonts w:ascii="Segoe UI" w:hAnsi="Segoe UI" w:cs="Segoe UI"/>
        </w:rPr>
        <w:t>e</w:t>
      </w:r>
      <w:r w:rsidR="00E04844">
        <w:rPr>
          <w:rFonts w:ascii="Segoe UI" w:hAnsi="Segoe UI" w:cs="Segoe UI"/>
        </w:rPr>
        <w:t xml:space="preserve"> (</w:t>
      </w:r>
      <w:r w:rsidR="008E4B92">
        <w:rPr>
          <w:rFonts w:ascii="Segoe UI" w:hAnsi="Segoe UI" w:cs="Segoe UI"/>
        </w:rPr>
        <w:t>K</w:t>
      </w:r>
      <w:r w:rsidR="00E04844">
        <w:rPr>
          <w:rFonts w:ascii="Segoe UI" w:hAnsi="Segoe UI" w:cs="Segoe UI"/>
        </w:rPr>
        <w:t>oncesionář nepřebírá zodpovědnost za technický stav stávající nemovitosti)</w:t>
      </w:r>
      <w:r w:rsidR="00363602">
        <w:rPr>
          <w:rFonts w:ascii="Segoe UI" w:hAnsi="Segoe UI" w:cs="Segoe UI"/>
        </w:rPr>
        <w:t xml:space="preserve">. </w:t>
      </w:r>
    </w:p>
    <w:bookmarkEnd w:id="1"/>
    <w:p w14:paraId="38457BD8" w14:textId="765740C0" w:rsidR="000B36F3" w:rsidRDefault="000B36F3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Zařízení bude poskytovat </w:t>
      </w:r>
      <w:r w:rsidR="0043741B">
        <w:rPr>
          <w:rFonts w:ascii="Segoe UI" w:hAnsi="Segoe UI" w:cs="Segoe UI"/>
        </w:rPr>
        <w:t xml:space="preserve">zejména </w:t>
      </w:r>
      <w:r>
        <w:rPr>
          <w:rFonts w:ascii="Segoe UI" w:hAnsi="Segoe UI" w:cs="Segoe UI"/>
        </w:rPr>
        <w:t xml:space="preserve">služby </w:t>
      </w:r>
      <w:r w:rsidR="00BA6603">
        <w:rPr>
          <w:rFonts w:ascii="Segoe UI" w:hAnsi="Segoe UI" w:cs="Segoe UI"/>
        </w:rPr>
        <w:t>domova pro seniory/</w:t>
      </w:r>
      <w:r>
        <w:rPr>
          <w:rFonts w:ascii="Segoe UI" w:hAnsi="Segoe UI" w:cs="Segoe UI"/>
        </w:rPr>
        <w:t>domova se zvláštním režimem.</w:t>
      </w:r>
      <w:r w:rsidR="001672BA">
        <w:rPr>
          <w:rFonts w:ascii="Segoe UI" w:hAnsi="Segoe UI" w:cs="Segoe UI"/>
        </w:rPr>
        <w:t xml:space="preserve"> V rámci koncesního řízení může být řešen rovněž možný odlišný režim u části kapacity.</w:t>
      </w:r>
    </w:p>
    <w:p w14:paraId="33C9C6A7" w14:textId="77777777" w:rsidR="00A66398" w:rsidRPr="00767683" w:rsidRDefault="00A66398" w:rsidP="00363602">
      <w:pPr>
        <w:pStyle w:val="Odstavecseseznamem"/>
        <w:spacing w:before="120" w:line="276" w:lineRule="auto"/>
        <w:ind w:left="851"/>
        <w:rPr>
          <w:rFonts w:ascii="Segoe UI" w:hAnsi="Segoe UI" w:cs="Segoe UI"/>
        </w:rPr>
      </w:pPr>
    </w:p>
    <w:p w14:paraId="6D6DA435" w14:textId="5FAB574D" w:rsidR="00C508C5" w:rsidRPr="00767683" w:rsidRDefault="00C508C5" w:rsidP="00363602">
      <w:pPr>
        <w:pStyle w:val="Odstavecseseznamem"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r w:rsidRPr="00767683">
        <w:rPr>
          <w:rFonts w:ascii="Segoe UI" w:hAnsi="Segoe UI" w:cs="Segoe UI"/>
          <w:b/>
          <w:bCs/>
        </w:rPr>
        <w:t xml:space="preserve">STAVENIŠTĚ A PODLOŽÍ </w:t>
      </w:r>
    </w:p>
    <w:p w14:paraId="2C7B5362" w14:textId="18951D1F" w:rsidR="00C508C5" w:rsidRPr="00767683" w:rsidRDefault="00A90615" w:rsidP="00363602">
      <w:pPr>
        <w:pStyle w:val="Odstavecseseznamem"/>
        <w:spacing w:before="120" w:line="276" w:lineRule="auto"/>
        <w:ind w:left="851" w:firstLine="0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 xml:space="preserve">Koncesionář bude mít od </w:t>
      </w:r>
      <w:r w:rsidR="000233F7" w:rsidRPr="00767683">
        <w:rPr>
          <w:rFonts w:ascii="Segoe UI" w:hAnsi="Segoe UI" w:cs="Segoe UI"/>
        </w:rPr>
        <w:t>Z</w:t>
      </w:r>
      <w:r w:rsidRPr="00767683">
        <w:rPr>
          <w:rFonts w:ascii="Segoe UI" w:hAnsi="Segoe UI" w:cs="Segoe UI"/>
        </w:rPr>
        <w:t>adavatel</w:t>
      </w:r>
      <w:r w:rsidR="000233F7" w:rsidRPr="00767683">
        <w:rPr>
          <w:rFonts w:ascii="Segoe UI" w:hAnsi="Segoe UI" w:cs="Segoe UI"/>
        </w:rPr>
        <w:t>e</w:t>
      </w:r>
      <w:r w:rsidRPr="00767683">
        <w:rPr>
          <w:rFonts w:ascii="Segoe UI" w:hAnsi="Segoe UI" w:cs="Segoe UI"/>
        </w:rPr>
        <w:t xml:space="preserve"> k dispozici </w:t>
      </w:r>
      <w:r w:rsidR="00E15359">
        <w:rPr>
          <w:rFonts w:ascii="Segoe UI" w:hAnsi="Segoe UI" w:cs="Segoe UI"/>
        </w:rPr>
        <w:t xml:space="preserve">dílčí </w:t>
      </w:r>
      <w:r w:rsidR="007648B4" w:rsidRPr="00767683">
        <w:rPr>
          <w:rFonts w:ascii="Segoe UI" w:hAnsi="Segoe UI" w:cs="Segoe UI"/>
        </w:rPr>
        <w:t>průzkumy</w:t>
      </w:r>
      <w:r w:rsidRPr="00767683">
        <w:rPr>
          <w:rFonts w:ascii="Segoe UI" w:hAnsi="Segoe UI" w:cs="Segoe UI"/>
        </w:rPr>
        <w:t xml:space="preserve"> ohledně</w:t>
      </w:r>
      <w:r w:rsidR="007648B4" w:rsidRPr="00767683">
        <w:rPr>
          <w:rFonts w:ascii="Segoe UI" w:hAnsi="Segoe UI" w:cs="Segoe UI"/>
        </w:rPr>
        <w:t xml:space="preserve"> stavu staveniště a podloží. Smlouva stanoví skutečnosti, za které ve vztahu ke staveništi a jeho podloží bude odpovídat Koncesionář a současně skutečnosti, za které bude odpovídat Zadavatel. </w:t>
      </w:r>
    </w:p>
    <w:p w14:paraId="0D733477" w14:textId="77777777" w:rsidR="005917F0" w:rsidRPr="00767683" w:rsidRDefault="005917F0" w:rsidP="00363602">
      <w:pPr>
        <w:pStyle w:val="Odstavecseseznamem"/>
        <w:spacing w:before="120" w:line="276" w:lineRule="auto"/>
        <w:ind w:left="851"/>
        <w:contextualSpacing w:val="0"/>
        <w:rPr>
          <w:rFonts w:ascii="Segoe UI" w:hAnsi="Segoe UI" w:cs="Segoe UI"/>
        </w:rPr>
      </w:pPr>
    </w:p>
    <w:p w14:paraId="793681A6" w14:textId="374B5502" w:rsidR="00C508C5" w:rsidRPr="00767683" w:rsidRDefault="00C508C5" w:rsidP="00601C27">
      <w:pPr>
        <w:pStyle w:val="Odstavecseseznamem"/>
        <w:keepNext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r w:rsidRPr="00767683">
        <w:rPr>
          <w:rFonts w:ascii="Segoe UI" w:hAnsi="Segoe UI" w:cs="Segoe UI"/>
          <w:b/>
          <w:bCs/>
        </w:rPr>
        <w:t>PROJEKTOVÁ DOKUMENTACE A INŽENÝRING</w:t>
      </w:r>
    </w:p>
    <w:p w14:paraId="11D04A2F" w14:textId="65E7CD27" w:rsidR="00F274A3" w:rsidRPr="00767683" w:rsidRDefault="007648B4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 xml:space="preserve">Koncesionář zpracuje a zajistí řádně a včas projektovou dokumentaci, která bude potřebná pro stavbu </w:t>
      </w:r>
      <w:r w:rsidR="00BA6603">
        <w:rPr>
          <w:rFonts w:ascii="Segoe UI" w:hAnsi="Segoe UI" w:cs="Segoe UI"/>
        </w:rPr>
        <w:t>Domova Kociánka</w:t>
      </w:r>
      <w:r w:rsidRPr="00767683">
        <w:rPr>
          <w:rFonts w:ascii="Segoe UI" w:hAnsi="Segoe UI" w:cs="Segoe UI"/>
        </w:rPr>
        <w:t xml:space="preserve"> a jeho provoz, a to</w:t>
      </w:r>
      <w:r w:rsidR="00AA492B">
        <w:rPr>
          <w:rFonts w:ascii="Segoe UI" w:hAnsi="Segoe UI" w:cs="Segoe UI"/>
        </w:rPr>
        <w:t xml:space="preserve"> ve</w:t>
      </w:r>
      <w:r w:rsidRPr="00767683">
        <w:rPr>
          <w:rFonts w:ascii="Segoe UI" w:hAnsi="Segoe UI" w:cs="Segoe UI"/>
        </w:rPr>
        <w:t xml:space="preserve"> všech stupních vyžadovaných relevantními právními předpisy. </w:t>
      </w:r>
    </w:p>
    <w:p w14:paraId="043181D0" w14:textId="0F69B0ED" w:rsidR="00F274A3" w:rsidRPr="00767683" w:rsidRDefault="00F274A3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>Koncesionář za účelem plnění předmětu Smlouvy zajistí inženýring potřebný pro stavbu D</w:t>
      </w:r>
      <w:r w:rsidR="00BA6603">
        <w:rPr>
          <w:rFonts w:ascii="Segoe UI" w:hAnsi="Segoe UI" w:cs="Segoe UI"/>
        </w:rPr>
        <w:t>omova Kociánka</w:t>
      </w:r>
      <w:r w:rsidRPr="00767683">
        <w:rPr>
          <w:rFonts w:ascii="Segoe UI" w:hAnsi="Segoe UI" w:cs="Segoe UI"/>
        </w:rPr>
        <w:t xml:space="preserve"> a jeho provo</w:t>
      </w:r>
      <w:r w:rsidR="00A90615" w:rsidRPr="00767683">
        <w:rPr>
          <w:rFonts w:ascii="Segoe UI" w:hAnsi="Segoe UI" w:cs="Segoe UI"/>
        </w:rPr>
        <w:t>z</w:t>
      </w:r>
      <w:r w:rsidR="000211E0">
        <w:rPr>
          <w:rFonts w:ascii="Segoe UI" w:hAnsi="Segoe UI" w:cs="Segoe UI"/>
        </w:rPr>
        <w:t>.</w:t>
      </w:r>
    </w:p>
    <w:p w14:paraId="49B74F72" w14:textId="77777777" w:rsidR="00B95CA5" w:rsidRPr="00767683" w:rsidRDefault="00B95CA5" w:rsidP="00363602">
      <w:pPr>
        <w:pStyle w:val="Odstavecseseznamem"/>
        <w:spacing w:before="120" w:line="276" w:lineRule="auto"/>
        <w:ind w:left="851"/>
        <w:contextualSpacing w:val="0"/>
        <w:rPr>
          <w:rFonts w:ascii="Segoe UI" w:hAnsi="Segoe UI" w:cs="Segoe UI"/>
        </w:rPr>
      </w:pPr>
    </w:p>
    <w:p w14:paraId="387F6820" w14:textId="5E31E5BE" w:rsidR="00F274A3" w:rsidRPr="00767683" w:rsidRDefault="00B95CA5" w:rsidP="00363602">
      <w:pPr>
        <w:pStyle w:val="Odstavecseseznamem"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r w:rsidRPr="00767683">
        <w:rPr>
          <w:rFonts w:ascii="Segoe UI" w:hAnsi="Segoe UI" w:cs="Segoe UI"/>
          <w:b/>
          <w:bCs/>
        </w:rPr>
        <w:lastRenderedPageBreak/>
        <w:t>STAVBA D</w:t>
      </w:r>
      <w:r w:rsidR="001559B5">
        <w:rPr>
          <w:rFonts w:ascii="Segoe UI" w:hAnsi="Segoe UI" w:cs="Segoe UI"/>
          <w:b/>
          <w:bCs/>
        </w:rPr>
        <w:t>OMOVA KOCIÁNKA</w:t>
      </w:r>
      <w:r w:rsidRPr="00767683">
        <w:rPr>
          <w:rFonts w:ascii="Segoe UI" w:hAnsi="Segoe UI" w:cs="Segoe UI"/>
          <w:b/>
          <w:bCs/>
        </w:rPr>
        <w:t xml:space="preserve"> </w:t>
      </w:r>
    </w:p>
    <w:p w14:paraId="61146E90" w14:textId="43771E1E" w:rsidR="00B95CA5" w:rsidRPr="00767683" w:rsidRDefault="00B95CA5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>Koncesionář se zav</w:t>
      </w:r>
      <w:r w:rsidR="00A90615" w:rsidRPr="00767683">
        <w:rPr>
          <w:rFonts w:ascii="Segoe UI" w:hAnsi="Segoe UI" w:cs="Segoe UI"/>
        </w:rPr>
        <w:t>áže</w:t>
      </w:r>
      <w:r w:rsidRPr="00767683">
        <w:rPr>
          <w:rFonts w:ascii="Segoe UI" w:hAnsi="Segoe UI" w:cs="Segoe UI"/>
        </w:rPr>
        <w:t>, že stavbu D</w:t>
      </w:r>
      <w:r w:rsidR="00BA6603">
        <w:rPr>
          <w:rFonts w:ascii="Segoe UI" w:hAnsi="Segoe UI" w:cs="Segoe UI"/>
        </w:rPr>
        <w:t>omova Kociánka</w:t>
      </w:r>
      <w:r w:rsidRPr="00767683">
        <w:rPr>
          <w:rFonts w:ascii="Segoe UI" w:hAnsi="Segoe UI" w:cs="Segoe UI"/>
        </w:rPr>
        <w:t xml:space="preserve"> provede na své náklady řádně a včas, s odbornou péčí a v souladu s požadavky stanovenými ve </w:t>
      </w:r>
      <w:r w:rsidR="000233F7" w:rsidRPr="00767683">
        <w:rPr>
          <w:rFonts w:ascii="Segoe UI" w:hAnsi="Segoe UI" w:cs="Segoe UI"/>
        </w:rPr>
        <w:t>S</w:t>
      </w:r>
      <w:r w:rsidRPr="00767683">
        <w:rPr>
          <w:rFonts w:ascii="Segoe UI" w:hAnsi="Segoe UI" w:cs="Segoe UI"/>
        </w:rPr>
        <w:t xml:space="preserve">mlouvě, relevantními právními předpisy, relevantními závaznými a směrnými normami, projektovou dokumentací a zavedenou odbornou praxí.  </w:t>
      </w:r>
    </w:p>
    <w:p w14:paraId="714EF201" w14:textId="1D8E35A3" w:rsidR="00B95CA5" w:rsidRPr="00767683" w:rsidRDefault="00B95CA5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 xml:space="preserve">Koncesionář </w:t>
      </w:r>
      <w:r w:rsidR="00A90615" w:rsidRPr="00767683">
        <w:rPr>
          <w:rFonts w:ascii="Segoe UI" w:hAnsi="Segoe UI" w:cs="Segoe UI"/>
        </w:rPr>
        <w:t>bude</w:t>
      </w:r>
      <w:r w:rsidRPr="00767683">
        <w:rPr>
          <w:rFonts w:ascii="Segoe UI" w:hAnsi="Segoe UI" w:cs="Segoe UI"/>
        </w:rPr>
        <w:t xml:space="preserve"> oprávněn v průběhu stavby D</w:t>
      </w:r>
      <w:r w:rsidR="00BA6603">
        <w:rPr>
          <w:rFonts w:ascii="Segoe UI" w:hAnsi="Segoe UI" w:cs="Segoe UI"/>
        </w:rPr>
        <w:t>omova Kociánka</w:t>
      </w:r>
      <w:r w:rsidRPr="00767683">
        <w:rPr>
          <w:rFonts w:ascii="Segoe UI" w:hAnsi="Segoe UI" w:cs="Segoe UI"/>
        </w:rPr>
        <w:t xml:space="preserve"> využít poddodavatele. </w:t>
      </w:r>
    </w:p>
    <w:p w14:paraId="7D7F94E5" w14:textId="4A2A2E04" w:rsidR="007F1CF8" w:rsidRPr="00767683" w:rsidRDefault="00B95CA5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>Stavba D</w:t>
      </w:r>
      <w:r w:rsidR="00BA6603">
        <w:rPr>
          <w:rFonts w:ascii="Segoe UI" w:hAnsi="Segoe UI" w:cs="Segoe UI"/>
        </w:rPr>
        <w:t>omova Kociánka</w:t>
      </w:r>
      <w:r w:rsidRPr="00767683">
        <w:rPr>
          <w:rFonts w:ascii="Segoe UI" w:hAnsi="Segoe UI" w:cs="Segoe UI"/>
        </w:rPr>
        <w:t xml:space="preserve"> bude probíhat v souladu s termíny vymezenými harmonogramem, který </w:t>
      </w:r>
      <w:r w:rsidR="00A90615" w:rsidRPr="00767683">
        <w:rPr>
          <w:rFonts w:ascii="Segoe UI" w:hAnsi="Segoe UI" w:cs="Segoe UI"/>
        </w:rPr>
        <w:t>bude</w:t>
      </w:r>
      <w:r w:rsidRPr="00767683">
        <w:rPr>
          <w:rFonts w:ascii="Segoe UI" w:hAnsi="Segoe UI" w:cs="Segoe UI"/>
        </w:rPr>
        <w:t xml:space="preserve"> </w:t>
      </w:r>
      <w:r w:rsidR="00A90615" w:rsidRPr="00767683">
        <w:rPr>
          <w:rFonts w:ascii="Segoe UI" w:hAnsi="Segoe UI" w:cs="Segoe UI"/>
        </w:rPr>
        <w:t xml:space="preserve">součástí </w:t>
      </w:r>
      <w:r w:rsidRPr="00767683">
        <w:rPr>
          <w:rFonts w:ascii="Segoe UI" w:hAnsi="Segoe UI" w:cs="Segoe UI"/>
        </w:rPr>
        <w:t xml:space="preserve">Smlouvy. Smlouva </w:t>
      </w:r>
      <w:r w:rsidR="00A90615" w:rsidRPr="00767683">
        <w:rPr>
          <w:rFonts w:ascii="Segoe UI" w:hAnsi="Segoe UI" w:cs="Segoe UI"/>
        </w:rPr>
        <w:t>vymezí</w:t>
      </w:r>
      <w:r w:rsidRPr="00767683">
        <w:rPr>
          <w:rFonts w:ascii="Segoe UI" w:hAnsi="Segoe UI" w:cs="Segoe UI"/>
        </w:rPr>
        <w:t xml:space="preserve"> podmínky, za kterých </w:t>
      </w:r>
      <w:r w:rsidR="00A90615" w:rsidRPr="00767683">
        <w:rPr>
          <w:rFonts w:ascii="Segoe UI" w:hAnsi="Segoe UI" w:cs="Segoe UI"/>
        </w:rPr>
        <w:t>bude</w:t>
      </w:r>
      <w:r w:rsidRPr="00767683">
        <w:rPr>
          <w:rFonts w:ascii="Segoe UI" w:hAnsi="Segoe UI" w:cs="Segoe UI"/>
        </w:rPr>
        <w:t xml:space="preserve"> možné termíny vymezené harmonogramem změnit. </w:t>
      </w:r>
      <w:r w:rsidR="007F1CF8" w:rsidRPr="00767683">
        <w:rPr>
          <w:rFonts w:ascii="Segoe UI" w:hAnsi="Segoe UI" w:cs="Segoe UI"/>
        </w:rPr>
        <w:t>V průběhu stavby D</w:t>
      </w:r>
      <w:r w:rsidR="00BA6603">
        <w:rPr>
          <w:rFonts w:ascii="Segoe UI" w:hAnsi="Segoe UI" w:cs="Segoe UI"/>
        </w:rPr>
        <w:t>omova Kociánka</w:t>
      </w:r>
      <w:r w:rsidR="007F1CF8" w:rsidRPr="00767683">
        <w:rPr>
          <w:rFonts w:ascii="Segoe UI" w:hAnsi="Segoe UI" w:cs="Segoe UI"/>
        </w:rPr>
        <w:t xml:space="preserve"> </w:t>
      </w:r>
      <w:r w:rsidR="001559B5">
        <w:rPr>
          <w:rFonts w:ascii="Segoe UI" w:hAnsi="Segoe UI" w:cs="Segoe UI"/>
        </w:rPr>
        <w:t xml:space="preserve">bude </w:t>
      </w:r>
      <w:r w:rsidR="007F1CF8" w:rsidRPr="00767683">
        <w:rPr>
          <w:rFonts w:ascii="Segoe UI" w:hAnsi="Segoe UI" w:cs="Segoe UI"/>
        </w:rPr>
        <w:t xml:space="preserve">probíhat kontrola Koncesionáře ze strany Zadavatele a/nebo správce stavby a/nebo </w:t>
      </w:r>
      <w:r w:rsidR="005917F0" w:rsidRPr="00767683">
        <w:rPr>
          <w:rFonts w:ascii="Segoe UI" w:hAnsi="Segoe UI" w:cs="Segoe UI"/>
        </w:rPr>
        <w:t>dalších osob ve Smlouvě vymezených</w:t>
      </w:r>
      <w:r w:rsidR="007F1CF8" w:rsidRPr="00767683">
        <w:rPr>
          <w:rFonts w:ascii="Segoe UI" w:hAnsi="Segoe UI" w:cs="Segoe UI"/>
        </w:rPr>
        <w:t>. Smlouva vymez</w:t>
      </w:r>
      <w:r w:rsidR="00A90615" w:rsidRPr="00767683">
        <w:rPr>
          <w:rFonts w:ascii="Segoe UI" w:hAnsi="Segoe UI" w:cs="Segoe UI"/>
        </w:rPr>
        <w:t>í</w:t>
      </w:r>
      <w:r w:rsidR="007F1CF8" w:rsidRPr="00767683">
        <w:rPr>
          <w:rFonts w:ascii="Segoe UI" w:hAnsi="Segoe UI" w:cs="Segoe UI"/>
        </w:rPr>
        <w:t xml:space="preserve"> oprávnění, kterými budou uvedené osoby disponovat v průběhu stavby vůči Koncesionáři. </w:t>
      </w:r>
      <w:r w:rsidR="0011024A" w:rsidRPr="00767683">
        <w:rPr>
          <w:rFonts w:ascii="Segoe UI" w:hAnsi="Segoe UI" w:cs="Segoe UI"/>
        </w:rPr>
        <w:t>Smlouva stanoví frekvenci kontrolních dnů.</w:t>
      </w:r>
    </w:p>
    <w:p w14:paraId="70BAD36A" w14:textId="375BDF8E" w:rsidR="007556D9" w:rsidRPr="00767683" w:rsidRDefault="007F1CF8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>Koncesionář bude oprávněn provést změny, které vyplynou z</w:t>
      </w:r>
      <w:r w:rsidR="007556D9" w:rsidRPr="00767683">
        <w:rPr>
          <w:rFonts w:ascii="Segoe UI" w:hAnsi="Segoe UI" w:cs="Segoe UI"/>
        </w:rPr>
        <w:t> </w:t>
      </w:r>
      <w:r w:rsidRPr="00767683">
        <w:rPr>
          <w:rFonts w:ascii="Segoe UI" w:hAnsi="Segoe UI" w:cs="Segoe UI"/>
        </w:rPr>
        <w:t>právní</w:t>
      </w:r>
      <w:r w:rsidR="007556D9" w:rsidRPr="00767683">
        <w:rPr>
          <w:rFonts w:ascii="Segoe UI" w:hAnsi="Segoe UI" w:cs="Segoe UI"/>
        </w:rPr>
        <w:t>ch předpisů či jiných obecně závazných pravidel (zejména pravidel pro čerpání dotace</w:t>
      </w:r>
      <w:r w:rsidR="00BA6603">
        <w:rPr>
          <w:rFonts w:ascii="Segoe UI" w:hAnsi="Segoe UI" w:cs="Segoe UI"/>
        </w:rPr>
        <w:t>, bude-li relevantní</w:t>
      </w:r>
      <w:r w:rsidR="007556D9" w:rsidRPr="00767683">
        <w:rPr>
          <w:rFonts w:ascii="Segoe UI" w:hAnsi="Segoe UI" w:cs="Segoe UI"/>
        </w:rPr>
        <w:t xml:space="preserve">), jestliže nebudou odporovat požadavkům vymezeným ve Smlouvě.  </w:t>
      </w:r>
    </w:p>
    <w:p w14:paraId="100D470B" w14:textId="0833E6B1" w:rsidR="007556D9" w:rsidRPr="00767683" w:rsidRDefault="007556D9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>Koncesionář bude odpovídat</w:t>
      </w:r>
      <w:r w:rsidR="00420AAA">
        <w:rPr>
          <w:rFonts w:ascii="Segoe UI" w:hAnsi="Segoe UI" w:cs="Segoe UI"/>
        </w:rPr>
        <w:t xml:space="preserve"> za to</w:t>
      </w:r>
      <w:r w:rsidRPr="00767683">
        <w:rPr>
          <w:rFonts w:ascii="Segoe UI" w:hAnsi="Segoe UI" w:cs="Segoe UI"/>
        </w:rPr>
        <w:t>, že D</w:t>
      </w:r>
      <w:r w:rsidR="00BA6603">
        <w:rPr>
          <w:rFonts w:ascii="Segoe UI" w:hAnsi="Segoe UI" w:cs="Segoe UI"/>
        </w:rPr>
        <w:t>omov Kociánka</w:t>
      </w:r>
      <w:r w:rsidR="005917F0" w:rsidRPr="00767683">
        <w:rPr>
          <w:rFonts w:ascii="Segoe UI" w:hAnsi="Segoe UI" w:cs="Segoe UI"/>
        </w:rPr>
        <w:t xml:space="preserve"> </w:t>
      </w:r>
      <w:r w:rsidRPr="00767683">
        <w:rPr>
          <w:rFonts w:ascii="Segoe UI" w:hAnsi="Segoe UI" w:cs="Segoe UI"/>
        </w:rPr>
        <w:t xml:space="preserve">bude mít vlastnosti (jakost) odpovídající Smlouvě, </w:t>
      </w:r>
      <w:bookmarkStart w:id="3" w:name="OLE_LINK1"/>
      <w:r w:rsidRPr="00767683">
        <w:rPr>
          <w:rFonts w:ascii="Segoe UI" w:hAnsi="Segoe UI" w:cs="Segoe UI"/>
        </w:rPr>
        <w:t>zejména bude vyhovovat účelu Smlouvy</w:t>
      </w:r>
      <w:r w:rsidR="005917F0" w:rsidRPr="00767683">
        <w:rPr>
          <w:rFonts w:ascii="Segoe UI" w:hAnsi="Segoe UI" w:cs="Segoe UI"/>
        </w:rPr>
        <w:t>,</w:t>
      </w:r>
      <w:r w:rsidRPr="00767683">
        <w:rPr>
          <w:rFonts w:ascii="Segoe UI" w:hAnsi="Segoe UI" w:cs="Segoe UI"/>
        </w:rPr>
        <w:t xml:space="preserve"> a to po dobu ve Smlouvě specifikovan</w:t>
      </w:r>
      <w:r w:rsidR="00E7264D">
        <w:rPr>
          <w:rFonts w:ascii="Segoe UI" w:hAnsi="Segoe UI" w:cs="Segoe UI"/>
        </w:rPr>
        <w:t>ou</w:t>
      </w:r>
      <w:r w:rsidRPr="00767683">
        <w:rPr>
          <w:rFonts w:ascii="Segoe UI" w:hAnsi="Segoe UI" w:cs="Segoe UI"/>
        </w:rPr>
        <w:t xml:space="preserve">. </w:t>
      </w:r>
      <w:bookmarkEnd w:id="3"/>
      <w:r w:rsidR="005917F0" w:rsidRPr="00767683">
        <w:rPr>
          <w:rFonts w:ascii="Segoe UI" w:hAnsi="Segoe UI" w:cs="Segoe UI"/>
        </w:rPr>
        <w:t>B</w:t>
      </w:r>
      <w:r w:rsidRPr="00767683">
        <w:rPr>
          <w:rFonts w:ascii="Segoe UI" w:hAnsi="Segoe UI" w:cs="Segoe UI"/>
        </w:rPr>
        <w:t xml:space="preserve">ude-li </w:t>
      </w:r>
      <w:r w:rsidR="000233F7" w:rsidRPr="00767683">
        <w:rPr>
          <w:rFonts w:ascii="Segoe UI" w:hAnsi="Segoe UI" w:cs="Segoe UI"/>
        </w:rPr>
        <w:t>D</w:t>
      </w:r>
      <w:r w:rsidR="00BA6603">
        <w:rPr>
          <w:rFonts w:ascii="Segoe UI" w:hAnsi="Segoe UI" w:cs="Segoe UI"/>
        </w:rPr>
        <w:t>omov Kociánka</w:t>
      </w:r>
      <w:r w:rsidRPr="00767683">
        <w:rPr>
          <w:rFonts w:ascii="Segoe UI" w:hAnsi="Segoe UI" w:cs="Segoe UI"/>
        </w:rPr>
        <w:t xml:space="preserve"> realizován poddodavateli, zajistí u nich Koncesionář záruku </w:t>
      </w:r>
      <w:r w:rsidR="00BA6603">
        <w:rPr>
          <w:rFonts w:ascii="Segoe UI" w:hAnsi="Segoe UI" w:cs="Segoe UI"/>
        </w:rPr>
        <w:t>za jakost</w:t>
      </w:r>
      <w:r w:rsidRPr="00767683">
        <w:rPr>
          <w:rFonts w:ascii="Segoe UI" w:hAnsi="Segoe UI" w:cs="Segoe UI"/>
        </w:rPr>
        <w:t xml:space="preserve"> minimálně v rozsahu požadavků vyplývajících ze Smlouvy. </w:t>
      </w:r>
    </w:p>
    <w:p w14:paraId="2C789666" w14:textId="77777777" w:rsidR="007556D9" w:rsidRPr="00767683" w:rsidRDefault="007556D9" w:rsidP="00363602">
      <w:pPr>
        <w:pStyle w:val="Odstavecseseznamem"/>
        <w:spacing w:before="120" w:line="276" w:lineRule="auto"/>
        <w:ind w:left="851"/>
        <w:contextualSpacing w:val="0"/>
        <w:rPr>
          <w:rFonts w:ascii="Segoe UI" w:hAnsi="Segoe UI" w:cs="Segoe UI"/>
        </w:rPr>
      </w:pPr>
    </w:p>
    <w:p w14:paraId="51F79010" w14:textId="10A11B5B" w:rsidR="007556D9" w:rsidRPr="00767683" w:rsidRDefault="007556D9" w:rsidP="00363602">
      <w:pPr>
        <w:pStyle w:val="Odstavecseseznamem"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r w:rsidRPr="00767683">
        <w:rPr>
          <w:rFonts w:ascii="Segoe UI" w:hAnsi="Segoe UI" w:cs="Segoe UI"/>
          <w:b/>
          <w:bCs/>
        </w:rPr>
        <w:t xml:space="preserve">MOBILIÁŘ  </w:t>
      </w:r>
    </w:p>
    <w:p w14:paraId="011BD2FA" w14:textId="080ECD7A" w:rsidR="007556D9" w:rsidRPr="00767683" w:rsidRDefault="007556D9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>D</w:t>
      </w:r>
      <w:r w:rsidR="00BA6603">
        <w:rPr>
          <w:rFonts w:ascii="Segoe UI" w:hAnsi="Segoe UI" w:cs="Segoe UI"/>
        </w:rPr>
        <w:t xml:space="preserve">omov Kociánka </w:t>
      </w:r>
      <w:r w:rsidRPr="00767683">
        <w:rPr>
          <w:rFonts w:ascii="Segoe UI" w:hAnsi="Segoe UI" w:cs="Segoe UI"/>
        </w:rPr>
        <w:t xml:space="preserve">bude na náklady Koncesionáře vybaven mobiliářem. </w:t>
      </w:r>
    </w:p>
    <w:p w14:paraId="0FA32623" w14:textId="3AED7D7D" w:rsidR="007556D9" w:rsidRDefault="00420AAA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bookmarkStart w:id="4" w:name="OLE_LINK2"/>
      <w:r>
        <w:rPr>
          <w:rFonts w:ascii="Segoe UI" w:hAnsi="Segoe UI" w:cs="Segoe UI"/>
        </w:rPr>
        <w:t xml:space="preserve">V případě, že budou nemovitosti tvořící Domov Kociánka stavěny do vlastnictví </w:t>
      </w:r>
      <w:r w:rsidR="00FA3DD4">
        <w:rPr>
          <w:rFonts w:ascii="Segoe UI" w:hAnsi="Segoe UI" w:cs="Segoe UI"/>
        </w:rPr>
        <w:t>Z</w:t>
      </w:r>
      <w:r>
        <w:rPr>
          <w:rFonts w:ascii="Segoe UI" w:hAnsi="Segoe UI" w:cs="Segoe UI"/>
        </w:rPr>
        <w:t>adavatele,</w:t>
      </w:r>
      <w:r w:rsidR="00FA3DD4">
        <w:rPr>
          <w:rFonts w:ascii="Segoe UI" w:hAnsi="Segoe UI" w:cs="Segoe UI"/>
        </w:rPr>
        <w:t xml:space="preserve"> bude po dobu trvání Smlouvy mobiliář ve vlastnictví Koncesionáře a</w:t>
      </w:r>
      <w:r>
        <w:rPr>
          <w:rFonts w:ascii="Segoe UI" w:hAnsi="Segoe UI" w:cs="Segoe UI"/>
        </w:rPr>
        <w:t xml:space="preserve"> p</w:t>
      </w:r>
      <w:r w:rsidR="007556D9" w:rsidRPr="00767683">
        <w:rPr>
          <w:rFonts w:ascii="Segoe UI" w:hAnsi="Segoe UI" w:cs="Segoe UI"/>
        </w:rPr>
        <w:t xml:space="preserve">o ukončení Smlouvy </w:t>
      </w:r>
      <w:r w:rsidR="00BA6603">
        <w:rPr>
          <w:rFonts w:ascii="Segoe UI" w:hAnsi="Segoe UI" w:cs="Segoe UI"/>
        </w:rPr>
        <w:t xml:space="preserve">se předpokládá převedení </w:t>
      </w:r>
      <w:r w:rsidR="007556D9" w:rsidRPr="00767683">
        <w:rPr>
          <w:rFonts w:ascii="Segoe UI" w:hAnsi="Segoe UI" w:cs="Segoe UI"/>
        </w:rPr>
        <w:t>vlastnické</w:t>
      </w:r>
      <w:r w:rsidR="00BA6603">
        <w:rPr>
          <w:rFonts w:ascii="Segoe UI" w:hAnsi="Segoe UI" w:cs="Segoe UI"/>
        </w:rPr>
        <w:t>ho</w:t>
      </w:r>
      <w:r w:rsidR="007556D9" w:rsidRPr="00767683">
        <w:rPr>
          <w:rFonts w:ascii="Segoe UI" w:hAnsi="Segoe UI" w:cs="Segoe UI"/>
        </w:rPr>
        <w:t xml:space="preserve"> práv</w:t>
      </w:r>
      <w:r w:rsidR="00BA6603">
        <w:rPr>
          <w:rFonts w:ascii="Segoe UI" w:hAnsi="Segoe UI" w:cs="Segoe UI"/>
        </w:rPr>
        <w:t>a</w:t>
      </w:r>
      <w:r w:rsidR="007556D9" w:rsidRPr="00767683">
        <w:rPr>
          <w:rFonts w:ascii="Segoe UI" w:hAnsi="Segoe UI" w:cs="Segoe UI"/>
        </w:rPr>
        <w:t xml:space="preserve"> k mobiliáři na Zadavatele, </w:t>
      </w:r>
      <w:r w:rsidR="0011024A" w:rsidRPr="00767683">
        <w:rPr>
          <w:rFonts w:ascii="Segoe UI" w:hAnsi="Segoe UI" w:cs="Segoe UI"/>
        </w:rPr>
        <w:t>a</w:t>
      </w:r>
      <w:r w:rsidR="007556D9" w:rsidRPr="00767683">
        <w:rPr>
          <w:rFonts w:ascii="Segoe UI" w:hAnsi="Segoe UI" w:cs="Segoe UI"/>
        </w:rPr>
        <w:t xml:space="preserve"> to postupem a za cenu</w:t>
      </w:r>
      <w:r w:rsidR="0011024A" w:rsidRPr="00767683">
        <w:rPr>
          <w:rFonts w:ascii="Segoe UI" w:hAnsi="Segoe UI" w:cs="Segoe UI"/>
        </w:rPr>
        <w:t xml:space="preserve"> stanoveným</w:t>
      </w:r>
      <w:r w:rsidR="00DB1FCD" w:rsidRPr="00767683">
        <w:rPr>
          <w:rFonts w:ascii="Segoe UI" w:hAnsi="Segoe UI" w:cs="Segoe UI"/>
        </w:rPr>
        <w:t>i</w:t>
      </w:r>
      <w:r w:rsidR="0011024A" w:rsidRPr="00767683">
        <w:rPr>
          <w:rFonts w:ascii="Segoe UI" w:hAnsi="Segoe UI" w:cs="Segoe UI"/>
        </w:rPr>
        <w:t xml:space="preserve"> ve</w:t>
      </w:r>
      <w:r w:rsidR="007556D9" w:rsidRPr="00767683">
        <w:rPr>
          <w:rFonts w:ascii="Segoe UI" w:hAnsi="Segoe UI" w:cs="Segoe UI"/>
        </w:rPr>
        <w:t xml:space="preserve"> Smlouvě.</w:t>
      </w:r>
      <w:r w:rsidR="00B3180D" w:rsidRPr="00767683">
        <w:rPr>
          <w:rFonts w:ascii="Segoe UI" w:hAnsi="Segoe UI" w:cs="Segoe UI"/>
        </w:rPr>
        <w:t xml:space="preserve"> </w:t>
      </w:r>
      <w:bookmarkEnd w:id="4"/>
      <w:r w:rsidR="00B3180D" w:rsidRPr="00767683">
        <w:rPr>
          <w:rFonts w:ascii="Segoe UI" w:hAnsi="Segoe UI" w:cs="Segoe UI"/>
        </w:rPr>
        <w:t>Zadavatel bude oprávněn odkup odmítnout, a to v rozsahu, v jakém nebude mobiliář způsobilý k účelnému užívání pro další provozování.</w:t>
      </w:r>
      <w:r w:rsidR="007556D9" w:rsidRPr="00767683">
        <w:rPr>
          <w:rFonts w:ascii="Segoe UI" w:hAnsi="Segoe UI" w:cs="Segoe UI"/>
        </w:rPr>
        <w:t xml:space="preserve"> </w:t>
      </w:r>
      <w:r w:rsidR="00B3180D" w:rsidRPr="00767683">
        <w:rPr>
          <w:rFonts w:ascii="Segoe UI" w:hAnsi="Segoe UI" w:cs="Segoe UI"/>
        </w:rPr>
        <w:t>Způsob stanovení ceny mobiliáře bude určen Smlouvou.</w:t>
      </w:r>
    </w:p>
    <w:p w14:paraId="0CD1EACC" w14:textId="49F5427A" w:rsidR="00FA3DD4" w:rsidRDefault="00FA3DD4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 případě, že budou nemovitosti tvořící Domov Kociánka stavěny do vlastnictví Koncesionáře, bude mobiliář </w:t>
      </w:r>
      <w:r w:rsidR="00FB6B5A">
        <w:rPr>
          <w:rFonts w:ascii="Segoe UI" w:hAnsi="Segoe UI" w:cs="Segoe UI"/>
        </w:rPr>
        <w:t>ve</w:t>
      </w:r>
      <w:r>
        <w:rPr>
          <w:rFonts w:ascii="Segoe UI" w:hAnsi="Segoe UI" w:cs="Segoe UI"/>
        </w:rPr>
        <w:t xml:space="preserve"> vlastnictví Koncesionář</w:t>
      </w:r>
      <w:r w:rsidR="00FB6B5A">
        <w:rPr>
          <w:rFonts w:ascii="Segoe UI" w:hAnsi="Segoe UI" w:cs="Segoe UI"/>
        </w:rPr>
        <w:t>e</w:t>
      </w:r>
      <w:r>
        <w:rPr>
          <w:rFonts w:ascii="Segoe UI" w:hAnsi="Segoe UI" w:cs="Segoe UI"/>
        </w:rPr>
        <w:t>.</w:t>
      </w:r>
    </w:p>
    <w:p w14:paraId="495DB437" w14:textId="605E3A19" w:rsidR="00FA3DD4" w:rsidRPr="00767683" w:rsidRDefault="00FA3DD4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 případě, že budou nemovitosti tvořící Domov Kociánka stavěny </w:t>
      </w:r>
      <w:r w:rsidR="008D3EE3">
        <w:rPr>
          <w:rFonts w:ascii="Segoe UI" w:hAnsi="Segoe UI" w:cs="Segoe UI"/>
        </w:rPr>
        <w:t>jako součást</w:t>
      </w:r>
      <w:r>
        <w:rPr>
          <w:rFonts w:ascii="Segoe UI" w:hAnsi="Segoe UI" w:cs="Segoe UI"/>
        </w:rPr>
        <w:t xml:space="preserve"> práva stavby zřízeného k dotčeným pozemkům, </w:t>
      </w:r>
      <w:r w:rsidR="00325D5F">
        <w:rPr>
          <w:rFonts w:ascii="Segoe UI" w:hAnsi="Segoe UI" w:cs="Segoe UI"/>
        </w:rPr>
        <w:t>bude mobiliář nabývat do vlastnictví Koncesionář</w:t>
      </w:r>
      <w:r>
        <w:rPr>
          <w:rFonts w:ascii="Segoe UI" w:hAnsi="Segoe UI" w:cs="Segoe UI"/>
        </w:rPr>
        <w:t>. Po ukončení Smlouvy</w:t>
      </w:r>
      <w:r w:rsidR="00325D5F">
        <w:rPr>
          <w:rFonts w:ascii="Segoe UI" w:hAnsi="Segoe UI" w:cs="Segoe UI"/>
        </w:rPr>
        <w:t xml:space="preserve"> a/nebo po zániku práva stavby uplynutím doby, </w:t>
      </w:r>
      <w:r w:rsidR="00325D5F">
        <w:rPr>
          <w:rFonts w:ascii="Segoe UI" w:hAnsi="Segoe UI" w:cs="Segoe UI"/>
        </w:rPr>
        <w:lastRenderedPageBreak/>
        <w:t xml:space="preserve">na kterou bylo zřízeno, se Zadavatel a Koncesionář vzájemně vypořádají tak, jak bude určeno Smlouvou. </w:t>
      </w:r>
      <w:r>
        <w:rPr>
          <w:rFonts w:ascii="Segoe UI" w:hAnsi="Segoe UI" w:cs="Segoe UI"/>
        </w:rPr>
        <w:t xml:space="preserve"> </w:t>
      </w:r>
    </w:p>
    <w:p w14:paraId="47306E19" w14:textId="77777777" w:rsidR="005917F0" w:rsidRPr="00767683" w:rsidRDefault="005917F0" w:rsidP="00363602">
      <w:pPr>
        <w:pStyle w:val="Odstavecseseznamem"/>
        <w:spacing w:before="120" w:line="276" w:lineRule="auto"/>
        <w:ind w:left="851"/>
        <w:contextualSpacing w:val="0"/>
        <w:rPr>
          <w:rFonts w:ascii="Segoe UI" w:hAnsi="Segoe UI" w:cs="Segoe UI"/>
        </w:rPr>
      </w:pPr>
    </w:p>
    <w:p w14:paraId="0C7F996C" w14:textId="6CEE80B6" w:rsidR="00B46552" w:rsidRPr="00767683" w:rsidRDefault="00B46552" w:rsidP="00363602">
      <w:pPr>
        <w:pStyle w:val="Odstavecseseznamem"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r w:rsidRPr="00767683">
        <w:rPr>
          <w:rFonts w:ascii="Segoe UI" w:hAnsi="Segoe UI" w:cs="Segoe UI"/>
          <w:b/>
          <w:bCs/>
        </w:rPr>
        <w:t>P</w:t>
      </w:r>
      <w:r w:rsidR="00DD45A7">
        <w:rPr>
          <w:rFonts w:ascii="Segoe UI" w:hAnsi="Segoe UI" w:cs="Segoe UI"/>
          <w:b/>
          <w:bCs/>
        </w:rPr>
        <w:t>RÁVNÍ REŽIM UŽÍVÁNÍ</w:t>
      </w:r>
      <w:r w:rsidRPr="00767683">
        <w:rPr>
          <w:rFonts w:ascii="Segoe UI" w:hAnsi="Segoe UI" w:cs="Segoe UI"/>
          <w:b/>
          <w:bCs/>
        </w:rPr>
        <w:t xml:space="preserve"> </w:t>
      </w:r>
    </w:p>
    <w:p w14:paraId="7B6E89D0" w14:textId="2DE14666" w:rsidR="00B46552" w:rsidRPr="00767683" w:rsidRDefault="00DD45A7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Právní režim užívání bude předmětem jednání v koncesním řízení. </w:t>
      </w:r>
    </w:p>
    <w:p w14:paraId="30A8E8DD" w14:textId="77777777" w:rsidR="00B46552" w:rsidRPr="00767683" w:rsidRDefault="00B46552" w:rsidP="00363602">
      <w:pPr>
        <w:pStyle w:val="Odstavecseseznamem"/>
        <w:spacing w:before="120" w:line="276" w:lineRule="auto"/>
        <w:ind w:left="851"/>
        <w:contextualSpacing w:val="0"/>
        <w:rPr>
          <w:rFonts w:ascii="Segoe UI" w:hAnsi="Segoe UI" w:cs="Segoe UI"/>
        </w:rPr>
      </w:pPr>
    </w:p>
    <w:p w14:paraId="6D84B3A8" w14:textId="7AC6863D" w:rsidR="00B46552" w:rsidRPr="00767683" w:rsidRDefault="00B46552" w:rsidP="00363602">
      <w:pPr>
        <w:pStyle w:val="Odstavecseseznamem"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r w:rsidRPr="00767683">
        <w:rPr>
          <w:rFonts w:ascii="Segoe UI" w:hAnsi="Segoe UI" w:cs="Segoe UI"/>
          <w:b/>
          <w:bCs/>
        </w:rPr>
        <w:t xml:space="preserve">STAV </w:t>
      </w:r>
      <w:r w:rsidR="000233F7" w:rsidRPr="00767683">
        <w:rPr>
          <w:rFonts w:ascii="Segoe UI" w:hAnsi="Segoe UI" w:cs="Segoe UI"/>
          <w:b/>
          <w:bCs/>
        </w:rPr>
        <w:t>D</w:t>
      </w:r>
      <w:r w:rsidR="00DD45A7">
        <w:rPr>
          <w:rFonts w:ascii="Segoe UI" w:hAnsi="Segoe UI" w:cs="Segoe UI"/>
          <w:b/>
          <w:bCs/>
        </w:rPr>
        <w:t>OMOVA KOCIÁNKA</w:t>
      </w:r>
    </w:p>
    <w:p w14:paraId="590E154D" w14:textId="56439E2B" w:rsidR="00815E3E" w:rsidRPr="00767683" w:rsidRDefault="001672BA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Zadavatel předpokládá, že </w:t>
      </w:r>
      <w:r w:rsidR="00325D5F">
        <w:rPr>
          <w:rFonts w:ascii="Segoe UI" w:hAnsi="Segoe UI" w:cs="Segoe UI"/>
        </w:rPr>
        <w:t xml:space="preserve">Smlouva </w:t>
      </w:r>
      <w:r>
        <w:rPr>
          <w:rFonts w:ascii="Segoe UI" w:hAnsi="Segoe UI" w:cs="Segoe UI"/>
        </w:rPr>
        <w:t>bude obsahovat mechanismy, které zajistí, že Domov Kociánka bude řádně průběžně udržován v provozuschopném stavu, vč. řešení investic</w:t>
      </w:r>
      <w:r w:rsidR="00A7293F">
        <w:rPr>
          <w:rFonts w:ascii="Segoe UI" w:hAnsi="Segoe UI" w:cs="Segoe UI"/>
        </w:rPr>
        <w:t xml:space="preserve"> a</w:t>
      </w:r>
      <w:r>
        <w:rPr>
          <w:rFonts w:ascii="Segoe UI" w:hAnsi="Segoe UI" w:cs="Segoe UI"/>
        </w:rPr>
        <w:t xml:space="preserve"> oprav.  </w:t>
      </w:r>
      <w:r w:rsidR="00815E3E" w:rsidRPr="00767683">
        <w:rPr>
          <w:rFonts w:ascii="Segoe UI" w:hAnsi="Segoe UI" w:cs="Segoe UI"/>
        </w:rPr>
        <w:t xml:space="preserve"> </w:t>
      </w:r>
    </w:p>
    <w:p w14:paraId="2775602F" w14:textId="50B40721" w:rsidR="001672BA" w:rsidRPr="001672BA" w:rsidRDefault="00815E3E" w:rsidP="001672BA">
      <w:pPr>
        <w:pStyle w:val="Odstavecseseznamem"/>
        <w:spacing w:before="120" w:line="276" w:lineRule="auto"/>
        <w:ind w:left="851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 xml:space="preserve">     </w:t>
      </w:r>
    </w:p>
    <w:p w14:paraId="6A26428C" w14:textId="73A55A7D" w:rsidR="002305DD" w:rsidRPr="00767683" w:rsidRDefault="008E51AD" w:rsidP="00601C27">
      <w:pPr>
        <w:pStyle w:val="Odstavecseseznamem"/>
        <w:keepNext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r w:rsidRPr="00767683">
        <w:rPr>
          <w:rFonts w:ascii="Segoe UI" w:hAnsi="Segoe UI" w:cs="Segoe UI"/>
          <w:b/>
          <w:bCs/>
        </w:rPr>
        <w:t>DALŠÍ PRÁVA A POVINNOSTI SPOJEN</w:t>
      </w:r>
      <w:r w:rsidR="005454B3">
        <w:rPr>
          <w:rFonts w:ascii="Segoe UI" w:hAnsi="Segoe UI" w:cs="Segoe UI"/>
          <w:b/>
          <w:bCs/>
        </w:rPr>
        <w:t>É</w:t>
      </w:r>
      <w:r w:rsidRPr="00767683">
        <w:rPr>
          <w:rFonts w:ascii="Segoe UI" w:hAnsi="Segoe UI" w:cs="Segoe UI"/>
          <w:b/>
          <w:bCs/>
        </w:rPr>
        <w:t xml:space="preserve"> S UŽÍVÁNÍM </w:t>
      </w:r>
      <w:r w:rsidR="000233F7" w:rsidRPr="00767683">
        <w:rPr>
          <w:rFonts w:ascii="Segoe UI" w:hAnsi="Segoe UI" w:cs="Segoe UI"/>
          <w:b/>
          <w:bCs/>
        </w:rPr>
        <w:t>D</w:t>
      </w:r>
      <w:r w:rsidR="001672BA">
        <w:rPr>
          <w:rFonts w:ascii="Segoe UI" w:hAnsi="Segoe UI" w:cs="Segoe UI"/>
          <w:b/>
          <w:bCs/>
        </w:rPr>
        <w:t>OMOVA KOCIÁNKA</w:t>
      </w:r>
      <w:r w:rsidRPr="00767683">
        <w:rPr>
          <w:rFonts w:ascii="Segoe UI" w:hAnsi="Segoe UI" w:cs="Segoe UI"/>
          <w:b/>
          <w:bCs/>
        </w:rPr>
        <w:t xml:space="preserve"> </w:t>
      </w:r>
    </w:p>
    <w:p w14:paraId="4062BE13" w14:textId="580ABD22" w:rsidR="008E51AD" w:rsidRPr="00767683" w:rsidRDefault="004212A7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Zadavatel předpokládá, že </w:t>
      </w:r>
      <w:r w:rsidR="008E51AD" w:rsidRPr="00767683">
        <w:rPr>
          <w:rFonts w:ascii="Segoe UI" w:hAnsi="Segoe UI" w:cs="Segoe UI"/>
        </w:rPr>
        <w:t xml:space="preserve">Koncesionář </w:t>
      </w:r>
      <w:r w:rsidR="006816B5" w:rsidRPr="00767683">
        <w:rPr>
          <w:rFonts w:ascii="Segoe UI" w:hAnsi="Segoe UI" w:cs="Segoe UI"/>
        </w:rPr>
        <w:t>bude</w:t>
      </w:r>
      <w:r w:rsidR="008E51AD" w:rsidRPr="00767683">
        <w:rPr>
          <w:rFonts w:ascii="Segoe UI" w:hAnsi="Segoe UI" w:cs="Segoe UI"/>
        </w:rPr>
        <w:t xml:space="preserve"> oprávněn D</w:t>
      </w:r>
      <w:r w:rsidR="001672BA">
        <w:rPr>
          <w:rFonts w:ascii="Segoe UI" w:hAnsi="Segoe UI" w:cs="Segoe UI"/>
        </w:rPr>
        <w:t>omov Kociánka</w:t>
      </w:r>
      <w:r w:rsidR="008E51AD" w:rsidRPr="00767683">
        <w:rPr>
          <w:rFonts w:ascii="Segoe UI" w:hAnsi="Segoe UI" w:cs="Segoe UI"/>
        </w:rPr>
        <w:t xml:space="preserve"> využít také ke komerčním účelům za podmínek</w:t>
      </w:r>
      <w:r w:rsidR="001E1EF6" w:rsidRPr="00767683">
        <w:rPr>
          <w:rFonts w:ascii="Segoe UI" w:hAnsi="Segoe UI" w:cs="Segoe UI"/>
        </w:rPr>
        <w:t xml:space="preserve"> </w:t>
      </w:r>
      <w:r w:rsidR="008E51AD" w:rsidRPr="00767683">
        <w:rPr>
          <w:rFonts w:ascii="Segoe UI" w:hAnsi="Segoe UI" w:cs="Segoe UI"/>
        </w:rPr>
        <w:t>ve Smlouvě stanovených. Komerční využití musí probíhat v souladu se Smlouvou</w:t>
      </w:r>
      <w:r w:rsidR="005454B3">
        <w:rPr>
          <w:rFonts w:ascii="Segoe UI" w:hAnsi="Segoe UI" w:cs="Segoe UI"/>
        </w:rPr>
        <w:t xml:space="preserve"> a</w:t>
      </w:r>
      <w:r w:rsidR="008E51AD" w:rsidRPr="00767683">
        <w:rPr>
          <w:rFonts w:ascii="Segoe UI" w:hAnsi="Segoe UI" w:cs="Segoe UI"/>
        </w:rPr>
        <w:t xml:space="preserve"> nesmí narušit poskytování služeb. </w:t>
      </w:r>
    </w:p>
    <w:p w14:paraId="1BD48083" w14:textId="420D1F83" w:rsidR="008E51AD" w:rsidRPr="00767683" w:rsidRDefault="008E51AD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 xml:space="preserve">Koncesionář </w:t>
      </w:r>
      <w:r w:rsidR="001E1EF6" w:rsidRPr="00767683">
        <w:rPr>
          <w:rFonts w:ascii="Segoe UI" w:hAnsi="Segoe UI" w:cs="Segoe UI"/>
        </w:rPr>
        <w:t>bude</w:t>
      </w:r>
      <w:r w:rsidRPr="00767683">
        <w:rPr>
          <w:rFonts w:ascii="Segoe UI" w:hAnsi="Segoe UI" w:cs="Segoe UI"/>
        </w:rPr>
        <w:t xml:space="preserve"> oprávněn poskytovat </w:t>
      </w:r>
      <w:r w:rsidR="001E1EF6" w:rsidRPr="00767683">
        <w:rPr>
          <w:rFonts w:ascii="Segoe UI" w:hAnsi="Segoe UI" w:cs="Segoe UI"/>
        </w:rPr>
        <w:t xml:space="preserve">další </w:t>
      </w:r>
      <w:r w:rsidRPr="00767683">
        <w:rPr>
          <w:rFonts w:ascii="Segoe UI" w:hAnsi="Segoe UI" w:cs="Segoe UI"/>
        </w:rPr>
        <w:t xml:space="preserve">doplňkové služby ve Smlouvě vymezené. Tyto služby </w:t>
      </w:r>
      <w:r w:rsidR="001E1EF6" w:rsidRPr="00767683">
        <w:rPr>
          <w:rFonts w:ascii="Segoe UI" w:hAnsi="Segoe UI" w:cs="Segoe UI"/>
        </w:rPr>
        <w:t>nebudou</w:t>
      </w:r>
      <w:r w:rsidRPr="00767683">
        <w:rPr>
          <w:rFonts w:ascii="Segoe UI" w:hAnsi="Segoe UI" w:cs="Segoe UI"/>
        </w:rPr>
        <w:t xml:space="preserve"> komerčním využitím.  </w:t>
      </w:r>
    </w:p>
    <w:p w14:paraId="7145685C" w14:textId="77777777" w:rsidR="00AF611A" w:rsidRPr="00767683" w:rsidRDefault="00AF611A" w:rsidP="00363602">
      <w:pPr>
        <w:spacing w:before="120" w:line="276" w:lineRule="auto"/>
        <w:ind w:left="851"/>
        <w:rPr>
          <w:rFonts w:ascii="Segoe UI" w:hAnsi="Segoe UI" w:cs="Segoe UI"/>
        </w:rPr>
      </w:pPr>
    </w:p>
    <w:p w14:paraId="666D077E" w14:textId="5B734412" w:rsidR="00AF611A" w:rsidRPr="00767683" w:rsidRDefault="00AF611A" w:rsidP="00363602">
      <w:pPr>
        <w:pStyle w:val="Odstavecseseznamem"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r w:rsidRPr="00767683">
        <w:rPr>
          <w:rFonts w:ascii="Segoe UI" w:hAnsi="Segoe UI" w:cs="Segoe UI"/>
          <w:b/>
          <w:bCs/>
        </w:rPr>
        <w:t xml:space="preserve">PLATBY A PLATEBNÍ PODMÍNKY </w:t>
      </w:r>
    </w:p>
    <w:p w14:paraId="56EE6CD6" w14:textId="6430CB70" w:rsidR="001E1EF6" w:rsidRDefault="004212A7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bookmarkStart w:id="5" w:name="_Hlk33787089"/>
      <w:r>
        <w:rPr>
          <w:rFonts w:ascii="Segoe UI" w:hAnsi="Segoe UI" w:cs="Segoe UI"/>
        </w:rPr>
        <w:t>Platby a platební podmínky budou odvislé od právního titulu pro užívání Domova Kociánka z</w:t>
      </w:r>
      <w:r w:rsidR="00E27233">
        <w:rPr>
          <w:rFonts w:ascii="Segoe UI" w:hAnsi="Segoe UI" w:cs="Segoe UI"/>
        </w:rPr>
        <w:t>e</w:t>
      </w:r>
      <w:r>
        <w:rPr>
          <w:rFonts w:ascii="Segoe UI" w:hAnsi="Segoe UI" w:cs="Segoe UI"/>
        </w:rPr>
        <w:t xml:space="preserve"> strany Koncesionáře a povahy poskytovaných služeb.</w:t>
      </w:r>
    </w:p>
    <w:bookmarkEnd w:id="5"/>
    <w:p w14:paraId="345D6B16" w14:textId="77777777" w:rsidR="001A3E2A" w:rsidRPr="004212A7" w:rsidRDefault="001A3E2A" w:rsidP="004212A7">
      <w:pPr>
        <w:spacing w:before="120" w:line="276" w:lineRule="auto"/>
        <w:ind w:left="0" w:firstLine="0"/>
        <w:rPr>
          <w:rFonts w:ascii="Segoe UI" w:hAnsi="Segoe UI" w:cs="Segoe UI"/>
        </w:rPr>
      </w:pPr>
    </w:p>
    <w:p w14:paraId="088942BF" w14:textId="76A2E044" w:rsidR="001A3E2A" w:rsidRPr="00767683" w:rsidRDefault="001A3E2A" w:rsidP="00363602">
      <w:pPr>
        <w:pStyle w:val="Odstavecseseznamem"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r w:rsidRPr="00767683">
        <w:rPr>
          <w:rFonts w:ascii="Segoe UI" w:hAnsi="Segoe UI" w:cs="Segoe UI"/>
          <w:b/>
          <w:bCs/>
        </w:rPr>
        <w:t>BANKOVNÍ ZÁRUKA A POJIŠTĚNÍ</w:t>
      </w:r>
      <w:r w:rsidRPr="00767683">
        <w:rPr>
          <w:rFonts w:ascii="Segoe UI" w:hAnsi="Segoe UI" w:cs="Segoe UI"/>
          <w:b/>
          <w:bCs/>
        </w:rPr>
        <w:tab/>
      </w:r>
    </w:p>
    <w:p w14:paraId="6AFBBF7F" w14:textId="194761B8" w:rsidR="001E1EF6" w:rsidRPr="00767683" w:rsidRDefault="008938E0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>Zadavatel předpokládá, že Smlouva bude obsahovat povinnost K</w:t>
      </w:r>
      <w:r w:rsidR="001A3E2A" w:rsidRPr="00767683">
        <w:rPr>
          <w:rFonts w:ascii="Segoe UI" w:hAnsi="Segoe UI" w:cs="Segoe UI"/>
        </w:rPr>
        <w:t>oncesionář</w:t>
      </w:r>
      <w:r>
        <w:rPr>
          <w:rFonts w:ascii="Segoe UI" w:hAnsi="Segoe UI" w:cs="Segoe UI"/>
        </w:rPr>
        <w:t>e</w:t>
      </w:r>
      <w:r w:rsidR="001A3E2A" w:rsidRPr="0076768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předat </w:t>
      </w:r>
      <w:r w:rsidR="001A3E2A" w:rsidRPr="00767683">
        <w:rPr>
          <w:rFonts w:ascii="Segoe UI" w:hAnsi="Segoe UI" w:cs="Segoe UI"/>
        </w:rPr>
        <w:t xml:space="preserve">Zadavateli originál bankovní záruky, případně na bankovní účet </w:t>
      </w:r>
      <w:r w:rsidR="005B0B36">
        <w:rPr>
          <w:rFonts w:ascii="Segoe UI" w:hAnsi="Segoe UI" w:cs="Segoe UI"/>
        </w:rPr>
        <w:t>Z</w:t>
      </w:r>
      <w:r w:rsidR="001A3E2A" w:rsidRPr="00767683">
        <w:rPr>
          <w:rFonts w:ascii="Segoe UI" w:hAnsi="Segoe UI" w:cs="Segoe UI"/>
        </w:rPr>
        <w:t>adavatele složit peněžní záruku ve stejné výši, a to k zajištění veškerých pohledávek Zadavatele ze Smlouvy vůči Koncesionáři.</w:t>
      </w:r>
    </w:p>
    <w:p w14:paraId="4C20F63D" w14:textId="252B13B8" w:rsidR="001A3E2A" w:rsidRPr="00767683" w:rsidRDefault="001A3E2A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bookmarkStart w:id="6" w:name="_Ref30679943"/>
      <w:r w:rsidRPr="00767683">
        <w:rPr>
          <w:rFonts w:ascii="Segoe UI" w:hAnsi="Segoe UI" w:cs="Segoe UI"/>
        </w:rPr>
        <w:t>Koncesionář bude povinen na svůj náklad mít uzavřené pojistné smlouvy, jejichž podmínky budou blíže specifikovány v</w:t>
      </w:r>
      <w:r w:rsidR="00BB331A" w:rsidRPr="00767683">
        <w:rPr>
          <w:rFonts w:ascii="Segoe UI" w:hAnsi="Segoe UI" w:cs="Segoe UI"/>
        </w:rPr>
        <w:t> </w:t>
      </w:r>
      <w:bookmarkEnd w:id="6"/>
      <w:r w:rsidR="00BB331A" w:rsidRPr="00767683">
        <w:rPr>
          <w:rFonts w:ascii="Segoe UI" w:hAnsi="Segoe UI" w:cs="Segoe UI"/>
        </w:rPr>
        <w:t>příloze Smlouvy.</w:t>
      </w:r>
    </w:p>
    <w:p w14:paraId="08ADDE9A" w14:textId="7662A0E4" w:rsidR="00AF611A" w:rsidRDefault="00AF611A" w:rsidP="00363602">
      <w:pPr>
        <w:pStyle w:val="Odstavecseseznamem"/>
        <w:spacing w:before="120" w:line="276" w:lineRule="auto"/>
        <w:ind w:left="851" w:firstLine="0"/>
        <w:contextualSpacing w:val="0"/>
        <w:rPr>
          <w:rFonts w:ascii="Segoe UI" w:hAnsi="Segoe UI" w:cs="Segoe UI"/>
        </w:rPr>
      </w:pPr>
    </w:p>
    <w:p w14:paraId="3E54A70A" w14:textId="05DD5291" w:rsidR="001A3E2A" w:rsidRPr="00767683" w:rsidRDefault="001A3E2A" w:rsidP="00363602">
      <w:pPr>
        <w:pStyle w:val="Odstavecseseznamem"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r w:rsidRPr="00767683">
        <w:rPr>
          <w:rFonts w:ascii="Segoe UI" w:hAnsi="Segoe UI" w:cs="Segoe UI"/>
          <w:b/>
          <w:bCs/>
        </w:rPr>
        <w:t xml:space="preserve">PŘECHOD ZAMĚSTNANCŮ NA KONCESIONÁŘE </w:t>
      </w:r>
      <w:r w:rsidR="0087658A" w:rsidRPr="00767683">
        <w:rPr>
          <w:rFonts w:ascii="Segoe UI" w:hAnsi="Segoe UI" w:cs="Segoe UI"/>
          <w:b/>
          <w:bCs/>
        </w:rPr>
        <w:t>A JEJICH ZPĚTNÝ PŘECHOD</w:t>
      </w:r>
    </w:p>
    <w:p w14:paraId="7A32764A" w14:textId="6324ED13" w:rsidR="002305DD" w:rsidRPr="00767683" w:rsidRDefault="001A3E2A" w:rsidP="00363602">
      <w:pPr>
        <w:pStyle w:val="Odstavecseseznamem"/>
        <w:spacing w:before="120" w:line="276" w:lineRule="auto"/>
        <w:ind w:left="851" w:firstLine="0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>Smlouv</w:t>
      </w:r>
      <w:r w:rsidR="0087658A" w:rsidRPr="00767683">
        <w:rPr>
          <w:rFonts w:ascii="Segoe UI" w:hAnsi="Segoe UI" w:cs="Segoe UI"/>
        </w:rPr>
        <w:t>a</w:t>
      </w:r>
      <w:r w:rsidRPr="00767683">
        <w:rPr>
          <w:rFonts w:ascii="Segoe UI" w:hAnsi="Segoe UI" w:cs="Segoe UI"/>
        </w:rPr>
        <w:t xml:space="preserve"> bude podrobně upravovat mechanismy </w:t>
      </w:r>
      <w:r w:rsidR="0087658A" w:rsidRPr="00767683">
        <w:rPr>
          <w:rFonts w:ascii="Segoe UI" w:hAnsi="Segoe UI" w:cs="Segoe UI"/>
        </w:rPr>
        <w:t xml:space="preserve">řešící </w:t>
      </w:r>
      <w:r w:rsidRPr="00767683">
        <w:rPr>
          <w:rFonts w:ascii="Segoe UI" w:hAnsi="Segoe UI" w:cs="Segoe UI"/>
        </w:rPr>
        <w:t>přechod zaměstnanců</w:t>
      </w:r>
      <w:r w:rsidR="008938E0">
        <w:rPr>
          <w:rFonts w:ascii="Segoe UI" w:hAnsi="Segoe UI" w:cs="Segoe UI"/>
        </w:rPr>
        <w:t xml:space="preserve"> za předpokladu, že předmět koncese zahrne rovněž provozování stávajícího </w:t>
      </w:r>
      <w:r w:rsidR="008938E0" w:rsidRPr="00F06DBE">
        <w:rPr>
          <w:rFonts w:ascii="Segoe UI" w:hAnsi="Segoe UI" w:cs="Segoe UI"/>
        </w:rPr>
        <w:t>zařízení sociálních služeb pro seniory v dané lokalit</w:t>
      </w:r>
      <w:r w:rsidR="00507142">
        <w:rPr>
          <w:rFonts w:ascii="Segoe UI" w:hAnsi="Segoe UI" w:cs="Segoe UI"/>
        </w:rPr>
        <w:t>ě</w:t>
      </w:r>
      <w:r w:rsidR="008938E0">
        <w:rPr>
          <w:rFonts w:ascii="Segoe UI" w:hAnsi="Segoe UI" w:cs="Segoe UI"/>
        </w:rPr>
        <w:t xml:space="preserve"> a bude předvídat </w:t>
      </w:r>
      <w:r w:rsidR="0087658A" w:rsidRPr="00767683">
        <w:rPr>
          <w:rFonts w:ascii="Segoe UI" w:hAnsi="Segoe UI" w:cs="Segoe UI"/>
        </w:rPr>
        <w:t>mechanismus zpětného přechodu zaměstnanců při skončení Smlouvy.</w:t>
      </w:r>
    </w:p>
    <w:p w14:paraId="320F6034" w14:textId="77777777" w:rsidR="003D6308" w:rsidRPr="00767683" w:rsidRDefault="003D6308" w:rsidP="00363602">
      <w:pPr>
        <w:pStyle w:val="Odstavecseseznamem"/>
        <w:spacing w:before="120" w:line="276" w:lineRule="auto"/>
        <w:ind w:left="851" w:firstLine="0"/>
        <w:contextualSpacing w:val="0"/>
        <w:rPr>
          <w:rFonts w:ascii="Segoe UI" w:hAnsi="Segoe UI" w:cs="Segoe UI"/>
        </w:rPr>
      </w:pPr>
    </w:p>
    <w:p w14:paraId="13E6F892" w14:textId="48E491E0" w:rsidR="003D6308" w:rsidRPr="00767683" w:rsidRDefault="003D6308" w:rsidP="00363602">
      <w:pPr>
        <w:pStyle w:val="Odstavecseseznamem"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bookmarkStart w:id="7" w:name="_Toc132117354"/>
      <w:bookmarkStart w:id="8" w:name="_Ref132160907"/>
      <w:bookmarkStart w:id="9" w:name="_Ref132161411"/>
      <w:bookmarkStart w:id="10" w:name="_Ref132259091"/>
      <w:bookmarkStart w:id="11" w:name="_Toc132444461"/>
      <w:bookmarkStart w:id="12" w:name="_Toc415160207"/>
      <w:bookmarkStart w:id="13" w:name="_Ref467247701"/>
      <w:bookmarkStart w:id="14" w:name="_Toc32868135"/>
      <w:r w:rsidRPr="00767683">
        <w:rPr>
          <w:rFonts w:ascii="Segoe UI" w:hAnsi="Segoe UI" w:cs="Segoe UI"/>
          <w:b/>
          <w:bCs/>
        </w:rPr>
        <w:t>KOMPENZOVANÉ UDÁLOSTI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767683">
        <w:rPr>
          <w:rFonts w:ascii="Segoe UI" w:hAnsi="Segoe UI" w:cs="Segoe UI"/>
          <w:b/>
          <w:bCs/>
        </w:rPr>
        <w:t xml:space="preserve">, LIBERAČNÍ UDÁLOSTI, UDÁLOSTI VYŠŠÍ MOCI </w:t>
      </w:r>
    </w:p>
    <w:p w14:paraId="0BA5B3F3" w14:textId="61ECF4C8" w:rsidR="00F274A3" w:rsidRPr="00767683" w:rsidRDefault="003D6308" w:rsidP="00363602">
      <w:pPr>
        <w:pStyle w:val="Odstavecseseznamem"/>
        <w:spacing w:before="120" w:line="276" w:lineRule="auto"/>
        <w:ind w:left="851" w:firstLine="0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>Smlouva bude upravovat mechanismy, které zajistí,</w:t>
      </w:r>
      <w:r w:rsidR="00767683">
        <w:rPr>
          <w:rFonts w:ascii="Segoe UI" w:hAnsi="Segoe UI" w:cs="Segoe UI"/>
        </w:rPr>
        <w:t xml:space="preserve"> aby</w:t>
      </w:r>
      <w:r w:rsidRPr="00767683">
        <w:rPr>
          <w:rFonts w:ascii="Segoe UI" w:hAnsi="Segoe UI" w:cs="Segoe UI"/>
        </w:rPr>
        <w:t xml:space="preserve"> vzájemn</w:t>
      </w:r>
      <w:r w:rsidR="00767683">
        <w:rPr>
          <w:rFonts w:ascii="Segoe UI" w:hAnsi="Segoe UI" w:cs="Segoe UI"/>
        </w:rPr>
        <w:t>á</w:t>
      </w:r>
      <w:r w:rsidRPr="00767683">
        <w:rPr>
          <w:rFonts w:ascii="Segoe UI" w:hAnsi="Segoe UI" w:cs="Segoe UI"/>
        </w:rPr>
        <w:t xml:space="preserve"> úprav</w:t>
      </w:r>
      <w:r w:rsidR="00767683">
        <w:rPr>
          <w:rFonts w:ascii="Segoe UI" w:hAnsi="Segoe UI" w:cs="Segoe UI"/>
        </w:rPr>
        <w:t>a</w:t>
      </w:r>
      <w:r w:rsidRPr="00767683">
        <w:rPr>
          <w:rFonts w:ascii="Segoe UI" w:hAnsi="Segoe UI" w:cs="Segoe UI"/>
        </w:rPr>
        <w:t xml:space="preserve"> práv a povinností </w:t>
      </w:r>
      <w:r w:rsidR="00767683">
        <w:rPr>
          <w:rFonts w:ascii="Segoe UI" w:hAnsi="Segoe UI" w:cs="Segoe UI"/>
        </w:rPr>
        <w:t xml:space="preserve">byla spravedlivá </w:t>
      </w:r>
      <w:r w:rsidRPr="00767683">
        <w:rPr>
          <w:rFonts w:ascii="Segoe UI" w:hAnsi="Segoe UI" w:cs="Segoe UI"/>
        </w:rPr>
        <w:t>i v případech, kdy dojde ke</w:t>
      </w:r>
      <w:r w:rsidR="00767683">
        <w:rPr>
          <w:rFonts w:ascii="Segoe UI" w:hAnsi="Segoe UI" w:cs="Segoe UI"/>
        </w:rPr>
        <w:t xml:space="preserve"> kvalifikované (Smlouvou definované)</w:t>
      </w:r>
      <w:r w:rsidRPr="00767683">
        <w:rPr>
          <w:rFonts w:ascii="Segoe UI" w:hAnsi="Segoe UI" w:cs="Segoe UI"/>
        </w:rPr>
        <w:t xml:space="preserve"> změně okolností, které budou mít za následek </w:t>
      </w:r>
      <w:r w:rsidR="003C4A7E">
        <w:rPr>
          <w:rFonts w:ascii="Segoe UI" w:hAnsi="Segoe UI" w:cs="Segoe UI"/>
        </w:rPr>
        <w:t xml:space="preserve">výrazné </w:t>
      </w:r>
      <w:r w:rsidRPr="00767683">
        <w:rPr>
          <w:rFonts w:ascii="Segoe UI" w:hAnsi="Segoe UI" w:cs="Segoe UI"/>
        </w:rPr>
        <w:t xml:space="preserve">zhoršení postavení jedné ze smluvních stran. </w:t>
      </w:r>
    </w:p>
    <w:p w14:paraId="667C1BBC" w14:textId="77777777" w:rsidR="00B3180D" w:rsidRPr="00767683" w:rsidRDefault="00B3180D" w:rsidP="00363602">
      <w:pPr>
        <w:pStyle w:val="Odstavecseseznamem"/>
        <w:spacing w:before="120" w:line="276" w:lineRule="auto"/>
        <w:ind w:left="851" w:firstLine="0"/>
        <w:contextualSpacing w:val="0"/>
        <w:rPr>
          <w:rFonts w:ascii="Segoe UI" w:hAnsi="Segoe UI" w:cs="Segoe UI"/>
        </w:rPr>
      </w:pPr>
    </w:p>
    <w:p w14:paraId="006C2C39" w14:textId="3A2E549A" w:rsidR="00B3180D" w:rsidRPr="00767683" w:rsidRDefault="005454B3" w:rsidP="00363602">
      <w:pPr>
        <w:pStyle w:val="Odstavecseseznamem"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bookmarkStart w:id="15" w:name="_Toc128451941"/>
      <w:bookmarkStart w:id="16" w:name="_Toc132117373"/>
      <w:bookmarkStart w:id="17" w:name="_Toc132444480"/>
      <w:bookmarkStart w:id="18" w:name="_Toc415160235"/>
      <w:bookmarkStart w:id="19" w:name="_Ref467247928"/>
      <w:bookmarkStart w:id="20" w:name="_Toc32868146"/>
      <w:r>
        <w:rPr>
          <w:rFonts w:ascii="Segoe UI" w:hAnsi="Segoe UI" w:cs="Segoe UI"/>
          <w:b/>
          <w:bCs/>
        </w:rPr>
        <w:t>OCHRANNÉ MECHANISMY SMLOUVY</w:t>
      </w:r>
    </w:p>
    <w:p w14:paraId="50ED176E" w14:textId="20CB1AD0" w:rsidR="00B3180D" w:rsidRDefault="00B3180D" w:rsidP="00363602">
      <w:pPr>
        <w:pStyle w:val="Odstavecseseznamem"/>
        <w:spacing w:before="120" w:line="276" w:lineRule="auto"/>
        <w:ind w:left="851" w:firstLine="0"/>
        <w:contextualSpacing w:val="0"/>
        <w:rPr>
          <w:rFonts w:ascii="Segoe UI" w:hAnsi="Segoe UI" w:cs="Segoe UI"/>
        </w:rPr>
      </w:pPr>
      <w:bookmarkStart w:id="21" w:name="_Hlk33787262"/>
      <w:r w:rsidRPr="00767683">
        <w:rPr>
          <w:rFonts w:ascii="Segoe UI" w:hAnsi="Segoe UI" w:cs="Segoe UI"/>
        </w:rPr>
        <w:t xml:space="preserve">Smlouva bude </w:t>
      </w:r>
      <w:r w:rsidR="00B4703F" w:rsidRPr="00767683">
        <w:rPr>
          <w:rFonts w:ascii="Segoe UI" w:hAnsi="Segoe UI" w:cs="Segoe UI"/>
        </w:rPr>
        <w:t xml:space="preserve">v případě </w:t>
      </w:r>
      <w:r w:rsidR="003842CA">
        <w:rPr>
          <w:rFonts w:ascii="Segoe UI" w:hAnsi="Segoe UI" w:cs="Segoe UI"/>
        </w:rPr>
        <w:t>porušování, nebo neplnění</w:t>
      </w:r>
      <w:r w:rsidR="003842CA" w:rsidRPr="00767683">
        <w:rPr>
          <w:rFonts w:ascii="Segoe UI" w:hAnsi="Segoe UI" w:cs="Segoe UI"/>
        </w:rPr>
        <w:t xml:space="preserve"> </w:t>
      </w:r>
      <w:r w:rsidR="00B4703F" w:rsidRPr="00767683">
        <w:rPr>
          <w:rFonts w:ascii="Segoe UI" w:hAnsi="Segoe UI" w:cs="Segoe UI"/>
        </w:rPr>
        <w:t xml:space="preserve">povinností </w:t>
      </w:r>
      <w:r w:rsidRPr="00767683">
        <w:rPr>
          <w:rFonts w:ascii="Segoe UI" w:hAnsi="Segoe UI" w:cs="Segoe UI"/>
        </w:rPr>
        <w:t xml:space="preserve">Koncesionáře </w:t>
      </w:r>
      <w:r w:rsidR="00B4703F" w:rsidRPr="00767683">
        <w:rPr>
          <w:rFonts w:ascii="Segoe UI" w:hAnsi="Segoe UI" w:cs="Segoe UI"/>
        </w:rPr>
        <w:t>umožňovat</w:t>
      </w:r>
      <w:r w:rsidRPr="00767683">
        <w:rPr>
          <w:rFonts w:ascii="Segoe UI" w:hAnsi="Segoe UI" w:cs="Segoe UI"/>
        </w:rPr>
        <w:t xml:space="preserve"> snížení </w:t>
      </w:r>
      <w:r w:rsidR="008938E0">
        <w:rPr>
          <w:rFonts w:ascii="Segoe UI" w:hAnsi="Segoe UI" w:cs="Segoe UI"/>
        </w:rPr>
        <w:t>plateb ze strany Zadavatele</w:t>
      </w:r>
      <w:r w:rsidR="000211E0">
        <w:rPr>
          <w:rFonts w:ascii="Segoe UI" w:hAnsi="Segoe UI" w:cs="Segoe UI"/>
        </w:rPr>
        <w:t xml:space="preserve"> </w:t>
      </w:r>
      <w:r w:rsidR="00767683">
        <w:rPr>
          <w:rFonts w:ascii="Segoe UI" w:hAnsi="Segoe UI" w:cs="Segoe UI"/>
        </w:rPr>
        <w:t>a</w:t>
      </w:r>
      <w:r w:rsidR="00B4703F" w:rsidRPr="00767683">
        <w:rPr>
          <w:rFonts w:ascii="Segoe UI" w:hAnsi="Segoe UI" w:cs="Segoe UI"/>
        </w:rPr>
        <w:t xml:space="preserve"> uložení smluvní</w:t>
      </w:r>
      <w:r w:rsidR="003842CA">
        <w:rPr>
          <w:rFonts w:ascii="Segoe UI" w:hAnsi="Segoe UI" w:cs="Segoe UI"/>
        </w:rPr>
        <w:t>ch</w:t>
      </w:r>
      <w:r w:rsidR="00B4703F" w:rsidRPr="00767683">
        <w:rPr>
          <w:rFonts w:ascii="Segoe UI" w:hAnsi="Segoe UI" w:cs="Segoe UI"/>
        </w:rPr>
        <w:t xml:space="preserve"> pokut pro jednotlivé případy </w:t>
      </w:r>
      <w:r w:rsidR="003842CA">
        <w:rPr>
          <w:rFonts w:ascii="Segoe UI" w:hAnsi="Segoe UI" w:cs="Segoe UI"/>
        </w:rPr>
        <w:t xml:space="preserve">neplnění </w:t>
      </w:r>
      <w:r w:rsidR="00B4703F" w:rsidRPr="00767683">
        <w:rPr>
          <w:rFonts w:ascii="Segoe UI" w:hAnsi="Segoe UI" w:cs="Segoe UI"/>
        </w:rPr>
        <w:t xml:space="preserve">(vždy v závislosti na porušení konkrétní povinnosti). </w:t>
      </w:r>
      <w:r w:rsidR="003842CA">
        <w:rPr>
          <w:rFonts w:ascii="Segoe UI" w:hAnsi="Segoe UI" w:cs="Segoe UI"/>
        </w:rPr>
        <w:t xml:space="preserve">Dále </w:t>
      </w:r>
      <w:r w:rsidR="000211E0">
        <w:rPr>
          <w:rFonts w:ascii="Segoe UI" w:hAnsi="Segoe UI" w:cs="Segoe UI"/>
        </w:rPr>
        <w:t>bude</w:t>
      </w:r>
      <w:r w:rsidR="003842CA">
        <w:rPr>
          <w:rFonts w:ascii="Segoe UI" w:hAnsi="Segoe UI" w:cs="Segoe UI"/>
        </w:rPr>
        <w:t xml:space="preserve"> ve Smlouvě zabudován kompenzační mechanismus pro předem definované případy.</w:t>
      </w:r>
      <w:bookmarkEnd w:id="21"/>
    </w:p>
    <w:p w14:paraId="3F758DB2" w14:textId="77777777" w:rsidR="003E0508" w:rsidRPr="00767683" w:rsidRDefault="003E0508" w:rsidP="00363602">
      <w:pPr>
        <w:spacing w:before="120" w:line="276" w:lineRule="auto"/>
        <w:ind w:left="0" w:firstLine="0"/>
        <w:rPr>
          <w:rFonts w:ascii="Segoe UI" w:hAnsi="Segoe UI" w:cs="Segoe UI"/>
        </w:rPr>
      </w:pPr>
    </w:p>
    <w:p w14:paraId="57B1A407" w14:textId="68BB9C7D" w:rsidR="0087658A" w:rsidRPr="00767683" w:rsidRDefault="0087658A" w:rsidP="00363602">
      <w:pPr>
        <w:pStyle w:val="Odstavecseseznamem"/>
        <w:numPr>
          <w:ilvl w:val="0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  <w:b/>
          <w:bCs/>
        </w:rPr>
      </w:pPr>
      <w:r w:rsidRPr="00767683">
        <w:rPr>
          <w:rFonts w:ascii="Segoe UI" w:hAnsi="Segoe UI" w:cs="Segoe UI"/>
          <w:b/>
          <w:bCs/>
        </w:rPr>
        <w:t>PŘEDČASNÉ SKONČENÍ</w:t>
      </w:r>
      <w:bookmarkEnd w:id="15"/>
      <w:bookmarkEnd w:id="16"/>
      <w:bookmarkEnd w:id="17"/>
      <w:bookmarkEnd w:id="18"/>
      <w:bookmarkEnd w:id="19"/>
      <w:bookmarkEnd w:id="20"/>
    </w:p>
    <w:p w14:paraId="5A5A1022" w14:textId="0133A8D2" w:rsidR="007648B4" w:rsidRPr="00767683" w:rsidRDefault="0087658A" w:rsidP="00363602">
      <w:pPr>
        <w:pStyle w:val="Odstavecseseznamem"/>
        <w:numPr>
          <w:ilvl w:val="1"/>
          <w:numId w:val="1"/>
        </w:numPr>
        <w:spacing w:before="120" w:line="276" w:lineRule="auto"/>
        <w:ind w:left="851" w:hanging="851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>Smlouva umožní:</w:t>
      </w:r>
    </w:p>
    <w:p w14:paraId="35E04380" w14:textId="75C57FF7" w:rsidR="0087658A" w:rsidRPr="00767683" w:rsidRDefault="0087658A" w:rsidP="00363602">
      <w:pPr>
        <w:pStyle w:val="Odstavecseseznamem"/>
        <w:numPr>
          <w:ilvl w:val="2"/>
          <w:numId w:val="1"/>
        </w:numPr>
        <w:spacing w:before="120" w:line="276" w:lineRule="auto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>předčasné skončení pro selhání Koncesionáře,</w:t>
      </w:r>
    </w:p>
    <w:p w14:paraId="092F0E66" w14:textId="29AA80B2" w:rsidR="0087658A" w:rsidRPr="00767683" w:rsidRDefault="0087658A" w:rsidP="00363602">
      <w:pPr>
        <w:pStyle w:val="Odstavecseseznamem"/>
        <w:numPr>
          <w:ilvl w:val="2"/>
          <w:numId w:val="1"/>
        </w:numPr>
        <w:spacing w:before="120" w:line="276" w:lineRule="auto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>předčasné skončení pro selhání Zadavatele,</w:t>
      </w:r>
    </w:p>
    <w:p w14:paraId="0D17E46A" w14:textId="0593AE0C" w:rsidR="0087658A" w:rsidRPr="00767683" w:rsidRDefault="0087658A" w:rsidP="00363602">
      <w:pPr>
        <w:pStyle w:val="Odstavecseseznamem"/>
        <w:numPr>
          <w:ilvl w:val="2"/>
          <w:numId w:val="1"/>
        </w:numPr>
        <w:spacing w:before="120" w:line="276" w:lineRule="auto"/>
        <w:contextualSpacing w:val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>předčasné skončení pro událost vyšší moci.</w:t>
      </w:r>
    </w:p>
    <w:p w14:paraId="0C017CA9" w14:textId="45D21355" w:rsidR="003D6308" w:rsidRPr="00A86BD4" w:rsidRDefault="0087658A" w:rsidP="00EE49E4">
      <w:pPr>
        <w:spacing w:before="120" w:line="276" w:lineRule="auto"/>
        <w:ind w:left="720" w:firstLine="0"/>
        <w:rPr>
          <w:rFonts w:ascii="Segoe UI" w:hAnsi="Segoe UI" w:cs="Segoe UI"/>
        </w:rPr>
      </w:pPr>
      <w:r w:rsidRPr="00767683">
        <w:rPr>
          <w:rFonts w:ascii="Segoe UI" w:hAnsi="Segoe UI" w:cs="Segoe UI"/>
        </w:rPr>
        <w:t xml:space="preserve">Smlouva </w:t>
      </w:r>
      <w:r w:rsidR="003D6308" w:rsidRPr="00767683">
        <w:rPr>
          <w:rFonts w:ascii="Segoe UI" w:hAnsi="Segoe UI" w:cs="Segoe UI"/>
        </w:rPr>
        <w:t xml:space="preserve">rovněž </w:t>
      </w:r>
      <w:r w:rsidR="00B3180D" w:rsidRPr="00767683">
        <w:rPr>
          <w:rFonts w:ascii="Segoe UI" w:hAnsi="Segoe UI" w:cs="Segoe UI"/>
        </w:rPr>
        <w:t>stanoví</w:t>
      </w:r>
      <w:r w:rsidRPr="00767683">
        <w:rPr>
          <w:rFonts w:ascii="Segoe UI" w:hAnsi="Segoe UI" w:cs="Segoe UI"/>
        </w:rPr>
        <w:t xml:space="preserve"> kompenzace </w:t>
      </w:r>
      <w:r w:rsidR="00B3180D" w:rsidRPr="00767683">
        <w:rPr>
          <w:rFonts w:ascii="Segoe UI" w:hAnsi="Segoe UI" w:cs="Segoe UI"/>
        </w:rPr>
        <w:t>pro</w:t>
      </w:r>
      <w:r w:rsidRPr="00767683">
        <w:rPr>
          <w:rFonts w:ascii="Segoe UI" w:hAnsi="Segoe UI" w:cs="Segoe UI"/>
        </w:rPr>
        <w:t xml:space="preserve"> Koncesionář</w:t>
      </w:r>
      <w:r w:rsidR="00B3180D" w:rsidRPr="00767683">
        <w:rPr>
          <w:rFonts w:ascii="Segoe UI" w:hAnsi="Segoe UI" w:cs="Segoe UI"/>
        </w:rPr>
        <w:t>e</w:t>
      </w:r>
      <w:r w:rsidRPr="00767683">
        <w:rPr>
          <w:rFonts w:ascii="Segoe UI" w:hAnsi="Segoe UI" w:cs="Segoe UI"/>
        </w:rPr>
        <w:t xml:space="preserve"> </w:t>
      </w:r>
      <w:r w:rsidR="002D4F1E">
        <w:rPr>
          <w:rFonts w:ascii="Segoe UI" w:hAnsi="Segoe UI" w:cs="Segoe UI"/>
        </w:rPr>
        <w:t>v</w:t>
      </w:r>
      <w:r w:rsidR="002D4F1E" w:rsidRPr="00767683">
        <w:rPr>
          <w:rFonts w:ascii="Segoe UI" w:hAnsi="Segoe UI" w:cs="Segoe UI"/>
        </w:rPr>
        <w:t xml:space="preserve"> </w:t>
      </w:r>
      <w:r w:rsidR="002D4F1E">
        <w:rPr>
          <w:rFonts w:ascii="Segoe UI" w:hAnsi="Segoe UI" w:cs="Segoe UI"/>
        </w:rPr>
        <w:t>jednotlivých variantách</w:t>
      </w:r>
      <w:r w:rsidR="003842CA">
        <w:rPr>
          <w:rFonts w:ascii="Segoe UI" w:hAnsi="Segoe UI" w:cs="Segoe UI"/>
        </w:rPr>
        <w:t xml:space="preserve"> </w:t>
      </w:r>
      <w:r w:rsidRPr="00767683">
        <w:rPr>
          <w:rFonts w:ascii="Segoe UI" w:hAnsi="Segoe UI" w:cs="Segoe UI"/>
        </w:rPr>
        <w:t>předčasné</w:t>
      </w:r>
      <w:r w:rsidR="002D4F1E">
        <w:rPr>
          <w:rFonts w:ascii="Segoe UI" w:hAnsi="Segoe UI" w:cs="Segoe UI"/>
        </w:rPr>
        <w:t>ho</w:t>
      </w:r>
      <w:r w:rsidRPr="00767683">
        <w:rPr>
          <w:rFonts w:ascii="Segoe UI" w:hAnsi="Segoe UI" w:cs="Segoe UI"/>
        </w:rPr>
        <w:t xml:space="preserve"> skončení</w:t>
      </w:r>
      <w:r w:rsidR="003D6308" w:rsidRPr="00767683">
        <w:rPr>
          <w:rFonts w:ascii="Segoe UI" w:hAnsi="Segoe UI" w:cs="Segoe UI"/>
        </w:rPr>
        <w:t>.</w:t>
      </w:r>
      <w:r w:rsidR="00B3180D">
        <w:rPr>
          <w:rFonts w:ascii="Segoe UI" w:hAnsi="Segoe UI" w:cs="Segoe UI"/>
        </w:rPr>
        <w:t xml:space="preserve"> </w:t>
      </w:r>
    </w:p>
    <w:sectPr w:rsidR="003D6308" w:rsidRPr="00A86B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A452" w14:textId="77777777" w:rsidR="006B1D49" w:rsidRDefault="006B1D49" w:rsidP="00F274A3">
      <w:pPr>
        <w:spacing w:after="0" w:line="240" w:lineRule="auto"/>
      </w:pPr>
      <w:r>
        <w:separator/>
      </w:r>
    </w:p>
  </w:endnote>
  <w:endnote w:type="continuationSeparator" w:id="0">
    <w:p w14:paraId="78DCBEF3" w14:textId="77777777" w:rsidR="006B1D49" w:rsidRDefault="006B1D49" w:rsidP="00F2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EFEB" w14:textId="5C9F2EF4" w:rsidR="00F274A3" w:rsidRDefault="00F274A3" w:rsidP="00F274A3">
    <w:pPr>
      <w:pStyle w:val="Zpat"/>
      <w:jc w:val="center"/>
      <w:rPr>
        <w:rFonts w:ascii="Segoe UI" w:hAnsi="Segoe UI" w:cs="Segoe UI"/>
        <w:b/>
        <w:sz w:val="20"/>
        <w:szCs w:val="20"/>
      </w:rPr>
    </w:pPr>
    <w:r w:rsidRPr="00F274A3">
      <w:rPr>
        <w:rFonts w:ascii="Segoe UI" w:hAnsi="Segoe UI" w:cs="Segoe UI"/>
        <w:sz w:val="20"/>
        <w:szCs w:val="20"/>
      </w:rPr>
      <w:t xml:space="preserve">Stránka </w:t>
    </w:r>
    <w:r w:rsidRPr="00F274A3">
      <w:rPr>
        <w:rFonts w:ascii="Segoe UI" w:hAnsi="Segoe UI" w:cs="Segoe UI"/>
        <w:b/>
        <w:sz w:val="20"/>
        <w:szCs w:val="20"/>
      </w:rPr>
      <w:fldChar w:fldCharType="begin"/>
    </w:r>
    <w:r w:rsidRPr="00F274A3">
      <w:rPr>
        <w:rFonts w:ascii="Segoe UI" w:hAnsi="Segoe UI" w:cs="Segoe UI"/>
        <w:b/>
        <w:sz w:val="20"/>
        <w:szCs w:val="20"/>
      </w:rPr>
      <w:instrText>PAGE</w:instrText>
    </w:r>
    <w:r w:rsidRPr="00F274A3">
      <w:rPr>
        <w:rFonts w:ascii="Segoe UI" w:hAnsi="Segoe UI" w:cs="Segoe UI"/>
        <w:b/>
        <w:sz w:val="20"/>
        <w:szCs w:val="20"/>
      </w:rPr>
      <w:fldChar w:fldCharType="separate"/>
    </w:r>
    <w:r w:rsidRPr="00F274A3">
      <w:rPr>
        <w:rFonts w:ascii="Segoe UI" w:hAnsi="Segoe UI" w:cs="Segoe UI"/>
        <w:b/>
        <w:sz w:val="20"/>
        <w:szCs w:val="20"/>
      </w:rPr>
      <w:t>31</w:t>
    </w:r>
    <w:r w:rsidRPr="00F274A3">
      <w:rPr>
        <w:rFonts w:ascii="Segoe UI" w:hAnsi="Segoe UI" w:cs="Segoe UI"/>
        <w:b/>
        <w:sz w:val="20"/>
        <w:szCs w:val="20"/>
      </w:rPr>
      <w:fldChar w:fldCharType="end"/>
    </w:r>
    <w:r w:rsidRPr="00F274A3">
      <w:rPr>
        <w:rFonts w:ascii="Segoe UI" w:hAnsi="Segoe UI" w:cs="Segoe UI"/>
        <w:sz w:val="20"/>
        <w:szCs w:val="20"/>
      </w:rPr>
      <w:t xml:space="preserve"> z </w:t>
    </w:r>
    <w:r w:rsidRPr="00F274A3">
      <w:rPr>
        <w:rFonts w:ascii="Segoe UI" w:hAnsi="Segoe UI" w:cs="Segoe UI"/>
        <w:b/>
        <w:sz w:val="20"/>
        <w:szCs w:val="20"/>
      </w:rPr>
      <w:fldChar w:fldCharType="begin"/>
    </w:r>
    <w:r w:rsidRPr="00F274A3">
      <w:rPr>
        <w:rFonts w:ascii="Segoe UI" w:hAnsi="Segoe UI" w:cs="Segoe UI"/>
        <w:b/>
        <w:sz w:val="20"/>
        <w:szCs w:val="20"/>
      </w:rPr>
      <w:instrText>NUMPAGES</w:instrText>
    </w:r>
    <w:r w:rsidRPr="00F274A3">
      <w:rPr>
        <w:rFonts w:ascii="Segoe UI" w:hAnsi="Segoe UI" w:cs="Segoe UI"/>
        <w:b/>
        <w:sz w:val="20"/>
        <w:szCs w:val="20"/>
      </w:rPr>
      <w:fldChar w:fldCharType="separate"/>
    </w:r>
    <w:r w:rsidRPr="00F274A3">
      <w:rPr>
        <w:rFonts w:ascii="Segoe UI" w:hAnsi="Segoe UI" w:cs="Segoe UI"/>
        <w:b/>
        <w:sz w:val="20"/>
        <w:szCs w:val="20"/>
      </w:rPr>
      <w:t>82</w:t>
    </w:r>
    <w:r w:rsidRPr="00F274A3">
      <w:rPr>
        <w:rFonts w:ascii="Segoe UI" w:hAnsi="Segoe UI" w:cs="Segoe UI"/>
        <w:b/>
        <w:sz w:val="20"/>
        <w:szCs w:val="20"/>
      </w:rPr>
      <w:fldChar w:fldCharType="end"/>
    </w:r>
  </w:p>
  <w:p w14:paraId="61D91EC1" w14:textId="37D7D89A" w:rsidR="00914AAD" w:rsidRPr="00914AAD" w:rsidRDefault="00914AAD" w:rsidP="00914AAD">
    <w:pPr>
      <w:pStyle w:val="Zpat"/>
      <w:jc w:val="left"/>
      <w:rPr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45D6" w14:textId="77777777" w:rsidR="006B1D49" w:rsidRDefault="006B1D49" w:rsidP="00F274A3">
      <w:pPr>
        <w:spacing w:after="0" w:line="240" w:lineRule="auto"/>
      </w:pPr>
      <w:r>
        <w:separator/>
      </w:r>
    </w:p>
  </w:footnote>
  <w:footnote w:type="continuationSeparator" w:id="0">
    <w:p w14:paraId="78EF23B8" w14:textId="77777777" w:rsidR="006B1D49" w:rsidRDefault="006B1D49" w:rsidP="00F27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0D83"/>
    <w:multiLevelType w:val="multilevel"/>
    <w:tmpl w:val="FDC29B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4B60F728"/>
    <w:name w:val="WW8Num8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7EA29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DA4115"/>
    <w:multiLevelType w:val="hybridMultilevel"/>
    <w:tmpl w:val="01F8083C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CCB2C40"/>
    <w:multiLevelType w:val="multilevel"/>
    <w:tmpl w:val="47DEA02C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3925B9"/>
    <w:multiLevelType w:val="multilevel"/>
    <w:tmpl w:val="3F90C26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827FD8"/>
    <w:multiLevelType w:val="multilevel"/>
    <w:tmpl w:val="601203B8"/>
    <w:lvl w:ilvl="0">
      <w:start w:val="1"/>
      <w:numFmt w:val="upperRoman"/>
      <w:isLgl/>
      <w:lvlText w:val="%1."/>
      <w:lvlJc w:val="center"/>
      <w:pPr>
        <w:ind w:left="72" w:hanging="72"/>
      </w:pPr>
      <w:rPr>
        <w:rFonts w:ascii="Verdana" w:hAnsi="Verdana" w:hint="default"/>
        <w:b/>
        <w:i w:val="0"/>
        <w:caps/>
        <w:sz w:val="20"/>
      </w:rPr>
    </w:lvl>
    <w:lvl w:ilvl="1">
      <w:start w:val="1"/>
      <w:numFmt w:val="decimal"/>
      <w:isLgl/>
      <w:lvlText w:val="%1.%2"/>
      <w:lvlJc w:val="left"/>
      <w:pPr>
        <w:ind w:left="993" w:hanging="851"/>
      </w:pPr>
      <w:rPr>
        <w:rFonts w:ascii="Segoe UI" w:hAnsi="Segoe U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none"/>
      <w:lvlText w:val="11.5.1."/>
      <w:lvlJc w:val="left"/>
      <w:pPr>
        <w:ind w:left="1985" w:hanging="1134"/>
      </w:pPr>
      <w:rPr>
        <w:rFonts w:ascii="Segoe UI" w:eastAsiaTheme="minorHAnsi" w:hAnsi="Segoe UI" w:cs="Segoe UI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25012651">
    <w:abstractNumId w:val="5"/>
  </w:num>
  <w:num w:numId="2" w16cid:durableId="806632511">
    <w:abstractNumId w:val="2"/>
  </w:num>
  <w:num w:numId="3" w16cid:durableId="809904549">
    <w:abstractNumId w:val="4"/>
  </w:num>
  <w:num w:numId="4" w16cid:durableId="1040127452">
    <w:abstractNumId w:val="0"/>
  </w:num>
  <w:num w:numId="5" w16cid:durableId="548423186">
    <w:abstractNumId w:val="6"/>
  </w:num>
  <w:num w:numId="6" w16cid:durableId="1419450507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823"/>
          </w:tabs>
          <w:ind w:left="823" w:hanging="397"/>
        </w:pPr>
        <w:rPr>
          <w:rFonts w:ascii="Segoe UI" w:hAnsi="Segoe UI" w:cs="Segoe UI" w:hint="default"/>
          <w:b/>
          <w:i w:val="0"/>
          <w:caps/>
          <w:strike w:val="0"/>
          <w:dstrike w:val="0"/>
          <w:vanish w:val="0"/>
          <w:sz w:val="22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588"/>
          </w:tabs>
          <w:ind w:left="1588" w:hanging="737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 w:val="22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411"/>
          </w:tabs>
          <w:ind w:left="2411" w:hanging="709"/>
        </w:pPr>
        <w:rPr>
          <w:rFonts w:ascii="Segoe UI" w:hAnsi="Segoe UI" w:cs="Segoe UI" w:hint="default"/>
          <w:b w:val="0"/>
          <w:sz w:val="22"/>
          <w:szCs w:val="2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32"/>
          </w:tabs>
          <w:ind w:left="3232" w:hanging="964"/>
        </w:pPr>
        <w:rPr>
          <w:rFonts w:ascii="Segoe UI" w:hAnsi="Segoe UI" w:cs="Segoe UI" w:hint="default"/>
          <w:b w:val="0"/>
          <w:sz w:val="22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3629"/>
          </w:tabs>
          <w:ind w:left="3629" w:hanging="39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</w:num>
  <w:num w:numId="7" w16cid:durableId="842279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D4"/>
    <w:rsid w:val="00005E66"/>
    <w:rsid w:val="000211E0"/>
    <w:rsid w:val="000233F7"/>
    <w:rsid w:val="000268C5"/>
    <w:rsid w:val="00042D96"/>
    <w:rsid w:val="000529A7"/>
    <w:rsid w:val="000B36F3"/>
    <w:rsid w:val="000B6E39"/>
    <w:rsid w:val="000C434D"/>
    <w:rsid w:val="000E589B"/>
    <w:rsid w:val="0010671A"/>
    <w:rsid w:val="0011024A"/>
    <w:rsid w:val="00127EA0"/>
    <w:rsid w:val="001559B5"/>
    <w:rsid w:val="00161B42"/>
    <w:rsid w:val="00162B52"/>
    <w:rsid w:val="001672BA"/>
    <w:rsid w:val="001770E1"/>
    <w:rsid w:val="0018369A"/>
    <w:rsid w:val="0018794F"/>
    <w:rsid w:val="001A3E2A"/>
    <w:rsid w:val="001D01EE"/>
    <w:rsid w:val="001D1E8F"/>
    <w:rsid w:val="001D2EC2"/>
    <w:rsid w:val="001E1EF6"/>
    <w:rsid w:val="001F5E0B"/>
    <w:rsid w:val="00222528"/>
    <w:rsid w:val="002305DD"/>
    <w:rsid w:val="002346A4"/>
    <w:rsid w:val="0026356E"/>
    <w:rsid w:val="00266CB5"/>
    <w:rsid w:val="00286083"/>
    <w:rsid w:val="00297367"/>
    <w:rsid w:val="002A6B5D"/>
    <w:rsid w:val="002D4F1E"/>
    <w:rsid w:val="002F0AD0"/>
    <w:rsid w:val="00303982"/>
    <w:rsid w:val="00313B7E"/>
    <w:rsid w:val="00325D5F"/>
    <w:rsid w:val="00363602"/>
    <w:rsid w:val="0037096E"/>
    <w:rsid w:val="003842CA"/>
    <w:rsid w:val="003965EF"/>
    <w:rsid w:val="003A0D54"/>
    <w:rsid w:val="003B12E6"/>
    <w:rsid w:val="003C4A7E"/>
    <w:rsid w:val="003C7EC6"/>
    <w:rsid w:val="003D4199"/>
    <w:rsid w:val="003D6308"/>
    <w:rsid w:val="003E031C"/>
    <w:rsid w:val="003E0508"/>
    <w:rsid w:val="003E3499"/>
    <w:rsid w:val="003E760F"/>
    <w:rsid w:val="003F2F70"/>
    <w:rsid w:val="0040442E"/>
    <w:rsid w:val="0040753D"/>
    <w:rsid w:val="00420AAA"/>
    <w:rsid w:val="004212A7"/>
    <w:rsid w:val="0043741B"/>
    <w:rsid w:val="004376E4"/>
    <w:rsid w:val="00437F56"/>
    <w:rsid w:val="004712CC"/>
    <w:rsid w:val="00480F43"/>
    <w:rsid w:val="004919A6"/>
    <w:rsid w:val="00494541"/>
    <w:rsid w:val="00497972"/>
    <w:rsid w:val="004C12AC"/>
    <w:rsid w:val="004D4E5C"/>
    <w:rsid w:val="004E039C"/>
    <w:rsid w:val="00507142"/>
    <w:rsid w:val="0051177B"/>
    <w:rsid w:val="005454B3"/>
    <w:rsid w:val="00566030"/>
    <w:rsid w:val="005917F0"/>
    <w:rsid w:val="005A6A8D"/>
    <w:rsid w:val="005B0B36"/>
    <w:rsid w:val="005C12BF"/>
    <w:rsid w:val="005C6D78"/>
    <w:rsid w:val="00601C27"/>
    <w:rsid w:val="00604422"/>
    <w:rsid w:val="006100AE"/>
    <w:rsid w:val="00626B5D"/>
    <w:rsid w:val="006372D8"/>
    <w:rsid w:val="006376A1"/>
    <w:rsid w:val="00673725"/>
    <w:rsid w:val="006816B5"/>
    <w:rsid w:val="006935EE"/>
    <w:rsid w:val="006B1D49"/>
    <w:rsid w:val="006C32DE"/>
    <w:rsid w:val="006E4B81"/>
    <w:rsid w:val="0070386F"/>
    <w:rsid w:val="00713F3F"/>
    <w:rsid w:val="007556D9"/>
    <w:rsid w:val="00757B18"/>
    <w:rsid w:val="007648B4"/>
    <w:rsid w:val="0076492E"/>
    <w:rsid w:val="00767683"/>
    <w:rsid w:val="007B47B6"/>
    <w:rsid w:val="007B7560"/>
    <w:rsid w:val="007D2C66"/>
    <w:rsid w:val="007E72AE"/>
    <w:rsid w:val="007F1CF8"/>
    <w:rsid w:val="00815E3E"/>
    <w:rsid w:val="00830225"/>
    <w:rsid w:val="00862249"/>
    <w:rsid w:val="008710F1"/>
    <w:rsid w:val="0087658A"/>
    <w:rsid w:val="008938E0"/>
    <w:rsid w:val="008A0D8E"/>
    <w:rsid w:val="008A2AD7"/>
    <w:rsid w:val="008A4F83"/>
    <w:rsid w:val="008D3EE3"/>
    <w:rsid w:val="008E2966"/>
    <w:rsid w:val="008E4B92"/>
    <w:rsid w:val="008E51AD"/>
    <w:rsid w:val="00914AAD"/>
    <w:rsid w:val="0094399A"/>
    <w:rsid w:val="00965C45"/>
    <w:rsid w:val="00966036"/>
    <w:rsid w:val="009660DD"/>
    <w:rsid w:val="0096743B"/>
    <w:rsid w:val="0097082B"/>
    <w:rsid w:val="00971CB0"/>
    <w:rsid w:val="00976E72"/>
    <w:rsid w:val="00980FA6"/>
    <w:rsid w:val="00990506"/>
    <w:rsid w:val="009C27DC"/>
    <w:rsid w:val="009D0E66"/>
    <w:rsid w:val="00A37B99"/>
    <w:rsid w:val="00A43577"/>
    <w:rsid w:val="00A43CFA"/>
    <w:rsid w:val="00A4586C"/>
    <w:rsid w:val="00A51D00"/>
    <w:rsid w:val="00A531A6"/>
    <w:rsid w:val="00A66398"/>
    <w:rsid w:val="00A6704F"/>
    <w:rsid w:val="00A7293F"/>
    <w:rsid w:val="00A86BD4"/>
    <w:rsid w:val="00A90615"/>
    <w:rsid w:val="00A92AC9"/>
    <w:rsid w:val="00AA492B"/>
    <w:rsid w:val="00AA71C0"/>
    <w:rsid w:val="00AB554F"/>
    <w:rsid w:val="00AD3A60"/>
    <w:rsid w:val="00AE7258"/>
    <w:rsid w:val="00AF611A"/>
    <w:rsid w:val="00B16FE1"/>
    <w:rsid w:val="00B25B3B"/>
    <w:rsid w:val="00B3180D"/>
    <w:rsid w:val="00B46552"/>
    <w:rsid w:val="00B4703F"/>
    <w:rsid w:val="00B95CA5"/>
    <w:rsid w:val="00BA6603"/>
    <w:rsid w:val="00BA763D"/>
    <w:rsid w:val="00BB331A"/>
    <w:rsid w:val="00BB3353"/>
    <w:rsid w:val="00BB6A75"/>
    <w:rsid w:val="00BD4015"/>
    <w:rsid w:val="00BE0A38"/>
    <w:rsid w:val="00C02CE9"/>
    <w:rsid w:val="00C03C97"/>
    <w:rsid w:val="00C2266A"/>
    <w:rsid w:val="00C348D1"/>
    <w:rsid w:val="00C508C5"/>
    <w:rsid w:val="00C64275"/>
    <w:rsid w:val="00CA3D71"/>
    <w:rsid w:val="00CB18F5"/>
    <w:rsid w:val="00CC0DCE"/>
    <w:rsid w:val="00CE5CD4"/>
    <w:rsid w:val="00CF0934"/>
    <w:rsid w:val="00CF2EA3"/>
    <w:rsid w:val="00D039D8"/>
    <w:rsid w:val="00D05F8F"/>
    <w:rsid w:val="00D6731B"/>
    <w:rsid w:val="00DB1FCD"/>
    <w:rsid w:val="00DD45A7"/>
    <w:rsid w:val="00DF46F4"/>
    <w:rsid w:val="00DF7093"/>
    <w:rsid w:val="00E04844"/>
    <w:rsid w:val="00E1518A"/>
    <w:rsid w:val="00E15359"/>
    <w:rsid w:val="00E1760E"/>
    <w:rsid w:val="00E27233"/>
    <w:rsid w:val="00E40D84"/>
    <w:rsid w:val="00E60A5B"/>
    <w:rsid w:val="00E7264D"/>
    <w:rsid w:val="00EC1790"/>
    <w:rsid w:val="00ED71CB"/>
    <w:rsid w:val="00EE49E4"/>
    <w:rsid w:val="00EE76C0"/>
    <w:rsid w:val="00EF1092"/>
    <w:rsid w:val="00F03B6C"/>
    <w:rsid w:val="00F274A3"/>
    <w:rsid w:val="00F33570"/>
    <w:rsid w:val="00F50639"/>
    <w:rsid w:val="00F845B5"/>
    <w:rsid w:val="00F84DDD"/>
    <w:rsid w:val="00F9380F"/>
    <w:rsid w:val="00F96C09"/>
    <w:rsid w:val="00FA3DD4"/>
    <w:rsid w:val="00FB3C1B"/>
    <w:rsid w:val="00FB5BD9"/>
    <w:rsid w:val="00FB6B5A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6409"/>
  <w15:chartTrackingRefBased/>
  <w15:docId w15:val="{0E83328F-DF7A-4CE9-B88A-773745AA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80" w:lineRule="exact"/>
        <w:ind w:left="1702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6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6BD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86BD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A86BD4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A86BD4"/>
    <w:rPr>
      <w:rFonts w:ascii="Verdana" w:hAnsi="Verdana" w:cs="Times New Roman"/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A86BD4"/>
    <w:rPr>
      <w:rFonts w:ascii="Verdana" w:hAnsi="Verdana" w:cs="Times New Roman"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A86BD4"/>
    <w:pPr>
      <w:ind w:left="0" w:firstLine="0"/>
    </w:pPr>
    <w:rPr>
      <w:rFonts w:ascii="Garamond" w:eastAsia="Times New Roman" w:hAnsi="Garamond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A86BD4"/>
    <w:rPr>
      <w:rFonts w:ascii="Garamond" w:eastAsia="Times New Roman" w:hAnsi="Garamond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508C5"/>
  </w:style>
  <w:style w:type="paragraph" w:styleId="Zhlav">
    <w:name w:val="header"/>
    <w:basedOn w:val="Normln"/>
    <w:link w:val="ZhlavChar"/>
    <w:uiPriority w:val="99"/>
    <w:unhideWhenUsed/>
    <w:rsid w:val="00F2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4A3"/>
  </w:style>
  <w:style w:type="paragraph" w:styleId="Zpat">
    <w:name w:val="footer"/>
    <w:basedOn w:val="Normln"/>
    <w:link w:val="ZpatChar"/>
    <w:uiPriority w:val="99"/>
    <w:unhideWhenUsed/>
    <w:rsid w:val="00F2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4A3"/>
  </w:style>
  <w:style w:type="paragraph" w:customStyle="1" w:styleId="RLlneksmlouvy">
    <w:name w:val="RL Článek smlouvy"/>
    <w:basedOn w:val="Normln"/>
    <w:next w:val="Normln"/>
    <w:link w:val="RLlneksmlouvyCharChar"/>
    <w:qFormat/>
    <w:rsid w:val="001A3E2A"/>
    <w:pPr>
      <w:keepNext/>
      <w:suppressAutoHyphens/>
      <w:spacing w:before="360"/>
      <w:ind w:left="0" w:firstLine="0"/>
      <w:outlineLvl w:val="0"/>
    </w:pPr>
    <w:rPr>
      <w:rFonts w:ascii="Arial" w:eastAsia="Calibri" w:hAnsi="Arial" w:cs="Times New Roman"/>
      <w:b/>
      <w:sz w:val="20"/>
      <w:szCs w:val="20"/>
    </w:rPr>
  </w:style>
  <w:style w:type="character" w:customStyle="1" w:styleId="RLlneksmlouvyCharChar">
    <w:name w:val="RL Článek smlouvy Char Char"/>
    <w:link w:val="RLlneksmlouvy"/>
    <w:locked/>
    <w:rsid w:val="001A3E2A"/>
    <w:rPr>
      <w:rFonts w:ascii="Arial" w:eastAsia="Calibri" w:hAnsi="Arial" w:cs="Times New Roman"/>
      <w:b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BD9"/>
    <w:pPr>
      <w:spacing w:line="240" w:lineRule="auto"/>
    </w:pPr>
    <w:rPr>
      <w:rFonts w:ascii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BD9"/>
    <w:rPr>
      <w:rFonts w:ascii="Verdana" w:hAnsi="Verdana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90506"/>
    <w:pPr>
      <w:spacing w:after="0"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1397</Words>
  <Characters>8245</Characters>
  <Application>Microsoft Office Word</Application>
  <DocSecurity>4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Mikulajova</dc:creator>
  <cp:keywords/>
  <dc:description/>
  <cp:lastModifiedBy>Martin Látal</cp:lastModifiedBy>
  <cp:revision>2</cp:revision>
  <dcterms:created xsi:type="dcterms:W3CDTF">2025-10-24T10:17:00Z</dcterms:created>
  <dcterms:modified xsi:type="dcterms:W3CDTF">2025-10-24T10:17:00Z</dcterms:modified>
</cp:coreProperties>
</file>