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29DC" w14:textId="77777777" w:rsidR="000677DE" w:rsidRPr="0098775B" w:rsidRDefault="000677DE" w:rsidP="000677DE">
      <w:pPr>
        <w:pStyle w:val="Standard"/>
        <w:tabs>
          <w:tab w:val="left" w:pos="6345"/>
          <w:tab w:val="left" w:pos="6735"/>
          <w:tab w:val="left" w:pos="7140"/>
        </w:tabs>
        <w:jc w:val="center"/>
        <w:rPr>
          <w:rFonts w:ascii="Calibri" w:hAnsi="Calibri"/>
          <w:b/>
          <w:sz w:val="32"/>
          <w:szCs w:val="32"/>
        </w:rPr>
      </w:pPr>
      <w:r w:rsidRPr="0098775B">
        <w:rPr>
          <w:rFonts w:ascii="Calibri" w:hAnsi="Calibri"/>
          <w:b/>
          <w:sz w:val="32"/>
          <w:szCs w:val="32"/>
        </w:rPr>
        <w:t>KUPNÍ SMLOUVA</w:t>
      </w:r>
    </w:p>
    <w:p w14:paraId="01CED14A" w14:textId="77777777" w:rsidR="000677DE" w:rsidRPr="00A94A7A" w:rsidRDefault="000677DE" w:rsidP="002B466A">
      <w:pPr>
        <w:pStyle w:val="Nzev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uzavř</w:t>
      </w:r>
      <w:r w:rsidR="00B61553">
        <w:rPr>
          <w:rFonts w:ascii="Calibri" w:hAnsi="Calibri"/>
          <w:sz w:val="22"/>
          <w:szCs w:val="22"/>
        </w:rPr>
        <w:t>ená dle ust. § 2079 a násl. zákona</w:t>
      </w:r>
      <w:r w:rsidRPr="00A94A7A">
        <w:rPr>
          <w:rFonts w:ascii="Calibri" w:hAnsi="Calibri"/>
          <w:sz w:val="22"/>
          <w:szCs w:val="22"/>
        </w:rPr>
        <w:t xml:space="preserve"> č. 89/2</w:t>
      </w:r>
      <w:r w:rsidR="00B61553">
        <w:rPr>
          <w:rFonts w:ascii="Calibri" w:hAnsi="Calibri"/>
          <w:sz w:val="22"/>
          <w:szCs w:val="22"/>
        </w:rPr>
        <w:t xml:space="preserve">012 Sb., </w:t>
      </w:r>
      <w:r w:rsidR="002B466A">
        <w:rPr>
          <w:rFonts w:ascii="Calibri" w:hAnsi="Calibri"/>
          <w:sz w:val="22"/>
          <w:szCs w:val="22"/>
        </w:rPr>
        <w:t>občanský zákoník</w:t>
      </w:r>
    </w:p>
    <w:p w14:paraId="763FBABA" w14:textId="77777777" w:rsidR="00FD7E74" w:rsidRPr="00A94A7A" w:rsidRDefault="00E5058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pict w14:anchorId="2519839E">
          <v:rect id="_x0000_i1025" style="width:0;height:1.5pt" o:hralign="center" o:hrstd="t" o:hr="t" fillcolor="#a0a0a0" stroked="f"/>
        </w:pict>
      </w:r>
    </w:p>
    <w:p w14:paraId="05EB7048" w14:textId="77777777" w:rsidR="00FD7E74" w:rsidRPr="00A94A7A" w:rsidRDefault="00FD7E74" w:rsidP="004478E0">
      <w:pPr>
        <w:jc w:val="center"/>
        <w:rPr>
          <w:rFonts w:ascii="Calibri" w:hAnsi="Calibri"/>
          <w:sz w:val="22"/>
          <w:szCs w:val="22"/>
        </w:rPr>
      </w:pPr>
    </w:p>
    <w:p w14:paraId="343F2431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55C41D1" w14:textId="77777777" w:rsidR="00FD7E74" w:rsidRPr="00A94A7A" w:rsidRDefault="00FD7E74" w:rsidP="00694315">
      <w:pPr>
        <w:pStyle w:val="nadpisvesmlouvch"/>
      </w:pPr>
      <w:r w:rsidRPr="00A94A7A">
        <w:t>Smluvní strany</w:t>
      </w:r>
    </w:p>
    <w:p w14:paraId="6F55DCD8" w14:textId="77777777" w:rsidR="00FD7E74" w:rsidRPr="00A94A7A" w:rsidRDefault="00FD7E74" w:rsidP="00B652C7">
      <w:pPr>
        <w:jc w:val="center"/>
        <w:rPr>
          <w:rFonts w:ascii="Calibri" w:hAnsi="Calibri"/>
          <w:sz w:val="22"/>
          <w:szCs w:val="22"/>
        </w:rPr>
      </w:pPr>
    </w:p>
    <w:p w14:paraId="4C06364A" w14:textId="667947E0" w:rsidR="00764C1D" w:rsidRPr="000A142E" w:rsidRDefault="007E3B2C" w:rsidP="00764C1D">
      <w:pPr>
        <w:rPr>
          <w:rFonts w:ascii="Calibri" w:hAnsi="Calibri"/>
          <w:sz w:val="22"/>
          <w:szCs w:val="22"/>
          <w:highlight w:val="yellow"/>
        </w:rPr>
      </w:pPr>
      <w:r w:rsidRPr="000A142E">
        <w:rPr>
          <w:rFonts w:ascii="Calibri" w:hAnsi="Calibri"/>
          <w:b/>
          <w:sz w:val="22"/>
          <w:szCs w:val="22"/>
          <w:highlight w:val="yellow"/>
        </w:rPr>
        <w:t>Prodávající</w:t>
      </w:r>
      <w:r w:rsidR="00354239" w:rsidRPr="000A142E">
        <w:rPr>
          <w:rFonts w:ascii="Calibri" w:hAnsi="Calibri"/>
          <w:b/>
          <w:sz w:val="22"/>
          <w:szCs w:val="22"/>
          <w:highlight w:val="yellow"/>
        </w:rPr>
        <w:t>:</w:t>
      </w:r>
      <w:r w:rsidR="009B7BA8" w:rsidRPr="000A142E">
        <w:rPr>
          <w:rFonts w:ascii="Calibri" w:hAnsi="Calibri"/>
          <w:b/>
          <w:sz w:val="22"/>
          <w:szCs w:val="22"/>
          <w:highlight w:val="yellow"/>
        </w:rPr>
        <w:t xml:space="preserve">    </w:t>
      </w:r>
      <w:r w:rsidRPr="000A142E">
        <w:rPr>
          <w:rFonts w:ascii="Calibri" w:hAnsi="Calibri"/>
          <w:b/>
          <w:sz w:val="22"/>
          <w:szCs w:val="22"/>
          <w:highlight w:val="yellow"/>
        </w:rPr>
        <w:t xml:space="preserve"> </w:t>
      </w:r>
      <w:r w:rsidR="00A85FD6">
        <w:rPr>
          <w:rFonts w:ascii="Calibri" w:hAnsi="Calibri"/>
          <w:b/>
          <w:sz w:val="22"/>
          <w:szCs w:val="22"/>
          <w:highlight w:val="yellow"/>
        </w:rPr>
        <w:tab/>
      </w:r>
      <w:r w:rsidR="00A85FD6">
        <w:rPr>
          <w:rFonts w:ascii="Calibri" w:hAnsi="Calibri"/>
          <w:b/>
          <w:sz w:val="22"/>
          <w:szCs w:val="22"/>
          <w:highlight w:val="yellow"/>
        </w:rPr>
        <w:tab/>
      </w:r>
      <w:r w:rsidR="00A85FD6">
        <w:rPr>
          <w:rFonts w:ascii="Calibri" w:hAnsi="Calibri"/>
          <w:b/>
          <w:sz w:val="22"/>
          <w:szCs w:val="22"/>
          <w:highlight w:val="yellow"/>
        </w:rPr>
        <w:tab/>
      </w:r>
    </w:p>
    <w:p w14:paraId="255D9D69" w14:textId="77777777" w:rsidR="00B61553" w:rsidRPr="000A142E" w:rsidRDefault="00397310" w:rsidP="00A85FD6">
      <w:pPr>
        <w:ind w:left="2126" w:firstLine="708"/>
        <w:rPr>
          <w:rFonts w:ascii="Calibri" w:hAnsi="Calibri"/>
          <w:sz w:val="22"/>
          <w:szCs w:val="22"/>
          <w:highlight w:val="yellow"/>
        </w:rPr>
      </w:pPr>
      <w:r w:rsidRPr="000A142E">
        <w:rPr>
          <w:rFonts w:ascii="Calibri" w:hAnsi="Calibri"/>
          <w:sz w:val="22"/>
          <w:szCs w:val="22"/>
          <w:highlight w:val="yellow"/>
        </w:rPr>
        <w:t>se sídlem</w:t>
      </w:r>
      <w:r w:rsidR="00DC170E" w:rsidRPr="000A142E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136C8789" w14:textId="2407F116" w:rsidR="00764C1D" w:rsidRPr="000A142E" w:rsidRDefault="00764C1D" w:rsidP="00A85FD6">
      <w:pPr>
        <w:ind w:left="2126" w:firstLine="708"/>
        <w:rPr>
          <w:rFonts w:ascii="Calibri" w:hAnsi="Calibri"/>
          <w:sz w:val="22"/>
          <w:szCs w:val="22"/>
          <w:highlight w:val="yellow"/>
        </w:rPr>
      </w:pPr>
      <w:r w:rsidRPr="000A142E">
        <w:rPr>
          <w:rFonts w:ascii="Calibri" w:hAnsi="Calibri"/>
          <w:sz w:val="22"/>
          <w:szCs w:val="22"/>
          <w:highlight w:val="yellow"/>
        </w:rPr>
        <w:t>IČ</w:t>
      </w:r>
      <w:r w:rsidR="0095083B" w:rsidRPr="000A142E">
        <w:rPr>
          <w:rFonts w:ascii="Calibri" w:hAnsi="Calibri"/>
          <w:sz w:val="22"/>
          <w:szCs w:val="22"/>
          <w:highlight w:val="yellow"/>
        </w:rPr>
        <w:t>O</w:t>
      </w:r>
      <w:r w:rsidRPr="000A142E">
        <w:rPr>
          <w:rFonts w:ascii="Calibri" w:hAnsi="Calibri"/>
          <w:sz w:val="22"/>
          <w:szCs w:val="22"/>
          <w:highlight w:val="yellow"/>
        </w:rPr>
        <w:t xml:space="preserve">: </w:t>
      </w:r>
    </w:p>
    <w:p w14:paraId="459843B3" w14:textId="77777777" w:rsidR="00764C1D" w:rsidRPr="000A142E" w:rsidRDefault="00764C1D" w:rsidP="00A85FD6">
      <w:pPr>
        <w:ind w:left="2126" w:firstLine="708"/>
        <w:rPr>
          <w:rFonts w:ascii="Calibri" w:hAnsi="Calibri"/>
          <w:sz w:val="22"/>
          <w:szCs w:val="22"/>
          <w:highlight w:val="yellow"/>
        </w:rPr>
      </w:pPr>
      <w:r w:rsidRPr="000A142E">
        <w:rPr>
          <w:rFonts w:ascii="Calibri" w:hAnsi="Calibri"/>
          <w:sz w:val="22"/>
          <w:szCs w:val="22"/>
          <w:highlight w:val="yellow"/>
        </w:rPr>
        <w:t xml:space="preserve">DIČ: </w:t>
      </w:r>
      <w:r w:rsidR="00DC170E" w:rsidRPr="000A142E">
        <w:rPr>
          <w:rFonts w:ascii="Calibri" w:hAnsi="Calibri"/>
          <w:sz w:val="22"/>
          <w:szCs w:val="22"/>
          <w:highlight w:val="yellow"/>
        </w:rPr>
        <w:t>CZ</w:t>
      </w:r>
    </w:p>
    <w:p w14:paraId="7D69F4F4" w14:textId="77777777" w:rsidR="00764C1D" w:rsidRPr="000A142E" w:rsidRDefault="00DC170E" w:rsidP="00A85FD6">
      <w:pPr>
        <w:ind w:left="2125" w:firstLine="709"/>
        <w:rPr>
          <w:rFonts w:ascii="Calibri" w:hAnsi="Calibri"/>
          <w:sz w:val="22"/>
          <w:szCs w:val="22"/>
          <w:highlight w:val="yellow"/>
        </w:rPr>
      </w:pPr>
      <w:r w:rsidRPr="000A142E">
        <w:rPr>
          <w:rFonts w:ascii="Calibri" w:hAnsi="Calibri"/>
          <w:sz w:val="22"/>
          <w:szCs w:val="22"/>
          <w:highlight w:val="yellow"/>
        </w:rPr>
        <w:t xml:space="preserve">bankovní spojení: </w:t>
      </w:r>
    </w:p>
    <w:p w14:paraId="64E7270E" w14:textId="77777777" w:rsidR="00764C1D" w:rsidRPr="000A142E" w:rsidRDefault="00764C1D" w:rsidP="00A85FD6">
      <w:pPr>
        <w:ind w:left="2836" w:firstLine="992"/>
        <w:rPr>
          <w:rFonts w:ascii="Calibri" w:hAnsi="Calibri"/>
          <w:sz w:val="22"/>
          <w:szCs w:val="22"/>
          <w:highlight w:val="yellow"/>
        </w:rPr>
      </w:pPr>
      <w:r w:rsidRPr="000A142E">
        <w:rPr>
          <w:rFonts w:ascii="Calibri" w:hAnsi="Calibri"/>
          <w:sz w:val="22"/>
          <w:szCs w:val="22"/>
          <w:highlight w:val="yellow"/>
        </w:rPr>
        <w:t>účet č.:</w:t>
      </w:r>
      <w:r w:rsidR="00DC170E" w:rsidRPr="000A142E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12D22C04" w14:textId="77777777" w:rsidR="00A72744" w:rsidRPr="000A142E" w:rsidRDefault="00DC170E" w:rsidP="00A85FD6">
      <w:pPr>
        <w:ind w:left="2125" w:firstLine="709"/>
        <w:rPr>
          <w:rFonts w:ascii="Calibri" w:hAnsi="Calibri"/>
          <w:sz w:val="22"/>
          <w:szCs w:val="22"/>
          <w:highlight w:val="yellow"/>
        </w:rPr>
      </w:pPr>
      <w:r w:rsidRPr="000A142E">
        <w:rPr>
          <w:rFonts w:ascii="Calibri" w:hAnsi="Calibri"/>
          <w:sz w:val="22"/>
          <w:szCs w:val="22"/>
          <w:highlight w:val="yellow"/>
        </w:rPr>
        <w:tab/>
      </w:r>
      <w:r w:rsidR="00B61553" w:rsidRPr="000A142E">
        <w:rPr>
          <w:rFonts w:ascii="Calibri" w:hAnsi="Calibri"/>
          <w:sz w:val="22"/>
          <w:szCs w:val="22"/>
          <w:highlight w:val="yellow"/>
        </w:rPr>
        <w:t>zapsán</w:t>
      </w:r>
      <w:r w:rsidRPr="000A142E">
        <w:rPr>
          <w:rFonts w:ascii="Calibri" w:hAnsi="Calibri"/>
          <w:sz w:val="22"/>
          <w:szCs w:val="22"/>
          <w:highlight w:val="yellow"/>
        </w:rPr>
        <w:t xml:space="preserve"> </w:t>
      </w:r>
      <w:r w:rsidR="00A72744" w:rsidRPr="000A142E">
        <w:rPr>
          <w:rFonts w:ascii="Calibri" w:hAnsi="Calibri"/>
          <w:sz w:val="22"/>
          <w:szCs w:val="22"/>
          <w:highlight w:val="yellow"/>
        </w:rPr>
        <w:t>v obchodním rejstříku vedeném u Krajského soudu v</w:t>
      </w:r>
      <w:r w:rsidR="00B61553" w:rsidRPr="000A142E">
        <w:rPr>
          <w:rFonts w:ascii="Calibri" w:hAnsi="Calibri"/>
          <w:sz w:val="22"/>
          <w:szCs w:val="22"/>
          <w:highlight w:val="yellow"/>
        </w:rPr>
        <w:t xml:space="preserve"> </w:t>
      </w:r>
      <w:r w:rsidR="00A72744" w:rsidRPr="000A142E">
        <w:rPr>
          <w:rFonts w:ascii="Calibri" w:hAnsi="Calibri"/>
          <w:sz w:val="22"/>
          <w:szCs w:val="22"/>
          <w:highlight w:val="yellow"/>
        </w:rPr>
        <w:t xml:space="preserve">, </w:t>
      </w:r>
    </w:p>
    <w:p w14:paraId="23EF4675" w14:textId="77777777" w:rsidR="00764C1D" w:rsidRPr="000A142E" w:rsidRDefault="00B61553" w:rsidP="00A85FD6">
      <w:pPr>
        <w:ind w:left="2125" w:firstLine="709"/>
        <w:rPr>
          <w:rFonts w:ascii="Calibri" w:hAnsi="Calibri"/>
          <w:sz w:val="22"/>
          <w:szCs w:val="22"/>
          <w:highlight w:val="yellow"/>
        </w:rPr>
      </w:pPr>
      <w:r w:rsidRPr="000A142E">
        <w:rPr>
          <w:rFonts w:ascii="Calibri" w:hAnsi="Calibri"/>
          <w:sz w:val="22"/>
          <w:szCs w:val="22"/>
          <w:highlight w:val="yellow"/>
        </w:rPr>
        <w:t xml:space="preserve">oddíl , vložka </w:t>
      </w:r>
    </w:p>
    <w:p w14:paraId="2D6EC867" w14:textId="77777777" w:rsidR="00764C1D" w:rsidRPr="000A142E" w:rsidRDefault="00764C1D" w:rsidP="00A85FD6">
      <w:pPr>
        <w:ind w:left="2126" w:firstLine="708"/>
        <w:rPr>
          <w:rFonts w:ascii="Calibri" w:hAnsi="Calibri"/>
          <w:sz w:val="22"/>
          <w:szCs w:val="22"/>
          <w:highlight w:val="yellow"/>
        </w:rPr>
      </w:pPr>
      <w:r w:rsidRPr="000A142E">
        <w:rPr>
          <w:rFonts w:ascii="Calibri" w:hAnsi="Calibri"/>
          <w:b/>
          <w:sz w:val="22"/>
          <w:szCs w:val="22"/>
          <w:highlight w:val="yellow"/>
        </w:rPr>
        <w:t>zastoupen</w:t>
      </w:r>
      <w:r w:rsidRPr="000A142E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0E0ADF5A" w14:textId="7FEC25C5" w:rsidR="007E3B2C" w:rsidRPr="00A94A7A" w:rsidRDefault="007E3B2C" w:rsidP="00A85FD6">
      <w:pPr>
        <w:ind w:left="2834" w:firstLine="2"/>
        <w:rPr>
          <w:rFonts w:ascii="Calibri" w:hAnsi="Calibri"/>
          <w:sz w:val="22"/>
          <w:szCs w:val="22"/>
        </w:rPr>
      </w:pPr>
      <w:r w:rsidRPr="000A142E">
        <w:rPr>
          <w:rFonts w:ascii="Calibri" w:hAnsi="Calibri"/>
          <w:sz w:val="22"/>
          <w:szCs w:val="22"/>
          <w:highlight w:val="yellow"/>
        </w:rPr>
        <w:t>číslo smlouvy</w:t>
      </w:r>
      <w:r w:rsidR="00DC170E" w:rsidRPr="000A142E">
        <w:rPr>
          <w:rFonts w:ascii="Calibri" w:hAnsi="Calibri"/>
          <w:sz w:val="22"/>
          <w:szCs w:val="22"/>
          <w:highlight w:val="yellow"/>
        </w:rPr>
        <w:t>:</w:t>
      </w:r>
      <w:r w:rsidR="00A72744" w:rsidRPr="00A94A7A">
        <w:rPr>
          <w:rFonts w:ascii="Calibri" w:hAnsi="Calibri"/>
          <w:sz w:val="22"/>
          <w:szCs w:val="22"/>
        </w:rPr>
        <w:t xml:space="preserve"> </w:t>
      </w:r>
    </w:p>
    <w:p w14:paraId="5227418E" w14:textId="77777777" w:rsidR="004478E0" w:rsidRPr="00A94A7A" w:rsidRDefault="004478E0" w:rsidP="004478E0">
      <w:pPr>
        <w:ind w:left="1416" w:firstLine="2"/>
        <w:rPr>
          <w:rFonts w:ascii="Calibri" w:hAnsi="Calibri"/>
          <w:sz w:val="22"/>
          <w:szCs w:val="22"/>
        </w:rPr>
      </w:pPr>
    </w:p>
    <w:p w14:paraId="470AD7D3" w14:textId="77777777" w:rsidR="00756567" w:rsidRPr="0023730A" w:rsidRDefault="00756567" w:rsidP="007E3B2C">
      <w:pPr>
        <w:rPr>
          <w:rFonts w:ascii="Calibri" w:hAnsi="Calibri"/>
          <w:sz w:val="22"/>
          <w:szCs w:val="22"/>
        </w:rPr>
      </w:pPr>
      <w:r w:rsidRPr="0023730A">
        <w:rPr>
          <w:rFonts w:ascii="Calibri" w:hAnsi="Calibri"/>
          <w:sz w:val="22"/>
          <w:szCs w:val="22"/>
        </w:rPr>
        <w:t>a</w:t>
      </w:r>
    </w:p>
    <w:p w14:paraId="0606A16F" w14:textId="77777777" w:rsidR="00756567" w:rsidRDefault="00756567" w:rsidP="007E3B2C">
      <w:pPr>
        <w:rPr>
          <w:rFonts w:ascii="Calibri" w:hAnsi="Calibri"/>
          <w:b/>
          <w:sz w:val="22"/>
          <w:szCs w:val="22"/>
        </w:rPr>
      </w:pPr>
    </w:p>
    <w:p w14:paraId="26E68C16" w14:textId="33F9BF11" w:rsidR="000A142E" w:rsidRPr="00A85FD6" w:rsidRDefault="007E3B2C" w:rsidP="00A85FD6">
      <w:pPr>
        <w:spacing w:before="24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Kupující:</w:t>
      </w:r>
      <w:r w:rsidR="00A85FD6">
        <w:rPr>
          <w:rFonts w:ascii="Calibri" w:hAnsi="Calibri"/>
          <w:b/>
          <w:sz w:val="22"/>
          <w:szCs w:val="22"/>
        </w:rPr>
        <w:tab/>
      </w:r>
      <w:r w:rsidR="00A85FD6">
        <w:rPr>
          <w:rFonts w:ascii="Calibri" w:hAnsi="Calibri"/>
          <w:b/>
          <w:sz w:val="22"/>
          <w:szCs w:val="22"/>
        </w:rPr>
        <w:tab/>
      </w:r>
      <w:r w:rsidR="00A85FD6">
        <w:rPr>
          <w:rFonts w:ascii="Calibri" w:hAnsi="Calibri"/>
          <w:b/>
          <w:sz w:val="22"/>
          <w:szCs w:val="22"/>
        </w:rPr>
        <w:tab/>
      </w:r>
      <w:r w:rsidR="000A142E" w:rsidRPr="00A85FD6">
        <w:rPr>
          <w:rFonts w:asciiTheme="minorHAnsi" w:hAnsiTheme="minorHAnsi" w:cstheme="minorHAnsi"/>
          <w:b/>
          <w:sz w:val="22"/>
          <w:szCs w:val="22"/>
        </w:rPr>
        <w:t xml:space="preserve">Statutární město Brno </w:t>
      </w:r>
    </w:p>
    <w:p w14:paraId="7598E368" w14:textId="77777777" w:rsidR="000A142E" w:rsidRPr="00A85FD6" w:rsidRDefault="000A142E" w:rsidP="000A142E">
      <w:p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A85FD6">
        <w:rPr>
          <w:rFonts w:asciiTheme="minorHAnsi" w:hAnsiTheme="minorHAnsi" w:cstheme="minorHAnsi"/>
          <w:sz w:val="22"/>
          <w:szCs w:val="22"/>
        </w:rPr>
        <w:t>Zastoupené:</w:t>
      </w:r>
      <w:r w:rsidRPr="00A85FD6">
        <w:rPr>
          <w:rFonts w:asciiTheme="minorHAnsi" w:hAnsiTheme="minorHAnsi" w:cstheme="minorHAnsi"/>
          <w:sz w:val="22"/>
          <w:szCs w:val="22"/>
        </w:rPr>
        <w:tab/>
      </w:r>
      <w:r w:rsidRPr="00A85FD6">
        <w:rPr>
          <w:rFonts w:asciiTheme="minorHAnsi" w:hAnsiTheme="minorHAnsi" w:cstheme="minorHAnsi"/>
          <w:sz w:val="22"/>
          <w:szCs w:val="22"/>
        </w:rPr>
        <w:tab/>
        <w:t>JUDr. Markétou Vaňkovou, primátorkou města Brna</w:t>
      </w:r>
    </w:p>
    <w:p w14:paraId="05590E90" w14:textId="77777777" w:rsidR="000A142E" w:rsidRPr="00A85FD6" w:rsidRDefault="000A142E" w:rsidP="000A142E">
      <w:p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A85FD6">
        <w:rPr>
          <w:rFonts w:asciiTheme="minorHAnsi" w:hAnsiTheme="minorHAnsi" w:cstheme="minorHAnsi"/>
          <w:sz w:val="22"/>
          <w:szCs w:val="22"/>
        </w:rPr>
        <w:t>Se sídlem:</w:t>
      </w:r>
      <w:r w:rsidRPr="00A85FD6">
        <w:rPr>
          <w:rFonts w:asciiTheme="minorHAnsi" w:hAnsiTheme="minorHAnsi" w:cstheme="minorHAnsi"/>
          <w:sz w:val="22"/>
          <w:szCs w:val="22"/>
        </w:rPr>
        <w:tab/>
      </w:r>
      <w:r w:rsidRPr="00A85FD6">
        <w:rPr>
          <w:rFonts w:asciiTheme="minorHAnsi" w:hAnsiTheme="minorHAnsi" w:cstheme="minorHAnsi"/>
          <w:sz w:val="22"/>
          <w:szCs w:val="22"/>
        </w:rPr>
        <w:tab/>
      </w:r>
      <w:r w:rsidRPr="00A85FD6">
        <w:rPr>
          <w:rFonts w:asciiTheme="minorHAnsi" w:hAnsiTheme="minorHAnsi" w:cstheme="minorHAnsi"/>
          <w:sz w:val="22"/>
          <w:szCs w:val="22"/>
        </w:rPr>
        <w:tab/>
        <w:t>Dominikánské náměstí 196/1, Brno-město, 602 00 Brno</w:t>
      </w:r>
    </w:p>
    <w:p w14:paraId="44904E81" w14:textId="77777777" w:rsidR="000A142E" w:rsidRPr="00A85FD6" w:rsidRDefault="000A142E" w:rsidP="000A142E">
      <w:p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A85FD6">
        <w:rPr>
          <w:rFonts w:asciiTheme="minorHAnsi" w:hAnsiTheme="minorHAnsi" w:cstheme="minorHAnsi"/>
          <w:sz w:val="22"/>
          <w:szCs w:val="22"/>
        </w:rPr>
        <w:t>IČO:</w:t>
      </w:r>
      <w:r w:rsidRPr="00A85FD6">
        <w:rPr>
          <w:rFonts w:asciiTheme="minorHAnsi" w:hAnsiTheme="minorHAnsi" w:cstheme="minorHAnsi"/>
          <w:sz w:val="22"/>
          <w:szCs w:val="22"/>
        </w:rPr>
        <w:tab/>
      </w:r>
      <w:r w:rsidRPr="00A85FD6">
        <w:rPr>
          <w:rFonts w:asciiTheme="minorHAnsi" w:hAnsiTheme="minorHAnsi" w:cstheme="minorHAnsi"/>
          <w:sz w:val="22"/>
          <w:szCs w:val="22"/>
        </w:rPr>
        <w:tab/>
      </w:r>
      <w:r w:rsidRPr="00A85FD6">
        <w:rPr>
          <w:rFonts w:asciiTheme="minorHAnsi" w:hAnsiTheme="minorHAnsi" w:cstheme="minorHAnsi"/>
          <w:sz w:val="22"/>
          <w:szCs w:val="22"/>
        </w:rPr>
        <w:tab/>
        <w:t>44992785</w:t>
      </w:r>
    </w:p>
    <w:p w14:paraId="6F207A6F" w14:textId="77777777" w:rsidR="000A142E" w:rsidRPr="00A45A25" w:rsidRDefault="000A142E" w:rsidP="000A142E">
      <w:p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A85FD6">
        <w:rPr>
          <w:rFonts w:asciiTheme="minorHAnsi" w:hAnsiTheme="minorHAnsi" w:cstheme="minorHAnsi"/>
          <w:sz w:val="22"/>
          <w:szCs w:val="22"/>
        </w:rPr>
        <w:t>DIČ:</w:t>
      </w:r>
      <w:r w:rsidRPr="00A85FD6">
        <w:rPr>
          <w:rFonts w:asciiTheme="minorHAnsi" w:hAnsiTheme="minorHAnsi" w:cstheme="minorHAnsi"/>
          <w:sz w:val="22"/>
          <w:szCs w:val="22"/>
        </w:rPr>
        <w:tab/>
      </w:r>
      <w:r w:rsidRPr="00A85FD6">
        <w:rPr>
          <w:rFonts w:asciiTheme="minorHAnsi" w:hAnsiTheme="minorHAnsi" w:cstheme="minorHAnsi"/>
          <w:sz w:val="22"/>
          <w:szCs w:val="22"/>
        </w:rPr>
        <w:tab/>
      </w:r>
      <w:r w:rsidRPr="00A85FD6">
        <w:rPr>
          <w:rFonts w:asciiTheme="minorHAnsi" w:hAnsiTheme="minorHAnsi" w:cstheme="minorHAnsi"/>
          <w:sz w:val="22"/>
          <w:szCs w:val="22"/>
        </w:rPr>
        <w:tab/>
      </w:r>
      <w:r w:rsidRPr="00A45A25">
        <w:rPr>
          <w:rFonts w:asciiTheme="minorHAnsi" w:hAnsiTheme="minorHAnsi" w:cstheme="minorHAnsi"/>
          <w:sz w:val="22"/>
          <w:szCs w:val="22"/>
        </w:rPr>
        <w:t>CZ 44992785</w:t>
      </w:r>
    </w:p>
    <w:p w14:paraId="4C05F0C8" w14:textId="64B13235" w:rsidR="000A142E" w:rsidRPr="00A45A25" w:rsidRDefault="000A142E" w:rsidP="000A142E">
      <w:pPr>
        <w:widowControl w:val="0"/>
        <w:spacing w:line="276" w:lineRule="auto"/>
        <w:ind w:left="2835" w:hanging="2409"/>
        <w:rPr>
          <w:rFonts w:asciiTheme="minorHAnsi" w:hAnsiTheme="minorHAnsi" w:cstheme="minorHAnsi"/>
          <w:sz w:val="22"/>
          <w:szCs w:val="22"/>
        </w:rPr>
      </w:pPr>
      <w:r w:rsidRPr="00A45A25">
        <w:rPr>
          <w:rFonts w:asciiTheme="minorHAnsi" w:hAnsiTheme="minorHAnsi" w:cstheme="minorHAnsi"/>
          <w:sz w:val="22"/>
          <w:szCs w:val="22"/>
        </w:rPr>
        <w:t>Bankovní spojení:</w:t>
      </w:r>
      <w:r w:rsidRPr="00A45A25">
        <w:rPr>
          <w:rFonts w:asciiTheme="minorHAnsi" w:hAnsiTheme="minorHAnsi" w:cstheme="minorHAnsi"/>
          <w:sz w:val="22"/>
          <w:szCs w:val="22"/>
        </w:rPr>
        <w:tab/>
      </w:r>
      <w:r w:rsidR="00771274" w:rsidRPr="00A45A25">
        <w:rPr>
          <w:rFonts w:asciiTheme="minorHAnsi" w:hAnsiTheme="minorHAnsi" w:cstheme="minorHAnsi"/>
          <w:sz w:val="22"/>
          <w:szCs w:val="22"/>
        </w:rPr>
        <w:t>Česká spořitelna, a.s.</w:t>
      </w:r>
    </w:p>
    <w:p w14:paraId="1AF2F742" w14:textId="2E35774A" w:rsidR="000A142E" w:rsidRPr="00A85FD6" w:rsidRDefault="000A142E" w:rsidP="000A142E">
      <w:p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A45A25">
        <w:rPr>
          <w:rFonts w:asciiTheme="minorHAnsi" w:hAnsiTheme="minorHAnsi" w:cstheme="minorHAnsi"/>
          <w:sz w:val="22"/>
          <w:szCs w:val="22"/>
        </w:rPr>
        <w:t>Číslo účtu</w:t>
      </w:r>
      <w:r w:rsidR="00771274" w:rsidRPr="00A45A25">
        <w:rPr>
          <w:rFonts w:asciiTheme="minorHAnsi" w:hAnsiTheme="minorHAnsi" w:cstheme="minorHAnsi"/>
          <w:sz w:val="22"/>
          <w:szCs w:val="22"/>
        </w:rPr>
        <w:t>:</w:t>
      </w:r>
      <w:r w:rsidRPr="00A45A25">
        <w:rPr>
          <w:rFonts w:asciiTheme="minorHAnsi" w:hAnsiTheme="minorHAnsi" w:cstheme="minorHAnsi"/>
          <w:sz w:val="22"/>
          <w:szCs w:val="22"/>
        </w:rPr>
        <w:tab/>
      </w:r>
      <w:r w:rsidR="00A45A25" w:rsidRPr="00A45A25">
        <w:rPr>
          <w:rFonts w:asciiTheme="minorHAnsi" w:hAnsiTheme="minorHAnsi" w:cstheme="minorHAnsi"/>
          <w:sz w:val="22"/>
          <w:szCs w:val="22"/>
        </w:rPr>
        <w:tab/>
      </w:r>
      <w:r w:rsidR="00A45A25" w:rsidRPr="00A45A25">
        <w:rPr>
          <w:rFonts w:asciiTheme="minorHAnsi" w:hAnsiTheme="minorHAnsi" w:cstheme="minorHAnsi"/>
          <w:sz w:val="22"/>
          <w:szCs w:val="22"/>
        </w:rPr>
        <w:tab/>
      </w:r>
      <w:r w:rsidR="00771274" w:rsidRPr="00A45A25">
        <w:rPr>
          <w:rFonts w:ascii="Palatino Linotype" w:hAnsi="Palatino Linotype"/>
          <w:sz w:val="22"/>
          <w:szCs w:val="22"/>
        </w:rPr>
        <w:t>111 107 222/0800</w:t>
      </w:r>
    </w:p>
    <w:p w14:paraId="21F839FE" w14:textId="77777777" w:rsidR="000A142E" w:rsidRPr="00A85FD6" w:rsidRDefault="000A142E" w:rsidP="000A142E">
      <w:pPr>
        <w:spacing w:line="276" w:lineRule="auto"/>
        <w:ind w:left="4111" w:hanging="3685"/>
        <w:rPr>
          <w:rFonts w:asciiTheme="minorHAnsi" w:hAnsiTheme="minorHAnsi" w:cstheme="minorHAnsi"/>
          <w:sz w:val="22"/>
          <w:szCs w:val="22"/>
        </w:rPr>
      </w:pPr>
      <w:r w:rsidRPr="00A85FD6">
        <w:rPr>
          <w:rFonts w:asciiTheme="minorHAnsi" w:hAnsiTheme="minorHAnsi" w:cstheme="minorHAnsi"/>
          <w:sz w:val="22"/>
          <w:szCs w:val="22"/>
        </w:rPr>
        <w:t>Pověřen podpisem této smlouvy:</w:t>
      </w:r>
    </w:p>
    <w:p w14:paraId="4AD581BE" w14:textId="77777777" w:rsidR="000A142E" w:rsidRPr="00A85FD6" w:rsidRDefault="000A142E" w:rsidP="000A142E">
      <w:pPr>
        <w:spacing w:line="276" w:lineRule="auto"/>
        <w:ind w:left="2835"/>
        <w:rPr>
          <w:rFonts w:asciiTheme="minorHAnsi" w:hAnsiTheme="minorHAnsi" w:cstheme="minorHAnsi"/>
          <w:sz w:val="22"/>
          <w:szCs w:val="22"/>
        </w:rPr>
      </w:pPr>
      <w:r w:rsidRPr="00A85FD6">
        <w:rPr>
          <w:rFonts w:asciiTheme="minorHAnsi" w:hAnsiTheme="minorHAnsi" w:cstheme="minorHAnsi"/>
          <w:sz w:val="22"/>
          <w:szCs w:val="22"/>
        </w:rPr>
        <w:t>Ing. Richard Elleder, vedoucí Odboru správy majetku Magistrátu města Brna, Husova 164/3, 602 00 Brno</w:t>
      </w:r>
    </w:p>
    <w:p w14:paraId="7BDF1FE6" w14:textId="77777777" w:rsidR="000A142E" w:rsidRPr="00A85FD6" w:rsidRDefault="000A142E" w:rsidP="000A142E">
      <w:pPr>
        <w:spacing w:line="276" w:lineRule="auto"/>
        <w:ind w:left="4111" w:hanging="3685"/>
        <w:rPr>
          <w:rFonts w:asciiTheme="minorHAnsi" w:hAnsiTheme="minorHAnsi" w:cstheme="minorHAnsi"/>
          <w:bCs/>
          <w:sz w:val="22"/>
          <w:szCs w:val="22"/>
        </w:rPr>
      </w:pPr>
      <w:r w:rsidRPr="00A85FD6">
        <w:rPr>
          <w:rFonts w:asciiTheme="minorHAnsi" w:hAnsiTheme="minorHAnsi" w:cstheme="minorHAnsi"/>
          <w:bCs/>
          <w:sz w:val="22"/>
          <w:szCs w:val="22"/>
        </w:rPr>
        <w:t>Ve věcech technických je oprávněna jednat:</w:t>
      </w:r>
    </w:p>
    <w:p w14:paraId="39D7BE81" w14:textId="77777777" w:rsidR="000A142E" w:rsidRPr="00A85FD6" w:rsidRDefault="000A142E" w:rsidP="000A142E">
      <w:pPr>
        <w:spacing w:line="276" w:lineRule="auto"/>
        <w:ind w:left="2835"/>
        <w:rPr>
          <w:rFonts w:asciiTheme="minorHAnsi" w:hAnsiTheme="minorHAnsi" w:cstheme="minorHAnsi"/>
          <w:bCs/>
          <w:sz w:val="22"/>
          <w:szCs w:val="22"/>
        </w:rPr>
      </w:pPr>
      <w:r w:rsidRPr="00A85FD6">
        <w:rPr>
          <w:rFonts w:asciiTheme="minorHAnsi" w:hAnsiTheme="minorHAnsi" w:cstheme="minorHAnsi"/>
          <w:bCs/>
          <w:sz w:val="22"/>
          <w:szCs w:val="22"/>
        </w:rPr>
        <w:t xml:space="preserve">Brněnské komunikace a. s., IČO </w:t>
      </w:r>
      <w:r w:rsidRPr="00A85FD6">
        <w:rPr>
          <w:rFonts w:asciiTheme="minorHAnsi" w:hAnsiTheme="minorHAnsi" w:cstheme="minorHAnsi"/>
          <w:sz w:val="22"/>
          <w:szCs w:val="22"/>
        </w:rPr>
        <w:t>60733098, se sídlem</w:t>
      </w:r>
      <w:r w:rsidRPr="00A85FD6">
        <w:rPr>
          <w:rFonts w:asciiTheme="minorHAnsi" w:hAnsiTheme="minorHAnsi" w:cstheme="minorHAnsi"/>
          <w:bCs/>
          <w:sz w:val="22"/>
          <w:szCs w:val="22"/>
        </w:rPr>
        <w:t xml:space="preserve"> Renneská třída 787/1a, Štýřice, 639 00 Brno (dále jen „</w:t>
      </w:r>
      <w:r w:rsidRPr="00A85FD6">
        <w:rPr>
          <w:rFonts w:asciiTheme="minorHAnsi" w:hAnsiTheme="minorHAnsi" w:cstheme="minorHAnsi"/>
          <w:bCs/>
          <w:i/>
          <w:sz w:val="22"/>
          <w:szCs w:val="22"/>
        </w:rPr>
        <w:t>TDI</w:t>
      </w:r>
      <w:r w:rsidRPr="00A85FD6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24B42FC2" w14:textId="77777777" w:rsidR="000A142E" w:rsidRPr="00A85FD6" w:rsidRDefault="000A142E" w:rsidP="000A142E">
      <w:pPr>
        <w:spacing w:line="276" w:lineRule="auto"/>
        <w:ind w:left="2835"/>
        <w:rPr>
          <w:rFonts w:asciiTheme="minorHAnsi" w:hAnsiTheme="minorHAnsi" w:cstheme="minorHAnsi"/>
          <w:bCs/>
          <w:sz w:val="22"/>
          <w:szCs w:val="22"/>
        </w:rPr>
      </w:pPr>
      <w:r w:rsidRPr="00A85FD6">
        <w:rPr>
          <w:rFonts w:asciiTheme="minorHAnsi" w:hAnsiTheme="minorHAnsi" w:cstheme="minorHAnsi"/>
          <w:bCs/>
          <w:sz w:val="22"/>
          <w:szCs w:val="22"/>
        </w:rPr>
        <w:t xml:space="preserve">Pověření zaměstnanci: </w:t>
      </w:r>
    </w:p>
    <w:p w14:paraId="2F98F799" w14:textId="77777777" w:rsidR="000A142E" w:rsidRPr="00A85FD6" w:rsidRDefault="000A142E" w:rsidP="000A142E">
      <w:pPr>
        <w:spacing w:line="276" w:lineRule="auto"/>
        <w:ind w:left="2835"/>
        <w:rPr>
          <w:rFonts w:asciiTheme="minorHAnsi" w:hAnsiTheme="minorHAnsi" w:cstheme="minorHAnsi"/>
          <w:bCs/>
          <w:sz w:val="22"/>
          <w:szCs w:val="22"/>
        </w:rPr>
      </w:pPr>
      <w:r w:rsidRPr="00A85FD6">
        <w:rPr>
          <w:rFonts w:asciiTheme="minorHAnsi" w:hAnsiTheme="minorHAnsi" w:cstheme="minorHAnsi"/>
          <w:bCs/>
          <w:sz w:val="22"/>
          <w:szCs w:val="22"/>
        </w:rPr>
        <w:t>Ing. Aleš Keller, technický ředitel</w:t>
      </w:r>
    </w:p>
    <w:p w14:paraId="1A5F856C" w14:textId="77777777" w:rsidR="000A142E" w:rsidRPr="00A85FD6" w:rsidRDefault="000A142E" w:rsidP="000A142E">
      <w:pPr>
        <w:spacing w:line="276" w:lineRule="auto"/>
        <w:ind w:left="2835"/>
        <w:rPr>
          <w:rFonts w:asciiTheme="minorHAnsi" w:hAnsiTheme="minorHAnsi" w:cstheme="minorHAnsi"/>
          <w:bCs/>
          <w:sz w:val="22"/>
          <w:szCs w:val="22"/>
        </w:rPr>
      </w:pPr>
      <w:r w:rsidRPr="00A85FD6">
        <w:rPr>
          <w:rFonts w:asciiTheme="minorHAnsi" w:hAnsiTheme="minorHAnsi" w:cstheme="minorHAnsi"/>
          <w:bCs/>
          <w:sz w:val="22"/>
          <w:szCs w:val="22"/>
        </w:rPr>
        <w:t>Dušan Crha, vedoucí Střediska realizace pozemních staveb</w:t>
      </w:r>
    </w:p>
    <w:p w14:paraId="5D8E35BB" w14:textId="77777777" w:rsidR="000A142E" w:rsidRPr="00A85FD6" w:rsidRDefault="000A142E" w:rsidP="000A142E">
      <w:pPr>
        <w:spacing w:line="276" w:lineRule="auto"/>
        <w:ind w:left="2835"/>
        <w:rPr>
          <w:rFonts w:asciiTheme="minorHAnsi" w:hAnsiTheme="minorHAnsi" w:cstheme="minorHAnsi"/>
          <w:bCs/>
          <w:sz w:val="22"/>
          <w:szCs w:val="22"/>
        </w:rPr>
      </w:pPr>
      <w:r w:rsidRPr="00A85FD6">
        <w:rPr>
          <w:rFonts w:asciiTheme="minorHAnsi" w:hAnsiTheme="minorHAnsi" w:cstheme="minorHAnsi"/>
          <w:sz w:val="22"/>
          <w:szCs w:val="22"/>
        </w:rPr>
        <w:t>Jiří Daler</w:t>
      </w:r>
      <w:r w:rsidRPr="00A85FD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A85FD6">
        <w:rPr>
          <w:rFonts w:asciiTheme="minorHAnsi" w:hAnsiTheme="minorHAnsi" w:cstheme="minorHAnsi"/>
          <w:sz w:val="22"/>
          <w:szCs w:val="22"/>
        </w:rPr>
        <w:t>autorizovaná osoba v oboru pozemních staveb a specialista střediska realizace pozemních staveb</w:t>
      </w:r>
    </w:p>
    <w:p w14:paraId="467881FB" w14:textId="33B03B4C" w:rsidR="00BF0163" w:rsidRPr="00A94A7A" w:rsidRDefault="00BF0163" w:rsidP="000A142E">
      <w:pPr>
        <w:rPr>
          <w:rFonts w:ascii="Calibri" w:hAnsi="Calibri"/>
          <w:sz w:val="22"/>
          <w:szCs w:val="22"/>
        </w:rPr>
      </w:pPr>
    </w:p>
    <w:p w14:paraId="04A5D996" w14:textId="77777777" w:rsidR="00FD7E74" w:rsidRPr="00694315" w:rsidRDefault="00FD7E74" w:rsidP="00694315">
      <w:pPr>
        <w:pStyle w:val="Odstavecseseznamem"/>
        <w:numPr>
          <w:ilvl w:val="0"/>
          <w:numId w:val="14"/>
        </w:numPr>
        <w:jc w:val="center"/>
        <w:rPr>
          <w:rFonts w:ascii="Calibri" w:hAnsi="Calibri"/>
          <w:b/>
          <w:sz w:val="22"/>
          <w:szCs w:val="22"/>
        </w:rPr>
      </w:pPr>
    </w:p>
    <w:p w14:paraId="6998FC99" w14:textId="77777777" w:rsidR="00FD7E74" w:rsidRDefault="00FD7E74">
      <w:pPr>
        <w:pStyle w:val="Nadpis4"/>
        <w:jc w:val="center"/>
        <w:rPr>
          <w:rFonts w:ascii="Calibri" w:hAnsi="Calibri"/>
          <w:szCs w:val="22"/>
        </w:rPr>
      </w:pPr>
      <w:r w:rsidRPr="00A94A7A">
        <w:rPr>
          <w:rFonts w:ascii="Calibri" w:hAnsi="Calibri"/>
          <w:szCs w:val="22"/>
        </w:rPr>
        <w:t xml:space="preserve">Předmět </w:t>
      </w:r>
      <w:r w:rsidR="004F740B">
        <w:rPr>
          <w:rFonts w:ascii="Calibri" w:hAnsi="Calibri"/>
          <w:szCs w:val="22"/>
        </w:rPr>
        <w:t>smlouvy</w:t>
      </w:r>
    </w:p>
    <w:p w14:paraId="2D1F60C3" w14:textId="77777777" w:rsidR="00A24AAA" w:rsidRPr="00A24AAA" w:rsidRDefault="00A24AAA" w:rsidP="00A24AAA"/>
    <w:p w14:paraId="27CFD0E3" w14:textId="7461DE26" w:rsidR="000677DE" w:rsidRPr="00A85FD6" w:rsidRDefault="00660695" w:rsidP="000E2D39">
      <w:pPr>
        <w:numPr>
          <w:ilvl w:val="0"/>
          <w:numId w:val="6"/>
        </w:numPr>
        <w:rPr>
          <w:rFonts w:ascii="Calibri" w:hAnsi="Calibri"/>
          <w:b/>
          <w:sz w:val="22"/>
          <w:szCs w:val="22"/>
        </w:rPr>
      </w:pPr>
      <w:r w:rsidRPr="00A85FD6">
        <w:rPr>
          <w:rFonts w:ascii="Calibri" w:hAnsi="Calibri"/>
          <w:sz w:val="22"/>
          <w:szCs w:val="22"/>
        </w:rPr>
        <w:t>Předmětem této smlouvy je dodávka</w:t>
      </w:r>
      <w:r w:rsidR="00C33046">
        <w:rPr>
          <w:rFonts w:ascii="Calibri" w:hAnsi="Calibri"/>
          <w:sz w:val="22"/>
          <w:szCs w:val="22"/>
        </w:rPr>
        <w:t xml:space="preserve"> a montáž</w:t>
      </w:r>
      <w:r w:rsidR="00A85FD6" w:rsidRPr="00A85FD6">
        <w:rPr>
          <w:rFonts w:ascii="Calibri" w:hAnsi="Calibri"/>
          <w:i/>
          <w:sz w:val="22"/>
          <w:szCs w:val="22"/>
        </w:rPr>
        <w:t xml:space="preserve"> </w:t>
      </w:r>
      <w:r w:rsidR="00A85FD6" w:rsidRPr="00A85FD6">
        <w:rPr>
          <w:rFonts w:ascii="Calibri" w:hAnsi="Calibri"/>
          <w:iCs/>
          <w:sz w:val="22"/>
          <w:szCs w:val="22"/>
        </w:rPr>
        <w:t xml:space="preserve">gastrozařízení </w:t>
      </w:r>
      <w:r w:rsidR="00EB3505">
        <w:rPr>
          <w:rFonts w:ascii="Calibri" w:hAnsi="Calibri"/>
          <w:iCs/>
          <w:sz w:val="22"/>
          <w:szCs w:val="22"/>
        </w:rPr>
        <w:t xml:space="preserve">včetně demontáže stávajícího gastrozařízení </w:t>
      </w:r>
      <w:r w:rsidR="00A85FD6" w:rsidRPr="00A85FD6">
        <w:rPr>
          <w:rFonts w:ascii="Calibri" w:hAnsi="Calibri"/>
          <w:iCs/>
          <w:sz w:val="22"/>
          <w:szCs w:val="22"/>
        </w:rPr>
        <w:t>do kuchyně Magistrátu města Brna na adrese Malinovského náměstí 624/3</w:t>
      </w:r>
      <w:r w:rsidR="00986C68" w:rsidRPr="00A85FD6">
        <w:rPr>
          <w:rFonts w:ascii="Calibri" w:hAnsi="Calibri"/>
          <w:sz w:val="22"/>
          <w:szCs w:val="22"/>
        </w:rPr>
        <w:t xml:space="preserve">, a to </w:t>
      </w:r>
      <w:r w:rsidRPr="00A85FD6">
        <w:rPr>
          <w:rFonts w:ascii="Calibri" w:hAnsi="Calibri"/>
          <w:sz w:val="22"/>
          <w:szCs w:val="22"/>
        </w:rPr>
        <w:t xml:space="preserve">na </w:t>
      </w:r>
      <w:r w:rsidRPr="00A85FD6">
        <w:rPr>
          <w:rFonts w:ascii="Calibri" w:hAnsi="Calibri"/>
          <w:sz w:val="22"/>
          <w:szCs w:val="22"/>
        </w:rPr>
        <w:lastRenderedPageBreak/>
        <w:t>základě</w:t>
      </w:r>
      <w:r w:rsidR="00AD1C37" w:rsidRPr="00A85FD6">
        <w:rPr>
          <w:rFonts w:ascii="Calibri" w:hAnsi="Calibri"/>
          <w:sz w:val="22"/>
          <w:szCs w:val="22"/>
        </w:rPr>
        <w:t xml:space="preserve"> podmínek uvedených v této</w:t>
      </w:r>
      <w:r w:rsidRPr="00A85FD6">
        <w:rPr>
          <w:rFonts w:ascii="Calibri" w:hAnsi="Calibri"/>
          <w:sz w:val="22"/>
          <w:szCs w:val="22"/>
        </w:rPr>
        <w:t xml:space="preserve"> smlouvě a rovněž v souladu se zadávacími podmínkami</w:t>
      </w:r>
      <w:r w:rsidR="00986C68" w:rsidRPr="00A85FD6">
        <w:rPr>
          <w:rFonts w:ascii="Calibri" w:hAnsi="Calibri"/>
          <w:sz w:val="22"/>
          <w:szCs w:val="22"/>
        </w:rPr>
        <w:t xml:space="preserve"> </w:t>
      </w:r>
      <w:r w:rsidR="00A85FD6" w:rsidRPr="00A85FD6">
        <w:rPr>
          <w:rFonts w:ascii="Calibri" w:hAnsi="Calibri"/>
          <w:sz w:val="22"/>
          <w:szCs w:val="22"/>
        </w:rPr>
        <w:t xml:space="preserve">dílčí části </w:t>
      </w:r>
      <w:r w:rsidR="00986C68" w:rsidRPr="00A85FD6">
        <w:rPr>
          <w:rFonts w:ascii="Calibri" w:hAnsi="Calibri"/>
          <w:sz w:val="22"/>
          <w:szCs w:val="22"/>
        </w:rPr>
        <w:t>veřejné zakázky s názvem</w:t>
      </w:r>
      <w:r w:rsidR="00986C68" w:rsidRPr="00A85FD6">
        <w:rPr>
          <w:rFonts w:ascii="Calibri" w:hAnsi="Calibri"/>
          <w:b/>
          <w:sz w:val="22"/>
          <w:szCs w:val="22"/>
        </w:rPr>
        <w:t xml:space="preserve"> </w:t>
      </w:r>
      <w:r w:rsidR="000677DE" w:rsidRPr="00A85FD6">
        <w:rPr>
          <w:rFonts w:ascii="Calibri" w:hAnsi="Calibri"/>
          <w:b/>
          <w:sz w:val="22"/>
          <w:szCs w:val="22"/>
        </w:rPr>
        <w:t>„</w:t>
      </w:r>
      <w:r w:rsidR="00A85FD6" w:rsidRPr="00A85FD6">
        <w:rPr>
          <w:rFonts w:ascii="Calibri" w:hAnsi="Calibri"/>
          <w:b/>
          <w:sz w:val="22"/>
          <w:szCs w:val="22"/>
        </w:rPr>
        <w:t>Dílčí část č. 2: Modernizace kuchyně MMB Malinovského náměstí 3 – dodávka gastrozařízení</w:t>
      </w:r>
      <w:r w:rsidR="00986C68" w:rsidRPr="00A85FD6">
        <w:rPr>
          <w:rFonts w:ascii="Calibri" w:hAnsi="Calibri"/>
          <w:b/>
          <w:sz w:val="22"/>
          <w:szCs w:val="22"/>
        </w:rPr>
        <w:t>“</w:t>
      </w:r>
      <w:r w:rsidR="00986C68" w:rsidRPr="00A85FD6">
        <w:rPr>
          <w:rFonts w:ascii="Calibri" w:hAnsi="Calibri"/>
          <w:sz w:val="22"/>
          <w:szCs w:val="22"/>
        </w:rPr>
        <w:t xml:space="preserve"> (dále</w:t>
      </w:r>
      <w:r w:rsidR="00FF1269" w:rsidRPr="00A85FD6">
        <w:rPr>
          <w:rFonts w:ascii="Calibri" w:hAnsi="Calibri"/>
          <w:sz w:val="22"/>
          <w:szCs w:val="22"/>
        </w:rPr>
        <w:t xml:space="preserve"> jen</w:t>
      </w:r>
      <w:r w:rsidR="00986C68" w:rsidRPr="00A85FD6">
        <w:rPr>
          <w:rFonts w:ascii="Calibri" w:hAnsi="Calibri"/>
          <w:sz w:val="22"/>
          <w:szCs w:val="22"/>
        </w:rPr>
        <w:t xml:space="preserve"> </w:t>
      </w:r>
      <w:r w:rsidRPr="00A85FD6">
        <w:rPr>
          <w:rFonts w:ascii="Calibri" w:hAnsi="Calibri"/>
          <w:sz w:val="22"/>
          <w:szCs w:val="22"/>
        </w:rPr>
        <w:t>„předmět koupě“</w:t>
      </w:r>
      <w:r w:rsidR="00FF1269" w:rsidRPr="00A85FD6">
        <w:rPr>
          <w:rFonts w:ascii="Calibri" w:hAnsi="Calibri"/>
          <w:sz w:val="22"/>
          <w:szCs w:val="22"/>
        </w:rPr>
        <w:t xml:space="preserve"> nebo „zboží“</w:t>
      </w:r>
      <w:r w:rsidRPr="00A85FD6">
        <w:rPr>
          <w:rFonts w:ascii="Calibri" w:hAnsi="Calibri"/>
          <w:sz w:val="22"/>
          <w:szCs w:val="22"/>
        </w:rPr>
        <w:t>)</w:t>
      </w:r>
      <w:r w:rsidR="00986C68" w:rsidRPr="00A85FD6">
        <w:rPr>
          <w:rFonts w:ascii="Calibri" w:hAnsi="Calibri"/>
          <w:sz w:val="22"/>
          <w:szCs w:val="22"/>
        </w:rPr>
        <w:t>.</w:t>
      </w:r>
      <w:r w:rsidR="00886F71">
        <w:rPr>
          <w:rFonts w:ascii="Calibri" w:hAnsi="Calibri"/>
          <w:sz w:val="22"/>
          <w:szCs w:val="22"/>
        </w:rPr>
        <w:t xml:space="preserve"> </w:t>
      </w:r>
    </w:p>
    <w:p w14:paraId="6A8D6935" w14:textId="010E5DA6" w:rsidR="00660695" w:rsidRDefault="00660695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660695">
        <w:rPr>
          <w:rFonts w:ascii="Calibri" w:hAnsi="Calibri"/>
          <w:sz w:val="22"/>
          <w:szCs w:val="22"/>
        </w:rPr>
        <w:t>Podrobná specifikace</w:t>
      </w:r>
      <w:r w:rsidR="000677DE" w:rsidRPr="00660695">
        <w:rPr>
          <w:rFonts w:ascii="Calibri" w:hAnsi="Calibri"/>
          <w:sz w:val="22"/>
          <w:szCs w:val="22"/>
        </w:rPr>
        <w:t xml:space="preserve"> předmětu koupě</w:t>
      </w:r>
      <w:r w:rsidR="00A85FD6">
        <w:rPr>
          <w:rFonts w:ascii="Calibri" w:hAnsi="Calibri"/>
          <w:sz w:val="22"/>
          <w:szCs w:val="22"/>
        </w:rPr>
        <w:t xml:space="preserve"> a položkový rozpočet</w:t>
      </w:r>
      <w:r w:rsidR="000677DE" w:rsidRPr="00660695">
        <w:rPr>
          <w:rFonts w:ascii="Calibri" w:hAnsi="Calibri"/>
          <w:sz w:val="22"/>
          <w:szCs w:val="22"/>
        </w:rPr>
        <w:t xml:space="preserve"> j</w:t>
      </w:r>
      <w:r w:rsidR="00A85FD6">
        <w:rPr>
          <w:rFonts w:ascii="Calibri" w:hAnsi="Calibri"/>
          <w:sz w:val="22"/>
          <w:szCs w:val="22"/>
        </w:rPr>
        <w:t>sou</w:t>
      </w:r>
      <w:r w:rsidR="000677DE" w:rsidRPr="00660695">
        <w:rPr>
          <w:rFonts w:ascii="Calibri" w:hAnsi="Calibri"/>
          <w:sz w:val="22"/>
          <w:szCs w:val="22"/>
        </w:rPr>
        <w:t xml:space="preserve"> uveden</w:t>
      </w:r>
      <w:r w:rsidR="00A85FD6">
        <w:rPr>
          <w:rFonts w:ascii="Calibri" w:hAnsi="Calibri"/>
          <w:sz w:val="22"/>
          <w:szCs w:val="22"/>
        </w:rPr>
        <w:t>y</w:t>
      </w:r>
      <w:r w:rsidR="000677DE" w:rsidRPr="00660695">
        <w:rPr>
          <w:rFonts w:ascii="Calibri" w:hAnsi="Calibri"/>
          <w:sz w:val="22"/>
          <w:szCs w:val="22"/>
        </w:rPr>
        <w:t xml:space="preserve"> </w:t>
      </w:r>
      <w:r w:rsidR="000677DE" w:rsidRPr="00660695">
        <w:rPr>
          <w:rFonts w:ascii="Calibri" w:hAnsi="Calibri"/>
          <w:color w:val="auto"/>
          <w:sz w:val="22"/>
          <w:szCs w:val="22"/>
        </w:rPr>
        <w:t>v příloze č.</w:t>
      </w:r>
      <w:r w:rsidRPr="00660695">
        <w:rPr>
          <w:rFonts w:ascii="Calibri" w:hAnsi="Calibri"/>
          <w:color w:val="auto"/>
          <w:sz w:val="22"/>
          <w:szCs w:val="22"/>
        </w:rPr>
        <w:t xml:space="preserve"> </w:t>
      </w:r>
      <w:r w:rsidR="000677DE" w:rsidRPr="00660695">
        <w:rPr>
          <w:rFonts w:ascii="Calibri" w:hAnsi="Calibri"/>
          <w:color w:val="auto"/>
          <w:sz w:val="22"/>
          <w:szCs w:val="22"/>
        </w:rPr>
        <w:t>1</w:t>
      </w:r>
      <w:r>
        <w:rPr>
          <w:rFonts w:ascii="Calibri" w:hAnsi="Calibri"/>
          <w:color w:val="auto"/>
          <w:sz w:val="22"/>
          <w:szCs w:val="22"/>
        </w:rPr>
        <w:t xml:space="preserve"> – </w:t>
      </w:r>
      <w:r w:rsidR="001C69FD">
        <w:rPr>
          <w:rFonts w:ascii="Calibri" w:hAnsi="Calibri"/>
          <w:color w:val="auto"/>
          <w:sz w:val="22"/>
          <w:szCs w:val="22"/>
        </w:rPr>
        <w:t>Oceněný soupis prací technologie stravování</w:t>
      </w:r>
      <w:r>
        <w:rPr>
          <w:rFonts w:ascii="Calibri" w:hAnsi="Calibri"/>
          <w:color w:val="auto"/>
          <w:sz w:val="22"/>
          <w:szCs w:val="22"/>
        </w:rPr>
        <w:t>.</w:t>
      </w:r>
      <w:r w:rsidR="00A85FD6">
        <w:rPr>
          <w:rFonts w:ascii="Calibri" w:hAnsi="Calibri"/>
          <w:color w:val="auto"/>
          <w:sz w:val="22"/>
          <w:szCs w:val="22"/>
        </w:rPr>
        <w:t xml:space="preserve"> Prodávající je povinen realizovat dodávku včetně montáže, instalace a dop</w:t>
      </w:r>
      <w:r w:rsidR="001C69FD">
        <w:rPr>
          <w:rFonts w:ascii="Calibri" w:hAnsi="Calibri"/>
          <w:color w:val="auto"/>
          <w:sz w:val="22"/>
          <w:szCs w:val="22"/>
        </w:rPr>
        <w:t>rovo</w:t>
      </w:r>
      <w:r w:rsidR="00A85FD6">
        <w:rPr>
          <w:rFonts w:ascii="Calibri" w:hAnsi="Calibri"/>
          <w:color w:val="auto"/>
          <w:sz w:val="22"/>
          <w:szCs w:val="22"/>
        </w:rPr>
        <w:t xml:space="preserve">dných prací v místě plnění v souladu s projektovou dokumentací pro provádění stavby vypracovanou společností </w:t>
      </w:r>
      <w:r w:rsidR="00A85FD6" w:rsidRPr="00A85FD6">
        <w:rPr>
          <w:rFonts w:ascii="Calibri" w:hAnsi="Calibri"/>
          <w:color w:val="auto"/>
          <w:sz w:val="22"/>
          <w:szCs w:val="22"/>
        </w:rPr>
        <w:t>GARANT projekt s.r.o., se sídlem Staňkova 103/18, 602 00 Brno, IČO: 06722865</w:t>
      </w:r>
      <w:r w:rsidR="001C69FD">
        <w:rPr>
          <w:rFonts w:ascii="Calibri" w:hAnsi="Calibri"/>
          <w:color w:val="auto"/>
          <w:sz w:val="22"/>
          <w:szCs w:val="22"/>
        </w:rPr>
        <w:t xml:space="preserve"> (dále jen „projektová dokumentace“)</w:t>
      </w:r>
      <w:r w:rsidR="00A85FD6" w:rsidRPr="00A85FD6">
        <w:rPr>
          <w:rFonts w:ascii="Calibri" w:hAnsi="Calibri"/>
          <w:color w:val="auto"/>
          <w:sz w:val="22"/>
          <w:szCs w:val="22"/>
        </w:rPr>
        <w:t>.</w:t>
      </w:r>
      <w:r w:rsidR="001C69FD">
        <w:rPr>
          <w:rFonts w:ascii="Calibri" w:hAnsi="Calibri"/>
          <w:color w:val="auto"/>
          <w:sz w:val="22"/>
          <w:szCs w:val="22"/>
        </w:rPr>
        <w:t xml:space="preserve"> Prodávající výslovně prohlašuje, že je mu projektová dokumentace známa.</w:t>
      </w:r>
      <w:r w:rsidR="00DE40EF">
        <w:rPr>
          <w:rFonts w:ascii="Calibri" w:hAnsi="Calibri"/>
          <w:color w:val="auto"/>
          <w:sz w:val="22"/>
          <w:szCs w:val="22"/>
        </w:rPr>
        <w:t xml:space="preserve"> </w:t>
      </w:r>
    </w:p>
    <w:p w14:paraId="4E0A00CD" w14:textId="0B6A259B" w:rsidR="000677DE" w:rsidRPr="001C69FD" w:rsidRDefault="000677DE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1C69FD">
        <w:rPr>
          <w:rFonts w:ascii="Calibri" w:hAnsi="Calibri"/>
          <w:sz w:val="22"/>
          <w:szCs w:val="22"/>
        </w:rPr>
        <w:t xml:space="preserve">Součástí dodávky je i </w:t>
      </w:r>
      <w:r w:rsidR="001C69FD" w:rsidRPr="001C69FD">
        <w:rPr>
          <w:rFonts w:ascii="Calibri" w:hAnsi="Calibri"/>
          <w:sz w:val="22"/>
          <w:szCs w:val="22"/>
        </w:rPr>
        <w:t xml:space="preserve">veškerá potřebná </w:t>
      </w:r>
      <w:r w:rsidRPr="001C69FD">
        <w:rPr>
          <w:rFonts w:ascii="Calibri" w:hAnsi="Calibri"/>
          <w:sz w:val="22"/>
          <w:szCs w:val="22"/>
        </w:rPr>
        <w:t>technická dokumentace</w:t>
      </w:r>
      <w:r w:rsidR="00F10E5E">
        <w:rPr>
          <w:rFonts w:ascii="Calibri" w:hAnsi="Calibri"/>
          <w:sz w:val="22"/>
          <w:szCs w:val="22"/>
        </w:rPr>
        <w:t xml:space="preserve"> a odborné zaškolení obsluhy</w:t>
      </w:r>
      <w:r w:rsidR="001C69FD" w:rsidRPr="001C69FD">
        <w:rPr>
          <w:rFonts w:ascii="Calibri" w:hAnsi="Calibri"/>
          <w:sz w:val="22"/>
          <w:szCs w:val="22"/>
        </w:rPr>
        <w:t>.</w:t>
      </w:r>
      <w:r w:rsidR="002E62C2">
        <w:rPr>
          <w:rFonts w:ascii="Calibri" w:hAnsi="Calibri"/>
          <w:sz w:val="22"/>
          <w:szCs w:val="22"/>
        </w:rPr>
        <w:t xml:space="preserve"> </w:t>
      </w:r>
    </w:p>
    <w:p w14:paraId="70CD9D8C" w14:textId="77777777" w:rsidR="009D1837" w:rsidRDefault="00660695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Prodávající se zavazuje popsaný předmět koupě dodat kupujícímu řádně a včas a kupující se zavazuje za dodaný předmět koupě zaplatit </w:t>
      </w:r>
      <w:r w:rsidR="000928DC">
        <w:rPr>
          <w:rFonts w:ascii="Calibri" w:hAnsi="Calibri"/>
          <w:sz w:val="22"/>
          <w:szCs w:val="22"/>
        </w:rPr>
        <w:t>dohodnutou</w:t>
      </w:r>
      <w:r w:rsidR="004C0EF1">
        <w:rPr>
          <w:rFonts w:ascii="Calibri" w:hAnsi="Calibri"/>
          <w:sz w:val="22"/>
          <w:szCs w:val="22"/>
        </w:rPr>
        <w:t xml:space="preserve"> kupní cenu</w:t>
      </w:r>
      <w:r>
        <w:rPr>
          <w:rFonts w:ascii="Calibri" w:hAnsi="Calibri"/>
          <w:sz w:val="22"/>
          <w:szCs w:val="22"/>
        </w:rPr>
        <w:t>.</w:t>
      </w:r>
    </w:p>
    <w:p w14:paraId="1B220557" w14:textId="338F3099" w:rsidR="00536C36" w:rsidRDefault="00536C36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Prodávající se zavazuje dodat nov</w:t>
      </w:r>
      <w:r w:rsidR="00EA195F">
        <w:rPr>
          <w:rFonts w:ascii="Calibri" w:hAnsi="Calibri"/>
          <w:sz w:val="22"/>
          <w:szCs w:val="22"/>
        </w:rPr>
        <w:t>ý</w:t>
      </w:r>
      <w:r>
        <w:rPr>
          <w:rFonts w:ascii="Calibri" w:hAnsi="Calibri"/>
          <w:sz w:val="22"/>
          <w:szCs w:val="22"/>
        </w:rPr>
        <w:t xml:space="preserve"> a nepoužitý předmět koupě</w:t>
      </w:r>
      <w:r w:rsidR="00FF126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v takové jakosti a provedení, jak odpovídá technickým standardům</w:t>
      </w:r>
      <w:r w:rsidR="00EA195F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normám a technické specifikaci uvedené v zadávací dokumentaci.</w:t>
      </w:r>
    </w:p>
    <w:p w14:paraId="2782CB1C" w14:textId="02315100" w:rsidR="00FE3A30" w:rsidRDefault="00FE3A30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Prodávající bere na vědomí, že dodání předmětu koupě závisí na stavební připravenosti místa plnění v souvislosti s dílčí částí č. </w:t>
      </w:r>
      <w:r w:rsidR="00771274">
        <w:rPr>
          <w:rFonts w:ascii="Calibri" w:hAnsi="Calibri"/>
          <w:sz w:val="22"/>
          <w:szCs w:val="22"/>
        </w:rPr>
        <w:t>1 </w:t>
      </w:r>
      <w:r>
        <w:rPr>
          <w:rFonts w:ascii="Calibri" w:hAnsi="Calibri"/>
          <w:sz w:val="22"/>
          <w:szCs w:val="22"/>
        </w:rPr>
        <w:t>veřejné zakázky „</w:t>
      </w:r>
      <w:r w:rsidRPr="00FE3A30">
        <w:rPr>
          <w:rFonts w:ascii="Calibri" w:hAnsi="Calibri"/>
          <w:sz w:val="22"/>
          <w:szCs w:val="22"/>
        </w:rPr>
        <w:t>Modernizace kuchyně MMB Malinovského náměstí 3</w:t>
      </w:r>
      <w:r>
        <w:rPr>
          <w:rFonts w:ascii="Calibri" w:hAnsi="Calibri"/>
          <w:sz w:val="22"/>
          <w:szCs w:val="22"/>
        </w:rPr>
        <w:t xml:space="preserve"> – stavební úpravy“. Realizace stavebních úprav se předpokládá v délce 5,5 měsíce od předání staveniště zhotoviteli stavebních úprav. Prodávající je v této souvislosti povinen být připraven plnit na výzvu objednatele dle čl. V. této smlouvy</w:t>
      </w:r>
      <w:r w:rsidR="00771274">
        <w:rPr>
          <w:rFonts w:ascii="Calibri" w:hAnsi="Calibri"/>
          <w:sz w:val="22"/>
          <w:szCs w:val="22"/>
        </w:rPr>
        <w:t>, a to i případech, že bude realizace stavebních úprav provedena dříve či později od uvedeného předpokladu</w:t>
      </w:r>
      <w:r>
        <w:rPr>
          <w:rFonts w:ascii="Calibri" w:hAnsi="Calibri"/>
          <w:sz w:val="22"/>
          <w:szCs w:val="22"/>
        </w:rPr>
        <w:t>.</w:t>
      </w:r>
      <w:r w:rsidR="005D090A">
        <w:rPr>
          <w:rFonts w:ascii="Calibri" w:hAnsi="Calibri"/>
          <w:sz w:val="22"/>
          <w:szCs w:val="22"/>
        </w:rPr>
        <w:t xml:space="preserve"> Předávané prostory pro montáž gastrozařízení budou zhotovitelem stavebních úprav vymalovány a uklizeny.</w:t>
      </w:r>
    </w:p>
    <w:p w14:paraId="1FB864A6" w14:textId="7F89540A" w:rsidR="003B140A" w:rsidRPr="00C26859" w:rsidRDefault="00F8030E" w:rsidP="00C26859">
      <w:pPr>
        <w:pStyle w:val="Odstavecseseznamem"/>
        <w:numPr>
          <w:ilvl w:val="0"/>
          <w:numId w:val="6"/>
        </w:numPr>
        <w:rPr>
          <w:rFonts w:ascii="Calibri" w:hAnsi="Calibri" w:cs="Calibri"/>
          <w:sz w:val="20"/>
          <w:szCs w:val="18"/>
        </w:rPr>
      </w:pPr>
      <w:r w:rsidRPr="00A45A25">
        <w:rPr>
          <w:rFonts w:ascii="Calibri" w:hAnsi="Calibri" w:cs="Calibri"/>
          <w:sz w:val="22"/>
          <w:szCs w:val="18"/>
        </w:rPr>
        <w:t xml:space="preserve">Objednatel hodlá realizovat akci „Modernizace kuchyně MMB Malinovského náměstí 3 – stavební úpravy“, spolufinancovanou z Operačního programu Životní prostředí (dále jen </w:t>
      </w:r>
      <w:r w:rsidRPr="00A45A25">
        <w:rPr>
          <w:rFonts w:ascii="Calibri" w:hAnsi="Calibri" w:cs="Calibri"/>
          <w:b/>
          <w:bCs/>
          <w:i/>
          <w:iCs/>
          <w:sz w:val="22"/>
          <w:szCs w:val="18"/>
        </w:rPr>
        <w:t>„OPŽP“</w:t>
      </w:r>
      <w:r w:rsidRPr="00A45A25">
        <w:rPr>
          <w:rFonts w:ascii="Calibri" w:hAnsi="Calibri" w:cs="Calibri"/>
          <w:sz w:val="22"/>
          <w:szCs w:val="18"/>
        </w:rPr>
        <w:t>).</w:t>
      </w:r>
    </w:p>
    <w:p w14:paraId="0333894A" w14:textId="77777777" w:rsidR="005B3836" w:rsidRPr="00A94A7A" w:rsidRDefault="005B3836" w:rsidP="003F7BB8">
      <w:pPr>
        <w:pStyle w:val="Zkladntext"/>
        <w:widowControl/>
        <w:snapToGrid w:val="0"/>
        <w:ind w:left="720"/>
        <w:rPr>
          <w:rFonts w:ascii="Calibri" w:hAnsi="Calibri"/>
          <w:sz w:val="22"/>
          <w:szCs w:val="22"/>
        </w:rPr>
      </w:pPr>
    </w:p>
    <w:p w14:paraId="4245235D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16A7409" w14:textId="77777777" w:rsidR="00570686" w:rsidRDefault="003F7BB8" w:rsidP="00694315">
      <w:pPr>
        <w:pStyle w:val="nadpisvesmlouvch"/>
      </w:pPr>
      <w:r w:rsidRPr="00A94A7A">
        <w:t>Kupní cena</w:t>
      </w:r>
    </w:p>
    <w:p w14:paraId="1BF26187" w14:textId="77777777" w:rsidR="00A24AAA" w:rsidRPr="00A94A7A" w:rsidRDefault="00A24AAA" w:rsidP="00694315">
      <w:pPr>
        <w:pStyle w:val="nadpisvesmlouvch"/>
      </w:pPr>
    </w:p>
    <w:p w14:paraId="3C942D05" w14:textId="77777777" w:rsidR="00570686" w:rsidRPr="00A94A7A" w:rsidRDefault="00B652C7" w:rsidP="000E2D39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Kupující </w:t>
      </w:r>
      <w:r w:rsidR="000928DC">
        <w:rPr>
          <w:rFonts w:ascii="Calibri" w:hAnsi="Calibri"/>
          <w:sz w:val="22"/>
          <w:szCs w:val="22"/>
        </w:rPr>
        <w:t>se</w:t>
      </w:r>
      <w:r w:rsidR="00570686" w:rsidRPr="00A94A7A">
        <w:rPr>
          <w:rFonts w:ascii="Calibri" w:hAnsi="Calibri"/>
          <w:sz w:val="22"/>
          <w:szCs w:val="22"/>
        </w:rPr>
        <w:t xml:space="preserve"> zavazuje za</w:t>
      </w:r>
      <w:r w:rsidR="000928DC">
        <w:rPr>
          <w:rFonts w:ascii="Calibri" w:hAnsi="Calibri"/>
          <w:sz w:val="22"/>
          <w:szCs w:val="22"/>
        </w:rPr>
        <w:t>platit prodávajícímu za dodaný</w:t>
      </w:r>
      <w:r w:rsidR="00570686" w:rsidRPr="00A94A7A">
        <w:rPr>
          <w:rFonts w:ascii="Calibri" w:hAnsi="Calibri"/>
          <w:sz w:val="22"/>
          <w:szCs w:val="22"/>
        </w:rPr>
        <w:t xml:space="preserve"> předmět koupě</w:t>
      </w:r>
      <w:r w:rsidRPr="00A94A7A">
        <w:rPr>
          <w:rFonts w:ascii="Calibri" w:hAnsi="Calibri"/>
          <w:sz w:val="22"/>
          <w:szCs w:val="22"/>
        </w:rPr>
        <w:t xml:space="preserve"> </w:t>
      </w:r>
      <w:r w:rsidR="000928DC">
        <w:rPr>
          <w:rFonts w:ascii="Calibri" w:hAnsi="Calibri"/>
          <w:sz w:val="22"/>
          <w:szCs w:val="22"/>
        </w:rPr>
        <w:t>dohodnutou</w:t>
      </w:r>
      <w:r w:rsidRPr="00A94A7A">
        <w:rPr>
          <w:rFonts w:ascii="Calibri" w:hAnsi="Calibri"/>
          <w:sz w:val="22"/>
          <w:szCs w:val="22"/>
        </w:rPr>
        <w:t xml:space="preserve"> kupní cenu</w:t>
      </w:r>
      <w:r w:rsidR="00570686" w:rsidRPr="00A94A7A">
        <w:rPr>
          <w:rFonts w:ascii="Calibri" w:hAnsi="Calibri"/>
          <w:sz w:val="22"/>
          <w:szCs w:val="22"/>
        </w:rPr>
        <w:t>:</w:t>
      </w:r>
    </w:p>
    <w:p w14:paraId="1B8FDC67" w14:textId="77777777" w:rsidR="00570686" w:rsidRPr="00A94A7A" w:rsidRDefault="00570686" w:rsidP="00570686">
      <w:pPr>
        <w:ind w:left="720"/>
        <w:rPr>
          <w:rFonts w:ascii="Calibri" w:hAnsi="Calibri"/>
          <w:sz w:val="22"/>
          <w:szCs w:val="22"/>
        </w:rPr>
      </w:pPr>
    </w:p>
    <w:p w14:paraId="79072F1C" w14:textId="77777777" w:rsidR="00C90792" w:rsidRPr="006529B8" w:rsidRDefault="00C90792" w:rsidP="00C90792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 w:rsidRPr="006529B8">
        <w:rPr>
          <w:rFonts w:asciiTheme="minorHAnsi" w:hAnsiTheme="minorHAnsi"/>
          <w:sz w:val="22"/>
          <w:highlight w:val="yellow"/>
        </w:rPr>
        <w:t>Celková cena bez DPH:</w:t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  <w:t>,- Kč</w:t>
      </w:r>
    </w:p>
    <w:p w14:paraId="23A74141" w14:textId="77777777" w:rsidR="00C90792" w:rsidRDefault="00C90792" w:rsidP="00C90792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</w:p>
    <w:p w14:paraId="627F2CA8" w14:textId="77777777" w:rsidR="00C90792" w:rsidRPr="006529B8" w:rsidRDefault="00C90792" w:rsidP="00C90792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 w:rsidRPr="006529B8">
        <w:rPr>
          <w:rFonts w:asciiTheme="minorHAnsi" w:hAnsiTheme="minorHAnsi"/>
          <w:sz w:val="22"/>
          <w:highlight w:val="yellow"/>
        </w:rPr>
        <w:t>DPH 21%:</w:t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  <w:t>,- Kč</w:t>
      </w:r>
    </w:p>
    <w:p w14:paraId="43E12543" w14:textId="77777777" w:rsidR="00C90792" w:rsidRDefault="00C90792" w:rsidP="00C90792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sz w:val="22"/>
          <w:highlight w:val="yellow"/>
        </w:rPr>
      </w:pPr>
    </w:p>
    <w:p w14:paraId="2F5F5B53" w14:textId="77777777" w:rsidR="00C90792" w:rsidRPr="00E3619A" w:rsidRDefault="00C90792" w:rsidP="00C90792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sz w:val="22"/>
        </w:rPr>
      </w:pPr>
      <w:r w:rsidRPr="006529B8">
        <w:rPr>
          <w:rFonts w:asciiTheme="minorHAnsi" w:hAnsiTheme="minorHAnsi"/>
          <w:b/>
          <w:sz w:val="22"/>
          <w:highlight w:val="yellow"/>
        </w:rPr>
        <w:t>Celková cena včetně DPH:</w:t>
      </w:r>
      <w:r w:rsidRPr="006529B8">
        <w:rPr>
          <w:rFonts w:asciiTheme="minorHAnsi" w:hAnsiTheme="minorHAnsi"/>
          <w:b/>
          <w:sz w:val="22"/>
          <w:highlight w:val="yellow"/>
        </w:rPr>
        <w:tab/>
      </w:r>
      <w:r w:rsidRPr="006529B8">
        <w:rPr>
          <w:rFonts w:asciiTheme="minorHAnsi" w:hAnsiTheme="minorHAnsi"/>
          <w:b/>
          <w:sz w:val="22"/>
          <w:highlight w:val="yellow"/>
        </w:rPr>
        <w:tab/>
      </w:r>
      <w:r w:rsidRPr="006529B8">
        <w:rPr>
          <w:rFonts w:asciiTheme="minorHAnsi" w:hAnsiTheme="minorHAnsi"/>
          <w:b/>
          <w:sz w:val="22"/>
          <w:highlight w:val="yellow"/>
        </w:rPr>
        <w:tab/>
        <w:t>,- Kč</w:t>
      </w:r>
    </w:p>
    <w:p w14:paraId="783F4CC6" w14:textId="77777777" w:rsidR="00570686" w:rsidRPr="00A94A7A" w:rsidRDefault="00570686" w:rsidP="00627D17">
      <w:pPr>
        <w:ind w:left="720"/>
        <w:rPr>
          <w:rFonts w:ascii="Calibri" w:hAnsi="Calibri"/>
          <w:sz w:val="22"/>
          <w:szCs w:val="22"/>
        </w:rPr>
      </w:pPr>
    </w:p>
    <w:p w14:paraId="2F714F07" w14:textId="77777777" w:rsidR="00E51D2E" w:rsidRDefault="000677DE" w:rsidP="000677DE">
      <w:pPr>
        <w:pStyle w:val="Zkladntext"/>
        <w:tabs>
          <w:tab w:val="left" w:pos="540"/>
          <w:tab w:val="left" w:pos="4500"/>
        </w:tabs>
        <w:snapToGrid w:val="0"/>
        <w:outlineLvl w:val="0"/>
        <w:rPr>
          <w:rFonts w:ascii="Calibri" w:hAnsi="Calibri"/>
          <w:color w:val="auto"/>
          <w:sz w:val="22"/>
          <w:szCs w:val="22"/>
        </w:rPr>
      </w:pPr>
      <w:r w:rsidRPr="00A94A7A">
        <w:rPr>
          <w:rFonts w:ascii="Calibri" w:hAnsi="Calibri"/>
          <w:color w:val="auto"/>
          <w:sz w:val="22"/>
          <w:szCs w:val="22"/>
        </w:rPr>
        <w:tab/>
        <w:t xml:space="preserve">   </w:t>
      </w:r>
    </w:p>
    <w:p w14:paraId="28F18634" w14:textId="77777777" w:rsidR="000677DE" w:rsidRPr="00A42991" w:rsidRDefault="000677DE" w:rsidP="000E2D39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A42991">
        <w:rPr>
          <w:rFonts w:ascii="Calibri" w:hAnsi="Calibri"/>
          <w:sz w:val="22"/>
          <w:szCs w:val="22"/>
        </w:rPr>
        <w:t>Celková</w:t>
      </w:r>
      <w:r w:rsidR="005923D7" w:rsidRPr="00A42991">
        <w:rPr>
          <w:rFonts w:ascii="Calibri" w:hAnsi="Calibri"/>
          <w:sz w:val="22"/>
          <w:szCs w:val="22"/>
        </w:rPr>
        <w:t xml:space="preserve"> kupní</w:t>
      </w:r>
      <w:r w:rsidRPr="00A42991">
        <w:rPr>
          <w:rFonts w:ascii="Calibri" w:hAnsi="Calibri"/>
          <w:sz w:val="22"/>
          <w:szCs w:val="22"/>
        </w:rPr>
        <w:t xml:space="preserve"> cena </w:t>
      </w:r>
      <w:r w:rsidR="005923D7" w:rsidRPr="00A42991">
        <w:rPr>
          <w:rFonts w:ascii="Calibri" w:hAnsi="Calibri"/>
          <w:sz w:val="22"/>
          <w:szCs w:val="22"/>
        </w:rPr>
        <w:t>zahrnuje</w:t>
      </w:r>
      <w:r w:rsidRPr="00A42991">
        <w:rPr>
          <w:rFonts w:ascii="Calibri" w:hAnsi="Calibri"/>
          <w:sz w:val="22"/>
          <w:szCs w:val="22"/>
        </w:rPr>
        <w:t xml:space="preserve"> i veškeré os</w:t>
      </w:r>
      <w:r w:rsidR="00E51D2E" w:rsidRPr="00A42991">
        <w:rPr>
          <w:rFonts w:ascii="Calibri" w:hAnsi="Calibri"/>
          <w:sz w:val="22"/>
          <w:szCs w:val="22"/>
        </w:rPr>
        <w:t>tatní náklady</w:t>
      </w:r>
      <w:r w:rsidR="005923D7" w:rsidRPr="00A42991">
        <w:rPr>
          <w:rFonts w:ascii="Calibri" w:hAnsi="Calibri"/>
          <w:sz w:val="22"/>
          <w:szCs w:val="22"/>
        </w:rPr>
        <w:t xml:space="preserve"> prodávajícího</w:t>
      </w:r>
      <w:r w:rsidR="00E51D2E" w:rsidRPr="00A42991">
        <w:rPr>
          <w:rFonts w:ascii="Calibri" w:hAnsi="Calibri"/>
          <w:sz w:val="22"/>
          <w:szCs w:val="22"/>
        </w:rPr>
        <w:t xml:space="preserve"> včetně nákladů na dopravu předmětu koupě do místa plnění</w:t>
      </w:r>
      <w:r w:rsidR="00536C36" w:rsidRPr="00A42991">
        <w:rPr>
          <w:rFonts w:ascii="Calibri" w:hAnsi="Calibri"/>
          <w:sz w:val="22"/>
          <w:szCs w:val="22"/>
        </w:rPr>
        <w:t xml:space="preserve"> a montáž v místě plnění.</w:t>
      </w:r>
    </w:p>
    <w:p w14:paraId="54B63761" w14:textId="77777777" w:rsidR="00FA783E" w:rsidRDefault="00FA783E" w:rsidP="00B652C7">
      <w:pPr>
        <w:pStyle w:val="Zkladntext3"/>
        <w:tabs>
          <w:tab w:val="left" w:pos="851"/>
        </w:tabs>
        <w:spacing w:after="0" w:line="20" w:lineRule="atLeast"/>
        <w:jc w:val="center"/>
        <w:rPr>
          <w:rFonts w:ascii="Calibri" w:hAnsi="Calibri"/>
          <w:b/>
          <w:sz w:val="22"/>
          <w:szCs w:val="22"/>
          <w:lang w:val="cs-CZ"/>
        </w:rPr>
      </w:pPr>
    </w:p>
    <w:p w14:paraId="1A2F969C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2EB1973E" w14:textId="77777777" w:rsidR="00A01717" w:rsidRDefault="00A01717" w:rsidP="00694315">
      <w:pPr>
        <w:pStyle w:val="nadpisvesmlouvch"/>
      </w:pPr>
      <w:r w:rsidRPr="00A94A7A">
        <w:t>Platební podmínky</w:t>
      </w:r>
    </w:p>
    <w:p w14:paraId="6E0404AE" w14:textId="77777777" w:rsidR="00A24AAA" w:rsidRPr="00A94A7A" w:rsidRDefault="00A24AAA" w:rsidP="00694315">
      <w:pPr>
        <w:pStyle w:val="nadpisvesmlouvch"/>
      </w:pPr>
    </w:p>
    <w:p w14:paraId="2B347B47" w14:textId="38F1C4EC" w:rsidR="000677DE" w:rsidRPr="00A94A7A" w:rsidRDefault="00C63B9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Kupující uhradí kupní cenu na základě faktury vystavené prodávajícím po fyzickém převzetí předmětu koupě v místě plnění</w:t>
      </w:r>
      <w:r w:rsidR="00DB449B">
        <w:rPr>
          <w:rFonts w:ascii="Calibri" w:hAnsi="Calibri"/>
          <w:sz w:val="22"/>
          <w:szCs w:val="22"/>
        </w:rPr>
        <w:t xml:space="preserve"> po řádně provedené instalaci a montáži včetně doprovodných prací.</w:t>
      </w:r>
    </w:p>
    <w:p w14:paraId="176A1435" w14:textId="4F7A55D4" w:rsidR="002E6541" w:rsidRPr="002E6541" w:rsidRDefault="002E6541" w:rsidP="002E6541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č. 235/2004 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</w:t>
      </w:r>
      <w:r w:rsidRPr="00A45A25">
        <w:rPr>
          <w:rFonts w:ascii="Calibri" w:hAnsi="Calibri"/>
          <w:sz w:val="22"/>
        </w:rPr>
        <w:t xml:space="preserve">ve znění pozdějších předpisů. </w:t>
      </w:r>
      <w:r w:rsidR="000C57BC" w:rsidRPr="00A45A25">
        <w:rPr>
          <w:rFonts w:ascii="Calibri" w:hAnsi="Calibri"/>
          <w:sz w:val="22"/>
        </w:rPr>
        <w:t>Prodávající</w:t>
      </w:r>
      <w:r w:rsidRPr="00A45A25">
        <w:rPr>
          <w:rFonts w:ascii="Calibri" w:hAnsi="Calibri"/>
          <w:sz w:val="22"/>
        </w:rPr>
        <w:t xml:space="preserve"> se zavazuje dodat fakturu </w:t>
      </w:r>
      <w:r w:rsidR="00E04A0F" w:rsidRPr="00A45A25">
        <w:rPr>
          <w:rFonts w:ascii="Calibri" w:hAnsi="Calibri"/>
          <w:sz w:val="22"/>
        </w:rPr>
        <w:t xml:space="preserve">kupujícímu </w:t>
      </w:r>
      <w:r w:rsidRPr="00A45A25">
        <w:rPr>
          <w:rFonts w:ascii="Calibri" w:hAnsi="Calibri"/>
          <w:sz w:val="22"/>
        </w:rPr>
        <w:t xml:space="preserve">na </w:t>
      </w:r>
      <w:r w:rsidR="008A321A" w:rsidRPr="00A45A25">
        <w:rPr>
          <w:rFonts w:ascii="Calibri" w:hAnsi="Calibri"/>
          <w:sz w:val="22"/>
        </w:rPr>
        <w:t xml:space="preserve">email: </w:t>
      </w:r>
      <w:hyperlink r:id="rId7" w:history="1">
        <w:r w:rsidR="008A321A" w:rsidRPr="00A45A25">
          <w:rPr>
            <w:rStyle w:val="Hypertextovodkaz"/>
            <w:rFonts w:ascii="Calibri" w:hAnsi="Calibri"/>
            <w:sz w:val="22"/>
          </w:rPr>
          <w:t>uctarna@bkom.cz</w:t>
        </w:r>
      </w:hyperlink>
      <w:r w:rsidR="008A321A" w:rsidRPr="00A45A25">
        <w:rPr>
          <w:rFonts w:ascii="Calibri" w:hAnsi="Calibri"/>
          <w:sz w:val="22"/>
        </w:rPr>
        <w:t xml:space="preserve"> nebo na </w:t>
      </w:r>
      <w:r w:rsidRPr="00A45A25">
        <w:rPr>
          <w:rFonts w:ascii="Calibri" w:hAnsi="Calibri"/>
          <w:sz w:val="22"/>
        </w:rPr>
        <w:t>adresu společnosti Brněnské komunikace a.s., Renneská třída 787/1a, 639 00 Brno – Štýřice.</w:t>
      </w:r>
    </w:p>
    <w:p w14:paraId="5B95FEAF" w14:textId="77777777" w:rsidR="000677DE" w:rsidRPr="00A94A7A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se zavazuje na daňovém dokladu pro platbu ceny předmětu koupě uvádět pouze bankovní účet, který určil správci daně ke zveřejnění v registru plátců a ide</w:t>
      </w:r>
      <w:r w:rsidR="00B268CE">
        <w:rPr>
          <w:rFonts w:ascii="Calibri" w:hAnsi="Calibri"/>
          <w:sz w:val="22"/>
          <w:szCs w:val="22"/>
        </w:rPr>
        <w:t xml:space="preserve">ntifikovaných osob. Prodávající </w:t>
      </w:r>
      <w:r w:rsidRPr="00A94A7A">
        <w:rPr>
          <w:rFonts w:ascii="Calibri" w:hAnsi="Calibri"/>
          <w:sz w:val="22"/>
          <w:szCs w:val="22"/>
        </w:rPr>
        <w:t xml:space="preserve">a kupující se dohodli, že pokud bude na daňovém dokladu uveden jiný bankovní účet než ten, který je zveřejněn správcem daně v registru plátců a identifikovaných osob, kupující je oprávněn provést </w:t>
      </w:r>
      <w:r w:rsidRPr="00A94A7A">
        <w:rPr>
          <w:rFonts w:ascii="Calibri" w:hAnsi="Calibri"/>
          <w:sz w:val="22"/>
          <w:szCs w:val="22"/>
        </w:rPr>
        <w:lastRenderedPageBreak/>
        <w:t>úhradu daňového dokladu na tent</w:t>
      </w:r>
      <w:r w:rsidR="002E6541">
        <w:rPr>
          <w:rFonts w:ascii="Calibri" w:hAnsi="Calibri"/>
          <w:sz w:val="22"/>
          <w:szCs w:val="22"/>
        </w:rPr>
        <w:t>o účet zveřejněný podle zákona</w:t>
      </w:r>
      <w:r w:rsidR="00B268CE">
        <w:rPr>
          <w:rFonts w:ascii="Calibri" w:hAnsi="Calibri"/>
          <w:sz w:val="22"/>
          <w:szCs w:val="22"/>
        </w:rPr>
        <w:t xml:space="preserve"> č. </w:t>
      </w:r>
      <w:r w:rsidR="00B67222">
        <w:rPr>
          <w:rFonts w:ascii="Calibri" w:hAnsi="Calibri"/>
          <w:sz w:val="22"/>
          <w:szCs w:val="22"/>
        </w:rPr>
        <w:t>235/2004 </w:t>
      </w:r>
      <w:r w:rsidRPr="00A94A7A">
        <w:rPr>
          <w:rFonts w:ascii="Calibri" w:hAnsi="Calibri"/>
          <w:sz w:val="22"/>
          <w:szCs w:val="22"/>
        </w:rPr>
        <w:t>Sb., o dani z přidané hodnoty</w:t>
      </w:r>
      <w:r w:rsidR="002E6541">
        <w:rPr>
          <w:rFonts w:ascii="Calibri" w:hAnsi="Calibri"/>
          <w:sz w:val="22"/>
          <w:szCs w:val="22"/>
        </w:rPr>
        <w:t>, ve znění pozdějších předpisů,</w:t>
      </w:r>
      <w:r w:rsidRPr="00A94A7A">
        <w:rPr>
          <w:rFonts w:ascii="Calibri" w:hAnsi="Calibri"/>
          <w:sz w:val="22"/>
          <w:szCs w:val="22"/>
        </w:rPr>
        <w:t xml:space="preserve"> a nebude tak v prodlení s úhradou ceny předmětu koupě. Pokud by kupujícímu vzniklo ručení v souvislosti s neplněním povinnosti prodávajícího vyplývajících ze zákona č. 235/2004 Sb., o dani z přidané hodnoty, </w:t>
      </w:r>
      <w:r w:rsidR="002E6541">
        <w:rPr>
          <w:rFonts w:ascii="Calibri" w:hAnsi="Calibri"/>
          <w:sz w:val="22"/>
          <w:szCs w:val="22"/>
        </w:rPr>
        <w:t xml:space="preserve">ve znění pozdějších předpisů, </w:t>
      </w:r>
      <w:r w:rsidRPr="00A94A7A">
        <w:rPr>
          <w:rFonts w:ascii="Calibri" w:hAnsi="Calibri"/>
          <w:sz w:val="22"/>
          <w:szCs w:val="22"/>
        </w:rPr>
        <w:t>má kupující nárok na náhradu všeho, co za prodávajícího v souvislosti s tímto ručením plnil.</w:t>
      </w:r>
    </w:p>
    <w:p w14:paraId="245859B7" w14:textId="77777777" w:rsidR="000677DE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kupujícímu s novou lhůtou splatnosti.</w:t>
      </w:r>
    </w:p>
    <w:p w14:paraId="6C7688A9" w14:textId="77777777" w:rsidR="00536C36" w:rsidRPr="00DB449B" w:rsidRDefault="00536C36" w:rsidP="00536C36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DB449B">
        <w:rPr>
          <w:rFonts w:ascii="Calibri" w:hAnsi="Calibri"/>
          <w:sz w:val="22"/>
        </w:rPr>
        <w:t>Faktura bude obsahovat zejména:</w:t>
      </w:r>
    </w:p>
    <w:p w14:paraId="599143C2" w14:textId="792CF064" w:rsidR="00DB449B" w:rsidRPr="00DB449B" w:rsidRDefault="00DB449B" w:rsidP="00DB449B">
      <w:pPr>
        <w:pStyle w:val="Seznam"/>
        <w:numPr>
          <w:ilvl w:val="1"/>
          <w:numId w:val="7"/>
        </w:numPr>
        <w:rPr>
          <w:rFonts w:ascii="Calibri" w:hAnsi="Calibri"/>
          <w:sz w:val="22"/>
        </w:rPr>
      </w:pPr>
      <w:r w:rsidRPr="00DB449B">
        <w:rPr>
          <w:rFonts w:ascii="Calibri" w:hAnsi="Calibri"/>
          <w:sz w:val="22"/>
        </w:rPr>
        <w:t xml:space="preserve">označení banky a č. účtu dle </w:t>
      </w:r>
      <w:r>
        <w:rPr>
          <w:rFonts w:ascii="Calibri" w:hAnsi="Calibri"/>
          <w:sz w:val="22"/>
        </w:rPr>
        <w:t>kupní smlouvy</w:t>
      </w:r>
      <w:r w:rsidRPr="00DB449B">
        <w:rPr>
          <w:rFonts w:ascii="Calibri" w:hAnsi="Calibri"/>
          <w:sz w:val="22"/>
        </w:rPr>
        <w:t>,</w:t>
      </w:r>
    </w:p>
    <w:p w14:paraId="34E13DB2" w14:textId="6D202142" w:rsidR="00DB449B" w:rsidRPr="00DB449B" w:rsidRDefault="00DB449B" w:rsidP="00DB449B">
      <w:pPr>
        <w:pStyle w:val="Seznam"/>
        <w:numPr>
          <w:ilvl w:val="1"/>
          <w:numId w:val="7"/>
        </w:numPr>
        <w:rPr>
          <w:rFonts w:ascii="Calibri" w:hAnsi="Calibri"/>
          <w:sz w:val="22"/>
        </w:rPr>
      </w:pPr>
      <w:r w:rsidRPr="00DB449B">
        <w:rPr>
          <w:rFonts w:ascii="Calibri" w:hAnsi="Calibri"/>
          <w:sz w:val="22"/>
        </w:rPr>
        <w:t xml:space="preserve">označení </w:t>
      </w:r>
      <w:r>
        <w:rPr>
          <w:rFonts w:ascii="Calibri" w:hAnsi="Calibri"/>
          <w:sz w:val="22"/>
        </w:rPr>
        <w:t>předmětu</w:t>
      </w:r>
      <w:r w:rsidRPr="00DB449B">
        <w:rPr>
          <w:rFonts w:ascii="Calibri" w:hAnsi="Calibri"/>
          <w:sz w:val="22"/>
        </w:rPr>
        <w:t xml:space="preserve">, </w:t>
      </w:r>
    </w:p>
    <w:p w14:paraId="4008B5CC" w14:textId="77777777" w:rsidR="00DB449B" w:rsidRPr="00DB449B" w:rsidRDefault="00DB449B" w:rsidP="00DB449B">
      <w:pPr>
        <w:pStyle w:val="Seznam"/>
        <w:numPr>
          <w:ilvl w:val="1"/>
          <w:numId w:val="7"/>
        </w:numPr>
        <w:rPr>
          <w:rFonts w:ascii="Calibri" w:hAnsi="Calibri"/>
          <w:sz w:val="22"/>
        </w:rPr>
      </w:pPr>
      <w:r w:rsidRPr="00DB449B">
        <w:rPr>
          <w:rFonts w:ascii="Calibri" w:hAnsi="Calibri"/>
          <w:sz w:val="22"/>
        </w:rPr>
        <w:t>název projektu: „Modernizace kuchyně MMB Malinovského nám. 3“</w:t>
      </w:r>
    </w:p>
    <w:p w14:paraId="29332EAC" w14:textId="77777777" w:rsidR="00DB449B" w:rsidRPr="00DB449B" w:rsidRDefault="00DB449B" w:rsidP="00DB449B">
      <w:pPr>
        <w:pStyle w:val="Seznam"/>
        <w:numPr>
          <w:ilvl w:val="1"/>
          <w:numId w:val="7"/>
        </w:numPr>
        <w:rPr>
          <w:rFonts w:ascii="Calibri" w:hAnsi="Calibri"/>
          <w:sz w:val="22"/>
        </w:rPr>
      </w:pPr>
      <w:r w:rsidRPr="00DB449B">
        <w:rPr>
          <w:rFonts w:ascii="Calibri" w:hAnsi="Calibri"/>
          <w:sz w:val="22"/>
        </w:rPr>
        <w:t>registrační číslo projektu: „CZ.05.01.01/02/22_008/0002166“</w:t>
      </w:r>
    </w:p>
    <w:p w14:paraId="2B9254FA" w14:textId="77777777" w:rsidR="00DB449B" w:rsidRPr="00DB449B" w:rsidRDefault="00DB449B" w:rsidP="00DB449B">
      <w:pPr>
        <w:pStyle w:val="Seznam"/>
        <w:numPr>
          <w:ilvl w:val="1"/>
          <w:numId w:val="7"/>
        </w:numPr>
        <w:rPr>
          <w:rFonts w:ascii="Calibri" w:hAnsi="Calibri"/>
          <w:sz w:val="22"/>
        </w:rPr>
      </w:pPr>
      <w:r w:rsidRPr="00DB449B">
        <w:rPr>
          <w:rFonts w:ascii="Calibri" w:hAnsi="Calibri"/>
          <w:sz w:val="22"/>
        </w:rPr>
        <w:t>text: „Projekt Modernizace kuchyně MMB Malinovského nám. 3, registrační č. CZ.05.01.01/02/22_008/0002166 je spolufinancován Evropskou unií.“</w:t>
      </w:r>
    </w:p>
    <w:p w14:paraId="27D2C227" w14:textId="77777777" w:rsidR="00DB449B" w:rsidRPr="00DB449B" w:rsidRDefault="00DB449B" w:rsidP="00DB449B">
      <w:pPr>
        <w:pStyle w:val="Seznam"/>
        <w:numPr>
          <w:ilvl w:val="1"/>
          <w:numId w:val="7"/>
        </w:numPr>
        <w:rPr>
          <w:rFonts w:ascii="Calibri" w:hAnsi="Calibri"/>
          <w:sz w:val="22"/>
        </w:rPr>
      </w:pPr>
      <w:r w:rsidRPr="00DB449B">
        <w:rPr>
          <w:rFonts w:ascii="Calibri" w:hAnsi="Calibri"/>
          <w:sz w:val="22"/>
        </w:rPr>
        <w:t>evidenční číslo smlouvy Objednatele a Zhotovitele,</w:t>
      </w:r>
    </w:p>
    <w:p w14:paraId="5B6F2902" w14:textId="77777777" w:rsidR="00DB449B" w:rsidRPr="00DB449B" w:rsidRDefault="00DB449B" w:rsidP="00DB449B">
      <w:pPr>
        <w:pStyle w:val="Seznam"/>
        <w:numPr>
          <w:ilvl w:val="1"/>
          <w:numId w:val="7"/>
        </w:numPr>
        <w:rPr>
          <w:rFonts w:ascii="Calibri" w:hAnsi="Calibri"/>
          <w:sz w:val="22"/>
        </w:rPr>
      </w:pPr>
      <w:r w:rsidRPr="00DB449B">
        <w:rPr>
          <w:rFonts w:ascii="Calibri" w:hAnsi="Calibri"/>
          <w:sz w:val="22"/>
        </w:rPr>
        <w:t>číselný kód klasifikace produkce (CZ- CPA),</w:t>
      </w:r>
    </w:p>
    <w:p w14:paraId="668CA642" w14:textId="77777777" w:rsidR="00B268CE" w:rsidRPr="00B268CE" w:rsidRDefault="005923D7" w:rsidP="000E2D39">
      <w:pPr>
        <w:pStyle w:val="Seznam"/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Faktura</w:t>
      </w:r>
      <w:r w:rsidR="00B268CE" w:rsidRPr="009B612B">
        <w:rPr>
          <w:rFonts w:ascii="Calibri" w:hAnsi="Calibri"/>
          <w:sz w:val="22"/>
          <w:szCs w:val="22"/>
        </w:rPr>
        <w:t xml:space="preserve"> </w:t>
      </w:r>
      <w:r w:rsidR="00B268CE">
        <w:rPr>
          <w:rFonts w:ascii="Calibri" w:hAnsi="Calibri"/>
          <w:sz w:val="22"/>
          <w:szCs w:val="22"/>
        </w:rPr>
        <w:t xml:space="preserve">je splatná do </w:t>
      </w:r>
      <w:r w:rsidR="00B268CE" w:rsidRPr="009B612B">
        <w:rPr>
          <w:rFonts w:ascii="Calibri" w:hAnsi="Calibri"/>
          <w:sz w:val="22"/>
          <w:szCs w:val="22"/>
        </w:rPr>
        <w:t>30 dnů od jejího doručení kupujícímu.</w:t>
      </w:r>
    </w:p>
    <w:p w14:paraId="3CD328E3" w14:textId="77777777" w:rsidR="00A01717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se zavazuje uvádět na všech daňových dokladech (fakturách</w:t>
      </w:r>
      <w:r w:rsidRPr="00B268CE">
        <w:rPr>
          <w:rFonts w:ascii="Calibri" w:hAnsi="Calibri"/>
          <w:sz w:val="22"/>
          <w:szCs w:val="22"/>
        </w:rPr>
        <w:t>)</w:t>
      </w:r>
      <w:r w:rsidR="00FA783E" w:rsidRPr="00B268CE">
        <w:rPr>
          <w:rFonts w:ascii="Calibri" w:hAnsi="Calibri"/>
          <w:sz w:val="22"/>
          <w:szCs w:val="22"/>
        </w:rPr>
        <w:t xml:space="preserve"> číslo objednávky a</w:t>
      </w:r>
      <w:r w:rsidRPr="00B268CE">
        <w:rPr>
          <w:rFonts w:ascii="Calibri" w:hAnsi="Calibri"/>
          <w:sz w:val="22"/>
          <w:szCs w:val="22"/>
        </w:rPr>
        <w:t xml:space="preserve"> </w:t>
      </w:r>
      <w:r w:rsidRPr="00A94A7A">
        <w:rPr>
          <w:rFonts w:ascii="Calibri" w:hAnsi="Calibri"/>
          <w:sz w:val="22"/>
          <w:szCs w:val="22"/>
        </w:rPr>
        <w:t>číslo smlouvy kupujícího.</w:t>
      </w:r>
    </w:p>
    <w:p w14:paraId="0BD4706C" w14:textId="77777777" w:rsidR="00DF54BC" w:rsidRDefault="00DF54BC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se nesjednávají. </w:t>
      </w:r>
    </w:p>
    <w:p w14:paraId="2BE657FA" w14:textId="77777777" w:rsidR="00ED0681" w:rsidRPr="00A94A7A" w:rsidRDefault="00ED0681" w:rsidP="00ED0681">
      <w:pPr>
        <w:ind w:left="369"/>
        <w:rPr>
          <w:rFonts w:ascii="Calibri" w:hAnsi="Calibri"/>
          <w:sz w:val="22"/>
          <w:szCs w:val="22"/>
        </w:rPr>
      </w:pPr>
    </w:p>
    <w:p w14:paraId="38C8767F" w14:textId="77777777" w:rsidR="005B7B04" w:rsidRPr="00A94A7A" w:rsidRDefault="005B7B04" w:rsidP="00694315">
      <w:pPr>
        <w:pStyle w:val="nadpisvesmlouvch"/>
        <w:numPr>
          <w:ilvl w:val="0"/>
          <w:numId w:val="14"/>
        </w:numPr>
      </w:pPr>
    </w:p>
    <w:p w14:paraId="7D76C943" w14:textId="77777777" w:rsidR="005B7B04" w:rsidRDefault="001172D3" w:rsidP="00694315">
      <w:pPr>
        <w:pStyle w:val="nadpisvesmlouvch"/>
      </w:pPr>
      <w:r>
        <w:t>Dodací podmínky</w:t>
      </w:r>
      <w:r w:rsidR="005B7B04" w:rsidRPr="00A94A7A">
        <w:t xml:space="preserve"> a místo plnění</w:t>
      </w:r>
    </w:p>
    <w:p w14:paraId="51141B74" w14:textId="77777777" w:rsidR="00A24AAA" w:rsidRPr="00A94A7A" w:rsidRDefault="00A24AAA" w:rsidP="00694315">
      <w:pPr>
        <w:pStyle w:val="nadpisvesmlouvch"/>
      </w:pPr>
    </w:p>
    <w:p w14:paraId="2D63E195" w14:textId="5562881D" w:rsidR="00322007" w:rsidRDefault="00322007" w:rsidP="00FE3A30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Prodávající se zúčastní předání staveniště zhotoviteli stavebních úprav a na výzvu kupujícího se zúčastní kontrolních dnů v průběhu realizace stavebních úprav. Při předání staveniště budou kupujícím označeny kusy ze stávajícího gastrozařízení kuchyně, které budou znovu použity. Odbornou demontáž gastrozařízení provede prodávající (viz položkový rozpočet v příloze č. 1) ve lhůtě do</w:t>
      </w:r>
      <w:r w:rsidR="00A2400A">
        <w:rPr>
          <w:rFonts w:ascii="Calibri" w:hAnsi="Calibri"/>
          <w:sz w:val="22"/>
          <w:szCs w:val="22"/>
        </w:rPr>
        <w:t xml:space="preserve"> dvou týdnů</w:t>
      </w:r>
      <w:r w:rsidR="00474F8C">
        <w:rPr>
          <w:rFonts w:ascii="Calibri" w:hAnsi="Calibri"/>
          <w:sz w:val="22"/>
          <w:szCs w:val="22"/>
        </w:rPr>
        <w:t xml:space="preserve"> od</w:t>
      </w:r>
      <w:r w:rsidR="00A2400A">
        <w:rPr>
          <w:rFonts w:ascii="Calibri" w:hAnsi="Calibri"/>
          <w:sz w:val="22"/>
          <w:szCs w:val="22"/>
        </w:rPr>
        <w:t xml:space="preserve"> výzvy kupujícího v návaznosti na stavební připravenost místa plnění</w:t>
      </w:r>
      <w:r>
        <w:rPr>
          <w:rFonts w:ascii="Calibri" w:hAnsi="Calibri"/>
          <w:sz w:val="22"/>
          <w:szCs w:val="22"/>
        </w:rPr>
        <w:t>, neoznačené kusy budou zlikvidovány, prodávající dodá kupujícímu potvrzení o ekologické likvidaci.</w:t>
      </w:r>
    </w:p>
    <w:p w14:paraId="0B6E24C2" w14:textId="05D483C0" w:rsidR="00137FFA" w:rsidRPr="00FE3A30" w:rsidRDefault="00137FFA" w:rsidP="00FE3A30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E3A30">
        <w:rPr>
          <w:rFonts w:ascii="Calibri" w:hAnsi="Calibri"/>
          <w:sz w:val="22"/>
          <w:szCs w:val="22"/>
        </w:rPr>
        <w:t xml:space="preserve">Prodávající se zavazuje </w:t>
      </w:r>
      <w:r w:rsidR="005B7B04" w:rsidRPr="00FE3A30">
        <w:rPr>
          <w:rFonts w:ascii="Calibri" w:hAnsi="Calibri"/>
          <w:sz w:val="22"/>
          <w:szCs w:val="22"/>
        </w:rPr>
        <w:t xml:space="preserve">dodat kupujícímu předmět koupě dle této smlouvy nejpozději do </w:t>
      </w:r>
      <w:r w:rsidR="00A2400A">
        <w:rPr>
          <w:rFonts w:ascii="Calibri" w:hAnsi="Calibri"/>
          <w:sz w:val="22"/>
          <w:szCs w:val="22"/>
          <w:shd w:val="clear" w:color="auto" w:fill="FFFFFF"/>
          <w:lang w:val="cs-CZ"/>
        </w:rPr>
        <w:t>2 měsíců</w:t>
      </w:r>
      <w:r w:rsidR="00FE3A30" w:rsidRPr="00FE3A30">
        <w:rPr>
          <w:rFonts w:ascii="Calibri" w:hAnsi="Calibri"/>
          <w:sz w:val="22"/>
          <w:szCs w:val="22"/>
          <w:shd w:val="clear" w:color="auto" w:fill="FFFFFF"/>
          <w:lang w:val="cs-CZ"/>
        </w:rPr>
        <w:t xml:space="preserve"> od</w:t>
      </w:r>
      <w:r w:rsidR="00322007">
        <w:rPr>
          <w:rFonts w:ascii="Calibri" w:hAnsi="Calibri"/>
          <w:sz w:val="22"/>
          <w:szCs w:val="22"/>
          <w:shd w:val="clear" w:color="auto" w:fill="FFFFFF"/>
          <w:lang w:val="cs-CZ"/>
        </w:rPr>
        <w:t xml:space="preserve"> </w:t>
      </w:r>
      <w:r w:rsidR="00FE3A30" w:rsidRPr="00FE3A30">
        <w:rPr>
          <w:rFonts w:ascii="Calibri" w:hAnsi="Calibri"/>
          <w:sz w:val="22"/>
          <w:szCs w:val="22"/>
          <w:shd w:val="clear" w:color="auto" w:fill="FFFFFF"/>
          <w:lang w:val="cs-CZ"/>
        </w:rPr>
        <w:t>výzvy kupujícího v návaznosti na stavební připravenost místa plnění.</w:t>
      </w:r>
      <w:r w:rsidR="00886F71">
        <w:rPr>
          <w:rFonts w:ascii="Calibri" w:hAnsi="Calibri"/>
          <w:sz w:val="22"/>
          <w:szCs w:val="22"/>
          <w:shd w:val="clear" w:color="auto" w:fill="FFFFFF"/>
          <w:lang w:val="cs-CZ"/>
        </w:rPr>
        <w:t xml:space="preserve"> Na dodávku a montáž gastrozařízení bude navazovat zkušební provoz v délce trvání 3 týdnů, během n</w:t>
      </w:r>
      <w:r w:rsidR="00675536">
        <w:rPr>
          <w:rFonts w:ascii="Calibri" w:hAnsi="Calibri"/>
          <w:sz w:val="22"/>
          <w:szCs w:val="22"/>
          <w:shd w:val="clear" w:color="auto" w:fill="FFFFFF"/>
          <w:lang w:val="cs-CZ"/>
        </w:rPr>
        <w:t>ěho</w:t>
      </w:r>
      <w:r w:rsidR="00592E5B">
        <w:rPr>
          <w:rFonts w:ascii="Calibri" w:hAnsi="Calibri"/>
          <w:sz w:val="22"/>
          <w:szCs w:val="22"/>
          <w:shd w:val="clear" w:color="auto" w:fill="FFFFFF"/>
          <w:lang w:val="cs-CZ"/>
        </w:rPr>
        <w:t xml:space="preserve">ž </w:t>
      </w:r>
      <w:r w:rsidR="00886F71">
        <w:rPr>
          <w:rFonts w:ascii="Calibri" w:hAnsi="Calibri"/>
          <w:sz w:val="22"/>
          <w:szCs w:val="22"/>
          <w:shd w:val="clear" w:color="auto" w:fill="FFFFFF"/>
          <w:lang w:val="cs-CZ"/>
        </w:rPr>
        <w:t>dojde k odbornému zaškolen</w:t>
      </w:r>
      <w:r w:rsidR="00A2400A">
        <w:rPr>
          <w:rFonts w:ascii="Calibri" w:hAnsi="Calibri"/>
          <w:sz w:val="22"/>
          <w:szCs w:val="22"/>
          <w:shd w:val="clear" w:color="auto" w:fill="FFFFFF"/>
          <w:lang w:val="cs-CZ"/>
        </w:rPr>
        <w:t>í</w:t>
      </w:r>
      <w:r w:rsidR="00886F71">
        <w:rPr>
          <w:rFonts w:ascii="Calibri" w:hAnsi="Calibri"/>
          <w:sz w:val="22"/>
          <w:szCs w:val="22"/>
          <w:shd w:val="clear" w:color="auto" w:fill="FFFFFF"/>
          <w:lang w:val="cs-CZ"/>
        </w:rPr>
        <w:t xml:space="preserve"> obsluhy.</w:t>
      </w:r>
      <w:r w:rsidR="00322007">
        <w:rPr>
          <w:rFonts w:ascii="Calibri" w:hAnsi="Calibri"/>
          <w:sz w:val="22"/>
          <w:szCs w:val="22"/>
          <w:shd w:val="clear" w:color="auto" w:fill="FFFFFF"/>
          <w:lang w:val="cs-CZ"/>
        </w:rPr>
        <w:t xml:space="preserve"> Výzvu </w:t>
      </w:r>
      <w:r w:rsidR="0099135D">
        <w:rPr>
          <w:rFonts w:ascii="Calibri" w:hAnsi="Calibri"/>
          <w:sz w:val="22"/>
          <w:szCs w:val="22"/>
          <w:shd w:val="clear" w:color="auto" w:fill="FFFFFF"/>
          <w:lang w:val="cs-CZ"/>
        </w:rPr>
        <w:t xml:space="preserve">k dodání předmětu koupě </w:t>
      </w:r>
      <w:r w:rsidR="00322007">
        <w:rPr>
          <w:rFonts w:ascii="Calibri" w:hAnsi="Calibri"/>
          <w:sz w:val="22"/>
          <w:szCs w:val="22"/>
          <w:shd w:val="clear" w:color="auto" w:fill="FFFFFF"/>
          <w:lang w:val="cs-CZ"/>
        </w:rPr>
        <w:t>dle tohoto čl. V. odst. 2 je kupující oprávněn učinit do 8 měsíců ode dne účinnosti této smlouvy.</w:t>
      </w:r>
    </w:p>
    <w:p w14:paraId="1B84E45F" w14:textId="2CE9FD0F" w:rsidR="001172D3" w:rsidRPr="00A45A25" w:rsidRDefault="001172D3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A45A25">
        <w:rPr>
          <w:rFonts w:ascii="Calibri" w:hAnsi="Calibri"/>
          <w:sz w:val="22"/>
          <w:szCs w:val="22"/>
        </w:rPr>
        <w:t>Předmět koupě se považuje za dodaný okamžikem převzetí kupujícím</w:t>
      </w:r>
      <w:r w:rsidR="008E02A7" w:rsidRPr="00A45A25">
        <w:rPr>
          <w:rFonts w:ascii="Calibri" w:hAnsi="Calibri"/>
          <w:sz w:val="22"/>
          <w:szCs w:val="22"/>
        </w:rPr>
        <w:t xml:space="preserve"> po řádně provedené instalaci a montáži v místě plnění včetně doprovodných prací</w:t>
      </w:r>
      <w:r w:rsidRPr="00A45A25">
        <w:rPr>
          <w:rFonts w:ascii="Calibri" w:hAnsi="Calibri"/>
          <w:sz w:val="22"/>
          <w:szCs w:val="22"/>
        </w:rPr>
        <w:t>.</w:t>
      </w:r>
    </w:p>
    <w:p w14:paraId="5439C556" w14:textId="32E059C3" w:rsidR="00536C36" w:rsidRPr="00A45A25" w:rsidRDefault="00536C36" w:rsidP="00A45A25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  <w:shd w:val="clear" w:color="auto" w:fill="FFFFFF"/>
        </w:rPr>
      </w:pPr>
      <w:r w:rsidRPr="00A45A25">
        <w:rPr>
          <w:rFonts w:ascii="Calibri" w:hAnsi="Calibri"/>
          <w:sz w:val="22"/>
          <w:szCs w:val="22"/>
          <w:shd w:val="clear" w:color="auto" w:fill="FFFFFF"/>
        </w:rPr>
        <w:t xml:space="preserve">Kupující si vyhrazuje změnu termínu plnění uvedeného v odst. 1 tohoto článku kupní smlouvy pro případ, že nedojde k předání a k převzetí stavební části veřejné zakázky </w:t>
      </w:r>
      <w:r w:rsidR="008E02A7" w:rsidRPr="00A45A25">
        <w:rPr>
          <w:rFonts w:ascii="Calibri" w:hAnsi="Calibri"/>
          <w:sz w:val="22"/>
          <w:szCs w:val="22"/>
          <w:shd w:val="clear" w:color="auto" w:fill="FFFFFF"/>
        </w:rPr>
        <w:t>Dílčí část č. 1: Modernizace kuchyně MMB Malinovského náměstí 3 – stavební úpravy</w:t>
      </w:r>
      <w:r w:rsidRPr="00A45A25">
        <w:rPr>
          <w:rFonts w:ascii="Calibri" w:hAnsi="Calibri"/>
          <w:sz w:val="22"/>
          <w:szCs w:val="22"/>
          <w:shd w:val="clear" w:color="auto" w:fill="FFFFFF"/>
        </w:rPr>
        <w:t xml:space="preserve"> v řádném termínu. </w:t>
      </w:r>
      <w:r w:rsidR="00FA0BEF" w:rsidRPr="00A45A25">
        <w:rPr>
          <w:rFonts w:ascii="Calibri" w:hAnsi="Calibri"/>
          <w:sz w:val="22"/>
          <w:szCs w:val="22"/>
          <w:shd w:val="clear" w:color="auto" w:fill="FFFFFF"/>
        </w:rPr>
        <w:t xml:space="preserve">Lhůta </w:t>
      </w:r>
      <w:r w:rsidRPr="00A45A25">
        <w:rPr>
          <w:rFonts w:ascii="Calibri" w:hAnsi="Calibri"/>
          <w:sz w:val="22"/>
          <w:szCs w:val="22"/>
          <w:shd w:val="clear" w:color="auto" w:fill="FFFFFF"/>
        </w:rPr>
        <w:t>plnění může být prodloužena v závislosti na termínu předání a převzetí stavb</w:t>
      </w:r>
      <w:r w:rsidR="002C64F4" w:rsidRPr="00A45A25">
        <w:rPr>
          <w:rFonts w:ascii="Calibri" w:hAnsi="Calibri"/>
          <w:sz w:val="22"/>
          <w:szCs w:val="22"/>
          <w:shd w:val="clear" w:color="auto" w:fill="FFFFFF"/>
        </w:rPr>
        <w:t>y</w:t>
      </w:r>
      <w:r w:rsidRPr="00A45A25">
        <w:rPr>
          <w:rFonts w:ascii="Calibri" w:hAnsi="Calibri"/>
          <w:sz w:val="22"/>
          <w:szCs w:val="22"/>
          <w:shd w:val="clear" w:color="auto" w:fill="FFFFFF"/>
        </w:rPr>
        <w:t xml:space="preserve"> na základě dohody mezi kupujícím a prodávajícím. Prodávající bude o předpokládaném termínu realizace předmětu veřejné zakázky informován s předstihem.</w:t>
      </w:r>
      <w:r w:rsidR="00B12285" w:rsidRPr="00A45A25">
        <w:rPr>
          <w:rFonts w:ascii="Calibri" w:hAnsi="Calibri"/>
          <w:sz w:val="22"/>
          <w:szCs w:val="22"/>
          <w:shd w:val="clear" w:color="auto" w:fill="FFFFFF"/>
        </w:rPr>
        <w:t xml:space="preserve"> </w:t>
      </w:r>
    </w:p>
    <w:p w14:paraId="5268FCAE" w14:textId="23C5A99B" w:rsidR="00C84777" w:rsidRPr="00C84777" w:rsidRDefault="00C84777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C84777">
        <w:rPr>
          <w:rFonts w:ascii="Calibri" w:hAnsi="Calibri"/>
          <w:sz w:val="22"/>
          <w:szCs w:val="22"/>
        </w:rPr>
        <w:t>Kontaktní osobou prodávajícího je osoba uvedená v Příloze č. 2 této smlouvy – Vedoucí zakázky.</w:t>
      </w:r>
    </w:p>
    <w:p w14:paraId="47545041" w14:textId="66964F15" w:rsidR="00137FFA" w:rsidRPr="008E02A7" w:rsidRDefault="00137FFA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8E02A7">
        <w:rPr>
          <w:rFonts w:ascii="Calibri" w:hAnsi="Calibri"/>
          <w:sz w:val="22"/>
          <w:szCs w:val="22"/>
        </w:rPr>
        <w:t>Za místo</w:t>
      </w:r>
      <w:r w:rsidR="005B7B04" w:rsidRPr="008E02A7">
        <w:rPr>
          <w:rFonts w:ascii="Calibri" w:hAnsi="Calibri"/>
          <w:sz w:val="22"/>
          <w:szCs w:val="22"/>
        </w:rPr>
        <w:t xml:space="preserve"> plnění </w:t>
      </w:r>
      <w:r w:rsidRPr="008E02A7">
        <w:rPr>
          <w:rFonts w:ascii="Calibri" w:hAnsi="Calibri"/>
          <w:sz w:val="22"/>
          <w:szCs w:val="22"/>
        </w:rPr>
        <w:t>se pro účely té</w:t>
      </w:r>
      <w:r w:rsidR="00627D17" w:rsidRPr="008E02A7">
        <w:rPr>
          <w:rFonts w:ascii="Calibri" w:hAnsi="Calibri"/>
          <w:sz w:val="22"/>
          <w:szCs w:val="22"/>
        </w:rPr>
        <w:t xml:space="preserve">to </w:t>
      </w:r>
      <w:r w:rsidRPr="008E02A7">
        <w:rPr>
          <w:rFonts w:ascii="Calibri" w:hAnsi="Calibri"/>
          <w:sz w:val="22"/>
          <w:szCs w:val="22"/>
        </w:rPr>
        <w:t xml:space="preserve">smlouvy považuje </w:t>
      </w:r>
      <w:r w:rsidR="008E02A7" w:rsidRPr="008E02A7">
        <w:rPr>
          <w:rFonts w:ascii="Calibri" w:hAnsi="Calibri"/>
          <w:sz w:val="22"/>
          <w:szCs w:val="22"/>
          <w:lang w:val="cs-CZ"/>
        </w:rPr>
        <w:t>budova Magistrátu města Brna na adrese Malinovského náměstí 3, Brno.</w:t>
      </w:r>
    </w:p>
    <w:p w14:paraId="3D505B31" w14:textId="76E1109A" w:rsidR="004304AA" w:rsidRPr="008E02A7" w:rsidRDefault="00536C36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8E02A7">
        <w:rPr>
          <w:rFonts w:ascii="Calibri" w:hAnsi="Calibri"/>
          <w:sz w:val="22"/>
          <w:szCs w:val="22"/>
          <w:lang w:val="cs-CZ"/>
        </w:rPr>
        <w:t xml:space="preserve">Předmět koupě bude v místě plnění předán na základě předávacího protokolu podepsaného oprávněnými zástupci smluvních stran. Předávací protokol bude sepsán v případě, že prodávající předá kupujícímu zboží v řádném stavu, bez vad bránících používání zboží. Drobné vady zboží, které nebrání řádnému užívání zboží jednotlivě i v celé souhrnu a které prodávající písemně uzná a zaváže </w:t>
      </w:r>
      <w:r w:rsidRPr="008E02A7">
        <w:rPr>
          <w:rFonts w:ascii="Calibri" w:hAnsi="Calibri"/>
          <w:sz w:val="22"/>
          <w:szCs w:val="22"/>
          <w:lang w:val="cs-CZ"/>
        </w:rPr>
        <w:lastRenderedPageBreak/>
        <w:t>se je v dohodnutém termínu řádným způsobem odstranit, nejsou důvodem k odmítnutí převzetí zboží. Soupis drobných vad s uvedením termínů odstranění těchto nedostatků bude součástí předávacího protokolu.</w:t>
      </w:r>
      <w:r w:rsidR="004304AA" w:rsidRPr="008E02A7">
        <w:rPr>
          <w:rFonts w:ascii="Calibri" w:hAnsi="Calibri"/>
          <w:sz w:val="22"/>
          <w:szCs w:val="22"/>
        </w:rPr>
        <w:t xml:space="preserve"> </w:t>
      </w:r>
    </w:p>
    <w:p w14:paraId="13ABB9B0" w14:textId="77777777" w:rsidR="008F2D28" w:rsidRDefault="008F2D28" w:rsidP="008F2D28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případě, že kupující předmět koupě nepřevezme, bude předávací protokol obsahovat lhůtu pro odstranění vad, náhradní termín předání a převzetí předmětu koupě a důvody pro nepřevzetí předmětu koupě (tj. soupis zjištěných vad a stanovisek obou smluvních stran), volbu kupujícího mezi těmito nároky:</w:t>
      </w:r>
    </w:p>
    <w:p w14:paraId="3DFF45E7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>odstranění vad dodáním nového zboží, resp. jeho části bez vad, pokud to není vzhledem k povaze vady nepřiměřené; pokud se vada týká pouze součásti věci, může kupující požadovat jen výměnu součásti,</w:t>
      </w:r>
    </w:p>
    <w:p w14:paraId="05299084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>odstranění vad opravou zboží, resp. jeho části v případě, že se jedná o vady odstranitelné,</w:t>
      </w:r>
    </w:p>
    <w:p w14:paraId="2699CECD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>odstranění vady dodáním chybějící věci nebo její součásti,</w:t>
      </w:r>
    </w:p>
    <w:p w14:paraId="759F66CF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>přiměřenou slevu z kupní ceny, kdy v takovém případě právo na zaplacení kupní ceny zboží, u něhož byla uplatněna sleva, vzniká ke dni dohody smluvních stran o výši poskytnuté slevy,</w:t>
      </w:r>
    </w:p>
    <w:p w14:paraId="7F381951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 xml:space="preserve">odstoupení od smlouvy. </w:t>
      </w:r>
    </w:p>
    <w:p w14:paraId="4D32CBCF" w14:textId="68EEB91B" w:rsidR="008F2D28" w:rsidRPr="001478A9" w:rsidRDefault="008F2D28" w:rsidP="001478A9">
      <w:pPr>
        <w:tabs>
          <w:tab w:val="left" w:pos="709"/>
        </w:tabs>
        <w:spacing w:line="20" w:lineRule="atLeast"/>
        <w:ind w:left="369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 xml:space="preserve">Kupující je oprávněn si zvolit a uplatnit kterékoli z uvedených práv dle svého uvážení, případně zvolit a uplatnit kombinaci těchto práv. </w:t>
      </w:r>
    </w:p>
    <w:p w14:paraId="4EC73FE4" w14:textId="77777777" w:rsidR="00536C36" w:rsidRPr="00536C36" w:rsidRDefault="00536C36" w:rsidP="00536C36">
      <w:pPr>
        <w:numPr>
          <w:ilvl w:val="0"/>
          <w:numId w:val="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V rámci předávajícího a přejímacího řízení bude kontrolována zejména kompletnost dodaného zboží, vizuální kvalita a kvalita jeho montáže a instalace s tím, že kritéria úspěšnosti převzetí předmětu koupě jsou:</w:t>
      </w:r>
    </w:p>
    <w:p w14:paraId="4CEAE68B" w14:textId="77777777" w:rsidR="00536C36" w:rsidRPr="00536C36" w:rsidRDefault="00536C36" w:rsidP="00536C36">
      <w:pPr>
        <w:numPr>
          <w:ilvl w:val="0"/>
          <w:numId w:val="2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kompletnost dodaného zboží dle této smlouvy a zadávací dokumentace,</w:t>
      </w:r>
    </w:p>
    <w:p w14:paraId="6A9B3EBB" w14:textId="77777777" w:rsidR="00536C36" w:rsidRPr="00536C36" w:rsidRDefault="00536C36" w:rsidP="00536C36">
      <w:pPr>
        <w:numPr>
          <w:ilvl w:val="0"/>
          <w:numId w:val="2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vizuální kontrola předmětu koupě,</w:t>
      </w:r>
    </w:p>
    <w:p w14:paraId="60C27CC6" w14:textId="77777777" w:rsidR="00536C36" w:rsidRPr="008E02A7" w:rsidRDefault="00536C36" w:rsidP="00536C36">
      <w:pPr>
        <w:numPr>
          <w:ilvl w:val="0"/>
          <w:numId w:val="2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8E02A7">
        <w:rPr>
          <w:rFonts w:ascii="Calibri" w:hAnsi="Calibri"/>
          <w:sz w:val="22"/>
          <w:szCs w:val="16"/>
          <w:lang w:eastAsia="x-none"/>
        </w:rPr>
        <w:t>provedení kontroly funkčnosti předmětu koupě ze strany kupujícího,</w:t>
      </w:r>
    </w:p>
    <w:p w14:paraId="2039A6E7" w14:textId="77777777" w:rsidR="00536C36" w:rsidRPr="008E02A7" w:rsidRDefault="00536C36" w:rsidP="00536C36">
      <w:pPr>
        <w:numPr>
          <w:ilvl w:val="0"/>
          <w:numId w:val="2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8E02A7">
        <w:rPr>
          <w:rFonts w:ascii="Calibri" w:hAnsi="Calibri"/>
          <w:sz w:val="22"/>
          <w:szCs w:val="16"/>
          <w:lang w:eastAsia="x-none"/>
        </w:rPr>
        <w:t xml:space="preserve">kontrola kvality dodaného zboží. </w:t>
      </w:r>
    </w:p>
    <w:p w14:paraId="5EC49FC4" w14:textId="3346DAA2" w:rsidR="00536C36" w:rsidRPr="008E02A7" w:rsidRDefault="00536C36" w:rsidP="00536C36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bookmarkStart w:id="0" w:name="_Hlk181268311"/>
      <w:r w:rsidRPr="008E02A7">
        <w:rPr>
          <w:rFonts w:ascii="Calibri" w:hAnsi="Calibri"/>
          <w:sz w:val="22"/>
          <w:szCs w:val="22"/>
        </w:rPr>
        <w:t>Pro přejímacím řízení připraví prodávající všechny doklady vyžadované pro přejímku. Prodávající je povinen doložit u přejímacího řízení veškeré nezbytné doklady, a to zejména:</w:t>
      </w:r>
    </w:p>
    <w:p w14:paraId="383216B8" w14:textId="5812C2B4" w:rsidR="00536C36" w:rsidRPr="008E02A7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8E02A7">
        <w:rPr>
          <w:rFonts w:ascii="Calibri" w:hAnsi="Calibri"/>
          <w:sz w:val="22"/>
          <w:szCs w:val="22"/>
        </w:rPr>
        <w:t>úklid, odvoz a likvidace veškerého vzniklého odpadu s doložením dokladů o likvidaci odpadů,</w:t>
      </w:r>
    </w:p>
    <w:p w14:paraId="749E55A0" w14:textId="77777777" w:rsidR="00536C36" w:rsidRPr="008E02A7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8E02A7">
        <w:rPr>
          <w:rFonts w:ascii="Calibri" w:hAnsi="Calibri"/>
          <w:sz w:val="22"/>
          <w:szCs w:val="22"/>
        </w:rPr>
        <w:t>dodání atestů použitých materiálů a prohlášení o shodě u použitých výrobků, resp. materiálů, stanoví-li to pro tyto výroky právní předpis,</w:t>
      </w:r>
    </w:p>
    <w:p w14:paraId="7947D195" w14:textId="77777777" w:rsidR="00536C36" w:rsidRPr="008E02A7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8E02A7">
        <w:rPr>
          <w:rFonts w:ascii="Calibri" w:hAnsi="Calibri"/>
          <w:sz w:val="22"/>
          <w:szCs w:val="22"/>
        </w:rPr>
        <w:t xml:space="preserve">návody k použití a k obsluze dodaného zboží, </w:t>
      </w:r>
    </w:p>
    <w:p w14:paraId="53404813" w14:textId="014B4F87" w:rsidR="00BC5EDB" w:rsidRPr="008E02A7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8E02A7">
        <w:rPr>
          <w:rFonts w:ascii="Calibri" w:hAnsi="Calibri"/>
          <w:sz w:val="22"/>
          <w:szCs w:val="22"/>
        </w:rPr>
        <w:t>ostatní doklady týkající se dodaného zboží vyžadovaného právními nebo jinými obecně závaznými normami nebo touto kupní smlouvou (zejména prohlášení o shodě, zkušební protokoly a certifikáty, záruční listy, návody a manuály, atesty, protokoly o provedených měřeních a příslušná povolení a příslušné souhlasy), a to vše v originále nebo ověřené kopii</w:t>
      </w:r>
      <w:bookmarkEnd w:id="0"/>
      <w:r w:rsidRPr="008E02A7">
        <w:rPr>
          <w:rFonts w:ascii="Calibri" w:hAnsi="Calibri"/>
          <w:sz w:val="22"/>
          <w:szCs w:val="22"/>
        </w:rPr>
        <w:t>.</w:t>
      </w:r>
    </w:p>
    <w:p w14:paraId="6419DFFC" w14:textId="56823455" w:rsidR="00BC5EDB" w:rsidRDefault="00BC5EDB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532608">
        <w:rPr>
          <w:rFonts w:ascii="Calibri" w:hAnsi="Calibri"/>
          <w:sz w:val="22"/>
          <w:szCs w:val="22"/>
        </w:rPr>
        <w:t xml:space="preserve">Zjevné vady zboží je kupující povinen reklamovat u prodávajícího ve lhůtě </w:t>
      </w:r>
      <w:r w:rsidR="00640A4D">
        <w:rPr>
          <w:rFonts w:ascii="Calibri" w:hAnsi="Calibri"/>
          <w:sz w:val="22"/>
          <w:szCs w:val="22"/>
        </w:rPr>
        <w:t>30</w:t>
      </w:r>
      <w:r w:rsidRPr="00532608">
        <w:rPr>
          <w:rFonts w:ascii="Calibri" w:hAnsi="Calibri"/>
          <w:sz w:val="22"/>
          <w:szCs w:val="22"/>
        </w:rPr>
        <w:t xml:space="preserve"> dnů od převzetí zboží.</w:t>
      </w:r>
    </w:p>
    <w:p w14:paraId="4FB2B3A4" w14:textId="77A3C378" w:rsidR="00BC5EDB" w:rsidRDefault="00BC5EDB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Vlastnické právo i nebezpečí škody na věci přechází na kupujícího okamžikem převzetí </w:t>
      </w:r>
      <w:r w:rsidR="00FF1269">
        <w:rPr>
          <w:rFonts w:ascii="Calibri" w:hAnsi="Calibri"/>
          <w:sz w:val="22"/>
          <w:szCs w:val="22"/>
        </w:rPr>
        <w:t>zboží</w:t>
      </w:r>
      <w:r>
        <w:rPr>
          <w:rFonts w:ascii="Calibri" w:hAnsi="Calibri"/>
          <w:sz w:val="22"/>
          <w:szCs w:val="22"/>
        </w:rPr>
        <w:t>.</w:t>
      </w:r>
    </w:p>
    <w:p w14:paraId="15A28667" w14:textId="77777777" w:rsidR="00BC5EDB" w:rsidRPr="00BC5EDB" w:rsidRDefault="00BC5EDB" w:rsidP="004304AA">
      <w:pPr>
        <w:pStyle w:val="Seznam"/>
        <w:numPr>
          <w:ilvl w:val="0"/>
          <w:numId w:val="0"/>
        </w:numPr>
        <w:ind w:firstLine="709"/>
        <w:rPr>
          <w:rFonts w:ascii="Calibri" w:hAnsi="Calibri"/>
          <w:sz w:val="22"/>
          <w:szCs w:val="22"/>
        </w:rPr>
      </w:pPr>
    </w:p>
    <w:p w14:paraId="28764F9D" w14:textId="77777777" w:rsidR="00020898" w:rsidRPr="00A94A7A" w:rsidRDefault="00020898" w:rsidP="00694315">
      <w:pPr>
        <w:pStyle w:val="nadpisvesmlouvch"/>
        <w:numPr>
          <w:ilvl w:val="0"/>
          <w:numId w:val="14"/>
        </w:numPr>
      </w:pPr>
    </w:p>
    <w:p w14:paraId="5DD9099C" w14:textId="77777777" w:rsidR="00137FFA" w:rsidRDefault="00137FFA" w:rsidP="00694315">
      <w:pPr>
        <w:pStyle w:val="nadpisvesmlouvch"/>
      </w:pPr>
      <w:r w:rsidRPr="00A94A7A">
        <w:t>Záruční doba</w:t>
      </w:r>
      <w:r w:rsidR="0012434C">
        <w:t xml:space="preserve"> a</w:t>
      </w:r>
      <w:r w:rsidRPr="00A94A7A">
        <w:t xml:space="preserve"> reklamace</w:t>
      </w:r>
    </w:p>
    <w:p w14:paraId="6A527BC3" w14:textId="77777777" w:rsidR="00A24AAA" w:rsidRPr="00A94A7A" w:rsidRDefault="00A24AAA" w:rsidP="00694315">
      <w:pPr>
        <w:pStyle w:val="nadpisvesmlouvch"/>
      </w:pPr>
    </w:p>
    <w:p w14:paraId="7962DCBA" w14:textId="62C466DA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Prodávající poskytuje na dodaný předmět koupě záruku v délce </w:t>
      </w:r>
      <w:r w:rsidR="00A10790" w:rsidRPr="00A10790">
        <w:rPr>
          <w:rFonts w:ascii="Calibri" w:hAnsi="Calibri"/>
          <w:b/>
          <w:bCs/>
          <w:sz w:val="22"/>
          <w:szCs w:val="22"/>
          <w:lang w:val="cs-CZ"/>
        </w:rPr>
        <w:t>36 měsíců</w:t>
      </w:r>
      <w:r w:rsidRPr="00A94A7A">
        <w:rPr>
          <w:rFonts w:ascii="Calibri" w:hAnsi="Calibri"/>
          <w:sz w:val="22"/>
          <w:szCs w:val="22"/>
        </w:rPr>
        <w:t xml:space="preserve">. </w:t>
      </w:r>
      <w:r w:rsidR="00B158D1">
        <w:rPr>
          <w:rFonts w:ascii="Calibri" w:hAnsi="Calibri"/>
          <w:sz w:val="22"/>
          <w:szCs w:val="22"/>
          <w:lang w:val="cs-CZ"/>
        </w:rPr>
        <w:t>Záruční</w:t>
      </w:r>
      <w:r w:rsidR="00B158D1">
        <w:rPr>
          <w:rFonts w:ascii="Calibri" w:hAnsi="Calibri"/>
          <w:sz w:val="22"/>
          <w:szCs w:val="22"/>
        </w:rPr>
        <w:t xml:space="preserve"> doba </w:t>
      </w:r>
      <w:r w:rsidR="00640A4D">
        <w:rPr>
          <w:rFonts w:ascii="Calibri" w:hAnsi="Calibri"/>
          <w:sz w:val="22"/>
          <w:szCs w:val="22"/>
          <w:lang w:val="cs-CZ"/>
        </w:rPr>
        <w:t>začíná</w:t>
      </w:r>
      <w:r w:rsidRPr="00A94A7A">
        <w:rPr>
          <w:rFonts w:ascii="Calibri" w:hAnsi="Calibri"/>
          <w:sz w:val="22"/>
          <w:szCs w:val="22"/>
        </w:rPr>
        <w:t xml:space="preserve"> běžet </w:t>
      </w:r>
      <w:r w:rsidR="00B158D1">
        <w:rPr>
          <w:rFonts w:ascii="Calibri" w:hAnsi="Calibri"/>
          <w:sz w:val="22"/>
          <w:szCs w:val="22"/>
          <w:lang w:val="cs-CZ"/>
        </w:rPr>
        <w:t>okamžikem</w:t>
      </w:r>
      <w:r w:rsidR="00DE2423" w:rsidRPr="009B612B">
        <w:rPr>
          <w:rFonts w:ascii="Calibri" w:hAnsi="Calibri"/>
          <w:sz w:val="22"/>
          <w:szCs w:val="22"/>
        </w:rPr>
        <w:t xml:space="preserve"> </w:t>
      </w:r>
      <w:r w:rsidR="00DE2423">
        <w:rPr>
          <w:rFonts w:ascii="Calibri" w:hAnsi="Calibri"/>
          <w:sz w:val="22"/>
          <w:szCs w:val="22"/>
        </w:rPr>
        <w:t>převzetí zboží kupujícím</w:t>
      </w:r>
      <w:r w:rsidR="00DE2423" w:rsidRPr="009B612B">
        <w:rPr>
          <w:rFonts w:ascii="Calibri" w:hAnsi="Calibri"/>
          <w:sz w:val="22"/>
          <w:szCs w:val="22"/>
        </w:rPr>
        <w:t>.</w:t>
      </w:r>
    </w:p>
    <w:p w14:paraId="60BAB332" w14:textId="40E9688F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Kupující zajistí řádné převzetí předmětu koupě a v předávacím protokolu, případně dodacím listu</w:t>
      </w:r>
      <w:r w:rsidR="00FF1269">
        <w:rPr>
          <w:rFonts w:ascii="Calibri" w:hAnsi="Calibri"/>
          <w:sz w:val="22"/>
          <w:szCs w:val="22"/>
          <w:lang w:val="cs-CZ"/>
        </w:rPr>
        <w:t>,</w:t>
      </w:r>
      <w:r w:rsidRPr="00A94A7A">
        <w:rPr>
          <w:rFonts w:ascii="Calibri" w:hAnsi="Calibri"/>
          <w:sz w:val="22"/>
          <w:szCs w:val="22"/>
        </w:rPr>
        <w:t xml:space="preserve"> zaznamená případné vady, které při přejímce zjistil. </w:t>
      </w:r>
    </w:p>
    <w:p w14:paraId="75796718" w14:textId="555D0932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Reklamaci vad, jejichž existenci kupující v průběhu záruční doby na předmětu</w:t>
      </w:r>
      <w:r w:rsidR="00F63880">
        <w:rPr>
          <w:rFonts w:ascii="Calibri" w:hAnsi="Calibri"/>
          <w:sz w:val="22"/>
          <w:szCs w:val="22"/>
          <w:lang w:val="cs-CZ"/>
        </w:rPr>
        <w:t xml:space="preserve"> </w:t>
      </w:r>
      <w:r w:rsidRPr="00A94A7A">
        <w:rPr>
          <w:rFonts w:ascii="Calibri" w:hAnsi="Calibri"/>
          <w:sz w:val="22"/>
          <w:szCs w:val="22"/>
        </w:rPr>
        <w:t xml:space="preserve">koupě zjistí, musí kupující vůči prodávajícímu uplatňovat </w:t>
      </w:r>
      <w:r w:rsidR="00DD3365">
        <w:rPr>
          <w:rFonts w:ascii="Calibri" w:hAnsi="Calibri"/>
          <w:sz w:val="22"/>
          <w:szCs w:val="22"/>
          <w:lang w:val="cs-CZ"/>
        </w:rPr>
        <w:t xml:space="preserve">písemně </w:t>
      </w:r>
      <w:r w:rsidRPr="00A94A7A">
        <w:rPr>
          <w:rFonts w:ascii="Calibri" w:hAnsi="Calibri"/>
          <w:sz w:val="22"/>
          <w:szCs w:val="22"/>
        </w:rPr>
        <w:t xml:space="preserve">do </w:t>
      </w:r>
      <w:r w:rsidR="00640A4D">
        <w:rPr>
          <w:rFonts w:ascii="Calibri" w:hAnsi="Calibri"/>
          <w:sz w:val="22"/>
          <w:szCs w:val="22"/>
          <w:lang w:val="cs-CZ"/>
        </w:rPr>
        <w:t>30</w:t>
      </w:r>
      <w:r w:rsidRPr="00A94A7A">
        <w:rPr>
          <w:rFonts w:ascii="Calibri" w:hAnsi="Calibri"/>
          <w:sz w:val="22"/>
          <w:szCs w:val="22"/>
        </w:rPr>
        <w:t xml:space="preserve"> pracovních dnů od zjištění závady</w:t>
      </w:r>
      <w:r w:rsidR="003F7BB8" w:rsidRPr="00A94A7A">
        <w:rPr>
          <w:rFonts w:ascii="Calibri" w:hAnsi="Calibri"/>
          <w:sz w:val="22"/>
          <w:szCs w:val="22"/>
        </w:rPr>
        <w:t>.</w:t>
      </w:r>
    </w:p>
    <w:p w14:paraId="4D74ED11" w14:textId="77777777" w:rsidR="000677DE" w:rsidRPr="00A94A7A" w:rsidRDefault="00DD3365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>Oznámení vady</w:t>
      </w:r>
      <w:r w:rsidR="000677DE" w:rsidRPr="00A94A7A">
        <w:rPr>
          <w:rFonts w:ascii="Calibri" w:hAnsi="Calibri"/>
          <w:sz w:val="22"/>
          <w:szCs w:val="22"/>
        </w:rPr>
        <w:t xml:space="preserve"> musí obsahovat:</w:t>
      </w:r>
    </w:p>
    <w:p w14:paraId="19B78E01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datum vzniku závady</w:t>
      </w:r>
    </w:p>
    <w:p w14:paraId="31CF7443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jméno a adresu kupujícího</w:t>
      </w:r>
    </w:p>
    <w:p w14:paraId="7EABF525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jménu a adresu prodávajícího</w:t>
      </w:r>
    </w:p>
    <w:p w14:paraId="25E87F3C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název, typ a výrobní číslo poškozeného předmětu koupě</w:t>
      </w:r>
    </w:p>
    <w:p w14:paraId="6365DEC3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stručný popis zjištěné závady</w:t>
      </w:r>
    </w:p>
    <w:p w14:paraId="561FC0FF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lastRenderedPageBreak/>
        <w:t>požadovaný termín jejího odstranění</w:t>
      </w:r>
    </w:p>
    <w:p w14:paraId="1B3BCE88" w14:textId="6140A0D1" w:rsidR="000677DE" w:rsidRPr="00A94A7A" w:rsidRDefault="00E75D8D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Prodávající</w:t>
      </w:r>
      <w:r w:rsidR="000677DE" w:rsidRPr="00A94A7A">
        <w:rPr>
          <w:rFonts w:ascii="Calibri" w:hAnsi="Calibri"/>
          <w:sz w:val="22"/>
          <w:szCs w:val="22"/>
        </w:rPr>
        <w:t xml:space="preserve"> je povinen zahájit opravu, případně projednání vady za účelem stanovení způsobu odstranění, do 3</w:t>
      </w:r>
      <w:r w:rsidR="00DD3365">
        <w:rPr>
          <w:rFonts w:ascii="Calibri" w:hAnsi="Calibri"/>
          <w:sz w:val="22"/>
          <w:szCs w:val="22"/>
          <w:lang w:val="cs-CZ"/>
        </w:rPr>
        <w:t xml:space="preserve"> pracovních</w:t>
      </w:r>
      <w:r w:rsidR="00DD3365">
        <w:rPr>
          <w:rFonts w:ascii="Calibri" w:hAnsi="Calibri"/>
          <w:sz w:val="22"/>
          <w:szCs w:val="22"/>
        </w:rPr>
        <w:t xml:space="preserve"> dnů od obdržení písemné</w:t>
      </w:r>
      <w:r w:rsidR="00DD3365">
        <w:rPr>
          <w:rFonts w:ascii="Calibri" w:hAnsi="Calibri"/>
          <w:sz w:val="22"/>
          <w:szCs w:val="22"/>
          <w:lang w:val="cs-CZ"/>
        </w:rPr>
        <w:t xml:space="preserve"> reklamace.</w:t>
      </w:r>
    </w:p>
    <w:p w14:paraId="606EED5A" w14:textId="5F75EBB1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bookmarkStart w:id="1" w:name="_Hlk164167436"/>
      <w:r w:rsidRPr="00A94A7A">
        <w:rPr>
          <w:rFonts w:ascii="Calibri" w:hAnsi="Calibri"/>
          <w:sz w:val="22"/>
          <w:szCs w:val="22"/>
        </w:rPr>
        <w:t>Termín odstranění vady bude stanoven písemně v protokolu o odstranění vady odsouhlaseném oprávněnými zástupci obou stran.</w:t>
      </w:r>
      <w:r w:rsidR="00DB6C7A">
        <w:rPr>
          <w:rFonts w:ascii="Calibri" w:hAnsi="Calibri"/>
          <w:sz w:val="22"/>
          <w:szCs w:val="22"/>
          <w:lang w:val="cs-CZ"/>
        </w:rPr>
        <w:t xml:space="preserve"> </w:t>
      </w:r>
      <w:bookmarkStart w:id="2" w:name="_Hlk57363888"/>
      <w:r w:rsidR="00DB6C7A">
        <w:rPr>
          <w:rFonts w:ascii="Calibri" w:hAnsi="Calibri"/>
          <w:sz w:val="22"/>
          <w:szCs w:val="22"/>
          <w:lang w:val="cs-CZ"/>
        </w:rPr>
        <w:t>Nebude-li stanoven, platí, že vada musí být odstraněna do 30 dnů od nahlášení</w:t>
      </w:r>
      <w:bookmarkEnd w:id="1"/>
      <w:r w:rsidR="00DB6C7A">
        <w:rPr>
          <w:rFonts w:ascii="Calibri" w:hAnsi="Calibri"/>
          <w:sz w:val="22"/>
          <w:szCs w:val="22"/>
          <w:lang w:val="cs-CZ"/>
        </w:rPr>
        <w:t>.</w:t>
      </w:r>
      <w:bookmarkEnd w:id="2"/>
    </w:p>
    <w:p w14:paraId="500578B6" w14:textId="77777777" w:rsidR="004D437E" w:rsidRDefault="004D437E" w:rsidP="00FA783E">
      <w:pPr>
        <w:pStyle w:val="Zkladntext3"/>
        <w:tabs>
          <w:tab w:val="left" w:pos="851"/>
        </w:tabs>
        <w:spacing w:after="0" w:line="20" w:lineRule="atLeast"/>
        <w:rPr>
          <w:rFonts w:ascii="Calibri" w:hAnsi="Calibri"/>
          <w:sz w:val="22"/>
          <w:szCs w:val="22"/>
          <w:lang w:val="cs-CZ"/>
        </w:rPr>
      </w:pPr>
    </w:p>
    <w:p w14:paraId="7CF4B8B4" w14:textId="77777777" w:rsidR="0033559D" w:rsidRPr="00A94A7A" w:rsidRDefault="0033559D" w:rsidP="0033559D">
      <w:pPr>
        <w:pStyle w:val="nadpisvesmlouvch"/>
        <w:numPr>
          <w:ilvl w:val="0"/>
          <w:numId w:val="14"/>
        </w:numPr>
      </w:pPr>
    </w:p>
    <w:p w14:paraId="535EC262" w14:textId="77777777" w:rsidR="0033559D" w:rsidRDefault="0033559D" w:rsidP="0033559D">
      <w:pPr>
        <w:pStyle w:val="nadpisvesmlouvch"/>
      </w:pPr>
      <w:r w:rsidRPr="00A94A7A">
        <w:t>Další ujednání</w:t>
      </w:r>
    </w:p>
    <w:p w14:paraId="75540024" w14:textId="77777777" w:rsidR="00A24AAA" w:rsidRPr="00A94A7A" w:rsidRDefault="00A24AAA" w:rsidP="0033559D">
      <w:pPr>
        <w:pStyle w:val="nadpisvesmlouvch"/>
      </w:pPr>
    </w:p>
    <w:p w14:paraId="32965D6A" w14:textId="577EED07" w:rsidR="0033559D" w:rsidRDefault="0033559D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prohlašuje, že neumožňuje výkon nelegální práce v</w:t>
      </w:r>
      <w:r w:rsidR="00725818">
        <w:rPr>
          <w:rFonts w:ascii="Calibri" w:hAnsi="Calibri"/>
          <w:sz w:val="22"/>
          <w:szCs w:val="22"/>
        </w:rPr>
        <w:t>e smyslu zák. č. 435/2004 Sb.</w:t>
      </w:r>
      <w:r w:rsidR="00725818">
        <w:rPr>
          <w:rFonts w:ascii="Calibri" w:hAnsi="Calibri"/>
          <w:sz w:val="22"/>
          <w:szCs w:val="22"/>
          <w:lang w:val="cs-CZ"/>
        </w:rPr>
        <w:t>,</w:t>
      </w:r>
      <w:r w:rsidR="00725818">
        <w:rPr>
          <w:rFonts w:ascii="Calibri" w:hAnsi="Calibri"/>
          <w:sz w:val="22"/>
          <w:szCs w:val="22"/>
        </w:rPr>
        <w:t xml:space="preserve"> o</w:t>
      </w:r>
      <w:r w:rsidR="00725818">
        <w:rPr>
          <w:rFonts w:ascii="Calibri" w:hAnsi="Calibri"/>
          <w:sz w:val="22"/>
          <w:szCs w:val="22"/>
          <w:lang w:val="cs-CZ"/>
        </w:rPr>
        <w:t> </w:t>
      </w:r>
      <w:r w:rsidRPr="00A94A7A">
        <w:rPr>
          <w:rFonts w:ascii="Calibri" w:hAnsi="Calibri"/>
          <w:sz w:val="22"/>
          <w:szCs w:val="22"/>
        </w:rPr>
        <w:t>zaměstnanosti</w:t>
      </w:r>
      <w:r>
        <w:rPr>
          <w:rFonts w:ascii="Calibri" w:hAnsi="Calibri"/>
          <w:sz w:val="22"/>
          <w:szCs w:val="22"/>
          <w:lang w:val="cs-CZ"/>
        </w:rPr>
        <w:t>, ve znění pozdějších předpisů</w:t>
      </w:r>
      <w:r w:rsidRPr="00A94A7A">
        <w:rPr>
          <w:rFonts w:ascii="Calibri" w:hAnsi="Calibri"/>
          <w:sz w:val="22"/>
          <w:szCs w:val="22"/>
        </w:rPr>
        <w:t>, a ani neodebírá žádné plnění od osoby, která by výkon nelegální práce umožňovala. V případě, že se toto prohlášení ukáže v budoucnu nepravdivým a vznikne ručení kupujícího ve smyslu zák. č. 435/2004 Sb.,</w:t>
      </w:r>
      <w:r w:rsidR="00863B45">
        <w:rPr>
          <w:rFonts w:ascii="Calibri" w:hAnsi="Calibri"/>
          <w:sz w:val="22"/>
          <w:szCs w:val="22"/>
          <w:lang w:val="cs-CZ"/>
        </w:rPr>
        <w:t xml:space="preserve"> </w:t>
      </w:r>
      <w:r w:rsidR="00863B45">
        <w:rPr>
          <w:rFonts w:ascii="Calibri" w:hAnsi="Calibri"/>
          <w:sz w:val="22"/>
          <w:szCs w:val="22"/>
        </w:rPr>
        <w:t>o</w:t>
      </w:r>
      <w:r w:rsidR="00863B45">
        <w:rPr>
          <w:rFonts w:ascii="Calibri" w:hAnsi="Calibri"/>
          <w:sz w:val="22"/>
          <w:szCs w:val="22"/>
          <w:lang w:val="cs-CZ"/>
        </w:rPr>
        <w:t> </w:t>
      </w:r>
      <w:r w:rsidR="00863B45" w:rsidRPr="00A94A7A">
        <w:rPr>
          <w:rFonts w:ascii="Calibri" w:hAnsi="Calibri"/>
          <w:sz w:val="22"/>
          <w:szCs w:val="22"/>
        </w:rPr>
        <w:t>zaměstnanosti</w:t>
      </w:r>
      <w:r w:rsidR="00863B45">
        <w:rPr>
          <w:rFonts w:ascii="Calibri" w:hAnsi="Calibri"/>
          <w:sz w:val="22"/>
          <w:szCs w:val="22"/>
          <w:lang w:val="cs-CZ"/>
        </w:rPr>
        <w:t>, ve znění pozdějších předpisů,</w:t>
      </w:r>
      <w:r w:rsidRPr="00A94A7A">
        <w:rPr>
          <w:rFonts w:ascii="Calibri" w:hAnsi="Calibri"/>
          <w:sz w:val="22"/>
          <w:szCs w:val="22"/>
        </w:rPr>
        <w:t xml:space="preserve"> má kupující nárok na náhradu všeho, co za prodávajícího v souvislosti s tímto ručením plnil.</w:t>
      </w:r>
    </w:p>
    <w:p w14:paraId="4D8A7A8F" w14:textId="7868D664" w:rsidR="00536C36" w:rsidRPr="00A10790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bookmarkStart w:id="3" w:name="_Hlk57364065"/>
      <w:r w:rsidRPr="00A10790">
        <w:rPr>
          <w:rFonts w:ascii="Calibri" w:hAnsi="Calibri"/>
          <w:sz w:val="22"/>
          <w:szCs w:val="22"/>
        </w:rPr>
        <w:t xml:space="preserve">Prodávající je povinen dodávat </w:t>
      </w:r>
      <w:r w:rsidR="00863B45" w:rsidRPr="00A10790">
        <w:rPr>
          <w:rFonts w:ascii="Calibri" w:hAnsi="Calibri"/>
          <w:sz w:val="22"/>
          <w:szCs w:val="22"/>
          <w:lang w:val="cs-CZ"/>
        </w:rPr>
        <w:t>zboží</w:t>
      </w:r>
      <w:r w:rsidRPr="00A10790">
        <w:rPr>
          <w:rFonts w:ascii="Calibri" w:hAnsi="Calibri"/>
          <w:sz w:val="22"/>
          <w:szCs w:val="22"/>
        </w:rPr>
        <w:t xml:space="preserve"> kupujícím</w:t>
      </w:r>
      <w:r w:rsidR="00863B45" w:rsidRPr="00A10790">
        <w:rPr>
          <w:rFonts w:ascii="Calibri" w:hAnsi="Calibri"/>
          <w:sz w:val="22"/>
          <w:szCs w:val="22"/>
          <w:lang w:val="cs-CZ"/>
        </w:rPr>
        <w:t>u</w:t>
      </w:r>
      <w:r w:rsidRPr="00A10790">
        <w:rPr>
          <w:rFonts w:ascii="Calibri" w:hAnsi="Calibri"/>
          <w:sz w:val="22"/>
          <w:szCs w:val="22"/>
        </w:rPr>
        <w:t xml:space="preserve"> a plnit všechny své povinnosti podle této smlouvy v souladu s právními předpisy České republiky a podle </w:t>
      </w:r>
      <w:r w:rsidR="00863B45" w:rsidRPr="00A10790">
        <w:rPr>
          <w:rFonts w:ascii="Calibri" w:hAnsi="Calibri"/>
          <w:sz w:val="22"/>
          <w:szCs w:val="22"/>
          <w:lang w:val="cs-CZ"/>
        </w:rPr>
        <w:t xml:space="preserve">účinných </w:t>
      </w:r>
      <w:r w:rsidRPr="00A10790">
        <w:rPr>
          <w:rFonts w:ascii="Calibri" w:hAnsi="Calibri"/>
          <w:sz w:val="22"/>
          <w:szCs w:val="22"/>
        </w:rPr>
        <w:t xml:space="preserve">ČSN a EN technických norem souvisejících s předmětem plnění této smlouvy. </w:t>
      </w:r>
    </w:p>
    <w:p w14:paraId="548C8BA0" w14:textId="77777777" w:rsidR="00536C36" w:rsidRPr="00A10790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A10790">
        <w:rPr>
          <w:rFonts w:ascii="Calibri" w:hAnsi="Calibri"/>
          <w:sz w:val="22"/>
          <w:szCs w:val="22"/>
        </w:rPr>
        <w:t>Prodávající je povinen zajistit, aby veškeré dodávky a související práce byly prováděny kvalifikovanými pracovníky.</w:t>
      </w:r>
    </w:p>
    <w:p w14:paraId="2ED56480" w14:textId="00343478" w:rsidR="00536C36" w:rsidRPr="00A45A25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A10790">
        <w:rPr>
          <w:rFonts w:ascii="Calibri" w:hAnsi="Calibri"/>
          <w:sz w:val="22"/>
          <w:szCs w:val="22"/>
        </w:rPr>
        <w:t>Prodávající je povinen provést po dodání zboží jeh</w:t>
      </w:r>
      <w:r w:rsidR="00863B45" w:rsidRPr="00A10790">
        <w:rPr>
          <w:rFonts w:ascii="Calibri" w:hAnsi="Calibri"/>
          <w:sz w:val="22"/>
          <w:szCs w:val="22"/>
          <w:lang w:val="cs-CZ"/>
        </w:rPr>
        <w:t>o</w:t>
      </w:r>
      <w:r w:rsidRPr="00A10790">
        <w:rPr>
          <w:rFonts w:ascii="Calibri" w:hAnsi="Calibri"/>
          <w:sz w:val="22"/>
          <w:szCs w:val="22"/>
        </w:rPr>
        <w:t xml:space="preserve"> montáž a úklid místa plnění a odvoz všech obalů, odpadů a další</w:t>
      </w:r>
      <w:r w:rsidR="00863B45" w:rsidRPr="00A10790">
        <w:rPr>
          <w:rFonts w:ascii="Calibri" w:hAnsi="Calibri"/>
          <w:sz w:val="22"/>
          <w:szCs w:val="22"/>
          <w:lang w:val="cs-CZ"/>
        </w:rPr>
        <w:t>ch</w:t>
      </w:r>
      <w:r w:rsidRPr="00A10790">
        <w:rPr>
          <w:rFonts w:ascii="Calibri" w:hAnsi="Calibri"/>
          <w:sz w:val="22"/>
          <w:szCs w:val="22"/>
        </w:rPr>
        <w:t xml:space="preserve"> materiálů používaných při plnění povinností</w:t>
      </w:r>
      <w:r w:rsidR="00863B45" w:rsidRPr="00A10790">
        <w:rPr>
          <w:rFonts w:ascii="Calibri" w:hAnsi="Calibri"/>
          <w:sz w:val="22"/>
          <w:szCs w:val="22"/>
          <w:lang w:val="cs-CZ"/>
        </w:rPr>
        <w:t xml:space="preserve"> prodávajícího </w:t>
      </w:r>
      <w:r w:rsidRPr="00A10790">
        <w:rPr>
          <w:rFonts w:ascii="Calibri" w:hAnsi="Calibri"/>
          <w:sz w:val="22"/>
          <w:szCs w:val="22"/>
        </w:rPr>
        <w:t xml:space="preserve">dle této smlouvy, a to v </w:t>
      </w:r>
      <w:r w:rsidRPr="00A45A25">
        <w:rPr>
          <w:rFonts w:ascii="Calibri" w:hAnsi="Calibri"/>
          <w:sz w:val="22"/>
          <w:szCs w:val="22"/>
        </w:rPr>
        <w:t xml:space="preserve">souladu s ustanoveními zákona č. </w:t>
      </w:r>
      <w:r w:rsidR="00FB4EF9" w:rsidRPr="00A45A25">
        <w:rPr>
          <w:rFonts w:ascii="Calibri" w:hAnsi="Calibri"/>
          <w:sz w:val="22"/>
          <w:szCs w:val="22"/>
          <w:lang w:val="cs-CZ"/>
        </w:rPr>
        <w:t>541/2020</w:t>
      </w:r>
      <w:r w:rsidRPr="00A45A25">
        <w:rPr>
          <w:rFonts w:ascii="Calibri" w:hAnsi="Calibri"/>
          <w:sz w:val="22"/>
          <w:szCs w:val="22"/>
        </w:rPr>
        <w:t xml:space="preserve"> Sb., o odpadech a o změně některých dalších zákonů, ve znění pozdějších předpisů</w:t>
      </w:r>
      <w:r w:rsidRPr="00A45A25">
        <w:rPr>
          <w:rFonts w:ascii="Calibri" w:hAnsi="Calibri"/>
          <w:sz w:val="22"/>
          <w:szCs w:val="22"/>
          <w:lang w:val="cs-CZ"/>
        </w:rPr>
        <w:t>.</w:t>
      </w:r>
    </w:p>
    <w:p w14:paraId="600E4345" w14:textId="32A3A005" w:rsidR="00F63917" w:rsidRPr="00A45A25" w:rsidRDefault="00F63917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A45A25">
        <w:rPr>
          <w:rFonts w:ascii="Calibri" w:hAnsi="Calibri"/>
          <w:sz w:val="22"/>
          <w:szCs w:val="22"/>
        </w:rPr>
        <w:t>Zhotovitel se dále zavazuje zajistit uplatňování a naplnění tzv. zásady významně nepoškozovat, jež spočívá v tom, že 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13BBD7A1" w14:textId="77777777" w:rsidR="00ED0681" w:rsidRPr="00A94A7A" w:rsidRDefault="00ED0681" w:rsidP="00ED0681">
      <w:pPr>
        <w:pStyle w:val="Zkladntext3"/>
        <w:tabs>
          <w:tab w:val="left" w:pos="709"/>
        </w:tabs>
        <w:spacing w:after="0"/>
        <w:ind w:left="369"/>
        <w:rPr>
          <w:rFonts w:ascii="Calibri" w:hAnsi="Calibri"/>
          <w:sz w:val="22"/>
          <w:szCs w:val="22"/>
        </w:rPr>
      </w:pPr>
    </w:p>
    <w:bookmarkEnd w:id="3"/>
    <w:p w14:paraId="627F21DF" w14:textId="77777777" w:rsidR="004D437E" w:rsidRPr="00F70778" w:rsidRDefault="004D437E" w:rsidP="00694315">
      <w:pPr>
        <w:pStyle w:val="nadpisvesmlouvch"/>
        <w:numPr>
          <w:ilvl w:val="0"/>
          <w:numId w:val="14"/>
        </w:numPr>
      </w:pPr>
    </w:p>
    <w:p w14:paraId="424347B2" w14:textId="77777777" w:rsidR="004D437E" w:rsidRDefault="004D437E" w:rsidP="00694315">
      <w:pPr>
        <w:pStyle w:val="nadpisvesmlouvch"/>
      </w:pPr>
      <w:r w:rsidRPr="00F70778">
        <w:t>Sankce</w:t>
      </w:r>
    </w:p>
    <w:p w14:paraId="2A224FC8" w14:textId="77777777" w:rsidR="00A24AAA" w:rsidRPr="00F70778" w:rsidRDefault="00A24AAA" w:rsidP="00694315">
      <w:pPr>
        <w:pStyle w:val="nadpisvesmlouvch"/>
      </w:pPr>
    </w:p>
    <w:p w14:paraId="015B7684" w14:textId="3CAB3318" w:rsidR="009D474B" w:rsidRPr="009D474B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9D474B">
        <w:rPr>
          <w:rFonts w:ascii="Calibri" w:hAnsi="Calibri"/>
          <w:sz w:val="22"/>
          <w:szCs w:val="22"/>
        </w:rPr>
        <w:t xml:space="preserve">Jestliže se kupující bezdůvodně opozdí s platbou kupní ceny, </w:t>
      </w:r>
      <w:r w:rsidR="007B411B">
        <w:rPr>
          <w:rFonts w:ascii="Calibri" w:hAnsi="Calibri"/>
          <w:sz w:val="22"/>
          <w:szCs w:val="22"/>
        </w:rPr>
        <w:t>může po něm prodávající uplatnit</w:t>
      </w:r>
      <w:r w:rsidRPr="009D474B">
        <w:rPr>
          <w:rFonts w:ascii="Calibri" w:hAnsi="Calibri"/>
          <w:sz w:val="22"/>
          <w:szCs w:val="22"/>
        </w:rPr>
        <w:t xml:space="preserve"> </w:t>
      </w:r>
      <w:r w:rsidR="00FE739D">
        <w:rPr>
          <w:rFonts w:ascii="Calibri" w:hAnsi="Calibri"/>
          <w:sz w:val="22"/>
          <w:szCs w:val="22"/>
        </w:rPr>
        <w:t>úrok z prodlení</w:t>
      </w:r>
      <w:r w:rsidRPr="009D474B">
        <w:rPr>
          <w:rFonts w:ascii="Calibri" w:hAnsi="Calibri"/>
          <w:sz w:val="22"/>
          <w:szCs w:val="22"/>
        </w:rPr>
        <w:t xml:space="preserve"> ve výši 0,</w:t>
      </w:r>
      <w:r w:rsidR="00536C36">
        <w:rPr>
          <w:rFonts w:ascii="Calibri" w:hAnsi="Calibri"/>
          <w:sz w:val="22"/>
          <w:szCs w:val="22"/>
        </w:rPr>
        <w:t>2</w:t>
      </w:r>
      <w:r w:rsidR="00335AA3">
        <w:rPr>
          <w:rFonts w:ascii="Calibri" w:hAnsi="Calibri"/>
          <w:sz w:val="22"/>
          <w:szCs w:val="22"/>
        </w:rPr>
        <w:t xml:space="preserve"> </w:t>
      </w:r>
      <w:r w:rsidRPr="009D474B">
        <w:rPr>
          <w:rFonts w:ascii="Calibri" w:hAnsi="Calibri"/>
          <w:sz w:val="22"/>
          <w:szCs w:val="22"/>
        </w:rPr>
        <w:t>% z dlužné částky za každý den prodlení.</w:t>
      </w:r>
    </w:p>
    <w:p w14:paraId="2CDE44AD" w14:textId="6ABDD3E0" w:rsidR="009D474B" w:rsidRPr="009D474B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9D474B">
        <w:rPr>
          <w:rFonts w:ascii="Calibri" w:hAnsi="Calibri"/>
          <w:sz w:val="22"/>
          <w:szCs w:val="22"/>
        </w:rPr>
        <w:t xml:space="preserve">V případě, že prodávající neodstraní vady </w:t>
      </w:r>
      <w:r w:rsidR="00DB6C7A">
        <w:rPr>
          <w:rFonts w:ascii="Calibri" w:hAnsi="Calibri"/>
          <w:sz w:val="22"/>
          <w:szCs w:val="22"/>
        </w:rPr>
        <w:t xml:space="preserve">zboží </w:t>
      </w:r>
      <w:bookmarkStart w:id="4" w:name="_Hlk57364335"/>
      <w:r w:rsidR="00DB6C7A">
        <w:rPr>
          <w:rFonts w:ascii="Calibri" w:hAnsi="Calibri"/>
          <w:sz w:val="22"/>
          <w:szCs w:val="22"/>
        </w:rPr>
        <w:t>ve lhůt</w:t>
      </w:r>
      <w:r w:rsidR="00812F99">
        <w:rPr>
          <w:rFonts w:ascii="Calibri" w:hAnsi="Calibri"/>
          <w:sz w:val="22"/>
          <w:szCs w:val="22"/>
        </w:rPr>
        <w:t>ách stanovených touto</w:t>
      </w:r>
      <w:r w:rsidR="00DB6C7A">
        <w:rPr>
          <w:rFonts w:ascii="Calibri" w:hAnsi="Calibri"/>
          <w:sz w:val="22"/>
          <w:szCs w:val="22"/>
        </w:rPr>
        <w:t xml:space="preserve"> smlouv</w:t>
      </w:r>
      <w:r w:rsidR="00812F99">
        <w:rPr>
          <w:rFonts w:ascii="Calibri" w:hAnsi="Calibri"/>
          <w:sz w:val="22"/>
          <w:szCs w:val="22"/>
        </w:rPr>
        <w:t>ou</w:t>
      </w:r>
      <w:bookmarkEnd w:id="4"/>
      <w:r w:rsidR="00DB6C7A">
        <w:rPr>
          <w:rFonts w:ascii="Calibri" w:hAnsi="Calibri"/>
          <w:sz w:val="22"/>
          <w:szCs w:val="22"/>
        </w:rPr>
        <w:t xml:space="preserve">, </w:t>
      </w:r>
      <w:r w:rsidR="007B411B">
        <w:rPr>
          <w:rFonts w:ascii="Calibri" w:hAnsi="Calibri"/>
          <w:sz w:val="22"/>
          <w:szCs w:val="22"/>
        </w:rPr>
        <w:t xml:space="preserve">může po něm kupující uplatňovat </w:t>
      </w:r>
      <w:r w:rsidR="00925C71">
        <w:rPr>
          <w:rFonts w:ascii="Calibri" w:hAnsi="Calibri"/>
          <w:sz w:val="22"/>
          <w:szCs w:val="22"/>
        </w:rPr>
        <w:t>smluvní pokutu</w:t>
      </w:r>
      <w:r w:rsidRPr="009D474B">
        <w:rPr>
          <w:rFonts w:ascii="Calibri" w:hAnsi="Calibri"/>
          <w:sz w:val="22"/>
          <w:szCs w:val="22"/>
        </w:rPr>
        <w:t xml:space="preserve"> ve výši 0,</w:t>
      </w:r>
      <w:r w:rsidR="00536C36">
        <w:rPr>
          <w:rFonts w:ascii="Calibri" w:hAnsi="Calibri"/>
          <w:sz w:val="22"/>
          <w:szCs w:val="22"/>
        </w:rPr>
        <w:t>2</w:t>
      </w:r>
      <w:r w:rsidR="00335AA3">
        <w:rPr>
          <w:rFonts w:ascii="Calibri" w:hAnsi="Calibri"/>
          <w:sz w:val="22"/>
          <w:szCs w:val="22"/>
        </w:rPr>
        <w:t xml:space="preserve"> </w:t>
      </w:r>
      <w:r w:rsidRPr="009D474B">
        <w:rPr>
          <w:rFonts w:ascii="Calibri" w:hAnsi="Calibri"/>
          <w:sz w:val="22"/>
          <w:szCs w:val="22"/>
        </w:rPr>
        <w:t>% z</w:t>
      </w:r>
      <w:r w:rsidR="00FA2528">
        <w:rPr>
          <w:rFonts w:ascii="Calibri" w:hAnsi="Calibri"/>
          <w:sz w:val="22"/>
          <w:szCs w:val="22"/>
        </w:rPr>
        <w:t> kupní ceny zboží</w:t>
      </w:r>
      <w:r w:rsidRPr="009D474B">
        <w:rPr>
          <w:rFonts w:ascii="Calibri" w:hAnsi="Calibri"/>
          <w:sz w:val="22"/>
          <w:szCs w:val="22"/>
        </w:rPr>
        <w:t xml:space="preserve"> za každý den prodlení. </w:t>
      </w:r>
    </w:p>
    <w:p w14:paraId="65FD6675" w14:textId="3324F984" w:rsidR="009D474B" w:rsidRPr="00A10790" w:rsidRDefault="0095083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A10790">
        <w:rPr>
          <w:rFonts w:ascii="Calibri" w:hAnsi="Calibri"/>
          <w:sz w:val="22"/>
          <w:szCs w:val="22"/>
        </w:rPr>
        <w:t xml:space="preserve">V případě prodlení prodávajícího s dodáním zboží </w:t>
      </w:r>
      <w:r w:rsidR="007B411B" w:rsidRPr="00A10790">
        <w:rPr>
          <w:rFonts w:ascii="Calibri" w:hAnsi="Calibri"/>
          <w:sz w:val="22"/>
          <w:szCs w:val="22"/>
        </w:rPr>
        <w:t xml:space="preserve">může po prodávajícím kupující uplatňovat </w:t>
      </w:r>
      <w:r w:rsidRPr="00A10790">
        <w:rPr>
          <w:rFonts w:ascii="Calibri" w:hAnsi="Calibri"/>
          <w:sz w:val="22"/>
          <w:szCs w:val="22"/>
        </w:rPr>
        <w:t xml:space="preserve">smluvní pokutu ve výši </w:t>
      </w:r>
      <w:r w:rsidR="00A10790" w:rsidRPr="00A10790">
        <w:rPr>
          <w:rFonts w:ascii="Calibri" w:hAnsi="Calibri"/>
          <w:sz w:val="22"/>
          <w:szCs w:val="22"/>
        </w:rPr>
        <w:t>20</w:t>
      </w:r>
      <w:r w:rsidRPr="00A10790">
        <w:rPr>
          <w:rFonts w:ascii="Calibri" w:hAnsi="Calibri"/>
          <w:sz w:val="22"/>
          <w:szCs w:val="22"/>
        </w:rPr>
        <w:t>.000,- Kč za každý den prodlení.</w:t>
      </w:r>
    </w:p>
    <w:p w14:paraId="45507207" w14:textId="0969193E" w:rsidR="009D474B" w:rsidRPr="00A10790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A10790">
        <w:rPr>
          <w:rFonts w:ascii="Calibri" w:hAnsi="Calibri"/>
          <w:sz w:val="22"/>
          <w:szCs w:val="22"/>
        </w:rPr>
        <w:t xml:space="preserve">V případě, že </w:t>
      </w:r>
      <w:r w:rsidR="00335AA3" w:rsidRPr="00A10790">
        <w:rPr>
          <w:rFonts w:ascii="Calibri" w:hAnsi="Calibri"/>
          <w:sz w:val="22"/>
          <w:szCs w:val="22"/>
        </w:rPr>
        <w:t>prodávající</w:t>
      </w:r>
      <w:r w:rsidRPr="00A10790">
        <w:rPr>
          <w:rFonts w:ascii="Calibri" w:hAnsi="Calibri"/>
          <w:sz w:val="22"/>
          <w:szCs w:val="22"/>
        </w:rPr>
        <w:t xml:space="preserve"> poruší své povinnosti dle čl. VII., </w:t>
      </w:r>
      <w:r w:rsidR="00242792" w:rsidRPr="00A10790">
        <w:rPr>
          <w:rFonts w:ascii="Calibri" w:hAnsi="Calibri"/>
          <w:sz w:val="22"/>
          <w:szCs w:val="22"/>
        </w:rPr>
        <w:t xml:space="preserve">může po něm kupující uplatňovat </w:t>
      </w:r>
      <w:r w:rsidR="00335AA3" w:rsidRPr="00A10790">
        <w:rPr>
          <w:rFonts w:ascii="Calibri" w:hAnsi="Calibri"/>
          <w:sz w:val="22"/>
          <w:szCs w:val="22"/>
        </w:rPr>
        <w:t>smluvní</w:t>
      </w:r>
      <w:r w:rsidRPr="00A10790">
        <w:rPr>
          <w:rFonts w:ascii="Calibri" w:hAnsi="Calibri"/>
          <w:sz w:val="22"/>
          <w:szCs w:val="22"/>
        </w:rPr>
        <w:t xml:space="preserve"> pokutu ve výši </w:t>
      </w:r>
      <w:r w:rsidR="00A10790" w:rsidRPr="00A10790">
        <w:rPr>
          <w:rFonts w:ascii="Calibri" w:hAnsi="Calibri"/>
          <w:sz w:val="22"/>
          <w:szCs w:val="22"/>
        </w:rPr>
        <w:t>5</w:t>
      </w:r>
      <w:r w:rsidRPr="00A10790">
        <w:rPr>
          <w:rFonts w:ascii="Calibri" w:hAnsi="Calibri"/>
          <w:sz w:val="22"/>
          <w:szCs w:val="22"/>
        </w:rPr>
        <w:t>0.000,- Kč za každé takové porušení.</w:t>
      </w:r>
    </w:p>
    <w:p w14:paraId="67F30381" w14:textId="086CC31F" w:rsidR="00DE20A4" w:rsidRPr="00A10790" w:rsidRDefault="00DE20A4" w:rsidP="00DE20A4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A10790">
        <w:rPr>
          <w:rFonts w:ascii="Calibri" w:hAnsi="Calibri"/>
          <w:sz w:val="22"/>
          <w:szCs w:val="22"/>
        </w:rPr>
        <w:t>Dojde-li ze strany prodávajícího k porušení smluvní povinnosti, která není výslovně zajištěna smluvní pokutou, může po prodávajícím kupující uplatňovat smluvní pokutu ve výši</w:t>
      </w:r>
      <w:r w:rsidR="00191780" w:rsidRPr="00A10790">
        <w:rPr>
          <w:rFonts w:ascii="Calibri" w:hAnsi="Calibri"/>
          <w:sz w:val="22"/>
          <w:szCs w:val="22"/>
        </w:rPr>
        <w:t xml:space="preserve"> </w:t>
      </w:r>
      <w:r w:rsidR="00A10790" w:rsidRPr="00A10790">
        <w:rPr>
          <w:rFonts w:ascii="Calibri" w:hAnsi="Calibri"/>
          <w:sz w:val="22"/>
          <w:szCs w:val="22"/>
        </w:rPr>
        <w:t>5.</w:t>
      </w:r>
      <w:r w:rsidRPr="00A10790">
        <w:rPr>
          <w:rFonts w:ascii="Calibri" w:hAnsi="Calibri"/>
          <w:sz w:val="22"/>
          <w:szCs w:val="22"/>
        </w:rPr>
        <w:t>000,- Kč za každý případ takového porušení smluvní povinnosti.</w:t>
      </w:r>
    </w:p>
    <w:p w14:paraId="7F79A53C" w14:textId="77777777" w:rsidR="00242792" w:rsidRPr="00A10790" w:rsidRDefault="00121512" w:rsidP="00242792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A10790">
        <w:rPr>
          <w:rFonts w:ascii="Calibri" w:hAnsi="Calibri"/>
          <w:sz w:val="22"/>
          <w:szCs w:val="22"/>
        </w:rPr>
        <w:t xml:space="preserve">V </w:t>
      </w:r>
      <w:r w:rsidR="00142491" w:rsidRPr="00A10790">
        <w:rPr>
          <w:rFonts w:ascii="Calibri" w:hAnsi="Calibri"/>
          <w:sz w:val="22"/>
          <w:szCs w:val="22"/>
        </w:rPr>
        <w:t xml:space="preserve">případě, že </w:t>
      </w:r>
      <w:r w:rsidR="00502E77" w:rsidRPr="00A10790">
        <w:rPr>
          <w:rFonts w:ascii="Calibri" w:hAnsi="Calibri"/>
          <w:sz w:val="22"/>
          <w:szCs w:val="22"/>
        </w:rPr>
        <w:t xml:space="preserve">prodávající </w:t>
      </w:r>
      <w:r w:rsidR="00142491" w:rsidRPr="00A10790">
        <w:rPr>
          <w:rFonts w:ascii="Calibri" w:hAnsi="Calibri"/>
          <w:sz w:val="22"/>
          <w:szCs w:val="22"/>
        </w:rPr>
        <w:t xml:space="preserve">poruší </w:t>
      </w:r>
      <w:r w:rsidR="00700710" w:rsidRPr="00A10790">
        <w:rPr>
          <w:rFonts w:ascii="Calibri" w:hAnsi="Calibri"/>
          <w:sz w:val="22"/>
          <w:szCs w:val="22"/>
        </w:rPr>
        <w:t xml:space="preserve">svou </w:t>
      </w:r>
      <w:r w:rsidR="00142491" w:rsidRPr="00A10790">
        <w:rPr>
          <w:rFonts w:ascii="Calibri" w:hAnsi="Calibri"/>
          <w:sz w:val="22"/>
          <w:szCs w:val="22"/>
        </w:rPr>
        <w:t>povinnost zajistit platnost bankovní záruky</w:t>
      </w:r>
      <w:r w:rsidR="00700710" w:rsidRPr="00A10790">
        <w:rPr>
          <w:rFonts w:ascii="Calibri" w:hAnsi="Calibri"/>
          <w:sz w:val="22"/>
          <w:szCs w:val="22"/>
        </w:rPr>
        <w:t xml:space="preserve"> za řádné plnění smlouvy</w:t>
      </w:r>
      <w:r w:rsidR="00142491" w:rsidRPr="00A10790">
        <w:rPr>
          <w:rFonts w:ascii="Calibri" w:hAnsi="Calibri"/>
          <w:sz w:val="22"/>
          <w:szCs w:val="22"/>
        </w:rPr>
        <w:t xml:space="preserve"> podle čl. IX. této smlouvy po dobu od </w:t>
      </w:r>
      <w:r w:rsidR="00700710" w:rsidRPr="00A10790">
        <w:rPr>
          <w:rFonts w:ascii="Calibri" w:hAnsi="Calibri"/>
          <w:sz w:val="22"/>
          <w:szCs w:val="22"/>
        </w:rPr>
        <w:t>jejího uzavření</w:t>
      </w:r>
      <w:r w:rsidR="00142491" w:rsidRPr="00A10790">
        <w:rPr>
          <w:rFonts w:ascii="Calibri" w:hAnsi="Calibri"/>
          <w:sz w:val="22"/>
          <w:szCs w:val="22"/>
        </w:rPr>
        <w:t xml:space="preserve"> do doby, </w:t>
      </w:r>
      <w:r w:rsidRPr="00A10790">
        <w:rPr>
          <w:rFonts w:ascii="Calibri" w:hAnsi="Calibri"/>
          <w:sz w:val="22"/>
          <w:szCs w:val="22"/>
        </w:rPr>
        <w:t xml:space="preserve">do </w:t>
      </w:r>
      <w:r w:rsidR="00142491" w:rsidRPr="00A10790">
        <w:rPr>
          <w:rFonts w:ascii="Calibri" w:hAnsi="Calibri"/>
          <w:sz w:val="22"/>
          <w:szCs w:val="22"/>
        </w:rPr>
        <w:t>kdy má být příslušná bankovní záruka v</w:t>
      </w:r>
      <w:r w:rsidR="00850F46" w:rsidRPr="00A10790">
        <w:rPr>
          <w:rFonts w:ascii="Calibri" w:hAnsi="Calibri"/>
          <w:sz w:val="22"/>
          <w:szCs w:val="22"/>
        </w:rPr>
        <w:t> </w:t>
      </w:r>
      <w:r w:rsidR="00142491" w:rsidRPr="00A10790">
        <w:rPr>
          <w:rFonts w:ascii="Calibri" w:hAnsi="Calibri"/>
          <w:sz w:val="22"/>
          <w:szCs w:val="22"/>
        </w:rPr>
        <w:t>platnosti</w:t>
      </w:r>
      <w:r w:rsidR="00850F46" w:rsidRPr="00A10790">
        <w:rPr>
          <w:rFonts w:ascii="Calibri" w:hAnsi="Calibri"/>
          <w:sz w:val="22"/>
          <w:szCs w:val="22"/>
        </w:rPr>
        <w:t xml:space="preserve"> </w:t>
      </w:r>
      <w:r w:rsidR="00850F46" w:rsidRPr="00A10790">
        <w:rPr>
          <w:rFonts w:ascii="Calibri" w:hAnsi="Calibri" w:cs="Calibri"/>
          <w:sz w:val="22"/>
          <w:szCs w:val="22"/>
        </w:rPr>
        <w:t>(včetně jejího prodloužení či sjednání nové bankovní záruky)</w:t>
      </w:r>
      <w:r w:rsidR="00142491" w:rsidRPr="00A10790">
        <w:rPr>
          <w:rFonts w:ascii="Calibri" w:hAnsi="Calibri"/>
          <w:sz w:val="22"/>
          <w:szCs w:val="22"/>
        </w:rPr>
        <w:t xml:space="preserve">, </w:t>
      </w:r>
      <w:r w:rsidR="00242792" w:rsidRPr="00A10790">
        <w:rPr>
          <w:rFonts w:ascii="Calibri" w:hAnsi="Calibri"/>
          <w:sz w:val="22"/>
          <w:szCs w:val="22"/>
        </w:rPr>
        <w:t xml:space="preserve">může po prodávajícím kupující uplatňovat </w:t>
      </w:r>
      <w:r w:rsidR="00142491" w:rsidRPr="00A10790">
        <w:rPr>
          <w:rFonts w:ascii="Calibri" w:hAnsi="Calibri"/>
          <w:sz w:val="22"/>
          <w:szCs w:val="22"/>
        </w:rPr>
        <w:t>smluvní pokutu ve výši 20.000,- Kč za každý den prodlení se splněním této povinnosti podle této smlouvy.</w:t>
      </w:r>
      <w:r w:rsidRPr="00A10790">
        <w:rPr>
          <w:rFonts w:ascii="Calibri" w:hAnsi="Calibri"/>
          <w:sz w:val="22"/>
          <w:szCs w:val="22"/>
        </w:rPr>
        <w:t xml:space="preserve"> Smluvní pokutu ve výši 20.000,- Kč za každý započatý den svého prodlení </w:t>
      </w:r>
      <w:r w:rsidR="00242792" w:rsidRPr="00A10790">
        <w:rPr>
          <w:rFonts w:ascii="Calibri" w:hAnsi="Calibri"/>
          <w:sz w:val="22"/>
          <w:szCs w:val="22"/>
        </w:rPr>
        <w:t>může po prodávajícím kupující požadovat</w:t>
      </w:r>
      <w:r w:rsidRPr="00A10790">
        <w:rPr>
          <w:rFonts w:ascii="Calibri" w:hAnsi="Calibri"/>
          <w:sz w:val="22"/>
          <w:szCs w:val="22"/>
        </w:rPr>
        <w:t xml:space="preserve"> i v případě, že bude v prodlení se </w:t>
      </w:r>
      <w:r w:rsidRPr="00A10790">
        <w:rPr>
          <w:rFonts w:ascii="Calibri" w:hAnsi="Calibri"/>
          <w:sz w:val="22"/>
          <w:szCs w:val="22"/>
        </w:rPr>
        <w:lastRenderedPageBreak/>
        <w:t>splněním povinnosti zajistit</w:t>
      </w:r>
      <w:r w:rsidR="00700710" w:rsidRPr="00A10790">
        <w:rPr>
          <w:rFonts w:ascii="Calibri" w:hAnsi="Calibri"/>
          <w:sz w:val="22"/>
          <w:szCs w:val="22"/>
        </w:rPr>
        <w:t xml:space="preserve">, </w:t>
      </w:r>
      <w:r w:rsidRPr="00A10790">
        <w:rPr>
          <w:rFonts w:ascii="Calibri" w:hAnsi="Calibri"/>
          <w:sz w:val="22"/>
          <w:szCs w:val="22"/>
        </w:rPr>
        <w:t>předložit kupujícímu</w:t>
      </w:r>
      <w:r w:rsidR="00700710" w:rsidRPr="00A10790">
        <w:rPr>
          <w:rFonts w:ascii="Calibri" w:hAnsi="Calibri"/>
          <w:sz w:val="22"/>
          <w:szCs w:val="22"/>
        </w:rPr>
        <w:t xml:space="preserve"> a udržovat v platnosti </w:t>
      </w:r>
      <w:r w:rsidRPr="00A10790">
        <w:rPr>
          <w:rFonts w:ascii="Calibri" w:hAnsi="Calibri"/>
          <w:sz w:val="22"/>
          <w:szCs w:val="22"/>
        </w:rPr>
        <w:t>bankovní záruku za řádné splnění záručních podmínek dle této smlouvy.</w:t>
      </w:r>
    </w:p>
    <w:p w14:paraId="1FEECB6A" w14:textId="77777777" w:rsidR="00242792" w:rsidRPr="00F24EDB" w:rsidRDefault="009D474B" w:rsidP="00242792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F24EDB">
        <w:rPr>
          <w:rFonts w:ascii="Calibri" w:hAnsi="Calibri"/>
          <w:sz w:val="22"/>
          <w:szCs w:val="22"/>
        </w:rPr>
        <w:t xml:space="preserve">Nároky na náhradu </w:t>
      </w:r>
      <w:r w:rsidR="00335AA3" w:rsidRPr="00F24EDB">
        <w:rPr>
          <w:rFonts w:ascii="Calibri" w:hAnsi="Calibri"/>
          <w:sz w:val="22"/>
          <w:szCs w:val="22"/>
        </w:rPr>
        <w:t xml:space="preserve">újmy </w:t>
      </w:r>
      <w:r w:rsidRPr="00F24EDB">
        <w:rPr>
          <w:rFonts w:ascii="Calibri" w:hAnsi="Calibri"/>
          <w:sz w:val="22"/>
          <w:szCs w:val="22"/>
        </w:rPr>
        <w:t>nejsou dotčeny ani kompenzovány zaplacením sankcí dle této smlouvy</w:t>
      </w:r>
      <w:r w:rsidR="00242792" w:rsidRPr="00F24EDB">
        <w:rPr>
          <w:rFonts w:ascii="Calibri" w:hAnsi="Calibri"/>
          <w:sz w:val="22"/>
          <w:szCs w:val="22"/>
        </w:rPr>
        <w:t>.</w:t>
      </w:r>
    </w:p>
    <w:p w14:paraId="6B395527" w14:textId="7FD4C0A1" w:rsidR="007B411B" w:rsidRPr="00F24EDB" w:rsidRDefault="00242792" w:rsidP="00242792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bookmarkStart w:id="5" w:name="_Hlk164167475"/>
      <w:r w:rsidRPr="00F24EDB">
        <w:rPr>
          <w:rFonts w:ascii="Calibri" w:hAnsi="Calibri"/>
          <w:sz w:val="22"/>
          <w:szCs w:val="22"/>
        </w:rPr>
        <w:t>Je-li vůči smluvní straně uplatněna smluvní pokuta či úrok z prodlení podle tohoto článku, je taková smluvní strana povinna je uhradit</w:t>
      </w:r>
      <w:bookmarkEnd w:id="5"/>
      <w:r w:rsidRPr="00F24EDB">
        <w:rPr>
          <w:rFonts w:ascii="Calibri" w:hAnsi="Calibri"/>
          <w:sz w:val="22"/>
          <w:szCs w:val="22"/>
        </w:rPr>
        <w:t>.</w:t>
      </w:r>
      <w:r w:rsidR="007B411B" w:rsidRPr="00F24EDB">
        <w:rPr>
          <w:rFonts w:ascii="Calibri" w:hAnsi="Calibri"/>
          <w:sz w:val="22"/>
          <w:szCs w:val="22"/>
        </w:rPr>
        <w:t xml:space="preserve"> </w:t>
      </w:r>
    </w:p>
    <w:p w14:paraId="28D10C2F" w14:textId="77777777" w:rsidR="009D474B" w:rsidRDefault="009D474B" w:rsidP="009D474B">
      <w:pPr>
        <w:rPr>
          <w:rFonts w:ascii="Calibri" w:hAnsi="Calibri"/>
          <w:sz w:val="22"/>
          <w:szCs w:val="22"/>
        </w:rPr>
      </w:pPr>
    </w:p>
    <w:p w14:paraId="76CD42DC" w14:textId="77777777" w:rsidR="009D474B" w:rsidRPr="0012262F" w:rsidRDefault="009D474B" w:rsidP="009D474B">
      <w:pPr>
        <w:pStyle w:val="nadpisvesmlouvch"/>
        <w:numPr>
          <w:ilvl w:val="0"/>
          <w:numId w:val="14"/>
        </w:numPr>
        <w:rPr>
          <w:color w:val="FF0000"/>
        </w:rPr>
      </w:pPr>
    </w:p>
    <w:p w14:paraId="3B8ADF51" w14:textId="77777777" w:rsidR="009D474B" w:rsidRPr="00C84777" w:rsidRDefault="009D474B" w:rsidP="009D474B">
      <w:pPr>
        <w:pStyle w:val="nadpisvesmlouvch"/>
      </w:pPr>
      <w:r w:rsidRPr="00C84777">
        <w:t>Bankovní záruka</w:t>
      </w:r>
    </w:p>
    <w:p w14:paraId="59A607C2" w14:textId="77777777" w:rsidR="009D474B" w:rsidRPr="00C84777" w:rsidRDefault="009D474B" w:rsidP="009D474B">
      <w:pPr>
        <w:pStyle w:val="nadpisvesmlouvch"/>
      </w:pPr>
    </w:p>
    <w:p w14:paraId="127302B7" w14:textId="44555428" w:rsidR="00285095" w:rsidRPr="00C84777" w:rsidRDefault="00CD3019" w:rsidP="001A0B00">
      <w:pPr>
        <w:pStyle w:val="Seznam"/>
        <w:numPr>
          <w:ilvl w:val="0"/>
          <w:numId w:val="21"/>
        </w:numPr>
        <w:rPr>
          <w:rFonts w:ascii="Calibri" w:hAnsi="Calibri"/>
          <w:sz w:val="22"/>
          <w:szCs w:val="22"/>
          <w:u w:val="single"/>
        </w:rPr>
      </w:pPr>
      <w:bookmarkStart w:id="6" w:name="_Hlk497205131"/>
      <w:r w:rsidRPr="00C84777">
        <w:rPr>
          <w:rFonts w:ascii="Calibri" w:hAnsi="Calibri"/>
          <w:sz w:val="22"/>
          <w:szCs w:val="22"/>
          <w:u w:val="single"/>
        </w:rPr>
        <w:t>B</w:t>
      </w:r>
      <w:r w:rsidR="00285095" w:rsidRPr="00C84777">
        <w:rPr>
          <w:rFonts w:ascii="Calibri" w:hAnsi="Calibri"/>
          <w:sz w:val="22"/>
          <w:szCs w:val="22"/>
          <w:u w:val="single"/>
        </w:rPr>
        <w:t>ankovní záruk</w:t>
      </w:r>
      <w:r w:rsidR="00FF45E5" w:rsidRPr="00C84777">
        <w:rPr>
          <w:rFonts w:ascii="Calibri" w:hAnsi="Calibri"/>
          <w:sz w:val="22"/>
          <w:szCs w:val="22"/>
          <w:u w:val="single"/>
        </w:rPr>
        <w:t>a</w:t>
      </w:r>
      <w:r w:rsidR="00285095" w:rsidRPr="00C84777">
        <w:rPr>
          <w:rFonts w:ascii="Calibri" w:hAnsi="Calibri"/>
          <w:sz w:val="22"/>
          <w:szCs w:val="22"/>
          <w:u w:val="single"/>
        </w:rPr>
        <w:t xml:space="preserve"> za řádné splnění smlouvy:</w:t>
      </w:r>
    </w:p>
    <w:p w14:paraId="0685A39F" w14:textId="2493583E" w:rsidR="00285095" w:rsidRPr="00C84777" w:rsidRDefault="009D474B" w:rsidP="00285095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C84777">
        <w:rPr>
          <w:rFonts w:ascii="Calibri" w:hAnsi="Calibri"/>
          <w:sz w:val="22"/>
          <w:szCs w:val="22"/>
        </w:rPr>
        <w:t>Prodávající je povinen kupujícímu předložit záruční listinu bankovní záruky</w:t>
      </w:r>
      <w:r w:rsidR="00285095" w:rsidRPr="00C84777">
        <w:rPr>
          <w:rFonts w:ascii="Calibri" w:hAnsi="Calibri"/>
          <w:sz w:val="22"/>
          <w:szCs w:val="22"/>
        </w:rPr>
        <w:t xml:space="preserve"> za řádné splnění smlouvy</w:t>
      </w:r>
      <w:r w:rsidRPr="00C84777">
        <w:rPr>
          <w:rFonts w:ascii="Calibri" w:hAnsi="Calibri"/>
          <w:sz w:val="22"/>
          <w:szCs w:val="22"/>
        </w:rPr>
        <w:t xml:space="preserve"> ve </w:t>
      </w:r>
      <w:r w:rsidRPr="00A6506D">
        <w:rPr>
          <w:rFonts w:ascii="Calibri" w:hAnsi="Calibri"/>
          <w:sz w:val="22"/>
          <w:szCs w:val="22"/>
        </w:rPr>
        <w:t>lhůtě dle této smlouvy</w:t>
      </w:r>
      <w:r w:rsidR="00AA30E4" w:rsidRPr="00A6506D">
        <w:rPr>
          <w:rFonts w:ascii="Calibri" w:hAnsi="Calibri"/>
          <w:sz w:val="22"/>
          <w:szCs w:val="22"/>
        </w:rPr>
        <w:t xml:space="preserve"> </w:t>
      </w:r>
      <w:r w:rsidRPr="00A6506D">
        <w:rPr>
          <w:rFonts w:ascii="Calibri" w:hAnsi="Calibri"/>
          <w:sz w:val="22"/>
          <w:szCs w:val="22"/>
        </w:rPr>
        <w:t xml:space="preserve">vystavenou oprávněným subjektem sídlícím v EU, nebo ve státě písemně odsouhlaseném </w:t>
      </w:r>
      <w:r w:rsidR="00AA30E4" w:rsidRPr="00A6506D">
        <w:rPr>
          <w:rFonts w:ascii="Calibri" w:hAnsi="Calibri"/>
          <w:sz w:val="22"/>
          <w:szCs w:val="22"/>
        </w:rPr>
        <w:t>kupujícím</w:t>
      </w:r>
      <w:r w:rsidR="006D6F92" w:rsidRPr="00A6506D">
        <w:rPr>
          <w:rFonts w:ascii="Calibri" w:hAnsi="Calibri"/>
          <w:sz w:val="22"/>
          <w:szCs w:val="22"/>
        </w:rPr>
        <w:t>.</w:t>
      </w:r>
    </w:p>
    <w:p w14:paraId="4EB5BD21" w14:textId="67CDAC12" w:rsidR="00285095" w:rsidRPr="00A45A25" w:rsidRDefault="00285095" w:rsidP="00285095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A45A25">
        <w:rPr>
          <w:rFonts w:ascii="Calibri" w:hAnsi="Calibri"/>
          <w:sz w:val="22"/>
          <w:szCs w:val="22"/>
        </w:rPr>
        <w:t xml:space="preserve">Bankovní záruka slouží k zajištění plnění povinností </w:t>
      </w:r>
      <w:r w:rsidR="008F217B" w:rsidRPr="00A45A25">
        <w:rPr>
          <w:rFonts w:ascii="Calibri" w:hAnsi="Calibri"/>
          <w:sz w:val="22"/>
          <w:szCs w:val="22"/>
        </w:rPr>
        <w:t xml:space="preserve">prodávajícího </w:t>
      </w:r>
      <w:r w:rsidRPr="00A45A25">
        <w:rPr>
          <w:rFonts w:ascii="Calibri" w:hAnsi="Calibri"/>
          <w:sz w:val="22"/>
          <w:szCs w:val="22"/>
        </w:rPr>
        <w:t>vyplývajících z</w:t>
      </w:r>
      <w:r w:rsidR="008F217B" w:rsidRPr="00A45A25">
        <w:rPr>
          <w:rFonts w:ascii="Calibri" w:hAnsi="Calibri"/>
          <w:sz w:val="22"/>
          <w:szCs w:val="22"/>
        </w:rPr>
        <w:t> této smlouvy</w:t>
      </w:r>
      <w:r w:rsidRPr="00A45A25">
        <w:rPr>
          <w:rFonts w:ascii="Calibri" w:hAnsi="Calibri"/>
          <w:sz w:val="22"/>
          <w:szCs w:val="22"/>
        </w:rPr>
        <w:t xml:space="preserve">, a to ve výši </w:t>
      </w:r>
      <w:r w:rsidR="00C84777" w:rsidRPr="00A45A25">
        <w:rPr>
          <w:rFonts w:ascii="Calibri" w:hAnsi="Calibri"/>
          <w:sz w:val="22"/>
          <w:szCs w:val="22"/>
        </w:rPr>
        <w:t>1.800</w:t>
      </w:r>
      <w:r w:rsidR="00956343" w:rsidRPr="00A45A25">
        <w:rPr>
          <w:rFonts w:ascii="Calibri" w:hAnsi="Calibri"/>
          <w:sz w:val="22"/>
          <w:szCs w:val="22"/>
        </w:rPr>
        <w:t>.000</w:t>
      </w:r>
      <w:r w:rsidRPr="00A45A25">
        <w:rPr>
          <w:rFonts w:ascii="Calibri" w:hAnsi="Calibri"/>
          <w:sz w:val="22"/>
          <w:szCs w:val="22"/>
        </w:rPr>
        <w:t>,- Kč</w:t>
      </w:r>
      <w:r w:rsidR="00956343" w:rsidRPr="00A45A25">
        <w:rPr>
          <w:rFonts w:ascii="Calibri" w:hAnsi="Calibri"/>
          <w:sz w:val="22"/>
          <w:szCs w:val="22"/>
        </w:rPr>
        <w:t>.</w:t>
      </w:r>
    </w:p>
    <w:p w14:paraId="2D25895C" w14:textId="4BA2B94A" w:rsidR="00285095" w:rsidRPr="00C84777" w:rsidRDefault="00285095" w:rsidP="00285095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A45A25">
        <w:rPr>
          <w:rFonts w:ascii="Calibri" w:hAnsi="Calibri"/>
          <w:sz w:val="22"/>
          <w:szCs w:val="22"/>
        </w:rPr>
        <w:t xml:space="preserve">Bankovní záruka v záruční listině obsahuje písemné prohlášení banky, že tato uspokojí nároky kupujícího v rozsahu do částky odpovídající </w:t>
      </w:r>
      <w:r w:rsidR="00C84777" w:rsidRPr="00A45A25">
        <w:rPr>
          <w:rFonts w:ascii="Calibri" w:hAnsi="Calibri"/>
          <w:sz w:val="22"/>
          <w:szCs w:val="22"/>
        </w:rPr>
        <w:t>1.800.000,- Kč</w:t>
      </w:r>
      <w:r w:rsidRPr="00A45A25">
        <w:rPr>
          <w:rFonts w:ascii="Calibri" w:hAnsi="Calibri"/>
          <w:sz w:val="22"/>
          <w:szCs w:val="22"/>
        </w:rPr>
        <w:t>, pokud prodávající nesplní své povinnosti sjednané mu touto smlouvu, zejména nedodá zboží či neodstraní vady zboží. Bankovní záruka pokryje finanční nároky kupujícího (zákonné či smluvní sankce, náhradu újmy, aj.) vzniklé v důsledku nesplnění stanovených povinností prodávajícího. Záruční listina neobsahuje</w:t>
      </w:r>
      <w:r w:rsidRPr="00C84777">
        <w:rPr>
          <w:rFonts w:ascii="Calibri" w:hAnsi="Calibri"/>
          <w:sz w:val="22"/>
          <w:szCs w:val="22"/>
        </w:rPr>
        <w:t xml:space="preserve"> další podmínky banky. Bankovní záruka je neodvolatelná, splatná na první vyžádání. Originál bankovní záruky za</w:t>
      </w:r>
      <w:r w:rsidR="00DA6A3B" w:rsidRPr="00C84777">
        <w:rPr>
          <w:rFonts w:ascii="Calibri" w:hAnsi="Calibri"/>
          <w:sz w:val="22"/>
          <w:szCs w:val="22"/>
        </w:rPr>
        <w:t xml:space="preserve"> řádné splnění smlouvy</w:t>
      </w:r>
      <w:r w:rsidRPr="00C84777">
        <w:rPr>
          <w:rFonts w:ascii="Calibri" w:hAnsi="Calibri"/>
          <w:sz w:val="22"/>
          <w:szCs w:val="22"/>
        </w:rPr>
        <w:t xml:space="preserve"> bude mít v držení po celou dobu kupující.</w:t>
      </w:r>
    </w:p>
    <w:p w14:paraId="14135741" w14:textId="5AA6F000" w:rsidR="00285095" w:rsidRPr="00C84777" w:rsidRDefault="00285095" w:rsidP="00285095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C84777">
        <w:rPr>
          <w:rFonts w:ascii="Calibri" w:hAnsi="Calibri"/>
          <w:sz w:val="22"/>
          <w:szCs w:val="22"/>
        </w:rPr>
        <w:t xml:space="preserve">Bankovní záruka musí být prodávajícím udržována v platnosti </w:t>
      </w:r>
      <w:r w:rsidR="00F70DA1" w:rsidRPr="00C84777">
        <w:rPr>
          <w:rFonts w:ascii="Calibri" w:hAnsi="Calibri"/>
          <w:sz w:val="22"/>
          <w:szCs w:val="22"/>
        </w:rPr>
        <w:t>do řádného splnění závazku prodávajícího dodat sjednané zboží bez vad nebo do odstranění jeho případných vad</w:t>
      </w:r>
      <w:r w:rsidRPr="00C84777">
        <w:rPr>
          <w:rFonts w:ascii="Calibri" w:hAnsi="Calibri"/>
          <w:sz w:val="22"/>
          <w:szCs w:val="22"/>
        </w:rPr>
        <w:t xml:space="preserve">. Bankovní záruka bude prodávajícímu uvolněna po předložení protokolu o předání a převzetí bezvadného zboží podepsaného smluvními stranami po odstranění případných drobných vad zboží ve sjednané lhůtě. V případě, že prodávající </w:t>
      </w:r>
      <w:r w:rsidR="00DB1F3B" w:rsidRPr="00C84777">
        <w:rPr>
          <w:rFonts w:ascii="Calibri" w:hAnsi="Calibri"/>
          <w:sz w:val="22"/>
          <w:szCs w:val="22"/>
        </w:rPr>
        <w:t>nesplní s</w:t>
      </w:r>
      <w:r w:rsidRPr="00C84777">
        <w:rPr>
          <w:rFonts w:ascii="Calibri" w:hAnsi="Calibri"/>
          <w:sz w:val="22"/>
          <w:szCs w:val="22"/>
        </w:rPr>
        <w:t>vé povinnosti z této smlouvy či nebudou odstraněny vady</w:t>
      </w:r>
      <w:r w:rsidR="00DB1F3B" w:rsidRPr="00C84777">
        <w:rPr>
          <w:rFonts w:ascii="Calibri" w:hAnsi="Calibri"/>
          <w:sz w:val="22"/>
          <w:szCs w:val="22"/>
        </w:rPr>
        <w:t xml:space="preserve"> zboží</w:t>
      </w:r>
      <w:r w:rsidRPr="00C84777">
        <w:rPr>
          <w:rFonts w:ascii="Calibri" w:hAnsi="Calibri"/>
          <w:sz w:val="22"/>
          <w:szCs w:val="22"/>
        </w:rPr>
        <w:t xml:space="preserve">, zavazuje se prodávající kupujícímu nejpozději v poslední pracovní den předcházející dni skončení platnosti bankovní záruky předložit novou bankovní záruku (případně zajistit prodloužení stávající bankovní záruky) s platností nejméně 1 měsíc ode dne skončení platnosti původní bankovní záruky. Takto bude postupováno opakovaně tak, aby byla bankovní záruka za prodávajícím udržována v platnosti </w:t>
      </w:r>
      <w:r w:rsidR="00F70DA1" w:rsidRPr="00C84777">
        <w:rPr>
          <w:rFonts w:ascii="Calibri" w:hAnsi="Calibri"/>
          <w:sz w:val="22"/>
          <w:szCs w:val="22"/>
        </w:rPr>
        <w:t>do řádného splnění závazku prodávajícího dodat sjednané zboží bez vad nebo do odstranění jeho případných vad</w:t>
      </w:r>
      <w:r w:rsidRPr="00C84777">
        <w:rPr>
          <w:rFonts w:ascii="Calibri" w:hAnsi="Calibri"/>
          <w:sz w:val="22"/>
          <w:szCs w:val="22"/>
        </w:rPr>
        <w:t>.</w:t>
      </w:r>
    </w:p>
    <w:p w14:paraId="4507215E" w14:textId="671035CE" w:rsidR="00285095" w:rsidRPr="00A45A25" w:rsidRDefault="00285095" w:rsidP="00285095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C84777">
        <w:rPr>
          <w:rFonts w:ascii="Calibri" w:hAnsi="Calibri"/>
          <w:sz w:val="22"/>
          <w:szCs w:val="22"/>
        </w:rPr>
        <w:t xml:space="preserve">Pokud prodávající nesplní své závazky, které jsou bankovní zárukou za řádné poskytování služeb zajišťovány, </w:t>
      </w:r>
      <w:r w:rsidRPr="00A45A25">
        <w:rPr>
          <w:rFonts w:ascii="Calibri" w:hAnsi="Calibri"/>
          <w:sz w:val="22"/>
          <w:szCs w:val="22"/>
        </w:rPr>
        <w:t xml:space="preserve">banka splní povinnost z bankovní záruky na výzvu kupujícího vyplacením příslušné částky na bankovní účet </w:t>
      </w:r>
      <w:r w:rsidR="009F5DE0" w:rsidRPr="00A45A25">
        <w:rPr>
          <w:rFonts w:ascii="Calibri" w:hAnsi="Calibri"/>
          <w:sz w:val="22"/>
          <w:szCs w:val="22"/>
        </w:rPr>
        <w:t>kupujícího</w:t>
      </w:r>
      <w:r w:rsidR="00A1648B" w:rsidRPr="00A45A25">
        <w:rPr>
          <w:rFonts w:ascii="Calibri" w:hAnsi="Calibri"/>
          <w:sz w:val="22"/>
          <w:szCs w:val="22"/>
        </w:rPr>
        <w:t xml:space="preserve"> </w:t>
      </w:r>
      <w:r w:rsidR="009F5DE0" w:rsidRPr="00A45A25">
        <w:rPr>
          <w:rFonts w:ascii="Calibri" w:hAnsi="Calibri"/>
          <w:sz w:val="22"/>
          <w:szCs w:val="22"/>
        </w:rPr>
        <w:t xml:space="preserve"> </w:t>
      </w:r>
      <w:r w:rsidRPr="00A45A25">
        <w:rPr>
          <w:rFonts w:ascii="Calibri" w:hAnsi="Calibri"/>
          <w:sz w:val="22"/>
          <w:szCs w:val="22"/>
        </w:rPr>
        <w:t xml:space="preserve"> uvedený v záhlaví této smlouvy. Porušení povinnosti prodávajícího podle tohoto odstavce se považuje za podstatné porušení smlouvy.</w:t>
      </w:r>
    </w:p>
    <w:p w14:paraId="26C2F3DB" w14:textId="73ECFB19" w:rsidR="00285095" w:rsidRPr="00A45A25" w:rsidRDefault="00285095" w:rsidP="00285095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A45A25">
        <w:rPr>
          <w:rFonts w:ascii="Calibri" w:hAnsi="Calibri"/>
          <w:sz w:val="22"/>
          <w:szCs w:val="22"/>
        </w:rPr>
        <w:t xml:space="preserve">Originál bankovní záruky předloží prodávající </w:t>
      </w:r>
      <w:r w:rsidR="00D31BF5" w:rsidRPr="00A45A25">
        <w:rPr>
          <w:rFonts w:ascii="Calibri" w:hAnsi="Calibri"/>
          <w:sz w:val="22"/>
          <w:szCs w:val="22"/>
        </w:rPr>
        <w:t>do 15 kalendářních dnů ode dne účinnosti smlouvy</w:t>
      </w:r>
      <w:r w:rsidRPr="00A45A25">
        <w:rPr>
          <w:rFonts w:ascii="Calibri" w:hAnsi="Calibri"/>
          <w:sz w:val="22"/>
          <w:szCs w:val="22"/>
        </w:rPr>
        <w:t>.</w:t>
      </w:r>
    </w:p>
    <w:p w14:paraId="587F74A3" w14:textId="662875EF" w:rsidR="00285095" w:rsidRPr="00A45A25" w:rsidRDefault="00285095" w:rsidP="00285095">
      <w:pPr>
        <w:pStyle w:val="Seznam"/>
        <w:numPr>
          <w:ilvl w:val="0"/>
          <w:numId w:val="21"/>
        </w:numPr>
        <w:rPr>
          <w:rFonts w:ascii="Calibri" w:hAnsi="Calibri"/>
          <w:sz w:val="22"/>
          <w:szCs w:val="22"/>
          <w:u w:val="single"/>
        </w:rPr>
      </w:pPr>
      <w:r w:rsidRPr="00A45A25">
        <w:rPr>
          <w:rFonts w:ascii="Calibri" w:hAnsi="Calibri"/>
          <w:sz w:val="22"/>
          <w:szCs w:val="22"/>
          <w:u w:val="single"/>
        </w:rPr>
        <w:t>Bankovní záruka za řádné splnění záručních podmínek:</w:t>
      </w:r>
    </w:p>
    <w:p w14:paraId="3D694529" w14:textId="1253D913" w:rsidR="00CD3019" w:rsidRPr="00A45A25" w:rsidRDefault="00285095" w:rsidP="00DB1F3B">
      <w:pPr>
        <w:pStyle w:val="Seznam"/>
        <w:numPr>
          <w:ilvl w:val="1"/>
          <w:numId w:val="32"/>
        </w:numPr>
        <w:ind w:left="851"/>
        <w:rPr>
          <w:rFonts w:ascii="Calibri" w:hAnsi="Calibri"/>
          <w:sz w:val="22"/>
          <w:szCs w:val="22"/>
        </w:rPr>
      </w:pPr>
      <w:r w:rsidRPr="00A45A25">
        <w:rPr>
          <w:rFonts w:ascii="Calibri" w:hAnsi="Calibri"/>
          <w:sz w:val="22"/>
          <w:szCs w:val="22"/>
        </w:rPr>
        <w:t xml:space="preserve">Prodávající je povinen kupujícímu předložit záruční listinu bankovní záruky za řádné splnění záručních podmínek nejpozději ke dni předání zboží vystavenou oprávněným subjektem sídlícím v EU, nebo ve státě písemně odsouhlaseném </w:t>
      </w:r>
      <w:r w:rsidR="00CD3019" w:rsidRPr="00A45A25">
        <w:rPr>
          <w:rFonts w:ascii="Calibri" w:hAnsi="Calibri"/>
          <w:sz w:val="22"/>
          <w:szCs w:val="22"/>
        </w:rPr>
        <w:t>kupujícím</w:t>
      </w:r>
      <w:r w:rsidRPr="00A45A25">
        <w:rPr>
          <w:rFonts w:ascii="Calibri" w:hAnsi="Calibri"/>
          <w:sz w:val="22"/>
          <w:szCs w:val="22"/>
        </w:rPr>
        <w:t xml:space="preserve">. Bankovní záruka </w:t>
      </w:r>
      <w:r w:rsidR="00DA6A3B" w:rsidRPr="00A45A25">
        <w:rPr>
          <w:rFonts w:ascii="Calibri" w:hAnsi="Calibri"/>
          <w:sz w:val="22"/>
          <w:szCs w:val="22"/>
        </w:rPr>
        <w:t xml:space="preserve">musí být prodávajícím udržována v platnosti po celou dobu trvání záruční doby zboží a </w:t>
      </w:r>
      <w:r w:rsidRPr="00A45A25">
        <w:rPr>
          <w:rFonts w:ascii="Calibri" w:hAnsi="Calibri"/>
          <w:sz w:val="22"/>
          <w:szCs w:val="22"/>
        </w:rPr>
        <w:t xml:space="preserve">bude </w:t>
      </w:r>
      <w:r w:rsidR="00DA6A3B" w:rsidRPr="00A45A25">
        <w:rPr>
          <w:rFonts w:ascii="Calibri" w:hAnsi="Calibri"/>
          <w:sz w:val="22"/>
          <w:szCs w:val="22"/>
        </w:rPr>
        <w:t xml:space="preserve">prodávajícímu </w:t>
      </w:r>
      <w:r w:rsidRPr="00A45A25">
        <w:rPr>
          <w:rFonts w:ascii="Calibri" w:hAnsi="Calibri"/>
          <w:sz w:val="22"/>
          <w:szCs w:val="22"/>
        </w:rPr>
        <w:t xml:space="preserve">uvolněna po </w:t>
      </w:r>
      <w:r w:rsidR="00DA6A3B" w:rsidRPr="00A45A25">
        <w:rPr>
          <w:rFonts w:ascii="Calibri" w:hAnsi="Calibri"/>
          <w:sz w:val="22"/>
          <w:szCs w:val="22"/>
        </w:rPr>
        <w:t xml:space="preserve">jejím </w:t>
      </w:r>
      <w:r w:rsidRPr="00A45A25">
        <w:rPr>
          <w:rFonts w:ascii="Calibri" w:hAnsi="Calibri"/>
          <w:sz w:val="22"/>
          <w:szCs w:val="22"/>
        </w:rPr>
        <w:t>uplynutí.</w:t>
      </w:r>
    </w:p>
    <w:p w14:paraId="31038644" w14:textId="5D6711E6" w:rsidR="00CD3019" w:rsidRPr="00A45A25" w:rsidRDefault="00285095" w:rsidP="00DB1F3B">
      <w:pPr>
        <w:pStyle w:val="Seznam"/>
        <w:numPr>
          <w:ilvl w:val="1"/>
          <w:numId w:val="32"/>
        </w:numPr>
        <w:ind w:left="851"/>
        <w:rPr>
          <w:rFonts w:ascii="Calibri" w:hAnsi="Calibri"/>
          <w:sz w:val="22"/>
          <w:szCs w:val="22"/>
        </w:rPr>
      </w:pPr>
      <w:r w:rsidRPr="00A45A25">
        <w:rPr>
          <w:rFonts w:ascii="Calibri" w:hAnsi="Calibri"/>
          <w:sz w:val="22"/>
          <w:szCs w:val="22"/>
        </w:rPr>
        <w:t xml:space="preserve">Záruka bude vystavena na částku ve výši </w:t>
      </w:r>
      <w:r w:rsidR="00956343" w:rsidRPr="00A45A25">
        <w:rPr>
          <w:rFonts w:ascii="Calibri" w:hAnsi="Calibri"/>
          <w:sz w:val="22"/>
          <w:szCs w:val="22"/>
        </w:rPr>
        <w:t>1.800.000</w:t>
      </w:r>
      <w:r w:rsidRPr="00A45A25">
        <w:rPr>
          <w:rFonts w:ascii="Calibri" w:hAnsi="Calibri"/>
          <w:sz w:val="22"/>
          <w:szCs w:val="22"/>
        </w:rPr>
        <w:t>,- Kč.</w:t>
      </w:r>
    </w:p>
    <w:p w14:paraId="0CEF952D" w14:textId="0664321D" w:rsidR="00CD3019" w:rsidRPr="00C84777" w:rsidRDefault="00285095" w:rsidP="00DB1F3B">
      <w:pPr>
        <w:pStyle w:val="Seznam"/>
        <w:numPr>
          <w:ilvl w:val="1"/>
          <w:numId w:val="32"/>
        </w:numPr>
        <w:ind w:left="851"/>
        <w:rPr>
          <w:rFonts w:ascii="Calibri" w:hAnsi="Calibri"/>
          <w:sz w:val="22"/>
          <w:szCs w:val="22"/>
        </w:rPr>
      </w:pPr>
      <w:r w:rsidRPr="00A45A25">
        <w:rPr>
          <w:rFonts w:ascii="Calibri" w:hAnsi="Calibri"/>
          <w:sz w:val="22"/>
          <w:szCs w:val="22"/>
        </w:rPr>
        <w:t xml:space="preserve">Záruka zajišťuje splnění veškerých povinností </w:t>
      </w:r>
      <w:r w:rsidR="00CD3019" w:rsidRPr="00A45A25">
        <w:rPr>
          <w:rFonts w:ascii="Calibri" w:hAnsi="Calibri"/>
          <w:sz w:val="22"/>
          <w:szCs w:val="22"/>
        </w:rPr>
        <w:t>prodávajícího</w:t>
      </w:r>
      <w:r w:rsidRPr="00A45A25">
        <w:rPr>
          <w:rFonts w:ascii="Calibri" w:hAnsi="Calibri"/>
          <w:sz w:val="22"/>
          <w:szCs w:val="22"/>
        </w:rPr>
        <w:t xml:space="preserve"> vycházejících z práva </w:t>
      </w:r>
      <w:r w:rsidR="00CD3019" w:rsidRPr="00A45A25">
        <w:rPr>
          <w:rFonts w:ascii="Calibri" w:hAnsi="Calibri"/>
          <w:sz w:val="22"/>
          <w:szCs w:val="22"/>
        </w:rPr>
        <w:t>kupujícího</w:t>
      </w:r>
      <w:r w:rsidRPr="00A45A25">
        <w:rPr>
          <w:rFonts w:ascii="Calibri" w:hAnsi="Calibri"/>
          <w:sz w:val="22"/>
          <w:szCs w:val="22"/>
        </w:rPr>
        <w:t xml:space="preserve"> z vadného plnění, z povinností </w:t>
      </w:r>
      <w:r w:rsidR="00CD3019" w:rsidRPr="00A45A25">
        <w:rPr>
          <w:rFonts w:ascii="Calibri" w:hAnsi="Calibri"/>
          <w:sz w:val="22"/>
          <w:szCs w:val="22"/>
        </w:rPr>
        <w:t>prodávajícího</w:t>
      </w:r>
      <w:r w:rsidRPr="00A45A25">
        <w:rPr>
          <w:rFonts w:ascii="Calibri" w:hAnsi="Calibri"/>
          <w:sz w:val="22"/>
          <w:szCs w:val="22"/>
        </w:rPr>
        <w:t xml:space="preserve"> k náhradě újmy způsobené </w:t>
      </w:r>
      <w:r w:rsidR="00CD3019" w:rsidRPr="00A45A25">
        <w:rPr>
          <w:rFonts w:ascii="Calibri" w:hAnsi="Calibri"/>
          <w:sz w:val="22"/>
          <w:szCs w:val="22"/>
        </w:rPr>
        <w:t>prodávajícím</w:t>
      </w:r>
      <w:r w:rsidRPr="00A45A25">
        <w:rPr>
          <w:rFonts w:ascii="Calibri" w:hAnsi="Calibri"/>
          <w:sz w:val="22"/>
          <w:szCs w:val="22"/>
        </w:rPr>
        <w:t xml:space="preserve"> </w:t>
      </w:r>
      <w:r w:rsidR="00CD3019" w:rsidRPr="00A45A25">
        <w:rPr>
          <w:rFonts w:ascii="Calibri" w:hAnsi="Calibri"/>
          <w:sz w:val="22"/>
          <w:szCs w:val="22"/>
        </w:rPr>
        <w:t>kupujícímu</w:t>
      </w:r>
      <w:r w:rsidRPr="00A45A25">
        <w:rPr>
          <w:rFonts w:ascii="Calibri" w:hAnsi="Calibri"/>
          <w:sz w:val="22"/>
          <w:szCs w:val="22"/>
        </w:rPr>
        <w:t xml:space="preserve">, záruky za jakost a prodlení </w:t>
      </w:r>
      <w:r w:rsidR="00CD3019" w:rsidRPr="00A45A25">
        <w:rPr>
          <w:rFonts w:ascii="Calibri" w:hAnsi="Calibri"/>
          <w:sz w:val="22"/>
          <w:szCs w:val="22"/>
        </w:rPr>
        <w:t>prodávajícího</w:t>
      </w:r>
      <w:r w:rsidRPr="00A45A25">
        <w:rPr>
          <w:rFonts w:ascii="Calibri" w:hAnsi="Calibri"/>
          <w:sz w:val="22"/>
          <w:szCs w:val="22"/>
        </w:rPr>
        <w:t xml:space="preserve"> s odstraňováním</w:t>
      </w:r>
      <w:r w:rsidRPr="00C84777">
        <w:rPr>
          <w:rFonts w:ascii="Calibri" w:hAnsi="Calibri"/>
          <w:sz w:val="22"/>
          <w:szCs w:val="22"/>
        </w:rPr>
        <w:t xml:space="preserve"> vad.</w:t>
      </w:r>
    </w:p>
    <w:p w14:paraId="0E0FEA22" w14:textId="77777777" w:rsidR="00DA6A3B" w:rsidRPr="00C84777" w:rsidRDefault="00285095" w:rsidP="00DB1F3B">
      <w:pPr>
        <w:pStyle w:val="Seznam"/>
        <w:numPr>
          <w:ilvl w:val="1"/>
          <w:numId w:val="32"/>
        </w:numPr>
        <w:ind w:left="851"/>
        <w:rPr>
          <w:rFonts w:ascii="Calibri" w:hAnsi="Calibri"/>
          <w:sz w:val="22"/>
          <w:szCs w:val="22"/>
        </w:rPr>
      </w:pPr>
      <w:r w:rsidRPr="00C84777">
        <w:rPr>
          <w:rFonts w:ascii="Calibri" w:hAnsi="Calibri"/>
          <w:sz w:val="22"/>
          <w:szCs w:val="22"/>
        </w:rPr>
        <w:t>Záruka bude bezpodmínečná, neodvolatelná a bude vystavena na dobu odpovídající záruční době</w:t>
      </w:r>
      <w:r w:rsidR="00CD3019" w:rsidRPr="00C84777">
        <w:rPr>
          <w:rFonts w:ascii="Calibri" w:hAnsi="Calibri"/>
          <w:sz w:val="22"/>
          <w:szCs w:val="22"/>
        </w:rPr>
        <w:t xml:space="preserve"> zboží</w:t>
      </w:r>
      <w:r w:rsidR="00DA6A3B" w:rsidRPr="00C84777">
        <w:rPr>
          <w:rFonts w:ascii="Calibri" w:hAnsi="Calibri"/>
          <w:sz w:val="22"/>
          <w:szCs w:val="22"/>
        </w:rPr>
        <w:t>.</w:t>
      </w:r>
    </w:p>
    <w:p w14:paraId="4D861118" w14:textId="27862AB5" w:rsidR="00DA6A3B" w:rsidRPr="00C84777" w:rsidRDefault="00DA6A3B" w:rsidP="00DA6A3B">
      <w:pPr>
        <w:pStyle w:val="Seznam"/>
        <w:numPr>
          <w:ilvl w:val="1"/>
          <w:numId w:val="32"/>
        </w:numPr>
        <w:ind w:left="851"/>
        <w:rPr>
          <w:rFonts w:ascii="Calibri" w:hAnsi="Calibri"/>
          <w:sz w:val="22"/>
          <w:szCs w:val="22"/>
        </w:rPr>
      </w:pPr>
      <w:r w:rsidRPr="00C84777">
        <w:rPr>
          <w:rFonts w:ascii="Calibri" w:hAnsi="Calibri"/>
          <w:sz w:val="22"/>
          <w:szCs w:val="22"/>
        </w:rPr>
        <w:lastRenderedPageBreak/>
        <w:t>Pokud prodávající nesplní své závazky, které jsou touto bankovní zárukou zajišťovány, banka splní povinnost z bankovní záruky na výzvu kupujícího vyplacením příslušné částky na bankovní účet kupujícího</w:t>
      </w:r>
      <w:r w:rsidR="00A1648B">
        <w:rPr>
          <w:rFonts w:ascii="Calibri" w:hAnsi="Calibri"/>
          <w:sz w:val="22"/>
          <w:szCs w:val="22"/>
        </w:rPr>
        <w:t xml:space="preserve"> </w:t>
      </w:r>
      <w:r w:rsidRPr="00C84777">
        <w:rPr>
          <w:rFonts w:ascii="Calibri" w:hAnsi="Calibri"/>
          <w:sz w:val="22"/>
          <w:szCs w:val="22"/>
        </w:rPr>
        <w:t>uvedený v záhlaví této smlouvy.</w:t>
      </w:r>
    </w:p>
    <w:bookmarkEnd w:id="6"/>
    <w:p w14:paraId="60A6F19B" w14:textId="3B00B857" w:rsidR="00FF45E5" w:rsidRDefault="00FF45E5" w:rsidP="006D6F92">
      <w:pPr>
        <w:pStyle w:val="Seznam"/>
        <w:numPr>
          <w:ilvl w:val="0"/>
          <w:numId w:val="0"/>
        </w:numPr>
        <w:rPr>
          <w:rFonts w:ascii="Calibri" w:hAnsi="Calibri"/>
          <w:b/>
          <w:sz w:val="22"/>
          <w:szCs w:val="22"/>
        </w:rPr>
      </w:pPr>
    </w:p>
    <w:p w14:paraId="3AEA22EB" w14:textId="77777777" w:rsidR="003F7BB8" w:rsidRPr="00A94A7A" w:rsidRDefault="003F7BB8" w:rsidP="00694315">
      <w:pPr>
        <w:pStyle w:val="nadpisvesmlouvch"/>
        <w:numPr>
          <w:ilvl w:val="0"/>
          <w:numId w:val="14"/>
        </w:numPr>
      </w:pPr>
    </w:p>
    <w:p w14:paraId="434A6092" w14:textId="77777777" w:rsidR="003F7BB8" w:rsidRDefault="0072335D" w:rsidP="00694315">
      <w:pPr>
        <w:pStyle w:val="nadpisvesmlouvch"/>
      </w:pPr>
      <w:r>
        <w:t>Odstoupení od</w:t>
      </w:r>
      <w:r w:rsidR="003F7BB8" w:rsidRPr="00A94A7A">
        <w:t xml:space="preserve"> smlouvy</w:t>
      </w:r>
    </w:p>
    <w:p w14:paraId="17679AA8" w14:textId="77777777" w:rsidR="00A24AAA" w:rsidRPr="00A94A7A" w:rsidRDefault="00A24AAA" w:rsidP="00694315">
      <w:pPr>
        <w:pStyle w:val="nadpisvesmlouvch"/>
      </w:pPr>
    </w:p>
    <w:p w14:paraId="7CA4DBCB" w14:textId="304B6FCE" w:rsidR="001B14CE" w:rsidRPr="009B612B" w:rsidRDefault="00DE20A4" w:rsidP="000E2D39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Kupující má právo na odstoupení od </w:t>
      </w:r>
      <w:r>
        <w:rPr>
          <w:rFonts w:ascii="Calibri" w:hAnsi="Calibri"/>
          <w:sz w:val="22"/>
          <w:szCs w:val="22"/>
          <w:lang w:val="cs-CZ"/>
        </w:rPr>
        <w:t>smlouvy</w:t>
      </w:r>
      <w:r>
        <w:rPr>
          <w:rFonts w:ascii="Calibri" w:hAnsi="Calibri"/>
          <w:sz w:val="22"/>
          <w:szCs w:val="22"/>
        </w:rPr>
        <w:t xml:space="preserve"> v případě jejího podstatného porušení ze strany prodávajícího. </w:t>
      </w:r>
      <w:r w:rsidR="001B14CE" w:rsidRPr="009B612B">
        <w:rPr>
          <w:rFonts w:ascii="Calibri" w:hAnsi="Calibri"/>
          <w:sz w:val="22"/>
          <w:szCs w:val="22"/>
        </w:rPr>
        <w:t>Pro účely odstoupení od smlouvy se za podstatné porušení smlouvy považuje</w:t>
      </w:r>
      <w:r w:rsidR="0094440D">
        <w:rPr>
          <w:rFonts w:ascii="Calibri" w:hAnsi="Calibri"/>
          <w:sz w:val="22"/>
          <w:szCs w:val="22"/>
          <w:lang w:val="cs-CZ"/>
        </w:rPr>
        <w:t xml:space="preserve"> zejména</w:t>
      </w:r>
      <w:r w:rsidR="001B14CE" w:rsidRPr="009B612B">
        <w:rPr>
          <w:rFonts w:ascii="Calibri" w:hAnsi="Calibri"/>
          <w:sz w:val="22"/>
          <w:szCs w:val="22"/>
        </w:rPr>
        <w:t>:</w:t>
      </w:r>
    </w:p>
    <w:p w14:paraId="5472D5BA" w14:textId="7E49A62F" w:rsidR="00C02517" w:rsidRPr="00A45A25" w:rsidRDefault="00C02517" w:rsidP="00A45A25">
      <w:pPr>
        <w:pStyle w:val="Odstavecseseznamem"/>
        <w:numPr>
          <w:ilvl w:val="0"/>
          <w:numId w:val="17"/>
        </w:numPr>
        <w:rPr>
          <w:rFonts w:ascii="Calibri" w:hAnsi="Calibri"/>
          <w:sz w:val="22"/>
          <w:szCs w:val="22"/>
        </w:rPr>
      </w:pPr>
    </w:p>
    <w:p w14:paraId="5B9106DC" w14:textId="4BCB61C6" w:rsidR="001B14CE" w:rsidRDefault="001B14CE" w:rsidP="00C90792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9B612B">
        <w:rPr>
          <w:rFonts w:ascii="Calibri" w:hAnsi="Calibri"/>
          <w:sz w:val="22"/>
          <w:szCs w:val="22"/>
        </w:rPr>
        <w:t xml:space="preserve">vadnost dodaného zboží již </w:t>
      </w:r>
      <w:r>
        <w:rPr>
          <w:rFonts w:ascii="Calibri" w:hAnsi="Calibri"/>
          <w:sz w:val="22"/>
          <w:szCs w:val="22"/>
        </w:rPr>
        <w:t>při</w:t>
      </w:r>
      <w:r w:rsidRPr="009B612B">
        <w:rPr>
          <w:rFonts w:ascii="Calibri" w:hAnsi="Calibri"/>
          <w:sz w:val="22"/>
          <w:szCs w:val="22"/>
        </w:rPr>
        <w:t xml:space="preserve"> jeho dodání, </w:t>
      </w:r>
      <w:r w:rsidR="006E77F8">
        <w:rPr>
          <w:rFonts w:ascii="Calibri" w:hAnsi="Calibri"/>
          <w:sz w:val="22"/>
          <w:szCs w:val="22"/>
        </w:rPr>
        <w:t xml:space="preserve">zejména </w:t>
      </w:r>
      <w:r w:rsidR="006E77F8" w:rsidRPr="00B25E75">
        <w:rPr>
          <w:rFonts w:ascii="Calibri" w:hAnsi="Calibri"/>
          <w:sz w:val="22"/>
          <w:szCs w:val="22"/>
        </w:rPr>
        <w:t>nesplnění požadované kvality ČSN a EN</w:t>
      </w:r>
      <w:r w:rsidR="006E77F8">
        <w:rPr>
          <w:rFonts w:ascii="Calibri" w:hAnsi="Calibri"/>
          <w:sz w:val="22"/>
          <w:szCs w:val="22"/>
        </w:rPr>
        <w:t>,</w:t>
      </w:r>
      <w:r w:rsidR="006E77F8" w:rsidRPr="009B612B">
        <w:rPr>
          <w:rFonts w:ascii="Calibri" w:hAnsi="Calibri"/>
          <w:sz w:val="22"/>
          <w:szCs w:val="22"/>
        </w:rPr>
        <w:t xml:space="preserve"> </w:t>
      </w:r>
      <w:r w:rsidRPr="009B612B">
        <w:rPr>
          <w:rFonts w:ascii="Calibri" w:hAnsi="Calibri"/>
          <w:sz w:val="22"/>
          <w:szCs w:val="22"/>
        </w:rPr>
        <w:t>pokud prodávající na písemnou výzvu kupujícího vady neodstraní ve lhůtě výzvou stanovené,</w:t>
      </w:r>
    </w:p>
    <w:p w14:paraId="65C11989" w14:textId="77777777" w:rsidR="0037767E" w:rsidRPr="00C84777" w:rsidRDefault="0037767E" w:rsidP="00C90792">
      <w:pPr>
        <w:pStyle w:val="Seznam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C84777">
        <w:rPr>
          <w:rFonts w:asciiTheme="minorHAnsi" w:hAnsiTheme="minorHAnsi"/>
          <w:sz w:val="22"/>
          <w:szCs w:val="22"/>
        </w:rPr>
        <w:t>předmět koupě v průběhu záruční doby vykazuje vady bránící jeho řádnému užívání,</w:t>
      </w:r>
    </w:p>
    <w:p w14:paraId="3BFD8106" w14:textId="2E9A67C4" w:rsidR="001B14CE" w:rsidRDefault="001B14CE" w:rsidP="00C90792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C84777">
        <w:rPr>
          <w:rFonts w:ascii="Calibri" w:hAnsi="Calibri"/>
          <w:sz w:val="22"/>
          <w:szCs w:val="22"/>
        </w:rPr>
        <w:t>prodlení prodávajícího s dodá</w:t>
      </w:r>
      <w:r w:rsidR="0037767E" w:rsidRPr="00C84777">
        <w:rPr>
          <w:rFonts w:ascii="Calibri" w:hAnsi="Calibri"/>
          <w:sz w:val="22"/>
          <w:szCs w:val="22"/>
        </w:rPr>
        <w:t>ním</w:t>
      </w:r>
      <w:r w:rsidRPr="00C84777">
        <w:rPr>
          <w:rFonts w:ascii="Calibri" w:hAnsi="Calibri"/>
          <w:sz w:val="22"/>
          <w:szCs w:val="22"/>
        </w:rPr>
        <w:t xml:space="preserve"> </w:t>
      </w:r>
      <w:r w:rsidR="0037767E" w:rsidRPr="00C84777">
        <w:rPr>
          <w:rFonts w:ascii="Calibri" w:hAnsi="Calibri"/>
          <w:sz w:val="22"/>
          <w:szCs w:val="22"/>
        </w:rPr>
        <w:t>předmětu koupě</w:t>
      </w:r>
      <w:r w:rsidR="00321879" w:rsidRPr="00C84777">
        <w:rPr>
          <w:rFonts w:ascii="Calibri" w:hAnsi="Calibri"/>
          <w:sz w:val="22"/>
          <w:szCs w:val="22"/>
        </w:rPr>
        <w:t xml:space="preserve"> o více </w:t>
      </w:r>
      <w:r w:rsidR="00A731E3" w:rsidRPr="00C84777">
        <w:rPr>
          <w:rFonts w:ascii="Calibri" w:hAnsi="Calibri"/>
          <w:sz w:val="22"/>
          <w:szCs w:val="22"/>
        </w:rPr>
        <w:t>než</w:t>
      </w:r>
      <w:r w:rsidR="00321879" w:rsidRPr="00C84777">
        <w:rPr>
          <w:rFonts w:ascii="Calibri" w:hAnsi="Calibri"/>
          <w:sz w:val="22"/>
          <w:szCs w:val="22"/>
        </w:rPr>
        <w:t xml:space="preserve"> </w:t>
      </w:r>
      <w:r w:rsidR="00C84777" w:rsidRPr="00C84777">
        <w:rPr>
          <w:rFonts w:ascii="Calibri" w:hAnsi="Calibri"/>
          <w:sz w:val="22"/>
          <w:szCs w:val="22"/>
        </w:rPr>
        <w:t>7</w:t>
      </w:r>
      <w:r w:rsidR="00A731E3" w:rsidRPr="00C84777">
        <w:rPr>
          <w:rFonts w:ascii="Calibri" w:hAnsi="Calibri"/>
          <w:sz w:val="22"/>
          <w:szCs w:val="22"/>
        </w:rPr>
        <w:t xml:space="preserve"> kalendářní</w:t>
      </w:r>
      <w:r w:rsidR="00C84777" w:rsidRPr="00C84777">
        <w:rPr>
          <w:rFonts w:ascii="Calibri" w:hAnsi="Calibri"/>
          <w:sz w:val="22"/>
          <w:szCs w:val="22"/>
        </w:rPr>
        <w:t>ch</w:t>
      </w:r>
      <w:r w:rsidR="00321879" w:rsidRPr="00C84777">
        <w:rPr>
          <w:rFonts w:ascii="Calibri" w:hAnsi="Calibri"/>
          <w:sz w:val="22"/>
          <w:szCs w:val="22"/>
        </w:rPr>
        <w:t xml:space="preserve"> dn</w:t>
      </w:r>
      <w:r w:rsidR="00C84777" w:rsidRPr="00C84777">
        <w:rPr>
          <w:rFonts w:ascii="Calibri" w:hAnsi="Calibri"/>
          <w:sz w:val="22"/>
          <w:szCs w:val="22"/>
        </w:rPr>
        <w:t>ů</w:t>
      </w:r>
      <w:r w:rsidRPr="00C84777">
        <w:rPr>
          <w:rFonts w:ascii="Calibri" w:hAnsi="Calibri"/>
          <w:sz w:val="22"/>
          <w:szCs w:val="22"/>
        </w:rPr>
        <w:t>,</w:t>
      </w:r>
    </w:p>
    <w:p w14:paraId="3BE1E3F5" w14:textId="5F5044FE" w:rsidR="00D31BF5" w:rsidRPr="00C84777" w:rsidRDefault="00D31BF5" w:rsidP="00C90792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prodlení kupujícího s předložením kterékoli bankovní záruky delší než 30 kalendářních dnů,</w:t>
      </w:r>
    </w:p>
    <w:p w14:paraId="0EB2A770" w14:textId="099B4EAE" w:rsidR="0094440D" w:rsidRDefault="0094440D" w:rsidP="0094440D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CC4421">
        <w:rPr>
          <w:rFonts w:ascii="Calibri" w:hAnsi="Calibri"/>
          <w:sz w:val="22"/>
          <w:szCs w:val="22"/>
        </w:rPr>
        <w:t xml:space="preserve">zahájení insolvenčního řízení, ve kterém je </w:t>
      </w:r>
      <w:r>
        <w:rPr>
          <w:rFonts w:ascii="Calibri" w:hAnsi="Calibri"/>
          <w:sz w:val="22"/>
          <w:szCs w:val="22"/>
        </w:rPr>
        <w:t>prodávající</w:t>
      </w:r>
      <w:r w:rsidRPr="00CC4421">
        <w:rPr>
          <w:rFonts w:ascii="Calibri" w:hAnsi="Calibri"/>
          <w:sz w:val="22"/>
          <w:szCs w:val="22"/>
        </w:rPr>
        <w:t xml:space="preserve"> v postavení dlužníka</w:t>
      </w:r>
      <w:r>
        <w:rPr>
          <w:rFonts w:ascii="Calibri" w:hAnsi="Calibri"/>
          <w:sz w:val="22"/>
          <w:szCs w:val="22"/>
        </w:rPr>
        <w:t>,</w:t>
      </w:r>
    </w:p>
    <w:p w14:paraId="1EE54096" w14:textId="62F0390C" w:rsidR="00064C87" w:rsidRPr="00666572" w:rsidRDefault="00064C87" w:rsidP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 xml:space="preserve"> důvodů uvedených v ust. § 223 zákona č. 134/2016 Sb., o zadávání veřejných zakázek</w:t>
      </w:r>
      <w:r>
        <w:rPr>
          <w:rFonts w:ascii="Calibri" w:hAnsi="Calibri"/>
          <w:sz w:val="22"/>
          <w:szCs w:val="22"/>
        </w:rPr>
        <w:t>, ve znění pozdějších předpisů,</w:t>
      </w:r>
    </w:p>
    <w:p w14:paraId="26261AF7" w14:textId="55CF024D" w:rsidR="00064C87" w:rsidRPr="00064C87" w:rsidRDefault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 xml:space="preserve">jistí-li se, že v nabídce </w:t>
      </w:r>
      <w:r w:rsidR="00FD15BA">
        <w:rPr>
          <w:rFonts w:ascii="Calibri" w:hAnsi="Calibri"/>
          <w:sz w:val="22"/>
          <w:szCs w:val="22"/>
        </w:rPr>
        <w:t>prodávajícího</w:t>
      </w:r>
      <w:r w:rsidRPr="007832F9">
        <w:rPr>
          <w:rFonts w:ascii="Calibri" w:hAnsi="Calibri"/>
          <w:sz w:val="22"/>
          <w:szCs w:val="22"/>
        </w:rPr>
        <w:t xml:space="preserve"> k veřejné zakázce byly uvedeny nepravdivé údaje</w:t>
      </w:r>
      <w:r>
        <w:rPr>
          <w:rFonts w:ascii="Calibri" w:hAnsi="Calibri"/>
          <w:sz w:val="22"/>
          <w:szCs w:val="22"/>
        </w:rPr>
        <w:t>.</w:t>
      </w:r>
    </w:p>
    <w:p w14:paraId="240DB49B" w14:textId="02ED407D" w:rsidR="00932B39" w:rsidRDefault="00932B39" w:rsidP="009D474B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7" w:name="_Hlk57616188"/>
      <w:r>
        <w:rPr>
          <w:rFonts w:ascii="Calibri" w:hAnsi="Calibri"/>
          <w:sz w:val="22"/>
          <w:szCs w:val="22"/>
        </w:rPr>
        <w:t xml:space="preserve">Prodávající i kupující mají právo odstoupit od smlouvy, </w:t>
      </w:r>
      <w:r w:rsidRPr="00932B39">
        <w:rPr>
          <w:rFonts w:ascii="Calibri" w:hAnsi="Calibri"/>
          <w:sz w:val="22"/>
          <w:szCs w:val="22"/>
        </w:rPr>
        <w:t xml:space="preserve">neučiní-li kupující výzvu dle čl. V. odst. 2 do 8 měsíců od účinnosti smlouvy; odstoupí-li však kupující </w:t>
      </w:r>
      <w:r>
        <w:rPr>
          <w:rFonts w:ascii="Calibri" w:hAnsi="Calibri"/>
          <w:sz w:val="22"/>
          <w:szCs w:val="22"/>
        </w:rPr>
        <w:t xml:space="preserve">nebo prodávající </w:t>
      </w:r>
      <w:r w:rsidRPr="00932B39">
        <w:rPr>
          <w:rFonts w:ascii="Calibri" w:hAnsi="Calibri"/>
          <w:sz w:val="22"/>
          <w:szCs w:val="22"/>
        </w:rPr>
        <w:t xml:space="preserve">z tohoto důvodu, nepoužije se ustanovení § 2005 odst. 2 občanského zákoníku, žádná smluvní strana tak není povinna té druhé hradit zejména jakoukoli škodu, újmu, či jiné náklady, které jí mohly vzniknout v souvislosti s tím, že výzva nebyla ve stanovené lhůtě učiněna a kupující </w:t>
      </w:r>
      <w:r>
        <w:rPr>
          <w:rFonts w:ascii="Calibri" w:hAnsi="Calibri"/>
          <w:sz w:val="22"/>
          <w:szCs w:val="22"/>
        </w:rPr>
        <w:t xml:space="preserve">nebo prodávající </w:t>
      </w:r>
      <w:r w:rsidRPr="00932B39">
        <w:rPr>
          <w:rFonts w:ascii="Calibri" w:hAnsi="Calibri"/>
          <w:sz w:val="22"/>
          <w:szCs w:val="22"/>
        </w:rPr>
        <w:t>od smlouvy odstoupil; aplikace § 2005 odst. 2 občanského zákoníku však není dotčena vzhledem k jiným porušením dle této smlouvy nebo tohoto zákona</w:t>
      </w:r>
      <w:r>
        <w:rPr>
          <w:rFonts w:ascii="Calibri" w:hAnsi="Calibri"/>
          <w:sz w:val="22"/>
          <w:szCs w:val="22"/>
        </w:rPr>
        <w:t>.</w:t>
      </w:r>
    </w:p>
    <w:p w14:paraId="63CDF8D4" w14:textId="6826656B" w:rsidR="009D474B" w:rsidRPr="001C513F" w:rsidRDefault="00EE2991" w:rsidP="009D474B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Prodávající může od smlouvy odstoupit pouze v následujících případech, které se považují za podstatné porušení smlouvy</w:t>
      </w:r>
      <w:r w:rsidR="009D474B" w:rsidRPr="001C513F">
        <w:rPr>
          <w:rFonts w:ascii="Calibri" w:hAnsi="Calibri"/>
          <w:sz w:val="22"/>
          <w:szCs w:val="22"/>
        </w:rPr>
        <w:t>:</w:t>
      </w:r>
    </w:p>
    <w:p w14:paraId="6FCFD86C" w14:textId="637D240A" w:rsidR="009D474B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1C513F">
        <w:rPr>
          <w:rFonts w:ascii="Calibri" w:hAnsi="Calibri"/>
          <w:sz w:val="22"/>
          <w:szCs w:val="22"/>
        </w:rPr>
        <w:t xml:space="preserve">, </w:t>
      </w:r>
    </w:p>
    <w:p w14:paraId="2BB41E21" w14:textId="09D6D743" w:rsidR="00322007" w:rsidRDefault="00322007" w:rsidP="001B25DC">
      <w:pPr>
        <w:pStyle w:val="Odstavecseseznamem"/>
        <w:numPr>
          <w:ilvl w:val="0"/>
          <w:numId w:val="23"/>
        </w:numPr>
        <w:contextualSpacing/>
        <w:rPr>
          <w:rFonts w:ascii="Calibri" w:hAnsi="Calibri"/>
          <w:sz w:val="22"/>
          <w:szCs w:val="22"/>
        </w:rPr>
      </w:pPr>
    </w:p>
    <w:p w14:paraId="07D89399" w14:textId="268A88F0" w:rsidR="00064C87" w:rsidRPr="001B25DC" w:rsidRDefault="00064C87" w:rsidP="001B25DC">
      <w:pPr>
        <w:pStyle w:val="Odstavecseseznamem"/>
        <w:numPr>
          <w:ilvl w:val="0"/>
          <w:numId w:val="23"/>
        </w:numPr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 xml:space="preserve">rodlení </w:t>
      </w:r>
      <w:r>
        <w:rPr>
          <w:rFonts w:ascii="Calibri" w:hAnsi="Calibri"/>
          <w:sz w:val="22"/>
          <w:szCs w:val="22"/>
        </w:rPr>
        <w:t>kupujícího</w:t>
      </w:r>
      <w:r w:rsidRPr="007832F9">
        <w:rPr>
          <w:rFonts w:ascii="Calibri" w:hAnsi="Calibri"/>
          <w:sz w:val="22"/>
          <w:szCs w:val="22"/>
        </w:rPr>
        <w:t xml:space="preserve"> s úhradou faktur o více než 90 dnů</w:t>
      </w:r>
      <w:r>
        <w:rPr>
          <w:rFonts w:ascii="Calibri" w:hAnsi="Calibri"/>
          <w:sz w:val="22"/>
          <w:szCs w:val="22"/>
        </w:rPr>
        <w:t>,</w:t>
      </w:r>
    </w:p>
    <w:p w14:paraId="13AE874C" w14:textId="0CBA19C6" w:rsidR="009D474B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1C513F">
        <w:rPr>
          <w:rFonts w:ascii="Calibri" w:hAnsi="Calibri"/>
          <w:sz w:val="22"/>
          <w:szCs w:val="22"/>
        </w:rPr>
        <w:t xml:space="preserve">prodlení kupujícího </w:t>
      </w:r>
      <w:r w:rsidR="00064C87">
        <w:rPr>
          <w:rFonts w:ascii="Calibri" w:hAnsi="Calibri"/>
          <w:sz w:val="22"/>
          <w:szCs w:val="22"/>
        </w:rPr>
        <w:t>s</w:t>
      </w:r>
      <w:r w:rsidRPr="001C513F">
        <w:rPr>
          <w:rFonts w:ascii="Calibri" w:hAnsi="Calibri"/>
          <w:sz w:val="22"/>
          <w:szCs w:val="22"/>
        </w:rPr>
        <w:t xml:space="preserve"> převzetím zboží</w:t>
      </w:r>
      <w:r w:rsidR="00064C87" w:rsidRPr="00064C87">
        <w:rPr>
          <w:rFonts w:ascii="Calibri" w:hAnsi="Calibri"/>
          <w:sz w:val="22"/>
          <w:szCs w:val="22"/>
        </w:rPr>
        <w:t xml:space="preserve"> </w:t>
      </w:r>
      <w:r w:rsidR="00064C87" w:rsidRPr="001C513F">
        <w:rPr>
          <w:rFonts w:ascii="Calibri" w:hAnsi="Calibri"/>
          <w:sz w:val="22"/>
          <w:szCs w:val="22"/>
        </w:rPr>
        <w:t xml:space="preserve">o více než </w:t>
      </w:r>
      <w:r w:rsidR="00064C87">
        <w:rPr>
          <w:rFonts w:ascii="Calibri" w:hAnsi="Calibri"/>
          <w:sz w:val="22"/>
          <w:szCs w:val="22"/>
        </w:rPr>
        <w:t>90</w:t>
      </w:r>
      <w:r w:rsidR="00064C87" w:rsidRPr="001C513F">
        <w:rPr>
          <w:rFonts w:ascii="Calibri" w:hAnsi="Calibri"/>
          <w:sz w:val="22"/>
          <w:szCs w:val="22"/>
        </w:rPr>
        <w:t xml:space="preserve"> </w:t>
      </w:r>
      <w:r w:rsidR="00DE20A4" w:rsidRPr="001C513F">
        <w:rPr>
          <w:rFonts w:ascii="Calibri" w:hAnsi="Calibri"/>
          <w:sz w:val="22"/>
          <w:szCs w:val="22"/>
        </w:rPr>
        <w:t xml:space="preserve">kalendářních </w:t>
      </w:r>
      <w:r w:rsidR="00064C87" w:rsidRPr="001C513F">
        <w:rPr>
          <w:rFonts w:ascii="Calibri" w:hAnsi="Calibri"/>
          <w:sz w:val="22"/>
          <w:szCs w:val="22"/>
        </w:rPr>
        <w:t>dnů</w:t>
      </w:r>
      <w:r w:rsidRPr="001C513F">
        <w:rPr>
          <w:rFonts w:ascii="Calibri" w:hAnsi="Calibri"/>
          <w:sz w:val="22"/>
          <w:szCs w:val="22"/>
        </w:rPr>
        <w:t xml:space="preserve">, ačkoliv byl prodávajícím </w:t>
      </w:r>
      <w:r w:rsidR="00064C87">
        <w:rPr>
          <w:rFonts w:ascii="Calibri" w:hAnsi="Calibri"/>
          <w:sz w:val="22"/>
          <w:szCs w:val="22"/>
        </w:rPr>
        <w:t xml:space="preserve">k tomu dodatečně </w:t>
      </w:r>
      <w:r w:rsidRPr="001C513F">
        <w:rPr>
          <w:rFonts w:ascii="Calibri" w:hAnsi="Calibri"/>
          <w:sz w:val="22"/>
          <w:szCs w:val="22"/>
        </w:rPr>
        <w:t>písemně vyzván</w:t>
      </w:r>
      <w:r w:rsidR="00064C87">
        <w:rPr>
          <w:rFonts w:ascii="Calibri" w:hAnsi="Calibri"/>
          <w:sz w:val="22"/>
          <w:szCs w:val="22"/>
        </w:rPr>
        <w:t xml:space="preserve"> a byla mu stanovena přiměřené lhůta</w:t>
      </w:r>
      <w:r w:rsidR="00FB567D">
        <w:rPr>
          <w:rFonts w:ascii="Calibri" w:hAnsi="Calibri"/>
          <w:sz w:val="22"/>
          <w:szCs w:val="22"/>
        </w:rPr>
        <w:t>.</w:t>
      </w:r>
    </w:p>
    <w:p w14:paraId="50C186DC" w14:textId="5A7B8736" w:rsidR="00064C87" w:rsidRPr="001B25DC" w:rsidRDefault="00064C87" w:rsidP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8" w:name="_Hlk57365506"/>
      <w:bookmarkEnd w:id="7"/>
      <w:r w:rsidRPr="00064C87">
        <w:rPr>
          <w:rFonts w:ascii="Calibri" w:hAnsi="Calibri"/>
          <w:sz w:val="22"/>
          <w:szCs w:val="22"/>
        </w:rPr>
        <w:t>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</w:t>
      </w:r>
      <w:r>
        <w:rPr>
          <w:rFonts w:ascii="Calibri" w:hAnsi="Calibri"/>
          <w:sz w:val="22"/>
          <w:szCs w:val="22"/>
          <w:lang w:val="cs-CZ"/>
        </w:rPr>
        <w:t xml:space="preserve"> </w:t>
      </w:r>
    </w:p>
    <w:p w14:paraId="4B9B2D47" w14:textId="51B1DBF1" w:rsidR="00064C87" w:rsidRPr="00ED0681" w:rsidRDefault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9" w:name="_Hlk57365591"/>
      <w:bookmarkEnd w:id="8"/>
      <w:r w:rsidRPr="00810CF8">
        <w:rPr>
          <w:rFonts w:ascii="Calibri" w:hAnsi="Calibri"/>
          <w:sz w:val="22"/>
          <w:szCs w:val="22"/>
        </w:rPr>
        <w:t>Odstoupením od smlouvy nezaniká vzájemná sankční odpovědnost stran</w:t>
      </w:r>
      <w:r w:rsidRPr="00810CF8">
        <w:rPr>
          <w:rFonts w:ascii="Calibri" w:hAnsi="Calibri"/>
          <w:sz w:val="22"/>
        </w:rPr>
        <w:t xml:space="preserve"> ani </w:t>
      </w:r>
      <w:r w:rsidRPr="007D0DB6">
        <w:rPr>
          <w:rFonts w:ascii="Calibri" w:hAnsi="Calibri"/>
          <w:sz w:val="22"/>
        </w:rPr>
        <w:t xml:space="preserve">povinnost k náhradě </w:t>
      </w:r>
      <w:r w:rsidRPr="00810CF8">
        <w:rPr>
          <w:rFonts w:ascii="Calibri" w:hAnsi="Calibri"/>
          <w:sz w:val="22"/>
        </w:rPr>
        <w:t>způsobené újmy.</w:t>
      </w:r>
    </w:p>
    <w:p w14:paraId="5E2D0051" w14:textId="77777777" w:rsidR="00ED0681" w:rsidRPr="001B25DC" w:rsidRDefault="00ED0681" w:rsidP="00ED0681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b/>
          <w:sz w:val="22"/>
          <w:szCs w:val="22"/>
          <w:lang w:val="cs-CZ"/>
        </w:rPr>
      </w:pPr>
    </w:p>
    <w:bookmarkEnd w:id="9"/>
    <w:p w14:paraId="0858C83F" w14:textId="77777777" w:rsidR="003F7BB8" w:rsidRPr="00A94A7A" w:rsidRDefault="003F7BB8" w:rsidP="00694315">
      <w:pPr>
        <w:pStyle w:val="nadpisvesmlouvch"/>
        <w:numPr>
          <w:ilvl w:val="0"/>
          <w:numId w:val="14"/>
        </w:numPr>
      </w:pPr>
    </w:p>
    <w:p w14:paraId="5106C791" w14:textId="77777777" w:rsidR="003F7BB8" w:rsidRDefault="003F7BB8" w:rsidP="00694315">
      <w:pPr>
        <w:pStyle w:val="nadpisvesmlouvch"/>
      </w:pPr>
      <w:r w:rsidRPr="00A94A7A">
        <w:t>Závěrečná ustanovení</w:t>
      </w:r>
    </w:p>
    <w:p w14:paraId="0C22E5BD" w14:textId="77777777" w:rsidR="00A24AAA" w:rsidRPr="00A94A7A" w:rsidRDefault="00A24AAA" w:rsidP="00694315">
      <w:pPr>
        <w:pStyle w:val="nadpisvesmlouvch"/>
      </w:pPr>
    </w:p>
    <w:p w14:paraId="31D431E4" w14:textId="4A73814C" w:rsidR="009D474B" w:rsidRPr="00532608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</w:rPr>
      </w:pPr>
      <w:r w:rsidRPr="00532608">
        <w:rPr>
          <w:rFonts w:ascii="Calibri" w:hAnsi="Calibri"/>
          <w:sz w:val="22"/>
        </w:rPr>
        <w:t>Vztahy v této smlouvě neupravené se řídí příslušnými</w:t>
      </w:r>
      <w:r>
        <w:rPr>
          <w:rFonts w:ascii="Calibri" w:hAnsi="Calibri"/>
          <w:sz w:val="22"/>
        </w:rPr>
        <w:t xml:space="preserve"> ustanoveními zákona č. 89/2012 </w:t>
      </w:r>
      <w:r w:rsidRPr="00532608">
        <w:rPr>
          <w:rFonts w:ascii="Calibri" w:hAnsi="Calibri"/>
          <w:sz w:val="22"/>
        </w:rPr>
        <w:t>Sb., občanský zákoník</w:t>
      </w:r>
      <w:r w:rsidR="00064C87">
        <w:rPr>
          <w:rFonts w:ascii="Calibri" w:hAnsi="Calibri"/>
          <w:sz w:val="22"/>
        </w:rPr>
        <w:t>, ve znění pozdějších předpisů</w:t>
      </w:r>
      <w:r w:rsidR="001B25DC">
        <w:rPr>
          <w:rFonts w:ascii="Calibri" w:hAnsi="Calibri"/>
          <w:sz w:val="22"/>
        </w:rPr>
        <w:t>.</w:t>
      </w:r>
    </w:p>
    <w:p w14:paraId="348AD471" w14:textId="72A1D01A" w:rsidR="009D474B" w:rsidRPr="00633FBA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901269">
        <w:rPr>
          <w:rFonts w:ascii="Calibri" w:hAnsi="Calibri"/>
          <w:sz w:val="22"/>
        </w:rPr>
        <w:t>Smluvní strany berou na vědomí, že</w:t>
      </w:r>
      <w:r w:rsidR="00B87670">
        <w:rPr>
          <w:rFonts w:ascii="Calibri" w:hAnsi="Calibri"/>
          <w:sz w:val="22"/>
        </w:rPr>
        <w:t xml:space="preserve"> statutární město Brno </w:t>
      </w:r>
      <w:r w:rsidRPr="00901269">
        <w:rPr>
          <w:rFonts w:ascii="Calibri" w:hAnsi="Calibri"/>
          <w:sz w:val="22"/>
        </w:rPr>
        <w:t xml:space="preserve"> je povinn</w:t>
      </w:r>
      <w:r w:rsidR="0020198A">
        <w:rPr>
          <w:rFonts w:ascii="Calibri" w:hAnsi="Calibri"/>
          <w:sz w:val="22"/>
        </w:rPr>
        <w:t>o</w:t>
      </w:r>
      <w:r w:rsidRPr="00901269">
        <w:rPr>
          <w:rFonts w:ascii="Calibri" w:hAnsi="Calibri"/>
          <w:sz w:val="22"/>
        </w:rPr>
        <w:t xml:space="preserve"> dodržovat </w:t>
      </w:r>
      <w:r w:rsidRPr="000E52FA">
        <w:rPr>
          <w:rFonts w:ascii="Calibri" w:hAnsi="Calibri"/>
          <w:sz w:val="22"/>
        </w:rPr>
        <w:t>ustanovení zákona č. 106/1999 Sb., o svobodném přístupu k informacím, ve znění pozdějších předpisů.</w:t>
      </w:r>
    </w:p>
    <w:p w14:paraId="5821F307" w14:textId="40B3A37F" w:rsidR="006612E0" w:rsidRPr="00633FBA" w:rsidRDefault="006612E0" w:rsidP="00633FBA">
      <w:pPr>
        <w:pStyle w:val="Odstavecseseznamem"/>
        <w:numPr>
          <w:ilvl w:val="0"/>
          <w:numId w:val="13"/>
        </w:numPr>
        <w:contextualSpacing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Prodávající na sebe přebírá nebezpečí změny okolností dle ustanovení § 1765 zákona č. 89/2012 Sb., občanský zákoník, ve znění pozdějších předpisů.</w:t>
      </w:r>
    </w:p>
    <w:p w14:paraId="4D04BA02" w14:textId="7A6EDB1E" w:rsidR="009D474B" w:rsidRPr="000E52FA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0E52FA">
        <w:rPr>
          <w:rFonts w:ascii="Calibri" w:hAnsi="Calibri"/>
          <w:sz w:val="22"/>
        </w:rPr>
        <w:lastRenderedPageBreak/>
        <w:t>Smluvní strany berou na vědomí, že tato smlouva podléhá zveřejnění podle zákona č. 340/2015 Sb., o registru smluv</w:t>
      </w:r>
      <w:r w:rsidR="00BC27F9">
        <w:rPr>
          <w:rFonts w:ascii="Calibri" w:hAnsi="Calibri"/>
          <w:sz w:val="22"/>
        </w:rPr>
        <w:t xml:space="preserve">, </w:t>
      </w:r>
      <w:r w:rsidR="00BC27F9" w:rsidRPr="000E52FA">
        <w:rPr>
          <w:rFonts w:ascii="Calibri" w:hAnsi="Calibri"/>
          <w:sz w:val="22"/>
        </w:rPr>
        <w:t>ve znění pozdějších předpisů</w:t>
      </w:r>
      <w:r w:rsidRPr="000E52FA">
        <w:rPr>
          <w:rFonts w:ascii="Calibri" w:hAnsi="Calibri"/>
          <w:sz w:val="22"/>
        </w:rPr>
        <w:t xml:space="preserve">. </w:t>
      </w:r>
    </w:p>
    <w:p w14:paraId="4960B917" w14:textId="77777777" w:rsidR="009D474B" w:rsidRPr="00532608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0E52FA">
        <w:rPr>
          <w:rFonts w:ascii="Calibri" w:hAnsi="Calibri"/>
          <w:sz w:val="22"/>
          <w:szCs w:val="22"/>
        </w:rPr>
        <w:t>Žádná ze smluvních stran není</w:t>
      </w:r>
      <w:r w:rsidRPr="00532608">
        <w:rPr>
          <w:rFonts w:ascii="Calibri" w:hAnsi="Calibri"/>
          <w:sz w:val="22"/>
          <w:szCs w:val="22"/>
        </w:rPr>
        <w:t xml:space="preserve">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změnách.</w:t>
      </w:r>
    </w:p>
    <w:p w14:paraId="1EA98372" w14:textId="77777777" w:rsidR="009D474B" w:rsidRPr="00666572" w:rsidRDefault="009D474B" w:rsidP="009D474B">
      <w:pPr>
        <w:pStyle w:val="Zkladntext"/>
        <w:widowControl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Tuto smlouvu lze </w:t>
      </w:r>
      <w:r>
        <w:rPr>
          <w:rFonts w:ascii="Calibri" w:hAnsi="Calibri"/>
          <w:sz w:val="22"/>
          <w:szCs w:val="22"/>
        </w:rPr>
        <w:t>měnit pouze číslovanými dodatky</w:t>
      </w:r>
      <w:r w:rsidRPr="00666572">
        <w:rPr>
          <w:rFonts w:ascii="Calibri" w:hAnsi="Calibri"/>
          <w:sz w:val="22"/>
          <w:szCs w:val="22"/>
        </w:rPr>
        <w:t xml:space="preserve"> podepsanými oběma smluvními stranami.</w:t>
      </w:r>
    </w:p>
    <w:p w14:paraId="682468F4" w14:textId="77777777" w:rsidR="009D474B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212A95">
        <w:rPr>
          <w:rFonts w:ascii="Calibri" w:hAnsi="Calibri"/>
          <w:sz w:val="22"/>
          <w:szCs w:val="22"/>
        </w:rPr>
        <w:t>Smlouva je uzavřena podpisem druhé smluvní strany</w:t>
      </w:r>
      <w:r>
        <w:rPr>
          <w:rFonts w:ascii="Calibri" w:hAnsi="Calibri"/>
          <w:sz w:val="22"/>
          <w:szCs w:val="22"/>
        </w:rPr>
        <w:t>.</w:t>
      </w:r>
    </w:p>
    <w:p w14:paraId="57DB4FDA" w14:textId="77777777" w:rsidR="00536C36" w:rsidRDefault="00536C36" w:rsidP="00536C36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Smluvní strany se dohodly, že bez souhlasu druhé strany není možné přenést závazky z této smlouvy na třetí subjekt. </w:t>
      </w:r>
    </w:p>
    <w:p w14:paraId="139337AA" w14:textId="44B96AB5" w:rsidR="009D474B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25640B">
        <w:rPr>
          <w:rFonts w:ascii="Calibri" w:hAnsi="Calibri"/>
          <w:sz w:val="22"/>
          <w:szCs w:val="22"/>
        </w:rPr>
        <w:t>Tato smlouva nabývá účinnosti dnem jejího uveřejnění prostřednictvím registru smluv postupem dle zákona č. 340/2015 Sb., o registru smluv</w:t>
      </w:r>
      <w:r w:rsidR="00064C87">
        <w:rPr>
          <w:rFonts w:ascii="Calibri" w:hAnsi="Calibri"/>
          <w:sz w:val="22"/>
          <w:szCs w:val="22"/>
        </w:rPr>
        <w:t>, ve znění pozdějších předpisů</w:t>
      </w:r>
      <w:r w:rsidRPr="0025640B">
        <w:rPr>
          <w:rFonts w:ascii="Calibri" w:hAnsi="Calibri"/>
          <w:sz w:val="22"/>
          <w:szCs w:val="22"/>
        </w:rPr>
        <w:t xml:space="preserve">. Smlouvu bude zveřejňovat </w:t>
      </w:r>
      <w:r>
        <w:rPr>
          <w:rFonts w:ascii="Calibri" w:hAnsi="Calibri"/>
          <w:sz w:val="22"/>
          <w:szCs w:val="22"/>
        </w:rPr>
        <w:t xml:space="preserve">kupující. </w:t>
      </w:r>
      <w:r w:rsidR="00C60006">
        <w:rPr>
          <w:rFonts w:ascii="Calibri" w:hAnsi="Calibri"/>
          <w:sz w:val="22"/>
          <w:szCs w:val="22"/>
          <w:lang w:eastAsia="x-none"/>
        </w:rPr>
        <w:t>Automatické prodloužení účinnosti této smlouvy se nesjednává.</w:t>
      </w:r>
    </w:p>
    <w:p w14:paraId="42BB999F" w14:textId="77777777" w:rsidR="004541B1" w:rsidRPr="004541B1" w:rsidRDefault="004541B1" w:rsidP="004541B1">
      <w:pPr>
        <w:pStyle w:val="Odstavecseseznamem"/>
        <w:numPr>
          <w:ilvl w:val="0"/>
          <w:numId w:val="13"/>
        </w:numPr>
        <w:jc w:val="left"/>
        <w:rPr>
          <w:rFonts w:ascii="Calibri" w:hAnsi="Calibri"/>
          <w:snapToGrid w:val="0"/>
          <w:color w:val="000000"/>
          <w:sz w:val="22"/>
          <w:szCs w:val="22"/>
        </w:rPr>
      </w:pPr>
      <w:r w:rsidRPr="004541B1">
        <w:rPr>
          <w:rFonts w:ascii="Calibri" w:hAnsi="Calibri"/>
          <w:snapToGrid w:val="0"/>
          <w:color w:val="000000"/>
          <w:sz w:val="22"/>
          <w:szCs w:val="22"/>
        </w:rPr>
        <w:t>Tato smlouva je vyhotovena a podepsána v elektronické podobě. Smluvní strany se zavazují podepsat tuto smlouvu platným elektronickým podpisem, který umožní vyhotovit autorizovanou konverzi tohoto dokumentu. Každá smluvní strana obdrží verzi smlouvy ve formátu .pdf s platnými elektronickými podpisy obou smluvních stran  .</w:t>
      </w:r>
    </w:p>
    <w:p w14:paraId="39211F7D" w14:textId="02DE0274" w:rsidR="00F70778" w:rsidRPr="00532608" w:rsidRDefault="009D474B" w:rsidP="009D474B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532608">
        <w:rPr>
          <w:rFonts w:ascii="Calibri" w:hAnsi="Calibri"/>
          <w:sz w:val="22"/>
          <w:szCs w:val="22"/>
        </w:rPr>
        <w:t>Smluvní strany prohlašují, že si tuto smlouvu přečetly, bezvýhradně souhlasí s jejím obsahem a že ji uzavírají ze své vážné a svobodné vůle, prosté omylu. Na důkaz toho připojují podpisy svých oprávněných zástupců</w:t>
      </w:r>
      <w:r w:rsidR="00F70778" w:rsidRPr="00532608">
        <w:rPr>
          <w:rFonts w:ascii="Calibri" w:hAnsi="Calibri"/>
          <w:sz w:val="22"/>
          <w:szCs w:val="22"/>
        </w:rPr>
        <w:t xml:space="preserve">.  </w:t>
      </w:r>
    </w:p>
    <w:p w14:paraId="4197146A" w14:textId="77777777" w:rsidR="00E8489D" w:rsidRDefault="00E8489D" w:rsidP="003F7BB8">
      <w:pPr>
        <w:pStyle w:val="Zkladntext"/>
        <w:snapToGrid w:val="0"/>
        <w:spacing w:line="360" w:lineRule="atLeast"/>
        <w:rPr>
          <w:rFonts w:ascii="Calibri" w:hAnsi="Calibri"/>
          <w:b/>
          <w:sz w:val="22"/>
          <w:szCs w:val="22"/>
        </w:rPr>
      </w:pPr>
    </w:p>
    <w:p w14:paraId="2C9EB5F9" w14:textId="77777777" w:rsidR="00E8489D" w:rsidRDefault="00E8489D" w:rsidP="003F7BB8">
      <w:pPr>
        <w:pStyle w:val="Zkladntext"/>
        <w:snapToGrid w:val="0"/>
        <w:spacing w:line="360" w:lineRule="atLeast"/>
        <w:rPr>
          <w:rFonts w:ascii="Calibri" w:hAnsi="Calibri"/>
          <w:b/>
          <w:sz w:val="22"/>
          <w:szCs w:val="22"/>
        </w:rPr>
      </w:pPr>
    </w:p>
    <w:p w14:paraId="2B6EEF71" w14:textId="77777777" w:rsidR="00E8489D" w:rsidRDefault="00E8489D" w:rsidP="003F7BB8">
      <w:pPr>
        <w:pStyle w:val="Zkladntext"/>
        <w:snapToGrid w:val="0"/>
        <w:spacing w:line="360" w:lineRule="atLeast"/>
        <w:rPr>
          <w:rFonts w:ascii="Calibri" w:hAnsi="Calibri"/>
          <w:b/>
          <w:sz w:val="22"/>
          <w:szCs w:val="22"/>
        </w:rPr>
      </w:pPr>
    </w:p>
    <w:p w14:paraId="2FA26981" w14:textId="77777777" w:rsidR="00E8489D" w:rsidRDefault="00E8489D" w:rsidP="003F7BB8">
      <w:pPr>
        <w:pStyle w:val="Zkladntext"/>
        <w:snapToGrid w:val="0"/>
        <w:spacing w:line="360" w:lineRule="atLeast"/>
        <w:rPr>
          <w:rFonts w:ascii="Calibri" w:hAnsi="Calibri"/>
          <w:b/>
          <w:sz w:val="22"/>
          <w:szCs w:val="22"/>
        </w:rPr>
      </w:pPr>
    </w:p>
    <w:p w14:paraId="6131B802" w14:textId="77777777" w:rsidR="00E8489D" w:rsidRDefault="00E8489D" w:rsidP="003F7BB8">
      <w:pPr>
        <w:pStyle w:val="Zkladntext"/>
        <w:snapToGrid w:val="0"/>
        <w:spacing w:line="360" w:lineRule="atLeast"/>
        <w:rPr>
          <w:rFonts w:ascii="Calibri" w:hAnsi="Calibri"/>
          <w:b/>
          <w:sz w:val="22"/>
          <w:szCs w:val="22"/>
        </w:rPr>
      </w:pPr>
    </w:p>
    <w:p w14:paraId="34C714CA" w14:textId="77777777" w:rsidR="00E8489D" w:rsidRDefault="00E8489D" w:rsidP="003F7BB8">
      <w:pPr>
        <w:pStyle w:val="Zkladntext"/>
        <w:snapToGrid w:val="0"/>
        <w:spacing w:line="360" w:lineRule="atLeast"/>
        <w:rPr>
          <w:rFonts w:ascii="Calibri" w:hAnsi="Calibri"/>
          <w:b/>
          <w:sz w:val="22"/>
          <w:szCs w:val="22"/>
        </w:rPr>
      </w:pPr>
    </w:p>
    <w:p w14:paraId="35979CF3" w14:textId="77777777" w:rsidR="00E8489D" w:rsidRDefault="00E8489D" w:rsidP="003F7BB8">
      <w:pPr>
        <w:pStyle w:val="Zkladntext"/>
        <w:snapToGrid w:val="0"/>
        <w:spacing w:line="360" w:lineRule="atLeast"/>
        <w:rPr>
          <w:rFonts w:ascii="Calibri" w:hAnsi="Calibri"/>
          <w:b/>
          <w:sz w:val="22"/>
          <w:szCs w:val="22"/>
        </w:rPr>
      </w:pPr>
    </w:p>
    <w:p w14:paraId="31E884B6" w14:textId="77777777" w:rsidR="00E8489D" w:rsidRDefault="00E8489D" w:rsidP="003F7BB8">
      <w:pPr>
        <w:pStyle w:val="Zkladntext"/>
        <w:snapToGrid w:val="0"/>
        <w:spacing w:line="360" w:lineRule="atLeast"/>
        <w:rPr>
          <w:rFonts w:ascii="Calibri" w:hAnsi="Calibri"/>
          <w:b/>
          <w:sz w:val="22"/>
          <w:szCs w:val="22"/>
        </w:rPr>
      </w:pPr>
    </w:p>
    <w:p w14:paraId="49583111" w14:textId="146CEDB9" w:rsidR="00DD3365" w:rsidRPr="00C84777" w:rsidRDefault="00DD3365" w:rsidP="003F7BB8">
      <w:pPr>
        <w:pStyle w:val="Zkladntext"/>
        <w:snapToGrid w:val="0"/>
        <w:spacing w:line="360" w:lineRule="atLeast"/>
        <w:rPr>
          <w:rFonts w:ascii="Calibri" w:hAnsi="Calibri"/>
          <w:b/>
          <w:sz w:val="22"/>
          <w:szCs w:val="22"/>
        </w:rPr>
      </w:pPr>
      <w:r w:rsidRPr="00C84777">
        <w:rPr>
          <w:rFonts w:ascii="Calibri" w:hAnsi="Calibri"/>
          <w:b/>
          <w:sz w:val="22"/>
          <w:szCs w:val="22"/>
        </w:rPr>
        <w:t>Přílohy:</w:t>
      </w:r>
    </w:p>
    <w:p w14:paraId="54720D25" w14:textId="6928CF29" w:rsidR="00086622" w:rsidRPr="00A94A7A" w:rsidRDefault="00D62A61" w:rsidP="00086622">
      <w:pPr>
        <w:pStyle w:val="Zkladntext"/>
        <w:snapToGrid w:val="0"/>
        <w:spacing w:line="360" w:lineRule="atLeast"/>
        <w:jc w:val="left"/>
        <w:rPr>
          <w:rFonts w:ascii="Calibri" w:hAnsi="Calibri"/>
          <w:sz w:val="22"/>
          <w:szCs w:val="22"/>
        </w:rPr>
      </w:pPr>
      <w:r w:rsidRPr="00C84777">
        <w:rPr>
          <w:rFonts w:ascii="Calibri" w:hAnsi="Calibri"/>
          <w:sz w:val="22"/>
          <w:szCs w:val="22"/>
        </w:rPr>
        <w:t>Příloha č. 1:</w:t>
      </w:r>
      <w:r w:rsidR="003F7BB8" w:rsidRPr="00C84777">
        <w:rPr>
          <w:rFonts w:ascii="Calibri" w:hAnsi="Calibri"/>
          <w:sz w:val="22"/>
          <w:szCs w:val="22"/>
        </w:rPr>
        <w:t xml:space="preserve"> </w:t>
      </w:r>
      <w:r w:rsidR="001C69FD" w:rsidRPr="00C84777">
        <w:rPr>
          <w:rFonts w:ascii="Calibri" w:hAnsi="Calibri"/>
          <w:sz w:val="22"/>
          <w:szCs w:val="22"/>
        </w:rPr>
        <w:t>Oceněný soupis prací technologie stravování</w:t>
      </w:r>
      <w:r w:rsidR="00086622" w:rsidRPr="00C84777">
        <w:rPr>
          <w:rFonts w:ascii="Calibri" w:hAnsi="Calibri"/>
          <w:sz w:val="22"/>
          <w:szCs w:val="22"/>
        </w:rPr>
        <w:br/>
        <w:t>Příloha č. 2: Vedoucí zakázky</w:t>
      </w:r>
    </w:p>
    <w:p w14:paraId="7AF00856" w14:textId="77777777" w:rsidR="00ED0681" w:rsidRDefault="00ED0681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0FBDA77F" w14:textId="0708E2C3" w:rsidR="003F7BB8" w:rsidRPr="00A94A7A" w:rsidRDefault="003F7BB8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V </w:t>
      </w:r>
      <w:r w:rsidR="00F67B45" w:rsidRPr="00BC27F9">
        <w:rPr>
          <w:rFonts w:ascii="Calibri" w:hAnsi="Calibri"/>
          <w:sz w:val="22"/>
          <w:szCs w:val="22"/>
        </w:rPr>
        <w:t>…………………………</w:t>
      </w:r>
      <w:r w:rsidR="00F67B45">
        <w:rPr>
          <w:rFonts w:ascii="Calibri" w:hAnsi="Calibri"/>
          <w:sz w:val="22"/>
          <w:szCs w:val="22"/>
        </w:rPr>
        <w:t xml:space="preserve"> </w:t>
      </w:r>
      <w:r w:rsidR="00FA783E" w:rsidRPr="00A94A7A">
        <w:rPr>
          <w:rFonts w:ascii="Calibri" w:hAnsi="Calibri"/>
          <w:sz w:val="22"/>
          <w:szCs w:val="22"/>
        </w:rPr>
        <w:t>dne:</w:t>
      </w:r>
      <w:r w:rsidRPr="00A94A7A">
        <w:rPr>
          <w:rFonts w:ascii="Calibri" w:hAnsi="Calibri"/>
          <w:sz w:val="22"/>
          <w:szCs w:val="22"/>
        </w:rPr>
        <w:t xml:space="preserve"> </w:t>
      </w:r>
      <w:r w:rsidR="00A72744" w:rsidRPr="00A94A7A">
        <w:rPr>
          <w:rFonts w:ascii="Calibri" w:hAnsi="Calibri"/>
          <w:sz w:val="22"/>
          <w:szCs w:val="22"/>
        </w:rPr>
        <w:t xml:space="preserve"> </w:t>
      </w:r>
      <w:r w:rsidR="00F67B45">
        <w:rPr>
          <w:rFonts w:ascii="Calibri" w:hAnsi="Calibri"/>
          <w:sz w:val="22"/>
          <w:szCs w:val="22"/>
        </w:rPr>
        <w:tab/>
      </w:r>
      <w:r w:rsidR="00820020">
        <w:rPr>
          <w:rFonts w:ascii="Calibri" w:hAnsi="Calibri"/>
          <w:sz w:val="22"/>
          <w:szCs w:val="22"/>
        </w:rPr>
        <w:tab/>
      </w:r>
      <w:r w:rsidR="00F67B45">
        <w:rPr>
          <w:rFonts w:ascii="Calibri" w:hAnsi="Calibri"/>
          <w:sz w:val="22"/>
          <w:szCs w:val="22"/>
        </w:rPr>
        <w:t>V Brně dne</w:t>
      </w:r>
      <w:r w:rsidRPr="00A94A7A">
        <w:rPr>
          <w:rFonts w:ascii="Calibri" w:hAnsi="Calibri"/>
          <w:sz w:val="22"/>
          <w:szCs w:val="22"/>
        </w:rPr>
        <w:t>:</w:t>
      </w:r>
    </w:p>
    <w:p w14:paraId="79CF6868" w14:textId="77777777" w:rsidR="003F7BB8" w:rsidRDefault="003F7BB8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24E5639B" w14:textId="7EE8077D" w:rsidR="003F7BB8" w:rsidRPr="00A94A7A" w:rsidRDefault="00F11BDA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prodávajícího:</w:t>
      </w:r>
      <w:r>
        <w:rPr>
          <w:rFonts w:ascii="Calibri" w:hAnsi="Calibri"/>
          <w:sz w:val="22"/>
          <w:szCs w:val="22"/>
        </w:rPr>
        <w:tab/>
      </w:r>
      <w:r w:rsidR="0082002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Za kupujícího</w:t>
      </w:r>
      <w:r w:rsidR="003F7BB8" w:rsidRPr="00A94A7A">
        <w:rPr>
          <w:rFonts w:ascii="Calibri" w:hAnsi="Calibri"/>
          <w:sz w:val="22"/>
          <w:szCs w:val="22"/>
        </w:rPr>
        <w:t>:</w:t>
      </w:r>
    </w:p>
    <w:p w14:paraId="0F2AF4AC" w14:textId="77777777" w:rsidR="00754172" w:rsidRPr="00A94A7A" w:rsidRDefault="00754172" w:rsidP="00754172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7DF92945" w14:textId="77777777" w:rsidR="00754172" w:rsidRPr="00A94A7A" w:rsidRDefault="00754172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5D9E2696" w14:textId="77777777" w:rsidR="00754172" w:rsidRPr="00A94A7A" w:rsidRDefault="00754172" w:rsidP="00754172">
      <w:pPr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</w:tblGrid>
      <w:tr w:rsidR="00C84777" w:rsidRPr="00A94A7A" w14:paraId="79CF20D2" w14:textId="77777777" w:rsidTr="003027E1">
        <w:tc>
          <w:tcPr>
            <w:tcW w:w="4719" w:type="dxa"/>
          </w:tcPr>
          <w:p w14:paraId="173B2FE5" w14:textId="0DA706E5" w:rsidR="00C84777" w:rsidRPr="00A94A7A" w:rsidRDefault="00C84777" w:rsidP="001418E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84777" w:rsidRPr="00A94A7A" w14:paraId="5E43CCA9" w14:textId="77777777" w:rsidTr="003027E1">
        <w:tc>
          <w:tcPr>
            <w:tcW w:w="4719" w:type="dxa"/>
          </w:tcPr>
          <w:p w14:paraId="1A2B03F7" w14:textId="77777777" w:rsidR="00C84777" w:rsidRPr="00A94A7A" w:rsidRDefault="00C84777" w:rsidP="00FA783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A0F64A8" w14:textId="77777777" w:rsidR="00D456D9" w:rsidRPr="00A94A7A" w:rsidRDefault="00D456D9" w:rsidP="00042004">
      <w:pPr>
        <w:rPr>
          <w:rFonts w:ascii="Calibri" w:hAnsi="Calibri"/>
          <w:sz w:val="22"/>
          <w:szCs w:val="22"/>
        </w:rPr>
      </w:pPr>
    </w:p>
    <w:p w14:paraId="6B957C23" w14:textId="77777777" w:rsidR="00D456D9" w:rsidRPr="00A94A7A" w:rsidRDefault="00D456D9" w:rsidP="00D456D9">
      <w:pPr>
        <w:jc w:val="center"/>
        <w:rPr>
          <w:rFonts w:ascii="Calibri" w:hAnsi="Calibri"/>
          <w:sz w:val="22"/>
          <w:szCs w:val="22"/>
        </w:rPr>
      </w:pPr>
    </w:p>
    <w:tbl>
      <w:tblPr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9D474B" w:rsidRPr="00DF54BC" w14:paraId="314413BA" w14:textId="77777777" w:rsidTr="009C1427">
        <w:tc>
          <w:tcPr>
            <w:tcW w:w="4719" w:type="dxa"/>
          </w:tcPr>
          <w:p w14:paraId="60C83543" w14:textId="77777777" w:rsidR="009D474B" w:rsidRPr="009D474B" w:rsidRDefault="009D474B" w:rsidP="009D474B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C84777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7BB03091" w14:textId="77777777" w:rsidR="009D474B" w:rsidRPr="00DF54BC" w:rsidRDefault="009D474B" w:rsidP="00C84777">
            <w:pPr>
              <w:ind w:left="284" w:hanging="284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DF54BC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…………………………………………….</w:t>
            </w:r>
          </w:p>
        </w:tc>
      </w:tr>
      <w:tr w:rsidR="009D474B" w:rsidRPr="00DF54BC" w14:paraId="14438CE3" w14:textId="77777777" w:rsidTr="009C1427">
        <w:trPr>
          <w:trHeight w:val="227"/>
        </w:trPr>
        <w:tc>
          <w:tcPr>
            <w:tcW w:w="4719" w:type="dxa"/>
          </w:tcPr>
          <w:p w14:paraId="1BB59386" w14:textId="77777777" w:rsidR="009D474B" w:rsidRPr="009D474B" w:rsidRDefault="009D474B" w:rsidP="009D474B">
            <w:pPr>
              <w:ind w:left="284" w:hanging="28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19" w:type="dxa"/>
          </w:tcPr>
          <w:p w14:paraId="1FE94410" w14:textId="0115D782" w:rsidR="009D474B" w:rsidRPr="00A60E82" w:rsidRDefault="00DF54BC" w:rsidP="009D474B">
            <w:pPr>
              <w:ind w:left="284" w:hanging="284"/>
              <w:jc w:val="left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A60E82">
              <w:rPr>
                <w:rFonts w:ascii="Calibri" w:hAnsi="Calibri"/>
                <w:sz w:val="22"/>
                <w:szCs w:val="22"/>
                <w:highlight w:val="yellow"/>
              </w:rPr>
              <w:t>Ing.</w:t>
            </w:r>
            <w:r w:rsidR="00A60E82" w:rsidRPr="00A60E82">
              <w:rPr>
                <w:highlight w:val="yellow"/>
              </w:rPr>
              <w:t xml:space="preserve"> </w:t>
            </w:r>
            <w:r w:rsidR="00C84777">
              <w:rPr>
                <w:rFonts w:ascii="Calibri" w:hAnsi="Calibri"/>
                <w:sz w:val="22"/>
                <w:szCs w:val="22"/>
                <w:highlight w:val="yellow"/>
              </w:rPr>
              <w:t>Richard Elleder</w:t>
            </w:r>
          </w:p>
          <w:p w14:paraId="52E4DF1F" w14:textId="6605A19C" w:rsidR="009D474B" w:rsidRDefault="00C84777" w:rsidP="009D474B">
            <w:pPr>
              <w:ind w:left="284" w:hanging="284"/>
              <w:jc w:val="left"/>
              <w:rPr>
                <w:rFonts w:ascii="Calibri" w:hAnsi="Calibri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sz w:val="22"/>
                <w:szCs w:val="22"/>
                <w:highlight w:val="yellow"/>
              </w:rPr>
              <w:t>Vedoucí Odboru správy majetku</w:t>
            </w:r>
          </w:p>
          <w:p w14:paraId="4380E815" w14:textId="57E3A84A" w:rsidR="009D474B" w:rsidRPr="00A45A25" w:rsidRDefault="00C84777" w:rsidP="00A45A25">
            <w:pPr>
              <w:ind w:left="284" w:hanging="284"/>
              <w:jc w:val="left"/>
              <w:rPr>
                <w:rFonts w:ascii="Calibri" w:hAnsi="Calibri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sz w:val="22"/>
                <w:szCs w:val="22"/>
                <w:highlight w:val="yellow"/>
              </w:rPr>
              <w:t>Magistrát města Brna</w:t>
            </w:r>
          </w:p>
          <w:p w14:paraId="43544E10" w14:textId="77777777" w:rsidR="009D474B" w:rsidRPr="00DF54BC" w:rsidRDefault="009D474B" w:rsidP="009D474B">
            <w:pPr>
              <w:ind w:left="284" w:hanging="284"/>
              <w:jc w:val="left"/>
              <w:rPr>
                <w:rFonts w:ascii="Calibri" w:hAnsi="Calibri"/>
                <w:b/>
                <w:sz w:val="22"/>
                <w:szCs w:val="22"/>
                <w:highlight w:val="yellow"/>
              </w:rPr>
            </w:pPr>
          </w:p>
        </w:tc>
      </w:tr>
    </w:tbl>
    <w:p w14:paraId="336C63BE" w14:textId="6CCEA411" w:rsidR="00D456D9" w:rsidRDefault="00086622" w:rsidP="00086622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 xml:space="preserve">Příloha č. 1: </w:t>
      </w:r>
      <w:r w:rsidR="001C69FD">
        <w:rPr>
          <w:rFonts w:ascii="Calibri" w:hAnsi="Calibri"/>
          <w:b/>
          <w:bCs/>
          <w:sz w:val="22"/>
          <w:szCs w:val="22"/>
        </w:rPr>
        <w:t>Oceněný soupis prací technologie stravování</w:t>
      </w:r>
    </w:p>
    <w:p w14:paraId="71CA6203" w14:textId="77777777" w:rsidR="00086622" w:rsidRDefault="00086622" w:rsidP="00086622">
      <w:pPr>
        <w:rPr>
          <w:rFonts w:ascii="Calibri" w:hAnsi="Calibri"/>
          <w:b/>
          <w:bCs/>
          <w:sz w:val="22"/>
          <w:szCs w:val="22"/>
        </w:rPr>
      </w:pPr>
    </w:p>
    <w:p w14:paraId="4B232C76" w14:textId="5A52B01E" w:rsidR="00086622" w:rsidRDefault="00086622" w:rsidP="00086622">
      <w:pPr>
        <w:rPr>
          <w:rFonts w:ascii="Calibri" w:hAnsi="Calibri"/>
          <w:b/>
          <w:bCs/>
          <w:sz w:val="22"/>
          <w:szCs w:val="22"/>
        </w:rPr>
      </w:pPr>
      <w:r w:rsidRPr="00956343">
        <w:rPr>
          <w:rFonts w:ascii="Calibri" w:hAnsi="Calibri"/>
          <w:b/>
          <w:bCs/>
          <w:sz w:val="22"/>
          <w:szCs w:val="22"/>
          <w:highlight w:val="yellow"/>
        </w:rPr>
        <w:t>***</w:t>
      </w:r>
    </w:p>
    <w:p w14:paraId="313B6669" w14:textId="77777777" w:rsidR="00086622" w:rsidRDefault="00086622">
      <w:pPr>
        <w:jc w:val="lef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</w:p>
    <w:p w14:paraId="6BCAB370" w14:textId="55737A5E" w:rsidR="00086622" w:rsidRDefault="00086622" w:rsidP="0008662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>Příloha č. 2: Vedoucí zakázky</w:t>
      </w:r>
    </w:p>
    <w:p w14:paraId="54B07BDF" w14:textId="77777777" w:rsidR="00086622" w:rsidRDefault="00086622" w:rsidP="00086622">
      <w:pPr>
        <w:rPr>
          <w:rFonts w:ascii="Calibri" w:hAnsi="Calibri"/>
          <w:sz w:val="22"/>
          <w:szCs w:val="22"/>
        </w:rPr>
      </w:pPr>
    </w:p>
    <w:p w14:paraId="6842BA8E" w14:textId="5238761C" w:rsidR="00086622" w:rsidRDefault="00086622" w:rsidP="0008662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Vedoucí zakázky:</w:t>
      </w:r>
    </w:p>
    <w:p w14:paraId="420E6904" w14:textId="77777777" w:rsidR="00086622" w:rsidRDefault="00086622" w:rsidP="00086622">
      <w:pPr>
        <w:rPr>
          <w:rFonts w:ascii="Calibri" w:hAnsi="Calibri"/>
          <w:sz w:val="22"/>
          <w:szCs w:val="22"/>
        </w:rPr>
      </w:pPr>
    </w:p>
    <w:p w14:paraId="4780344B" w14:textId="4B0F215B" w:rsidR="00086622" w:rsidRPr="00086622" w:rsidRDefault="00086622" w:rsidP="00086622">
      <w:pPr>
        <w:rPr>
          <w:rFonts w:ascii="Calibri" w:hAnsi="Calibri"/>
          <w:sz w:val="22"/>
          <w:szCs w:val="22"/>
          <w:highlight w:val="yellow"/>
        </w:rPr>
      </w:pPr>
      <w:r w:rsidRPr="00086622">
        <w:rPr>
          <w:rFonts w:ascii="Calibri" w:hAnsi="Calibri"/>
          <w:sz w:val="22"/>
          <w:szCs w:val="22"/>
          <w:highlight w:val="yellow"/>
        </w:rPr>
        <w:t>……………………………………………</w:t>
      </w:r>
    </w:p>
    <w:p w14:paraId="1A99C80F" w14:textId="77777777" w:rsidR="00086622" w:rsidRPr="00086622" w:rsidRDefault="00086622" w:rsidP="00086622">
      <w:pPr>
        <w:rPr>
          <w:rFonts w:ascii="Calibri" w:hAnsi="Calibri"/>
          <w:sz w:val="22"/>
          <w:szCs w:val="22"/>
          <w:highlight w:val="yellow"/>
        </w:rPr>
      </w:pPr>
    </w:p>
    <w:p w14:paraId="4BD07DAF" w14:textId="712F029D" w:rsidR="00086622" w:rsidRPr="00086622" w:rsidRDefault="00086622" w:rsidP="00086622">
      <w:pPr>
        <w:rPr>
          <w:rFonts w:ascii="Calibri" w:hAnsi="Calibri"/>
          <w:sz w:val="22"/>
          <w:szCs w:val="22"/>
          <w:highlight w:val="yellow"/>
        </w:rPr>
      </w:pPr>
      <w:r w:rsidRPr="00086622">
        <w:rPr>
          <w:rFonts w:ascii="Calibri" w:hAnsi="Calibri"/>
          <w:sz w:val="22"/>
          <w:szCs w:val="22"/>
          <w:highlight w:val="yellow"/>
        </w:rPr>
        <w:t>tel.: …………………………………….</w:t>
      </w:r>
    </w:p>
    <w:p w14:paraId="3B854FF5" w14:textId="77777777" w:rsidR="00086622" w:rsidRPr="00086622" w:rsidRDefault="00086622" w:rsidP="00086622">
      <w:pPr>
        <w:rPr>
          <w:rFonts w:ascii="Calibri" w:hAnsi="Calibri"/>
          <w:sz w:val="22"/>
          <w:szCs w:val="22"/>
          <w:highlight w:val="yellow"/>
        </w:rPr>
      </w:pPr>
    </w:p>
    <w:p w14:paraId="737156C9" w14:textId="63941FBC" w:rsidR="00086622" w:rsidRPr="00086622" w:rsidRDefault="00086622" w:rsidP="00086622">
      <w:pPr>
        <w:rPr>
          <w:rFonts w:ascii="Calibri" w:hAnsi="Calibri"/>
          <w:sz w:val="22"/>
          <w:szCs w:val="22"/>
        </w:rPr>
      </w:pPr>
      <w:r w:rsidRPr="00086622">
        <w:rPr>
          <w:rFonts w:ascii="Calibri" w:hAnsi="Calibri"/>
          <w:sz w:val="22"/>
          <w:szCs w:val="22"/>
          <w:highlight w:val="yellow"/>
        </w:rPr>
        <w:t>e-mail: ………………………………..</w:t>
      </w:r>
    </w:p>
    <w:sectPr w:rsidR="00086622" w:rsidRPr="00086622" w:rsidSect="00A45A25">
      <w:headerReference w:type="default" r:id="rId8"/>
      <w:footerReference w:type="default" r:id="rId9"/>
      <w:headerReference w:type="first" r:id="rId10"/>
      <w:type w:val="continuous"/>
      <w:pgSz w:w="11906" w:h="16838" w:code="9"/>
      <w:pgMar w:top="1304" w:right="1304" w:bottom="1304" w:left="1304" w:header="708" w:footer="96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8DDAD" w14:textId="77777777" w:rsidR="00E50583" w:rsidRDefault="00E50583">
      <w:r>
        <w:separator/>
      </w:r>
    </w:p>
  </w:endnote>
  <w:endnote w:type="continuationSeparator" w:id="0">
    <w:p w14:paraId="4014D32B" w14:textId="77777777" w:rsidR="00E50583" w:rsidRDefault="00E5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6C15" w14:textId="77777777" w:rsidR="000677DE" w:rsidRPr="00EF04BC" w:rsidRDefault="000677DE">
    <w:pPr>
      <w:pStyle w:val="Zhlav"/>
      <w:jc w:val="center"/>
      <w:rPr>
        <w:rFonts w:asciiTheme="minorHAnsi" w:hAnsiTheme="minorHAnsi" w:cstheme="minorHAnsi"/>
        <w:sz w:val="16"/>
        <w:szCs w:val="18"/>
      </w:rPr>
    </w:pP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begin"/>
    </w:r>
    <w:r w:rsidRPr="00EF04BC">
      <w:rPr>
        <w:rStyle w:val="slostrnky"/>
        <w:rFonts w:asciiTheme="minorHAnsi" w:hAnsiTheme="minorHAnsi" w:cstheme="minorHAnsi"/>
        <w:sz w:val="22"/>
        <w:szCs w:val="18"/>
      </w:rPr>
      <w:instrText xml:space="preserve"> PAGE </w:instrTex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separate"/>
    </w:r>
    <w:r w:rsidR="003C44EB" w:rsidRPr="00EF04BC">
      <w:rPr>
        <w:rStyle w:val="slostrnky"/>
        <w:rFonts w:asciiTheme="minorHAnsi" w:hAnsiTheme="minorHAnsi" w:cstheme="minorHAnsi"/>
        <w:noProof/>
        <w:sz w:val="22"/>
        <w:szCs w:val="18"/>
      </w:rPr>
      <w:t>6</w: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3D62F" w14:textId="77777777" w:rsidR="00E50583" w:rsidRDefault="00E50583">
      <w:r>
        <w:separator/>
      </w:r>
    </w:p>
  </w:footnote>
  <w:footnote w:type="continuationSeparator" w:id="0">
    <w:p w14:paraId="00CDCC17" w14:textId="77777777" w:rsidR="00E50583" w:rsidRDefault="00E50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C0C75" w14:textId="5E48E421" w:rsidR="00830F7D" w:rsidRPr="00830F7D" w:rsidRDefault="00830F7D" w:rsidP="0028082D">
    <w:pPr>
      <w:pStyle w:val="Zhlav"/>
      <w:jc w:val="center"/>
      <w:rPr>
        <w:highlight w:val="green"/>
      </w:rPr>
    </w:pPr>
  </w:p>
  <w:p w14:paraId="7F4C214A" w14:textId="58840591" w:rsidR="00A85FD6" w:rsidRDefault="00A85FD6" w:rsidP="00A85FD6">
    <w:pPr>
      <w:pStyle w:val="Zhlav"/>
      <w:jc w:val="center"/>
    </w:pPr>
  </w:p>
  <w:p w14:paraId="5124E974" w14:textId="77777777" w:rsidR="00A85FD6" w:rsidRDefault="00A85F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FB6A7" w14:textId="429A303B" w:rsidR="00BB3045" w:rsidRDefault="00BB3045" w:rsidP="00BB3045">
    <w:pPr>
      <w:pStyle w:val="Zhlav"/>
      <w:jc w:val="center"/>
    </w:pPr>
    <w:r w:rsidRPr="00A45A25">
      <w:rPr>
        <w:noProof/>
      </w:rPr>
      <w:drawing>
        <wp:inline distT="0" distB="0" distL="0" distR="0" wp14:anchorId="30391463" wp14:editId="72C96BBB">
          <wp:extent cx="4167223" cy="1080608"/>
          <wp:effectExtent l="0" t="0" r="5080" b="5715"/>
          <wp:docPr id="9504375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4832" cy="1105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46D7"/>
    <w:multiLevelType w:val="hybridMultilevel"/>
    <w:tmpl w:val="EEA6D40C"/>
    <w:lvl w:ilvl="0" w:tplc="9500B728">
      <w:start w:val="5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4515"/>
    <w:multiLevelType w:val="hybridMultilevel"/>
    <w:tmpl w:val="04429498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 w15:restartNumberingAfterBreak="0">
    <w:nsid w:val="08985B25"/>
    <w:multiLevelType w:val="hybridMultilevel"/>
    <w:tmpl w:val="A35A3A86"/>
    <w:lvl w:ilvl="0" w:tplc="BABE7D2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8243C"/>
    <w:multiLevelType w:val="singleLevel"/>
    <w:tmpl w:val="A1C0CABC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4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C49AA"/>
    <w:multiLevelType w:val="hybridMultilevel"/>
    <w:tmpl w:val="F77CE01A"/>
    <w:lvl w:ilvl="0" w:tplc="FAF64B4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5AE8"/>
    <w:multiLevelType w:val="hybridMultilevel"/>
    <w:tmpl w:val="6DACF7C0"/>
    <w:lvl w:ilvl="0" w:tplc="39F4D48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B07B5"/>
    <w:multiLevelType w:val="hybridMultilevel"/>
    <w:tmpl w:val="9508D36A"/>
    <w:lvl w:ilvl="0" w:tplc="27AEBA82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50D34"/>
    <w:multiLevelType w:val="hybridMultilevel"/>
    <w:tmpl w:val="549A2526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952C1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10" w15:restartNumberingAfterBreak="0">
    <w:nsid w:val="189E1269"/>
    <w:multiLevelType w:val="hybridMultilevel"/>
    <w:tmpl w:val="D63C7B36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1" w15:restartNumberingAfterBreak="0">
    <w:nsid w:val="20DA742A"/>
    <w:multiLevelType w:val="hybridMultilevel"/>
    <w:tmpl w:val="A6581CA8"/>
    <w:lvl w:ilvl="0" w:tplc="AA4469EE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81F44"/>
    <w:multiLevelType w:val="hybridMultilevel"/>
    <w:tmpl w:val="8424DB8A"/>
    <w:lvl w:ilvl="0" w:tplc="4344110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6701E"/>
    <w:multiLevelType w:val="hybridMultilevel"/>
    <w:tmpl w:val="EBE2CA3C"/>
    <w:lvl w:ilvl="0" w:tplc="E846468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D85821"/>
    <w:multiLevelType w:val="hybridMultilevel"/>
    <w:tmpl w:val="AD4483E8"/>
    <w:lvl w:ilvl="0" w:tplc="300A6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15DD8"/>
    <w:multiLevelType w:val="hybridMultilevel"/>
    <w:tmpl w:val="BF72FEE4"/>
    <w:lvl w:ilvl="0" w:tplc="66927A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52043"/>
    <w:multiLevelType w:val="multilevel"/>
    <w:tmpl w:val="C794EC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96F1ACB"/>
    <w:multiLevelType w:val="hybridMultilevel"/>
    <w:tmpl w:val="2916B6A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343EE"/>
    <w:multiLevelType w:val="hybridMultilevel"/>
    <w:tmpl w:val="C9181B70"/>
    <w:lvl w:ilvl="0" w:tplc="47F26854">
      <w:start w:val="7"/>
      <w:numFmt w:val="bullet"/>
      <w:lvlText w:val="-"/>
      <w:lvlJc w:val="left"/>
      <w:pPr>
        <w:ind w:left="1429" w:hanging="357"/>
      </w:pPr>
      <w:rPr>
        <w:rFonts w:ascii="Arial" w:eastAsia="Times New Roman" w:hAnsi="Arial" w:hint="default"/>
      </w:rPr>
    </w:lvl>
    <w:lvl w:ilvl="1" w:tplc="7EACF726">
      <w:start w:val="4"/>
      <w:numFmt w:val="decimal"/>
      <w:lvlText w:val="(%2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trike w:val="0"/>
        <w:dstrike w:val="0"/>
        <w:color w:val="auto"/>
        <w:sz w:val="22"/>
      </w:rPr>
    </w:lvl>
    <w:lvl w:ilvl="2" w:tplc="F0848D0A">
      <w:start w:val="1"/>
      <w:numFmt w:val="decimal"/>
      <w:lvlText w:val="(%3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3" w:tplc="369677D2">
      <w:start w:val="1"/>
      <w:numFmt w:val="decimal"/>
      <w:lvlText w:val="(%4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4" w:tplc="138AF35A">
      <w:start w:val="6"/>
      <w:numFmt w:val="decimal"/>
      <w:lvlText w:val="(%5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0" w15:restartNumberingAfterBreak="0">
    <w:nsid w:val="3FAA0CCA"/>
    <w:multiLevelType w:val="hybridMultilevel"/>
    <w:tmpl w:val="6F96674C"/>
    <w:lvl w:ilvl="0" w:tplc="66DC6F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8490C"/>
    <w:multiLevelType w:val="singleLevel"/>
    <w:tmpl w:val="CE94C274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2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A178D"/>
    <w:multiLevelType w:val="hybridMultilevel"/>
    <w:tmpl w:val="7B16922C"/>
    <w:lvl w:ilvl="0" w:tplc="E5FEF70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F917F9"/>
    <w:multiLevelType w:val="hybridMultilevel"/>
    <w:tmpl w:val="78EEE82A"/>
    <w:lvl w:ilvl="0" w:tplc="899470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6" w15:restartNumberingAfterBreak="0">
    <w:nsid w:val="4A94455C"/>
    <w:multiLevelType w:val="hybridMultilevel"/>
    <w:tmpl w:val="CD7229FE"/>
    <w:lvl w:ilvl="0" w:tplc="40127E54">
      <w:start w:val="4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7" w15:restartNumberingAfterBreak="0">
    <w:nsid w:val="4CD127CE"/>
    <w:multiLevelType w:val="multilevel"/>
    <w:tmpl w:val="6AFA59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</w:rPr>
    </w:lvl>
  </w:abstractNum>
  <w:abstractNum w:abstractNumId="28" w15:restartNumberingAfterBreak="0">
    <w:nsid w:val="4D644400"/>
    <w:multiLevelType w:val="hybridMultilevel"/>
    <w:tmpl w:val="DFA4375A"/>
    <w:lvl w:ilvl="0" w:tplc="04050017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9" w15:restartNumberingAfterBreak="0">
    <w:nsid w:val="53552508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30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CD1DAD"/>
    <w:multiLevelType w:val="hybridMultilevel"/>
    <w:tmpl w:val="7DE2C424"/>
    <w:lvl w:ilvl="0" w:tplc="2384C2B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76B85"/>
    <w:multiLevelType w:val="hybridMultilevel"/>
    <w:tmpl w:val="CD6C44F2"/>
    <w:lvl w:ilvl="0" w:tplc="AA1217B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B44DD"/>
    <w:multiLevelType w:val="hybridMultilevel"/>
    <w:tmpl w:val="E8D615D2"/>
    <w:lvl w:ilvl="0" w:tplc="42C62B2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6" w15:restartNumberingAfterBreak="0">
    <w:nsid w:val="722E1610"/>
    <w:multiLevelType w:val="hybridMultilevel"/>
    <w:tmpl w:val="3E7EBC0A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7" w15:restartNumberingAfterBreak="0">
    <w:nsid w:val="74A52FCA"/>
    <w:multiLevelType w:val="hybridMultilevel"/>
    <w:tmpl w:val="58F068EA"/>
    <w:lvl w:ilvl="0" w:tplc="49E8D29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43F1F"/>
    <w:multiLevelType w:val="hybridMultilevel"/>
    <w:tmpl w:val="8C123788"/>
    <w:lvl w:ilvl="0" w:tplc="E0B2B96A">
      <w:start w:val="3"/>
      <w:numFmt w:val="bullet"/>
      <w:lvlText w:val="-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7660351">
    <w:abstractNumId w:val="35"/>
  </w:num>
  <w:num w:numId="2" w16cid:durableId="597982301">
    <w:abstractNumId w:val="3"/>
  </w:num>
  <w:num w:numId="3" w16cid:durableId="248806165">
    <w:abstractNumId w:val="16"/>
  </w:num>
  <w:num w:numId="4" w16cid:durableId="1432240136">
    <w:abstractNumId w:val="19"/>
  </w:num>
  <w:num w:numId="5" w16cid:durableId="1505900612">
    <w:abstractNumId w:val="36"/>
  </w:num>
  <w:num w:numId="6" w16cid:durableId="1700814294">
    <w:abstractNumId w:val="20"/>
  </w:num>
  <w:num w:numId="7" w16cid:durableId="1266576361">
    <w:abstractNumId w:val="12"/>
  </w:num>
  <w:num w:numId="8" w16cid:durableId="1863089093">
    <w:abstractNumId w:val="5"/>
  </w:num>
  <w:num w:numId="9" w16cid:durableId="156655410">
    <w:abstractNumId w:val="37"/>
  </w:num>
  <w:num w:numId="10" w16cid:durableId="1109860590">
    <w:abstractNumId w:val="2"/>
  </w:num>
  <w:num w:numId="11" w16cid:durableId="1700662518">
    <w:abstractNumId w:val="33"/>
  </w:num>
  <w:num w:numId="12" w16cid:durableId="2042321215">
    <w:abstractNumId w:val="32"/>
  </w:num>
  <w:num w:numId="13" w16cid:durableId="702828142">
    <w:abstractNumId w:val="6"/>
  </w:num>
  <w:num w:numId="14" w16cid:durableId="2004778258">
    <w:abstractNumId w:val="18"/>
  </w:num>
  <w:num w:numId="15" w16cid:durableId="2115128077">
    <w:abstractNumId w:val="4"/>
  </w:num>
  <w:num w:numId="16" w16cid:durableId="289360288">
    <w:abstractNumId w:val="21"/>
  </w:num>
  <w:num w:numId="17" w16cid:durableId="176427364">
    <w:abstractNumId w:val="1"/>
  </w:num>
  <w:num w:numId="18" w16cid:durableId="572927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3013499">
    <w:abstractNumId w:val="24"/>
  </w:num>
  <w:num w:numId="20" w16cid:durableId="699865728">
    <w:abstractNumId w:val="8"/>
  </w:num>
  <w:num w:numId="21" w16cid:durableId="2104371073">
    <w:abstractNumId w:val="7"/>
  </w:num>
  <w:num w:numId="22" w16cid:durableId="783310542">
    <w:abstractNumId w:val="13"/>
  </w:num>
  <w:num w:numId="23" w16cid:durableId="678699994">
    <w:abstractNumId w:val="10"/>
  </w:num>
  <w:num w:numId="24" w16cid:durableId="1409958757">
    <w:abstractNumId w:val="0"/>
  </w:num>
  <w:num w:numId="25" w16cid:durableId="1874147050">
    <w:abstractNumId w:val="31"/>
  </w:num>
  <w:num w:numId="26" w16cid:durableId="1040057950">
    <w:abstractNumId w:val="38"/>
  </w:num>
  <w:num w:numId="27" w16cid:durableId="1969359498">
    <w:abstractNumId w:val="26"/>
  </w:num>
  <w:num w:numId="28" w16cid:durableId="23754033">
    <w:abstractNumId w:val="28"/>
  </w:num>
  <w:num w:numId="29" w16cid:durableId="32317226">
    <w:abstractNumId w:val="25"/>
  </w:num>
  <w:num w:numId="30" w16cid:durableId="711271884">
    <w:abstractNumId w:val="29"/>
  </w:num>
  <w:num w:numId="31" w16cid:durableId="457725492">
    <w:abstractNumId w:val="27"/>
  </w:num>
  <w:num w:numId="32" w16cid:durableId="899369655">
    <w:abstractNumId w:val="17"/>
  </w:num>
  <w:num w:numId="33" w16cid:durableId="1512992265">
    <w:abstractNumId w:val="22"/>
  </w:num>
  <w:num w:numId="34" w16cid:durableId="1994721656">
    <w:abstractNumId w:val="30"/>
  </w:num>
  <w:num w:numId="35" w16cid:durableId="1899392190">
    <w:abstractNumId w:val="14"/>
  </w:num>
  <w:num w:numId="36" w16cid:durableId="14227222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7862453">
    <w:abstractNumId w:val="23"/>
  </w:num>
  <w:num w:numId="38" w16cid:durableId="111020361">
    <w:abstractNumId w:val="9"/>
  </w:num>
  <w:num w:numId="39" w16cid:durableId="1822118822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1459D"/>
    <w:rsid w:val="00016778"/>
    <w:rsid w:val="00020898"/>
    <w:rsid w:val="000271D9"/>
    <w:rsid w:val="000331F7"/>
    <w:rsid w:val="0003789B"/>
    <w:rsid w:val="00040F4E"/>
    <w:rsid w:val="000412E5"/>
    <w:rsid w:val="00041BE5"/>
    <w:rsid w:val="00042004"/>
    <w:rsid w:val="000469D0"/>
    <w:rsid w:val="00047144"/>
    <w:rsid w:val="00051CA8"/>
    <w:rsid w:val="00055A18"/>
    <w:rsid w:val="00056F57"/>
    <w:rsid w:val="00064C87"/>
    <w:rsid w:val="00064E6F"/>
    <w:rsid w:val="000677DE"/>
    <w:rsid w:val="00071C63"/>
    <w:rsid w:val="00075702"/>
    <w:rsid w:val="00077A30"/>
    <w:rsid w:val="00077AC2"/>
    <w:rsid w:val="0008306E"/>
    <w:rsid w:val="00086622"/>
    <w:rsid w:val="000928DC"/>
    <w:rsid w:val="00095284"/>
    <w:rsid w:val="00096AA2"/>
    <w:rsid w:val="000A142E"/>
    <w:rsid w:val="000A3382"/>
    <w:rsid w:val="000A3900"/>
    <w:rsid w:val="000A3BAF"/>
    <w:rsid w:val="000A43A7"/>
    <w:rsid w:val="000A5AB0"/>
    <w:rsid w:val="000B0C91"/>
    <w:rsid w:val="000B278A"/>
    <w:rsid w:val="000B445E"/>
    <w:rsid w:val="000B4510"/>
    <w:rsid w:val="000B7315"/>
    <w:rsid w:val="000C2E72"/>
    <w:rsid w:val="000C36A6"/>
    <w:rsid w:val="000C4542"/>
    <w:rsid w:val="000C48F8"/>
    <w:rsid w:val="000C57BC"/>
    <w:rsid w:val="000C65AB"/>
    <w:rsid w:val="000C6CB2"/>
    <w:rsid w:val="000C7E45"/>
    <w:rsid w:val="000D01C2"/>
    <w:rsid w:val="000D5BF0"/>
    <w:rsid w:val="000E2D39"/>
    <w:rsid w:val="000F4414"/>
    <w:rsid w:val="000F6ABD"/>
    <w:rsid w:val="0010353E"/>
    <w:rsid w:val="001071B5"/>
    <w:rsid w:val="00107803"/>
    <w:rsid w:val="00110C48"/>
    <w:rsid w:val="0011100A"/>
    <w:rsid w:val="001172D3"/>
    <w:rsid w:val="0012126F"/>
    <w:rsid w:val="00121512"/>
    <w:rsid w:val="0012262F"/>
    <w:rsid w:val="0012434C"/>
    <w:rsid w:val="0013186E"/>
    <w:rsid w:val="00132114"/>
    <w:rsid w:val="001379C9"/>
    <w:rsid w:val="00137FFA"/>
    <w:rsid w:val="001418E5"/>
    <w:rsid w:val="00142491"/>
    <w:rsid w:val="00147802"/>
    <w:rsid w:val="001478A9"/>
    <w:rsid w:val="00151197"/>
    <w:rsid w:val="00152571"/>
    <w:rsid w:val="00152D56"/>
    <w:rsid w:val="001611FB"/>
    <w:rsid w:val="0016282A"/>
    <w:rsid w:val="00180499"/>
    <w:rsid w:val="00184341"/>
    <w:rsid w:val="00190527"/>
    <w:rsid w:val="00191780"/>
    <w:rsid w:val="001961FF"/>
    <w:rsid w:val="001A0919"/>
    <w:rsid w:val="001A0B00"/>
    <w:rsid w:val="001A4369"/>
    <w:rsid w:val="001B14CE"/>
    <w:rsid w:val="001B1E64"/>
    <w:rsid w:val="001B25DC"/>
    <w:rsid w:val="001C32FF"/>
    <w:rsid w:val="001C5566"/>
    <w:rsid w:val="001C69FD"/>
    <w:rsid w:val="001C7D90"/>
    <w:rsid w:val="001D11B4"/>
    <w:rsid w:val="001E7B0A"/>
    <w:rsid w:val="001F2BCC"/>
    <w:rsid w:val="001F3D0D"/>
    <w:rsid w:val="001F7BDB"/>
    <w:rsid w:val="0020198A"/>
    <w:rsid w:val="002052AD"/>
    <w:rsid w:val="00207E7B"/>
    <w:rsid w:val="002108B0"/>
    <w:rsid w:val="00210FEA"/>
    <w:rsid w:val="00224183"/>
    <w:rsid w:val="00224FFB"/>
    <w:rsid w:val="0023278F"/>
    <w:rsid w:val="00234041"/>
    <w:rsid w:val="00234981"/>
    <w:rsid w:val="00235DC9"/>
    <w:rsid w:val="00236A33"/>
    <w:rsid w:val="0023730A"/>
    <w:rsid w:val="002400F0"/>
    <w:rsid w:val="00242792"/>
    <w:rsid w:val="00243595"/>
    <w:rsid w:val="00255B55"/>
    <w:rsid w:val="00255ED6"/>
    <w:rsid w:val="00257BAC"/>
    <w:rsid w:val="002602CB"/>
    <w:rsid w:val="0026270E"/>
    <w:rsid w:val="0028082D"/>
    <w:rsid w:val="00280951"/>
    <w:rsid w:val="00285095"/>
    <w:rsid w:val="00287ECB"/>
    <w:rsid w:val="00290CBE"/>
    <w:rsid w:val="0029183F"/>
    <w:rsid w:val="00292618"/>
    <w:rsid w:val="002927F4"/>
    <w:rsid w:val="00294514"/>
    <w:rsid w:val="00295499"/>
    <w:rsid w:val="002B3401"/>
    <w:rsid w:val="002B466A"/>
    <w:rsid w:val="002B57CE"/>
    <w:rsid w:val="002C0C20"/>
    <w:rsid w:val="002C64F4"/>
    <w:rsid w:val="002D0818"/>
    <w:rsid w:val="002D4622"/>
    <w:rsid w:val="002D50AF"/>
    <w:rsid w:val="002D5B97"/>
    <w:rsid w:val="002E62C2"/>
    <w:rsid w:val="002E6541"/>
    <w:rsid w:val="002E772E"/>
    <w:rsid w:val="002F2EAB"/>
    <w:rsid w:val="002F43A2"/>
    <w:rsid w:val="002F52DC"/>
    <w:rsid w:val="0030083B"/>
    <w:rsid w:val="003027E1"/>
    <w:rsid w:val="00303CC2"/>
    <w:rsid w:val="003104B3"/>
    <w:rsid w:val="003135A2"/>
    <w:rsid w:val="00321879"/>
    <w:rsid w:val="00322007"/>
    <w:rsid w:val="0033559D"/>
    <w:rsid w:val="003356A3"/>
    <w:rsid w:val="00335AA3"/>
    <w:rsid w:val="003373AF"/>
    <w:rsid w:val="00337901"/>
    <w:rsid w:val="003422D3"/>
    <w:rsid w:val="00353426"/>
    <w:rsid w:val="00354239"/>
    <w:rsid w:val="0036072D"/>
    <w:rsid w:val="00361DF0"/>
    <w:rsid w:val="00364BC8"/>
    <w:rsid w:val="00372065"/>
    <w:rsid w:val="00373013"/>
    <w:rsid w:val="00376826"/>
    <w:rsid w:val="0037767E"/>
    <w:rsid w:val="00377F32"/>
    <w:rsid w:val="00380401"/>
    <w:rsid w:val="00391712"/>
    <w:rsid w:val="00397310"/>
    <w:rsid w:val="003A011B"/>
    <w:rsid w:val="003B140A"/>
    <w:rsid w:val="003B2517"/>
    <w:rsid w:val="003B6F02"/>
    <w:rsid w:val="003B7602"/>
    <w:rsid w:val="003C0F1A"/>
    <w:rsid w:val="003C44EB"/>
    <w:rsid w:val="003C542C"/>
    <w:rsid w:val="003D08CB"/>
    <w:rsid w:val="003D5815"/>
    <w:rsid w:val="003E1C66"/>
    <w:rsid w:val="003E22BD"/>
    <w:rsid w:val="003F0A44"/>
    <w:rsid w:val="003F761A"/>
    <w:rsid w:val="003F7BB8"/>
    <w:rsid w:val="00401E86"/>
    <w:rsid w:val="00403C7F"/>
    <w:rsid w:val="00403D49"/>
    <w:rsid w:val="00407A53"/>
    <w:rsid w:val="0041722C"/>
    <w:rsid w:val="00417BF0"/>
    <w:rsid w:val="00420B23"/>
    <w:rsid w:val="00422219"/>
    <w:rsid w:val="004225CB"/>
    <w:rsid w:val="00422BDF"/>
    <w:rsid w:val="004304AA"/>
    <w:rsid w:val="00432F8A"/>
    <w:rsid w:val="00445830"/>
    <w:rsid w:val="004478E0"/>
    <w:rsid w:val="00447A99"/>
    <w:rsid w:val="00452672"/>
    <w:rsid w:val="004541B1"/>
    <w:rsid w:val="00465D37"/>
    <w:rsid w:val="004664C5"/>
    <w:rsid w:val="00467AF5"/>
    <w:rsid w:val="00474F8C"/>
    <w:rsid w:val="00477024"/>
    <w:rsid w:val="004822BD"/>
    <w:rsid w:val="00485161"/>
    <w:rsid w:val="00485F1E"/>
    <w:rsid w:val="00492131"/>
    <w:rsid w:val="00493901"/>
    <w:rsid w:val="00495743"/>
    <w:rsid w:val="004966A9"/>
    <w:rsid w:val="00496994"/>
    <w:rsid w:val="004A1D93"/>
    <w:rsid w:val="004B1632"/>
    <w:rsid w:val="004B2C3A"/>
    <w:rsid w:val="004B39DE"/>
    <w:rsid w:val="004B7B6E"/>
    <w:rsid w:val="004C0EF1"/>
    <w:rsid w:val="004C2C5E"/>
    <w:rsid w:val="004D0AA4"/>
    <w:rsid w:val="004D15C9"/>
    <w:rsid w:val="004D170F"/>
    <w:rsid w:val="004D437E"/>
    <w:rsid w:val="004D648E"/>
    <w:rsid w:val="004E4CA7"/>
    <w:rsid w:val="004E5DAB"/>
    <w:rsid w:val="004E735F"/>
    <w:rsid w:val="004F6F0A"/>
    <w:rsid w:val="004F740B"/>
    <w:rsid w:val="004F7910"/>
    <w:rsid w:val="00502D9D"/>
    <w:rsid w:val="00502E77"/>
    <w:rsid w:val="0050471E"/>
    <w:rsid w:val="00515811"/>
    <w:rsid w:val="00536C36"/>
    <w:rsid w:val="00536FDB"/>
    <w:rsid w:val="005447E3"/>
    <w:rsid w:val="005514BF"/>
    <w:rsid w:val="0055349B"/>
    <w:rsid w:val="00553976"/>
    <w:rsid w:val="005562C3"/>
    <w:rsid w:val="00563AA6"/>
    <w:rsid w:val="005675A9"/>
    <w:rsid w:val="00570686"/>
    <w:rsid w:val="00581A36"/>
    <w:rsid w:val="0058764A"/>
    <w:rsid w:val="00587D4A"/>
    <w:rsid w:val="005923D7"/>
    <w:rsid w:val="00592E5B"/>
    <w:rsid w:val="005A026D"/>
    <w:rsid w:val="005A3E3C"/>
    <w:rsid w:val="005A607B"/>
    <w:rsid w:val="005A63DF"/>
    <w:rsid w:val="005B35F6"/>
    <w:rsid w:val="005B3836"/>
    <w:rsid w:val="005B40BA"/>
    <w:rsid w:val="005B4C51"/>
    <w:rsid w:val="005B5A34"/>
    <w:rsid w:val="005B7B04"/>
    <w:rsid w:val="005D090A"/>
    <w:rsid w:val="005D4A2D"/>
    <w:rsid w:val="005D4FE2"/>
    <w:rsid w:val="005D5ACF"/>
    <w:rsid w:val="005D635C"/>
    <w:rsid w:val="005E277D"/>
    <w:rsid w:val="005E500A"/>
    <w:rsid w:val="005F740A"/>
    <w:rsid w:val="0060757D"/>
    <w:rsid w:val="00612B3D"/>
    <w:rsid w:val="00617387"/>
    <w:rsid w:val="00627D17"/>
    <w:rsid w:val="00633FBA"/>
    <w:rsid w:val="00635120"/>
    <w:rsid w:val="00635230"/>
    <w:rsid w:val="00636447"/>
    <w:rsid w:val="00637ABB"/>
    <w:rsid w:val="00640A4D"/>
    <w:rsid w:val="006465E7"/>
    <w:rsid w:val="00660695"/>
    <w:rsid w:val="006612E0"/>
    <w:rsid w:val="00675536"/>
    <w:rsid w:val="00680E33"/>
    <w:rsid w:val="00690F8A"/>
    <w:rsid w:val="00694315"/>
    <w:rsid w:val="006945E2"/>
    <w:rsid w:val="00695394"/>
    <w:rsid w:val="006A085B"/>
    <w:rsid w:val="006B0440"/>
    <w:rsid w:val="006B09FA"/>
    <w:rsid w:val="006B1BC5"/>
    <w:rsid w:val="006B460C"/>
    <w:rsid w:val="006B498C"/>
    <w:rsid w:val="006C0DBB"/>
    <w:rsid w:val="006C16D3"/>
    <w:rsid w:val="006C3220"/>
    <w:rsid w:val="006C388B"/>
    <w:rsid w:val="006C797C"/>
    <w:rsid w:val="006D0197"/>
    <w:rsid w:val="006D3287"/>
    <w:rsid w:val="006D5FD7"/>
    <w:rsid w:val="006D6F92"/>
    <w:rsid w:val="006E1264"/>
    <w:rsid w:val="006E77F8"/>
    <w:rsid w:val="006F1099"/>
    <w:rsid w:val="006F37C2"/>
    <w:rsid w:val="00700710"/>
    <w:rsid w:val="00703C08"/>
    <w:rsid w:val="00707225"/>
    <w:rsid w:val="0071017D"/>
    <w:rsid w:val="0071459C"/>
    <w:rsid w:val="0072203F"/>
    <w:rsid w:val="00722246"/>
    <w:rsid w:val="0072335D"/>
    <w:rsid w:val="00725818"/>
    <w:rsid w:val="007353E9"/>
    <w:rsid w:val="007359E2"/>
    <w:rsid w:val="00744ADB"/>
    <w:rsid w:val="00744E7F"/>
    <w:rsid w:val="00747AFE"/>
    <w:rsid w:val="007508D3"/>
    <w:rsid w:val="0075156B"/>
    <w:rsid w:val="00754172"/>
    <w:rsid w:val="00756567"/>
    <w:rsid w:val="007609E1"/>
    <w:rsid w:val="00762752"/>
    <w:rsid w:val="0076362C"/>
    <w:rsid w:val="00764C1D"/>
    <w:rsid w:val="00771274"/>
    <w:rsid w:val="00777295"/>
    <w:rsid w:val="007820F3"/>
    <w:rsid w:val="0079048B"/>
    <w:rsid w:val="00791D99"/>
    <w:rsid w:val="007B3B1A"/>
    <w:rsid w:val="007B411B"/>
    <w:rsid w:val="007D0ABE"/>
    <w:rsid w:val="007D2972"/>
    <w:rsid w:val="007D34C8"/>
    <w:rsid w:val="007D366C"/>
    <w:rsid w:val="007D3DDF"/>
    <w:rsid w:val="007D7146"/>
    <w:rsid w:val="007E3B2C"/>
    <w:rsid w:val="007F3DA0"/>
    <w:rsid w:val="00802316"/>
    <w:rsid w:val="008033B3"/>
    <w:rsid w:val="008050EE"/>
    <w:rsid w:val="0081171D"/>
    <w:rsid w:val="008129B1"/>
    <w:rsid w:val="00812F99"/>
    <w:rsid w:val="00814DBA"/>
    <w:rsid w:val="00817E87"/>
    <w:rsid w:val="00817FAF"/>
    <w:rsid w:val="00820020"/>
    <w:rsid w:val="00830F7D"/>
    <w:rsid w:val="0083360B"/>
    <w:rsid w:val="008506E6"/>
    <w:rsid w:val="00850F46"/>
    <w:rsid w:val="00851669"/>
    <w:rsid w:val="00854586"/>
    <w:rsid w:val="00854690"/>
    <w:rsid w:val="0085481A"/>
    <w:rsid w:val="00854893"/>
    <w:rsid w:val="0085633B"/>
    <w:rsid w:val="00861C2E"/>
    <w:rsid w:val="00862BB1"/>
    <w:rsid w:val="00862D84"/>
    <w:rsid w:val="00863B45"/>
    <w:rsid w:val="00866D54"/>
    <w:rsid w:val="00867F19"/>
    <w:rsid w:val="008730D4"/>
    <w:rsid w:val="00873503"/>
    <w:rsid w:val="00876579"/>
    <w:rsid w:val="00881C27"/>
    <w:rsid w:val="00882D57"/>
    <w:rsid w:val="00882E63"/>
    <w:rsid w:val="00883AC9"/>
    <w:rsid w:val="00886F71"/>
    <w:rsid w:val="008A2322"/>
    <w:rsid w:val="008A321A"/>
    <w:rsid w:val="008B2713"/>
    <w:rsid w:val="008C0DE6"/>
    <w:rsid w:val="008C354D"/>
    <w:rsid w:val="008C7FF4"/>
    <w:rsid w:val="008D1368"/>
    <w:rsid w:val="008D46C4"/>
    <w:rsid w:val="008E02A7"/>
    <w:rsid w:val="008E1E5F"/>
    <w:rsid w:val="008E65AC"/>
    <w:rsid w:val="008F217B"/>
    <w:rsid w:val="008F2D28"/>
    <w:rsid w:val="008F30AA"/>
    <w:rsid w:val="008F40A2"/>
    <w:rsid w:val="008F4537"/>
    <w:rsid w:val="008F665D"/>
    <w:rsid w:val="00903752"/>
    <w:rsid w:val="00905560"/>
    <w:rsid w:val="00905C6D"/>
    <w:rsid w:val="00912524"/>
    <w:rsid w:val="0091263B"/>
    <w:rsid w:val="00916BBA"/>
    <w:rsid w:val="00920DEC"/>
    <w:rsid w:val="00925C71"/>
    <w:rsid w:val="00932B39"/>
    <w:rsid w:val="00932D14"/>
    <w:rsid w:val="0094440D"/>
    <w:rsid w:val="00946389"/>
    <w:rsid w:val="00947343"/>
    <w:rsid w:val="0095083B"/>
    <w:rsid w:val="009543EF"/>
    <w:rsid w:val="00956343"/>
    <w:rsid w:val="0096262F"/>
    <w:rsid w:val="009732D3"/>
    <w:rsid w:val="00985410"/>
    <w:rsid w:val="009858F4"/>
    <w:rsid w:val="00986C68"/>
    <w:rsid w:val="0098775B"/>
    <w:rsid w:val="00987C65"/>
    <w:rsid w:val="0099135D"/>
    <w:rsid w:val="00995656"/>
    <w:rsid w:val="009A37F4"/>
    <w:rsid w:val="009A4CA6"/>
    <w:rsid w:val="009B5610"/>
    <w:rsid w:val="009B7BA8"/>
    <w:rsid w:val="009C371D"/>
    <w:rsid w:val="009C432D"/>
    <w:rsid w:val="009C78E5"/>
    <w:rsid w:val="009D1837"/>
    <w:rsid w:val="009D474B"/>
    <w:rsid w:val="009D79F6"/>
    <w:rsid w:val="009E0242"/>
    <w:rsid w:val="009E128B"/>
    <w:rsid w:val="009E4283"/>
    <w:rsid w:val="009E6404"/>
    <w:rsid w:val="009E693D"/>
    <w:rsid w:val="009F20DF"/>
    <w:rsid w:val="009F3844"/>
    <w:rsid w:val="009F5DE0"/>
    <w:rsid w:val="009F742F"/>
    <w:rsid w:val="009F7BE1"/>
    <w:rsid w:val="009F7EE4"/>
    <w:rsid w:val="00A01717"/>
    <w:rsid w:val="00A10790"/>
    <w:rsid w:val="00A1368C"/>
    <w:rsid w:val="00A15A9A"/>
    <w:rsid w:val="00A1648B"/>
    <w:rsid w:val="00A21A31"/>
    <w:rsid w:val="00A2400A"/>
    <w:rsid w:val="00A24AAA"/>
    <w:rsid w:val="00A25621"/>
    <w:rsid w:val="00A26215"/>
    <w:rsid w:val="00A26C25"/>
    <w:rsid w:val="00A3107B"/>
    <w:rsid w:val="00A32DAE"/>
    <w:rsid w:val="00A35A40"/>
    <w:rsid w:val="00A370F7"/>
    <w:rsid w:val="00A42991"/>
    <w:rsid w:val="00A45A25"/>
    <w:rsid w:val="00A54341"/>
    <w:rsid w:val="00A575AD"/>
    <w:rsid w:val="00A60726"/>
    <w:rsid w:val="00A60E82"/>
    <w:rsid w:val="00A6506D"/>
    <w:rsid w:val="00A71619"/>
    <w:rsid w:val="00A72744"/>
    <w:rsid w:val="00A731E3"/>
    <w:rsid w:val="00A769DA"/>
    <w:rsid w:val="00A817F1"/>
    <w:rsid w:val="00A85B5C"/>
    <w:rsid w:val="00A85F3B"/>
    <w:rsid w:val="00A85FD6"/>
    <w:rsid w:val="00A87EB0"/>
    <w:rsid w:val="00A93C37"/>
    <w:rsid w:val="00A94A7A"/>
    <w:rsid w:val="00A957DA"/>
    <w:rsid w:val="00AA30E4"/>
    <w:rsid w:val="00AB0130"/>
    <w:rsid w:val="00AB0B44"/>
    <w:rsid w:val="00AB4973"/>
    <w:rsid w:val="00AB5F95"/>
    <w:rsid w:val="00AB6C33"/>
    <w:rsid w:val="00AC049C"/>
    <w:rsid w:val="00AC3661"/>
    <w:rsid w:val="00AC4DB0"/>
    <w:rsid w:val="00AD1C37"/>
    <w:rsid w:val="00AD5B1C"/>
    <w:rsid w:val="00AF1A04"/>
    <w:rsid w:val="00AF47F5"/>
    <w:rsid w:val="00AF64EA"/>
    <w:rsid w:val="00AF72FB"/>
    <w:rsid w:val="00B01B9A"/>
    <w:rsid w:val="00B0660D"/>
    <w:rsid w:val="00B1138B"/>
    <w:rsid w:val="00B12285"/>
    <w:rsid w:val="00B158D1"/>
    <w:rsid w:val="00B15DA3"/>
    <w:rsid w:val="00B16679"/>
    <w:rsid w:val="00B22163"/>
    <w:rsid w:val="00B268CE"/>
    <w:rsid w:val="00B270D5"/>
    <w:rsid w:val="00B272F6"/>
    <w:rsid w:val="00B27E48"/>
    <w:rsid w:val="00B314F2"/>
    <w:rsid w:val="00B3217A"/>
    <w:rsid w:val="00B413FD"/>
    <w:rsid w:val="00B50D3C"/>
    <w:rsid w:val="00B5116D"/>
    <w:rsid w:val="00B519B6"/>
    <w:rsid w:val="00B51ECA"/>
    <w:rsid w:val="00B56166"/>
    <w:rsid w:val="00B61553"/>
    <w:rsid w:val="00B652C7"/>
    <w:rsid w:val="00B65832"/>
    <w:rsid w:val="00B67222"/>
    <w:rsid w:val="00B709BF"/>
    <w:rsid w:val="00B76595"/>
    <w:rsid w:val="00B8053B"/>
    <w:rsid w:val="00B82C44"/>
    <w:rsid w:val="00B87670"/>
    <w:rsid w:val="00BA4A52"/>
    <w:rsid w:val="00BB274A"/>
    <w:rsid w:val="00BB3045"/>
    <w:rsid w:val="00BC27F9"/>
    <w:rsid w:val="00BC545D"/>
    <w:rsid w:val="00BC57E5"/>
    <w:rsid w:val="00BC5EDB"/>
    <w:rsid w:val="00BD3221"/>
    <w:rsid w:val="00BD3B41"/>
    <w:rsid w:val="00BF0163"/>
    <w:rsid w:val="00BF2DDE"/>
    <w:rsid w:val="00C02517"/>
    <w:rsid w:val="00C06D6C"/>
    <w:rsid w:val="00C14FB7"/>
    <w:rsid w:val="00C15C9D"/>
    <w:rsid w:val="00C26859"/>
    <w:rsid w:val="00C26C84"/>
    <w:rsid w:val="00C27096"/>
    <w:rsid w:val="00C33046"/>
    <w:rsid w:val="00C442A0"/>
    <w:rsid w:val="00C60006"/>
    <w:rsid w:val="00C627E9"/>
    <w:rsid w:val="00C63B9E"/>
    <w:rsid w:val="00C84777"/>
    <w:rsid w:val="00C9075E"/>
    <w:rsid w:val="00C90792"/>
    <w:rsid w:val="00C9354F"/>
    <w:rsid w:val="00CA0E77"/>
    <w:rsid w:val="00CA5D37"/>
    <w:rsid w:val="00CB6BB5"/>
    <w:rsid w:val="00CB7CB9"/>
    <w:rsid w:val="00CC417E"/>
    <w:rsid w:val="00CD15E5"/>
    <w:rsid w:val="00CD2FDA"/>
    <w:rsid w:val="00CD3019"/>
    <w:rsid w:val="00CD510C"/>
    <w:rsid w:val="00CE0DD5"/>
    <w:rsid w:val="00CE39DD"/>
    <w:rsid w:val="00CE787F"/>
    <w:rsid w:val="00CF154C"/>
    <w:rsid w:val="00CF31E8"/>
    <w:rsid w:val="00CF60D4"/>
    <w:rsid w:val="00CF7232"/>
    <w:rsid w:val="00D01403"/>
    <w:rsid w:val="00D01D7A"/>
    <w:rsid w:val="00D1064A"/>
    <w:rsid w:val="00D151D4"/>
    <w:rsid w:val="00D22B21"/>
    <w:rsid w:val="00D311B0"/>
    <w:rsid w:val="00D31BF5"/>
    <w:rsid w:val="00D3200F"/>
    <w:rsid w:val="00D323E3"/>
    <w:rsid w:val="00D33B8D"/>
    <w:rsid w:val="00D43318"/>
    <w:rsid w:val="00D44009"/>
    <w:rsid w:val="00D456D9"/>
    <w:rsid w:val="00D464C0"/>
    <w:rsid w:val="00D524D3"/>
    <w:rsid w:val="00D54A59"/>
    <w:rsid w:val="00D555EB"/>
    <w:rsid w:val="00D56A18"/>
    <w:rsid w:val="00D61508"/>
    <w:rsid w:val="00D62A61"/>
    <w:rsid w:val="00D62F8C"/>
    <w:rsid w:val="00D707FA"/>
    <w:rsid w:val="00D7725E"/>
    <w:rsid w:val="00D81155"/>
    <w:rsid w:val="00D84FEE"/>
    <w:rsid w:val="00D92055"/>
    <w:rsid w:val="00D92DB0"/>
    <w:rsid w:val="00DA4086"/>
    <w:rsid w:val="00DA6A3B"/>
    <w:rsid w:val="00DB1F3B"/>
    <w:rsid w:val="00DB30D4"/>
    <w:rsid w:val="00DB449B"/>
    <w:rsid w:val="00DB6C7A"/>
    <w:rsid w:val="00DC170E"/>
    <w:rsid w:val="00DC447E"/>
    <w:rsid w:val="00DC5371"/>
    <w:rsid w:val="00DC7389"/>
    <w:rsid w:val="00DD1879"/>
    <w:rsid w:val="00DD2115"/>
    <w:rsid w:val="00DD28C4"/>
    <w:rsid w:val="00DD3365"/>
    <w:rsid w:val="00DD7CA2"/>
    <w:rsid w:val="00DE20A4"/>
    <w:rsid w:val="00DE2423"/>
    <w:rsid w:val="00DE40EF"/>
    <w:rsid w:val="00DE6657"/>
    <w:rsid w:val="00DF0C31"/>
    <w:rsid w:val="00DF54BC"/>
    <w:rsid w:val="00E04A0F"/>
    <w:rsid w:val="00E051AF"/>
    <w:rsid w:val="00E074CD"/>
    <w:rsid w:val="00E15E4A"/>
    <w:rsid w:val="00E17AC7"/>
    <w:rsid w:val="00E24470"/>
    <w:rsid w:val="00E33EC1"/>
    <w:rsid w:val="00E4379B"/>
    <w:rsid w:val="00E4746A"/>
    <w:rsid w:val="00E50583"/>
    <w:rsid w:val="00E51D2E"/>
    <w:rsid w:val="00E524CA"/>
    <w:rsid w:val="00E561BC"/>
    <w:rsid w:val="00E56676"/>
    <w:rsid w:val="00E5739A"/>
    <w:rsid w:val="00E5763A"/>
    <w:rsid w:val="00E60663"/>
    <w:rsid w:val="00E612BC"/>
    <w:rsid w:val="00E6601E"/>
    <w:rsid w:val="00E71315"/>
    <w:rsid w:val="00E73A5F"/>
    <w:rsid w:val="00E75D8D"/>
    <w:rsid w:val="00E8489D"/>
    <w:rsid w:val="00EA17AC"/>
    <w:rsid w:val="00EA17BB"/>
    <w:rsid w:val="00EA195F"/>
    <w:rsid w:val="00EA5346"/>
    <w:rsid w:val="00EB150A"/>
    <w:rsid w:val="00EB3505"/>
    <w:rsid w:val="00EC5DA3"/>
    <w:rsid w:val="00ED0681"/>
    <w:rsid w:val="00ED43ED"/>
    <w:rsid w:val="00ED7B16"/>
    <w:rsid w:val="00EE2991"/>
    <w:rsid w:val="00EE32C5"/>
    <w:rsid w:val="00EE6E1B"/>
    <w:rsid w:val="00EF04BC"/>
    <w:rsid w:val="00EF5739"/>
    <w:rsid w:val="00EF707E"/>
    <w:rsid w:val="00F022D0"/>
    <w:rsid w:val="00F0482E"/>
    <w:rsid w:val="00F06224"/>
    <w:rsid w:val="00F066B3"/>
    <w:rsid w:val="00F10E5E"/>
    <w:rsid w:val="00F1193F"/>
    <w:rsid w:val="00F11BDA"/>
    <w:rsid w:val="00F16C3C"/>
    <w:rsid w:val="00F16CE0"/>
    <w:rsid w:val="00F24EDB"/>
    <w:rsid w:val="00F2574C"/>
    <w:rsid w:val="00F31ACD"/>
    <w:rsid w:val="00F35B97"/>
    <w:rsid w:val="00F361CB"/>
    <w:rsid w:val="00F37200"/>
    <w:rsid w:val="00F41D6D"/>
    <w:rsid w:val="00F43415"/>
    <w:rsid w:val="00F45267"/>
    <w:rsid w:val="00F45CA0"/>
    <w:rsid w:val="00F500BD"/>
    <w:rsid w:val="00F5017E"/>
    <w:rsid w:val="00F5275F"/>
    <w:rsid w:val="00F527EA"/>
    <w:rsid w:val="00F54085"/>
    <w:rsid w:val="00F56487"/>
    <w:rsid w:val="00F63880"/>
    <w:rsid w:val="00F63917"/>
    <w:rsid w:val="00F64095"/>
    <w:rsid w:val="00F67B45"/>
    <w:rsid w:val="00F70778"/>
    <w:rsid w:val="00F70DA1"/>
    <w:rsid w:val="00F8030E"/>
    <w:rsid w:val="00F84117"/>
    <w:rsid w:val="00F90B5C"/>
    <w:rsid w:val="00F90D90"/>
    <w:rsid w:val="00F918C5"/>
    <w:rsid w:val="00F967AC"/>
    <w:rsid w:val="00FA0BEF"/>
    <w:rsid w:val="00FA2528"/>
    <w:rsid w:val="00FA5BB6"/>
    <w:rsid w:val="00FA632C"/>
    <w:rsid w:val="00FA6F26"/>
    <w:rsid w:val="00FA783E"/>
    <w:rsid w:val="00FB2680"/>
    <w:rsid w:val="00FB3B70"/>
    <w:rsid w:val="00FB4EF9"/>
    <w:rsid w:val="00FB567D"/>
    <w:rsid w:val="00FB6FE1"/>
    <w:rsid w:val="00FC0A58"/>
    <w:rsid w:val="00FC619C"/>
    <w:rsid w:val="00FD1240"/>
    <w:rsid w:val="00FD15BA"/>
    <w:rsid w:val="00FD7E74"/>
    <w:rsid w:val="00FE35DC"/>
    <w:rsid w:val="00FE3A30"/>
    <w:rsid w:val="00FE739D"/>
    <w:rsid w:val="00FF1269"/>
    <w:rsid w:val="00FF45E5"/>
    <w:rsid w:val="00FF4F64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81B7DC"/>
  <w15:docId w15:val="{7B7A06D1-77D4-47A1-813A-8701313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31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aliases w:val="záhlaví,Příjmy,zisk,optimum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2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</w:pPr>
    <w:rPr>
      <w:snapToGrid w:val="0"/>
      <w:color w:val="000000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paragraph" w:styleId="Zkladntext3">
    <w:name w:val="Body Text 3"/>
    <w:basedOn w:val="Normln"/>
    <w:link w:val="Zkladntext3Char"/>
    <w:rsid w:val="00A0171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01717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1717"/>
    <w:pPr>
      <w:ind w:left="708"/>
    </w:pPr>
  </w:style>
  <w:style w:type="paragraph" w:styleId="Nzev">
    <w:name w:val="Title"/>
    <w:basedOn w:val="Normln"/>
    <w:link w:val="NzevChar"/>
    <w:qFormat/>
    <w:rsid w:val="000677DE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0677DE"/>
    <w:rPr>
      <w:b/>
      <w:sz w:val="28"/>
    </w:rPr>
  </w:style>
  <w:style w:type="paragraph" w:customStyle="1" w:styleId="Standard">
    <w:name w:val="Standard"/>
    <w:rsid w:val="000677D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nadpisvesmlouvch">
    <w:name w:val="nadpis ve smlouvách"/>
    <w:basedOn w:val="Normln"/>
    <w:qFormat/>
    <w:rsid w:val="00694315"/>
    <w:pPr>
      <w:jc w:val="center"/>
    </w:pPr>
    <w:rPr>
      <w:rFonts w:ascii="Calibri" w:hAnsi="Calibri"/>
      <w:b/>
      <w:sz w:val="22"/>
      <w:szCs w:val="22"/>
    </w:rPr>
  </w:style>
  <w:style w:type="character" w:styleId="Odkaznakoment">
    <w:name w:val="annotation reference"/>
    <w:basedOn w:val="Standardnpsmoodstavce"/>
    <w:uiPriority w:val="99"/>
    <w:unhideWhenUsed/>
    <w:rsid w:val="007515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156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5156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1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156B"/>
    <w:rPr>
      <w:b/>
      <w:bCs/>
    </w:rPr>
  </w:style>
  <w:style w:type="character" w:styleId="Hypertextovodkaz">
    <w:name w:val="Hyperlink"/>
    <w:basedOn w:val="Standardnpsmoodstavce"/>
    <w:unhideWhenUsed/>
    <w:rsid w:val="008A32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2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E20A4"/>
    <w:rPr>
      <w:sz w:val="24"/>
    </w:rPr>
  </w:style>
  <w:style w:type="character" w:customStyle="1" w:styleId="ZhlavChar">
    <w:name w:val="Záhlaví Char"/>
    <w:aliases w:val="záhlaví Char,Příjmy Char,zisk Char,optimum Char"/>
    <w:basedOn w:val="Standardnpsmoodstavce"/>
    <w:link w:val="Zhlav"/>
    <w:uiPriority w:val="99"/>
    <w:rsid w:val="00A85FD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ctarna@bko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208</TotalTime>
  <Pages>10</Pages>
  <Words>3495</Words>
  <Characters>20627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24074</CharactersWithSpaces>
  <SharedDoc>false</SharedDoc>
  <HLinks>
    <vt:vector size="6" baseType="variant">
      <vt:variant>
        <vt:i4>2555976</vt:i4>
      </vt:variant>
      <vt:variant>
        <vt:i4>-1</vt:i4>
      </vt:variant>
      <vt:variant>
        <vt:i4>1032</vt:i4>
      </vt:variant>
      <vt:variant>
        <vt:i4>1</vt:i4>
      </vt:variant>
      <vt:variant>
        <vt:lpwstr>cid:image002.jpg@01D04615.8801C7E0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11</cp:revision>
  <cp:lastPrinted>2025-06-04T14:09:00Z</cp:lastPrinted>
  <dcterms:created xsi:type="dcterms:W3CDTF">2025-07-24T05:14:00Z</dcterms:created>
  <dcterms:modified xsi:type="dcterms:W3CDTF">2026-02-16T13:12:00Z</dcterms:modified>
</cp:coreProperties>
</file>