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9804" w14:textId="501891BA" w:rsidR="000D12DE" w:rsidRPr="00F27DAA" w:rsidRDefault="00C63411" w:rsidP="00D81C7C">
      <w:pPr>
        <w:spacing w:after="120"/>
        <w:ind w:left="425" w:hanging="425"/>
        <w:jc w:val="center"/>
        <w:rPr>
          <w:b/>
          <w:bCs/>
          <w:sz w:val="24"/>
          <w:szCs w:val="24"/>
        </w:rPr>
      </w:pPr>
      <w:bookmarkStart w:id="0" w:name="_GoBack"/>
      <w:bookmarkEnd w:id="0"/>
      <w:r w:rsidRPr="00F27DAA">
        <w:rPr>
          <w:b/>
          <w:bCs/>
          <w:sz w:val="24"/>
          <w:szCs w:val="24"/>
        </w:rPr>
        <w:t xml:space="preserve">Rámcová </w:t>
      </w:r>
      <w:r w:rsidR="00DB13B6" w:rsidRPr="00F27DAA">
        <w:rPr>
          <w:b/>
          <w:bCs/>
          <w:sz w:val="24"/>
          <w:szCs w:val="24"/>
        </w:rPr>
        <w:t>dohoda</w:t>
      </w:r>
      <w:r w:rsidRPr="00F27DAA">
        <w:rPr>
          <w:b/>
          <w:bCs/>
          <w:sz w:val="24"/>
          <w:szCs w:val="24"/>
        </w:rPr>
        <w:t xml:space="preserve">: </w:t>
      </w:r>
      <w:r w:rsidR="008B0689" w:rsidRPr="00F27DAA">
        <w:rPr>
          <w:b/>
          <w:bCs/>
          <w:sz w:val="24"/>
          <w:szCs w:val="24"/>
        </w:rPr>
        <w:t>„</w:t>
      </w:r>
      <w:r w:rsidR="0081437F" w:rsidRPr="0081437F">
        <w:rPr>
          <w:b/>
          <w:bCs/>
          <w:sz w:val="24"/>
          <w:szCs w:val="24"/>
        </w:rPr>
        <w:t>komunikační agentura pro tvorbu nové komunikační platformy a jejího kreativního a strategického řízení</w:t>
      </w:r>
      <w:r w:rsidR="008B0689" w:rsidRPr="00F27DAA">
        <w:rPr>
          <w:b/>
          <w:bCs/>
          <w:sz w:val="24"/>
          <w:szCs w:val="24"/>
        </w:rPr>
        <w:t>“</w:t>
      </w:r>
    </w:p>
    <w:p w14:paraId="75C1173B" w14:textId="1583B60A" w:rsidR="000D12DE" w:rsidRPr="003C0521" w:rsidRDefault="00C63411" w:rsidP="00D81C7C">
      <w:pPr>
        <w:spacing w:after="120"/>
        <w:ind w:left="425" w:hanging="425"/>
      </w:pPr>
      <w:r w:rsidRPr="003C0521">
        <w:t>uzavřená níže uvedeného dne, měsíce a roku dle § 1746 odst. 2 zákona č.</w:t>
      </w:r>
      <w:r w:rsidR="008B0689" w:rsidRPr="003C0521">
        <w:t> </w:t>
      </w:r>
      <w:r w:rsidRPr="003C0521">
        <w:t>89/2012 Sb., občanský zákoník</w:t>
      </w:r>
      <w:r w:rsidR="00DB13B6" w:rsidRPr="003C0521">
        <w:t>, ve znění pozdějších př</w:t>
      </w:r>
      <w:r w:rsidR="00A625E6" w:rsidRPr="003C0521">
        <w:t>e</w:t>
      </w:r>
      <w:r w:rsidR="00DB13B6" w:rsidRPr="003C0521">
        <w:t>dpisů</w:t>
      </w:r>
      <w:r w:rsidRPr="003C0521">
        <w:t xml:space="preserve"> (</w:t>
      </w:r>
      <w:r w:rsidR="00DB13B6" w:rsidRPr="003C0521">
        <w:t>d</w:t>
      </w:r>
      <w:r w:rsidR="00E35AA1" w:rsidRPr="003C0521">
        <w:t>á</w:t>
      </w:r>
      <w:r w:rsidR="00DB13B6" w:rsidRPr="003C0521">
        <w:t xml:space="preserve">le jen </w:t>
      </w:r>
      <w:r w:rsidRPr="003C0521">
        <w:t>„</w:t>
      </w:r>
      <w:r w:rsidRPr="003C0521">
        <w:rPr>
          <w:i/>
          <w:iCs/>
        </w:rPr>
        <w:t>Občanský zákoník</w:t>
      </w:r>
      <w:r w:rsidRPr="003C0521">
        <w:t>“)</w:t>
      </w:r>
    </w:p>
    <w:p w14:paraId="5758B9CB" w14:textId="1D3379B5" w:rsidR="000D12DE" w:rsidRPr="003C0521" w:rsidRDefault="00C63411" w:rsidP="00D81C7C">
      <w:pPr>
        <w:spacing w:after="120"/>
        <w:ind w:left="425" w:hanging="425"/>
        <w:jc w:val="center"/>
      </w:pPr>
      <w:r w:rsidRPr="003C0521">
        <w:t xml:space="preserve">(dále jen </w:t>
      </w:r>
      <w:r w:rsidR="001A1DBC" w:rsidRPr="003C0521">
        <w:t>„</w:t>
      </w:r>
      <w:r w:rsidR="001A1DBC" w:rsidRPr="003C0521">
        <w:rPr>
          <w:i/>
          <w:iCs/>
        </w:rPr>
        <w:t>Rámcová dohoda</w:t>
      </w:r>
      <w:r w:rsidR="001A1DBC" w:rsidRPr="003C0521">
        <w:t xml:space="preserve">“ nebo </w:t>
      </w:r>
      <w:r w:rsidRPr="003C0521">
        <w:t>„</w:t>
      </w:r>
      <w:r w:rsidR="00A625E6" w:rsidRPr="003C0521">
        <w:rPr>
          <w:i/>
          <w:iCs/>
        </w:rPr>
        <w:t>D</w:t>
      </w:r>
      <w:r w:rsidR="006B2AC3" w:rsidRPr="003C0521">
        <w:rPr>
          <w:i/>
          <w:iCs/>
        </w:rPr>
        <w:t>ohoda</w:t>
      </w:r>
      <w:r w:rsidRPr="003C0521">
        <w:t>“)</w:t>
      </w:r>
    </w:p>
    <w:p w14:paraId="01DC74D2" w14:textId="77777777" w:rsidR="000D12DE" w:rsidRPr="003C0521" w:rsidRDefault="000D12DE" w:rsidP="00D81C7C">
      <w:pPr>
        <w:spacing w:after="120"/>
        <w:ind w:left="425" w:hanging="425"/>
      </w:pPr>
    </w:p>
    <w:p w14:paraId="017A4820" w14:textId="77777777" w:rsidR="000D12DE" w:rsidRPr="003C0521" w:rsidRDefault="00C63411" w:rsidP="00D81C7C">
      <w:pPr>
        <w:spacing w:after="120"/>
        <w:ind w:left="425" w:hanging="425"/>
      </w:pPr>
      <w:r w:rsidRPr="003C0521">
        <w:t>mezi těmito smluvními stranami:</w:t>
      </w:r>
    </w:p>
    <w:p w14:paraId="32EEC7EA" w14:textId="77777777" w:rsidR="000D12DE" w:rsidRPr="003C0521" w:rsidRDefault="00C63411" w:rsidP="00D81C7C">
      <w:pPr>
        <w:spacing w:after="120"/>
        <w:ind w:left="425" w:hanging="425"/>
      </w:pPr>
      <w:r w:rsidRPr="003C0521">
        <w:t>Název:</w:t>
      </w:r>
      <w:r w:rsidRPr="003C0521">
        <w:tab/>
      </w:r>
      <w:r w:rsidR="00FE4954" w:rsidRPr="003C0521">
        <w:tab/>
      </w:r>
      <w:r w:rsidR="00FE4954" w:rsidRPr="003C0521">
        <w:tab/>
      </w:r>
      <w:r w:rsidR="00C916A3" w:rsidRPr="003C0521">
        <w:tab/>
      </w:r>
      <w:r w:rsidRPr="003C0521">
        <w:t>Statutární město Brno</w:t>
      </w:r>
    </w:p>
    <w:p w14:paraId="0D783494" w14:textId="37AE9031" w:rsidR="00C916A3" w:rsidRPr="003C0521" w:rsidRDefault="00C63411" w:rsidP="00D81C7C">
      <w:pPr>
        <w:spacing w:after="120"/>
        <w:ind w:left="425" w:hanging="425"/>
      </w:pPr>
      <w:r w:rsidRPr="003C0521">
        <w:t>Zastoupené</w:t>
      </w:r>
      <w:r w:rsidR="00C916A3" w:rsidRPr="003C0521">
        <w:t xml:space="preserve">: </w:t>
      </w:r>
      <w:r w:rsidR="00C916A3" w:rsidRPr="003C0521">
        <w:tab/>
      </w:r>
      <w:r w:rsidR="00C916A3" w:rsidRPr="003C0521">
        <w:tab/>
      </w:r>
      <w:r w:rsidR="00C916A3" w:rsidRPr="003C0521">
        <w:tab/>
      </w:r>
      <w:r w:rsidR="00F10A49" w:rsidRPr="003C0521">
        <w:t>JUDr. Markétou Vaňkovou, primátorkou</w:t>
      </w:r>
      <w:r w:rsidR="00C916A3" w:rsidRPr="003C0521">
        <w:t xml:space="preserve"> města Brna</w:t>
      </w:r>
    </w:p>
    <w:p w14:paraId="5785B9B4" w14:textId="77777777" w:rsidR="00C916A3" w:rsidRPr="003C0521" w:rsidRDefault="00C63411" w:rsidP="00D81C7C">
      <w:pPr>
        <w:spacing w:after="120"/>
        <w:ind w:left="425" w:hanging="425"/>
      </w:pPr>
      <w:r w:rsidRPr="003C0521">
        <w:t>Se sídlem</w:t>
      </w:r>
      <w:r w:rsidR="00C916A3" w:rsidRPr="003C0521">
        <w:t xml:space="preserve">: </w:t>
      </w:r>
      <w:r w:rsidR="00C916A3" w:rsidRPr="003C0521">
        <w:tab/>
      </w:r>
      <w:r w:rsidR="00C916A3" w:rsidRPr="003C0521">
        <w:tab/>
      </w:r>
      <w:r w:rsidR="00C916A3" w:rsidRPr="003C0521">
        <w:tab/>
        <w:t>Dominikánské náměstí 196/1, 602 00 Brno</w:t>
      </w:r>
    </w:p>
    <w:p w14:paraId="4032011D" w14:textId="2F29BBD3" w:rsidR="00C916A3" w:rsidRPr="003C0521" w:rsidRDefault="00C63411" w:rsidP="00D81C7C">
      <w:pPr>
        <w:spacing w:after="120"/>
        <w:ind w:left="425" w:hanging="425"/>
      </w:pPr>
      <w:r w:rsidRPr="003C0521">
        <w:t>IČ</w:t>
      </w:r>
      <w:r w:rsidR="00DB13B6" w:rsidRPr="003C0521">
        <w:t>O</w:t>
      </w:r>
      <w:r w:rsidR="00C916A3" w:rsidRPr="003C0521">
        <w:t xml:space="preserve">: </w:t>
      </w:r>
      <w:r w:rsidR="00C916A3" w:rsidRPr="003C0521">
        <w:tab/>
      </w:r>
      <w:r w:rsidR="00C916A3" w:rsidRPr="003C0521">
        <w:tab/>
      </w:r>
      <w:r w:rsidR="00C916A3" w:rsidRPr="003C0521">
        <w:tab/>
      </w:r>
      <w:r w:rsidR="00C916A3" w:rsidRPr="003C0521">
        <w:tab/>
        <w:t>44992785</w:t>
      </w:r>
    </w:p>
    <w:p w14:paraId="59617D64" w14:textId="77777777" w:rsidR="00C916A3" w:rsidRPr="003C0521" w:rsidRDefault="00C63411" w:rsidP="00D81C7C">
      <w:pPr>
        <w:spacing w:after="120"/>
        <w:ind w:left="425" w:hanging="425"/>
      </w:pPr>
      <w:r w:rsidRPr="003C0521">
        <w:t>DIČ</w:t>
      </w:r>
      <w:r w:rsidR="00C916A3" w:rsidRPr="003C0521">
        <w:t xml:space="preserve">: </w:t>
      </w:r>
      <w:r w:rsidR="00C916A3" w:rsidRPr="003C0521">
        <w:tab/>
      </w:r>
      <w:r w:rsidR="00C916A3" w:rsidRPr="003C0521">
        <w:tab/>
      </w:r>
      <w:r w:rsidR="00C916A3" w:rsidRPr="003C0521">
        <w:tab/>
      </w:r>
      <w:r w:rsidR="00C916A3" w:rsidRPr="003C0521">
        <w:tab/>
        <w:t>CZ44992785</w:t>
      </w:r>
    </w:p>
    <w:p w14:paraId="00E4B97E" w14:textId="630B90F6" w:rsidR="00FE4954" w:rsidRPr="003C0521" w:rsidRDefault="00C63411" w:rsidP="00D81C7C">
      <w:pPr>
        <w:spacing w:after="120"/>
        <w:ind w:left="425" w:hanging="425"/>
      </w:pPr>
      <w:r w:rsidRPr="003C0521">
        <w:t>Ve věcech smluvních je oprávněna jednat</w:t>
      </w:r>
      <w:r w:rsidR="008B0689" w:rsidRPr="003C0521">
        <w:t>:</w:t>
      </w:r>
    </w:p>
    <w:p w14:paraId="61ACD7CF" w14:textId="1A6AB178" w:rsidR="00563E52" w:rsidRPr="003C0521" w:rsidRDefault="008B0689" w:rsidP="00D81C7C">
      <w:pPr>
        <w:spacing w:after="120"/>
        <w:ind w:left="425" w:hanging="425"/>
      </w:pPr>
      <w:r w:rsidRPr="003C0521">
        <w:t xml:space="preserve">Ing. </w:t>
      </w:r>
      <w:r w:rsidR="000C3218" w:rsidRPr="003C0521">
        <w:t>Markéta Soukupová, MBA</w:t>
      </w:r>
      <w:r w:rsidRPr="003C0521">
        <w:t xml:space="preserve">, vedoucí </w:t>
      </w:r>
      <w:r w:rsidR="00F10A49" w:rsidRPr="003C0521">
        <w:t>KM</w:t>
      </w:r>
      <w:r w:rsidR="00E3306F" w:rsidRPr="003C0521">
        <w:t>CR</w:t>
      </w:r>
      <w:r w:rsidR="00C63411" w:rsidRPr="003C0521">
        <w:t xml:space="preserve"> </w:t>
      </w:r>
    </w:p>
    <w:p w14:paraId="3E4436E0" w14:textId="2CAA6839" w:rsidR="00664F73" w:rsidRPr="003C0521" w:rsidRDefault="00664F73" w:rsidP="00664F73">
      <w:pPr>
        <w:spacing w:after="120"/>
        <w:ind w:left="425" w:hanging="425"/>
      </w:pPr>
      <w:r w:rsidRPr="003C0521">
        <w:t>Ve věcech technických je oprávněna jednat:</w:t>
      </w:r>
    </w:p>
    <w:p w14:paraId="21BBDB6E" w14:textId="1266201C" w:rsidR="00664F73" w:rsidRPr="003C0521" w:rsidRDefault="009D3F8E" w:rsidP="00D81C7C">
      <w:pPr>
        <w:spacing w:after="120"/>
        <w:ind w:left="425" w:hanging="425"/>
      </w:pPr>
      <w:r>
        <w:t>KLB</w:t>
      </w:r>
      <w:r w:rsidR="00664F73" w:rsidRPr="003C0521">
        <w:t>, KMCR</w:t>
      </w:r>
    </w:p>
    <w:p w14:paraId="3EE01384" w14:textId="45351D8F" w:rsidR="00FE4954" w:rsidRPr="003C0521" w:rsidRDefault="00C63411" w:rsidP="00D81C7C">
      <w:pPr>
        <w:spacing w:after="120"/>
        <w:ind w:left="425" w:hanging="425"/>
      </w:pPr>
      <w:r w:rsidRPr="003C0521">
        <w:t xml:space="preserve">K podpisu </w:t>
      </w:r>
      <w:r w:rsidR="001A1DBC" w:rsidRPr="003C0521">
        <w:t>Dohody</w:t>
      </w:r>
      <w:r w:rsidRPr="003C0521">
        <w:t xml:space="preserve"> je pověřen</w:t>
      </w:r>
      <w:r w:rsidR="008B0689" w:rsidRPr="003C0521">
        <w:t>a:</w:t>
      </w:r>
      <w:r w:rsidRPr="003C0521">
        <w:t xml:space="preserve"> </w:t>
      </w:r>
    </w:p>
    <w:p w14:paraId="45FBAFC4" w14:textId="4669EB3F" w:rsidR="008B0689" w:rsidRPr="003C0521" w:rsidRDefault="00274B8A" w:rsidP="00D81C7C">
      <w:pPr>
        <w:spacing w:after="120"/>
        <w:ind w:left="425" w:hanging="425"/>
      </w:pPr>
      <w:r w:rsidRPr="003C0521">
        <w:t xml:space="preserve">Ing. Markéta Soukupová, </w:t>
      </w:r>
      <w:proofErr w:type="gramStart"/>
      <w:r w:rsidRPr="003C0521">
        <w:t>MBA,</w:t>
      </w:r>
      <w:r w:rsidR="008B0689" w:rsidRPr="003C0521">
        <w:t>,</w:t>
      </w:r>
      <w:proofErr w:type="gramEnd"/>
      <w:r w:rsidR="008B0689" w:rsidRPr="003C0521">
        <w:t xml:space="preserve"> vedoucí Kanceláře</w:t>
      </w:r>
      <w:r w:rsidR="00F10A49" w:rsidRPr="003C0521">
        <w:t xml:space="preserve"> </w:t>
      </w:r>
      <w:r w:rsidR="008B0689" w:rsidRPr="003C0521">
        <w:t xml:space="preserve">marketingu </w:t>
      </w:r>
      <w:r w:rsidR="00F10A49" w:rsidRPr="003C0521">
        <w:t xml:space="preserve">a </w:t>
      </w:r>
      <w:r w:rsidR="00E3306F" w:rsidRPr="003C0521">
        <w:t>cestovního ruchu</w:t>
      </w:r>
    </w:p>
    <w:p w14:paraId="0F436F59" w14:textId="77777777" w:rsidR="000D12DE" w:rsidRPr="003C0521" w:rsidRDefault="00C63411" w:rsidP="00D81C7C">
      <w:pPr>
        <w:spacing w:after="120"/>
        <w:ind w:left="425" w:hanging="425"/>
      </w:pPr>
      <w:r w:rsidRPr="003C0521">
        <w:t>dále jen „</w:t>
      </w:r>
      <w:r w:rsidRPr="003C0521">
        <w:rPr>
          <w:i/>
          <w:iCs/>
        </w:rPr>
        <w:t>Objednatel</w:t>
      </w:r>
      <w:r w:rsidRPr="003C0521">
        <w:t>“ – na straně jedné</w:t>
      </w:r>
    </w:p>
    <w:p w14:paraId="66B9C46C" w14:textId="77777777" w:rsidR="000D12DE" w:rsidRPr="003C0521" w:rsidRDefault="00C63411" w:rsidP="00D81C7C">
      <w:pPr>
        <w:spacing w:after="120"/>
        <w:ind w:left="425" w:hanging="425"/>
      </w:pPr>
      <w:r w:rsidRPr="003C0521">
        <w:t>a</w:t>
      </w:r>
    </w:p>
    <w:p w14:paraId="4F190136" w14:textId="2E77AED8" w:rsidR="00D9046C" w:rsidRPr="003C0521" w:rsidRDefault="00C916A3" w:rsidP="00D81C7C">
      <w:pPr>
        <w:spacing w:after="120"/>
        <w:ind w:left="425" w:hanging="425"/>
      </w:pPr>
      <w:r w:rsidRPr="003C0521">
        <w:rPr>
          <w:highlight w:val="yellow"/>
        </w:rPr>
        <w:t xml:space="preserve">doplní </w:t>
      </w:r>
      <w:r w:rsidR="00C34C5C" w:rsidRPr="003C0521">
        <w:rPr>
          <w:highlight w:val="yellow"/>
        </w:rPr>
        <w:t>účastník</w:t>
      </w:r>
    </w:p>
    <w:p w14:paraId="0D504445" w14:textId="77777777" w:rsidR="00FE4954" w:rsidRPr="003C0521" w:rsidRDefault="00D9046C" w:rsidP="00D81C7C">
      <w:pPr>
        <w:spacing w:after="120"/>
        <w:ind w:left="425" w:hanging="425"/>
      </w:pPr>
      <w:r w:rsidRPr="003C0521">
        <w:t xml:space="preserve">Obchodní firma:                         </w:t>
      </w:r>
    </w:p>
    <w:p w14:paraId="5B57C1C3" w14:textId="77777777" w:rsidR="00FE4954" w:rsidRPr="003C0521" w:rsidRDefault="00FE4954" w:rsidP="00D81C7C">
      <w:pPr>
        <w:spacing w:after="120"/>
        <w:ind w:left="425" w:hanging="425"/>
      </w:pPr>
      <w:r w:rsidRPr="003C0521">
        <w:t xml:space="preserve">Zastoupená:                                   </w:t>
      </w:r>
    </w:p>
    <w:p w14:paraId="50B1469B" w14:textId="77777777" w:rsidR="00FE4954" w:rsidRPr="003C0521" w:rsidRDefault="00FE4954" w:rsidP="00D81C7C">
      <w:pPr>
        <w:spacing w:after="120"/>
        <w:ind w:left="425" w:hanging="425"/>
      </w:pPr>
      <w:r w:rsidRPr="003C0521">
        <w:t xml:space="preserve">Se sídlem:                                      </w:t>
      </w:r>
    </w:p>
    <w:p w14:paraId="3BEE904F" w14:textId="6F176577" w:rsidR="00D9046C" w:rsidRPr="003C0521" w:rsidRDefault="00D9046C" w:rsidP="00D81C7C">
      <w:pPr>
        <w:spacing w:after="120"/>
        <w:ind w:left="425" w:hanging="425"/>
      </w:pPr>
      <w:r w:rsidRPr="003C0521">
        <w:t>IČ</w:t>
      </w:r>
      <w:r w:rsidR="00DB13B6" w:rsidRPr="003C0521">
        <w:t>O</w:t>
      </w:r>
      <w:r w:rsidRPr="003C0521">
        <w:t xml:space="preserve">:                                               </w:t>
      </w:r>
      <w:r w:rsidR="008F4539" w:rsidRPr="003C0521">
        <w:t xml:space="preserve">  </w:t>
      </w:r>
    </w:p>
    <w:p w14:paraId="4A230509" w14:textId="77777777" w:rsidR="00D9046C" w:rsidRPr="003C0521" w:rsidRDefault="00D9046C" w:rsidP="00D81C7C">
      <w:pPr>
        <w:spacing w:after="120"/>
        <w:ind w:left="425" w:hanging="425"/>
      </w:pPr>
      <w:r w:rsidRPr="003C0521">
        <w:t xml:space="preserve">DIČ:                                            </w:t>
      </w:r>
      <w:r w:rsidR="008F4539" w:rsidRPr="003C0521">
        <w:t xml:space="preserve">  </w:t>
      </w:r>
    </w:p>
    <w:p w14:paraId="3C84F80C" w14:textId="77777777" w:rsidR="00D9046C" w:rsidRPr="003C0521" w:rsidRDefault="00D9046C" w:rsidP="00D81C7C">
      <w:pPr>
        <w:spacing w:after="120"/>
        <w:ind w:left="425" w:hanging="425"/>
      </w:pPr>
      <w:r w:rsidRPr="003C0521">
        <w:t>Zápis v Obchodním rejst</w:t>
      </w:r>
      <w:r w:rsidR="00FE4954" w:rsidRPr="003C0521">
        <w:t>ř</w:t>
      </w:r>
      <w:r w:rsidRPr="003C0521">
        <w:t xml:space="preserve">íku:      </w:t>
      </w:r>
      <w:r w:rsidR="008F4539" w:rsidRPr="003C0521">
        <w:t xml:space="preserve">  </w:t>
      </w:r>
    </w:p>
    <w:p w14:paraId="542CACAA" w14:textId="77777777" w:rsidR="00D9046C" w:rsidRPr="003C0521" w:rsidRDefault="00D9046C" w:rsidP="00D81C7C">
      <w:pPr>
        <w:spacing w:after="120"/>
        <w:ind w:left="425" w:hanging="425"/>
      </w:pPr>
      <w:r w:rsidRPr="003C0521">
        <w:t xml:space="preserve">Bankovní spojení:                       </w:t>
      </w:r>
      <w:r w:rsidR="008F4539" w:rsidRPr="003C0521">
        <w:t xml:space="preserve">  </w:t>
      </w:r>
    </w:p>
    <w:p w14:paraId="50E8DA76" w14:textId="77777777" w:rsidR="00D9046C" w:rsidRPr="003C0521" w:rsidRDefault="00D9046C" w:rsidP="00D81C7C">
      <w:pPr>
        <w:spacing w:after="120"/>
        <w:ind w:left="425" w:hanging="425"/>
      </w:pPr>
      <w:r w:rsidRPr="003C0521">
        <w:t xml:space="preserve">Číslo účtu:                                    </w:t>
      </w:r>
      <w:r w:rsidR="008F4539" w:rsidRPr="003C0521">
        <w:t xml:space="preserve"> </w:t>
      </w:r>
    </w:p>
    <w:p w14:paraId="13EC7B27" w14:textId="08CB3357" w:rsidR="00D9046C" w:rsidRPr="003C0521" w:rsidRDefault="002050C7" w:rsidP="00D81C7C">
      <w:pPr>
        <w:spacing w:after="120"/>
        <w:ind w:left="425" w:hanging="425"/>
      </w:pPr>
      <w:r w:rsidRPr="003C0521">
        <w:t>d</w:t>
      </w:r>
      <w:r w:rsidR="00D81C7C" w:rsidRPr="003C0521">
        <w:t>á</w:t>
      </w:r>
      <w:r w:rsidRPr="003C0521">
        <w:t>le jen „</w:t>
      </w:r>
      <w:r w:rsidR="00D9046C" w:rsidRPr="003C0521">
        <w:rPr>
          <w:i/>
          <w:iCs/>
        </w:rPr>
        <w:t>Agentura</w:t>
      </w:r>
      <w:r w:rsidR="00D9046C" w:rsidRPr="003C0521">
        <w:t>” - na straně druhé</w:t>
      </w:r>
    </w:p>
    <w:p w14:paraId="723D3EFD" w14:textId="59BD6A20" w:rsidR="00C916A3" w:rsidRPr="003C0521" w:rsidRDefault="00FE4954" w:rsidP="00D81C7C">
      <w:pPr>
        <w:spacing w:after="120"/>
        <w:ind w:left="425" w:hanging="425"/>
      </w:pPr>
      <w:r w:rsidRPr="003C0521">
        <w:t>(společně dále j</w:t>
      </w:r>
      <w:r w:rsidR="00D9046C" w:rsidRPr="003C0521">
        <w:t xml:space="preserve">en </w:t>
      </w:r>
      <w:r w:rsidR="00DB13B6" w:rsidRPr="003C0521">
        <w:t>„</w:t>
      </w:r>
      <w:r w:rsidR="00D9046C" w:rsidRPr="003C0521">
        <w:rPr>
          <w:i/>
          <w:iCs/>
        </w:rPr>
        <w:t>Smluvní strany</w:t>
      </w:r>
      <w:r w:rsidR="00DB13B6" w:rsidRPr="003C0521">
        <w:t>“</w:t>
      </w:r>
      <w:r w:rsidR="00D9046C" w:rsidRPr="003C0521">
        <w:t>)</w:t>
      </w:r>
    </w:p>
    <w:p w14:paraId="32A6561D" w14:textId="767D5802" w:rsidR="00C916A3" w:rsidRPr="003C0521" w:rsidRDefault="00C916A3" w:rsidP="00D81C7C"/>
    <w:p w14:paraId="41A648E6" w14:textId="77777777" w:rsidR="00D81C7C" w:rsidRPr="003C0521" w:rsidRDefault="00D81C7C" w:rsidP="00F27DAA"/>
    <w:p w14:paraId="32426716" w14:textId="17F029C4" w:rsidR="000D12DE" w:rsidRPr="003C0521" w:rsidRDefault="00C63411" w:rsidP="00F27DAA">
      <w:pPr>
        <w:pStyle w:val="Nadpis2"/>
        <w:spacing w:line="276" w:lineRule="auto"/>
        <w:rPr>
          <w:b w:val="0"/>
          <w:bCs/>
        </w:rPr>
      </w:pPr>
      <w:r w:rsidRPr="003C0521">
        <w:rPr>
          <w:rStyle w:val="Nadpis2Char"/>
          <w:rFonts w:eastAsiaTheme="minorHAnsi"/>
          <w:b/>
          <w:bCs/>
        </w:rPr>
        <w:t>Úvodní ustanovení</w:t>
      </w:r>
    </w:p>
    <w:p w14:paraId="5370EE78" w14:textId="628DF972" w:rsidR="000D12DE" w:rsidRPr="003C0521" w:rsidRDefault="00C63411" w:rsidP="00F27DAA">
      <w:pPr>
        <w:pStyle w:val="Odstavecseseznamem"/>
        <w:numPr>
          <w:ilvl w:val="0"/>
          <w:numId w:val="11"/>
        </w:numPr>
        <w:spacing w:line="276" w:lineRule="auto"/>
        <w:ind w:left="284"/>
        <w:rPr>
          <w:rFonts w:ascii="Segoe UI" w:hAnsi="Segoe UI" w:cs="Segoe UI"/>
        </w:rPr>
      </w:pPr>
      <w:r w:rsidRPr="003C0521">
        <w:rPr>
          <w:rFonts w:ascii="Segoe UI" w:hAnsi="Segoe UI" w:cs="Segoe UI"/>
        </w:rPr>
        <w:t>Objednatel prohlašuje, že</w:t>
      </w:r>
      <w:r w:rsidR="00B81DC8" w:rsidRPr="003C0521">
        <w:rPr>
          <w:rFonts w:ascii="Segoe UI" w:hAnsi="Segoe UI" w:cs="Segoe UI"/>
        </w:rPr>
        <w:t xml:space="preserve"> </w:t>
      </w:r>
      <w:r w:rsidRPr="003C0521">
        <w:rPr>
          <w:rFonts w:ascii="Segoe UI" w:hAnsi="Segoe UI" w:cs="Segoe UI"/>
        </w:rPr>
        <w:t>je oprávněn tuto</w:t>
      </w:r>
      <w:r w:rsidR="00B81DC8" w:rsidRPr="003C0521">
        <w:rPr>
          <w:rFonts w:ascii="Segoe UI" w:hAnsi="Segoe UI" w:cs="Segoe UI"/>
        </w:rPr>
        <w:t xml:space="preserve"> </w:t>
      </w:r>
      <w:r w:rsidR="00747314" w:rsidRPr="003C0521">
        <w:rPr>
          <w:rFonts w:ascii="Segoe UI" w:hAnsi="Segoe UI" w:cs="Segoe UI"/>
        </w:rPr>
        <w:t>Dohod</w:t>
      </w:r>
      <w:r w:rsidRPr="003C0521">
        <w:rPr>
          <w:rFonts w:ascii="Segoe UI" w:hAnsi="Segoe UI" w:cs="Segoe UI"/>
        </w:rPr>
        <w:t xml:space="preserve">u uzavřít a řádně plnit </w:t>
      </w:r>
      <w:r w:rsidR="00B81DC8" w:rsidRPr="003C0521">
        <w:rPr>
          <w:rFonts w:ascii="Segoe UI" w:hAnsi="Segoe UI" w:cs="Segoe UI"/>
        </w:rPr>
        <w:t>z</w:t>
      </w:r>
      <w:r w:rsidRPr="003C0521">
        <w:rPr>
          <w:rFonts w:ascii="Segoe UI" w:hAnsi="Segoe UI" w:cs="Segoe UI"/>
        </w:rPr>
        <w:t>ávazky v ní obsažené.</w:t>
      </w:r>
    </w:p>
    <w:p w14:paraId="1292940B" w14:textId="52C98406" w:rsidR="00250075" w:rsidRPr="003C0521" w:rsidRDefault="00C63411" w:rsidP="00F27DAA">
      <w:pPr>
        <w:pStyle w:val="Odstavecseseznamem"/>
        <w:numPr>
          <w:ilvl w:val="0"/>
          <w:numId w:val="11"/>
        </w:numPr>
        <w:spacing w:line="276" w:lineRule="auto"/>
        <w:ind w:left="284" w:hanging="284"/>
        <w:rPr>
          <w:rFonts w:ascii="Segoe UI" w:hAnsi="Segoe UI" w:cs="Segoe UI"/>
        </w:rPr>
      </w:pPr>
      <w:r w:rsidRPr="003C0521">
        <w:rPr>
          <w:rFonts w:ascii="Segoe UI" w:hAnsi="Segoe UI" w:cs="Segoe UI"/>
        </w:rPr>
        <w:t>Agentura prohlašuje, že:</w:t>
      </w:r>
    </w:p>
    <w:p w14:paraId="6BE47EF6" w14:textId="3D66A9A3" w:rsidR="000D12DE" w:rsidRPr="003C0521" w:rsidRDefault="00C63411" w:rsidP="00F27DAA">
      <w:pPr>
        <w:pStyle w:val="Odstavecseseznamem"/>
        <w:numPr>
          <w:ilvl w:val="0"/>
          <w:numId w:val="5"/>
        </w:numPr>
        <w:spacing w:line="276" w:lineRule="auto"/>
        <w:rPr>
          <w:rFonts w:ascii="Segoe UI" w:hAnsi="Segoe UI" w:cs="Segoe UI"/>
        </w:rPr>
      </w:pPr>
      <w:r w:rsidRPr="003C0521">
        <w:rPr>
          <w:rFonts w:ascii="Segoe UI" w:hAnsi="Segoe UI" w:cs="Segoe UI"/>
        </w:rPr>
        <w:t xml:space="preserve">splňuje veškeré podmínky a požadavky v této </w:t>
      </w:r>
      <w:r w:rsidR="001A1DBC" w:rsidRPr="003C0521">
        <w:rPr>
          <w:rFonts w:ascii="Segoe UI" w:hAnsi="Segoe UI" w:cs="Segoe UI"/>
        </w:rPr>
        <w:t>Dohodě</w:t>
      </w:r>
      <w:r w:rsidRPr="003C0521">
        <w:rPr>
          <w:rFonts w:ascii="Segoe UI" w:hAnsi="Segoe UI" w:cs="Segoe UI"/>
        </w:rPr>
        <w:t xml:space="preserve"> stanovené a je oprávněna tuto </w:t>
      </w:r>
      <w:r w:rsidR="00747314" w:rsidRPr="003C0521">
        <w:rPr>
          <w:rFonts w:ascii="Segoe UI" w:hAnsi="Segoe UI" w:cs="Segoe UI"/>
        </w:rPr>
        <w:t>Dohod</w:t>
      </w:r>
      <w:r w:rsidRPr="003C0521">
        <w:rPr>
          <w:rFonts w:ascii="Segoe UI" w:hAnsi="Segoe UI" w:cs="Segoe UI"/>
        </w:rPr>
        <w:t>u uzavřít a řádně plnit závazky v ní obsažené,</w:t>
      </w:r>
    </w:p>
    <w:p w14:paraId="49E007CA" w14:textId="1452952B" w:rsidR="000D12DE" w:rsidRPr="003C0521" w:rsidRDefault="00C63411" w:rsidP="00F27DAA">
      <w:pPr>
        <w:pStyle w:val="Odstavecseseznamem"/>
        <w:numPr>
          <w:ilvl w:val="0"/>
          <w:numId w:val="5"/>
        </w:numPr>
        <w:spacing w:line="276" w:lineRule="auto"/>
        <w:ind w:left="1003" w:hanging="357"/>
        <w:rPr>
          <w:rFonts w:ascii="Segoe UI" w:hAnsi="Segoe UI" w:cs="Segoe UI"/>
        </w:rPr>
      </w:pPr>
      <w:r w:rsidRPr="003C0521">
        <w:rPr>
          <w:rFonts w:ascii="Segoe UI" w:hAnsi="Segoe UI" w:cs="Segoe UI"/>
        </w:rPr>
        <w:t xml:space="preserve">ke dni uzavření této </w:t>
      </w:r>
      <w:r w:rsidR="00747314" w:rsidRPr="003C0521">
        <w:rPr>
          <w:rFonts w:ascii="Segoe UI" w:hAnsi="Segoe UI" w:cs="Segoe UI"/>
        </w:rPr>
        <w:t>Dohod</w:t>
      </w:r>
      <w:r w:rsidRPr="003C0521">
        <w:rPr>
          <w:rFonts w:ascii="Segoe UI" w:hAnsi="Segoe UI" w:cs="Segoe UI"/>
        </w:rPr>
        <w:t>y vůči ní není vedeno řízení dle zákona č. 182/2006 Sb., o</w:t>
      </w:r>
      <w:r w:rsidR="00EF4CEA" w:rsidRPr="003C0521">
        <w:rPr>
          <w:rFonts w:ascii="Segoe UI" w:hAnsi="Segoe UI" w:cs="Segoe UI"/>
        </w:rPr>
        <w:t> </w:t>
      </w:r>
      <w:r w:rsidRPr="003C0521">
        <w:rPr>
          <w:rFonts w:ascii="Segoe UI" w:hAnsi="Segoe UI" w:cs="Segoe UI"/>
        </w:rPr>
        <w:t>úpadku a způsobech jeho řešení (insolvenční zákon), ve znění pozdějších předpisů, a</w:t>
      </w:r>
      <w:r w:rsidR="00EF4CEA" w:rsidRPr="003C0521">
        <w:rPr>
          <w:rFonts w:ascii="Segoe UI" w:hAnsi="Segoe UI" w:cs="Segoe UI"/>
        </w:rPr>
        <w:t> </w:t>
      </w:r>
      <w:r w:rsidRPr="003C0521">
        <w:rPr>
          <w:rFonts w:ascii="Segoe UI" w:hAnsi="Segoe UI" w:cs="Segoe UI"/>
        </w:rPr>
        <w:t>zároveň se zavazuje Objednatele o všech skutečnostech o hrozícím</w:t>
      </w:r>
      <w:r w:rsidR="00EF4CEA" w:rsidRPr="003C0521">
        <w:rPr>
          <w:rFonts w:ascii="Segoe UI" w:hAnsi="Segoe UI" w:cs="Segoe UI"/>
        </w:rPr>
        <w:t xml:space="preserve"> </w:t>
      </w:r>
      <w:r w:rsidRPr="003C0521">
        <w:rPr>
          <w:rFonts w:ascii="Segoe UI" w:hAnsi="Segoe UI" w:cs="Segoe UI"/>
        </w:rPr>
        <w:t>úpadku bezodkladně informovat, a</w:t>
      </w:r>
    </w:p>
    <w:p w14:paraId="7FF1384C" w14:textId="4FFAEE41" w:rsidR="000D12DE" w:rsidRPr="003C0521" w:rsidRDefault="00C63411" w:rsidP="00F27DAA">
      <w:pPr>
        <w:pStyle w:val="Odstavecseseznamem"/>
        <w:numPr>
          <w:ilvl w:val="0"/>
          <w:numId w:val="5"/>
        </w:numPr>
        <w:spacing w:line="276" w:lineRule="auto"/>
        <w:ind w:left="1003" w:hanging="357"/>
        <w:rPr>
          <w:rFonts w:ascii="Segoe UI" w:hAnsi="Segoe UI" w:cs="Segoe UI"/>
        </w:rPr>
      </w:pPr>
      <w:r w:rsidRPr="003C0521">
        <w:rPr>
          <w:rFonts w:ascii="Segoe UI" w:hAnsi="Segoe UI" w:cs="Segoe UI"/>
        </w:rPr>
        <w:t xml:space="preserve">zavazuje se udržovat tato svá prohlášení dle odst. </w:t>
      </w:r>
      <w:r w:rsidR="00B044D0" w:rsidRPr="003C0521">
        <w:rPr>
          <w:rFonts w:ascii="Segoe UI" w:hAnsi="Segoe UI" w:cs="Segoe UI"/>
        </w:rPr>
        <w:t>I</w:t>
      </w:r>
      <w:r w:rsidRPr="003C0521">
        <w:rPr>
          <w:rFonts w:ascii="Segoe UI" w:hAnsi="Segoe UI" w:cs="Segoe UI"/>
        </w:rPr>
        <w:t>.2 v platnosti pro celou dobu</w:t>
      </w:r>
      <w:r w:rsidR="00EF4CEA" w:rsidRPr="003C0521">
        <w:rPr>
          <w:rFonts w:ascii="Segoe UI" w:hAnsi="Segoe UI" w:cs="Segoe UI"/>
        </w:rPr>
        <w:t xml:space="preserve"> </w:t>
      </w:r>
      <w:r w:rsidRPr="003C0521">
        <w:rPr>
          <w:rFonts w:ascii="Segoe UI" w:hAnsi="Segoe UI" w:cs="Segoe UI"/>
        </w:rPr>
        <w:t xml:space="preserve">účinnosti této </w:t>
      </w:r>
      <w:r w:rsidR="00747314" w:rsidRPr="003C0521">
        <w:rPr>
          <w:rFonts w:ascii="Segoe UI" w:hAnsi="Segoe UI" w:cs="Segoe UI"/>
        </w:rPr>
        <w:t>Dohod</w:t>
      </w:r>
      <w:r w:rsidRPr="003C0521">
        <w:rPr>
          <w:rFonts w:ascii="Segoe UI" w:hAnsi="Segoe UI" w:cs="Segoe UI"/>
        </w:rPr>
        <w:t>y.</w:t>
      </w:r>
    </w:p>
    <w:p w14:paraId="66CAC093" w14:textId="0992DF52" w:rsidR="000D12DE" w:rsidRPr="003C0521" w:rsidRDefault="000D12DE" w:rsidP="00F27DAA"/>
    <w:p w14:paraId="0B4AB061" w14:textId="61395236" w:rsidR="000D12DE" w:rsidRPr="003C0521" w:rsidRDefault="00C63411" w:rsidP="00F27DAA">
      <w:pPr>
        <w:pStyle w:val="Nadpis2"/>
        <w:spacing w:line="276" w:lineRule="auto"/>
      </w:pPr>
      <w:r w:rsidRPr="003C0521">
        <w:t xml:space="preserve">Účel </w:t>
      </w:r>
      <w:r w:rsidR="001A1DBC" w:rsidRPr="003C0521">
        <w:t>Dohody</w:t>
      </w:r>
    </w:p>
    <w:p w14:paraId="53497A77" w14:textId="6786014C" w:rsidR="000D12DE" w:rsidRPr="003C0521" w:rsidRDefault="00C63411" w:rsidP="00F27DAA">
      <w:pPr>
        <w:pStyle w:val="Odstavecseseznamem"/>
        <w:numPr>
          <w:ilvl w:val="0"/>
          <w:numId w:val="12"/>
        </w:numPr>
        <w:spacing w:line="276" w:lineRule="auto"/>
        <w:rPr>
          <w:rFonts w:ascii="Segoe UI" w:hAnsi="Segoe UI" w:cs="Segoe UI"/>
        </w:rPr>
      </w:pPr>
      <w:r w:rsidRPr="003C0521">
        <w:rPr>
          <w:rFonts w:ascii="Segoe UI" w:hAnsi="Segoe UI" w:cs="Segoe UI"/>
        </w:rPr>
        <w:t xml:space="preserve">Účelem této </w:t>
      </w:r>
      <w:r w:rsidR="008D51BB" w:rsidRPr="003C0521">
        <w:rPr>
          <w:rFonts w:ascii="Segoe UI" w:hAnsi="Segoe UI" w:cs="Segoe UI"/>
        </w:rPr>
        <w:t xml:space="preserve">Rámcové dohody </w:t>
      </w:r>
      <w:r w:rsidRPr="003C0521">
        <w:rPr>
          <w:rFonts w:ascii="Segoe UI" w:hAnsi="Segoe UI" w:cs="Segoe UI"/>
        </w:rPr>
        <w:t xml:space="preserve">je </w:t>
      </w:r>
      <w:r w:rsidR="008D51BB" w:rsidRPr="003C0521">
        <w:rPr>
          <w:rFonts w:ascii="Segoe UI" w:hAnsi="Segoe UI" w:cs="Segoe UI"/>
        </w:rPr>
        <w:t xml:space="preserve">vymezení podmínek pro </w:t>
      </w:r>
      <w:r w:rsidRPr="003C0521">
        <w:rPr>
          <w:rFonts w:ascii="Segoe UI" w:hAnsi="Segoe UI" w:cs="Segoe UI"/>
        </w:rPr>
        <w:t>realizac</w:t>
      </w:r>
      <w:r w:rsidR="00D81C7C" w:rsidRPr="003C0521">
        <w:rPr>
          <w:rFonts w:ascii="Segoe UI" w:hAnsi="Segoe UI" w:cs="Segoe UI"/>
        </w:rPr>
        <w:t>i</w:t>
      </w:r>
      <w:r w:rsidRPr="003C0521">
        <w:rPr>
          <w:rFonts w:ascii="Segoe UI" w:hAnsi="Segoe UI" w:cs="Segoe UI"/>
        </w:rPr>
        <w:t xml:space="preserve"> </w:t>
      </w:r>
      <w:r w:rsidR="008D51BB" w:rsidRPr="003C0521">
        <w:rPr>
          <w:rFonts w:ascii="Segoe UI" w:hAnsi="Segoe UI" w:cs="Segoe UI"/>
        </w:rPr>
        <w:t>veřejné zakázky s</w:t>
      </w:r>
      <w:r w:rsidR="00D26B5E">
        <w:rPr>
          <w:rFonts w:ascii="Segoe UI" w:hAnsi="Segoe UI" w:cs="Segoe UI"/>
        </w:rPr>
        <w:t> </w:t>
      </w:r>
      <w:r w:rsidR="008D51BB" w:rsidRPr="003C0521">
        <w:rPr>
          <w:rFonts w:ascii="Segoe UI" w:hAnsi="Segoe UI" w:cs="Segoe UI"/>
        </w:rPr>
        <w:t xml:space="preserve">názvem </w:t>
      </w:r>
      <w:r w:rsidR="007C4930">
        <w:rPr>
          <w:rFonts w:ascii="Segoe UI" w:hAnsi="Segoe UI" w:cs="Segoe UI"/>
        </w:rPr>
        <w:t>„</w:t>
      </w:r>
      <w:r w:rsidR="007C4930" w:rsidRPr="007C4930">
        <w:rPr>
          <w:rFonts w:ascii="Segoe UI" w:hAnsi="Segoe UI" w:cs="Segoe UI"/>
        </w:rPr>
        <w:t>Rámcová smlouva: „komunikační agentura pro tvorbu nové komunikační platformy a jejího kreativního a strategického řízení“</w:t>
      </w:r>
      <w:r w:rsidR="008D51BB" w:rsidRPr="003C0521">
        <w:rPr>
          <w:rFonts w:ascii="Segoe UI" w:hAnsi="Segoe UI" w:cs="Segoe UI"/>
        </w:rPr>
        <w:t>” (d</w:t>
      </w:r>
      <w:r w:rsidR="00D81C7C" w:rsidRPr="003C0521">
        <w:rPr>
          <w:rFonts w:ascii="Segoe UI" w:hAnsi="Segoe UI" w:cs="Segoe UI"/>
        </w:rPr>
        <w:t>á</w:t>
      </w:r>
      <w:r w:rsidR="008D51BB" w:rsidRPr="003C0521">
        <w:rPr>
          <w:rFonts w:ascii="Segoe UI" w:hAnsi="Segoe UI" w:cs="Segoe UI"/>
        </w:rPr>
        <w:t xml:space="preserve">le jen </w:t>
      </w:r>
      <w:r w:rsidR="002050C7" w:rsidRPr="003C0521">
        <w:rPr>
          <w:rFonts w:ascii="Segoe UI" w:hAnsi="Segoe UI" w:cs="Segoe UI"/>
        </w:rPr>
        <w:t>„</w:t>
      </w:r>
      <w:r w:rsidRPr="003C0521">
        <w:rPr>
          <w:rFonts w:ascii="Segoe UI" w:hAnsi="Segoe UI" w:cs="Segoe UI"/>
          <w:i/>
          <w:iCs/>
        </w:rPr>
        <w:t>Veřejn</w:t>
      </w:r>
      <w:r w:rsidR="008D51BB" w:rsidRPr="003C0521">
        <w:rPr>
          <w:rFonts w:ascii="Segoe UI" w:hAnsi="Segoe UI" w:cs="Segoe UI"/>
          <w:i/>
          <w:iCs/>
        </w:rPr>
        <w:t>á</w:t>
      </w:r>
      <w:r w:rsidRPr="003C0521">
        <w:rPr>
          <w:rFonts w:ascii="Segoe UI" w:hAnsi="Segoe UI" w:cs="Segoe UI"/>
          <w:i/>
          <w:iCs/>
        </w:rPr>
        <w:t xml:space="preserve"> zakázk</w:t>
      </w:r>
      <w:r w:rsidR="008D51BB" w:rsidRPr="003C0521">
        <w:rPr>
          <w:rFonts w:ascii="Segoe UI" w:hAnsi="Segoe UI" w:cs="Segoe UI"/>
          <w:i/>
          <w:iCs/>
        </w:rPr>
        <w:t>a</w:t>
      </w:r>
      <w:r w:rsidR="002050C7" w:rsidRPr="003C0521">
        <w:rPr>
          <w:rFonts w:ascii="Segoe UI" w:hAnsi="Segoe UI" w:cs="Segoe UI"/>
          <w:i/>
          <w:iCs/>
        </w:rPr>
        <w:t>“</w:t>
      </w:r>
      <w:r w:rsidR="008D51BB" w:rsidRPr="003C0521">
        <w:rPr>
          <w:rFonts w:ascii="Segoe UI" w:hAnsi="Segoe UI" w:cs="Segoe UI"/>
        </w:rPr>
        <w:t>)</w:t>
      </w:r>
      <w:r w:rsidRPr="003C0521">
        <w:rPr>
          <w:rFonts w:ascii="Segoe UI" w:hAnsi="Segoe UI" w:cs="Segoe UI"/>
        </w:rPr>
        <w:t xml:space="preserve"> dle zadávací dokumentace Veřejné zakázky (dále jen „</w:t>
      </w:r>
      <w:r w:rsidRPr="003C0521">
        <w:rPr>
          <w:rFonts w:ascii="Segoe UI" w:hAnsi="Segoe UI" w:cs="Segoe UI"/>
          <w:i/>
          <w:iCs/>
        </w:rPr>
        <w:t>Zadávací dokumentace</w:t>
      </w:r>
      <w:r w:rsidRPr="003C0521">
        <w:rPr>
          <w:rFonts w:ascii="Segoe UI" w:hAnsi="Segoe UI" w:cs="Segoe UI"/>
        </w:rPr>
        <w:t>“)</w:t>
      </w:r>
      <w:r w:rsidR="008D51BB" w:rsidRPr="003C0521">
        <w:rPr>
          <w:rFonts w:ascii="Segoe UI" w:hAnsi="Segoe UI" w:cs="Segoe UI"/>
        </w:rPr>
        <w:t xml:space="preserve">. Realizace Veřejné zakázky bude probíhat na základě </w:t>
      </w:r>
      <w:r w:rsidRPr="003C0521">
        <w:rPr>
          <w:rFonts w:ascii="Segoe UI" w:hAnsi="Segoe UI" w:cs="Segoe UI"/>
        </w:rPr>
        <w:t xml:space="preserve">jednotlivých objednávek </w:t>
      </w:r>
      <w:r w:rsidR="008D51BB" w:rsidRPr="003C0521">
        <w:rPr>
          <w:rFonts w:ascii="Segoe UI" w:hAnsi="Segoe UI" w:cs="Segoe UI"/>
        </w:rPr>
        <w:t xml:space="preserve">Objednatele </w:t>
      </w:r>
      <w:r w:rsidR="00C50E03" w:rsidRPr="003C0521">
        <w:rPr>
          <w:rFonts w:ascii="Segoe UI" w:hAnsi="Segoe UI" w:cs="Segoe UI"/>
        </w:rPr>
        <w:t xml:space="preserve">zaslaných </w:t>
      </w:r>
      <w:r w:rsidR="008351DF" w:rsidRPr="003C0521">
        <w:rPr>
          <w:rFonts w:ascii="Segoe UI" w:hAnsi="Segoe UI" w:cs="Segoe UI"/>
        </w:rPr>
        <w:t>agentuře</w:t>
      </w:r>
      <w:r w:rsidR="00C50E03" w:rsidRPr="003C0521">
        <w:rPr>
          <w:rFonts w:ascii="Segoe UI" w:hAnsi="Segoe UI" w:cs="Segoe UI"/>
        </w:rPr>
        <w:t xml:space="preserve"> na</w:t>
      </w:r>
      <w:r w:rsidR="00D26B5E">
        <w:t> </w:t>
      </w:r>
      <w:r w:rsidR="00C50E03" w:rsidRPr="003C0521">
        <w:rPr>
          <w:rFonts w:ascii="Segoe UI" w:hAnsi="Segoe UI" w:cs="Segoe UI"/>
        </w:rPr>
        <w:t>elektronickou adresu uvedenou v</w:t>
      </w:r>
      <w:r w:rsidR="000B61DC" w:rsidRPr="003C0521">
        <w:rPr>
          <w:rFonts w:ascii="Segoe UI" w:hAnsi="Segoe UI" w:cs="Segoe UI"/>
        </w:rPr>
        <w:t xml:space="preserve"> čl. </w:t>
      </w:r>
      <w:r w:rsidR="00B044D0" w:rsidRPr="003C0521">
        <w:rPr>
          <w:rFonts w:ascii="Segoe UI" w:hAnsi="Segoe UI" w:cs="Segoe UI"/>
        </w:rPr>
        <w:t>XVI.</w:t>
      </w:r>
      <w:r w:rsidR="001A1DBC" w:rsidRPr="003C0521">
        <w:rPr>
          <w:rFonts w:ascii="Segoe UI" w:hAnsi="Segoe UI" w:cs="Segoe UI"/>
        </w:rPr>
        <w:t xml:space="preserve"> R</w:t>
      </w:r>
      <w:r w:rsidR="008D51BB" w:rsidRPr="003C0521">
        <w:rPr>
          <w:rFonts w:ascii="Segoe UI" w:hAnsi="Segoe UI" w:cs="Segoe UI"/>
        </w:rPr>
        <w:t xml:space="preserve">ámcové dohody. Plnění Agentury se týká </w:t>
      </w:r>
      <w:r w:rsidRPr="003C0521">
        <w:rPr>
          <w:rFonts w:ascii="Segoe UI" w:hAnsi="Segoe UI" w:cs="Segoe UI"/>
        </w:rPr>
        <w:t xml:space="preserve">poskytování komplexních služeb </w:t>
      </w:r>
      <w:r w:rsidR="007C4930" w:rsidRPr="007C4930">
        <w:rPr>
          <w:rFonts w:ascii="Segoe UI" w:hAnsi="Segoe UI" w:cs="Segoe UI"/>
        </w:rPr>
        <w:t xml:space="preserve">při tvorbě nové komunikační platformy města Brna </w:t>
      </w:r>
      <w:r w:rsidRPr="003C0521">
        <w:rPr>
          <w:rFonts w:ascii="Segoe UI" w:hAnsi="Segoe UI" w:cs="Segoe UI"/>
        </w:rPr>
        <w:t>dle požadavků Objednatele.</w:t>
      </w:r>
      <w:r w:rsidR="008D51BB" w:rsidRPr="003C0521">
        <w:rPr>
          <w:rFonts w:ascii="Segoe UI" w:hAnsi="Segoe UI" w:cs="Segoe UI"/>
        </w:rPr>
        <w:t xml:space="preserve"> </w:t>
      </w:r>
    </w:p>
    <w:p w14:paraId="16B18E82" w14:textId="726DEAB9" w:rsidR="000D12DE" w:rsidRPr="003C0521" w:rsidRDefault="008D51BB" w:rsidP="00F27DAA">
      <w:pPr>
        <w:pStyle w:val="Odstavecseseznamem"/>
        <w:numPr>
          <w:ilvl w:val="0"/>
          <w:numId w:val="12"/>
        </w:numPr>
        <w:spacing w:line="276" w:lineRule="auto"/>
        <w:rPr>
          <w:rFonts w:ascii="Segoe UI" w:hAnsi="Segoe UI" w:cs="Segoe UI"/>
        </w:rPr>
      </w:pPr>
      <w:r w:rsidRPr="003C0521">
        <w:rPr>
          <w:rFonts w:ascii="Segoe UI" w:hAnsi="Segoe UI" w:cs="Segoe UI"/>
        </w:rPr>
        <w:t xml:space="preserve">Nabídka Agentury byla na základě hodnocení nabídek v zadávacím řízení na Veřejnou zakázky vybrána jako nejvýhodnější. </w:t>
      </w:r>
      <w:r w:rsidR="00C63411" w:rsidRPr="003C0521">
        <w:rPr>
          <w:rFonts w:ascii="Segoe UI" w:hAnsi="Segoe UI" w:cs="Segoe UI"/>
        </w:rPr>
        <w:t xml:space="preserve">Agentura touto </w:t>
      </w:r>
      <w:r w:rsidR="00747314" w:rsidRPr="003C0521">
        <w:rPr>
          <w:rFonts w:ascii="Segoe UI" w:hAnsi="Segoe UI" w:cs="Segoe UI"/>
        </w:rPr>
        <w:t>Dohod</w:t>
      </w:r>
      <w:r w:rsidR="00C63411" w:rsidRPr="003C0521">
        <w:rPr>
          <w:rFonts w:ascii="Segoe UI" w:hAnsi="Segoe UI" w:cs="Segoe UI"/>
        </w:rPr>
        <w:t>ou garantuje Objednateli splnění zadávacích podmínek Veřejné zakázky a všech z toho vyplývajících povinností podle Zadávací dokumentace. Pro vyloučení jakýchkoliv pochybností to znamená, že:</w:t>
      </w:r>
    </w:p>
    <w:p w14:paraId="34B4C680" w14:textId="17E2831A" w:rsidR="000D12DE" w:rsidRPr="003C0521" w:rsidRDefault="00C63411" w:rsidP="00F27DAA">
      <w:pPr>
        <w:pStyle w:val="Odstavecseseznamem"/>
        <w:numPr>
          <w:ilvl w:val="0"/>
          <w:numId w:val="13"/>
        </w:numPr>
        <w:spacing w:line="276" w:lineRule="auto"/>
        <w:rPr>
          <w:rFonts w:ascii="Segoe UI" w:hAnsi="Segoe UI" w:cs="Segoe UI"/>
        </w:rPr>
      </w:pPr>
      <w:r w:rsidRPr="003C0521">
        <w:rPr>
          <w:rFonts w:ascii="Segoe UI" w:hAnsi="Segoe UI" w:cs="Segoe UI"/>
        </w:rPr>
        <w:t xml:space="preserve">v případě jakékoliv nejistoty ohledně výkladu ustanovení této </w:t>
      </w:r>
      <w:r w:rsidR="00747314" w:rsidRPr="003C0521">
        <w:rPr>
          <w:rFonts w:ascii="Segoe UI" w:hAnsi="Segoe UI" w:cs="Segoe UI"/>
        </w:rPr>
        <w:t>Dohod</w:t>
      </w:r>
      <w:r w:rsidRPr="003C0521">
        <w:rPr>
          <w:rFonts w:ascii="Segoe UI" w:hAnsi="Segoe UI" w:cs="Segoe UI"/>
        </w:rPr>
        <w:t>y budou tato ustanovení vykládána tak, aby v co nejširší míře zohledňovala účel Veřejné zakázky a podmínky plnění Veřejné zakázky vyjádřené Zadávací dokumentací,</w:t>
      </w:r>
    </w:p>
    <w:p w14:paraId="162FFBF6" w14:textId="213A2CAF" w:rsidR="000D12DE" w:rsidRPr="003C0521" w:rsidRDefault="00C916A3" w:rsidP="00F27DAA">
      <w:pPr>
        <w:pStyle w:val="Odstavecseseznamem"/>
        <w:numPr>
          <w:ilvl w:val="0"/>
          <w:numId w:val="13"/>
        </w:numPr>
        <w:spacing w:line="276" w:lineRule="auto"/>
        <w:rPr>
          <w:rFonts w:ascii="Segoe UI" w:hAnsi="Segoe UI" w:cs="Segoe UI"/>
        </w:rPr>
      </w:pPr>
      <w:r w:rsidRPr="003C0521">
        <w:rPr>
          <w:rFonts w:ascii="Segoe UI" w:hAnsi="Segoe UI" w:cs="Segoe UI"/>
        </w:rPr>
        <w:t>v</w:t>
      </w:r>
      <w:r w:rsidR="00C63411" w:rsidRPr="003C0521">
        <w:rPr>
          <w:rFonts w:ascii="Segoe UI" w:hAnsi="Segoe UI" w:cs="Segoe UI"/>
        </w:rPr>
        <w:t xml:space="preserve"> případě chybějících ustanovení této </w:t>
      </w:r>
      <w:r w:rsidR="00747314" w:rsidRPr="003C0521">
        <w:rPr>
          <w:rFonts w:ascii="Segoe UI" w:hAnsi="Segoe UI" w:cs="Segoe UI"/>
        </w:rPr>
        <w:t>Dohod</w:t>
      </w:r>
      <w:r w:rsidR="00C63411" w:rsidRPr="003C0521">
        <w:rPr>
          <w:rFonts w:ascii="Segoe UI" w:hAnsi="Segoe UI" w:cs="Segoe UI"/>
        </w:rPr>
        <w:t>y budou použita dostatečně konkrétní</w:t>
      </w:r>
      <w:r w:rsidRPr="003C0521">
        <w:rPr>
          <w:rFonts w:ascii="Segoe UI" w:hAnsi="Segoe UI" w:cs="Segoe UI"/>
        </w:rPr>
        <w:t xml:space="preserve"> </w:t>
      </w:r>
      <w:r w:rsidR="00C63411" w:rsidRPr="003C0521">
        <w:rPr>
          <w:rFonts w:ascii="Segoe UI" w:hAnsi="Segoe UI" w:cs="Segoe UI"/>
        </w:rPr>
        <w:t>ustanovení Zadávací dokumentace,</w:t>
      </w:r>
    </w:p>
    <w:p w14:paraId="49E1CF94" w14:textId="725CB85C" w:rsidR="000D12DE" w:rsidRPr="003C0521" w:rsidRDefault="00C63411" w:rsidP="00F27DAA">
      <w:pPr>
        <w:pStyle w:val="Odstavecseseznamem"/>
        <w:numPr>
          <w:ilvl w:val="0"/>
          <w:numId w:val="13"/>
        </w:numPr>
        <w:spacing w:line="276" w:lineRule="auto"/>
        <w:rPr>
          <w:rFonts w:ascii="Segoe UI" w:hAnsi="Segoe UI" w:cs="Segoe UI"/>
        </w:rPr>
      </w:pPr>
      <w:r w:rsidRPr="003C0521">
        <w:rPr>
          <w:rFonts w:ascii="Segoe UI" w:hAnsi="Segoe UI" w:cs="Segoe UI"/>
        </w:rPr>
        <w:t xml:space="preserve">Agentura je vázána svou nabídkou předloženou Objednateli v rámci </w:t>
      </w:r>
      <w:r w:rsidR="00CA1DD9" w:rsidRPr="003C0521">
        <w:rPr>
          <w:rFonts w:ascii="Segoe UI" w:hAnsi="Segoe UI" w:cs="Segoe UI"/>
        </w:rPr>
        <w:t>zadávací</w:t>
      </w:r>
      <w:r w:rsidRPr="003C0521">
        <w:rPr>
          <w:rFonts w:ascii="Segoe UI" w:hAnsi="Segoe UI" w:cs="Segoe UI"/>
        </w:rPr>
        <w:t>ho</w:t>
      </w:r>
      <w:r w:rsidR="00C916A3" w:rsidRPr="003C0521">
        <w:rPr>
          <w:rFonts w:ascii="Segoe UI" w:hAnsi="Segoe UI" w:cs="Segoe UI"/>
        </w:rPr>
        <w:t xml:space="preserve"> řízení na</w:t>
      </w:r>
      <w:r w:rsidR="0011039C" w:rsidRPr="003C0521">
        <w:rPr>
          <w:rFonts w:ascii="Segoe UI" w:hAnsi="Segoe UI" w:cs="Segoe UI"/>
        </w:rPr>
        <w:t> </w:t>
      </w:r>
      <w:r w:rsidRPr="003C0521">
        <w:rPr>
          <w:rFonts w:ascii="Segoe UI" w:hAnsi="Segoe UI" w:cs="Segoe UI"/>
        </w:rPr>
        <w:t>zadání Veřejné zakázky, která se pro úpravu vzájemných vztahů</w:t>
      </w:r>
      <w:r w:rsidR="00C916A3" w:rsidRPr="003C0521">
        <w:rPr>
          <w:rFonts w:ascii="Segoe UI" w:hAnsi="Segoe UI" w:cs="Segoe UI"/>
        </w:rPr>
        <w:t xml:space="preserve"> </w:t>
      </w:r>
      <w:r w:rsidRPr="003C0521">
        <w:rPr>
          <w:rFonts w:ascii="Segoe UI" w:hAnsi="Segoe UI" w:cs="Segoe UI"/>
        </w:rPr>
        <w:t xml:space="preserve">vyplývajících z této </w:t>
      </w:r>
      <w:r w:rsidR="00747314" w:rsidRPr="003C0521">
        <w:rPr>
          <w:rFonts w:ascii="Segoe UI" w:hAnsi="Segoe UI" w:cs="Segoe UI"/>
        </w:rPr>
        <w:t>Dohod</w:t>
      </w:r>
      <w:r w:rsidRPr="003C0521">
        <w:rPr>
          <w:rFonts w:ascii="Segoe UI" w:hAnsi="Segoe UI" w:cs="Segoe UI"/>
        </w:rPr>
        <w:t>y použije subsidiárně.</w:t>
      </w:r>
    </w:p>
    <w:p w14:paraId="142045C6" w14:textId="0E30AE21" w:rsidR="0099159D" w:rsidRPr="003C0521" w:rsidRDefault="0099159D" w:rsidP="00F27DAA">
      <w:pPr>
        <w:pStyle w:val="Odstavecseseznamem"/>
        <w:spacing w:line="276" w:lineRule="auto"/>
        <w:ind w:left="1004" w:firstLine="0"/>
        <w:rPr>
          <w:rFonts w:ascii="Segoe UI" w:hAnsi="Segoe UI" w:cs="Segoe UI"/>
        </w:rPr>
      </w:pPr>
    </w:p>
    <w:p w14:paraId="7C94E367" w14:textId="1AECBDBE" w:rsidR="00200F41" w:rsidRDefault="00200F41" w:rsidP="00F27DAA">
      <w:pPr>
        <w:pStyle w:val="Odstavecseseznamem"/>
        <w:spacing w:line="276" w:lineRule="auto"/>
        <w:ind w:left="1004" w:firstLine="0"/>
        <w:rPr>
          <w:rFonts w:ascii="Segoe UI" w:hAnsi="Segoe UI" w:cs="Segoe UI"/>
        </w:rPr>
      </w:pPr>
    </w:p>
    <w:p w14:paraId="0737E28A" w14:textId="77777777" w:rsidR="007C4930" w:rsidRPr="003C0521" w:rsidRDefault="007C4930" w:rsidP="00F27DAA">
      <w:pPr>
        <w:pStyle w:val="Odstavecseseznamem"/>
        <w:spacing w:line="276" w:lineRule="auto"/>
        <w:ind w:left="1004" w:firstLine="0"/>
        <w:rPr>
          <w:rFonts w:ascii="Segoe UI" w:hAnsi="Segoe UI" w:cs="Segoe UI"/>
        </w:rPr>
      </w:pPr>
    </w:p>
    <w:p w14:paraId="46AC90B8" w14:textId="77777777" w:rsidR="00200F41" w:rsidRPr="003C0521" w:rsidRDefault="00200F41" w:rsidP="00F27DAA">
      <w:pPr>
        <w:pStyle w:val="Odstavecseseznamem"/>
        <w:spacing w:line="276" w:lineRule="auto"/>
        <w:ind w:left="1004" w:firstLine="0"/>
        <w:rPr>
          <w:rFonts w:ascii="Segoe UI" w:hAnsi="Segoe UI" w:cs="Segoe UI"/>
        </w:rPr>
      </w:pPr>
    </w:p>
    <w:p w14:paraId="52A18282" w14:textId="70ED9063" w:rsidR="000D12DE" w:rsidRPr="003C0521" w:rsidRDefault="00C63411" w:rsidP="00F27DAA">
      <w:pPr>
        <w:pStyle w:val="Nadpis2"/>
        <w:spacing w:line="276" w:lineRule="auto"/>
      </w:pPr>
      <w:r w:rsidRPr="003C0521">
        <w:lastRenderedPageBreak/>
        <w:t xml:space="preserve">Předmět </w:t>
      </w:r>
      <w:r w:rsidR="001A1DBC" w:rsidRPr="003C0521">
        <w:t>Dohody</w:t>
      </w:r>
    </w:p>
    <w:p w14:paraId="5CC56166" w14:textId="5C7091D0" w:rsidR="000D12DE" w:rsidRPr="003C0521" w:rsidRDefault="00C63411" w:rsidP="00F27DAA">
      <w:pPr>
        <w:pStyle w:val="Odstavecseseznamem"/>
        <w:numPr>
          <w:ilvl w:val="0"/>
          <w:numId w:val="14"/>
        </w:numPr>
        <w:spacing w:after="0" w:line="276" w:lineRule="auto"/>
        <w:ind w:left="425" w:hanging="426"/>
        <w:rPr>
          <w:rFonts w:ascii="Segoe UI" w:hAnsi="Segoe UI" w:cs="Segoe UI"/>
        </w:rPr>
      </w:pPr>
      <w:r w:rsidRPr="003C0521">
        <w:rPr>
          <w:rFonts w:ascii="Segoe UI" w:hAnsi="Segoe UI" w:cs="Segoe UI"/>
        </w:rPr>
        <w:t xml:space="preserve">Předmětem této </w:t>
      </w:r>
      <w:r w:rsidR="00747314" w:rsidRPr="003C0521">
        <w:rPr>
          <w:rFonts w:ascii="Segoe UI" w:hAnsi="Segoe UI" w:cs="Segoe UI"/>
        </w:rPr>
        <w:t>Dohod</w:t>
      </w:r>
      <w:r w:rsidRPr="003C0521">
        <w:rPr>
          <w:rFonts w:ascii="Segoe UI" w:hAnsi="Segoe UI" w:cs="Segoe UI"/>
        </w:rPr>
        <w:t xml:space="preserve">y je vymezení podmínek týkajících se poskytování </w:t>
      </w:r>
      <w:r w:rsidR="00294F5F" w:rsidRPr="003C0521">
        <w:rPr>
          <w:rFonts w:ascii="Segoe UI" w:hAnsi="Segoe UI" w:cs="Segoe UI"/>
        </w:rPr>
        <w:t xml:space="preserve">komplexních </w:t>
      </w:r>
      <w:r w:rsidRPr="003C0521">
        <w:rPr>
          <w:rFonts w:ascii="Segoe UI" w:hAnsi="Segoe UI" w:cs="Segoe UI"/>
        </w:rPr>
        <w:t xml:space="preserve">služeb </w:t>
      </w:r>
      <w:r w:rsidR="007C4930" w:rsidRPr="007C4930">
        <w:rPr>
          <w:rFonts w:ascii="Segoe UI" w:hAnsi="Segoe UI" w:cs="Segoe UI"/>
        </w:rPr>
        <w:t>při tvorbě kreativních a komunikačních strategií, tj. průběžné poskytování jednorázových či opakujících se služeb, při tvorbě nové komunikační platformy města Brna</w:t>
      </w:r>
      <w:r w:rsidRPr="003C0521">
        <w:rPr>
          <w:rFonts w:ascii="Segoe UI" w:hAnsi="Segoe UI" w:cs="Segoe UI"/>
        </w:rPr>
        <w:t>, a to zejména v</w:t>
      </w:r>
      <w:r w:rsidR="0011039C" w:rsidRPr="003C0521">
        <w:rPr>
          <w:rFonts w:ascii="Segoe UI" w:hAnsi="Segoe UI" w:cs="Segoe UI"/>
        </w:rPr>
        <w:t> </w:t>
      </w:r>
      <w:r w:rsidRPr="003C0521">
        <w:rPr>
          <w:rFonts w:ascii="Segoe UI" w:hAnsi="Segoe UI" w:cs="Segoe UI"/>
        </w:rPr>
        <w:t>následujících oblastech:</w:t>
      </w:r>
    </w:p>
    <w:p w14:paraId="48908898" w14:textId="0272F6E2" w:rsidR="00F10A49" w:rsidRPr="003C0521" w:rsidRDefault="00F10A49" w:rsidP="00F27DAA">
      <w:pPr>
        <w:pStyle w:val="Odstavecseseznamem"/>
        <w:numPr>
          <w:ilvl w:val="0"/>
          <w:numId w:val="14"/>
        </w:numPr>
        <w:spacing w:after="0" w:line="276" w:lineRule="auto"/>
        <w:ind w:left="425" w:hanging="426"/>
        <w:rPr>
          <w:rFonts w:ascii="Segoe UI" w:hAnsi="Segoe UI" w:cs="Segoe UI"/>
        </w:rPr>
      </w:pPr>
      <w:r w:rsidRPr="003C0521">
        <w:rPr>
          <w:rFonts w:ascii="Segoe UI" w:hAnsi="Segoe UI" w:cs="Segoe UI"/>
        </w:rPr>
        <w:t>Návrh a tvorba kreativních strategií pro marketingové kampaně</w:t>
      </w:r>
    </w:p>
    <w:p w14:paraId="6BD519D7" w14:textId="3DA91F8E" w:rsidR="00F10A49" w:rsidRPr="003C0521" w:rsidRDefault="007C4930" w:rsidP="00F27DAA">
      <w:pPr>
        <w:spacing w:after="0"/>
        <w:ind w:left="425" w:firstLine="0"/>
      </w:pPr>
      <w:r w:rsidRPr="007C4930">
        <w:rPr>
          <w:noProof/>
        </w:rPr>
        <w:t>Vypracování zcela nové komunikační platformy a z ní vyplývající nová vizuální identita (kreativní návrh nového, dobře zapamatovatelného claimu/sloganu/webové domény a zpracování podrobného grafického manuálu – barevnost, font, ukázky užití, atd.). Průběžné práce na kreativních strategiích a dodávka průběžných grafických služeb v návaznosti na zadání ve formě klientského briefu, stanovení strategie a formulace obsahu reklamního</w:t>
      </w:r>
      <w:r w:rsidRPr="007C4930">
        <w:t xml:space="preserve"> </w:t>
      </w:r>
      <w:r w:rsidRPr="007C4930">
        <w:rPr>
          <w:noProof/>
        </w:rPr>
        <w:t>sdělení, tj. kompletní copywriting (headline, bodycopy, ad.). Konzultace a poradenství v oblasti mediální strategie a mediálního plánování</w:t>
      </w:r>
      <w:r w:rsidR="002D6D41" w:rsidRPr="003C0521">
        <w:rPr>
          <w:noProof/>
        </w:rPr>
        <w:t>.</w:t>
      </w:r>
    </w:p>
    <w:p w14:paraId="694D3926" w14:textId="36411D34" w:rsidR="00F10A49" w:rsidRPr="003C0521" w:rsidRDefault="00F10A49" w:rsidP="00F27DAA">
      <w:pPr>
        <w:pStyle w:val="Odstavecseseznamem"/>
        <w:numPr>
          <w:ilvl w:val="0"/>
          <w:numId w:val="14"/>
        </w:numPr>
        <w:spacing w:after="0" w:line="276" w:lineRule="auto"/>
        <w:ind w:left="425"/>
        <w:rPr>
          <w:rFonts w:ascii="Segoe UI" w:hAnsi="Segoe UI" w:cs="Segoe UI"/>
        </w:rPr>
      </w:pPr>
      <w:r w:rsidRPr="003C0521">
        <w:rPr>
          <w:rFonts w:ascii="Segoe UI" w:hAnsi="Segoe UI" w:cs="Segoe UI"/>
        </w:rPr>
        <w:t>Konzultace v otázkách strategického rozvoje značky</w:t>
      </w:r>
    </w:p>
    <w:p w14:paraId="5296644F" w14:textId="4BCC644B" w:rsidR="00F10A49" w:rsidRPr="003C0521" w:rsidRDefault="007C4930" w:rsidP="00F27DAA">
      <w:pPr>
        <w:spacing w:after="0"/>
        <w:ind w:left="425" w:firstLine="0"/>
      </w:pPr>
      <w:r w:rsidRPr="007C4930">
        <w:t xml:space="preserve">Komplexní agenturní služby (detailně viz </w:t>
      </w:r>
      <w:r>
        <w:t xml:space="preserve">čl. III. odst. </w:t>
      </w:r>
      <w:proofErr w:type="gramStart"/>
      <w:r>
        <w:t>4 – 8</w:t>
      </w:r>
      <w:proofErr w:type="gramEnd"/>
      <w:r w:rsidRPr="007C4930">
        <w:t>) s přihlédnutím zejména ke strategickému řízení nové komunikační platformy</w:t>
      </w:r>
      <w:r w:rsidR="00F10A49" w:rsidRPr="003C0521">
        <w:t xml:space="preserve">. </w:t>
      </w:r>
    </w:p>
    <w:p w14:paraId="1A8F0362" w14:textId="6251A128" w:rsidR="00F10A49" w:rsidRPr="003C0521" w:rsidRDefault="00F10A49" w:rsidP="00F27DAA">
      <w:pPr>
        <w:pStyle w:val="Odstavecseseznamem"/>
        <w:numPr>
          <w:ilvl w:val="0"/>
          <w:numId w:val="14"/>
        </w:numPr>
        <w:spacing w:after="0" w:line="276" w:lineRule="auto"/>
        <w:ind w:left="425"/>
        <w:rPr>
          <w:rFonts w:ascii="Segoe UI" w:hAnsi="Segoe UI" w:cs="Segoe UI"/>
        </w:rPr>
      </w:pPr>
      <w:r w:rsidRPr="003C0521">
        <w:rPr>
          <w:rFonts w:ascii="Segoe UI" w:hAnsi="Segoe UI" w:cs="Segoe UI"/>
        </w:rPr>
        <w:t>Zajištění grafických prací</w:t>
      </w:r>
    </w:p>
    <w:p w14:paraId="7B818769" w14:textId="7B82BD0F" w:rsidR="00F10A49" w:rsidRDefault="007C4930" w:rsidP="00F27DAA">
      <w:pPr>
        <w:spacing w:after="0"/>
        <w:ind w:left="425" w:firstLine="0"/>
      </w:pPr>
      <w:r w:rsidRPr="007C4930">
        <w:t>Zajištění kompletního grafického zpracování, tvorby a úprav klíčových vizuálů do požadovaných formátů dle konkrétní potřeby zadavatele (tvorba vizuálů a jejich následné rozpracování pro potřeby webové prezentace a tištěné formáty). Dále pak příprava prezentačních materiálů, tištěných materiálů včetně ONLINE formátů a aplikací</w:t>
      </w:r>
      <w:r w:rsidR="00F10A49" w:rsidRPr="003C0521">
        <w:t>.</w:t>
      </w:r>
    </w:p>
    <w:p w14:paraId="619BE62D" w14:textId="5D682168" w:rsidR="007C4930" w:rsidRPr="007C4930" w:rsidRDefault="007C4930" w:rsidP="007C4930">
      <w:pPr>
        <w:pStyle w:val="Odstavecseseznamem"/>
        <w:numPr>
          <w:ilvl w:val="0"/>
          <w:numId w:val="14"/>
        </w:numPr>
        <w:spacing w:after="0" w:line="276" w:lineRule="auto"/>
        <w:ind w:left="425"/>
        <w:rPr>
          <w:rFonts w:ascii="Segoe UI" w:hAnsi="Segoe UI" w:cs="Segoe UI"/>
        </w:rPr>
      </w:pPr>
      <w:r w:rsidRPr="007C4930">
        <w:rPr>
          <w:rFonts w:ascii="Segoe UI" w:hAnsi="Segoe UI" w:cs="Segoe UI"/>
        </w:rPr>
        <w:t>Zajištění přípravy textů</w:t>
      </w:r>
    </w:p>
    <w:p w14:paraId="7ED68D23" w14:textId="1341A195" w:rsidR="007C4930" w:rsidRPr="007C4930" w:rsidRDefault="007C4930" w:rsidP="007C4930">
      <w:pPr>
        <w:pStyle w:val="Odstavecseseznamem"/>
        <w:spacing w:after="0" w:line="276" w:lineRule="auto"/>
        <w:ind w:left="425" w:firstLine="0"/>
        <w:rPr>
          <w:rFonts w:ascii="Segoe UI" w:hAnsi="Segoe UI" w:cs="Segoe UI"/>
        </w:rPr>
      </w:pPr>
      <w:r w:rsidRPr="007C4930">
        <w:rPr>
          <w:rFonts w:ascii="Segoe UI" w:hAnsi="Segoe UI" w:cs="Segoe UI"/>
        </w:rPr>
        <w:t>Zajištění kompletního zpracování textů o strategických a městských projektech a aktivitách na základě podkladů zadavatele do požadovaných formátů (článek na webu, aktualita, inzertní článek atd.).</w:t>
      </w:r>
    </w:p>
    <w:p w14:paraId="3334CBEB" w14:textId="1C705ADA" w:rsidR="00F10A49" w:rsidRPr="003C0521" w:rsidRDefault="00F10A49" w:rsidP="00F27DAA">
      <w:pPr>
        <w:pStyle w:val="Odstavecseseznamem"/>
        <w:numPr>
          <w:ilvl w:val="0"/>
          <w:numId w:val="14"/>
        </w:numPr>
        <w:spacing w:after="0" w:line="276" w:lineRule="auto"/>
        <w:ind w:left="425"/>
        <w:rPr>
          <w:rFonts w:ascii="Segoe UI" w:hAnsi="Segoe UI" w:cs="Segoe UI"/>
        </w:rPr>
      </w:pPr>
      <w:r w:rsidRPr="003C0521">
        <w:rPr>
          <w:rFonts w:ascii="Segoe UI" w:hAnsi="Segoe UI" w:cs="Segoe UI"/>
        </w:rPr>
        <w:t>Návrh a tvorba komunikačních a mediálních strategií pro integrované marketingové kampaně</w:t>
      </w:r>
    </w:p>
    <w:p w14:paraId="0B7FCB1E" w14:textId="2B41B821" w:rsidR="00F10A49" w:rsidRPr="003C0521" w:rsidRDefault="007C4930" w:rsidP="00F27DAA">
      <w:pPr>
        <w:spacing w:after="0"/>
        <w:ind w:left="425" w:firstLine="0"/>
      </w:pPr>
      <w:r w:rsidRPr="007C4930">
        <w:t xml:space="preserve">Mediální plánování komunikační kampaně a tvorba mediální strategie, určení prvků komunikačního mixu, včetně přípravy konkrétních </w:t>
      </w:r>
      <w:proofErr w:type="spellStart"/>
      <w:r w:rsidRPr="007C4930">
        <w:t>mediaplánů</w:t>
      </w:r>
      <w:proofErr w:type="spellEnd"/>
      <w:r w:rsidRPr="007C4930">
        <w:t xml:space="preserve"> a návrhů monitoringu a hodnocení efektivity těchto kampaní dle konkrétního zadání zadavatele, přičemž nákup mediálního prostoru dle </w:t>
      </w:r>
      <w:proofErr w:type="spellStart"/>
      <w:r w:rsidRPr="007C4930">
        <w:t>mediaplánů</w:t>
      </w:r>
      <w:proofErr w:type="spellEnd"/>
      <w:r w:rsidRPr="007C4930">
        <w:t xml:space="preserve"> není součástí předmětu plnění této veřejné zakázky.  Nákup mediální prostoru je zahrnut pouze u kompletní realizace aktivační kampaně (v celkové hodnotě cca 500.000 Kč bez DPH).</w:t>
      </w:r>
      <w:r w:rsidR="00F10A49" w:rsidRPr="003C0521">
        <w:t xml:space="preserve">  </w:t>
      </w:r>
    </w:p>
    <w:p w14:paraId="40A00215" w14:textId="1FD39041" w:rsidR="00F10A49" w:rsidRPr="003C0521" w:rsidRDefault="00F10A49" w:rsidP="00F27DAA">
      <w:pPr>
        <w:pStyle w:val="Odstavecseseznamem"/>
        <w:numPr>
          <w:ilvl w:val="0"/>
          <w:numId w:val="14"/>
        </w:numPr>
        <w:spacing w:after="0" w:line="276" w:lineRule="auto"/>
        <w:ind w:left="425"/>
        <w:rPr>
          <w:rFonts w:ascii="Segoe UI" w:hAnsi="Segoe UI" w:cs="Segoe UI"/>
        </w:rPr>
      </w:pPr>
      <w:r w:rsidRPr="003C0521">
        <w:rPr>
          <w:rFonts w:ascii="Segoe UI" w:hAnsi="Segoe UI" w:cs="Segoe UI"/>
        </w:rPr>
        <w:t>Realizace fotoprodukce v souvislosti s marketingovými kampaněmi</w:t>
      </w:r>
    </w:p>
    <w:p w14:paraId="557CC4B5" w14:textId="4ABDC7A3" w:rsidR="00F10A49" w:rsidRPr="003C0521" w:rsidRDefault="007C4930" w:rsidP="00F27DAA">
      <w:pPr>
        <w:spacing w:after="0"/>
        <w:ind w:left="425" w:firstLine="0"/>
      </w:pPr>
      <w:r w:rsidRPr="007C4930">
        <w:t xml:space="preserve">Zajištění fotoprodukce. Nejčastěji se bude jednat o ilustrační fotografie ke strategickým a městským projektům, fotografie lidí a života ve městě Brně. </w:t>
      </w:r>
      <w:r w:rsidR="00F10A49" w:rsidRPr="003C0521">
        <w:t xml:space="preserve"> </w:t>
      </w:r>
    </w:p>
    <w:p w14:paraId="2E932EDE" w14:textId="5BFE734A" w:rsidR="00F10A49" w:rsidRPr="003C0521" w:rsidRDefault="007C4930" w:rsidP="00F27DAA">
      <w:pPr>
        <w:pStyle w:val="Odstavecseseznamem"/>
        <w:numPr>
          <w:ilvl w:val="0"/>
          <w:numId w:val="14"/>
        </w:numPr>
        <w:spacing w:after="0" w:line="276" w:lineRule="auto"/>
        <w:ind w:left="425" w:hanging="284"/>
        <w:rPr>
          <w:rFonts w:ascii="Segoe UI" w:hAnsi="Segoe UI" w:cs="Segoe UI"/>
        </w:rPr>
      </w:pPr>
      <w:r w:rsidRPr="007C4930">
        <w:rPr>
          <w:rFonts w:ascii="Segoe UI" w:hAnsi="Segoe UI" w:cs="Segoe UI"/>
        </w:rPr>
        <w:t>Návrh konceptu reklamních spotů a odborný dohled nad produkcí</w:t>
      </w:r>
    </w:p>
    <w:p w14:paraId="75333C21" w14:textId="35F4F96A" w:rsidR="00F10A49" w:rsidRPr="007C4930" w:rsidRDefault="007C4930" w:rsidP="007C4930">
      <w:pPr>
        <w:spacing w:after="0"/>
        <w:ind w:left="425" w:firstLine="0"/>
        <w:rPr>
          <w:u w:val="single"/>
        </w:rPr>
      </w:pPr>
      <w:r w:rsidRPr="007C4930">
        <w:rPr>
          <w:bCs/>
          <w:noProof/>
        </w:rPr>
        <w:t>Návrh a tvorba scénářů, storyboardů, animatiků, popř. tvorba technických scénářů, doporučení vhodných lokací, odborný dohled nad natočením a výrobou spotů, tak aby výsledná díla byla v souladu s navrženým konceptem a odpovídala nastavené tonalitě.</w:t>
      </w:r>
      <w:r w:rsidR="00F10A49" w:rsidRPr="003C0521">
        <w:t xml:space="preserve"> </w:t>
      </w:r>
      <w:bookmarkStart w:id="1" w:name="_Hlk23774840"/>
    </w:p>
    <w:bookmarkEnd w:id="1"/>
    <w:p w14:paraId="4996BEB7" w14:textId="42479B23" w:rsidR="00F10A49" w:rsidRPr="003C0521" w:rsidRDefault="00F10A49" w:rsidP="00F27DAA">
      <w:pPr>
        <w:pStyle w:val="Odstavecseseznamem"/>
        <w:numPr>
          <w:ilvl w:val="0"/>
          <w:numId w:val="14"/>
        </w:numPr>
        <w:spacing w:after="0" w:line="276" w:lineRule="auto"/>
        <w:ind w:left="425"/>
        <w:rPr>
          <w:rFonts w:ascii="Segoe UI" w:hAnsi="Segoe UI" w:cs="Segoe UI"/>
        </w:rPr>
      </w:pPr>
      <w:r w:rsidRPr="003C0521">
        <w:rPr>
          <w:rFonts w:ascii="Segoe UI" w:hAnsi="Segoe UI" w:cs="Segoe UI"/>
        </w:rPr>
        <w:t>Spolupráce se třetími stranami</w:t>
      </w:r>
    </w:p>
    <w:p w14:paraId="371F4EB8" w14:textId="3FFDBED9" w:rsidR="00F10A49" w:rsidRPr="003C0521" w:rsidRDefault="008351DF" w:rsidP="00F27DAA">
      <w:pPr>
        <w:spacing w:after="0"/>
        <w:ind w:left="425" w:firstLine="0"/>
      </w:pPr>
      <w:r w:rsidRPr="003C0521">
        <w:t>Agentura</w:t>
      </w:r>
      <w:r w:rsidR="00F10A49" w:rsidRPr="003C0521">
        <w:t xml:space="preserve"> bude spolupraco</w:t>
      </w:r>
      <w:r w:rsidR="00C3273B" w:rsidRPr="003C0521">
        <w:t>vat, pro úspěšné naplnění cílů V</w:t>
      </w:r>
      <w:r w:rsidR="00F10A49" w:rsidRPr="003C0521">
        <w:t xml:space="preserve">eřejné zakázky, </w:t>
      </w:r>
      <w:r w:rsidR="00496359" w:rsidRPr="00496359">
        <w:t xml:space="preserve">s dalšími </w:t>
      </w:r>
      <w:r w:rsidR="00496359" w:rsidRPr="00496359">
        <w:lastRenderedPageBreak/>
        <w:t>dodavateli zadavatele při realizaci dílčích plnění, která nejsou předmětem této veřejné zakázky (např. digitální služby, tiskařské služby, audio-video služby), a to v souladu s požadavky zadavatele ve smyslu úspěšného naplnění cílů této veřejné zakázky</w:t>
      </w:r>
      <w:r w:rsidR="00F10A49" w:rsidRPr="003C0521">
        <w:t>.</w:t>
      </w:r>
    </w:p>
    <w:p w14:paraId="471BB353" w14:textId="636FF45A" w:rsidR="00F10A49" w:rsidRPr="003C0521" w:rsidRDefault="00496359" w:rsidP="00F27DAA">
      <w:pPr>
        <w:pStyle w:val="Odstavecseseznamem"/>
        <w:numPr>
          <w:ilvl w:val="0"/>
          <w:numId w:val="14"/>
        </w:numPr>
        <w:spacing w:after="0" w:line="276" w:lineRule="auto"/>
        <w:ind w:left="425"/>
        <w:rPr>
          <w:rFonts w:ascii="Segoe UI" w:hAnsi="Segoe UI" w:cs="Segoe UI"/>
        </w:rPr>
      </w:pPr>
      <w:r w:rsidRPr="00496359">
        <w:rPr>
          <w:rFonts w:ascii="Segoe UI" w:hAnsi="Segoe UI" w:cs="Segoe UI"/>
        </w:rPr>
        <w:t>Návrh struktury, tvorba a správa obsahu webových stránek</w:t>
      </w:r>
    </w:p>
    <w:p w14:paraId="7EC91D25"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 xml:space="preserve">Grafické zpracování webových stránek, kompletní tvorba obsahu, struktury (inspirace např. www.fajnova.cz) s následujícími parametry: </w:t>
      </w:r>
    </w:p>
    <w:p w14:paraId="04701BEA"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t xml:space="preserve">Web bude postaven na stávajících šablonách a redakčním systému </w:t>
      </w:r>
      <w:proofErr w:type="spellStart"/>
      <w:r w:rsidRPr="00496359">
        <w:rPr>
          <w:rFonts w:ascii="Segoe UI" w:hAnsi="Segoe UI" w:cs="Segoe UI"/>
        </w:rPr>
        <w:t>Wordpress</w:t>
      </w:r>
      <w:proofErr w:type="spellEnd"/>
      <w:r w:rsidRPr="00496359">
        <w:rPr>
          <w:rFonts w:ascii="Segoe UI" w:hAnsi="Segoe UI" w:cs="Segoe UI"/>
        </w:rPr>
        <w:t xml:space="preserve"> (např. priprav.brno.cz, socialnipece.brno.cz, urbancetrum.brno.cz)</w:t>
      </w:r>
    </w:p>
    <w:p w14:paraId="5BEBA311"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t xml:space="preserve">Dodavatel bude při tvorbě webu spolupracovat se společností, která v současné době spravuje </w:t>
      </w:r>
      <w:proofErr w:type="spellStart"/>
      <w:r w:rsidRPr="00496359">
        <w:rPr>
          <w:rFonts w:ascii="Segoe UI" w:hAnsi="Segoe UI" w:cs="Segoe UI"/>
        </w:rPr>
        <w:t>miniweby</w:t>
      </w:r>
      <w:proofErr w:type="spellEnd"/>
      <w:r w:rsidRPr="00496359">
        <w:rPr>
          <w:rFonts w:ascii="Segoe UI" w:hAnsi="Segoe UI" w:cs="Segoe UI"/>
        </w:rPr>
        <w:t xml:space="preserve"> města Brna</w:t>
      </w:r>
    </w:p>
    <w:p w14:paraId="79DBB2D1"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t xml:space="preserve">Dodavatel dodá kompletní strukturu a obsah webu (základní informace o projektech, </w:t>
      </w:r>
      <w:proofErr w:type="spellStart"/>
      <w:r w:rsidRPr="00496359">
        <w:rPr>
          <w:rFonts w:ascii="Segoe UI" w:hAnsi="Segoe UI" w:cs="Segoe UI"/>
        </w:rPr>
        <w:t>claimy</w:t>
      </w:r>
      <w:proofErr w:type="spellEnd"/>
      <w:r w:rsidRPr="00496359">
        <w:rPr>
          <w:rFonts w:ascii="Segoe UI" w:hAnsi="Segoe UI" w:cs="Segoe UI"/>
        </w:rPr>
        <w:t>, grafika, ikony, originální řešení)</w:t>
      </w:r>
    </w:p>
    <w:p w14:paraId="7C67EE7D"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t xml:space="preserve">Základní technické řešení (hosting webu, doména, úprava šablony na základě dodaných podkladů dodavatelem) zajistí společnost spravující </w:t>
      </w:r>
      <w:proofErr w:type="spellStart"/>
      <w:r w:rsidRPr="00496359">
        <w:rPr>
          <w:rFonts w:ascii="Segoe UI" w:hAnsi="Segoe UI" w:cs="Segoe UI"/>
        </w:rPr>
        <w:t>miniweby</w:t>
      </w:r>
      <w:proofErr w:type="spellEnd"/>
      <w:r w:rsidRPr="00496359">
        <w:rPr>
          <w:rFonts w:ascii="Segoe UI" w:hAnsi="Segoe UI" w:cs="Segoe UI"/>
        </w:rPr>
        <w:t xml:space="preserve"> zadavatele</w:t>
      </w:r>
    </w:p>
    <w:p w14:paraId="3A352746"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t>Pokročilé technické řešení, které bude vyžadovat výrazné zásahy nad rámec existujících šablon hradí dodavatel</w:t>
      </w:r>
    </w:p>
    <w:p w14:paraId="243077A2"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t xml:space="preserve">Webové stránky budou po dokončení předány pod správu společnosti spravující </w:t>
      </w:r>
      <w:proofErr w:type="spellStart"/>
      <w:r w:rsidRPr="00496359">
        <w:rPr>
          <w:rFonts w:ascii="Segoe UI" w:hAnsi="Segoe UI" w:cs="Segoe UI"/>
        </w:rPr>
        <w:t>miniweby</w:t>
      </w:r>
      <w:proofErr w:type="spellEnd"/>
      <w:r w:rsidRPr="00496359">
        <w:rPr>
          <w:rFonts w:ascii="Segoe UI" w:hAnsi="Segoe UI" w:cs="Segoe UI"/>
        </w:rPr>
        <w:t xml:space="preserve"> města Brna</w:t>
      </w:r>
    </w:p>
    <w:p w14:paraId="726A351A" w14:textId="77777777" w:rsidR="00496359" w:rsidRPr="00496359" w:rsidRDefault="00496359" w:rsidP="00496359">
      <w:pPr>
        <w:pStyle w:val="Odstavecseseznamem"/>
        <w:spacing w:after="0" w:line="276" w:lineRule="auto"/>
        <w:ind w:left="425" w:firstLine="0"/>
        <w:rPr>
          <w:rFonts w:ascii="Segoe UI" w:hAnsi="Segoe UI" w:cs="Segoe UI"/>
        </w:rPr>
      </w:pPr>
    </w:p>
    <w:p w14:paraId="3770323B" w14:textId="7913128F"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w:t>
      </w:r>
      <w:r w:rsidRPr="00496359">
        <w:rPr>
          <w:rFonts w:ascii="Segoe UI" w:hAnsi="Segoe UI" w:cs="Segoe UI"/>
        </w:rPr>
        <w:tab/>
      </w:r>
      <w:r>
        <w:rPr>
          <w:rFonts w:ascii="Segoe UI" w:hAnsi="Segoe UI" w:cs="Segoe UI"/>
        </w:rPr>
        <w:t>Požadovaný o</w:t>
      </w:r>
      <w:r w:rsidRPr="00496359">
        <w:rPr>
          <w:rFonts w:ascii="Segoe UI" w:hAnsi="Segoe UI" w:cs="Segoe UI"/>
        </w:rPr>
        <w:t>bsah webu:</w:t>
      </w:r>
    </w:p>
    <w:p w14:paraId="6643D593"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o</w:t>
      </w:r>
      <w:r w:rsidRPr="00496359">
        <w:rPr>
          <w:rFonts w:ascii="Segoe UI" w:hAnsi="Segoe UI" w:cs="Segoe UI"/>
        </w:rPr>
        <w:tab/>
        <w:t>přehled městských a strategických projektů a aktivit členěný do logických a přehledných kategorií</w:t>
      </w:r>
    </w:p>
    <w:p w14:paraId="536567EE"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o</w:t>
      </w:r>
      <w:r w:rsidRPr="00496359">
        <w:rPr>
          <w:rFonts w:ascii="Segoe UI" w:hAnsi="Segoe UI" w:cs="Segoe UI"/>
        </w:rPr>
        <w:tab/>
        <w:t>prostor pro prezentaci 5 vybraných TOP projektů/aktivit (s možností jejich pravidelné obměny)</w:t>
      </w:r>
    </w:p>
    <w:p w14:paraId="7450F524" w14:textId="77777777" w:rsidR="00496359" w:rsidRP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o</w:t>
      </w:r>
      <w:r w:rsidRPr="00496359">
        <w:rPr>
          <w:rFonts w:ascii="Segoe UI" w:hAnsi="Segoe UI" w:cs="Segoe UI"/>
        </w:rPr>
        <w:tab/>
        <w:t>realizace akcí, soutěží, her, anket</w:t>
      </w:r>
    </w:p>
    <w:p w14:paraId="22462348" w14:textId="77777777" w:rsidR="00496359" w:rsidRDefault="00496359" w:rsidP="00496359">
      <w:pPr>
        <w:pStyle w:val="Odstavecseseznamem"/>
        <w:spacing w:after="0" w:line="276" w:lineRule="auto"/>
        <w:ind w:left="425" w:firstLine="0"/>
        <w:rPr>
          <w:rFonts w:ascii="Segoe UI" w:hAnsi="Segoe UI" w:cs="Segoe UI"/>
        </w:rPr>
      </w:pPr>
      <w:r w:rsidRPr="00496359">
        <w:rPr>
          <w:rFonts w:ascii="Segoe UI" w:hAnsi="Segoe UI" w:cs="Segoe UI"/>
        </w:rPr>
        <w:t>o</w:t>
      </w:r>
      <w:r w:rsidRPr="00496359">
        <w:rPr>
          <w:rFonts w:ascii="Segoe UI" w:hAnsi="Segoe UI" w:cs="Segoe UI"/>
        </w:rPr>
        <w:tab/>
        <w:t>uživatelsky přívětivý web, originální řešení</w:t>
      </w:r>
    </w:p>
    <w:p w14:paraId="6BB43086" w14:textId="77C456A5" w:rsidR="00C63411" w:rsidRPr="00496359" w:rsidRDefault="00C63411" w:rsidP="00496359">
      <w:pPr>
        <w:pStyle w:val="Odstavecseseznamem"/>
        <w:spacing w:after="0" w:line="276" w:lineRule="auto"/>
        <w:ind w:left="425" w:firstLine="0"/>
        <w:rPr>
          <w:rFonts w:ascii="Segoe UI" w:hAnsi="Segoe UI" w:cs="Segoe UI"/>
        </w:rPr>
      </w:pPr>
      <w:r w:rsidRPr="00496359">
        <w:rPr>
          <w:rFonts w:ascii="Segoe UI" w:hAnsi="Segoe UI" w:cs="Segoe UI"/>
        </w:rPr>
        <w:t>(dále jen „Služby“)</w:t>
      </w:r>
    </w:p>
    <w:p w14:paraId="1D0B2016" w14:textId="28D5F481" w:rsidR="00F60158" w:rsidRPr="003C0521" w:rsidRDefault="00C63411" w:rsidP="00F27DAA">
      <w:pPr>
        <w:pStyle w:val="Odstavecseseznamem"/>
        <w:numPr>
          <w:ilvl w:val="0"/>
          <w:numId w:val="14"/>
        </w:numPr>
        <w:spacing w:after="0" w:line="276" w:lineRule="auto"/>
        <w:ind w:left="425"/>
        <w:rPr>
          <w:rFonts w:ascii="Segoe UI" w:hAnsi="Segoe UI" w:cs="Segoe UI"/>
        </w:rPr>
      </w:pPr>
      <w:r w:rsidRPr="003C0521">
        <w:rPr>
          <w:rFonts w:ascii="Segoe UI" w:hAnsi="Segoe UI" w:cs="Segoe UI"/>
        </w:rPr>
        <w:t>Služby budou poskytovány na základě jednotlivých</w:t>
      </w:r>
      <w:r w:rsidR="003328B2" w:rsidRPr="003C0521">
        <w:rPr>
          <w:rFonts w:ascii="Segoe UI" w:hAnsi="Segoe UI" w:cs="Segoe UI"/>
        </w:rPr>
        <w:t xml:space="preserve"> objednávek dle této </w:t>
      </w:r>
      <w:r w:rsidR="00747314" w:rsidRPr="003C0521">
        <w:rPr>
          <w:rFonts w:ascii="Segoe UI" w:hAnsi="Segoe UI" w:cs="Segoe UI"/>
        </w:rPr>
        <w:t>Dohod</w:t>
      </w:r>
      <w:r w:rsidR="003328B2" w:rsidRPr="003C0521">
        <w:rPr>
          <w:rFonts w:ascii="Segoe UI" w:hAnsi="Segoe UI" w:cs="Segoe UI"/>
        </w:rPr>
        <w:t>y (dá</w:t>
      </w:r>
      <w:r w:rsidRPr="003C0521">
        <w:rPr>
          <w:rFonts w:ascii="Segoe UI" w:hAnsi="Segoe UI" w:cs="Segoe UI"/>
        </w:rPr>
        <w:t>le jen „</w:t>
      </w:r>
      <w:r w:rsidR="002050C7" w:rsidRPr="003C0521">
        <w:rPr>
          <w:rFonts w:ascii="Segoe UI" w:hAnsi="Segoe UI" w:cs="Segoe UI"/>
          <w:i/>
          <w:iCs/>
        </w:rPr>
        <w:t>O</w:t>
      </w:r>
      <w:r w:rsidRPr="003C0521">
        <w:rPr>
          <w:rFonts w:ascii="Segoe UI" w:hAnsi="Segoe UI" w:cs="Segoe UI"/>
          <w:i/>
          <w:iCs/>
        </w:rPr>
        <w:t>bjednávky</w:t>
      </w:r>
      <w:r w:rsidRPr="003C0521">
        <w:rPr>
          <w:rFonts w:ascii="Segoe UI" w:hAnsi="Segoe UI" w:cs="Segoe UI"/>
        </w:rPr>
        <w:t>“)</w:t>
      </w:r>
      <w:r w:rsidR="008351DF" w:rsidRPr="003C0521">
        <w:rPr>
          <w:rFonts w:ascii="Segoe UI" w:hAnsi="Segoe UI" w:cs="Segoe UI"/>
        </w:rPr>
        <w:t xml:space="preserve"> a d</w:t>
      </w:r>
      <w:r w:rsidR="00CA5C54" w:rsidRPr="003C0521">
        <w:rPr>
          <w:rFonts w:ascii="Segoe UI" w:hAnsi="Segoe UI" w:cs="Segoe UI"/>
        </w:rPr>
        <w:t>á</w:t>
      </w:r>
      <w:r w:rsidR="008351DF" w:rsidRPr="003C0521">
        <w:rPr>
          <w:rFonts w:ascii="Segoe UI" w:hAnsi="Segoe UI" w:cs="Segoe UI"/>
        </w:rPr>
        <w:t xml:space="preserve">le </w:t>
      </w:r>
      <w:r w:rsidR="00EB72E0" w:rsidRPr="003C0521">
        <w:rPr>
          <w:rFonts w:ascii="Segoe UI" w:hAnsi="Segoe UI" w:cs="Segoe UI"/>
        </w:rPr>
        <w:t xml:space="preserve">kontinuálně (bez </w:t>
      </w:r>
      <w:r w:rsidR="00C3273B" w:rsidRPr="003C0521">
        <w:rPr>
          <w:rFonts w:ascii="Segoe UI" w:hAnsi="Segoe UI" w:cs="Segoe UI"/>
        </w:rPr>
        <w:t>O</w:t>
      </w:r>
      <w:r w:rsidR="00EB72E0" w:rsidRPr="003C0521">
        <w:rPr>
          <w:rFonts w:ascii="Segoe UI" w:hAnsi="Segoe UI" w:cs="Segoe UI"/>
        </w:rPr>
        <w:t>bjednávky), pokud se jedná o služ</w:t>
      </w:r>
      <w:r w:rsidR="00D81C7C" w:rsidRPr="003C0521">
        <w:rPr>
          <w:rFonts w:ascii="Segoe UI" w:hAnsi="Segoe UI" w:cs="Segoe UI"/>
        </w:rPr>
        <w:t>b</w:t>
      </w:r>
      <w:r w:rsidR="00EB72E0" w:rsidRPr="003C0521">
        <w:rPr>
          <w:rFonts w:ascii="Segoe UI" w:hAnsi="Segoe UI" w:cs="Segoe UI"/>
        </w:rPr>
        <w:t xml:space="preserve">y s úhradou </w:t>
      </w:r>
      <w:r w:rsidR="008351DF" w:rsidRPr="003C0521">
        <w:rPr>
          <w:rFonts w:ascii="Segoe UI" w:hAnsi="Segoe UI" w:cs="Segoe UI"/>
        </w:rPr>
        <w:t>formou paušální ceny</w:t>
      </w:r>
      <w:r w:rsidR="00C3273B" w:rsidRPr="003C0521">
        <w:rPr>
          <w:rFonts w:ascii="Segoe UI" w:hAnsi="Segoe UI" w:cs="Segoe UI"/>
        </w:rPr>
        <w:t>. Obdržením O</w:t>
      </w:r>
      <w:r w:rsidRPr="003C0521">
        <w:rPr>
          <w:rFonts w:ascii="Segoe UI" w:hAnsi="Segoe UI" w:cs="Segoe UI"/>
        </w:rPr>
        <w:t xml:space="preserve">bjednávky se Agentura zavazuje poskytnout Objednateli plnění dle této </w:t>
      </w:r>
      <w:r w:rsidR="00747314" w:rsidRPr="003C0521">
        <w:rPr>
          <w:rFonts w:ascii="Segoe UI" w:hAnsi="Segoe UI" w:cs="Segoe UI"/>
        </w:rPr>
        <w:t>Dohod</w:t>
      </w:r>
      <w:r w:rsidRPr="003C0521">
        <w:rPr>
          <w:rFonts w:ascii="Segoe UI" w:hAnsi="Segoe UI" w:cs="Segoe UI"/>
        </w:rPr>
        <w:t>y a Objednatel se zavazuje uhradit Agentuře cenu Služeb za</w:t>
      </w:r>
      <w:r w:rsidR="00EF4CEA" w:rsidRPr="003C0521">
        <w:rPr>
          <w:rFonts w:ascii="Segoe UI" w:hAnsi="Segoe UI" w:cs="Segoe UI"/>
        </w:rPr>
        <w:t> </w:t>
      </w:r>
      <w:r w:rsidRPr="003C0521">
        <w:rPr>
          <w:rFonts w:ascii="Segoe UI" w:hAnsi="Segoe UI" w:cs="Segoe UI"/>
        </w:rPr>
        <w:t xml:space="preserve">podmínek vymezených touto </w:t>
      </w:r>
      <w:r w:rsidR="00747314" w:rsidRPr="003C0521">
        <w:rPr>
          <w:rFonts w:ascii="Segoe UI" w:hAnsi="Segoe UI" w:cs="Segoe UI"/>
        </w:rPr>
        <w:t>Dohod</w:t>
      </w:r>
      <w:r w:rsidRPr="003C0521">
        <w:rPr>
          <w:rFonts w:ascii="Segoe UI" w:hAnsi="Segoe UI" w:cs="Segoe UI"/>
        </w:rPr>
        <w:t>ou.</w:t>
      </w:r>
    </w:p>
    <w:p w14:paraId="3E0D5499" w14:textId="150D5DFC" w:rsidR="000D12DE" w:rsidRPr="003C0521" w:rsidRDefault="00C63411" w:rsidP="00F27DAA">
      <w:pPr>
        <w:pStyle w:val="Odstavecseseznamem"/>
        <w:numPr>
          <w:ilvl w:val="0"/>
          <w:numId w:val="14"/>
        </w:numPr>
        <w:spacing w:line="276" w:lineRule="auto"/>
        <w:ind w:left="426"/>
        <w:rPr>
          <w:rFonts w:ascii="Segoe UI" w:hAnsi="Segoe UI" w:cs="Segoe UI"/>
        </w:rPr>
      </w:pPr>
      <w:r w:rsidRPr="003C0521">
        <w:rPr>
          <w:rFonts w:ascii="Segoe UI" w:hAnsi="Segoe UI" w:cs="Segoe UI"/>
        </w:rPr>
        <w:t xml:space="preserve">Při výkladu obsahu této </w:t>
      </w:r>
      <w:r w:rsidR="00747314" w:rsidRPr="003C0521">
        <w:rPr>
          <w:rFonts w:ascii="Segoe UI" w:hAnsi="Segoe UI" w:cs="Segoe UI"/>
        </w:rPr>
        <w:t>Dohod</w:t>
      </w:r>
      <w:r w:rsidRPr="003C0521">
        <w:rPr>
          <w:rFonts w:ascii="Segoe UI" w:hAnsi="Segoe UI" w:cs="Segoe UI"/>
        </w:rPr>
        <w:t xml:space="preserve">y budou Smluvní strany přihlížet k Zadávacím podmínkám vztahujícím se k </w:t>
      </w:r>
      <w:r w:rsidR="008351DF" w:rsidRPr="003C0521">
        <w:rPr>
          <w:rFonts w:ascii="Segoe UI" w:hAnsi="Segoe UI" w:cs="Segoe UI"/>
        </w:rPr>
        <w:t>zadávacímu řízení</w:t>
      </w:r>
      <w:r w:rsidRPr="003C0521">
        <w:rPr>
          <w:rFonts w:ascii="Segoe UI" w:hAnsi="Segoe UI" w:cs="Segoe UI"/>
        </w:rPr>
        <w:t xml:space="preserve"> na Veřejnou zakázku dle předchozího odstavce, k účelu této Veřejné zakázky a dalším úkonům Smluvních stran, jako k</w:t>
      </w:r>
      <w:r w:rsidR="00D26B5E">
        <w:t> </w:t>
      </w:r>
      <w:r w:rsidRPr="003C0521">
        <w:rPr>
          <w:rFonts w:ascii="Segoe UI" w:hAnsi="Segoe UI" w:cs="Segoe UI"/>
        </w:rPr>
        <w:t xml:space="preserve">relevantnímu jednání Smluvních stran o obsahu </w:t>
      </w:r>
      <w:r w:rsidR="00747314" w:rsidRPr="003C0521">
        <w:rPr>
          <w:rFonts w:ascii="Segoe UI" w:hAnsi="Segoe UI" w:cs="Segoe UI"/>
        </w:rPr>
        <w:t>Dohod</w:t>
      </w:r>
      <w:r w:rsidRPr="003C0521">
        <w:rPr>
          <w:rFonts w:ascii="Segoe UI" w:hAnsi="Segoe UI" w:cs="Segoe UI"/>
        </w:rPr>
        <w:t>y před jejím uzavřením. Ustanovení právních předpisů o výkladu právních jednání tím nejsou nijak dotčena.</w:t>
      </w:r>
    </w:p>
    <w:p w14:paraId="7ECE662F" w14:textId="397B446E" w:rsidR="000D12DE" w:rsidRPr="003C0521" w:rsidRDefault="00496359" w:rsidP="00F27DAA">
      <w:pPr>
        <w:pStyle w:val="Odstavecseseznamem"/>
        <w:numPr>
          <w:ilvl w:val="0"/>
          <w:numId w:val="14"/>
        </w:numPr>
        <w:spacing w:line="276" w:lineRule="auto"/>
        <w:ind w:left="426"/>
        <w:rPr>
          <w:rFonts w:ascii="Segoe UI" w:hAnsi="Segoe UI" w:cs="Segoe UI"/>
        </w:rPr>
      </w:pPr>
      <w:r>
        <w:rPr>
          <w:rFonts w:ascii="Segoe UI" w:hAnsi="Segoe UI" w:cs="Segoe UI"/>
        </w:rPr>
        <w:t>U</w:t>
      </w:r>
      <w:r w:rsidR="00C63411" w:rsidRPr="003C0521">
        <w:rPr>
          <w:rFonts w:ascii="Segoe UI" w:hAnsi="Segoe UI" w:cs="Segoe UI"/>
        </w:rPr>
        <w:t xml:space="preserve">zavřením této </w:t>
      </w:r>
      <w:r w:rsidR="00747314" w:rsidRPr="003C0521">
        <w:rPr>
          <w:rFonts w:ascii="Segoe UI" w:hAnsi="Segoe UI" w:cs="Segoe UI"/>
        </w:rPr>
        <w:t>Dohod</w:t>
      </w:r>
      <w:r w:rsidR="00C63411" w:rsidRPr="003C0521">
        <w:rPr>
          <w:rFonts w:ascii="Segoe UI" w:hAnsi="Segoe UI" w:cs="Segoe UI"/>
        </w:rPr>
        <w:t>y Agentuře nevzniká právo na poskytování jakéhokoliv plnění ani nárok na</w:t>
      </w:r>
      <w:r w:rsidR="00D26B5E">
        <w:rPr>
          <w:rFonts w:ascii="Segoe UI" w:hAnsi="Segoe UI" w:cs="Segoe UI"/>
        </w:rPr>
        <w:t> </w:t>
      </w:r>
      <w:r w:rsidR="00C63411" w:rsidRPr="003C0521">
        <w:rPr>
          <w:rFonts w:ascii="Segoe UI" w:hAnsi="Segoe UI" w:cs="Segoe UI"/>
        </w:rPr>
        <w:t xml:space="preserve">úhrady ceny jakýchkoliv služeb. Objednatel je oprávněn, nikoliv však povinen, poptávat Služby podle této </w:t>
      </w:r>
      <w:r w:rsidR="00747314" w:rsidRPr="003C0521">
        <w:rPr>
          <w:rFonts w:ascii="Segoe UI" w:hAnsi="Segoe UI" w:cs="Segoe UI"/>
        </w:rPr>
        <w:t>Dohod</w:t>
      </w:r>
      <w:r w:rsidR="00C63411" w:rsidRPr="003C0521">
        <w:rPr>
          <w:rFonts w:ascii="Segoe UI" w:hAnsi="Segoe UI" w:cs="Segoe UI"/>
        </w:rPr>
        <w:t xml:space="preserve">y, s tím, že nevyužití tohoto práva nevede k zániku této </w:t>
      </w:r>
      <w:r w:rsidR="00747314" w:rsidRPr="003C0521">
        <w:rPr>
          <w:rFonts w:ascii="Segoe UI" w:hAnsi="Segoe UI" w:cs="Segoe UI"/>
        </w:rPr>
        <w:t>Dohod</w:t>
      </w:r>
      <w:r w:rsidR="00C63411" w:rsidRPr="003C0521">
        <w:rPr>
          <w:rFonts w:ascii="Segoe UI" w:hAnsi="Segoe UI" w:cs="Segoe UI"/>
        </w:rPr>
        <w:t>y.</w:t>
      </w:r>
    </w:p>
    <w:p w14:paraId="037AF4CB" w14:textId="61B832DE" w:rsidR="00AF34E3" w:rsidRPr="003C0521" w:rsidRDefault="00C63411" w:rsidP="00F27DAA">
      <w:pPr>
        <w:pStyle w:val="Odstavecseseznamem"/>
        <w:numPr>
          <w:ilvl w:val="0"/>
          <w:numId w:val="14"/>
        </w:numPr>
        <w:spacing w:line="276" w:lineRule="auto"/>
        <w:ind w:left="426"/>
        <w:rPr>
          <w:rFonts w:ascii="Segoe UI" w:hAnsi="Segoe UI" w:cs="Segoe UI"/>
        </w:rPr>
      </w:pPr>
      <w:r w:rsidRPr="003C0521">
        <w:rPr>
          <w:rFonts w:ascii="Segoe UI" w:hAnsi="Segoe UI" w:cs="Segoe UI"/>
        </w:rPr>
        <w:lastRenderedPageBreak/>
        <w:t xml:space="preserve">Touto </w:t>
      </w:r>
      <w:r w:rsidR="0004780D" w:rsidRPr="003C0521">
        <w:rPr>
          <w:rFonts w:ascii="Segoe UI" w:hAnsi="Segoe UI" w:cs="Segoe UI"/>
        </w:rPr>
        <w:t xml:space="preserve">Dohodou </w:t>
      </w:r>
      <w:r w:rsidRPr="003C0521">
        <w:rPr>
          <w:rFonts w:ascii="Segoe UI" w:hAnsi="Segoe UI" w:cs="Segoe UI"/>
        </w:rPr>
        <w:t>není dotčeno právo Objednatele poptávat Služby specifikované v</w:t>
      </w:r>
      <w:r w:rsidR="00D81C7C" w:rsidRPr="003C0521">
        <w:rPr>
          <w:rFonts w:ascii="Segoe UI" w:hAnsi="Segoe UI" w:cs="Segoe UI"/>
        </w:rPr>
        <w:t> </w:t>
      </w:r>
      <w:r w:rsidRPr="003C0521">
        <w:rPr>
          <w:rFonts w:ascii="Segoe UI" w:hAnsi="Segoe UI" w:cs="Segoe UI"/>
        </w:rPr>
        <w:t>této</w:t>
      </w:r>
      <w:r w:rsidR="00D81C7C" w:rsidRPr="003C0521">
        <w:rPr>
          <w:rFonts w:ascii="Segoe UI" w:hAnsi="Segoe UI" w:cs="Segoe UI"/>
        </w:rPr>
        <w:t xml:space="preserve"> </w:t>
      </w:r>
      <w:r w:rsidR="001A1DBC" w:rsidRPr="003C0521">
        <w:rPr>
          <w:rFonts w:ascii="Segoe UI" w:hAnsi="Segoe UI" w:cs="Segoe UI"/>
        </w:rPr>
        <w:t>Dohodě</w:t>
      </w:r>
      <w:r w:rsidRPr="003C0521">
        <w:rPr>
          <w:rFonts w:ascii="Segoe UI" w:hAnsi="Segoe UI" w:cs="Segoe UI"/>
        </w:rPr>
        <w:t xml:space="preserve"> u jiných dodavatelů.</w:t>
      </w:r>
    </w:p>
    <w:p w14:paraId="4B2468D6" w14:textId="77777777" w:rsidR="00200F41" w:rsidRPr="003C0521" w:rsidRDefault="00200F41" w:rsidP="00200F41">
      <w:pPr>
        <w:pStyle w:val="Nadpis2"/>
        <w:numPr>
          <w:ilvl w:val="0"/>
          <w:numId w:val="0"/>
        </w:numPr>
        <w:spacing w:line="276" w:lineRule="auto"/>
        <w:ind w:left="720"/>
        <w:jc w:val="both"/>
      </w:pPr>
    </w:p>
    <w:p w14:paraId="07BEA1EA" w14:textId="6538B27E" w:rsidR="000D12DE" w:rsidRPr="003C0521" w:rsidRDefault="00D81C7C" w:rsidP="00F27DAA">
      <w:pPr>
        <w:pStyle w:val="Nadpis2"/>
        <w:spacing w:line="276" w:lineRule="auto"/>
      </w:pPr>
      <w:r w:rsidRPr="003C0521">
        <w:tab/>
      </w:r>
      <w:r w:rsidR="00C63411" w:rsidRPr="003C0521">
        <w:t>Sjednávání dílčích plnění</w:t>
      </w:r>
      <w:r w:rsidR="00FD220F" w:rsidRPr="003C0521">
        <w:t xml:space="preserve"> a plnění na základě paušální ceny </w:t>
      </w:r>
    </w:p>
    <w:p w14:paraId="37564F7F" w14:textId="221E4E82" w:rsidR="000D12DE" w:rsidRPr="003C0521" w:rsidRDefault="00C3273B" w:rsidP="00F27DAA">
      <w:pPr>
        <w:pStyle w:val="Odstavecseseznamem"/>
        <w:numPr>
          <w:ilvl w:val="0"/>
          <w:numId w:val="15"/>
        </w:numPr>
        <w:spacing w:line="276" w:lineRule="auto"/>
        <w:ind w:left="284"/>
        <w:rPr>
          <w:rFonts w:ascii="Segoe UI" w:hAnsi="Segoe UI" w:cs="Segoe UI"/>
        </w:rPr>
      </w:pPr>
      <w:r w:rsidRPr="003C0521">
        <w:rPr>
          <w:rFonts w:ascii="Segoe UI" w:hAnsi="Segoe UI" w:cs="Segoe UI"/>
        </w:rPr>
        <w:t>Před zasláním O</w:t>
      </w:r>
      <w:r w:rsidR="00C63411" w:rsidRPr="003C0521">
        <w:rPr>
          <w:rFonts w:ascii="Segoe UI" w:hAnsi="Segoe UI" w:cs="Segoe UI"/>
        </w:rPr>
        <w:t xml:space="preserve">bjednávky na dílčí plnění dle této </w:t>
      </w:r>
      <w:r w:rsidR="00747314" w:rsidRPr="003C0521">
        <w:rPr>
          <w:rFonts w:ascii="Segoe UI" w:hAnsi="Segoe UI" w:cs="Segoe UI"/>
        </w:rPr>
        <w:t>Dohod</w:t>
      </w:r>
      <w:r w:rsidR="00C63411" w:rsidRPr="003C0521">
        <w:rPr>
          <w:rFonts w:ascii="Segoe UI" w:hAnsi="Segoe UI" w:cs="Segoe UI"/>
        </w:rPr>
        <w:t>y bude nejdříve ze strany Objednatele zaslán požadavek</w:t>
      </w:r>
      <w:r w:rsidR="00AB00A3" w:rsidRPr="003C0521">
        <w:rPr>
          <w:rFonts w:ascii="Segoe UI" w:hAnsi="Segoe UI" w:cs="Segoe UI"/>
        </w:rPr>
        <w:t xml:space="preserve"> (výzva)</w:t>
      </w:r>
      <w:r w:rsidR="00C63411" w:rsidRPr="003C0521">
        <w:rPr>
          <w:rFonts w:ascii="Segoe UI" w:hAnsi="Segoe UI" w:cs="Segoe UI"/>
        </w:rPr>
        <w:t xml:space="preserve"> na předmět dílčího plnění</w:t>
      </w:r>
      <w:r w:rsidR="00EF4CEA" w:rsidRPr="003C0521">
        <w:rPr>
          <w:rFonts w:ascii="Segoe UI" w:hAnsi="Segoe UI" w:cs="Segoe UI"/>
        </w:rPr>
        <w:t xml:space="preserve"> (včetně navržené </w:t>
      </w:r>
      <w:r w:rsidR="002E36B2" w:rsidRPr="003C0521">
        <w:rPr>
          <w:rFonts w:ascii="Segoe UI" w:hAnsi="Segoe UI" w:cs="Segoe UI"/>
        </w:rPr>
        <w:t xml:space="preserve">lhůty </w:t>
      </w:r>
      <w:r w:rsidR="00EF4CEA" w:rsidRPr="003C0521">
        <w:rPr>
          <w:rFonts w:ascii="Segoe UI" w:hAnsi="Segoe UI" w:cs="Segoe UI"/>
        </w:rPr>
        <w:t>plnění)</w:t>
      </w:r>
      <w:r w:rsidR="00C63411" w:rsidRPr="003C0521">
        <w:rPr>
          <w:rFonts w:ascii="Segoe UI" w:hAnsi="Segoe UI" w:cs="Segoe UI"/>
        </w:rPr>
        <w:t xml:space="preserve">, na </w:t>
      </w:r>
      <w:r w:rsidR="00496359" w:rsidRPr="003C0521">
        <w:rPr>
          <w:rFonts w:ascii="Segoe UI" w:hAnsi="Segoe UI" w:cs="Segoe UI"/>
        </w:rPr>
        <w:t>základě,</w:t>
      </w:r>
      <w:r w:rsidR="00C63411" w:rsidRPr="003C0521">
        <w:rPr>
          <w:rFonts w:ascii="Segoe UI" w:hAnsi="Segoe UI" w:cs="Segoe UI"/>
        </w:rPr>
        <w:t xml:space="preserve"> kterého Agentura zpracuje podrobný popis navrženého plnění odpovídajícího podmínkám této </w:t>
      </w:r>
      <w:r w:rsidR="001A1DBC" w:rsidRPr="003C0521">
        <w:rPr>
          <w:rFonts w:ascii="Segoe UI" w:hAnsi="Segoe UI" w:cs="Segoe UI"/>
        </w:rPr>
        <w:t>Dohody</w:t>
      </w:r>
      <w:r w:rsidR="00C63411" w:rsidRPr="003C0521">
        <w:rPr>
          <w:rFonts w:ascii="Segoe UI" w:hAnsi="Segoe UI" w:cs="Segoe UI"/>
        </w:rPr>
        <w:t xml:space="preserve">, včetně </w:t>
      </w:r>
      <w:r w:rsidR="00CA2970" w:rsidRPr="003C0521">
        <w:rPr>
          <w:rFonts w:ascii="Segoe UI" w:hAnsi="Segoe UI" w:cs="Segoe UI"/>
        </w:rPr>
        <w:t xml:space="preserve">nejvýše přípustné (limitní) </w:t>
      </w:r>
      <w:r w:rsidR="00C63411" w:rsidRPr="003C0521">
        <w:rPr>
          <w:rFonts w:ascii="Segoe UI" w:hAnsi="Segoe UI" w:cs="Segoe UI"/>
        </w:rPr>
        <w:t>ceny a</w:t>
      </w:r>
      <w:r w:rsidR="00D26B5E">
        <w:rPr>
          <w:rFonts w:ascii="Segoe UI" w:hAnsi="Segoe UI" w:cs="Segoe UI"/>
        </w:rPr>
        <w:t> </w:t>
      </w:r>
      <w:r w:rsidR="00EF4CEA" w:rsidRPr="003C0521">
        <w:rPr>
          <w:rFonts w:ascii="Segoe UI" w:hAnsi="Segoe UI" w:cs="Segoe UI"/>
        </w:rPr>
        <w:t xml:space="preserve">závazné </w:t>
      </w:r>
      <w:r w:rsidR="002E36B2" w:rsidRPr="003C0521">
        <w:rPr>
          <w:rFonts w:ascii="Segoe UI" w:hAnsi="Segoe UI" w:cs="Segoe UI"/>
        </w:rPr>
        <w:t xml:space="preserve">lhůty </w:t>
      </w:r>
      <w:r w:rsidR="00C63411" w:rsidRPr="003C0521">
        <w:rPr>
          <w:rFonts w:ascii="Segoe UI" w:hAnsi="Segoe UI" w:cs="Segoe UI"/>
        </w:rPr>
        <w:t>plnění.</w:t>
      </w:r>
      <w:r w:rsidR="009C3F69" w:rsidRPr="003C0521">
        <w:rPr>
          <w:rFonts w:ascii="Segoe UI" w:hAnsi="Segoe UI" w:cs="Segoe UI"/>
        </w:rPr>
        <w:t xml:space="preserve"> </w:t>
      </w:r>
      <w:r w:rsidR="00CA2970" w:rsidRPr="003C0521">
        <w:rPr>
          <w:rFonts w:ascii="Segoe UI" w:hAnsi="Segoe UI" w:cs="Segoe UI"/>
        </w:rPr>
        <w:t>Objednávky na dílčí plnění mohou zahrnovat variantní řešení, pokud to bude z povahy objednávky možné, a dále mohou zahrnovat dílčí plnění jak komplexního zadání, tak i druhového zadání.  Agentura je povinna neprodleně (max. do konce následujícího pracovního dne) potvrdit přijetí této výzvy, a to písemně na</w:t>
      </w:r>
      <w:r w:rsidR="00D26B5E">
        <w:rPr>
          <w:rFonts w:ascii="Segoe UI" w:hAnsi="Segoe UI" w:cs="Segoe UI"/>
        </w:rPr>
        <w:t> </w:t>
      </w:r>
      <w:r w:rsidR="00CA2970" w:rsidRPr="003C0521">
        <w:rPr>
          <w:rFonts w:ascii="Segoe UI" w:hAnsi="Segoe UI" w:cs="Segoe UI"/>
        </w:rPr>
        <w:t>emailovou adresu kontaktní osoby Objednatele.</w:t>
      </w:r>
      <w:r w:rsidR="00AB00A3" w:rsidRPr="003C0521">
        <w:rPr>
          <w:rFonts w:ascii="Segoe UI" w:hAnsi="Segoe UI" w:cs="Segoe UI"/>
        </w:rPr>
        <w:t xml:space="preserve"> </w:t>
      </w:r>
    </w:p>
    <w:p w14:paraId="4BD9DCC9" w14:textId="0E74975C" w:rsidR="000D12DE" w:rsidRPr="003C0521" w:rsidRDefault="00C63411" w:rsidP="00F27DAA">
      <w:pPr>
        <w:pStyle w:val="Odstavecseseznamem"/>
        <w:numPr>
          <w:ilvl w:val="0"/>
          <w:numId w:val="15"/>
        </w:numPr>
        <w:spacing w:line="276" w:lineRule="auto"/>
        <w:ind w:left="284"/>
        <w:rPr>
          <w:rFonts w:ascii="Segoe UI" w:hAnsi="Segoe UI" w:cs="Segoe UI"/>
        </w:rPr>
      </w:pPr>
      <w:r w:rsidRPr="003C0521">
        <w:rPr>
          <w:rFonts w:ascii="Segoe UI" w:hAnsi="Segoe UI" w:cs="Segoe UI"/>
        </w:rPr>
        <w:t xml:space="preserve">Na základě podrobného popisu plnění ze strany Agentury, </w:t>
      </w:r>
      <w:proofErr w:type="gramStart"/>
      <w:r w:rsidR="00496359" w:rsidRPr="003C0521">
        <w:rPr>
          <w:rFonts w:ascii="Segoe UI" w:hAnsi="Segoe UI" w:cs="Segoe UI"/>
        </w:rPr>
        <w:t>Objednatel</w:t>
      </w:r>
      <w:proofErr w:type="gramEnd"/>
      <w:r w:rsidRPr="003C0521">
        <w:rPr>
          <w:rFonts w:ascii="Segoe UI" w:hAnsi="Segoe UI" w:cs="Segoe UI"/>
        </w:rPr>
        <w:t xml:space="preserve"> pokud tento podrobný návrh ze strany Agentury, včetně ceny a </w:t>
      </w:r>
      <w:r w:rsidR="002E36B2" w:rsidRPr="003C0521">
        <w:rPr>
          <w:rFonts w:ascii="Segoe UI" w:hAnsi="Segoe UI" w:cs="Segoe UI"/>
        </w:rPr>
        <w:t xml:space="preserve">lhůty plnění </w:t>
      </w:r>
      <w:r w:rsidR="00C3273B" w:rsidRPr="003C0521">
        <w:rPr>
          <w:rFonts w:ascii="Segoe UI" w:hAnsi="Segoe UI" w:cs="Segoe UI"/>
        </w:rPr>
        <w:t>akceptuje, zpracuje O</w:t>
      </w:r>
      <w:r w:rsidRPr="003C0521">
        <w:rPr>
          <w:rFonts w:ascii="Segoe UI" w:hAnsi="Segoe UI" w:cs="Segoe UI"/>
        </w:rPr>
        <w:t xml:space="preserve">bjednávku, kterou zašle Agentuře. V rámci této </w:t>
      </w:r>
      <w:r w:rsidR="00C3273B" w:rsidRPr="003C0521">
        <w:rPr>
          <w:rFonts w:ascii="Segoe UI" w:hAnsi="Segoe UI" w:cs="Segoe UI"/>
        </w:rPr>
        <w:t>O</w:t>
      </w:r>
      <w:r w:rsidRPr="003C0521">
        <w:rPr>
          <w:rFonts w:ascii="Segoe UI" w:hAnsi="Segoe UI" w:cs="Segoe UI"/>
        </w:rPr>
        <w:t xml:space="preserve">bjednávky, pak bude uveden podrobný popis plnění, </w:t>
      </w:r>
      <w:r w:rsidR="002E36B2" w:rsidRPr="003C0521">
        <w:rPr>
          <w:rFonts w:ascii="Segoe UI" w:hAnsi="Segoe UI" w:cs="Segoe UI"/>
        </w:rPr>
        <w:t xml:space="preserve">lhůta </w:t>
      </w:r>
      <w:r w:rsidRPr="003C0521">
        <w:rPr>
          <w:rFonts w:ascii="Segoe UI" w:hAnsi="Segoe UI" w:cs="Segoe UI"/>
        </w:rPr>
        <w:t xml:space="preserve">plnění a maximální cena. Pokud ze strany Objednatele bude nabídka nepřijatelná, bude vyvoláno jednání s Agenturou o podmínkách dílčího plnění. Na základě tohoto jednání buď bude ze strany Agentury předložen nový podrobný popis plnění, včetně </w:t>
      </w:r>
      <w:r w:rsidR="00036BBC" w:rsidRPr="003C0521">
        <w:rPr>
          <w:rFonts w:ascii="Segoe UI" w:hAnsi="Segoe UI" w:cs="Segoe UI"/>
        </w:rPr>
        <w:t xml:space="preserve">lhůty </w:t>
      </w:r>
      <w:r w:rsidRPr="003C0521">
        <w:rPr>
          <w:rFonts w:ascii="Segoe UI" w:hAnsi="Segoe UI" w:cs="Segoe UI"/>
        </w:rPr>
        <w:t>a ceny, a postupuje se dle postupu uvedeného výše neb</w:t>
      </w:r>
      <w:r w:rsidR="00C3273B" w:rsidRPr="003C0521">
        <w:rPr>
          <w:rFonts w:ascii="Segoe UI" w:hAnsi="Segoe UI" w:cs="Segoe UI"/>
        </w:rPr>
        <w:t>o je možné rovněž přímo zaslat O</w:t>
      </w:r>
      <w:r w:rsidRPr="003C0521">
        <w:rPr>
          <w:rFonts w:ascii="Segoe UI" w:hAnsi="Segoe UI" w:cs="Segoe UI"/>
        </w:rPr>
        <w:t xml:space="preserve">bjednávku ze strany Objednatele, která bude obsahovat upravený podrobný popis plnění, </w:t>
      </w:r>
      <w:r w:rsidR="006831BF" w:rsidRPr="003C0521">
        <w:rPr>
          <w:rFonts w:ascii="Segoe UI" w:hAnsi="Segoe UI" w:cs="Segoe UI"/>
        </w:rPr>
        <w:t xml:space="preserve">lhůta </w:t>
      </w:r>
      <w:r w:rsidRPr="003C0521">
        <w:rPr>
          <w:rFonts w:ascii="Segoe UI" w:hAnsi="Segoe UI" w:cs="Segoe UI"/>
        </w:rPr>
        <w:t>plnění a maximální cenu.</w:t>
      </w:r>
      <w:r w:rsidR="004E74F0" w:rsidRPr="003C0521">
        <w:rPr>
          <w:rFonts w:ascii="Segoe UI" w:hAnsi="Segoe UI" w:cs="Segoe UI"/>
        </w:rPr>
        <w:t xml:space="preserve"> Objednatel je oprávněn v</w:t>
      </w:r>
      <w:r w:rsidR="00D26B5E">
        <w:rPr>
          <w:rFonts w:ascii="Segoe UI" w:hAnsi="Segoe UI" w:cs="Segoe UI"/>
        </w:rPr>
        <w:t> </w:t>
      </w:r>
      <w:r w:rsidR="008A7E6B" w:rsidRPr="003C0521">
        <w:rPr>
          <w:rFonts w:ascii="Segoe UI" w:hAnsi="Segoe UI" w:cs="Segoe UI"/>
        </w:rPr>
        <w:t>O</w:t>
      </w:r>
      <w:r w:rsidR="004E74F0" w:rsidRPr="003C0521">
        <w:rPr>
          <w:rFonts w:ascii="Segoe UI" w:hAnsi="Segoe UI" w:cs="Segoe UI"/>
        </w:rPr>
        <w:t>bjednávce stanovit ve vztahu k jednotlivým plněním další nebo jiné akceptační, předávací či jiné podobné, obdobné či související podmínky.</w:t>
      </w:r>
    </w:p>
    <w:p w14:paraId="17C8D583" w14:textId="29DF5401" w:rsidR="009353E2" w:rsidRPr="003C0521" w:rsidRDefault="009353E2" w:rsidP="00F27DAA">
      <w:pPr>
        <w:pStyle w:val="Odstavecseseznamem"/>
        <w:numPr>
          <w:ilvl w:val="0"/>
          <w:numId w:val="15"/>
        </w:numPr>
        <w:spacing w:line="276" w:lineRule="auto"/>
        <w:ind w:left="284" w:hanging="284"/>
        <w:rPr>
          <w:rFonts w:ascii="Segoe UI" w:hAnsi="Segoe UI" w:cs="Segoe UI"/>
        </w:rPr>
      </w:pPr>
      <w:r w:rsidRPr="003C0521">
        <w:rPr>
          <w:rFonts w:ascii="Segoe UI" w:hAnsi="Segoe UI" w:cs="Segoe UI"/>
        </w:rPr>
        <w:t xml:space="preserve">Zhotovitel zahájí plnění předmětu </w:t>
      </w:r>
      <w:r w:rsidR="001A1DBC" w:rsidRPr="003C0521">
        <w:rPr>
          <w:rFonts w:ascii="Segoe UI" w:hAnsi="Segoe UI" w:cs="Segoe UI"/>
        </w:rPr>
        <w:t>Dohody</w:t>
      </w:r>
      <w:r w:rsidRPr="003C0521">
        <w:rPr>
          <w:rFonts w:ascii="Segoe UI" w:hAnsi="Segoe UI" w:cs="Segoe UI"/>
        </w:rPr>
        <w:t xml:space="preserve"> na základě jednotlivých </w:t>
      </w:r>
      <w:r w:rsidR="008A7E6B" w:rsidRPr="003C0521">
        <w:rPr>
          <w:rFonts w:ascii="Segoe UI" w:hAnsi="Segoe UI" w:cs="Segoe UI"/>
        </w:rPr>
        <w:t>O</w:t>
      </w:r>
      <w:r w:rsidRPr="003C0521">
        <w:rPr>
          <w:rFonts w:ascii="Segoe UI" w:hAnsi="Segoe UI" w:cs="Segoe UI"/>
        </w:rPr>
        <w:t xml:space="preserve">bjednávek zaslaných </w:t>
      </w:r>
      <w:r w:rsidR="005F02C8" w:rsidRPr="003C0521">
        <w:rPr>
          <w:rFonts w:ascii="Segoe UI" w:hAnsi="Segoe UI" w:cs="Segoe UI"/>
        </w:rPr>
        <w:t>O</w:t>
      </w:r>
      <w:r w:rsidRPr="003C0521">
        <w:rPr>
          <w:rFonts w:ascii="Segoe UI" w:hAnsi="Segoe UI" w:cs="Segoe UI"/>
        </w:rPr>
        <w:t xml:space="preserve">bjednateli bezodkladně po nabytí účinnosti </w:t>
      </w:r>
      <w:r w:rsidR="001A1DBC" w:rsidRPr="003C0521">
        <w:rPr>
          <w:rFonts w:ascii="Segoe UI" w:hAnsi="Segoe UI" w:cs="Segoe UI"/>
        </w:rPr>
        <w:t>Dohody</w:t>
      </w:r>
      <w:r w:rsidRPr="003C0521">
        <w:rPr>
          <w:rFonts w:ascii="Segoe UI" w:hAnsi="Segoe UI" w:cs="Segoe UI"/>
        </w:rPr>
        <w:t xml:space="preserve">. </w:t>
      </w:r>
    </w:p>
    <w:p w14:paraId="637EDC79" w14:textId="77777777" w:rsidR="00771B86" w:rsidRPr="003C0521" w:rsidRDefault="00771B86" w:rsidP="00F27DAA">
      <w:pPr>
        <w:ind w:left="0" w:firstLine="0"/>
      </w:pPr>
    </w:p>
    <w:p w14:paraId="4E946D2F" w14:textId="71B4EB21" w:rsidR="0064723B" w:rsidRPr="003C0521" w:rsidRDefault="00C63411" w:rsidP="00F27DAA">
      <w:pPr>
        <w:pStyle w:val="Nadpis2"/>
        <w:spacing w:line="276" w:lineRule="auto"/>
      </w:pPr>
      <w:r w:rsidRPr="003C0521">
        <w:t>Místo plnění</w:t>
      </w:r>
    </w:p>
    <w:p w14:paraId="4D38F4FB" w14:textId="466169F2" w:rsidR="0064723B" w:rsidRPr="003C0521" w:rsidRDefault="00C63411" w:rsidP="00F27DAA">
      <w:pPr>
        <w:pStyle w:val="Odstavecseseznamem"/>
        <w:numPr>
          <w:ilvl w:val="0"/>
          <w:numId w:val="16"/>
        </w:numPr>
        <w:spacing w:line="276" w:lineRule="auto"/>
        <w:ind w:left="284" w:hanging="284"/>
        <w:rPr>
          <w:rFonts w:ascii="Segoe UI" w:hAnsi="Segoe UI" w:cs="Segoe UI"/>
        </w:rPr>
      </w:pPr>
      <w:r w:rsidRPr="003C0521">
        <w:rPr>
          <w:rFonts w:ascii="Segoe UI" w:hAnsi="Segoe UI" w:cs="Segoe UI"/>
        </w:rPr>
        <w:t xml:space="preserve">Místem </w:t>
      </w:r>
      <w:r w:rsidR="00036BBC" w:rsidRPr="003C0521">
        <w:rPr>
          <w:rFonts w:ascii="Segoe UI" w:hAnsi="Segoe UI" w:cs="Segoe UI"/>
        </w:rPr>
        <w:t xml:space="preserve">předání výstupů </w:t>
      </w:r>
      <w:r w:rsidRPr="003C0521">
        <w:rPr>
          <w:rFonts w:ascii="Segoe UI" w:hAnsi="Segoe UI" w:cs="Segoe UI"/>
        </w:rPr>
        <w:t xml:space="preserve">plnění této </w:t>
      </w:r>
      <w:r w:rsidR="00747314" w:rsidRPr="003C0521">
        <w:rPr>
          <w:rFonts w:ascii="Segoe UI" w:hAnsi="Segoe UI" w:cs="Segoe UI"/>
        </w:rPr>
        <w:t>Dohod</w:t>
      </w:r>
      <w:r w:rsidRPr="003C0521">
        <w:rPr>
          <w:rFonts w:ascii="Segoe UI" w:hAnsi="Segoe UI" w:cs="Segoe UI"/>
        </w:rPr>
        <w:t>y je sídlo Objednatele</w:t>
      </w:r>
      <w:r w:rsidR="00036BBC" w:rsidRPr="003C0521">
        <w:rPr>
          <w:rFonts w:ascii="Segoe UI" w:hAnsi="Segoe UI" w:cs="Segoe UI"/>
        </w:rPr>
        <w:t>, pokud se Smluvní strany nedohodnou jinak</w:t>
      </w:r>
      <w:r w:rsidRPr="003C0521">
        <w:rPr>
          <w:rFonts w:ascii="Segoe UI" w:hAnsi="Segoe UI" w:cs="Segoe UI"/>
        </w:rPr>
        <w:t>.</w:t>
      </w:r>
    </w:p>
    <w:p w14:paraId="718B06EA" w14:textId="1D195F1C" w:rsidR="000D12DE" w:rsidRPr="003C0521" w:rsidRDefault="000D12DE" w:rsidP="00F27DAA">
      <w:pPr>
        <w:spacing w:after="200"/>
        <w:ind w:left="0" w:firstLine="0"/>
        <w:jc w:val="left"/>
      </w:pPr>
    </w:p>
    <w:p w14:paraId="281B64A9" w14:textId="652C6D8E" w:rsidR="000D12DE" w:rsidRPr="003C0521" w:rsidRDefault="00C63411" w:rsidP="00F27DAA">
      <w:pPr>
        <w:pStyle w:val="Nadpis2"/>
        <w:spacing w:line="276" w:lineRule="auto"/>
      </w:pPr>
      <w:r w:rsidRPr="003C0521">
        <w:t>Předání</w:t>
      </w:r>
      <w:r w:rsidR="00036BBC" w:rsidRPr="003C0521">
        <w:t>,</w:t>
      </w:r>
      <w:r w:rsidRPr="003C0521">
        <w:t xml:space="preserve"> převzetí </w:t>
      </w:r>
      <w:r w:rsidR="00036BBC" w:rsidRPr="003C0521">
        <w:t xml:space="preserve">a </w:t>
      </w:r>
      <w:r w:rsidRPr="003C0521">
        <w:t>akceptace Služeb</w:t>
      </w:r>
    </w:p>
    <w:p w14:paraId="1B96F3E8" w14:textId="77A66AF3" w:rsidR="00064FE7" w:rsidRPr="003C0521" w:rsidRDefault="00C3273B" w:rsidP="00F27DAA">
      <w:pPr>
        <w:pStyle w:val="Odstavecseseznamem"/>
        <w:numPr>
          <w:ilvl w:val="0"/>
          <w:numId w:val="17"/>
        </w:numPr>
        <w:spacing w:line="276" w:lineRule="auto"/>
        <w:ind w:left="284" w:hanging="284"/>
        <w:rPr>
          <w:rFonts w:ascii="Segoe UI" w:hAnsi="Segoe UI" w:cs="Segoe UI"/>
        </w:rPr>
      </w:pPr>
      <w:r w:rsidRPr="003C0521">
        <w:rPr>
          <w:rFonts w:ascii="Segoe UI" w:hAnsi="Segoe UI" w:cs="Segoe UI"/>
        </w:rPr>
        <w:t>Po dokončení díla dle každé O</w:t>
      </w:r>
      <w:r w:rsidR="00C63411" w:rsidRPr="003C0521">
        <w:rPr>
          <w:rFonts w:ascii="Segoe UI" w:hAnsi="Segoe UI" w:cs="Segoe UI"/>
        </w:rPr>
        <w:t xml:space="preserve">bjednávky předloží Agentura Objednateli ke schválení </w:t>
      </w:r>
      <w:r w:rsidR="0053423B" w:rsidRPr="003C0521">
        <w:rPr>
          <w:rFonts w:ascii="Segoe UI" w:hAnsi="Segoe UI" w:cs="Segoe UI"/>
        </w:rPr>
        <w:t>dílo ve f</w:t>
      </w:r>
      <w:r w:rsidRPr="003C0521">
        <w:rPr>
          <w:rFonts w:ascii="Segoe UI" w:hAnsi="Segoe UI" w:cs="Segoe UI"/>
        </w:rPr>
        <w:t>ormátu, na nosičích stanoveném O</w:t>
      </w:r>
      <w:r w:rsidR="0053423B" w:rsidRPr="003C0521">
        <w:rPr>
          <w:rFonts w:ascii="Segoe UI" w:hAnsi="Segoe UI" w:cs="Segoe UI"/>
        </w:rPr>
        <w:t>bjednávkou</w:t>
      </w:r>
      <w:r w:rsidR="006831BF" w:rsidRPr="003C0521">
        <w:rPr>
          <w:rFonts w:ascii="Segoe UI" w:hAnsi="Segoe UI" w:cs="Segoe UI"/>
        </w:rPr>
        <w:t>,</w:t>
      </w:r>
      <w:r w:rsidR="0053423B" w:rsidRPr="003C0521">
        <w:rPr>
          <w:rFonts w:ascii="Segoe UI" w:hAnsi="Segoe UI" w:cs="Segoe UI"/>
        </w:rPr>
        <w:t xml:space="preserve"> a to jako otevřená data (umožňující další zásahy ze strany Objednatele</w:t>
      </w:r>
      <w:r w:rsidR="00496359">
        <w:rPr>
          <w:rFonts w:ascii="Segoe UI" w:hAnsi="Segoe UI" w:cs="Segoe UI"/>
        </w:rPr>
        <w:t>)</w:t>
      </w:r>
      <w:r w:rsidR="0053423B" w:rsidRPr="003C0521">
        <w:rPr>
          <w:rFonts w:ascii="Segoe UI" w:hAnsi="Segoe UI" w:cs="Segoe UI"/>
        </w:rPr>
        <w:t xml:space="preserve"> a d</w:t>
      </w:r>
      <w:r w:rsidR="009C3F69" w:rsidRPr="003C0521">
        <w:rPr>
          <w:rFonts w:ascii="Segoe UI" w:hAnsi="Segoe UI" w:cs="Segoe UI"/>
        </w:rPr>
        <w:t>á</w:t>
      </w:r>
      <w:r w:rsidR="0053423B" w:rsidRPr="003C0521">
        <w:rPr>
          <w:rFonts w:ascii="Segoe UI" w:hAnsi="Segoe UI" w:cs="Segoe UI"/>
        </w:rPr>
        <w:t xml:space="preserve">le </w:t>
      </w:r>
      <w:r w:rsidR="00C63411" w:rsidRPr="003C0521">
        <w:rPr>
          <w:rFonts w:ascii="Segoe UI" w:hAnsi="Segoe UI" w:cs="Segoe UI"/>
        </w:rPr>
        <w:t>soupis Služeb obsahující identifikaci služeb případně souvisejících dodávek či dalšího plnění pos</w:t>
      </w:r>
      <w:r w:rsidRPr="003C0521">
        <w:rPr>
          <w:rFonts w:ascii="Segoe UI" w:hAnsi="Segoe UI" w:cs="Segoe UI"/>
        </w:rPr>
        <w:t>kytnutého na základě příslušné O</w:t>
      </w:r>
      <w:r w:rsidR="00C63411" w:rsidRPr="003C0521">
        <w:rPr>
          <w:rFonts w:ascii="Segoe UI" w:hAnsi="Segoe UI" w:cs="Segoe UI"/>
        </w:rPr>
        <w:t>bjednávky a popis jejich rozsahu (dále jen</w:t>
      </w:r>
      <w:r w:rsidR="003328B2" w:rsidRPr="003C0521">
        <w:rPr>
          <w:rFonts w:ascii="Segoe UI" w:hAnsi="Segoe UI" w:cs="Segoe UI"/>
        </w:rPr>
        <w:t xml:space="preserve"> </w:t>
      </w:r>
      <w:r w:rsidR="00C63411" w:rsidRPr="003C0521">
        <w:rPr>
          <w:rFonts w:ascii="Segoe UI" w:hAnsi="Segoe UI" w:cs="Segoe UI"/>
        </w:rPr>
        <w:t>„</w:t>
      </w:r>
      <w:r w:rsidR="00C63411" w:rsidRPr="003C0521">
        <w:rPr>
          <w:rFonts w:ascii="Segoe UI" w:hAnsi="Segoe UI" w:cs="Segoe UI"/>
          <w:i/>
          <w:iCs/>
        </w:rPr>
        <w:t>Soupis služeb</w:t>
      </w:r>
      <w:r w:rsidR="00C63411" w:rsidRPr="003C0521">
        <w:rPr>
          <w:rFonts w:ascii="Segoe UI" w:hAnsi="Segoe UI" w:cs="Segoe UI"/>
        </w:rPr>
        <w:t>“).</w:t>
      </w:r>
      <w:r w:rsidR="004E74F0" w:rsidRPr="003C0521">
        <w:rPr>
          <w:rFonts w:ascii="Segoe UI" w:hAnsi="Segoe UI" w:cs="Segoe UI"/>
        </w:rPr>
        <w:t xml:space="preserve"> </w:t>
      </w:r>
    </w:p>
    <w:p w14:paraId="6F570623" w14:textId="518A68E0" w:rsidR="00064FE7" w:rsidRPr="003C0521" w:rsidRDefault="00C63411" w:rsidP="00F27DAA">
      <w:pPr>
        <w:pStyle w:val="Odstavecseseznamem"/>
        <w:numPr>
          <w:ilvl w:val="0"/>
          <w:numId w:val="17"/>
        </w:numPr>
        <w:spacing w:line="276" w:lineRule="auto"/>
        <w:ind w:left="284" w:hanging="284"/>
        <w:rPr>
          <w:rFonts w:ascii="Segoe UI" w:hAnsi="Segoe UI" w:cs="Segoe UI"/>
        </w:rPr>
      </w:pPr>
      <w:r w:rsidRPr="003C0521">
        <w:rPr>
          <w:rFonts w:ascii="Segoe UI" w:hAnsi="Segoe UI" w:cs="Segoe UI"/>
        </w:rPr>
        <w:lastRenderedPageBreak/>
        <w:t>V Soupisu služeb bude v případě typu služeb, u nichž je rozsah určen podle počtu</w:t>
      </w:r>
      <w:r w:rsidR="003328B2" w:rsidRPr="003C0521">
        <w:rPr>
          <w:rFonts w:ascii="Segoe UI" w:hAnsi="Segoe UI" w:cs="Segoe UI"/>
        </w:rPr>
        <w:t xml:space="preserve"> </w:t>
      </w:r>
      <w:r w:rsidRPr="003C0521">
        <w:rPr>
          <w:rFonts w:ascii="Segoe UI" w:hAnsi="Segoe UI" w:cs="Segoe UI"/>
        </w:rPr>
        <w:t>člověkohodin, rozpad člověkohodin proveden nejméně v této míře detailu: konkrétní fyzická osoba provádějící činnost, popis činnosti, datum činnosti, místo činnosti, seznam akceptovaných výstupů a doba činnosti, přičemž evidovanou a účtovanou</w:t>
      </w:r>
      <w:r w:rsidR="003328B2" w:rsidRPr="003C0521">
        <w:rPr>
          <w:rFonts w:ascii="Segoe UI" w:hAnsi="Segoe UI" w:cs="Segoe UI"/>
        </w:rPr>
        <w:t xml:space="preserve"> </w:t>
      </w:r>
      <w:r w:rsidRPr="003C0521">
        <w:rPr>
          <w:rFonts w:ascii="Segoe UI" w:hAnsi="Segoe UI" w:cs="Segoe UI"/>
        </w:rPr>
        <w:t>časovou jednotkou je každá započatá půlhodina činnosti. Objednatel zejména není</w:t>
      </w:r>
      <w:r w:rsidR="003328B2" w:rsidRPr="003C0521">
        <w:rPr>
          <w:rFonts w:ascii="Segoe UI" w:hAnsi="Segoe UI" w:cs="Segoe UI"/>
        </w:rPr>
        <w:t xml:space="preserve"> </w:t>
      </w:r>
      <w:r w:rsidRPr="003C0521">
        <w:rPr>
          <w:rFonts w:ascii="Segoe UI" w:hAnsi="Segoe UI" w:cs="Segoe UI"/>
        </w:rPr>
        <w:t>povinen schválit vynaložený rozsah práce za provádění činností v rámci vytvoření</w:t>
      </w:r>
      <w:r w:rsidR="003328B2" w:rsidRPr="003C0521">
        <w:rPr>
          <w:rFonts w:ascii="Segoe UI" w:hAnsi="Segoe UI" w:cs="Segoe UI"/>
        </w:rPr>
        <w:t xml:space="preserve"> </w:t>
      </w:r>
      <w:r w:rsidRPr="003C0521">
        <w:rPr>
          <w:rFonts w:ascii="Segoe UI" w:hAnsi="Segoe UI" w:cs="Segoe UI"/>
        </w:rPr>
        <w:t xml:space="preserve">výstupů, které doposud nebyly akceptovány postupem podle </w:t>
      </w:r>
      <w:r w:rsidR="00B044D0" w:rsidRPr="003C0521">
        <w:rPr>
          <w:rFonts w:ascii="Segoe UI" w:hAnsi="Segoe UI" w:cs="Segoe UI"/>
        </w:rPr>
        <w:t xml:space="preserve">čl. VI. </w:t>
      </w:r>
      <w:r w:rsidRPr="003C0521">
        <w:rPr>
          <w:rFonts w:ascii="Segoe UI" w:hAnsi="Segoe UI" w:cs="Segoe UI"/>
        </w:rPr>
        <w:t>odst.</w:t>
      </w:r>
      <w:r w:rsidR="00B044D0" w:rsidRPr="003C0521">
        <w:rPr>
          <w:rFonts w:ascii="Segoe UI" w:hAnsi="Segoe UI" w:cs="Segoe UI"/>
        </w:rPr>
        <w:t xml:space="preserve"> </w:t>
      </w:r>
      <w:r w:rsidRPr="003C0521">
        <w:rPr>
          <w:rFonts w:ascii="Segoe UI" w:hAnsi="Segoe UI" w:cs="Segoe UI"/>
        </w:rPr>
        <w:t xml:space="preserve">3. této </w:t>
      </w:r>
      <w:r w:rsidR="00747314" w:rsidRPr="003C0521">
        <w:rPr>
          <w:rFonts w:ascii="Segoe UI" w:hAnsi="Segoe UI" w:cs="Segoe UI"/>
        </w:rPr>
        <w:t>Dohod</w:t>
      </w:r>
      <w:r w:rsidRPr="003C0521">
        <w:rPr>
          <w:rFonts w:ascii="Segoe UI" w:hAnsi="Segoe UI" w:cs="Segoe UI"/>
        </w:rPr>
        <w:t>y.</w:t>
      </w:r>
      <w:r w:rsidR="005D4F68" w:rsidRPr="003C0521">
        <w:rPr>
          <w:rFonts w:ascii="Segoe UI" w:hAnsi="Segoe UI" w:cs="Segoe UI"/>
        </w:rPr>
        <w:t xml:space="preserve"> Agentura nemá nárok na úhradu jakýchkoliv nákladů vzniklých v souvislosti s přípravou návrhů řešení v případě, že </w:t>
      </w:r>
      <w:r w:rsidR="00CA2970" w:rsidRPr="003C0521">
        <w:rPr>
          <w:rFonts w:ascii="Segoe UI" w:hAnsi="Segoe UI" w:cs="Segoe UI"/>
        </w:rPr>
        <w:t>O</w:t>
      </w:r>
      <w:r w:rsidR="005D4F68" w:rsidRPr="003C0521">
        <w:rPr>
          <w:rFonts w:ascii="Segoe UI" w:hAnsi="Segoe UI" w:cs="Segoe UI"/>
        </w:rPr>
        <w:t xml:space="preserve">bjednatel nebude jím předložený návrh akceptovat postupem podle </w:t>
      </w:r>
      <w:r w:rsidR="008C6B75" w:rsidRPr="003C0521">
        <w:rPr>
          <w:rFonts w:ascii="Segoe UI" w:hAnsi="Segoe UI" w:cs="Segoe UI"/>
        </w:rPr>
        <w:t>čl. VI. odst. 3</w:t>
      </w:r>
      <w:r w:rsidR="005D4F68" w:rsidRPr="003C0521">
        <w:rPr>
          <w:rFonts w:ascii="Segoe UI" w:hAnsi="Segoe UI" w:cs="Segoe UI"/>
        </w:rPr>
        <w:t xml:space="preserve"> této Dohody. </w:t>
      </w:r>
    </w:p>
    <w:p w14:paraId="00C92D38" w14:textId="582E076A" w:rsidR="00A667C1" w:rsidRPr="003C0521" w:rsidRDefault="00C63411" w:rsidP="00F27DAA">
      <w:pPr>
        <w:pStyle w:val="Odstavecseseznamem"/>
        <w:numPr>
          <w:ilvl w:val="0"/>
          <w:numId w:val="17"/>
        </w:numPr>
        <w:spacing w:line="276" w:lineRule="auto"/>
        <w:ind w:left="284"/>
        <w:rPr>
          <w:rFonts w:ascii="Segoe UI" w:hAnsi="Segoe UI" w:cs="Segoe UI"/>
        </w:rPr>
      </w:pPr>
      <w:r w:rsidRPr="003C0521">
        <w:rPr>
          <w:rFonts w:ascii="Segoe UI" w:hAnsi="Segoe UI" w:cs="Segoe UI"/>
        </w:rPr>
        <w:t xml:space="preserve">Bude-li výsledkem poskytnutého plnění Agentury vypracování </w:t>
      </w:r>
      <w:r w:rsidR="0053423B" w:rsidRPr="003C0521">
        <w:rPr>
          <w:rFonts w:ascii="Segoe UI" w:hAnsi="Segoe UI" w:cs="Segoe UI"/>
        </w:rPr>
        <w:t xml:space="preserve">díla </w:t>
      </w:r>
      <w:r w:rsidRPr="003C0521">
        <w:rPr>
          <w:rFonts w:ascii="Segoe UI" w:hAnsi="Segoe UI" w:cs="Segoe UI"/>
        </w:rPr>
        <w:t>v listinné nebo elektronické podobě</w:t>
      </w:r>
      <w:r w:rsidR="005D4F68" w:rsidRPr="003C0521">
        <w:rPr>
          <w:rFonts w:ascii="Segoe UI" w:hAnsi="Segoe UI" w:cs="Segoe UI"/>
        </w:rPr>
        <w:t xml:space="preserve"> </w:t>
      </w:r>
      <w:r w:rsidR="00496359">
        <w:rPr>
          <w:rFonts w:ascii="Segoe UI" w:hAnsi="Segoe UI" w:cs="Segoe UI"/>
        </w:rPr>
        <w:t xml:space="preserve">(např. </w:t>
      </w:r>
      <w:r w:rsidR="005D4F68" w:rsidRPr="003C0521">
        <w:rPr>
          <w:rFonts w:ascii="Segoe UI" w:hAnsi="Segoe UI" w:cs="Segoe UI"/>
        </w:rPr>
        <w:t xml:space="preserve">na datovém skladu na webovém rozhraní </w:t>
      </w:r>
      <w:proofErr w:type="spellStart"/>
      <w:r w:rsidR="005D4F68" w:rsidRPr="003C0521">
        <w:rPr>
          <w:rFonts w:ascii="Segoe UI" w:hAnsi="Segoe UI" w:cs="Segoe UI"/>
        </w:rPr>
        <w:t>Brandcloud</w:t>
      </w:r>
      <w:proofErr w:type="spellEnd"/>
      <w:r w:rsidR="00496359">
        <w:rPr>
          <w:rFonts w:ascii="Segoe UI" w:hAnsi="Segoe UI" w:cs="Segoe UI"/>
        </w:rPr>
        <w:t>)</w:t>
      </w:r>
      <w:r w:rsidRPr="003C0521">
        <w:rPr>
          <w:rFonts w:ascii="Segoe UI" w:hAnsi="Segoe UI" w:cs="Segoe UI"/>
        </w:rPr>
        <w:t xml:space="preserve"> (zejména zpracování návrhů dle </w:t>
      </w:r>
      <w:r w:rsidR="003328B2" w:rsidRPr="003C0521">
        <w:rPr>
          <w:rFonts w:ascii="Segoe UI" w:hAnsi="Segoe UI" w:cs="Segoe UI"/>
        </w:rPr>
        <w:t xml:space="preserve">čl. </w:t>
      </w:r>
      <w:r w:rsidR="008C6B75" w:rsidRPr="003C0521">
        <w:rPr>
          <w:rFonts w:ascii="Segoe UI" w:hAnsi="Segoe UI" w:cs="Segoe UI"/>
        </w:rPr>
        <w:t>III.</w:t>
      </w:r>
      <w:r w:rsidRPr="003C0521">
        <w:rPr>
          <w:rFonts w:ascii="Segoe UI" w:hAnsi="Segoe UI" w:cs="Segoe UI"/>
        </w:rPr>
        <w:t xml:space="preserve"> této </w:t>
      </w:r>
      <w:r w:rsidR="00747314" w:rsidRPr="003C0521">
        <w:rPr>
          <w:rFonts w:ascii="Segoe UI" w:hAnsi="Segoe UI" w:cs="Segoe UI"/>
        </w:rPr>
        <w:t>Dohod</w:t>
      </w:r>
      <w:r w:rsidRPr="003C0521">
        <w:rPr>
          <w:rFonts w:ascii="Segoe UI" w:hAnsi="Segoe UI" w:cs="Segoe UI"/>
        </w:rPr>
        <w:t>y), bude jeho akceptace provedena následujícím postupem, stanoví-li tak Objednatel:</w:t>
      </w:r>
    </w:p>
    <w:p w14:paraId="0C104A4B" w14:textId="41BADC8F" w:rsidR="00E67DF7" w:rsidRPr="003C0521" w:rsidRDefault="00C63411" w:rsidP="00F27DAA">
      <w:pPr>
        <w:pStyle w:val="Odstavecseseznamem"/>
        <w:numPr>
          <w:ilvl w:val="0"/>
          <w:numId w:val="18"/>
        </w:numPr>
        <w:spacing w:line="276" w:lineRule="auto"/>
        <w:ind w:left="284" w:hanging="284"/>
        <w:rPr>
          <w:rFonts w:ascii="Segoe UI" w:hAnsi="Segoe UI" w:cs="Segoe UI"/>
        </w:rPr>
      </w:pPr>
      <w:r w:rsidRPr="003C0521">
        <w:rPr>
          <w:rFonts w:ascii="Segoe UI" w:hAnsi="Segoe UI" w:cs="Segoe UI"/>
        </w:rPr>
        <w:t>Agentura se zavazuje předat výstup Objednateli k akceptaci tak, aby</w:t>
      </w:r>
      <w:r w:rsidR="00C3273B" w:rsidRPr="003C0521">
        <w:rPr>
          <w:rFonts w:ascii="Segoe UI" w:hAnsi="Segoe UI" w:cs="Segoe UI"/>
        </w:rPr>
        <w:t xml:space="preserve"> byla dodržena lhůta stanovená O</w:t>
      </w:r>
      <w:r w:rsidRPr="003C0521">
        <w:rPr>
          <w:rFonts w:ascii="Segoe UI" w:hAnsi="Segoe UI" w:cs="Segoe UI"/>
        </w:rPr>
        <w:t>bjednávkou nebo v souladu s ní, případně lhůta určená jinou dohodou s</w:t>
      </w:r>
      <w:r w:rsidR="00F22362" w:rsidRPr="003C0521">
        <w:rPr>
          <w:rFonts w:ascii="Segoe UI" w:hAnsi="Segoe UI" w:cs="Segoe UI"/>
        </w:rPr>
        <w:t> </w:t>
      </w:r>
      <w:r w:rsidRPr="003C0521">
        <w:rPr>
          <w:rFonts w:ascii="Segoe UI" w:hAnsi="Segoe UI" w:cs="Segoe UI"/>
        </w:rPr>
        <w:t xml:space="preserve">Objednatelem. V případě, že lhůta není </w:t>
      </w:r>
      <w:r w:rsidR="00C3273B" w:rsidRPr="003C0521">
        <w:rPr>
          <w:rFonts w:ascii="Segoe UI" w:hAnsi="Segoe UI" w:cs="Segoe UI"/>
        </w:rPr>
        <w:t>O</w:t>
      </w:r>
      <w:r w:rsidRPr="003C0521">
        <w:rPr>
          <w:rFonts w:ascii="Segoe UI" w:hAnsi="Segoe UI" w:cs="Segoe UI"/>
        </w:rPr>
        <w:t>bjednávkou stanovena anebo se Smluvní strany na</w:t>
      </w:r>
      <w:r w:rsidR="00F22362" w:rsidRPr="003C0521">
        <w:rPr>
          <w:rFonts w:ascii="Segoe UI" w:hAnsi="Segoe UI" w:cs="Segoe UI"/>
        </w:rPr>
        <w:t> </w:t>
      </w:r>
      <w:r w:rsidRPr="003C0521">
        <w:rPr>
          <w:rFonts w:ascii="Segoe UI" w:hAnsi="Segoe UI" w:cs="Segoe UI"/>
        </w:rPr>
        <w:t>lhůtě nedohodnou, zavazuje se Agentura předat výstup Objednateli k akceptaci bezodkladně poté, kdy je reálně možné příslušný výstup vyhotovit.</w:t>
      </w:r>
      <w:r w:rsidR="005D4F68" w:rsidRPr="003C0521">
        <w:rPr>
          <w:rFonts w:ascii="Segoe UI" w:hAnsi="Segoe UI" w:cs="Segoe UI"/>
        </w:rPr>
        <w:t xml:space="preserve"> </w:t>
      </w:r>
    </w:p>
    <w:p w14:paraId="546209F8" w14:textId="3E265C57" w:rsidR="00E67DF7" w:rsidRPr="003C0521" w:rsidRDefault="00C63411" w:rsidP="00F27DAA">
      <w:pPr>
        <w:pStyle w:val="Odstavecseseznamem"/>
        <w:numPr>
          <w:ilvl w:val="0"/>
          <w:numId w:val="18"/>
        </w:numPr>
        <w:spacing w:line="276" w:lineRule="auto"/>
        <w:ind w:left="284"/>
        <w:rPr>
          <w:rFonts w:ascii="Segoe UI" w:hAnsi="Segoe UI" w:cs="Segoe UI"/>
        </w:rPr>
      </w:pPr>
      <w:r w:rsidRPr="003C0521">
        <w:rPr>
          <w:rFonts w:ascii="Segoe UI" w:hAnsi="Segoe UI" w:cs="Segoe UI"/>
        </w:rPr>
        <w:t>Objednatel se zavazuje uvést veškeré své výhrady nebo připomínky k výstupu předloženému dle bodu a. do deseti (10) pracovních dnů od jeho předání. Sdělí-li Objednatel Agentuře, že k výstupu n</w:t>
      </w:r>
      <w:r w:rsidR="002050C7" w:rsidRPr="003C0521">
        <w:rPr>
          <w:rFonts w:ascii="Segoe UI" w:hAnsi="Segoe UI" w:cs="Segoe UI"/>
        </w:rPr>
        <w:t xml:space="preserve">emá žádné připomínky považují Smluvní </w:t>
      </w:r>
      <w:r w:rsidRPr="003C0521">
        <w:rPr>
          <w:rFonts w:ascii="Segoe UI" w:hAnsi="Segoe UI" w:cs="Segoe UI"/>
        </w:rPr>
        <w:t>strany výstup za Agenturou předaný a Objednatelem převzatý a</w:t>
      </w:r>
      <w:r w:rsidR="00F22362" w:rsidRPr="003C0521">
        <w:rPr>
          <w:rFonts w:ascii="Segoe UI" w:hAnsi="Segoe UI" w:cs="Segoe UI"/>
        </w:rPr>
        <w:t> </w:t>
      </w:r>
      <w:r w:rsidRPr="003C0521">
        <w:rPr>
          <w:rFonts w:ascii="Segoe UI" w:hAnsi="Segoe UI" w:cs="Segoe UI"/>
        </w:rPr>
        <w:t>akceptovaný. V opačném případě se výstup nepovažuje za akceptovaný. V případě, že</w:t>
      </w:r>
      <w:r w:rsidR="00F22362" w:rsidRPr="003C0521">
        <w:rPr>
          <w:rFonts w:ascii="Segoe UI" w:hAnsi="Segoe UI" w:cs="Segoe UI"/>
        </w:rPr>
        <w:t> </w:t>
      </w:r>
      <w:r w:rsidRPr="003C0521">
        <w:rPr>
          <w:rFonts w:ascii="Segoe UI" w:hAnsi="Segoe UI" w:cs="Segoe UI"/>
        </w:rPr>
        <w:t>Objednatel Agentuře (i) nesdělí ve stanovené lhůtě výhrady nebo připomínky a současně (</w:t>
      </w:r>
      <w:proofErr w:type="spellStart"/>
      <w:r w:rsidRPr="003C0521">
        <w:rPr>
          <w:rFonts w:ascii="Segoe UI" w:hAnsi="Segoe UI" w:cs="Segoe UI"/>
        </w:rPr>
        <w:t>ii</w:t>
      </w:r>
      <w:proofErr w:type="spellEnd"/>
      <w:r w:rsidRPr="003C0521">
        <w:rPr>
          <w:rFonts w:ascii="Segoe UI" w:hAnsi="Segoe UI" w:cs="Segoe UI"/>
        </w:rPr>
        <w:t>) Agentuře nesdělí, že</w:t>
      </w:r>
      <w:r w:rsidR="00D26B5E">
        <w:rPr>
          <w:rFonts w:ascii="Segoe UI" w:hAnsi="Segoe UI" w:cs="Segoe UI"/>
        </w:rPr>
        <w:t> </w:t>
      </w:r>
      <w:r w:rsidRPr="003C0521">
        <w:rPr>
          <w:rFonts w:ascii="Segoe UI" w:hAnsi="Segoe UI" w:cs="Segoe UI"/>
        </w:rPr>
        <w:t xml:space="preserve">nemá žádné připomínky, je Objednatel v prodlení s poskytnutím součinnosti, výstup se nepovažuje za akceptovaný. </w:t>
      </w:r>
    </w:p>
    <w:p w14:paraId="16EF4387" w14:textId="0AFCF437" w:rsidR="000D12DE" w:rsidRPr="003C0521" w:rsidRDefault="00C63411" w:rsidP="00F27DAA">
      <w:pPr>
        <w:pStyle w:val="Odstavecseseznamem"/>
        <w:numPr>
          <w:ilvl w:val="0"/>
          <w:numId w:val="18"/>
        </w:numPr>
        <w:spacing w:line="276" w:lineRule="auto"/>
        <w:ind w:left="284"/>
        <w:rPr>
          <w:rFonts w:ascii="Segoe UI" w:hAnsi="Segoe UI" w:cs="Segoe UI"/>
        </w:rPr>
      </w:pPr>
      <w:r w:rsidRPr="003C0521">
        <w:rPr>
          <w:rFonts w:ascii="Segoe UI" w:hAnsi="Segoe UI" w:cs="Segoe UI"/>
        </w:rPr>
        <w:t>Vznese-li Objednatel výhrady nebo připomínky k výstupu, zavazuje se Agentura v</w:t>
      </w:r>
      <w:r w:rsidR="00F22362" w:rsidRPr="003C0521">
        <w:rPr>
          <w:rFonts w:ascii="Segoe UI" w:hAnsi="Segoe UI" w:cs="Segoe UI"/>
        </w:rPr>
        <w:t> </w:t>
      </w:r>
      <w:r w:rsidRPr="003C0521">
        <w:rPr>
          <w:rFonts w:ascii="Segoe UI" w:hAnsi="Segoe UI" w:cs="Segoe UI"/>
        </w:rPr>
        <w:t>přiměřené lhůtě stanovené Objednatelem, nejpozději však do deseti (10) dnů od</w:t>
      </w:r>
      <w:r w:rsidR="00D26B5E">
        <w:rPr>
          <w:rFonts w:ascii="Segoe UI" w:hAnsi="Segoe UI" w:cs="Segoe UI"/>
        </w:rPr>
        <w:t> </w:t>
      </w:r>
      <w:r w:rsidRPr="003C0521">
        <w:rPr>
          <w:rFonts w:ascii="Segoe UI" w:hAnsi="Segoe UI" w:cs="Segoe UI"/>
        </w:rPr>
        <w:t xml:space="preserve">doručení </w:t>
      </w:r>
      <w:r w:rsidR="000B61DC" w:rsidRPr="003C0521">
        <w:rPr>
          <w:rFonts w:ascii="Segoe UI" w:hAnsi="Segoe UI" w:cs="Segoe UI"/>
        </w:rPr>
        <w:t xml:space="preserve">písemné </w:t>
      </w:r>
      <w:r w:rsidRPr="003C0521">
        <w:rPr>
          <w:rFonts w:ascii="Segoe UI" w:hAnsi="Segoe UI" w:cs="Segoe UI"/>
        </w:rPr>
        <w:t>výhrady, provést veškeré potřebné úpravy výstupu dle výhrad a</w:t>
      </w:r>
      <w:r w:rsidR="00D26B5E">
        <w:t> </w:t>
      </w:r>
      <w:r w:rsidRPr="003C0521">
        <w:rPr>
          <w:rFonts w:ascii="Segoe UI" w:hAnsi="Segoe UI" w:cs="Segoe UI"/>
        </w:rPr>
        <w:t>připomínek Objednatele. Opravený výstup předá Agentura Objednateli k opětovné akceptaci.</w:t>
      </w:r>
    </w:p>
    <w:p w14:paraId="7ED758CD" w14:textId="78738FDD" w:rsidR="000D12DE" w:rsidRPr="003C0521" w:rsidRDefault="00C63411" w:rsidP="00F27DAA">
      <w:pPr>
        <w:pStyle w:val="Odstavecseseznamem"/>
        <w:numPr>
          <w:ilvl w:val="0"/>
          <w:numId w:val="18"/>
        </w:numPr>
        <w:spacing w:line="276" w:lineRule="auto"/>
        <w:ind w:left="284"/>
        <w:rPr>
          <w:rFonts w:ascii="Segoe UI" w:hAnsi="Segoe UI" w:cs="Segoe UI"/>
        </w:rPr>
      </w:pPr>
      <w:r w:rsidRPr="003C0521">
        <w:rPr>
          <w:rFonts w:ascii="Segoe UI" w:hAnsi="Segoe UI" w:cs="Segoe UI"/>
        </w:rPr>
        <w:t xml:space="preserve">Objednatel se zavazuje vznést veškeré své výhrady nebo připomínky k opravené verzi výstupu dle </w:t>
      </w:r>
      <w:r w:rsidR="008C6B75" w:rsidRPr="003C0521">
        <w:rPr>
          <w:rFonts w:ascii="Segoe UI" w:hAnsi="Segoe UI" w:cs="Segoe UI"/>
        </w:rPr>
        <w:t xml:space="preserve">čl. VI. </w:t>
      </w:r>
      <w:r w:rsidR="00747A86" w:rsidRPr="003C0521">
        <w:rPr>
          <w:rFonts w:ascii="Segoe UI" w:hAnsi="Segoe UI" w:cs="Segoe UI"/>
        </w:rPr>
        <w:t xml:space="preserve">odst. 3. písm. </w:t>
      </w:r>
      <w:r w:rsidRPr="003C0521">
        <w:rPr>
          <w:rFonts w:ascii="Segoe UI" w:hAnsi="Segoe UI" w:cs="Segoe UI"/>
        </w:rPr>
        <w:t>c. do deseti (10) pracovních dnů od jeho doručení. Sdělí-li Objednatel Agentuře, že k opravené verzi výstupu nemá žádné připomínky, považují Smluvní strany výstup za Agenturou předaný a</w:t>
      </w:r>
      <w:r w:rsidR="00F22362" w:rsidRPr="003C0521">
        <w:rPr>
          <w:rFonts w:ascii="Segoe UI" w:hAnsi="Segoe UI" w:cs="Segoe UI"/>
        </w:rPr>
        <w:t> </w:t>
      </w:r>
      <w:r w:rsidRPr="003C0521">
        <w:rPr>
          <w:rFonts w:ascii="Segoe UI" w:hAnsi="Segoe UI" w:cs="Segoe UI"/>
        </w:rPr>
        <w:t>Objednatelem převzatý a akceptovaný. V</w:t>
      </w:r>
      <w:r w:rsidR="00D26B5E">
        <w:rPr>
          <w:rFonts w:ascii="Segoe UI" w:hAnsi="Segoe UI" w:cs="Segoe UI"/>
        </w:rPr>
        <w:t> </w:t>
      </w:r>
      <w:r w:rsidRPr="003C0521">
        <w:rPr>
          <w:rFonts w:ascii="Segoe UI" w:hAnsi="Segoe UI" w:cs="Segoe UI"/>
        </w:rPr>
        <w:t>opačném případě se výstup nepovažuje za</w:t>
      </w:r>
      <w:r w:rsidR="00F22362" w:rsidRPr="003C0521">
        <w:rPr>
          <w:rFonts w:ascii="Segoe UI" w:hAnsi="Segoe UI" w:cs="Segoe UI"/>
        </w:rPr>
        <w:t> </w:t>
      </w:r>
      <w:r w:rsidRPr="003C0521">
        <w:rPr>
          <w:rFonts w:ascii="Segoe UI" w:hAnsi="Segoe UI" w:cs="Segoe UI"/>
        </w:rPr>
        <w:t>akceptovaný. V případě, že Objednatel Agentuře (i) nesdělí ve stanovené lhůtě výhrady nebo připomínky a současně (</w:t>
      </w:r>
      <w:proofErr w:type="spellStart"/>
      <w:r w:rsidRPr="003C0521">
        <w:rPr>
          <w:rFonts w:ascii="Segoe UI" w:hAnsi="Segoe UI" w:cs="Segoe UI"/>
        </w:rPr>
        <w:t>ii</w:t>
      </w:r>
      <w:proofErr w:type="spellEnd"/>
      <w:r w:rsidRPr="003C0521">
        <w:rPr>
          <w:rFonts w:ascii="Segoe UI" w:hAnsi="Segoe UI" w:cs="Segoe UI"/>
        </w:rPr>
        <w:t>) Agentuře nesdělí, že nemá žádné připomínky, či že výstup akceptuje s výhradami, je Objednatel v</w:t>
      </w:r>
      <w:r w:rsidR="00D26B5E">
        <w:rPr>
          <w:rFonts w:ascii="Segoe UI" w:hAnsi="Segoe UI" w:cs="Segoe UI"/>
        </w:rPr>
        <w:t> </w:t>
      </w:r>
      <w:r w:rsidRPr="003C0521">
        <w:rPr>
          <w:rFonts w:ascii="Segoe UI" w:hAnsi="Segoe UI" w:cs="Segoe UI"/>
        </w:rPr>
        <w:t xml:space="preserve">prodlení s poskytnutím součinnosti, výstup se nepovažuje za akceptovaný. </w:t>
      </w:r>
    </w:p>
    <w:p w14:paraId="052B6339" w14:textId="528C1BC3" w:rsidR="00E67DF7" w:rsidRPr="003C0521" w:rsidRDefault="00C63411" w:rsidP="00F27DAA">
      <w:pPr>
        <w:pStyle w:val="Odstavecseseznamem"/>
        <w:numPr>
          <w:ilvl w:val="0"/>
          <w:numId w:val="18"/>
        </w:numPr>
        <w:spacing w:line="276" w:lineRule="auto"/>
        <w:ind w:left="284" w:hanging="284"/>
        <w:rPr>
          <w:rFonts w:ascii="Segoe UI" w:hAnsi="Segoe UI" w:cs="Segoe UI"/>
        </w:rPr>
      </w:pPr>
      <w:r w:rsidRPr="003C0521">
        <w:rPr>
          <w:rFonts w:ascii="Segoe UI" w:hAnsi="Segoe UI" w:cs="Segoe UI"/>
        </w:rPr>
        <w:t>Vznese-li Objednatel ve stanovené lhůtě své výhrady nebo připomínky k opravené verzi výstupu dle</w:t>
      </w:r>
      <w:r w:rsidR="008C6B75" w:rsidRPr="003C0521">
        <w:rPr>
          <w:rFonts w:ascii="Segoe UI" w:hAnsi="Segoe UI" w:cs="Segoe UI"/>
        </w:rPr>
        <w:t xml:space="preserve"> čl. VI.</w:t>
      </w:r>
      <w:r w:rsidRPr="003C0521">
        <w:rPr>
          <w:rFonts w:ascii="Segoe UI" w:hAnsi="Segoe UI" w:cs="Segoe UI"/>
        </w:rPr>
        <w:t xml:space="preserve"> odst. 3 </w:t>
      </w:r>
      <w:r w:rsidR="00747A86" w:rsidRPr="003C0521">
        <w:rPr>
          <w:rFonts w:ascii="Segoe UI" w:hAnsi="Segoe UI" w:cs="Segoe UI"/>
        </w:rPr>
        <w:t xml:space="preserve">písm. </w:t>
      </w:r>
      <w:r w:rsidRPr="003C0521">
        <w:rPr>
          <w:rFonts w:ascii="Segoe UI" w:hAnsi="Segoe UI" w:cs="Segoe UI"/>
        </w:rPr>
        <w:t xml:space="preserve">d. </w:t>
      </w:r>
      <w:r w:rsidR="003328B2" w:rsidRPr="003C0521">
        <w:rPr>
          <w:rFonts w:ascii="Segoe UI" w:hAnsi="Segoe UI" w:cs="Segoe UI"/>
        </w:rPr>
        <w:t>tohoto článku</w:t>
      </w:r>
      <w:r w:rsidRPr="003C0521">
        <w:rPr>
          <w:rFonts w:ascii="Segoe UI" w:hAnsi="Segoe UI" w:cs="Segoe UI"/>
        </w:rPr>
        <w:t xml:space="preserve">, zavazují se Smluvní strany zahájit </w:t>
      </w:r>
      <w:r w:rsidRPr="003C0521">
        <w:rPr>
          <w:rFonts w:ascii="Segoe UI" w:hAnsi="Segoe UI" w:cs="Segoe UI"/>
        </w:rPr>
        <w:lastRenderedPageBreak/>
        <w:t>společné jednání za účelem odstranění veškerých vzájemných rozporů a akceptace výstupu, a to nejpozději do pěti (5) pracovních dnů od doručení výzvy kterékoliv Smluvní strany k jednání.</w:t>
      </w:r>
    </w:p>
    <w:p w14:paraId="0A62FDCC" w14:textId="0463183C" w:rsidR="00CC1F76" w:rsidRPr="003C0521" w:rsidRDefault="00C63411" w:rsidP="00F27DAA">
      <w:pPr>
        <w:pStyle w:val="Odstavecseseznamem"/>
        <w:numPr>
          <w:ilvl w:val="0"/>
          <w:numId w:val="18"/>
        </w:numPr>
        <w:spacing w:line="276" w:lineRule="auto"/>
        <w:ind w:left="284" w:hanging="284"/>
        <w:rPr>
          <w:rFonts w:ascii="Segoe UI" w:hAnsi="Segoe UI" w:cs="Segoe UI"/>
        </w:rPr>
      </w:pPr>
      <w:r w:rsidRPr="003C0521">
        <w:rPr>
          <w:rFonts w:ascii="Segoe UI" w:hAnsi="Segoe UI" w:cs="Segoe UI"/>
        </w:rPr>
        <w:t xml:space="preserve">Smluvní strany se zavazují neprodleně po řádném předání a převzetí a akceptaci výstupů dle </w:t>
      </w:r>
      <w:r w:rsidR="008C6B75" w:rsidRPr="003C0521">
        <w:rPr>
          <w:rFonts w:ascii="Segoe UI" w:hAnsi="Segoe UI" w:cs="Segoe UI"/>
        </w:rPr>
        <w:t xml:space="preserve">čl. VI. </w:t>
      </w:r>
      <w:r w:rsidRPr="003C0521">
        <w:rPr>
          <w:rFonts w:ascii="Segoe UI" w:hAnsi="Segoe UI" w:cs="Segoe UI"/>
        </w:rPr>
        <w:t>odst. 3. podepsat akceptační protokol, ve kterém bude mimo jiné uvedeno, zda byl výstup proveden bez vad a Objednatelem převzat bez výhrad</w:t>
      </w:r>
      <w:r w:rsidR="00521869" w:rsidRPr="003C0521">
        <w:rPr>
          <w:rFonts w:ascii="Segoe UI" w:hAnsi="Segoe UI" w:cs="Segoe UI"/>
        </w:rPr>
        <w:t xml:space="preserve"> nebo zda byl převzat s</w:t>
      </w:r>
      <w:r w:rsidR="00D26B5E">
        <w:rPr>
          <w:rFonts w:ascii="Segoe UI" w:hAnsi="Segoe UI" w:cs="Segoe UI"/>
        </w:rPr>
        <w:t> </w:t>
      </w:r>
      <w:r w:rsidR="00521869" w:rsidRPr="003C0521">
        <w:rPr>
          <w:rFonts w:ascii="Segoe UI" w:hAnsi="Segoe UI" w:cs="Segoe UI"/>
        </w:rPr>
        <w:t>výhradami</w:t>
      </w:r>
      <w:r w:rsidRPr="003C0521">
        <w:rPr>
          <w:rFonts w:ascii="Segoe UI" w:hAnsi="Segoe UI" w:cs="Segoe UI"/>
        </w:rPr>
        <w:t>,</w:t>
      </w:r>
      <w:r w:rsidR="00521869" w:rsidRPr="003C0521">
        <w:rPr>
          <w:rFonts w:ascii="Segoe UI" w:hAnsi="Segoe UI" w:cs="Segoe UI"/>
        </w:rPr>
        <w:t xml:space="preserve"> časový rozvrh a popis média, které bylo použito pro komunikaci</w:t>
      </w:r>
      <w:r w:rsidRPr="003C0521">
        <w:rPr>
          <w:rFonts w:ascii="Segoe UI" w:hAnsi="Segoe UI" w:cs="Segoe UI"/>
        </w:rPr>
        <w:t>. Výstup se považuje za řádně poskytnutý jeho akceptací.</w:t>
      </w:r>
    </w:p>
    <w:p w14:paraId="3D0C8565" w14:textId="78DF42D9" w:rsidR="00761843" w:rsidRPr="003C0521" w:rsidRDefault="00747A86" w:rsidP="00F27DAA">
      <w:pPr>
        <w:pStyle w:val="Odstavecseseznamem"/>
        <w:numPr>
          <w:ilvl w:val="0"/>
          <w:numId w:val="17"/>
        </w:numPr>
        <w:spacing w:line="276" w:lineRule="auto"/>
        <w:ind w:left="284" w:hanging="284"/>
        <w:rPr>
          <w:rFonts w:ascii="Segoe UI" w:hAnsi="Segoe UI" w:cs="Segoe UI"/>
        </w:rPr>
      </w:pPr>
      <w:r w:rsidRPr="003C0521">
        <w:rPr>
          <w:rFonts w:ascii="Segoe UI" w:hAnsi="Segoe UI" w:cs="Segoe UI"/>
        </w:rPr>
        <w:t xml:space="preserve">Vyjde-li najevo, že </w:t>
      </w:r>
      <w:r w:rsidR="00C63411" w:rsidRPr="003C0521">
        <w:rPr>
          <w:rFonts w:ascii="Segoe UI" w:hAnsi="Segoe UI" w:cs="Segoe UI"/>
        </w:rPr>
        <w:t xml:space="preserve">výsledkem poskytnutého plnění Agentury </w:t>
      </w:r>
      <w:r w:rsidRPr="003C0521">
        <w:rPr>
          <w:rFonts w:ascii="Segoe UI" w:hAnsi="Segoe UI" w:cs="Segoe UI"/>
        </w:rPr>
        <w:t xml:space="preserve">současně bude potřeba </w:t>
      </w:r>
      <w:r w:rsidR="00C63411" w:rsidRPr="003C0521">
        <w:rPr>
          <w:rFonts w:ascii="Segoe UI" w:hAnsi="Segoe UI" w:cs="Segoe UI"/>
        </w:rPr>
        <w:t>realizace jiného plnění, bude jeho akceptace provedena následujícím postupem, stanoví-li tak Objednatel:</w:t>
      </w:r>
    </w:p>
    <w:p w14:paraId="41309453" w14:textId="39778481" w:rsidR="000D12DE" w:rsidRPr="003C0521" w:rsidRDefault="00387836" w:rsidP="00F27DAA">
      <w:pPr>
        <w:pStyle w:val="Odstavecseseznamem"/>
        <w:numPr>
          <w:ilvl w:val="0"/>
          <w:numId w:val="20"/>
        </w:numPr>
        <w:tabs>
          <w:tab w:val="left" w:pos="567"/>
        </w:tabs>
        <w:spacing w:line="276" w:lineRule="auto"/>
        <w:ind w:left="284" w:hanging="284"/>
        <w:rPr>
          <w:rFonts w:ascii="Segoe UI" w:hAnsi="Segoe UI" w:cs="Segoe UI"/>
        </w:rPr>
      </w:pPr>
      <w:r w:rsidRPr="003C0521">
        <w:rPr>
          <w:rFonts w:ascii="Segoe UI" w:hAnsi="Segoe UI" w:cs="Segoe UI"/>
        </w:rPr>
        <w:t>V případě, že je nezbytné, aby byl rozpracován návrh řešení takového jiného plnění</w:t>
      </w:r>
      <w:r w:rsidR="00C63411" w:rsidRPr="003C0521">
        <w:rPr>
          <w:rFonts w:ascii="Segoe UI" w:hAnsi="Segoe UI" w:cs="Segoe UI"/>
        </w:rPr>
        <w:t>,</w:t>
      </w:r>
      <w:r w:rsidR="003328B2" w:rsidRPr="003C0521">
        <w:rPr>
          <w:rFonts w:ascii="Segoe UI" w:hAnsi="Segoe UI" w:cs="Segoe UI"/>
        </w:rPr>
        <w:t xml:space="preserve"> </w:t>
      </w:r>
      <w:r w:rsidR="00C63411" w:rsidRPr="003C0521">
        <w:rPr>
          <w:rFonts w:ascii="Segoe UI" w:hAnsi="Segoe UI" w:cs="Segoe UI"/>
        </w:rPr>
        <w:t>postupují smluvní strany nejprve tak, jak je popsáno v</w:t>
      </w:r>
      <w:r w:rsidR="008C6B75" w:rsidRPr="003C0521">
        <w:rPr>
          <w:rFonts w:ascii="Segoe UI" w:hAnsi="Segoe UI" w:cs="Segoe UI"/>
        </w:rPr>
        <w:t> čl. VI</w:t>
      </w:r>
      <w:r w:rsidR="00AF34E3" w:rsidRPr="003C0521">
        <w:rPr>
          <w:rFonts w:ascii="Segoe UI" w:hAnsi="Segoe UI" w:cs="Segoe UI"/>
        </w:rPr>
        <w:t xml:space="preserve">. </w:t>
      </w:r>
      <w:r w:rsidR="008C6B75" w:rsidRPr="003C0521">
        <w:rPr>
          <w:rFonts w:ascii="Segoe UI" w:hAnsi="Segoe UI" w:cs="Segoe UI"/>
        </w:rPr>
        <w:t>odst</w:t>
      </w:r>
      <w:r w:rsidR="00C63411" w:rsidRPr="003C0521">
        <w:rPr>
          <w:rFonts w:ascii="Segoe UI" w:hAnsi="Segoe UI" w:cs="Segoe UI"/>
        </w:rPr>
        <w:t>.</w:t>
      </w:r>
      <w:r w:rsidR="00AF34E3" w:rsidRPr="003C0521">
        <w:rPr>
          <w:rFonts w:ascii="Segoe UI" w:hAnsi="Segoe UI" w:cs="Segoe UI"/>
        </w:rPr>
        <w:t xml:space="preserve"> </w:t>
      </w:r>
      <w:r w:rsidR="00C63411" w:rsidRPr="003C0521">
        <w:rPr>
          <w:rFonts w:ascii="Segoe UI" w:hAnsi="Segoe UI" w:cs="Segoe UI"/>
        </w:rPr>
        <w:t>3</w:t>
      </w:r>
      <w:r w:rsidR="00AF34E3" w:rsidRPr="003C0521">
        <w:rPr>
          <w:rFonts w:ascii="Segoe UI" w:hAnsi="Segoe UI" w:cs="Segoe UI"/>
        </w:rPr>
        <w:t>.</w:t>
      </w:r>
      <w:r w:rsidR="00C63411" w:rsidRPr="003C0521">
        <w:rPr>
          <w:rFonts w:ascii="Segoe UI" w:hAnsi="Segoe UI" w:cs="Segoe UI"/>
        </w:rPr>
        <w:t xml:space="preserve"> Po úplné a konečné akceptaci výstupů dle </w:t>
      </w:r>
      <w:r w:rsidR="008C6B75" w:rsidRPr="003C0521">
        <w:rPr>
          <w:rFonts w:ascii="Segoe UI" w:hAnsi="Segoe UI" w:cs="Segoe UI"/>
        </w:rPr>
        <w:t>čl. VI. odst. 3</w:t>
      </w:r>
      <w:r w:rsidR="00C63411" w:rsidRPr="003C0521">
        <w:rPr>
          <w:rFonts w:ascii="Segoe UI" w:hAnsi="Segoe UI" w:cs="Segoe UI"/>
        </w:rPr>
        <w:t xml:space="preserve"> je možné zahájit realizaci předmětného jiného plnění.</w:t>
      </w:r>
    </w:p>
    <w:p w14:paraId="45C49479" w14:textId="68A56E84" w:rsidR="007F5CF0" w:rsidRPr="003C0521" w:rsidRDefault="00C63411" w:rsidP="00F27DAA">
      <w:pPr>
        <w:pStyle w:val="Odstavecseseznamem"/>
        <w:numPr>
          <w:ilvl w:val="0"/>
          <w:numId w:val="20"/>
        </w:numPr>
        <w:spacing w:line="276" w:lineRule="auto"/>
        <w:ind w:left="284" w:hanging="284"/>
        <w:rPr>
          <w:rFonts w:ascii="Segoe UI" w:hAnsi="Segoe UI" w:cs="Segoe UI"/>
        </w:rPr>
      </w:pPr>
      <w:r w:rsidRPr="003C0521">
        <w:rPr>
          <w:rFonts w:ascii="Segoe UI" w:hAnsi="Segoe UI" w:cs="Segoe UI"/>
        </w:rPr>
        <w:t xml:space="preserve">Plnění bude realizováno Agenturou ve lhůtě sjednané v </w:t>
      </w:r>
      <w:r w:rsidR="008A7E6B" w:rsidRPr="003C0521">
        <w:rPr>
          <w:rFonts w:ascii="Segoe UI" w:hAnsi="Segoe UI" w:cs="Segoe UI"/>
        </w:rPr>
        <w:t>O</w:t>
      </w:r>
      <w:r w:rsidRPr="003C0521">
        <w:rPr>
          <w:rFonts w:ascii="Segoe UI" w:hAnsi="Segoe UI" w:cs="Segoe UI"/>
        </w:rPr>
        <w:t>bjednávce a bude Objednateli předáno na základě akceptačního protokolu, ve kterém bude mimo jiné uvedeno, zda</w:t>
      </w:r>
      <w:r w:rsidR="00D26B5E">
        <w:rPr>
          <w:rFonts w:ascii="Segoe UI" w:hAnsi="Segoe UI" w:cs="Segoe UI"/>
        </w:rPr>
        <w:t> </w:t>
      </w:r>
      <w:r w:rsidRPr="003C0521">
        <w:rPr>
          <w:rFonts w:ascii="Segoe UI" w:hAnsi="Segoe UI" w:cs="Segoe UI"/>
        </w:rPr>
        <w:t>bylo plnění předáno řádně a včas a bez vad a nedodělků.</w:t>
      </w:r>
    </w:p>
    <w:p w14:paraId="19782E48" w14:textId="77777777" w:rsidR="000D12DE" w:rsidRPr="003C0521" w:rsidRDefault="000D12DE" w:rsidP="00F27DAA">
      <w:pPr>
        <w:jc w:val="center"/>
      </w:pPr>
    </w:p>
    <w:p w14:paraId="7C7369AA" w14:textId="390DD772" w:rsidR="000D12DE" w:rsidRPr="003C0521" w:rsidRDefault="00C63411" w:rsidP="00F27DAA">
      <w:pPr>
        <w:pStyle w:val="Nadpis2"/>
        <w:spacing w:line="276" w:lineRule="auto"/>
      </w:pPr>
      <w:r w:rsidRPr="003C0521">
        <w:rPr>
          <w:rStyle w:val="Nadpis2Char"/>
          <w:rFonts w:eastAsiaTheme="minorHAnsi"/>
          <w:b/>
        </w:rPr>
        <w:t>Převzetí plnění, přechod vlastnictví movitých věcí a nebezpečí</w:t>
      </w:r>
      <w:r w:rsidR="003328B2" w:rsidRPr="003C0521">
        <w:rPr>
          <w:rStyle w:val="Nadpis2Char"/>
          <w:rFonts w:eastAsiaTheme="minorHAnsi"/>
          <w:b/>
        </w:rPr>
        <w:t xml:space="preserve"> </w:t>
      </w:r>
      <w:r w:rsidRPr="003C0521">
        <w:rPr>
          <w:rStyle w:val="Nadpis2Char"/>
          <w:rFonts w:eastAsiaTheme="minorHAnsi"/>
          <w:b/>
        </w:rPr>
        <w:t>škody</w:t>
      </w:r>
      <w:r w:rsidR="00D81C7C" w:rsidRPr="003C0521">
        <w:rPr>
          <w:rStyle w:val="Nadpis2Char"/>
          <w:rFonts w:eastAsiaTheme="minorHAnsi"/>
          <w:b/>
        </w:rPr>
        <w:t xml:space="preserve"> </w:t>
      </w:r>
      <w:r w:rsidRPr="003C0521">
        <w:rPr>
          <w:rStyle w:val="Nadpis2Char"/>
          <w:rFonts w:eastAsiaTheme="minorHAnsi"/>
          <w:b/>
        </w:rPr>
        <w:t>na věcech</w:t>
      </w:r>
    </w:p>
    <w:p w14:paraId="25404E15" w14:textId="2D8DAB0D" w:rsidR="00761843" w:rsidRPr="003C0521" w:rsidRDefault="00C63411" w:rsidP="00F27DAA">
      <w:pPr>
        <w:pStyle w:val="Odstavecseseznamem"/>
        <w:numPr>
          <w:ilvl w:val="0"/>
          <w:numId w:val="21"/>
        </w:numPr>
        <w:spacing w:before="240" w:line="276" w:lineRule="auto"/>
        <w:ind w:left="284" w:hanging="284"/>
        <w:rPr>
          <w:rFonts w:ascii="Segoe UI" w:hAnsi="Segoe UI" w:cs="Segoe UI"/>
        </w:rPr>
      </w:pPr>
      <w:r w:rsidRPr="003C0521">
        <w:rPr>
          <w:rFonts w:ascii="Segoe UI" w:hAnsi="Segoe UI" w:cs="Segoe UI"/>
        </w:rPr>
        <w:t>Agentura bude uschovávat všechny základní doklady (konečnou verzi, předtisky atd.) a</w:t>
      </w:r>
      <w:r w:rsidR="00D26B5E">
        <w:rPr>
          <w:rFonts w:ascii="Segoe UI" w:hAnsi="Segoe UI" w:cs="Segoe UI"/>
        </w:rPr>
        <w:t> </w:t>
      </w:r>
      <w:r w:rsidRPr="003C0521">
        <w:rPr>
          <w:rFonts w:ascii="Segoe UI" w:hAnsi="Segoe UI" w:cs="Segoe UI"/>
        </w:rPr>
        <w:t xml:space="preserve">movité věci po </w:t>
      </w:r>
      <w:r w:rsidR="00C3273B" w:rsidRPr="003C0521">
        <w:rPr>
          <w:rFonts w:ascii="Segoe UI" w:hAnsi="Segoe UI" w:cs="Segoe UI"/>
        </w:rPr>
        <w:t>dobu plnění příslušné reklamní Služby, která je plněním dle O</w:t>
      </w:r>
      <w:r w:rsidRPr="003C0521">
        <w:rPr>
          <w:rFonts w:ascii="Segoe UI" w:hAnsi="Segoe UI" w:cs="Segoe UI"/>
        </w:rPr>
        <w:t>bjednávky ze</w:t>
      </w:r>
      <w:r w:rsidR="00F22362" w:rsidRPr="003C0521">
        <w:rPr>
          <w:rFonts w:ascii="Segoe UI" w:hAnsi="Segoe UI" w:cs="Segoe UI"/>
        </w:rPr>
        <w:t> </w:t>
      </w:r>
      <w:r w:rsidRPr="003C0521">
        <w:rPr>
          <w:rFonts w:ascii="Segoe UI" w:hAnsi="Segoe UI" w:cs="Segoe UI"/>
        </w:rPr>
        <w:t xml:space="preserve">strany Agentury. Po skončení takové reklamní </w:t>
      </w:r>
      <w:r w:rsidR="00C3273B" w:rsidRPr="003C0521">
        <w:rPr>
          <w:rFonts w:ascii="Segoe UI" w:hAnsi="Segoe UI" w:cs="Segoe UI"/>
        </w:rPr>
        <w:t>S</w:t>
      </w:r>
      <w:r w:rsidRPr="003C0521">
        <w:rPr>
          <w:rFonts w:ascii="Segoe UI" w:hAnsi="Segoe UI" w:cs="Segoe UI"/>
        </w:rPr>
        <w:t>lužby je Agentura povinna předat všechny tyto materiály Objednateli během následujících 60 dnů po s</w:t>
      </w:r>
      <w:r w:rsidR="00C3273B" w:rsidRPr="003C0521">
        <w:rPr>
          <w:rFonts w:ascii="Segoe UI" w:hAnsi="Segoe UI" w:cs="Segoe UI"/>
        </w:rPr>
        <w:t>končení plnění dotčené S</w:t>
      </w:r>
      <w:r w:rsidRPr="003C0521">
        <w:rPr>
          <w:rFonts w:ascii="Segoe UI" w:hAnsi="Segoe UI" w:cs="Segoe UI"/>
        </w:rPr>
        <w:t>lužby, a</w:t>
      </w:r>
      <w:r w:rsidR="00F22362" w:rsidRPr="003C0521">
        <w:rPr>
          <w:rFonts w:ascii="Segoe UI" w:hAnsi="Segoe UI" w:cs="Segoe UI"/>
        </w:rPr>
        <w:t> </w:t>
      </w:r>
      <w:r w:rsidRPr="003C0521">
        <w:rPr>
          <w:rFonts w:ascii="Segoe UI" w:hAnsi="Segoe UI" w:cs="Segoe UI"/>
        </w:rPr>
        <w:t>to nejpozději v den podpisu předávacího protokolu.</w:t>
      </w:r>
    </w:p>
    <w:p w14:paraId="386ECA33" w14:textId="67B40B48" w:rsidR="00761843" w:rsidRPr="003C0521" w:rsidRDefault="00C63411" w:rsidP="00F27DAA">
      <w:pPr>
        <w:pStyle w:val="Odstavecseseznamem"/>
        <w:numPr>
          <w:ilvl w:val="0"/>
          <w:numId w:val="21"/>
        </w:numPr>
        <w:spacing w:line="276" w:lineRule="auto"/>
        <w:ind w:left="284" w:hanging="284"/>
        <w:rPr>
          <w:rFonts w:ascii="Segoe UI" w:hAnsi="Segoe UI" w:cs="Segoe UI"/>
        </w:rPr>
      </w:pPr>
      <w:r w:rsidRPr="003C0521">
        <w:rPr>
          <w:rFonts w:ascii="Segoe UI" w:hAnsi="Segoe UI" w:cs="Segoe UI"/>
        </w:rPr>
        <w:t xml:space="preserve">Objednatel se zavazuje přebírat od Agentury plnění a písemně každé převzetí Agentuře potvrdit. Odmítnout převzít plnění je Objednatel oprávněn pouze v případě, že tato plnění odporují podmínkám obsaženým v této </w:t>
      </w:r>
      <w:r w:rsidR="001A1DBC" w:rsidRPr="003C0521">
        <w:rPr>
          <w:rFonts w:ascii="Segoe UI" w:hAnsi="Segoe UI" w:cs="Segoe UI"/>
        </w:rPr>
        <w:t>Dohodě</w:t>
      </w:r>
      <w:r w:rsidR="006736DE" w:rsidRPr="003C0521">
        <w:rPr>
          <w:rFonts w:ascii="Segoe UI" w:hAnsi="Segoe UI" w:cs="Segoe UI"/>
        </w:rPr>
        <w:t xml:space="preserve"> či určeným na jejím základě</w:t>
      </w:r>
      <w:r w:rsidRPr="003C0521">
        <w:rPr>
          <w:rFonts w:ascii="Segoe UI" w:hAnsi="Segoe UI" w:cs="Segoe UI"/>
        </w:rPr>
        <w:t>.</w:t>
      </w:r>
    </w:p>
    <w:p w14:paraId="05B03573" w14:textId="0121AEC3" w:rsidR="00761843" w:rsidRPr="003C0521" w:rsidRDefault="00C63411" w:rsidP="00F27DAA">
      <w:pPr>
        <w:pStyle w:val="Odstavecseseznamem"/>
        <w:numPr>
          <w:ilvl w:val="0"/>
          <w:numId w:val="21"/>
        </w:numPr>
        <w:spacing w:line="276" w:lineRule="auto"/>
        <w:ind w:left="284" w:hanging="284"/>
        <w:rPr>
          <w:rFonts w:ascii="Segoe UI" w:hAnsi="Segoe UI" w:cs="Segoe UI"/>
        </w:rPr>
      </w:pPr>
      <w:r w:rsidRPr="003C0521">
        <w:rPr>
          <w:rFonts w:ascii="Segoe UI" w:hAnsi="Segoe UI" w:cs="Segoe UI"/>
        </w:rPr>
        <w:t>Dnem podpisu, kterým Objednatel potvrdí převzetí plnění, je plnění předáno. Den převzetí plnění je dnem zdanitelného plnění.</w:t>
      </w:r>
    </w:p>
    <w:p w14:paraId="0465E73D" w14:textId="7526DDE9" w:rsidR="00CC3508" w:rsidRPr="003C0521" w:rsidRDefault="00C63411" w:rsidP="00F27DAA">
      <w:pPr>
        <w:pStyle w:val="Odstavecseseznamem"/>
        <w:numPr>
          <w:ilvl w:val="0"/>
          <w:numId w:val="21"/>
        </w:numPr>
        <w:spacing w:line="276" w:lineRule="auto"/>
        <w:ind w:left="284" w:hanging="284"/>
        <w:rPr>
          <w:rFonts w:ascii="Segoe UI" w:hAnsi="Segoe UI" w:cs="Segoe UI"/>
        </w:rPr>
      </w:pPr>
      <w:r w:rsidRPr="003C0521">
        <w:rPr>
          <w:rFonts w:ascii="Segoe UI" w:hAnsi="Segoe UI" w:cs="Segoe UI"/>
        </w:rPr>
        <w:t xml:space="preserve">Vlastnictví movitých věcí, které byly vytvořeny v rámci poskytování reklamního servisu dle této </w:t>
      </w:r>
      <w:r w:rsidR="00747314" w:rsidRPr="003C0521">
        <w:rPr>
          <w:rFonts w:ascii="Segoe UI" w:hAnsi="Segoe UI" w:cs="Segoe UI"/>
        </w:rPr>
        <w:t>Dohod</w:t>
      </w:r>
      <w:r w:rsidRPr="003C0521">
        <w:rPr>
          <w:rFonts w:ascii="Segoe UI" w:hAnsi="Segoe UI" w:cs="Segoe UI"/>
        </w:rPr>
        <w:t xml:space="preserve">y, přechází na Objednatele v okamžiku jejich převzetí od Agentury, pokud nebude Stranami stanoveno jinak. Ve stejný okamžik přechází na Objednatele </w:t>
      </w:r>
      <w:r w:rsidR="006736DE" w:rsidRPr="003C0521">
        <w:rPr>
          <w:rFonts w:ascii="Segoe UI" w:hAnsi="Segoe UI" w:cs="Segoe UI"/>
        </w:rPr>
        <w:t>i</w:t>
      </w:r>
      <w:r w:rsidR="00F22362" w:rsidRPr="003C0521">
        <w:rPr>
          <w:rFonts w:ascii="Segoe UI" w:hAnsi="Segoe UI" w:cs="Segoe UI"/>
        </w:rPr>
        <w:t> </w:t>
      </w:r>
      <w:r w:rsidRPr="003C0521">
        <w:rPr>
          <w:rFonts w:ascii="Segoe UI" w:hAnsi="Segoe UI" w:cs="Segoe UI"/>
        </w:rPr>
        <w:t>nebezpečí škody na věcech.</w:t>
      </w:r>
    </w:p>
    <w:p w14:paraId="4348570E" w14:textId="2491251A" w:rsidR="000D12DE" w:rsidRPr="003C0521" w:rsidRDefault="00C63411" w:rsidP="00F27DAA">
      <w:pPr>
        <w:pStyle w:val="Odstavecseseznamem"/>
        <w:numPr>
          <w:ilvl w:val="0"/>
          <w:numId w:val="21"/>
        </w:numPr>
        <w:spacing w:line="276" w:lineRule="auto"/>
        <w:ind w:left="284" w:hanging="284"/>
        <w:rPr>
          <w:rFonts w:ascii="Segoe UI" w:hAnsi="Segoe UI" w:cs="Segoe UI"/>
        </w:rPr>
      </w:pPr>
      <w:r w:rsidRPr="003C0521">
        <w:rPr>
          <w:rFonts w:ascii="Segoe UI" w:hAnsi="Segoe UI" w:cs="Segoe UI"/>
        </w:rPr>
        <w:t xml:space="preserve">Do doby přechodu vlastnictví k movitým věcem, které byly vytvořeny v rámci poskytování reklamních služeb dle této </w:t>
      </w:r>
      <w:r w:rsidR="00747314" w:rsidRPr="003C0521">
        <w:rPr>
          <w:rFonts w:ascii="Segoe UI" w:hAnsi="Segoe UI" w:cs="Segoe UI"/>
        </w:rPr>
        <w:t>Dohod</w:t>
      </w:r>
      <w:r w:rsidRPr="003C0521">
        <w:rPr>
          <w:rFonts w:ascii="Segoe UI" w:hAnsi="Segoe UI" w:cs="Segoe UI"/>
        </w:rPr>
        <w:t>y, z Agentury na Objednatele, je Agentura povinna tyto věci opatrovat takovým způsobem, aby mohly být předány řádně a včas, tj. zejména bez jakýchkoli právních či faktických vad.</w:t>
      </w:r>
    </w:p>
    <w:p w14:paraId="288F5707" w14:textId="7E1564C2" w:rsidR="00576895" w:rsidRPr="003C0521" w:rsidRDefault="00C63411" w:rsidP="00F27DAA">
      <w:pPr>
        <w:pStyle w:val="Odstavecseseznamem"/>
        <w:numPr>
          <w:ilvl w:val="0"/>
          <w:numId w:val="21"/>
        </w:numPr>
        <w:spacing w:after="0" w:line="276" w:lineRule="auto"/>
        <w:ind w:left="284" w:hanging="284"/>
        <w:rPr>
          <w:rFonts w:ascii="Segoe UI" w:hAnsi="Segoe UI" w:cs="Segoe UI"/>
        </w:rPr>
      </w:pPr>
      <w:r w:rsidRPr="003C0521">
        <w:rPr>
          <w:rFonts w:ascii="Segoe UI" w:hAnsi="Segoe UI" w:cs="Segoe UI"/>
        </w:rPr>
        <w:lastRenderedPageBreak/>
        <w:t xml:space="preserve">Veškeré nehmotné statky vytvořené na základě této </w:t>
      </w:r>
      <w:r w:rsidR="00747314" w:rsidRPr="003C0521">
        <w:rPr>
          <w:rFonts w:ascii="Segoe UI" w:hAnsi="Segoe UI" w:cs="Segoe UI"/>
        </w:rPr>
        <w:t>Dohod</w:t>
      </w:r>
      <w:r w:rsidRPr="003C0521">
        <w:rPr>
          <w:rFonts w:ascii="Segoe UI" w:hAnsi="Segoe UI" w:cs="Segoe UI"/>
        </w:rPr>
        <w:t>y, musejí být do předání jejich hmotně zachyceného výsledku Objednateli doposud nezveřejněné (nezpřístupněné veřejnosti), nedohodnou-li se Strany písemně jinak</w:t>
      </w:r>
      <w:r w:rsidR="00576895" w:rsidRPr="003C0521">
        <w:rPr>
          <w:rFonts w:ascii="Segoe UI" w:hAnsi="Segoe UI" w:cs="Segoe UI"/>
        </w:rPr>
        <w:t>.</w:t>
      </w:r>
    </w:p>
    <w:p w14:paraId="5DB69126" w14:textId="21842C70" w:rsidR="000D12DE" w:rsidRPr="003C0521" w:rsidRDefault="00C63411" w:rsidP="00F27DAA">
      <w:pPr>
        <w:pStyle w:val="Odstavecseseznamem"/>
        <w:numPr>
          <w:ilvl w:val="0"/>
          <w:numId w:val="21"/>
        </w:numPr>
        <w:spacing w:line="276" w:lineRule="auto"/>
        <w:ind w:left="284" w:hanging="284"/>
        <w:rPr>
          <w:rFonts w:ascii="Segoe UI" w:hAnsi="Segoe UI" w:cs="Segoe UI"/>
        </w:rPr>
      </w:pPr>
      <w:r w:rsidRPr="003C0521">
        <w:rPr>
          <w:rFonts w:ascii="Segoe UI" w:hAnsi="Segoe UI" w:cs="Segoe UI"/>
        </w:rPr>
        <w:t xml:space="preserve">Agentura je povinna označit či jinak zřejmě identifikovat movité věci dle </w:t>
      </w:r>
      <w:r w:rsidR="008C6B75" w:rsidRPr="003C0521">
        <w:rPr>
          <w:rFonts w:ascii="Segoe UI" w:hAnsi="Segoe UI" w:cs="Segoe UI"/>
        </w:rPr>
        <w:t>odst. 1</w:t>
      </w:r>
      <w:r w:rsidRPr="003C0521">
        <w:rPr>
          <w:rFonts w:ascii="Segoe UI" w:hAnsi="Segoe UI" w:cs="Segoe UI"/>
        </w:rPr>
        <w:t xml:space="preserve"> tohoto článku, a to bez zbytečného odkladu po jejich vyhotovení.</w:t>
      </w:r>
    </w:p>
    <w:p w14:paraId="5BA99FCF" w14:textId="4A644487" w:rsidR="00521869" w:rsidRPr="00EE37C3" w:rsidRDefault="00521869" w:rsidP="00F27DAA">
      <w:pPr>
        <w:pStyle w:val="Odstavecseseznamem"/>
        <w:numPr>
          <w:ilvl w:val="0"/>
          <w:numId w:val="21"/>
        </w:numPr>
        <w:spacing w:line="276" w:lineRule="auto"/>
        <w:ind w:left="284" w:hanging="284"/>
        <w:rPr>
          <w:rFonts w:ascii="Segoe UI" w:hAnsi="Segoe UI" w:cs="Segoe UI"/>
        </w:rPr>
      </w:pPr>
      <w:r w:rsidRPr="00EE37C3">
        <w:rPr>
          <w:rFonts w:ascii="Segoe UI" w:hAnsi="Segoe UI" w:cs="Segoe UI"/>
        </w:rPr>
        <w:t xml:space="preserve">Vypracování díla v elektronické podobě se považuje za dodané v okamžiku, kdy jsou řádně nahrány na datovém skladu </w:t>
      </w:r>
      <w:proofErr w:type="spellStart"/>
      <w:r w:rsidRPr="00EE37C3">
        <w:rPr>
          <w:rFonts w:ascii="Segoe UI" w:hAnsi="Segoe UI" w:cs="Segoe UI"/>
        </w:rPr>
        <w:t>Brandcloud</w:t>
      </w:r>
      <w:proofErr w:type="spellEnd"/>
      <w:r w:rsidR="00EE37C3" w:rsidRPr="00EE37C3">
        <w:rPr>
          <w:rFonts w:ascii="Segoe UI" w:hAnsi="Segoe UI" w:cs="Segoe UI"/>
        </w:rPr>
        <w:t xml:space="preserve"> (případně přímo na webovou platformu)</w:t>
      </w:r>
      <w:r w:rsidRPr="00EE37C3">
        <w:rPr>
          <w:rFonts w:ascii="Segoe UI" w:hAnsi="Segoe UI" w:cs="Segoe UI"/>
        </w:rPr>
        <w:t>.</w:t>
      </w:r>
    </w:p>
    <w:p w14:paraId="3FEB5365" w14:textId="77777777" w:rsidR="000D12DE" w:rsidRPr="003C0521" w:rsidRDefault="000D12DE" w:rsidP="00F27DAA">
      <w:pPr>
        <w:ind w:left="0" w:firstLine="0"/>
      </w:pPr>
    </w:p>
    <w:p w14:paraId="41EB1572" w14:textId="1BB2AA71" w:rsidR="000D12DE" w:rsidRPr="003C0521" w:rsidRDefault="00C63411" w:rsidP="00F27DAA">
      <w:pPr>
        <w:pStyle w:val="Nadpis2"/>
        <w:spacing w:line="276" w:lineRule="auto"/>
      </w:pPr>
      <w:r w:rsidRPr="003C0521">
        <w:t>Odměna</w:t>
      </w:r>
    </w:p>
    <w:p w14:paraId="100C6103" w14:textId="153AF569" w:rsidR="00064FE7" w:rsidRPr="003C0521" w:rsidRDefault="00C63411" w:rsidP="00F27DAA">
      <w:pPr>
        <w:pStyle w:val="Odstavecseseznamem"/>
        <w:numPr>
          <w:ilvl w:val="0"/>
          <w:numId w:val="22"/>
        </w:numPr>
        <w:spacing w:line="276" w:lineRule="auto"/>
        <w:ind w:left="284" w:hanging="284"/>
        <w:rPr>
          <w:rFonts w:ascii="Segoe UI" w:hAnsi="Segoe UI" w:cs="Segoe UI"/>
        </w:rPr>
      </w:pPr>
      <w:r w:rsidRPr="003C0521">
        <w:rPr>
          <w:rFonts w:ascii="Segoe UI" w:hAnsi="Segoe UI" w:cs="Segoe UI"/>
        </w:rPr>
        <w:t xml:space="preserve">Za Služby poskytované v souladu s touto </w:t>
      </w:r>
      <w:r w:rsidR="008A7E6B" w:rsidRPr="003C0521">
        <w:rPr>
          <w:rFonts w:ascii="Segoe UI" w:hAnsi="Segoe UI" w:cs="Segoe UI"/>
        </w:rPr>
        <w:t>D</w:t>
      </w:r>
      <w:r w:rsidR="006B2AC3" w:rsidRPr="003C0521">
        <w:rPr>
          <w:rFonts w:ascii="Segoe UI" w:hAnsi="Segoe UI" w:cs="Segoe UI"/>
        </w:rPr>
        <w:t>ohod</w:t>
      </w:r>
      <w:r w:rsidRPr="003C0521">
        <w:rPr>
          <w:rFonts w:ascii="Segoe UI" w:hAnsi="Segoe UI" w:cs="Segoe UI"/>
        </w:rPr>
        <w:t xml:space="preserve">ou se Objednatel zavazuje zaplatit Agentuře odměnu ve výši stanovené v příloze č. 1 této </w:t>
      </w:r>
      <w:r w:rsidR="008A7E6B" w:rsidRPr="003C0521">
        <w:rPr>
          <w:rFonts w:ascii="Segoe UI" w:hAnsi="Segoe UI" w:cs="Segoe UI"/>
        </w:rPr>
        <w:t>D</w:t>
      </w:r>
      <w:r w:rsidR="006B2AC3" w:rsidRPr="003C0521">
        <w:rPr>
          <w:rFonts w:ascii="Segoe UI" w:hAnsi="Segoe UI" w:cs="Segoe UI"/>
        </w:rPr>
        <w:t>ohod</w:t>
      </w:r>
      <w:r w:rsidRPr="003C0521">
        <w:rPr>
          <w:rFonts w:ascii="Segoe UI" w:hAnsi="Segoe UI" w:cs="Segoe UI"/>
        </w:rPr>
        <w:t>y – Tabulka jednotkových cen (dále jen „</w:t>
      </w:r>
      <w:r w:rsidRPr="003C0521">
        <w:rPr>
          <w:rFonts w:ascii="Segoe UI" w:hAnsi="Segoe UI" w:cs="Segoe UI"/>
          <w:i/>
          <w:iCs/>
        </w:rPr>
        <w:t>Odměna</w:t>
      </w:r>
      <w:r w:rsidRPr="003C0521">
        <w:rPr>
          <w:rFonts w:ascii="Segoe UI" w:hAnsi="Segoe UI" w:cs="Segoe UI"/>
        </w:rPr>
        <w:t>“). Výše Odměny bude určena podle rozsahu jednotek poskytnutých Služeb</w:t>
      </w:r>
      <w:r w:rsidR="004F2872" w:rsidRPr="003C0521">
        <w:rPr>
          <w:rFonts w:ascii="Segoe UI" w:hAnsi="Segoe UI" w:cs="Segoe UI"/>
        </w:rPr>
        <w:t xml:space="preserve"> </w:t>
      </w:r>
      <w:r w:rsidRPr="003C0521">
        <w:rPr>
          <w:rFonts w:ascii="Segoe UI" w:hAnsi="Segoe UI" w:cs="Segoe UI"/>
        </w:rPr>
        <w:t>stanoven</w:t>
      </w:r>
      <w:r w:rsidR="00496359">
        <w:rPr>
          <w:rFonts w:ascii="Segoe UI" w:hAnsi="Segoe UI" w:cs="Segoe UI"/>
        </w:rPr>
        <w:t>ých</w:t>
      </w:r>
      <w:r w:rsidRPr="003C0521">
        <w:rPr>
          <w:rFonts w:ascii="Segoe UI" w:hAnsi="Segoe UI" w:cs="Segoe UI"/>
        </w:rPr>
        <w:t xml:space="preserve"> v</w:t>
      </w:r>
      <w:r w:rsidR="00D26B5E">
        <w:rPr>
          <w:rFonts w:ascii="Segoe UI" w:hAnsi="Segoe UI" w:cs="Segoe UI"/>
        </w:rPr>
        <w:t> </w:t>
      </w:r>
      <w:r w:rsidRPr="003C0521">
        <w:rPr>
          <w:rFonts w:ascii="Segoe UI" w:hAnsi="Segoe UI" w:cs="Segoe UI"/>
        </w:rPr>
        <w:t xml:space="preserve">příloze č. 1 této </w:t>
      </w:r>
      <w:r w:rsidR="008A7E6B" w:rsidRPr="003C0521">
        <w:rPr>
          <w:rFonts w:ascii="Segoe UI" w:hAnsi="Segoe UI" w:cs="Segoe UI"/>
        </w:rPr>
        <w:t>D</w:t>
      </w:r>
      <w:r w:rsidR="006B2AC3" w:rsidRPr="003C0521">
        <w:rPr>
          <w:rFonts w:ascii="Segoe UI" w:hAnsi="Segoe UI" w:cs="Segoe UI"/>
        </w:rPr>
        <w:t>ohod</w:t>
      </w:r>
      <w:r w:rsidRPr="003C0521">
        <w:rPr>
          <w:rFonts w:ascii="Segoe UI" w:hAnsi="Segoe UI" w:cs="Segoe UI"/>
        </w:rPr>
        <w:t>y. Daň z přidané hodnoty bude účtována v zákonné výši.</w:t>
      </w:r>
    </w:p>
    <w:p w14:paraId="1E5F33B2" w14:textId="5D79F891" w:rsidR="000D12DE" w:rsidRPr="003C0521" w:rsidRDefault="00C63411" w:rsidP="00F27DAA">
      <w:pPr>
        <w:pStyle w:val="Odstavecseseznamem"/>
        <w:numPr>
          <w:ilvl w:val="0"/>
          <w:numId w:val="22"/>
        </w:numPr>
        <w:spacing w:line="276" w:lineRule="auto"/>
        <w:ind w:left="284" w:hanging="284"/>
        <w:rPr>
          <w:rFonts w:ascii="Segoe UI" w:hAnsi="Segoe UI" w:cs="Segoe UI"/>
        </w:rPr>
      </w:pPr>
      <w:r w:rsidRPr="003C0521">
        <w:rPr>
          <w:rFonts w:ascii="Segoe UI" w:hAnsi="Segoe UI" w:cs="Segoe UI"/>
        </w:rPr>
        <w:t xml:space="preserve">Odměna bude Agenturou Objednateli vyúčtována a předložena daňovým </w:t>
      </w:r>
      <w:r w:rsidR="0059058D" w:rsidRPr="003C0521">
        <w:rPr>
          <w:rFonts w:ascii="Segoe UI" w:hAnsi="Segoe UI" w:cs="Segoe UI"/>
        </w:rPr>
        <w:t>dokladem – fakturou</w:t>
      </w:r>
      <w:r w:rsidRPr="003C0521">
        <w:rPr>
          <w:rFonts w:ascii="Segoe UI" w:hAnsi="Segoe UI" w:cs="Segoe UI"/>
        </w:rPr>
        <w:t>. Přílohou faktury bude Soupis služeb, písemně potvrzený Objednatelem.</w:t>
      </w:r>
      <w:r w:rsidR="00FA205E" w:rsidRPr="003C0521">
        <w:rPr>
          <w:rFonts w:ascii="Segoe UI" w:hAnsi="Segoe UI" w:cs="Segoe UI"/>
        </w:rPr>
        <w:t xml:space="preserve"> </w:t>
      </w:r>
      <w:r w:rsidR="001E38C8" w:rsidRPr="003C0521">
        <w:rPr>
          <w:rFonts w:ascii="Segoe UI" w:hAnsi="Segoe UI" w:cs="Segoe UI"/>
        </w:rPr>
        <w:t>Náklady na obstarání mediálního prostoru</w:t>
      </w:r>
      <w:r w:rsidR="00BF4F41" w:rsidRPr="003C0521">
        <w:rPr>
          <w:rFonts w:ascii="Segoe UI" w:hAnsi="Segoe UI" w:cs="Segoe UI"/>
        </w:rPr>
        <w:t xml:space="preserve"> dle čl. III. odst. </w:t>
      </w:r>
      <w:r w:rsidR="00496359">
        <w:rPr>
          <w:rFonts w:ascii="Segoe UI" w:hAnsi="Segoe UI" w:cs="Segoe UI"/>
        </w:rPr>
        <w:t>6</w:t>
      </w:r>
      <w:r w:rsidR="008C6B75" w:rsidRPr="003C0521">
        <w:rPr>
          <w:rFonts w:ascii="Segoe UI" w:hAnsi="Segoe UI" w:cs="Segoe UI"/>
        </w:rPr>
        <w:t xml:space="preserve"> této</w:t>
      </w:r>
      <w:r w:rsidR="00BF4F41" w:rsidRPr="003C0521">
        <w:rPr>
          <w:rFonts w:ascii="Segoe UI" w:hAnsi="Segoe UI" w:cs="Segoe UI"/>
        </w:rPr>
        <w:t xml:space="preserve"> Dohody</w:t>
      </w:r>
      <w:r w:rsidR="001E38C8" w:rsidRPr="003C0521">
        <w:rPr>
          <w:rFonts w:ascii="Segoe UI" w:hAnsi="Segoe UI" w:cs="Segoe UI"/>
        </w:rPr>
        <w:t xml:space="preserve"> je Agentura povinna přefakturovat ve výši, která byla </w:t>
      </w:r>
      <w:r w:rsidR="005472D1" w:rsidRPr="003C0521">
        <w:rPr>
          <w:rFonts w:ascii="Segoe UI" w:hAnsi="Segoe UI" w:cs="Segoe UI"/>
        </w:rPr>
        <w:t xml:space="preserve">Agentuře </w:t>
      </w:r>
      <w:bookmarkStart w:id="2" w:name="_Hlk49346192"/>
      <w:r w:rsidR="00EA411D" w:rsidRPr="003C0521">
        <w:rPr>
          <w:rFonts w:ascii="Segoe UI" w:hAnsi="Segoe UI" w:cs="Segoe UI"/>
        </w:rPr>
        <w:t>fakticky</w:t>
      </w:r>
      <w:r w:rsidR="001E38C8" w:rsidRPr="003C0521">
        <w:rPr>
          <w:rFonts w:ascii="Segoe UI" w:hAnsi="Segoe UI" w:cs="Segoe UI"/>
        </w:rPr>
        <w:t xml:space="preserve"> fakturována</w:t>
      </w:r>
      <w:r w:rsidR="00EA411D" w:rsidRPr="003C0521">
        <w:rPr>
          <w:rFonts w:ascii="Segoe UI" w:hAnsi="Segoe UI" w:cs="Segoe UI"/>
        </w:rPr>
        <w:t xml:space="preserve"> dle </w:t>
      </w:r>
      <w:r w:rsidR="005472D1" w:rsidRPr="003C0521">
        <w:rPr>
          <w:rFonts w:ascii="Segoe UI" w:hAnsi="Segoe UI" w:cs="Segoe UI"/>
        </w:rPr>
        <w:t xml:space="preserve">aktuálních </w:t>
      </w:r>
      <w:r w:rsidR="00EA411D" w:rsidRPr="003C0521">
        <w:rPr>
          <w:rFonts w:ascii="Segoe UI" w:hAnsi="Segoe UI" w:cs="Segoe UI"/>
        </w:rPr>
        <w:t>cen poskytovatelů mediálního prostoru</w:t>
      </w:r>
      <w:bookmarkEnd w:id="2"/>
      <w:r w:rsidR="00EA411D" w:rsidRPr="003C0521">
        <w:rPr>
          <w:rFonts w:ascii="Segoe UI" w:hAnsi="Segoe UI" w:cs="Segoe UI"/>
        </w:rPr>
        <w:t>.</w:t>
      </w:r>
      <w:r w:rsidR="00AF34E3" w:rsidRPr="003C0521">
        <w:rPr>
          <w:rFonts w:ascii="Segoe UI" w:hAnsi="Segoe UI" w:cs="Segoe UI"/>
        </w:rPr>
        <w:t xml:space="preserve"> </w:t>
      </w:r>
      <w:bookmarkStart w:id="3" w:name="_Hlk23781884"/>
      <w:r w:rsidR="00AF34E3" w:rsidRPr="003C0521">
        <w:rPr>
          <w:rFonts w:ascii="Segoe UI" w:hAnsi="Segoe UI" w:cs="Segoe UI"/>
        </w:rPr>
        <w:t>Přílohou faktury budou faktury vystavené poskytovateli mediálního prostoru.</w:t>
      </w:r>
      <w:bookmarkEnd w:id="3"/>
    </w:p>
    <w:p w14:paraId="7F5C5DDE" w14:textId="0BADB465" w:rsidR="000D12DE" w:rsidRPr="003C0521" w:rsidRDefault="00C63411" w:rsidP="00F27DAA">
      <w:pPr>
        <w:pStyle w:val="Odstavecseseznamem"/>
        <w:numPr>
          <w:ilvl w:val="0"/>
          <w:numId w:val="22"/>
        </w:numPr>
        <w:spacing w:line="276" w:lineRule="auto"/>
        <w:ind w:left="284" w:hanging="284"/>
        <w:rPr>
          <w:rFonts w:ascii="Segoe UI" w:hAnsi="Segoe UI" w:cs="Segoe UI"/>
        </w:rPr>
      </w:pPr>
      <w:r w:rsidRPr="003C0521">
        <w:rPr>
          <w:rFonts w:ascii="Segoe UI" w:hAnsi="Segoe UI" w:cs="Segoe UI"/>
        </w:rPr>
        <w:t>Odměna bude Agenturou účtována vždy po řá</w:t>
      </w:r>
      <w:r w:rsidR="00FA205E" w:rsidRPr="003C0521">
        <w:rPr>
          <w:rFonts w:ascii="Segoe UI" w:hAnsi="Segoe UI" w:cs="Segoe UI"/>
        </w:rPr>
        <w:t>dném a úplném ukončení realizace</w:t>
      </w:r>
      <w:r w:rsidRPr="003C0521">
        <w:rPr>
          <w:rFonts w:ascii="Segoe UI" w:hAnsi="Segoe UI" w:cs="Segoe UI"/>
        </w:rPr>
        <w:t xml:space="preserve"> dílčího plnění dle </w:t>
      </w:r>
      <w:r w:rsidR="00C3273B" w:rsidRPr="003C0521">
        <w:rPr>
          <w:rFonts w:ascii="Segoe UI" w:hAnsi="Segoe UI" w:cs="Segoe UI"/>
        </w:rPr>
        <w:t>O</w:t>
      </w:r>
      <w:r w:rsidRPr="003C0521">
        <w:rPr>
          <w:rFonts w:ascii="Segoe UI" w:hAnsi="Segoe UI" w:cs="Segoe UI"/>
        </w:rPr>
        <w:t xml:space="preserve">bjednávky, a to ve výši odpovídající rozsahu poskytnutých Služeb. Agentura je oprávněna vystavit fakturu na úhradu Odměny vždy po odsouhlasení Soupisu služeb </w:t>
      </w:r>
      <w:r w:rsidR="00886E93" w:rsidRPr="003C0521">
        <w:rPr>
          <w:rFonts w:ascii="Segoe UI" w:hAnsi="Segoe UI" w:cs="Segoe UI"/>
        </w:rPr>
        <w:t>O</w:t>
      </w:r>
      <w:r w:rsidRPr="003C0521">
        <w:rPr>
          <w:rFonts w:ascii="Segoe UI" w:hAnsi="Segoe UI" w:cs="Segoe UI"/>
        </w:rPr>
        <w:t>bjednatelem.</w:t>
      </w:r>
    </w:p>
    <w:p w14:paraId="6AE94575" w14:textId="4A2F0152" w:rsidR="000D12DE" w:rsidRPr="003C0521" w:rsidRDefault="00C63411" w:rsidP="00F27DAA">
      <w:pPr>
        <w:pStyle w:val="Odstavecseseznamem"/>
        <w:numPr>
          <w:ilvl w:val="0"/>
          <w:numId w:val="22"/>
        </w:numPr>
        <w:spacing w:line="276" w:lineRule="auto"/>
        <w:ind w:left="284" w:hanging="284"/>
        <w:rPr>
          <w:rFonts w:ascii="Segoe UI" w:hAnsi="Segoe UI" w:cs="Segoe UI"/>
        </w:rPr>
      </w:pPr>
      <w:r w:rsidRPr="003C0521">
        <w:rPr>
          <w:rFonts w:ascii="Segoe UI" w:hAnsi="Segoe UI" w:cs="Segoe UI"/>
        </w:rPr>
        <w:t>Sjednaná lhůta pro placení faktur činí 30 dnů ode dne, kdy Objednatel obdrží od</w:t>
      </w:r>
      <w:r w:rsidR="00F22362" w:rsidRPr="003C0521">
        <w:rPr>
          <w:rFonts w:ascii="Segoe UI" w:hAnsi="Segoe UI" w:cs="Segoe UI"/>
        </w:rPr>
        <w:t> </w:t>
      </w:r>
      <w:r w:rsidRPr="003C0521">
        <w:rPr>
          <w:rFonts w:ascii="Segoe UI" w:hAnsi="Segoe UI" w:cs="Segoe UI"/>
        </w:rPr>
        <w:t xml:space="preserve">Agentury fakturu se všemi sjednanými náležitostmi a za podmínek v této </w:t>
      </w:r>
      <w:r w:rsidR="001A1DBC" w:rsidRPr="003C0521">
        <w:rPr>
          <w:rFonts w:ascii="Segoe UI" w:hAnsi="Segoe UI" w:cs="Segoe UI"/>
        </w:rPr>
        <w:t>Dohodě</w:t>
      </w:r>
      <w:r w:rsidRPr="003C0521">
        <w:rPr>
          <w:rFonts w:ascii="Segoe UI" w:hAnsi="Segoe UI" w:cs="Segoe UI"/>
        </w:rPr>
        <w:t xml:space="preserve"> uvedených.</w:t>
      </w:r>
    </w:p>
    <w:p w14:paraId="21E0A292" w14:textId="0F36E82A" w:rsidR="000D12DE" w:rsidRPr="003C0521" w:rsidRDefault="00C63411" w:rsidP="00F27DAA">
      <w:pPr>
        <w:pStyle w:val="Odstavecseseznamem"/>
        <w:numPr>
          <w:ilvl w:val="0"/>
          <w:numId w:val="22"/>
        </w:numPr>
        <w:spacing w:line="276" w:lineRule="auto"/>
        <w:ind w:left="284" w:hanging="284"/>
        <w:rPr>
          <w:rFonts w:ascii="Segoe UI" w:hAnsi="Segoe UI" w:cs="Segoe UI"/>
        </w:rPr>
      </w:pPr>
      <w:r w:rsidRPr="003C0521">
        <w:rPr>
          <w:rFonts w:ascii="Segoe UI" w:hAnsi="Segoe UI" w:cs="Segoe UI"/>
        </w:rPr>
        <w:t>Faktury musí obsahovat náležitosti daňového dokladu (faktury) stanovené zákonem</w:t>
      </w:r>
      <w:r w:rsidR="00172450" w:rsidRPr="003C0521">
        <w:rPr>
          <w:rFonts w:ascii="Segoe UI" w:hAnsi="Segoe UI" w:cs="Segoe UI"/>
        </w:rPr>
        <w:t xml:space="preserve"> </w:t>
      </w:r>
      <w:r w:rsidRPr="003C0521">
        <w:rPr>
          <w:rFonts w:ascii="Segoe UI" w:hAnsi="Segoe UI" w:cs="Segoe UI"/>
        </w:rPr>
        <w:t>č.</w:t>
      </w:r>
      <w:r w:rsidR="00172450" w:rsidRPr="003C0521">
        <w:rPr>
          <w:rFonts w:ascii="Segoe UI" w:hAnsi="Segoe UI" w:cs="Segoe UI"/>
        </w:rPr>
        <w:t> </w:t>
      </w:r>
      <w:r w:rsidRPr="003C0521">
        <w:rPr>
          <w:rFonts w:ascii="Segoe UI" w:hAnsi="Segoe UI" w:cs="Segoe UI"/>
        </w:rPr>
        <w:t xml:space="preserve">235/2004 Sb., o dani z přidané hodnoty, ve znění pozdějších předpisů, </w:t>
      </w:r>
      <w:r w:rsidR="00FB60E6" w:rsidRPr="003C0521">
        <w:rPr>
          <w:rFonts w:ascii="Segoe UI" w:hAnsi="Segoe UI" w:cs="Segoe UI"/>
        </w:rPr>
        <w:t xml:space="preserve">náležitosti stanovené § 435 </w:t>
      </w:r>
      <w:r w:rsidR="004519EB" w:rsidRPr="003C0521">
        <w:rPr>
          <w:rFonts w:ascii="Segoe UI" w:hAnsi="Segoe UI" w:cs="Segoe UI"/>
        </w:rPr>
        <w:t>O</w:t>
      </w:r>
      <w:r w:rsidR="00FB60E6" w:rsidRPr="003C0521">
        <w:rPr>
          <w:rFonts w:ascii="Segoe UI" w:hAnsi="Segoe UI" w:cs="Segoe UI"/>
        </w:rPr>
        <w:t xml:space="preserve">bčanského zákoníku </w:t>
      </w:r>
      <w:r w:rsidRPr="003C0521">
        <w:rPr>
          <w:rFonts w:ascii="Segoe UI" w:hAnsi="Segoe UI" w:cs="Segoe UI"/>
        </w:rPr>
        <w:t xml:space="preserve">a další náležitosti stanovené touto </w:t>
      </w:r>
      <w:r w:rsidR="00747314" w:rsidRPr="003C0521">
        <w:rPr>
          <w:rFonts w:ascii="Segoe UI" w:hAnsi="Segoe UI" w:cs="Segoe UI"/>
        </w:rPr>
        <w:t>Dohod</w:t>
      </w:r>
      <w:r w:rsidRPr="003C0521">
        <w:rPr>
          <w:rFonts w:ascii="Segoe UI" w:hAnsi="Segoe UI" w:cs="Segoe UI"/>
        </w:rPr>
        <w:t>ou. Přílohou faktury musí být Soupis služeb písemně potvrzený Objednatelem. Nebude-li daňový doklad (faktura) obsahovat stanovené náležitosti je Objednatel oprávněn fakturu vrátit k přepracování. V tomto případě neplatí původní lhůta splatnosti, ale celá lhůta splatnosti běží znovu ode dne doručení opravené nebo nově vystavené faktury. V případě, že Agentura není plátcem DPH, musí faktura splňovat náležitosti účetního dokladu dle §</w:t>
      </w:r>
      <w:r w:rsidR="001F6605">
        <w:rPr>
          <w:rFonts w:ascii="Segoe UI" w:hAnsi="Segoe UI" w:cs="Segoe UI"/>
        </w:rPr>
        <w:t> </w:t>
      </w:r>
      <w:r w:rsidRPr="003C0521">
        <w:rPr>
          <w:rFonts w:ascii="Segoe UI" w:hAnsi="Segoe UI" w:cs="Segoe UI"/>
        </w:rPr>
        <w:t>11 zákona č. 563/1991 Sb., o účetnictví, ve znění pozdějších předpisů, a</w:t>
      </w:r>
      <w:r w:rsidR="00F22362" w:rsidRPr="003C0521">
        <w:rPr>
          <w:rFonts w:ascii="Segoe UI" w:hAnsi="Segoe UI" w:cs="Segoe UI"/>
        </w:rPr>
        <w:t> </w:t>
      </w:r>
      <w:r w:rsidRPr="003C0521">
        <w:rPr>
          <w:rFonts w:ascii="Segoe UI" w:hAnsi="Segoe UI" w:cs="Segoe UI"/>
        </w:rPr>
        <w:t xml:space="preserve">náležitosti stanovené § 435 </w:t>
      </w:r>
      <w:r w:rsidR="004519EB" w:rsidRPr="003C0521">
        <w:rPr>
          <w:rFonts w:ascii="Segoe UI" w:hAnsi="Segoe UI" w:cs="Segoe UI"/>
        </w:rPr>
        <w:t>O</w:t>
      </w:r>
      <w:r w:rsidRPr="003C0521">
        <w:rPr>
          <w:rFonts w:ascii="Segoe UI" w:hAnsi="Segoe UI" w:cs="Segoe UI"/>
        </w:rPr>
        <w:t>bčanského zákoníku.</w:t>
      </w:r>
    </w:p>
    <w:p w14:paraId="67C12E33" w14:textId="48754EAD" w:rsidR="000D12DE" w:rsidRPr="003C0521" w:rsidRDefault="00FB60E6" w:rsidP="00F27DAA">
      <w:pPr>
        <w:pStyle w:val="Odstavecseseznamem"/>
        <w:numPr>
          <w:ilvl w:val="0"/>
          <w:numId w:val="22"/>
        </w:numPr>
        <w:spacing w:line="276" w:lineRule="auto"/>
        <w:ind w:left="284" w:hanging="284"/>
        <w:rPr>
          <w:rFonts w:ascii="Segoe UI" w:hAnsi="Segoe UI" w:cs="Segoe UI"/>
        </w:rPr>
      </w:pPr>
      <w:r w:rsidRPr="003C0521">
        <w:rPr>
          <w:rFonts w:ascii="Segoe UI" w:hAnsi="Segoe UI" w:cs="Segoe UI"/>
        </w:rPr>
        <w:t xml:space="preserve">Ceny obsažené v příloze č. 1 této </w:t>
      </w:r>
      <w:r w:rsidR="00747314" w:rsidRPr="003C0521">
        <w:rPr>
          <w:rFonts w:ascii="Segoe UI" w:hAnsi="Segoe UI" w:cs="Segoe UI"/>
        </w:rPr>
        <w:t>Dohod</w:t>
      </w:r>
      <w:r w:rsidRPr="003C0521">
        <w:rPr>
          <w:rFonts w:ascii="Segoe UI" w:hAnsi="Segoe UI" w:cs="Segoe UI"/>
        </w:rPr>
        <w:t xml:space="preserve">y </w:t>
      </w:r>
      <w:r w:rsidR="00C63411" w:rsidRPr="003C0521">
        <w:rPr>
          <w:rFonts w:ascii="Segoe UI" w:hAnsi="Segoe UI" w:cs="Segoe UI"/>
        </w:rPr>
        <w:t xml:space="preserve">je možné během platnosti </w:t>
      </w:r>
      <w:r w:rsidRPr="003C0521">
        <w:rPr>
          <w:rFonts w:ascii="Segoe UI" w:hAnsi="Segoe UI" w:cs="Segoe UI"/>
        </w:rPr>
        <w:t xml:space="preserve">a účinnosti </w:t>
      </w:r>
      <w:r w:rsidR="00C63411" w:rsidRPr="003C0521">
        <w:rPr>
          <w:rFonts w:ascii="Segoe UI" w:hAnsi="Segoe UI" w:cs="Segoe UI"/>
        </w:rPr>
        <w:t xml:space="preserve">této </w:t>
      </w:r>
      <w:r w:rsidR="00747314" w:rsidRPr="003C0521">
        <w:rPr>
          <w:rFonts w:ascii="Segoe UI" w:hAnsi="Segoe UI" w:cs="Segoe UI"/>
        </w:rPr>
        <w:t>Dohod</w:t>
      </w:r>
      <w:r w:rsidR="00C63411" w:rsidRPr="003C0521">
        <w:rPr>
          <w:rFonts w:ascii="Segoe UI" w:hAnsi="Segoe UI" w:cs="Segoe UI"/>
        </w:rPr>
        <w:t>y překročit pouze v souvislosti se změnou daňových předpisů týkajících se DPH, a</w:t>
      </w:r>
      <w:r w:rsidR="00D26B5E">
        <w:rPr>
          <w:rFonts w:ascii="Segoe UI" w:hAnsi="Segoe UI" w:cs="Segoe UI"/>
        </w:rPr>
        <w:t> </w:t>
      </w:r>
      <w:r w:rsidR="00C63411" w:rsidRPr="003C0521">
        <w:rPr>
          <w:rFonts w:ascii="Segoe UI" w:hAnsi="Segoe UI" w:cs="Segoe UI"/>
        </w:rPr>
        <w:t xml:space="preserve">to nejvýše o částku odpovídající této legislativní změně. Změnu Odměny bude Agentura </w:t>
      </w:r>
      <w:r w:rsidR="00C63411" w:rsidRPr="003C0521">
        <w:rPr>
          <w:rFonts w:ascii="Segoe UI" w:hAnsi="Segoe UI" w:cs="Segoe UI"/>
        </w:rPr>
        <w:lastRenderedPageBreak/>
        <w:t>povinna písemně oznámit Objednateli a</w:t>
      </w:r>
      <w:r w:rsidR="00F22362" w:rsidRPr="003C0521">
        <w:rPr>
          <w:rFonts w:ascii="Segoe UI" w:hAnsi="Segoe UI" w:cs="Segoe UI"/>
        </w:rPr>
        <w:t> </w:t>
      </w:r>
      <w:r w:rsidR="00C63411" w:rsidRPr="003C0521">
        <w:rPr>
          <w:rFonts w:ascii="Segoe UI" w:hAnsi="Segoe UI" w:cs="Segoe UI"/>
        </w:rPr>
        <w:t>důvod změny doložit. Objednatel nepřipouští žádné jiné podmínky, za nichž by mohlo dojít k překročení Odměny.</w:t>
      </w:r>
    </w:p>
    <w:p w14:paraId="69454264" w14:textId="77777777" w:rsidR="00DC3F16" w:rsidRPr="003C0521" w:rsidRDefault="00DC3F16" w:rsidP="00F27DAA"/>
    <w:p w14:paraId="1CA7E59A" w14:textId="45D5B5FB" w:rsidR="000D12DE" w:rsidRPr="003C0521" w:rsidRDefault="00C63411" w:rsidP="00F27DAA">
      <w:pPr>
        <w:pStyle w:val="Nadpis2"/>
        <w:spacing w:line="276" w:lineRule="auto"/>
      </w:pPr>
      <w:r w:rsidRPr="003C0521">
        <w:t>Další práva a povinnosti</w:t>
      </w:r>
    </w:p>
    <w:p w14:paraId="1508BEBB" w14:textId="57581E42"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Objednatel se zavazuje poskytovat Agentuře na základě její žádosti včasné, úplné, pravdivé a přehledné informace, které po něm mohou být spravedlivě požadovány, a</w:t>
      </w:r>
      <w:r w:rsidR="00D26B5E">
        <w:t> </w:t>
      </w:r>
      <w:r w:rsidRPr="003C0521">
        <w:rPr>
          <w:rFonts w:ascii="Segoe UI" w:hAnsi="Segoe UI" w:cs="Segoe UI"/>
        </w:rPr>
        <w:t xml:space="preserve">současně jí předkládat veškerý spisový materiál nezbytný k výkonu činnosti podle této </w:t>
      </w:r>
      <w:r w:rsidR="00747314" w:rsidRPr="003C0521">
        <w:rPr>
          <w:rFonts w:ascii="Segoe UI" w:hAnsi="Segoe UI" w:cs="Segoe UI"/>
        </w:rPr>
        <w:t>Dohod</w:t>
      </w:r>
      <w:r w:rsidRPr="003C0521">
        <w:rPr>
          <w:rFonts w:ascii="Segoe UI" w:hAnsi="Segoe UI" w:cs="Segoe UI"/>
        </w:rPr>
        <w:t>y.</w:t>
      </w:r>
    </w:p>
    <w:p w14:paraId="2EE22128" w14:textId="6A8DBAE4"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Objednatel se zavazuje poskytovat Agentuře součinnost nezbytnou pro řádné plnění.</w:t>
      </w:r>
      <w:r w:rsidR="00DE4CEA" w:rsidRPr="003C0521">
        <w:rPr>
          <w:rFonts w:ascii="Segoe UI" w:hAnsi="Segoe UI" w:cs="Segoe UI"/>
        </w:rPr>
        <w:t xml:space="preserve"> </w:t>
      </w:r>
      <w:r w:rsidRPr="003C0521">
        <w:rPr>
          <w:rFonts w:ascii="Segoe UI" w:hAnsi="Segoe UI" w:cs="Segoe UI"/>
        </w:rPr>
        <w:t>Agentura se zavazuje vyvíjet soustavnou činnost k získání pro Objednatele výhodnějších</w:t>
      </w:r>
      <w:r w:rsidR="00FD454E" w:rsidRPr="003C0521">
        <w:rPr>
          <w:rFonts w:ascii="Segoe UI" w:hAnsi="Segoe UI" w:cs="Segoe UI"/>
        </w:rPr>
        <w:t xml:space="preserve"> </w:t>
      </w:r>
      <w:r w:rsidRPr="003C0521">
        <w:rPr>
          <w:rFonts w:ascii="Segoe UI" w:hAnsi="Segoe UI" w:cs="Segoe UI"/>
        </w:rPr>
        <w:t xml:space="preserve">cenových podmínek, než které jsou uvedeny v Příloze č. 1 této </w:t>
      </w:r>
      <w:r w:rsidR="00747314" w:rsidRPr="003C0521">
        <w:rPr>
          <w:rFonts w:ascii="Segoe UI" w:hAnsi="Segoe UI" w:cs="Segoe UI"/>
        </w:rPr>
        <w:t>Dohod</w:t>
      </w:r>
      <w:r w:rsidRPr="003C0521">
        <w:rPr>
          <w:rFonts w:ascii="Segoe UI" w:hAnsi="Segoe UI" w:cs="Segoe UI"/>
        </w:rPr>
        <w:t>y</w:t>
      </w:r>
      <w:r w:rsidR="00EA411D" w:rsidRPr="003C0521">
        <w:rPr>
          <w:rFonts w:ascii="Segoe UI" w:hAnsi="Segoe UI" w:cs="Segoe UI"/>
        </w:rPr>
        <w:t xml:space="preserve"> (především </w:t>
      </w:r>
      <w:r w:rsidR="005A5DF5" w:rsidRPr="003C0521">
        <w:rPr>
          <w:rFonts w:ascii="Segoe UI" w:hAnsi="Segoe UI" w:cs="Segoe UI"/>
        </w:rPr>
        <w:t>jde o</w:t>
      </w:r>
      <w:r w:rsidR="00D26B5E">
        <w:rPr>
          <w:rFonts w:ascii="Segoe UI" w:hAnsi="Segoe UI" w:cs="Segoe UI"/>
        </w:rPr>
        <w:t> </w:t>
      </w:r>
      <w:r w:rsidR="00EA411D" w:rsidRPr="003C0521">
        <w:rPr>
          <w:rFonts w:ascii="Segoe UI" w:hAnsi="Segoe UI" w:cs="Segoe UI"/>
        </w:rPr>
        <w:t xml:space="preserve">nákup mediálního prostoru </w:t>
      </w:r>
      <w:r w:rsidR="005A5DF5" w:rsidRPr="003C0521">
        <w:rPr>
          <w:rFonts w:ascii="Segoe UI" w:hAnsi="Segoe UI" w:cs="Segoe UI"/>
        </w:rPr>
        <w:t>oproti mediálnímu plánu)</w:t>
      </w:r>
      <w:r w:rsidRPr="003C0521">
        <w:rPr>
          <w:rFonts w:ascii="Segoe UI" w:hAnsi="Segoe UI" w:cs="Segoe UI"/>
        </w:rPr>
        <w:t>.</w:t>
      </w:r>
    </w:p>
    <w:p w14:paraId="1CE11B37" w14:textId="5A47B2C4"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Agentura tímto výslovně prohlašuje, že při poskytování Služeb postupuje jako odborník ve smyslu § 2950 Občanského zákoníku a že má dostatek vědomostí a dovedností pro</w:t>
      </w:r>
      <w:r w:rsidR="00CA1ACA">
        <w:rPr>
          <w:rFonts w:ascii="Segoe UI" w:hAnsi="Segoe UI" w:cs="Segoe UI"/>
        </w:rPr>
        <w:t> </w:t>
      </w:r>
      <w:r w:rsidRPr="003C0521">
        <w:rPr>
          <w:rFonts w:ascii="Segoe UI" w:hAnsi="Segoe UI" w:cs="Segoe UI"/>
        </w:rPr>
        <w:t xml:space="preserve">poskytování Služeb dle této </w:t>
      </w:r>
      <w:r w:rsidR="00747314" w:rsidRPr="003C0521">
        <w:rPr>
          <w:rFonts w:ascii="Segoe UI" w:hAnsi="Segoe UI" w:cs="Segoe UI"/>
        </w:rPr>
        <w:t>Dohod</w:t>
      </w:r>
      <w:r w:rsidRPr="003C0521">
        <w:rPr>
          <w:rFonts w:ascii="Segoe UI" w:hAnsi="Segoe UI" w:cs="Segoe UI"/>
        </w:rPr>
        <w:t>y.</w:t>
      </w:r>
    </w:p>
    <w:p w14:paraId="100D7B9A" w14:textId="1B9568EE"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Agentura je povinna při výkonu své činnosti podle t</w:t>
      </w:r>
      <w:r w:rsidR="002F1970" w:rsidRPr="003C0521">
        <w:rPr>
          <w:rFonts w:ascii="Segoe UI" w:hAnsi="Segoe UI" w:cs="Segoe UI"/>
        </w:rPr>
        <w:t>é</w:t>
      </w:r>
      <w:r w:rsidRPr="003C0521">
        <w:rPr>
          <w:rFonts w:ascii="Segoe UI" w:hAnsi="Segoe UI" w:cs="Segoe UI"/>
        </w:rPr>
        <w:t xml:space="preserve">to </w:t>
      </w:r>
      <w:r w:rsidR="00747314" w:rsidRPr="003C0521">
        <w:rPr>
          <w:rFonts w:ascii="Segoe UI" w:hAnsi="Segoe UI" w:cs="Segoe UI"/>
        </w:rPr>
        <w:t>Dohod</w:t>
      </w:r>
      <w:r w:rsidRPr="003C0521">
        <w:rPr>
          <w:rFonts w:ascii="Segoe UI" w:hAnsi="Segoe UI" w:cs="Segoe UI"/>
        </w:rPr>
        <w:t>y jednat s potřebnou odbornou péčí a svědomitostí, řídit se pokyny Objednatele s výjimkou takových případů, kdy je to naléhavě nezbytné v zájmu Objednatele a nelze-li souhlasu Objednatele dosáhnout včas. Při každém dílčím plnění je Agentura vázána zákony, obecně závaznými právními předpisy a pokyny Objednatele, pokud tyto nejsou v rozporu s právními normami nebo oprávněnými zájmy Objednatele.</w:t>
      </w:r>
    </w:p>
    <w:p w14:paraId="1B050AA9" w14:textId="5E4EEAE4"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 xml:space="preserve">Agentura je povinna při plnění této </w:t>
      </w:r>
      <w:r w:rsidR="00747314" w:rsidRPr="003C0521">
        <w:rPr>
          <w:rFonts w:ascii="Segoe UI" w:hAnsi="Segoe UI" w:cs="Segoe UI"/>
        </w:rPr>
        <w:t>Dohod</w:t>
      </w:r>
      <w:r w:rsidRPr="003C0521">
        <w:rPr>
          <w:rFonts w:ascii="Segoe UI" w:hAnsi="Segoe UI" w:cs="Segoe UI"/>
        </w:rPr>
        <w:t>y spolupracovat v intencích požadavků Objednatele se třetími stranami a dodavateli jiného plnění ve prospěch Objednatele, pokud takové plnění těchto osob souvisí s účelem či předmětem této</w:t>
      </w:r>
      <w:r w:rsidR="00747314" w:rsidRPr="003C0521">
        <w:rPr>
          <w:rFonts w:ascii="Segoe UI" w:hAnsi="Segoe UI" w:cs="Segoe UI"/>
        </w:rPr>
        <w:t xml:space="preserve"> Dohod</w:t>
      </w:r>
      <w:r w:rsidRPr="003C0521">
        <w:rPr>
          <w:rFonts w:ascii="Segoe UI" w:hAnsi="Segoe UI" w:cs="Segoe UI"/>
        </w:rPr>
        <w:t>y.</w:t>
      </w:r>
    </w:p>
    <w:p w14:paraId="048F29CA" w14:textId="18FE2CDF" w:rsidR="000D12DE" w:rsidRPr="003C0521" w:rsidRDefault="002050C7"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 xml:space="preserve">Agentura se zavazuje </w:t>
      </w:r>
      <w:r w:rsidR="00C63411" w:rsidRPr="003C0521">
        <w:rPr>
          <w:rFonts w:ascii="Segoe UI" w:hAnsi="Segoe UI" w:cs="Segoe UI"/>
        </w:rPr>
        <w:t>účas</w:t>
      </w:r>
      <w:r w:rsidRPr="003C0521">
        <w:rPr>
          <w:rFonts w:ascii="Segoe UI" w:hAnsi="Segoe UI" w:cs="Segoe UI"/>
        </w:rPr>
        <w:t xml:space="preserve">tnit prostřednictvím svých kompetentních </w:t>
      </w:r>
      <w:r w:rsidR="00C63411" w:rsidRPr="003C0521">
        <w:rPr>
          <w:rFonts w:ascii="Segoe UI" w:hAnsi="Segoe UI" w:cs="Segoe UI"/>
        </w:rPr>
        <w:t>osob koordinačních jednání s Objednatelem v sídle Objednatele, přičemž bere na vědomí, že tato koordinační jednání budou probíhat zpravidla dvakrát do měsíce.</w:t>
      </w:r>
      <w:r w:rsidR="002F1970" w:rsidRPr="003C0521">
        <w:rPr>
          <w:rFonts w:ascii="Segoe UI" w:hAnsi="Segoe UI" w:cs="Segoe UI"/>
        </w:rPr>
        <w:t xml:space="preserve"> </w:t>
      </w:r>
      <w:bookmarkStart w:id="4" w:name="_Hlk23784226"/>
      <w:r w:rsidR="002F1970" w:rsidRPr="003C0521">
        <w:rPr>
          <w:rFonts w:ascii="Segoe UI" w:hAnsi="Segoe UI" w:cs="Segoe UI"/>
        </w:rPr>
        <w:t>Za uvedené nenáleží agentuře samostatně zúčtovatelná odměna.</w:t>
      </w:r>
      <w:bookmarkEnd w:id="4"/>
    </w:p>
    <w:p w14:paraId="3034E283" w14:textId="0BA1DF4D" w:rsidR="000D12DE" w:rsidRPr="003C0521" w:rsidRDefault="00387836"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Agentura je povinna včas písemně upozornit Objedna</w:t>
      </w:r>
      <w:r w:rsidR="00F27F1B" w:rsidRPr="003C0521">
        <w:rPr>
          <w:rFonts w:ascii="Segoe UI" w:hAnsi="Segoe UI" w:cs="Segoe UI"/>
        </w:rPr>
        <w:t xml:space="preserve">tele na zřejmou nevhodnost jeho </w:t>
      </w:r>
      <w:r w:rsidR="00C63411" w:rsidRPr="003C0521">
        <w:rPr>
          <w:rFonts w:ascii="Segoe UI" w:hAnsi="Segoe UI" w:cs="Segoe UI"/>
        </w:rPr>
        <w:t>pokynů, jejichž následkem může vzniknout škoda nebo nesoulad s obecně závaznými právními předpisy. Pokud Objednatel navzdory takovému upozornění trvá na svých pokynech, Agentura neodpovídá za jakoukoli škodu způsobenou jejím jednáním na</w:t>
      </w:r>
      <w:r w:rsidR="00D26B5E">
        <w:rPr>
          <w:rFonts w:ascii="Segoe UI" w:hAnsi="Segoe UI" w:cs="Segoe UI"/>
        </w:rPr>
        <w:t> </w:t>
      </w:r>
      <w:r w:rsidR="00C63411" w:rsidRPr="003C0521">
        <w:rPr>
          <w:rFonts w:ascii="Segoe UI" w:hAnsi="Segoe UI" w:cs="Segoe UI"/>
        </w:rPr>
        <w:t>základě takových pokynů Objednatele.</w:t>
      </w:r>
    </w:p>
    <w:p w14:paraId="47C84E72" w14:textId="5C003522"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t>Agentura se zavazuje po dobu realizace jednotlivé Služby umožnit Objednateli průběžnou kontrolu jejího řádného plnění. Agentura je v takovém případě povinna na</w:t>
      </w:r>
      <w:r w:rsidR="00D26B5E">
        <w:rPr>
          <w:rFonts w:ascii="Segoe UI" w:hAnsi="Segoe UI" w:cs="Segoe UI"/>
        </w:rPr>
        <w:t> </w:t>
      </w:r>
      <w:r w:rsidRPr="003C0521">
        <w:rPr>
          <w:rFonts w:ascii="Segoe UI" w:hAnsi="Segoe UI" w:cs="Segoe UI"/>
        </w:rPr>
        <w:t>písemnou výzvu Objednatele předložit dosavadní výsledky své práce na realizované Službě ve lhůtě do sedmi (7) dní od doručení této výzvy. Pokud Objednatel při provádění této kontroly zjistí, že Agentura postupuje v rozporu se svými povinnostmi, je oprávněn požadovat v jím stanovené lhůtě odstranění zjištěných nedostatků na náklady Agentury a řádnou realizaci této Služby.</w:t>
      </w:r>
    </w:p>
    <w:p w14:paraId="58AD04DE" w14:textId="7CBF54B6" w:rsidR="000D12DE" w:rsidRPr="003C0521" w:rsidRDefault="00C63411" w:rsidP="00F27DAA">
      <w:pPr>
        <w:pStyle w:val="Odstavecseseznamem"/>
        <w:numPr>
          <w:ilvl w:val="0"/>
          <w:numId w:val="23"/>
        </w:numPr>
        <w:spacing w:line="276" w:lineRule="auto"/>
        <w:ind w:left="284" w:hanging="284"/>
        <w:rPr>
          <w:rFonts w:ascii="Segoe UI" w:hAnsi="Segoe UI" w:cs="Segoe UI"/>
        </w:rPr>
      </w:pPr>
      <w:r w:rsidRPr="003C0521">
        <w:rPr>
          <w:rFonts w:ascii="Segoe UI" w:hAnsi="Segoe UI" w:cs="Segoe UI"/>
        </w:rPr>
        <w:lastRenderedPageBreak/>
        <w:t xml:space="preserve">Agentura se zavazuje zajistit, aby při plnění této </w:t>
      </w:r>
      <w:r w:rsidR="00747314" w:rsidRPr="003C0521">
        <w:rPr>
          <w:rFonts w:ascii="Segoe UI" w:hAnsi="Segoe UI" w:cs="Segoe UI"/>
        </w:rPr>
        <w:t>Dohod</w:t>
      </w:r>
      <w:r w:rsidRPr="003C0521">
        <w:rPr>
          <w:rFonts w:ascii="Segoe UI" w:hAnsi="Segoe UI" w:cs="Segoe UI"/>
        </w:rPr>
        <w:t>y nedošlo z její strany k</w:t>
      </w:r>
      <w:r w:rsidR="00F22362" w:rsidRPr="003C0521">
        <w:rPr>
          <w:rFonts w:ascii="Segoe UI" w:hAnsi="Segoe UI" w:cs="Segoe UI"/>
        </w:rPr>
        <w:t> </w:t>
      </w:r>
      <w:r w:rsidRPr="003C0521">
        <w:rPr>
          <w:rFonts w:ascii="Segoe UI" w:hAnsi="Segoe UI" w:cs="Segoe UI"/>
        </w:rPr>
        <w:t>poškození dobrého jména či pověsti Objednatele.</w:t>
      </w:r>
    </w:p>
    <w:p w14:paraId="2C5CC8DC" w14:textId="3EAFC64B" w:rsidR="000D12DE" w:rsidRPr="003C0521" w:rsidRDefault="00C63411"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t xml:space="preserve">Agentura i Objednatel jsou povinni se vzájemně informovat o všech okolnostech důležitých pro řádné a včasné provedení každé </w:t>
      </w:r>
      <w:r w:rsidR="00C3273B" w:rsidRPr="003C0521">
        <w:rPr>
          <w:rFonts w:ascii="Segoe UI" w:hAnsi="Segoe UI" w:cs="Segoe UI"/>
        </w:rPr>
        <w:t>O</w:t>
      </w:r>
      <w:r w:rsidRPr="003C0521">
        <w:rPr>
          <w:rFonts w:ascii="Segoe UI" w:hAnsi="Segoe UI" w:cs="Segoe UI"/>
        </w:rPr>
        <w:t xml:space="preserve">bjednávky a předmětu specifikovaného v každé jednotlivé </w:t>
      </w:r>
      <w:r w:rsidR="008A7E6B" w:rsidRPr="003C0521">
        <w:rPr>
          <w:rFonts w:ascii="Segoe UI" w:hAnsi="Segoe UI" w:cs="Segoe UI"/>
        </w:rPr>
        <w:t>O</w:t>
      </w:r>
      <w:r w:rsidR="00886E93" w:rsidRPr="003C0521">
        <w:rPr>
          <w:rFonts w:ascii="Segoe UI" w:hAnsi="Segoe UI" w:cs="Segoe UI"/>
        </w:rPr>
        <w:t>b</w:t>
      </w:r>
      <w:r w:rsidRPr="003C0521">
        <w:rPr>
          <w:rFonts w:ascii="Segoe UI" w:hAnsi="Segoe UI" w:cs="Segoe UI"/>
        </w:rPr>
        <w:t xml:space="preserve">jednávce a poskytovat si součinnost nezbytnou pro řádné a včasné provedení Veřejné zakázky a předmětu této </w:t>
      </w:r>
      <w:r w:rsidR="00747314" w:rsidRPr="003C0521">
        <w:rPr>
          <w:rFonts w:ascii="Segoe UI" w:hAnsi="Segoe UI" w:cs="Segoe UI"/>
        </w:rPr>
        <w:t>Dohod</w:t>
      </w:r>
      <w:r w:rsidRPr="003C0521">
        <w:rPr>
          <w:rFonts w:ascii="Segoe UI" w:hAnsi="Segoe UI" w:cs="Segoe UI"/>
        </w:rPr>
        <w:t xml:space="preserve">y. Agentura se dále zavazuje aktivně spolupracovat s Objednatelem, jakož i s případným dalšími </w:t>
      </w:r>
      <w:r w:rsidR="006E115B" w:rsidRPr="003C0521">
        <w:rPr>
          <w:rFonts w:ascii="Segoe UI" w:hAnsi="Segoe UI" w:cs="Segoe UI"/>
        </w:rPr>
        <w:t xml:space="preserve">osobami </w:t>
      </w:r>
      <w:r w:rsidRPr="003C0521">
        <w:rPr>
          <w:rFonts w:ascii="Segoe UI" w:hAnsi="Segoe UI" w:cs="Segoe UI"/>
        </w:rPr>
        <w:t>Objednatelem určenými, a poskytovat jim veškerou potřebnou součinnost.</w:t>
      </w:r>
    </w:p>
    <w:p w14:paraId="4F9341D9" w14:textId="0F0340FB" w:rsidR="000D12DE" w:rsidRPr="003C0521" w:rsidRDefault="002050C7" w:rsidP="00F27DAA">
      <w:pPr>
        <w:pStyle w:val="Odstavecseseznamem"/>
        <w:numPr>
          <w:ilvl w:val="0"/>
          <w:numId w:val="23"/>
        </w:numPr>
        <w:spacing w:line="276" w:lineRule="auto"/>
        <w:ind w:left="284" w:hanging="426"/>
        <w:rPr>
          <w:rFonts w:ascii="Segoe UI" w:hAnsi="Segoe UI" w:cs="Segoe UI"/>
        </w:rPr>
      </w:pPr>
      <w:r w:rsidRPr="003C0521">
        <w:rPr>
          <w:rFonts w:ascii="Segoe UI" w:hAnsi="Segoe UI" w:cs="Segoe UI"/>
        </w:rPr>
        <w:t>Výstupy z</w:t>
      </w:r>
      <w:r w:rsidR="00C63411" w:rsidRPr="003C0521">
        <w:rPr>
          <w:rFonts w:ascii="Segoe UI" w:hAnsi="Segoe UI" w:cs="Segoe UI"/>
        </w:rPr>
        <w:t xml:space="preserve"> poskytnutého plnění, které vzniknou v průběhu </w:t>
      </w:r>
      <w:r w:rsidR="00172450" w:rsidRPr="003C0521">
        <w:rPr>
          <w:rFonts w:ascii="Segoe UI" w:hAnsi="Segoe UI" w:cs="Segoe UI"/>
        </w:rPr>
        <w:t xml:space="preserve">a </w:t>
      </w:r>
      <w:r w:rsidR="00C63411" w:rsidRPr="003C0521">
        <w:rPr>
          <w:rFonts w:ascii="Segoe UI" w:hAnsi="Segoe UI" w:cs="Segoe UI"/>
        </w:rPr>
        <w:t>v souvislosti s</w:t>
      </w:r>
      <w:r w:rsidR="00A12D37" w:rsidRPr="003C0521">
        <w:rPr>
          <w:rFonts w:ascii="Segoe UI" w:hAnsi="Segoe UI" w:cs="Segoe UI"/>
        </w:rPr>
        <w:t> </w:t>
      </w:r>
      <w:r w:rsidR="00C63411" w:rsidRPr="003C0521">
        <w:rPr>
          <w:rFonts w:ascii="Segoe UI" w:hAnsi="Segoe UI" w:cs="Segoe UI"/>
        </w:rPr>
        <w:t>plněním</w:t>
      </w:r>
      <w:r w:rsidR="00A12D37" w:rsidRPr="003C0521">
        <w:rPr>
          <w:rFonts w:ascii="Segoe UI" w:hAnsi="Segoe UI" w:cs="Segoe UI"/>
        </w:rPr>
        <w:t>,</w:t>
      </w:r>
      <w:r w:rsidR="00C63411" w:rsidRPr="003C0521">
        <w:rPr>
          <w:rFonts w:ascii="Segoe UI" w:hAnsi="Segoe UI" w:cs="Segoe UI"/>
        </w:rPr>
        <w:t xml:space="preserve"> se</w:t>
      </w:r>
      <w:r w:rsidR="00D26B5E">
        <w:rPr>
          <w:rFonts w:ascii="Segoe UI" w:hAnsi="Segoe UI" w:cs="Segoe UI"/>
        </w:rPr>
        <w:t> </w:t>
      </w:r>
      <w:r w:rsidR="00C63411" w:rsidRPr="003C0521">
        <w:rPr>
          <w:rFonts w:ascii="Segoe UI" w:hAnsi="Segoe UI" w:cs="Segoe UI"/>
        </w:rPr>
        <w:t xml:space="preserve">stávají okamžikem jejich předání Objednateli jeho vlastnictvím. Agentura nesmí poskytnout žádný z těchto výstupů třetí straně bez předchozího písemného souhlasu Objednatele. Agentura se ve smyslu článku 10 této </w:t>
      </w:r>
      <w:r w:rsidR="00747314" w:rsidRPr="003C0521">
        <w:rPr>
          <w:rFonts w:ascii="Segoe UI" w:hAnsi="Segoe UI" w:cs="Segoe UI"/>
        </w:rPr>
        <w:t>Dohod</w:t>
      </w:r>
      <w:r w:rsidR="00C63411" w:rsidRPr="003C0521">
        <w:rPr>
          <w:rFonts w:ascii="Segoe UI" w:hAnsi="Segoe UI" w:cs="Segoe UI"/>
        </w:rPr>
        <w:t>y zavazuje poskytnout Objednateli neomezené licence k užití d</w:t>
      </w:r>
      <w:r w:rsidR="00C3273B" w:rsidRPr="003C0521">
        <w:rPr>
          <w:rFonts w:ascii="Segoe UI" w:hAnsi="Segoe UI" w:cs="Segoe UI"/>
        </w:rPr>
        <w:t>íla vzniklého při plnění každé O</w:t>
      </w:r>
      <w:r w:rsidR="00C63411" w:rsidRPr="003C0521">
        <w:rPr>
          <w:rFonts w:ascii="Segoe UI" w:hAnsi="Segoe UI" w:cs="Segoe UI"/>
        </w:rPr>
        <w:t>bjednávky.</w:t>
      </w:r>
    </w:p>
    <w:p w14:paraId="66B80C96" w14:textId="0AE098AE" w:rsidR="000D12DE" w:rsidRPr="003C0521" w:rsidRDefault="00C63411" w:rsidP="00F27DAA">
      <w:pPr>
        <w:pStyle w:val="Odstavecseseznamem"/>
        <w:numPr>
          <w:ilvl w:val="0"/>
          <w:numId w:val="23"/>
        </w:numPr>
        <w:spacing w:line="276" w:lineRule="auto"/>
        <w:ind w:left="284" w:hanging="426"/>
        <w:rPr>
          <w:rFonts w:ascii="Segoe UI" w:hAnsi="Segoe UI" w:cs="Segoe UI"/>
        </w:rPr>
      </w:pPr>
      <w:r w:rsidRPr="003C0521">
        <w:rPr>
          <w:rFonts w:ascii="Segoe UI" w:hAnsi="Segoe UI" w:cs="Segoe UI"/>
        </w:rPr>
        <w:t>Objednatel je oprávněn požadovat po Agentuře poskytnutí Služeb v</w:t>
      </w:r>
      <w:r w:rsidR="006831BF" w:rsidRPr="003C0521">
        <w:rPr>
          <w:rFonts w:ascii="Segoe UI" w:hAnsi="Segoe UI" w:cs="Segoe UI"/>
        </w:rPr>
        <w:t>e</w:t>
      </w:r>
      <w:r w:rsidRPr="003C0521">
        <w:rPr>
          <w:rFonts w:ascii="Segoe UI" w:hAnsi="Segoe UI" w:cs="Segoe UI"/>
        </w:rPr>
        <w:t xml:space="preserve"> </w:t>
      </w:r>
      <w:r w:rsidR="00747A86" w:rsidRPr="003C0521">
        <w:rPr>
          <w:rFonts w:ascii="Segoe UI" w:hAnsi="Segoe UI" w:cs="Segoe UI"/>
        </w:rPr>
        <w:t>lhůtách</w:t>
      </w:r>
      <w:r w:rsidRPr="003C0521">
        <w:rPr>
          <w:rFonts w:ascii="Segoe UI" w:hAnsi="Segoe UI" w:cs="Segoe UI"/>
        </w:rPr>
        <w:t xml:space="preserve"> přiměřených jejich povaze. To se netýká naléhavých případů, kterými se pro účely této </w:t>
      </w:r>
      <w:r w:rsidR="00747314" w:rsidRPr="003C0521">
        <w:rPr>
          <w:rFonts w:ascii="Segoe UI" w:hAnsi="Segoe UI" w:cs="Segoe UI"/>
        </w:rPr>
        <w:t>Dohod</w:t>
      </w:r>
      <w:r w:rsidRPr="003C0521">
        <w:rPr>
          <w:rFonts w:ascii="Segoe UI" w:hAnsi="Segoe UI" w:cs="Segoe UI"/>
        </w:rPr>
        <w:t>y rozumí situace, kdy Objednatel potřebuje bezodkladně poskytnout Službu a</w:t>
      </w:r>
      <w:r w:rsidR="00D26B5E">
        <w:rPr>
          <w:rFonts w:ascii="Segoe UI" w:hAnsi="Segoe UI" w:cs="Segoe UI"/>
        </w:rPr>
        <w:t> </w:t>
      </w:r>
      <w:r w:rsidRPr="003C0521">
        <w:rPr>
          <w:rFonts w:ascii="Segoe UI" w:hAnsi="Segoe UI" w:cs="Segoe UI"/>
        </w:rPr>
        <w:t>jejím neposkytnutím Objednateli hrozí vážná újma na jeho právech, či právem chráněných zájmech.</w:t>
      </w:r>
    </w:p>
    <w:p w14:paraId="33A45D72" w14:textId="7D7828DD" w:rsidR="000D12DE" w:rsidRPr="003C0521" w:rsidRDefault="00C63411" w:rsidP="00F27DAA">
      <w:pPr>
        <w:pStyle w:val="Odstavecseseznamem"/>
        <w:numPr>
          <w:ilvl w:val="0"/>
          <w:numId w:val="23"/>
        </w:numPr>
        <w:spacing w:line="276" w:lineRule="auto"/>
        <w:ind w:left="284" w:hanging="426"/>
        <w:rPr>
          <w:rFonts w:ascii="Segoe UI" w:hAnsi="Segoe UI" w:cs="Segoe UI"/>
        </w:rPr>
      </w:pPr>
      <w:r w:rsidRPr="003C0521">
        <w:rPr>
          <w:rFonts w:ascii="Segoe UI" w:hAnsi="Segoe UI" w:cs="Segoe UI"/>
        </w:rPr>
        <w:t xml:space="preserve">V případě, že Agentura nezahájí nebo neprovede některou z činností dle této </w:t>
      </w:r>
      <w:r w:rsidR="001A1DBC" w:rsidRPr="003C0521">
        <w:rPr>
          <w:rFonts w:ascii="Segoe UI" w:hAnsi="Segoe UI" w:cs="Segoe UI"/>
        </w:rPr>
        <w:t>Dohody</w:t>
      </w:r>
      <w:r w:rsidRPr="003C0521">
        <w:rPr>
          <w:rFonts w:ascii="Segoe UI" w:hAnsi="Segoe UI" w:cs="Segoe UI"/>
        </w:rPr>
        <w:t xml:space="preserve"> z</w:t>
      </w:r>
      <w:r w:rsidR="001F6605">
        <w:rPr>
          <w:rFonts w:ascii="Segoe UI" w:hAnsi="Segoe UI" w:cs="Segoe UI"/>
        </w:rPr>
        <w:t> </w:t>
      </w:r>
      <w:r w:rsidRPr="003C0521">
        <w:rPr>
          <w:rFonts w:ascii="Segoe UI" w:hAnsi="Segoe UI" w:cs="Segoe UI"/>
        </w:rPr>
        <w:t>důvodů na své</w:t>
      </w:r>
      <w:r w:rsidR="00C3273B" w:rsidRPr="003C0521">
        <w:rPr>
          <w:rFonts w:ascii="Segoe UI" w:hAnsi="Segoe UI" w:cs="Segoe UI"/>
        </w:rPr>
        <w:t xml:space="preserve"> straně ve lhůtách stanovených O</w:t>
      </w:r>
      <w:r w:rsidRPr="003C0521">
        <w:rPr>
          <w:rFonts w:ascii="Segoe UI" w:hAnsi="Segoe UI" w:cs="Segoe UI"/>
        </w:rPr>
        <w:t>bjednávkou, popř. v dodatečné lhůtě stanovené Objednatelem, je Objednatel oprávněn zajistit provedení těchto činností v</w:t>
      </w:r>
      <w:r w:rsidR="00D26B5E">
        <w:rPr>
          <w:rFonts w:ascii="Segoe UI" w:hAnsi="Segoe UI" w:cs="Segoe UI"/>
        </w:rPr>
        <w:t> </w:t>
      </w:r>
      <w:r w:rsidRPr="003C0521">
        <w:rPr>
          <w:rFonts w:ascii="Segoe UI" w:hAnsi="Segoe UI" w:cs="Segoe UI"/>
        </w:rPr>
        <w:t xml:space="preserve">nezbytném rozsahu jiným způsobem nebo prostřednictvím třetí osoby, a to na náklady Agentury. Případný nárok Objednatele na smluvní pokutu či odstoupení od </w:t>
      </w:r>
      <w:r w:rsidR="00747314" w:rsidRPr="003C0521">
        <w:rPr>
          <w:rFonts w:ascii="Segoe UI" w:hAnsi="Segoe UI" w:cs="Segoe UI"/>
        </w:rPr>
        <w:t>Dohod</w:t>
      </w:r>
      <w:r w:rsidRPr="003C0521">
        <w:rPr>
          <w:rFonts w:ascii="Segoe UI" w:hAnsi="Segoe UI" w:cs="Segoe UI"/>
        </w:rPr>
        <w:t>y tím není dotčen.</w:t>
      </w:r>
      <w:r w:rsidR="002F1970" w:rsidRPr="003C0521">
        <w:rPr>
          <w:rFonts w:ascii="Segoe UI" w:hAnsi="Segoe UI" w:cs="Segoe UI"/>
        </w:rPr>
        <w:t xml:space="preserve"> </w:t>
      </w:r>
    </w:p>
    <w:p w14:paraId="2B35492C" w14:textId="30E4E420" w:rsidR="000D12DE" w:rsidRPr="003C0521" w:rsidRDefault="00C63411" w:rsidP="00F27DAA">
      <w:pPr>
        <w:pStyle w:val="Odstavecseseznamem"/>
        <w:numPr>
          <w:ilvl w:val="0"/>
          <w:numId w:val="23"/>
        </w:numPr>
        <w:spacing w:line="276" w:lineRule="auto"/>
        <w:ind w:left="284" w:hanging="426"/>
        <w:rPr>
          <w:rFonts w:ascii="Segoe UI" w:hAnsi="Segoe UI" w:cs="Segoe UI"/>
        </w:rPr>
      </w:pPr>
      <w:r w:rsidRPr="003C0521">
        <w:rPr>
          <w:rFonts w:ascii="Segoe UI" w:hAnsi="Segoe UI" w:cs="Segoe UI"/>
        </w:rPr>
        <w:t xml:space="preserve">V případě ukončení účinnosti této </w:t>
      </w:r>
      <w:r w:rsidR="00747314" w:rsidRPr="003C0521">
        <w:rPr>
          <w:rFonts w:ascii="Segoe UI" w:hAnsi="Segoe UI" w:cs="Segoe UI"/>
        </w:rPr>
        <w:t>Dohod</w:t>
      </w:r>
      <w:r w:rsidRPr="003C0521">
        <w:rPr>
          <w:rFonts w:ascii="Segoe UI" w:hAnsi="Segoe UI" w:cs="Segoe UI"/>
        </w:rPr>
        <w:t>y ze strany Agentury je Agentura povinna učinit vše, co nesnese odkladu, aby Objednatel neutrpěl újmu na svých právech.</w:t>
      </w:r>
    </w:p>
    <w:p w14:paraId="09C187C0" w14:textId="05C49C9A" w:rsidR="000D12DE" w:rsidRPr="003C0521" w:rsidRDefault="00C63411" w:rsidP="00F27DAA">
      <w:pPr>
        <w:pStyle w:val="Odstavecseseznamem"/>
        <w:numPr>
          <w:ilvl w:val="0"/>
          <w:numId w:val="23"/>
        </w:numPr>
        <w:spacing w:line="276" w:lineRule="auto"/>
        <w:ind w:left="284" w:hanging="426"/>
        <w:rPr>
          <w:rFonts w:ascii="Segoe UI" w:hAnsi="Segoe UI" w:cs="Segoe UI"/>
        </w:rPr>
      </w:pPr>
      <w:r w:rsidRPr="003C0521">
        <w:rPr>
          <w:rFonts w:ascii="Segoe UI" w:hAnsi="Segoe UI" w:cs="Segoe UI"/>
        </w:rPr>
        <w:t>Agentura prohlašuje a zavazuje se zajistit, že plnění jí poskyto</w:t>
      </w:r>
      <w:r w:rsidR="00553DB2" w:rsidRPr="003C0521">
        <w:rPr>
          <w:rFonts w:ascii="Segoe UI" w:hAnsi="Segoe UI" w:cs="Segoe UI"/>
        </w:rPr>
        <w:t xml:space="preserve">vané dle této </w:t>
      </w:r>
      <w:r w:rsidR="00747314" w:rsidRPr="003C0521">
        <w:rPr>
          <w:rFonts w:ascii="Segoe UI" w:hAnsi="Segoe UI" w:cs="Segoe UI"/>
        </w:rPr>
        <w:t>Dohod</w:t>
      </w:r>
      <w:r w:rsidR="00553DB2" w:rsidRPr="003C0521">
        <w:rPr>
          <w:rFonts w:ascii="Segoe UI" w:hAnsi="Segoe UI" w:cs="Segoe UI"/>
        </w:rPr>
        <w:t xml:space="preserve">y v žádném </w:t>
      </w:r>
      <w:r w:rsidRPr="003C0521">
        <w:rPr>
          <w:rFonts w:ascii="Segoe UI" w:hAnsi="Segoe UI" w:cs="Segoe UI"/>
        </w:rPr>
        <w:t>případě neporuší platné právní předpisy České republiky, tj. zejména zákon č.</w:t>
      </w:r>
      <w:r w:rsidR="00D26B5E">
        <w:rPr>
          <w:rFonts w:ascii="Segoe UI" w:hAnsi="Segoe UI" w:cs="Segoe UI"/>
        </w:rPr>
        <w:t> </w:t>
      </w:r>
      <w:r w:rsidRPr="003C0521">
        <w:rPr>
          <w:rFonts w:ascii="Segoe UI" w:hAnsi="Segoe UI" w:cs="Segoe UI"/>
        </w:rPr>
        <w:t>40/1995 Sb., o regulaci reklamy a změně a doplnění zákona č.</w:t>
      </w:r>
      <w:r w:rsidR="00172450" w:rsidRPr="003C0521">
        <w:rPr>
          <w:rFonts w:ascii="Segoe UI" w:hAnsi="Segoe UI" w:cs="Segoe UI"/>
        </w:rPr>
        <w:t xml:space="preserve"> </w:t>
      </w:r>
      <w:r w:rsidRPr="003C0521">
        <w:rPr>
          <w:rFonts w:ascii="Segoe UI" w:hAnsi="Segoe UI" w:cs="Segoe UI"/>
        </w:rPr>
        <w:t xml:space="preserve">468/1991 Sb., ve znění pozdějších předpisů, a že poskytováním plnění dle této </w:t>
      </w:r>
      <w:r w:rsidR="00747314" w:rsidRPr="003C0521">
        <w:rPr>
          <w:rFonts w:ascii="Segoe UI" w:hAnsi="Segoe UI" w:cs="Segoe UI"/>
        </w:rPr>
        <w:t>Dohod</w:t>
      </w:r>
      <w:r w:rsidRPr="003C0521">
        <w:rPr>
          <w:rFonts w:ascii="Segoe UI" w:hAnsi="Segoe UI" w:cs="Segoe UI"/>
        </w:rPr>
        <w:t>y nedojde k porušení práv třetích osob, a to především pokud jde o práva osobnostní dle</w:t>
      </w:r>
      <w:r w:rsidR="00172450" w:rsidRPr="003C0521">
        <w:rPr>
          <w:rFonts w:ascii="Segoe UI" w:hAnsi="Segoe UI" w:cs="Segoe UI"/>
        </w:rPr>
        <w:t xml:space="preserve"> </w:t>
      </w:r>
      <w:r w:rsidRPr="003C0521">
        <w:rPr>
          <w:rFonts w:ascii="Segoe UI" w:hAnsi="Segoe UI" w:cs="Segoe UI"/>
        </w:rPr>
        <w:t>§ 81 a násl. Občanského zákoníku, dále práva k osobním údajům dle zákona č. 101/2000</w:t>
      </w:r>
      <w:r w:rsidR="00172450" w:rsidRPr="003C0521">
        <w:rPr>
          <w:rFonts w:ascii="Segoe UI" w:hAnsi="Segoe UI" w:cs="Segoe UI"/>
        </w:rPr>
        <w:t xml:space="preserve"> </w:t>
      </w:r>
      <w:r w:rsidRPr="003C0521">
        <w:rPr>
          <w:rFonts w:ascii="Segoe UI" w:hAnsi="Segoe UI" w:cs="Segoe UI"/>
        </w:rPr>
        <w:t>Sb., o ochraně osobních údajů a o změně některých zákonů, ve znění pozdějších předpisů, a autorská práva dle zákona č.</w:t>
      </w:r>
      <w:r w:rsidR="00172450" w:rsidRPr="003C0521">
        <w:rPr>
          <w:rFonts w:ascii="Segoe UI" w:hAnsi="Segoe UI" w:cs="Segoe UI"/>
        </w:rPr>
        <w:t> </w:t>
      </w:r>
      <w:r w:rsidRPr="003C0521">
        <w:rPr>
          <w:rFonts w:ascii="Segoe UI" w:hAnsi="Segoe UI" w:cs="Segoe UI"/>
        </w:rPr>
        <w:t>121/2000 Sb., o právu autorském, o právech</w:t>
      </w:r>
      <w:r w:rsidR="00172450" w:rsidRPr="003C0521">
        <w:rPr>
          <w:rFonts w:ascii="Segoe UI" w:hAnsi="Segoe UI" w:cs="Segoe UI"/>
        </w:rPr>
        <w:t xml:space="preserve"> </w:t>
      </w:r>
      <w:r w:rsidRPr="003C0521">
        <w:rPr>
          <w:rFonts w:ascii="Segoe UI" w:hAnsi="Segoe UI" w:cs="Segoe UI"/>
        </w:rPr>
        <w:t>souvisejících s právem autorským a o změně některých zákonů (autorský zákon), ve</w:t>
      </w:r>
      <w:r w:rsidR="00172450" w:rsidRPr="003C0521">
        <w:rPr>
          <w:rFonts w:ascii="Segoe UI" w:hAnsi="Segoe UI" w:cs="Segoe UI"/>
        </w:rPr>
        <w:t xml:space="preserve"> </w:t>
      </w:r>
      <w:r w:rsidRPr="003C0521">
        <w:rPr>
          <w:rFonts w:ascii="Segoe UI" w:hAnsi="Segoe UI" w:cs="Segoe UI"/>
        </w:rPr>
        <w:t>znění pozdějších předpisů.</w:t>
      </w:r>
    </w:p>
    <w:p w14:paraId="61E8CBB1" w14:textId="628478D9" w:rsidR="000D12DE" w:rsidRPr="003C0521" w:rsidRDefault="00C63411" w:rsidP="00F27DAA">
      <w:pPr>
        <w:pStyle w:val="Odstavecseseznamem"/>
        <w:numPr>
          <w:ilvl w:val="0"/>
          <w:numId w:val="23"/>
        </w:numPr>
        <w:spacing w:line="276" w:lineRule="auto"/>
        <w:ind w:left="284" w:hanging="426"/>
        <w:rPr>
          <w:rFonts w:ascii="Segoe UI" w:hAnsi="Segoe UI" w:cs="Segoe UI"/>
        </w:rPr>
      </w:pPr>
      <w:r w:rsidRPr="003C0521">
        <w:rPr>
          <w:rFonts w:ascii="Segoe UI" w:hAnsi="Segoe UI" w:cs="Segoe UI"/>
        </w:rPr>
        <w:t>V případě, že vůči Objednateli bude uplatňován soudní, správní, či jakoukoliv jinou cestou jakýkoliv nárok třetí strany, mající původ v nesplnění závazku Agentury dle ustanovení předchozího odstavce, zavazuje se Agentura nahradit veškeré náklady a</w:t>
      </w:r>
      <w:r w:rsidR="00172450" w:rsidRPr="003C0521">
        <w:rPr>
          <w:rFonts w:ascii="Segoe UI" w:hAnsi="Segoe UI" w:cs="Segoe UI"/>
        </w:rPr>
        <w:t xml:space="preserve"> </w:t>
      </w:r>
      <w:r w:rsidRPr="003C0521">
        <w:rPr>
          <w:rFonts w:ascii="Segoe UI" w:hAnsi="Segoe UI" w:cs="Segoe UI"/>
        </w:rPr>
        <w:t>škody tímto jednáním Agentury Objednateli vzniklé, a to zejména náklady za případné soudní či správní řízení, náklady právního zastoupení, náhradu škody zaplacenou třetím osobám apod.</w:t>
      </w:r>
    </w:p>
    <w:p w14:paraId="05855FE4" w14:textId="1047A855" w:rsidR="000D12DE" w:rsidRPr="003C0521" w:rsidRDefault="00C63411"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lastRenderedPageBreak/>
        <w:t xml:space="preserve">Agentura je povinna zavázat zaměstnance a další osoby podílející se na poskytování Služeb podle této </w:t>
      </w:r>
      <w:r w:rsidR="00747314" w:rsidRPr="003C0521">
        <w:rPr>
          <w:rFonts w:ascii="Segoe UI" w:hAnsi="Segoe UI" w:cs="Segoe UI"/>
        </w:rPr>
        <w:t>Dohod</w:t>
      </w:r>
      <w:r w:rsidRPr="003C0521">
        <w:rPr>
          <w:rFonts w:ascii="Segoe UI" w:hAnsi="Segoe UI" w:cs="Segoe UI"/>
        </w:rPr>
        <w:t xml:space="preserve">y mlčenlivostí v rozsahu dle článku </w:t>
      </w:r>
      <w:r w:rsidR="008C6B75" w:rsidRPr="003C0521">
        <w:rPr>
          <w:rFonts w:ascii="Segoe UI" w:hAnsi="Segoe UI" w:cs="Segoe UI"/>
        </w:rPr>
        <w:t>XI.</w:t>
      </w:r>
      <w:r w:rsidRPr="003C0521">
        <w:rPr>
          <w:rFonts w:ascii="Segoe UI" w:hAnsi="Segoe UI" w:cs="Segoe UI"/>
        </w:rPr>
        <w:t xml:space="preserve"> této </w:t>
      </w:r>
      <w:r w:rsidR="00747314" w:rsidRPr="003C0521">
        <w:rPr>
          <w:rFonts w:ascii="Segoe UI" w:hAnsi="Segoe UI" w:cs="Segoe UI"/>
        </w:rPr>
        <w:t>Dohod</w:t>
      </w:r>
      <w:r w:rsidRPr="003C0521">
        <w:rPr>
          <w:rFonts w:ascii="Segoe UI" w:hAnsi="Segoe UI" w:cs="Segoe UI"/>
        </w:rPr>
        <w:t xml:space="preserve">y a seznámit tyto osoby s podmínkami této </w:t>
      </w:r>
      <w:r w:rsidR="0004780D" w:rsidRPr="003C0521">
        <w:rPr>
          <w:rFonts w:ascii="Segoe UI" w:hAnsi="Segoe UI" w:cs="Segoe UI"/>
        </w:rPr>
        <w:t>Dohody</w:t>
      </w:r>
      <w:r w:rsidRPr="003C0521">
        <w:rPr>
          <w:rFonts w:ascii="Segoe UI" w:hAnsi="Segoe UI" w:cs="Segoe UI"/>
        </w:rPr>
        <w:t>, které potřebují znát pro zajištění</w:t>
      </w:r>
      <w:r w:rsidR="00172450" w:rsidRPr="003C0521">
        <w:rPr>
          <w:rFonts w:ascii="Segoe UI" w:hAnsi="Segoe UI" w:cs="Segoe UI"/>
        </w:rPr>
        <w:t xml:space="preserve"> </w:t>
      </w:r>
      <w:r w:rsidRPr="003C0521">
        <w:rPr>
          <w:rFonts w:ascii="Segoe UI" w:hAnsi="Segoe UI" w:cs="Segoe UI"/>
        </w:rPr>
        <w:t xml:space="preserve">řádného plnění dle této </w:t>
      </w:r>
      <w:r w:rsidR="00747314" w:rsidRPr="003C0521">
        <w:rPr>
          <w:rFonts w:ascii="Segoe UI" w:hAnsi="Segoe UI" w:cs="Segoe UI"/>
        </w:rPr>
        <w:t>Dohod</w:t>
      </w:r>
      <w:r w:rsidRPr="003C0521">
        <w:rPr>
          <w:rFonts w:ascii="Segoe UI" w:hAnsi="Segoe UI" w:cs="Segoe UI"/>
        </w:rPr>
        <w:t>y a dodržení všech jejich ujednání.</w:t>
      </w:r>
    </w:p>
    <w:p w14:paraId="1B139FDC" w14:textId="4792D1AF" w:rsidR="000D12DE" w:rsidRPr="003C0521" w:rsidRDefault="00C63411"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t xml:space="preserve">Agentura Objednateli na jeho žádost poskytne profesní informace týkající se všech osob podílejících se na poskytování služeb. Agentura je povinna zajistit, že poskytnutí takových informací a jejich užití Objednatelem pro účely vyplývající z této </w:t>
      </w:r>
      <w:r w:rsidR="00747314" w:rsidRPr="003C0521">
        <w:rPr>
          <w:rFonts w:ascii="Segoe UI" w:hAnsi="Segoe UI" w:cs="Segoe UI"/>
        </w:rPr>
        <w:t>Dohod</w:t>
      </w:r>
      <w:r w:rsidRPr="003C0521">
        <w:rPr>
          <w:rFonts w:ascii="Segoe UI" w:hAnsi="Segoe UI" w:cs="Segoe UI"/>
        </w:rPr>
        <w:t>y nebude v</w:t>
      </w:r>
      <w:r w:rsidR="00D26B5E">
        <w:rPr>
          <w:rFonts w:ascii="Segoe UI" w:hAnsi="Segoe UI" w:cs="Segoe UI"/>
        </w:rPr>
        <w:t> </w:t>
      </w:r>
      <w:r w:rsidRPr="003C0521">
        <w:rPr>
          <w:rFonts w:ascii="Segoe UI" w:hAnsi="Segoe UI" w:cs="Segoe UI"/>
        </w:rPr>
        <w:t xml:space="preserve">rozporu s právními předpisy na ochranu osobních údajů, zejména </w:t>
      </w:r>
      <w:r w:rsidR="00EE37C3" w:rsidRPr="00EE37C3">
        <w:rPr>
          <w:rFonts w:ascii="Segoe UI" w:hAnsi="Segoe UI" w:cs="Segoe UI"/>
        </w:rPr>
        <w:t>podle nařízení Evropského parlamentu a Rady (EU) 2016/679</w:t>
      </w:r>
      <w:r w:rsidR="00EE37C3">
        <w:rPr>
          <w:rFonts w:ascii="Segoe UI" w:hAnsi="Segoe UI" w:cs="Segoe UI"/>
        </w:rPr>
        <w:t xml:space="preserve"> a </w:t>
      </w:r>
      <w:r w:rsidRPr="003C0521">
        <w:rPr>
          <w:rFonts w:ascii="Segoe UI" w:hAnsi="Segoe UI" w:cs="Segoe UI"/>
        </w:rPr>
        <w:t>zákonem</w:t>
      </w:r>
      <w:r w:rsidR="00172450" w:rsidRPr="003C0521">
        <w:rPr>
          <w:rFonts w:ascii="Segoe UI" w:hAnsi="Segoe UI" w:cs="Segoe UI"/>
        </w:rPr>
        <w:t xml:space="preserve"> </w:t>
      </w:r>
      <w:r w:rsidRPr="003C0521">
        <w:rPr>
          <w:rFonts w:ascii="Segoe UI" w:hAnsi="Segoe UI" w:cs="Segoe UI"/>
        </w:rPr>
        <w:t>č. 11</w:t>
      </w:r>
      <w:r w:rsidR="00EE37C3">
        <w:rPr>
          <w:rFonts w:ascii="Segoe UI" w:hAnsi="Segoe UI" w:cs="Segoe UI"/>
        </w:rPr>
        <w:t>0</w:t>
      </w:r>
      <w:r w:rsidRPr="003C0521">
        <w:rPr>
          <w:rFonts w:ascii="Segoe UI" w:hAnsi="Segoe UI" w:cs="Segoe UI"/>
        </w:rPr>
        <w:t>/20</w:t>
      </w:r>
      <w:r w:rsidR="00EE37C3">
        <w:rPr>
          <w:rFonts w:ascii="Segoe UI" w:hAnsi="Segoe UI" w:cs="Segoe UI"/>
        </w:rPr>
        <w:t>19</w:t>
      </w:r>
      <w:r w:rsidRPr="003C0521">
        <w:rPr>
          <w:rFonts w:ascii="Segoe UI" w:hAnsi="Segoe UI" w:cs="Segoe UI"/>
        </w:rPr>
        <w:t xml:space="preserve"> Sb., o </w:t>
      </w:r>
      <w:r w:rsidR="00EE37C3">
        <w:rPr>
          <w:rFonts w:ascii="Segoe UI" w:hAnsi="Segoe UI" w:cs="Segoe UI"/>
        </w:rPr>
        <w:t>zpracování</w:t>
      </w:r>
      <w:r w:rsidRPr="003C0521">
        <w:rPr>
          <w:rFonts w:ascii="Segoe UI" w:hAnsi="Segoe UI" w:cs="Segoe UI"/>
        </w:rPr>
        <w:t xml:space="preserve"> osobních údajů, ve znění pozdějších předpisů.</w:t>
      </w:r>
    </w:p>
    <w:p w14:paraId="23727E9F" w14:textId="0CF1FEF8" w:rsidR="000D12DE" w:rsidRPr="003C0521" w:rsidRDefault="00BE4859"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t>A</w:t>
      </w:r>
      <w:r w:rsidR="00C63411" w:rsidRPr="003C0521">
        <w:rPr>
          <w:rFonts w:ascii="Segoe UI" w:hAnsi="Segoe UI" w:cs="Segoe UI"/>
        </w:rPr>
        <w:t xml:space="preserve">gentura se zavazuje poskytovat </w:t>
      </w:r>
      <w:bookmarkStart w:id="5" w:name="_Hlk50565206"/>
      <w:r w:rsidR="00C63411" w:rsidRPr="003C0521">
        <w:rPr>
          <w:rFonts w:ascii="Segoe UI" w:hAnsi="Segoe UI" w:cs="Segoe UI"/>
        </w:rPr>
        <w:t xml:space="preserve">plnění dle této </w:t>
      </w:r>
      <w:r w:rsidR="00747314" w:rsidRPr="003C0521">
        <w:rPr>
          <w:rFonts w:ascii="Segoe UI" w:hAnsi="Segoe UI" w:cs="Segoe UI"/>
        </w:rPr>
        <w:t>Dohod</w:t>
      </w:r>
      <w:r w:rsidR="00C63411" w:rsidRPr="003C0521">
        <w:rPr>
          <w:rFonts w:ascii="Segoe UI" w:hAnsi="Segoe UI" w:cs="Segoe UI"/>
        </w:rPr>
        <w:t>y osoba</w:t>
      </w:r>
      <w:r w:rsidR="002050C7" w:rsidRPr="003C0521">
        <w:rPr>
          <w:rFonts w:ascii="Segoe UI" w:hAnsi="Segoe UI" w:cs="Segoe UI"/>
        </w:rPr>
        <w:t>mi specifikovanými v</w:t>
      </w:r>
      <w:r w:rsidR="00D26B5E">
        <w:rPr>
          <w:rFonts w:ascii="Segoe UI" w:hAnsi="Segoe UI" w:cs="Segoe UI"/>
        </w:rPr>
        <w:t> </w:t>
      </w:r>
      <w:r w:rsidR="002050C7" w:rsidRPr="003C0521">
        <w:rPr>
          <w:rFonts w:ascii="Segoe UI" w:hAnsi="Segoe UI" w:cs="Segoe UI"/>
        </w:rPr>
        <w:t>Příloze č.</w:t>
      </w:r>
      <w:r w:rsidR="00C63411" w:rsidRPr="003C0521">
        <w:rPr>
          <w:rFonts w:ascii="Segoe UI" w:hAnsi="Segoe UI" w:cs="Segoe UI"/>
        </w:rPr>
        <w:t xml:space="preserve"> 2 této </w:t>
      </w:r>
      <w:r w:rsidR="00747314" w:rsidRPr="003C0521">
        <w:rPr>
          <w:rFonts w:ascii="Segoe UI" w:hAnsi="Segoe UI" w:cs="Segoe UI"/>
        </w:rPr>
        <w:t>Dohod</w:t>
      </w:r>
      <w:r w:rsidR="00C63411" w:rsidRPr="003C0521">
        <w:rPr>
          <w:rFonts w:ascii="Segoe UI" w:hAnsi="Segoe UI" w:cs="Segoe UI"/>
        </w:rPr>
        <w:t xml:space="preserve">y, jejichž prostřednictvím Agentura prokazovala splnění </w:t>
      </w:r>
      <w:r w:rsidR="00172450" w:rsidRPr="003C0521">
        <w:rPr>
          <w:rFonts w:ascii="Segoe UI" w:hAnsi="Segoe UI" w:cs="Segoe UI"/>
        </w:rPr>
        <w:t xml:space="preserve">kritéria technické kvalifikace </w:t>
      </w:r>
      <w:bookmarkEnd w:id="5"/>
      <w:r w:rsidR="00C63411" w:rsidRPr="003C0521">
        <w:rPr>
          <w:rFonts w:ascii="Segoe UI" w:hAnsi="Segoe UI" w:cs="Segoe UI"/>
        </w:rPr>
        <w:t xml:space="preserve">v rámci </w:t>
      </w:r>
      <w:r w:rsidR="00CA1DD9" w:rsidRPr="003C0521">
        <w:rPr>
          <w:rFonts w:ascii="Segoe UI" w:hAnsi="Segoe UI" w:cs="Segoe UI"/>
        </w:rPr>
        <w:t>zadávací</w:t>
      </w:r>
      <w:r w:rsidR="00C63411" w:rsidRPr="003C0521">
        <w:rPr>
          <w:rFonts w:ascii="Segoe UI" w:hAnsi="Segoe UI" w:cs="Segoe UI"/>
        </w:rPr>
        <w:t>ho řízení na zadání této Veřejné zakázky</w:t>
      </w:r>
      <w:r w:rsidR="00A12D37" w:rsidRPr="003C0521">
        <w:rPr>
          <w:rFonts w:ascii="Segoe UI" w:hAnsi="Segoe UI" w:cs="Segoe UI"/>
        </w:rPr>
        <w:t xml:space="preserve"> a/nebo jejichž zkušenosti byly součástí hodnocení nabídek na Veřejnou zakázku</w:t>
      </w:r>
      <w:r w:rsidR="00C63411" w:rsidRPr="003C0521">
        <w:rPr>
          <w:rFonts w:ascii="Segoe UI" w:hAnsi="Segoe UI" w:cs="Segoe UI"/>
        </w:rPr>
        <w:t xml:space="preserve">. Jakákoliv změna na těchto pozicích realizačního týmu je možná pouze nahrazením příslušné osoby osobou s minimálně stejnými znalostmi a zkušenostmi, jaké odpovídají požadavkům </w:t>
      </w:r>
      <w:r w:rsidR="00287D61" w:rsidRPr="003C0521">
        <w:rPr>
          <w:rFonts w:ascii="Segoe UI" w:hAnsi="Segoe UI" w:cs="Segoe UI"/>
        </w:rPr>
        <w:t>Objednatele</w:t>
      </w:r>
      <w:r w:rsidR="00C63411" w:rsidRPr="003C0521">
        <w:rPr>
          <w:rFonts w:ascii="Segoe UI" w:hAnsi="Segoe UI" w:cs="Segoe UI"/>
        </w:rPr>
        <w:t xml:space="preserve"> na </w:t>
      </w:r>
      <w:r w:rsidR="00172450" w:rsidRPr="003C0521">
        <w:rPr>
          <w:rFonts w:ascii="Segoe UI" w:hAnsi="Segoe UI" w:cs="Segoe UI"/>
        </w:rPr>
        <w:t xml:space="preserve">kritérium </w:t>
      </w:r>
      <w:r w:rsidR="00C63411" w:rsidRPr="003C0521">
        <w:rPr>
          <w:rFonts w:ascii="Segoe UI" w:hAnsi="Segoe UI" w:cs="Segoe UI"/>
        </w:rPr>
        <w:t>technické kvalifika</w:t>
      </w:r>
      <w:r w:rsidR="00172450" w:rsidRPr="003C0521">
        <w:rPr>
          <w:rFonts w:ascii="Segoe UI" w:hAnsi="Segoe UI" w:cs="Segoe UI"/>
        </w:rPr>
        <w:t>ce</w:t>
      </w:r>
      <w:r w:rsidR="00C63411" w:rsidRPr="003C0521">
        <w:rPr>
          <w:rFonts w:ascii="Segoe UI" w:hAnsi="Segoe UI" w:cs="Segoe UI"/>
        </w:rPr>
        <w:t xml:space="preserve"> definovaným v příslušné zadávací dokumentaci na</w:t>
      </w:r>
      <w:r w:rsidR="00D26B5E">
        <w:rPr>
          <w:rFonts w:ascii="Segoe UI" w:hAnsi="Segoe UI" w:cs="Segoe UI"/>
        </w:rPr>
        <w:t> </w:t>
      </w:r>
      <w:r w:rsidR="00C63411" w:rsidRPr="003C0521">
        <w:rPr>
          <w:rFonts w:ascii="Segoe UI" w:hAnsi="Segoe UI" w:cs="Segoe UI"/>
        </w:rPr>
        <w:t>předmětnou pozici</w:t>
      </w:r>
      <w:r w:rsidR="003C0521" w:rsidRPr="003C0521">
        <w:rPr>
          <w:rFonts w:ascii="Segoe UI" w:hAnsi="Segoe UI" w:cs="Segoe UI"/>
        </w:rPr>
        <w:t>, resp. odpovídající úrovni zkušeností prokázané pro účely hodnocení nabídek</w:t>
      </w:r>
      <w:r w:rsidR="00C63411" w:rsidRPr="003C0521">
        <w:rPr>
          <w:rFonts w:ascii="Segoe UI" w:hAnsi="Segoe UI" w:cs="Segoe UI"/>
        </w:rPr>
        <w:t xml:space="preserve">. Agentura je povinna předložit doklady prokazující splnění </w:t>
      </w:r>
      <w:r w:rsidR="00172450" w:rsidRPr="003C0521">
        <w:rPr>
          <w:rFonts w:ascii="Segoe UI" w:hAnsi="Segoe UI" w:cs="Segoe UI"/>
        </w:rPr>
        <w:t xml:space="preserve">kritéria technické kvalifikace </w:t>
      </w:r>
      <w:r w:rsidR="003C0521" w:rsidRPr="003C0521">
        <w:rPr>
          <w:rFonts w:ascii="Segoe UI" w:hAnsi="Segoe UI" w:cs="Segoe UI"/>
        </w:rPr>
        <w:t xml:space="preserve">a/nebo rozsah zkušeností pro účely hodnocení nabídek </w:t>
      </w:r>
      <w:r w:rsidR="00C63411" w:rsidRPr="003C0521">
        <w:rPr>
          <w:rFonts w:ascii="Segoe UI" w:hAnsi="Segoe UI" w:cs="Segoe UI"/>
        </w:rPr>
        <w:t>pro nahrazující osobu dříve</w:t>
      </w:r>
      <w:r w:rsidR="00F27DAA" w:rsidRPr="003C0521">
        <w:rPr>
          <w:rFonts w:ascii="Segoe UI" w:hAnsi="Segoe UI" w:cs="Segoe UI"/>
        </w:rPr>
        <w:t>,</w:t>
      </w:r>
      <w:r w:rsidR="00C63411" w:rsidRPr="003C0521">
        <w:rPr>
          <w:rFonts w:ascii="Segoe UI" w:hAnsi="Segoe UI" w:cs="Segoe UI"/>
        </w:rPr>
        <w:t xml:space="preserve"> než dojde k poskytnutí plnění prostřednictvím této osoby. Objednatel si vyhrazuje právo na posouzení splnění </w:t>
      </w:r>
      <w:r w:rsidR="003C0521" w:rsidRPr="003C0521">
        <w:rPr>
          <w:rFonts w:ascii="Segoe UI" w:hAnsi="Segoe UI" w:cs="Segoe UI"/>
        </w:rPr>
        <w:t xml:space="preserve">zkušeností </w:t>
      </w:r>
      <w:r w:rsidR="00C63411" w:rsidRPr="003C0521">
        <w:rPr>
          <w:rFonts w:ascii="Segoe UI" w:hAnsi="Segoe UI" w:cs="Segoe UI"/>
        </w:rPr>
        <w:t xml:space="preserve">takovou nahrazující osobou, přičemž platí, že Agentura je oprávněna takovou osobu použít pro plnění této </w:t>
      </w:r>
      <w:r w:rsidR="00747314" w:rsidRPr="003C0521">
        <w:rPr>
          <w:rFonts w:ascii="Segoe UI" w:hAnsi="Segoe UI" w:cs="Segoe UI"/>
        </w:rPr>
        <w:t>Dohod</w:t>
      </w:r>
      <w:r w:rsidR="00C63411" w:rsidRPr="003C0521">
        <w:rPr>
          <w:rFonts w:ascii="Segoe UI" w:hAnsi="Segoe UI" w:cs="Segoe UI"/>
        </w:rPr>
        <w:t>y, až po takovém posouzení Objednatelem. Objednatel je povinen provést takové posouzení a informovat Agenturu o</w:t>
      </w:r>
      <w:r w:rsidR="00753388" w:rsidRPr="003C0521">
        <w:rPr>
          <w:rFonts w:ascii="Segoe UI" w:hAnsi="Segoe UI" w:cs="Segoe UI"/>
        </w:rPr>
        <w:t> </w:t>
      </w:r>
      <w:r w:rsidR="00C63411" w:rsidRPr="003C0521">
        <w:rPr>
          <w:rFonts w:ascii="Segoe UI" w:hAnsi="Segoe UI" w:cs="Segoe UI"/>
        </w:rPr>
        <w:t>výsledku posouzení bezodkladně.</w:t>
      </w:r>
    </w:p>
    <w:p w14:paraId="46C4EFFB" w14:textId="28D2BC8B" w:rsidR="000D12DE" w:rsidRPr="003C0521" w:rsidRDefault="00C63411"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t xml:space="preserve">Veškeré výstupy vytvořené v souvislosti s poskytováním služeb podle této </w:t>
      </w:r>
      <w:r w:rsidR="00747314" w:rsidRPr="003C0521">
        <w:rPr>
          <w:rFonts w:ascii="Segoe UI" w:hAnsi="Segoe UI" w:cs="Segoe UI"/>
        </w:rPr>
        <w:t>Dohod</w:t>
      </w:r>
      <w:r w:rsidRPr="003C0521">
        <w:rPr>
          <w:rFonts w:ascii="Segoe UI" w:hAnsi="Segoe UI" w:cs="Segoe UI"/>
        </w:rPr>
        <w:t>y, zejména výkresy, grafika, fotografie a jiná výtvarná díla, mediální plány, propagační návrhy a modely, označení a slogany, scénáře, nahrávky, reklamy, budou Objednateli předávány rovněž v elektronické podobě, a to ve formátu umožňujícím další zpracování</w:t>
      </w:r>
      <w:r w:rsidR="009F7ED0" w:rsidRPr="003C0521">
        <w:rPr>
          <w:rFonts w:ascii="Segoe UI" w:hAnsi="Segoe UI" w:cs="Segoe UI"/>
        </w:rPr>
        <w:t xml:space="preserve"> (zdrojová data)</w:t>
      </w:r>
      <w:r w:rsidRPr="003C0521">
        <w:rPr>
          <w:rFonts w:ascii="Segoe UI" w:hAnsi="Segoe UI" w:cs="Segoe UI"/>
        </w:rPr>
        <w:t>.</w:t>
      </w:r>
    </w:p>
    <w:p w14:paraId="588FC5D4" w14:textId="3ACF20B9" w:rsidR="000D12DE" w:rsidRPr="003C0521" w:rsidRDefault="00C63411"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t xml:space="preserve">Agentura </w:t>
      </w:r>
      <w:r w:rsidR="00753388" w:rsidRPr="003C0521">
        <w:rPr>
          <w:rFonts w:ascii="Segoe UI" w:hAnsi="Segoe UI" w:cs="Segoe UI"/>
        </w:rPr>
        <w:t xml:space="preserve">je povinna písemně oznámit Objednateli záměr </w:t>
      </w:r>
      <w:r w:rsidRPr="003C0521">
        <w:rPr>
          <w:rFonts w:ascii="Segoe UI" w:hAnsi="Segoe UI" w:cs="Segoe UI"/>
        </w:rPr>
        <w:t>přihl</w:t>
      </w:r>
      <w:r w:rsidR="00753388" w:rsidRPr="003C0521">
        <w:rPr>
          <w:rFonts w:ascii="Segoe UI" w:hAnsi="Segoe UI" w:cs="Segoe UI"/>
        </w:rPr>
        <w:t>ásit</w:t>
      </w:r>
      <w:r w:rsidRPr="003C0521">
        <w:rPr>
          <w:rFonts w:ascii="Segoe UI" w:hAnsi="Segoe UI" w:cs="Segoe UI"/>
        </w:rPr>
        <w:t xml:space="preserve"> jednotlivé kampaně do</w:t>
      </w:r>
      <w:r w:rsidR="00D26B5E">
        <w:rPr>
          <w:rFonts w:ascii="Segoe UI" w:hAnsi="Segoe UI" w:cs="Segoe UI"/>
        </w:rPr>
        <w:t> </w:t>
      </w:r>
      <w:r w:rsidRPr="003C0521">
        <w:rPr>
          <w:rFonts w:ascii="Segoe UI" w:hAnsi="Segoe UI" w:cs="Segoe UI"/>
        </w:rPr>
        <w:t>soutěží apod.</w:t>
      </w:r>
    </w:p>
    <w:p w14:paraId="449A321D" w14:textId="37272EA0" w:rsidR="00C064EB" w:rsidRPr="003C0521" w:rsidRDefault="00C064EB" w:rsidP="00F27DAA">
      <w:pPr>
        <w:pStyle w:val="Odstavecseseznamem"/>
        <w:numPr>
          <w:ilvl w:val="0"/>
          <w:numId w:val="23"/>
        </w:numPr>
        <w:spacing w:line="276" w:lineRule="auto"/>
        <w:ind w:left="284"/>
        <w:rPr>
          <w:rFonts w:ascii="Segoe UI" w:hAnsi="Segoe UI" w:cs="Segoe UI"/>
        </w:rPr>
      </w:pPr>
      <w:r w:rsidRPr="003C0521">
        <w:rPr>
          <w:rFonts w:ascii="Segoe UI" w:hAnsi="Segoe UI" w:cs="Segoe UI"/>
        </w:rPr>
        <w:t xml:space="preserve">Agentura se zavazuje předat Objednateli kvalitativní analýzu kampaně za prvních 12 měsíců od účinnosti </w:t>
      </w:r>
      <w:r w:rsidR="00747314" w:rsidRPr="003C0521">
        <w:rPr>
          <w:rFonts w:ascii="Segoe UI" w:hAnsi="Segoe UI" w:cs="Segoe UI"/>
        </w:rPr>
        <w:t>Dohod</w:t>
      </w:r>
      <w:r w:rsidRPr="003C0521">
        <w:rPr>
          <w:rFonts w:ascii="Segoe UI" w:hAnsi="Segoe UI" w:cs="Segoe UI"/>
        </w:rPr>
        <w:t>y (tj. analýza reakcí na kampaň, zásahu cílových skupin atd.) včetně doporučení úpravy kampaně. Analýzu předá Agentura Objednateli nejpozději do</w:t>
      </w:r>
      <w:r w:rsidR="00D26B5E">
        <w:rPr>
          <w:rFonts w:ascii="Segoe UI" w:hAnsi="Segoe UI" w:cs="Segoe UI"/>
        </w:rPr>
        <w:t> </w:t>
      </w:r>
      <w:r w:rsidRPr="003C0521">
        <w:rPr>
          <w:rFonts w:ascii="Segoe UI" w:hAnsi="Segoe UI" w:cs="Segoe UI"/>
        </w:rPr>
        <w:t xml:space="preserve">15 pracovních dnů po uplynutí 12 měsíců od účinnosti </w:t>
      </w:r>
      <w:r w:rsidR="00747314" w:rsidRPr="003C0521">
        <w:rPr>
          <w:rFonts w:ascii="Segoe UI" w:hAnsi="Segoe UI" w:cs="Segoe UI"/>
        </w:rPr>
        <w:t>Dohod</w:t>
      </w:r>
      <w:r w:rsidRPr="003C0521">
        <w:rPr>
          <w:rFonts w:ascii="Segoe UI" w:hAnsi="Segoe UI" w:cs="Segoe UI"/>
        </w:rPr>
        <w:t>y.</w:t>
      </w:r>
    </w:p>
    <w:p w14:paraId="290D2AD6" w14:textId="77777777" w:rsidR="00F27DAA" w:rsidRPr="003C0521" w:rsidRDefault="00F27DAA" w:rsidP="00F27DAA">
      <w:pPr>
        <w:pStyle w:val="Nadpis2"/>
        <w:numPr>
          <w:ilvl w:val="0"/>
          <w:numId w:val="0"/>
        </w:numPr>
        <w:spacing w:line="276" w:lineRule="auto"/>
        <w:ind w:left="720"/>
        <w:jc w:val="both"/>
      </w:pPr>
    </w:p>
    <w:p w14:paraId="45A1EE45" w14:textId="6D53205B" w:rsidR="000D12DE" w:rsidRPr="003C0521" w:rsidRDefault="00C63411" w:rsidP="00F27DAA">
      <w:pPr>
        <w:pStyle w:val="Nadpis2"/>
        <w:spacing w:line="276" w:lineRule="auto"/>
      </w:pPr>
      <w:r w:rsidRPr="003C0521">
        <w:t>Práva duševního vlastnictví</w:t>
      </w:r>
    </w:p>
    <w:p w14:paraId="2D681189" w14:textId="6EFAAB87" w:rsidR="000D12DE" w:rsidRPr="003C0521" w:rsidRDefault="00C63411" w:rsidP="00F27DAA">
      <w:pPr>
        <w:pStyle w:val="Odstavecseseznamem"/>
        <w:numPr>
          <w:ilvl w:val="0"/>
          <w:numId w:val="24"/>
        </w:numPr>
        <w:spacing w:line="276" w:lineRule="auto"/>
        <w:ind w:left="426"/>
        <w:rPr>
          <w:rFonts w:ascii="Segoe UI" w:hAnsi="Segoe UI" w:cs="Segoe UI"/>
        </w:rPr>
      </w:pPr>
      <w:r w:rsidRPr="003C0521">
        <w:rPr>
          <w:rFonts w:ascii="Segoe UI" w:hAnsi="Segoe UI" w:cs="Segoe UI"/>
        </w:rPr>
        <w:t xml:space="preserve">Bude-li výsledkem plnění nebo jiné činnosti Agentury prováděné dle této </w:t>
      </w:r>
      <w:r w:rsidR="00747314" w:rsidRPr="003C0521">
        <w:rPr>
          <w:rFonts w:ascii="Segoe UI" w:hAnsi="Segoe UI" w:cs="Segoe UI"/>
        </w:rPr>
        <w:t>Dohod</w:t>
      </w:r>
      <w:r w:rsidRPr="003C0521">
        <w:rPr>
          <w:rFonts w:ascii="Segoe UI" w:hAnsi="Segoe UI" w:cs="Segoe UI"/>
        </w:rPr>
        <w:t xml:space="preserve">y, předmět požívající ochrany autorského díla podle zákona č. 121/2001 Sb., o právu autorském, o právech souvisejících s právem autorským a o změně některých zákonů </w:t>
      </w:r>
      <w:r w:rsidRPr="003C0521">
        <w:rPr>
          <w:rFonts w:ascii="Segoe UI" w:hAnsi="Segoe UI" w:cs="Segoe UI"/>
        </w:rPr>
        <w:lastRenderedPageBreak/>
        <w:t>(autorský zákon), ve znění pozdějších předpisů (dále jen „</w:t>
      </w:r>
      <w:r w:rsidRPr="003C0521">
        <w:rPr>
          <w:rFonts w:ascii="Segoe UI" w:hAnsi="Segoe UI" w:cs="Segoe UI"/>
          <w:i/>
          <w:iCs/>
        </w:rPr>
        <w:t>Autorské dílo</w:t>
      </w:r>
      <w:r w:rsidRPr="003C0521">
        <w:rPr>
          <w:rFonts w:ascii="Segoe UI" w:hAnsi="Segoe UI" w:cs="Segoe UI"/>
        </w:rPr>
        <w:t>“), nabývá Objednatel dnem poskytnutí Autorského díla výhradní právo užít takovéto Autorské dílo veškerými známými způsoby užití takového díla, zejména, nikoliv však výlučně, k</w:t>
      </w:r>
      <w:r w:rsidR="00FE4954" w:rsidRPr="003C0521">
        <w:rPr>
          <w:rFonts w:ascii="Segoe UI" w:hAnsi="Segoe UI" w:cs="Segoe UI"/>
        </w:rPr>
        <w:t xml:space="preserve"> </w:t>
      </w:r>
      <w:r w:rsidRPr="003C0521">
        <w:rPr>
          <w:rFonts w:ascii="Segoe UI" w:hAnsi="Segoe UI" w:cs="Segoe UI"/>
        </w:rPr>
        <w:t xml:space="preserve">účelu, ke kterému bylo takové dílo Agenturou vytvořeno v souladu se </w:t>
      </w:r>
      <w:r w:rsidR="00747314" w:rsidRPr="003C0521">
        <w:rPr>
          <w:rFonts w:ascii="Segoe UI" w:hAnsi="Segoe UI" w:cs="Segoe UI"/>
        </w:rPr>
        <w:t>Dohod</w:t>
      </w:r>
      <w:r w:rsidRPr="003C0521">
        <w:rPr>
          <w:rFonts w:ascii="Segoe UI" w:hAnsi="Segoe UI" w:cs="Segoe UI"/>
        </w:rPr>
        <w:t>ou, a to po celou dobu trvání autorských práv majetkových k Autorskému dílu, resp. po dobu autorskoprávní ochrany, bez omezení rozsahu množstevního, grafického, technologického, teritoriálního (dále jen „</w:t>
      </w:r>
      <w:r w:rsidRPr="003C0521">
        <w:rPr>
          <w:rFonts w:ascii="Segoe UI" w:hAnsi="Segoe UI" w:cs="Segoe UI"/>
          <w:i/>
          <w:iCs/>
        </w:rPr>
        <w:t>Licence</w:t>
      </w:r>
      <w:r w:rsidRPr="003C0521">
        <w:rPr>
          <w:rFonts w:ascii="Segoe UI" w:hAnsi="Segoe UI" w:cs="Segoe UI"/>
        </w:rPr>
        <w:t>“).</w:t>
      </w:r>
    </w:p>
    <w:p w14:paraId="10B9B8B7" w14:textId="75348CA9" w:rsidR="000D12DE" w:rsidRPr="003C0521" w:rsidRDefault="00C63411" w:rsidP="00F27DAA">
      <w:pPr>
        <w:pStyle w:val="Odstavecseseznamem"/>
        <w:numPr>
          <w:ilvl w:val="0"/>
          <w:numId w:val="24"/>
        </w:numPr>
        <w:spacing w:line="276" w:lineRule="auto"/>
        <w:ind w:left="426"/>
        <w:rPr>
          <w:rFonts w:ascii="Segoe UI" w:hAnsi="Segoe UI" w:cs="Segoe UI"/>
        </w:rPr>
      </w:pPr>
      <w:r w:rsidRPr="003C0521">
        <w:rPr>
          <w:rFonts w:ascii="Segoe UI" w:hAnsi="Segoe UI" w:cs="Segoe UI"/>
        </w:rPr>
        <w:t>Součástí Licence je rovněž neomezené právo Objednatele poskytnout třetím osobám podlicenci k užití Autorského díla a také souhlas Agentury k postoupení Licence na třetí osoby a souhlas Agentury udělený Objednateli k provedení jakýchkoliv změn nebo modifikací Autorského díla, a to i prostřednictvím třetích osob. Licence se automaticky vztahuje i na všechny nové verze, aktualizované verze, i na úpravy a překlady</w:t>
      </w:r>
      <w:r w:rsidR="009B6B39" w:rsidRPr="003C0521">
        <w:rPr>
          <w:rFonts w:ascii="Segoe UI" w:hAnsi="Segoe UI" w:cs="Segoe UI"/>
        </w:rPr>
        <w:t xml:space="preserve"> </w:t>
      </w:r>
      <w:r w:rsidR="00387836" w:rsidRPr="003C0521">
        <w:rPr>
          <w:rFonts w:ascii="Segoe UI" w:hAnsi="Segoe UI" w:cs="Segoe UI"/>
        </w:rPr>
        <w:t>Autorského díla, dodané Agenturou.  Odměna za poskytnutí Licence je zahrnuta</w:t>
      </w:r>
      <w:r w:rsidR="009B6B39" w:rsidRPr="003C0521">
        <w:rPr>
          <w:rFonts w:ascii="Segoe UI" w:hAnsi="Segoe UI" w:cs="Segoe UI"/>
        </w:rPr>
        <w:t xml:space="preserve"> </w:t>
      </w:r>
      <w:r w:rsidRPr="003C0521">
        <w:rPr>
          <w:rFonts w:ascii="Segoe UI" w:hAnsi="Segoe UI" w:cs="Segoe UI"/>
        </w:rPr>
        <w:t>v Odměně za</w:t>
      </w:r>
      <w:r w:rsidR="00D26B5E">
        <w:rPr>
          <w:rFonts w:ascii="Segoe UI" w:hAnsi="Segoe UI" w:cs="Segoe UI"/>
        </w:rPr>
        <w:t> </w:t>
      </w:r>
      <w:r w:rsidRPr="003C0521">
        <w:rPr>
          <w:rFonts w:ascii="Segoe UI" w:hAnsi="Segoe UI" w:cs="Segoe UI"/>
        </w:rPr>
        <w:t>poskytované Služby.</w:t>
      </w:r>
    </w:p>
    <w:p w14:paraId="74F9B8CF" w14:textId="7B7B93AB" w:rsidR="000D12DE" w:rsidRPr="003C0521" w:rsidRDefault="00C63411" w:rsidP="00F27DAA">
      <w:pPr>
        <w:pStyle w:val="Odstavecseseznamem"/>
        <w:numPr>
          <w:ilvl w:val="0"/>
          <w:numId w:val="24"/>
        </w:numPr>
        <w:spacing w:line="276" w:lineRule="auto"/>
        <w:ind w:left="426" w:hanging="426"/>
        <w:rPr>
          <w:rFonts w:ascii="Segoe UI" w:hAnsi="Segoe UI" w:cs="Segoe UI"/>
        </w:rPr>
      </w:pPr>
      <w:r w:rsidRPr="003C0521">
        <w:rPr>
          <w:rFonts w:ascii="Segoe UI" w:hAnsi="Segoe UI" w:cs="Segoe UI"/>
        </w:rPr>
        <w:t>Objednatel není povinen Licenci využít.</w:t>
      </w:r>
    </w:p>
    <w:p w14:paraId="7F8DCC7D" w14:textId="7C0515BE" w:rsidR="000D12DE" w:rsidRPr="003C0521" w:rsidRDefault="00C63411" w:rsidP="00F27DAA">
      <w:pPr>
        <w:pStyle w:val="Odstavecseseznamem"/>
        <w:numPr>
          <w:ilvl w:val="0"/>
          <w:numId w:val="24"/>
        </w:numPr>
        <w:spacing w:line="276" w:lineRule="auto"/>
        <w:ind w:left="426" w:hanging="426"/>
        <w:rPr>
          <w:rFonts w:ascii="Segoe UI" w:hAnsi="Segoe UI" w:cs="Segoe UI"/>
        </w:rPr>
      </w:pPr>
      <w:r w:rsidRPr="003C0521">
        <w:rPr>
          <w:rFonts w:ascii="Segoe UI" w:hAnsi="Segoe UI" w:cs="Segoe UI"/>
        </w:rPr>
        <w:t>Agentura prohlašuje, že má veškerá oprávnění k Autorskému dílu dle</w:t>
      </w:r>
      <w:r w:rsidR="008C6B75" w:rsidRPr="003C0521">
        <w:rPr>
          <w:rFonts w:ascii="Segoe UI" w:hAnsi="Segoe UI" w:cs="Segoe UI"/>
        </w:rPr>
        <w:t xml:space="preserve"> </w:t>
      </w:r>
      <w:r w:rsidRPr="003C0521">
        <w:rPr>
          <w:rFonts w:ascii="Segoe UI" w:hAnsi="Segoe UI" w:cs="Segoe UI"/>
        </w:rPr>
        <w:t xml:space="preserve">odst. 1 </w:t>
      </w:r>
      <w:r w:rsidR="00597918" w:rsidRPr="003C0521">
        <w:rPr>
          <w:rFonts w:ascii="Segoe UI" w:hAnsi="Segoe UI" w:cs="Segoe UI"/>
        </w:rPr>
        <w:t>tohoto článku</w:t>
      </w:r>
      <w:r w:rsidRPr="003C0521">
        <w:rPr>
          <w:rFonts w:ascii="Segoe UI" w:hAnsi="Segoe UI" w:cs="Segoe UI"/>
        </w:rPr>
        <w:t xml:space="preserve"> </w:t>
      </w:r>
      <w:r w:rsidR="00747314" w:rsidRPr="003C0521">
        <w:rPr>
          <w:rFonts w:ascii="Segoe UI" w:hAnsi="Segoe UI" w:cs="Segoe UI"/>
        </w:rPr>
        <w:t>Dohod</w:t>
      </w:r>
      <w:r w:rsidRPr="003C0521">
        <w:rPr>
          <w:rFonts w:ascii="Segoe UI" w:hAnsi="Segoe UI" w:cs="Segoe UI"/>
        </w:rPr>
        <w:t xml:space="preserve">y, zejména, nikoliv však výlučně, že získala veškerá oprávnění autorů či třetích osob k takovému Autorskému dílu a je oprávněna poskytnout Objednateli, zejména, nikoliv však výlučně veškerá oprávnění uvedená v tomto článku </w:t>
      </w:r>
      <w:r w:rsidR="00747314" w:rsidRPr="003C0521">
        <w:rPr>
          <w:rFonts w:ascii="Segoe UI" w:hAnsi="Segoe UI" w:cs="Segoe UI"/>
        </w:rPr>
        <w:t>Dohod</w:t>
      </w:r>
      <w:r w:rsidRPr="003C0521">
        <w:rPr>
          <w:rFonts w:ascii="Segoe UI" w:hAnsi="Segoe UI" w:cs="Segoe UI"/>
        </w:rPr>
        <w:t xml:space="preserve">y. Agentura se zavazuje získat </w:t>
      </w:r>
      <w:r w:rsidR="00753388" w:rsidRPr="003C0521">
        <w:rPr>
          <w:rFonts w:ascii="Segoe UI" w:hAnsi="Segoe UI" w:cs="Segoe UI"/>
        </w:rPr>
        <w:t xml:space="preserve">předem </w:t>
      </w:r>
      <w:r w:rsidRPr="003C0521">
        <w:rPr>
          <w:rFonts w:ascii="Segoe UI" w:hAnsi="Segoe UI" w:cs="Segoe UI"/>
        </w:rPr>
        <w:t>veškerá oprávnění autorů či třetích osob k</w:t>
      </w:r>
      <w:r w:rsidR="00D26B5E">
        <w:rPr>
          <w:rFonts w:ascii="Segoe UI" w:hAnsi="Segoe UI" w:cs="Segoe UI"/>
        </w:rPr>
        <w:t> </w:t>
      </w:r>
      <w:r w:rsidRPr="003C0521">
        <w:rPr>
          <w:rFonts w:ascii="Segoe UI" w:hAnsi="Segoe UI" w:cs="Segoe UI"/>
        </w:rPr>
        <w:t xml:space="preserve">takovému Autorskému dílu dle odst. </w:t>
      </w:r>
      <w:r w:rsidR="00597918" w:rsidRPr="003C0521">
        <w:rPr>
          <w:rFonts w:ascii="Segoe UI" w:hAnsi="Segoe UI" w:cs="Segoe UI"/>
        </w:rPr>
        <w:t>10</w:t>
      </w:r>
      <w:r w:rsidRPr="003C0521">
        <w:rPr>
          <w:rFonts w:ascii="Segoe UI" w:hAnsi="Segoe UI" w:cs="Segoe UI"/>
        </w:rPr>
        <w:t xml:space="preserve">.1 </w:t>
      </w:r>
      <w:r w:rsidR="00597918" w:rsidRPr="003C0521">
        <w:rPr>
          <w:rFonts w:ascii="Segoe UI" w:hAnsi="Segoe UI" w:cs="Segoe UI"/>
        </w:rPr>
        <w:t>tohoto článku</w:t>
      </w:r>
      <w:r w:rsidRPr="003C0521">
        <w:rPr>
          <w:rFonts w:ascii="Segoe UI" w:hAnsi="Segoe UI" w:cs="Segoe UI"/>
        </w:rPr>
        <w:t xml:space="preserve"> </w:t>
      </w:r>
      <w:r w:rsidR="00747314" w:rsidRPr="003C0521">
        <w:rPr>
          <w:rFonts w:ascii="Segoe UI" w:hAnsi="Segoe UI" w:cs="Segoe UI"/>
        </w:rPr>
        <w:t>Dohod</w:t>
      </w:r>
      <w:r w:rsidRPr="003C0521">
        <w:rPr>
          <w:rFonts w:ascii="Segoe UI" w:hAnsi="Segoe UI" w:cs="Segoe UI"/>
        </w:rPr>
        <w:t xml:space="preserve">y, které bude výsledkem plnění nebo jiné činnosti Agentury dle této </w:t>
      </w:r>
      <w:r w:rsidR="00747314" w:rsidRPr="003C0521">
        <w:rPr>
          <w:rFonts w:ascii="Segoe UI" w:hAnsi="Segoe UI" w:cs="Segoe UI"/>
        </w:rPr>
        <w:t>Dohod</w:t>
      </w:r>
      <w:r w:rsidRPr="003C0521">
        <w:rPr>
          <w:rFonts w:ascii="Segoe UI" w:hAnsi="Segoe UI" w:cs="Segoe UI"/>
        </w:rPr>
        <w:t>y.</w:t>
      </w:r>
    </w:p>
    <w:p w14:paraId="35F6CCDB" w14:textId="7FA249F7" w:rsidR="000D12DE" w:rsidRPr="003C0521" w:rsidRDefault="00C63411" w:rsidP="00F27DAA">
      <w:pPr>
        <w:pStyle w:val="Odstavecseseznamem"/>
        <w:numPr>
          <w:ilvl w:val="0"/>
          <w:numId w:val="24"/>
        </w:numPr>
        <w:spacing w:line="276" w:lineRule="auto"/>
        <w:ind w:left="426"/>
        <w:rPr>
          <w:rFonts w:ascii="Segoe UI" w:hAnsi="Segoe UI" w:cs="Segoe UI"/>
        </w:rPr>
      </w:pPr>
      <w:r w:rsidRPr="003C0521">
        <w:rPr>
          <w:rFonts w:ascii="Segoe UI" w:hAnsi="Segoe UI" w:cs="Segoe UI"/>
        </w:rPr>
        <w:t>Agentura prohlašuje, že Objednatel je oprávněn Autorské dílo dle odst.</w:t>
      </w:r>
      <w:r w:rsidR="00597918" w:rsidRPr="003C0521">
        <w:rPr>
          <w:rFonts w:ascii="Segoe UI" w:hAnsi="Segoe UI" w:cs="Segoe UI"/>
        </w:rPr>
        <w:t xml:space="preserve"> </w:t>
      </w:r>
      <w:r w:rsidRPr="003C0521">
        <w:rPr>
          <w:rFonts w:ascii="Segoe UI" w:hAnsi="Segoe UI" w:cs="Segoe UI"/>
        </w:rPr>
        <w:t xml:space="preserve">1 </w:t>
      </w:r>
      <w:r w:rsidR="00597918" w:rsidRPr="003C0521">
        <w:rPr>
          <w:rFonts w:ascii="Segoe UI" w:hAnsi="Segoe UI" w:cs="Segoe UI"/>
        </w:rPr>
        <w:t>tohoto článku</w:t>
      </w:r>
      <w:r w:rsidRPr="003C0521">
        <w:rPr>
          <w:rFonts w:ascii="Segoe UI" w:hAnsi="Segoe UI" w:cs="Segoe UI"/>
        </w:rPr>
        <w:t xml:space="preserve"> </w:t>
      </w:r>
      <w:r w:rsidR="00747314" w:rsidRPr="003C0521">
        <w:rPr>
          <w:rFonts w:ascii="Segoe UI" w:hAnsi="Segoe UI" w:cs="Segoe UI"/>
        </w:rPr>
        <w:t>Dohod</w:t>
      </w:r>
      <w:r w:rsidRPr="003C0521">
        <w:rPr>
          <w:rFonts w:ascii="Segoe UI" w:hAnsi="Segoe UI" w:cs="Segoe UI"/>
        </w:rPr>
        <w:t>y zveřejnit, upravovat, zpracovávat, překládat, či měnit jeho název a že je též oprávněn Autorské dílo spojit s dílem jiným a zařadit jej do díla souborného.</w:t>
      </w:r>
    </w:p>
    <w:p w14:paraId="056C944A" w14:textId="0F1D0194" w:rsidR="000D12DE" w:rsidRPr="003C0521" w:rsidRDefault="00C63411" w:rsidP="00F27DAA">
      <w:pPr>
        <w:pStyle w:val="Odstavecseseznamem"/>
        <w:numPr>
          <w:ilvl w:val="0"/>
          <w:numId w:val="24"/>
        </w:numPr>
        <w:spacing w:line="276" w:lineRule="auto"/>
        <w:ind w:left="426"/>
        <w:rPr>
          <w:rFonts w:ascii="Segoe UI" w:hAnsi="Segoe UI" w:cs="Segoe UI"/>
        </w:rPr>
      </w:pPr>
      <w:r w:rsidRPr="003C0521">
        <w:rPr>
          <w:rFonts w:ascii="Segoe UI" w:hAnsi="Segoe UI" w:cs="Segoe UI"/>
        </w:rPr>
        <w:t xml:space="preserve">Výstupy z poskytnutého plnění, které vzniknou v průběhu a v souvislosti s plněním dle této </w:t>
      </w:r>
      <w:r w:rsidR="00747314" w:rsidRPr="003C0521">
        <w:rPr>
          <w:rFonts w:ascii="Segoe UI" w:hAnsi="Segoe UI" w:cs="Segoe UI"/>
        </w:rPr>
        <w:t>Dohod</w:t>
      </w:r>
      <w:r w:rsidRPr="003C0521">
        <w:rPr>
          <w:rFonts w:ascii="Segoe UI" w:hAnsi="Segoe UI" w:cs="Segoe UI"/>
        </w:rPr>
        <w:t>y, se stávají okamžikem jejich předání Objednateli jeho vlastnictvím</w:t>
      </w:r>
      <w:r w:rsidR="006E115B" w:rsidRPr="003C0521">
        <w:rPr>
          <w:rFonts w:ascii="Segoe UI" w:hAnsi="Segoe UI" w:cs="Segoe UI"/>
        </w:rPr>
        <w:t xml:space="preserve"> (blíže viz čl. 7 Rámcové dohody)</w:t>
      </w:r>
      <w:r w:rsidRPr="003C0521">
        <w:rPr>
          <w:rFonts w:ascii="Segoe UI" w:hAnsi="Segoe UI" w:cs="Segoe UI"/>
        </w:rPr>
        <w:t xml:space="preserve">. Agentura nesmí poskytnout žádný z těchto výstupů třetí straně bez předchozího písemného souhlasu Objednatele. Agentura se ve smyslu článku </w:t>
      </w:r>
      <w:r w:rsidR="008C6B75" w:rsidRPr="003C0521">
        <w:rPr>
          <w:rFonts w:ascii="Segoe UI" w:hAnsi="Segoe UI" w:cs="Segoe UI"/>
        </w:rPr>
        <w:t>X.</w:t>
      </w:r>
      <w:r w:rsidRPr="003C0521">
        <w:rPr>
          <w:rFonts w:ascii="Segoe UI" w:hAnsi="Segoe UI" w:cs="Segoe UI"/>
        </w:rPr>
        <w:t xml:space="preserve"> této </w:t>
      </w:r>
      <w:r w:rsidR="00747314" w:rsidRPr="003C0521">
        <w:rPr>
          <w:rFonts w:ascii="Segoe UI" w:hAnsi="Segoe UI" w:cs="Segoe UI"/>
        </w:rPr>
        <w:t>Dohod</w:t>
      </w:r>
      <w:r w:rsidRPr="003C0521">
        <w:rPr>
          <w:rFonts w:ascii="Segoe UI" w:hAnsi="Segoe UI" w:cs="Segoe UI"/>
        </w:rPr>
        <w:t>y zavazuje po</w:t>
      </w:r>
      <w:r w:rsidR="00FD4ECF" w:rsidRPr="003C0521">
        <w:rPr>
          <w:rFonts w:ascii="Segoe UI" w:hAnsi="Segoe UI" w:cs="Segoe UI"/>
        </w:rPr>
        <w:t>skytnout Objednateli neomezené L</w:t>
      </w:r>
      <w:r w:rsidRPr="003C0521">
        <w:rPr>
          <w:rFonts w:ascii="Segoe UI" w:hAnsi="Segoe UI" w:cs="Segoe UI"/>
        </w:rPr>
        <w:t>icence k užití díl</w:t>
      </w:r>
      <w:r w:rsidR="00C3273B" w:rsidRPr="003C0521">
        <w:rPr>
          <w:rFonts w:ascii="Segoe UI" w:hAnsi="Segoe UI" w:cs="Segoe UI"/>
        </w:rPr>
        <w:t>a vzniklého při plnění každé O</w:t>
      </w:r>
      <w:r w:rsidRPr="003C0521">
        <w:rPr>
          <w:rFonts w:ascii="Segoe UI" w:hAnsi="Segoe UI" w:cs="Segoe UI"/>
        </w:rPr>
        <w:t>bjednávky.</w:t>
      </w:r>
    </w:p>
    <w:p w14:paraId="504B0799" w14:textId="49B40881" w:rsidR="000D12DE" w:rsidRPr="003C0521" w:rsidRDefault="00C63411" w:rsidP="00F27DAA">
      <w:pPr>
        <w:pStyle w:val="Odstavecseseznamem"/>
        <w:numPr>
          <w:ilvl w:val="0"/>
          <w:numId w:val="24"/>
        </w:numPr>
        <w:spacing w:line="276" w:lineRule="auto"/>
        <w:ind w:left="426" w:hanging="284"/>
        <w:rPr>
          <w:rFonts w:ascii="Segoe UI" w:hAnsi="Segoe UI" w:cs="Segoe UI"/>
        </w:rPr>
      </w:pPr>
      <w:r w:rsidRPr="003C0521">
        <w:rPr>
          <w:rFonts w:ascii="Segoe UI" w:hAnsi="Segoe UI" w:cs="Segoe UI"/>
        </w:rPr>
        <w:t>V odůvodněných případech může Objednatel stanovit nebo smluvní strany mohou sjednat odlišné licenční či související podmínky.</w:t>
      </w:r>
    </w:p>
    <w:p w14:paraId="3445B0A3" w14:textId="02695BD5" w:rsidR="005905E5" w:rsidRPr="003C0521" w:rsidRDefault="008351DF" w:rsidP="00F27DAA">
      <w:pPr>
        <w:pStyle w:val="Odstavecseseznamem"/>
        <w:numPr>
          <w:ilvl w:val="0"/>
          <w:numId w:val="24"/>
        </w:numPr>
        <w:spacing w:line="276" w:lineRule="auto"/>
        <w:ind w:left="426" w:hanging="284"/>
        <w:rPr>
          <w:rFonts w:ascii="Segoe UI" w:hAnsi="Segoe UI" w:cs="Segoe UI"/>
        </w:rPr>
      </w:pPr>
      <w:r w:rsidRPr="003C0521">
        <w:rPr>
          <w:rFonts w:ascii="Segoe UI" w:hAnsi="Segoe UI" w:cs="Segoe UI"/>
        </w:rPr>
        <w:t>Agentura</w:t>
      </w:r>
      <w:r w:rsidR="005905E5" w:rsidRPr="003C0521">
        <w:rPr>
          <w:rFonts w:ascii="Segoe UI" w:hAnsi="Segoe UI" w:cs="Segoe UI"/>
        </w:rPr>
        <w:t xml:space="preserve"> poskytne zadavateli úplnou, časově a </w:t>
      </w:r>
      <w:r w:rsidR="00036BBC" w:rsidRPr="003C0521">
        <w:rPr>
          <w:rFonts w:ascii="Segoe UI" w:hAnsi="Segoe UI" w:cs="Segoe UI"/>
        </w:rPr>
        <w:t xml:space="preserve">místně </w:t>
      </w:r>
      <w:r w:rsidR="005905E5" w:rsidRPr="003C0521">
        <w:rPr>
          <w:rFonts w:ascii="Segoe UI" w:hAnsi="Segoe UI" w:cs="Segoe UI"/>
        </w:rPr>
        <w:t>neomezenou licenci k užití fotografického díla, včetně zajištění neomezených užívacích práv zobrazených lidí, modelů, věcí hmotného i nehmotného charakteru, včetně práva takové dílo dále měnit, kopírovat a takové dílo poskytnout třetím stranám. Úhrada za poskytnutí takových práv bude součástí ceny každého takového díla</w:t>
      </w:r>
      <w:r w:rsidR="00036BBC" w:rsidRPr="003C0521">
        <w:rPr>
          <w:rFonts w:ascii="Segoe UI" w:hAnsi="Segoe UI" w:cs="Segoe UI"/>
        </w:rPr>
        <w:t xml:space="preserve"> (tedy nebude Objednatelem placena nad rámec sjednané ceny)</w:t>
      </w:r>
      <w:r w:rsidR="005905E5" w:rsidRPr="003C0521">
        <w:rPr>
          <w:rFonts w:ascii="Segoe UI" w:hAnsi="Segoe UI" w:cs="Segoe UI"/>
        </w:rPr>
        <w:t xml:space="preserve">. Zdrojovými daty fotografií se </w:t>
      </w:r>
      <w:r w:rsidR="006E115B" w:rsidRPr="003C0521">
        <w:rPr>
          <w:rFonts w:ascii="Segoe UI" w:hAnsi="Segoe UI" w:cs="Segoe UI"/>
        </w:rPr>
        <w:t xml:space="preserve">rozumí </w:t>
      </w:r>
      <w:r w:rsidR="005905E5" w:rsidRPr="003C0521">
        <w:rPr>
          <w:rFonts w:ascii="Segoe UI" w:hAnsi="Segoe UI" w:cs="Segoe UI"/>
        </w:rPr>
        <w:t xml:space="preserve">primární materiál v plném rozlišení ve formátech </w:t>
      </w:r>
      <w:proofErr w:type="spellStart"/>
      <w:r w:rsidR="005905E5" w:rsidRPr="003C0521">
        <w:rPr>
          <w:rFonts w:ascii="Segoe UI" w:hAnsi="Segoe UI" w:cs="Segoe UI"/>
        </w:rPr>
        <w:t>Tiff</w:t>
      </w:r>
      <w:proofErr w:type="spellEnd"/>
      <w:r w:rsidR="005905E5" w:rsidRPr="003C0521">
        <w:rPr>
          <w:rFonts w:ascii="Segoe UI" w:hAnsi="Segoe UI" w:cs="Segoe UI"/>
        </w:rPr>
        <w:t xml:space="preserve">, </w:t>
      </w:r>
      <w:proofErr w:type="spellStart"/>
      <w:r w:rsidR="005905E5" w:rsidRPr="003C0521">
        <w:rPr>
          <w:rFonts w:ascii="Segoe UI" w:hAnsi="Segoe UI" w:cs="Segoe UI"/>
        </w:rPr>
        <w:t>Raw</w:t>
      </w:r>
      <w:proofErr w:type="spellEnd"/>
      <w:r w:rsidR="005905E5" w:rsidRPr="003C0521">
        <w:rPr>
          <w:rFonts w:ascii="Segoe UI" w:hAnsi="Segoe UI" w:cs="Segoe UI"/>
        </w:rPr>
        <w:t>, případně JPG.</w:t>
      </w:r>
    </w:p>
    <w:p w14:paraId="6CE2601D" w14:textId="6738D5B1" w:rsidR="000D12DE" w:rsidRPr="00D346C9" w:rsidRDefault="00036BBC" w:rsidP="00F27DAA">
      <w:pPr>
        <w:pStyle w:val="Odstavecseseznamem"/>
        <w:numPr>
          <w:ilvl w:val="0"/>
          <w:numId w:val="24"/>
        </w:numPr>
        <w:spacing w:line="276" w:lineRule="auto"/>
        <w:ind w:left="426" w:hanging="284"/>
        <w:rPr>
          <w:rFonts w:ascii="Segoe UI" w:hAnsi="Segoe UI" w:cs="Segoe UI"/>
        </w:rPr>
      </w:pPr>
      <w:r w:rsidRPr="00D346C9">
        <w:rPr>
          <w:rFonts w:ascii="Segoe UI" w:hAnsi="Segoe UI" w:cs="Segoe UI"/>
        </w:rPr>
        <w:t xml:space="preserve">Agentura </w:t>
      </w:r>
      <w:r w:rsidR="0029304D" w:rsidRPr="00D346C9">
        <w:rPr>
          <w:rFonts w:ascii="Segoe UI" w:hAnsi="Segoe UI" w:cs="Segoe UI"/>
        </w:rPr>
        <w:t xml:space="preserve">poskytne zadavateli úplnou, časově a </w:t>
      </w:r>
      <w:r w:rsidRPr="00D346C9">
        <w:rPr>
          <w:rFonts w:ascii="Segoe UI" w:hAnsi="Segoe UI" w:cs="Segoe UI"/>
        </w:rPr>
        <w:t xml:space="preserve">místně </w:t>
      </w:r>
      <w:r w:rsidR="0029304D" w:rsidRPr="00D346C9">
        <w:rPr>
          <w:rFonts w:ascii="Segoe UI" w:hAnsi="Segoe UI" w:cs="Segoe UI"/>
        </w:rPr>
        <w:t xml:space="preserve">neomezenou licenci k užití audiovizuálního díla, včetně zajištění neomezených užívacích práv zobrazených lidí, </w:t>
      </w:r>
      <w:r w:rsidR="0029304D" w:rsidRPr="00D346C9">
        <w:rPr>
          <w:rFonts w:ascii="Segoe UI" w:hAnsi="Segoe UI" w:cs="Segoe UI"/>
        </w:rPr>
        <w:lastRenderedPageBreak/>
        <w:t>modelů, věcí hmotného i nehmotného charakteru, včetně práva takové dílo dále měnit, kopírovat a takové dílo poskytnout třetím stranám. Úhrada za poskytnutí takových práv bude součástí ceny každého takového díla</w:t>
      </w:r>
      <w:r w:rsidRPr="00D346C9">
        <w:rPr>
          <w:rFonts w:ascii="Segoe UI" w:hAnsi="Segoe UI" w:cs="Segoe UI"/>
        </w:rPr>
        <w:t xml:space="preserve"> (tedy nebude Objednatelem placena nad rámec sjednané ceny)</w:t>
      </w:r>
      <w:r w:rsidR="0029304D" w:rsidRPr="00D346C9">
        <w:rPr>
          <w:rFonts w:ascii="Segoe UI" w:hAnsi="Segoe UI" w:cs="Segoe UI"/>
        </w:rPr>
        <w:t xml:space="preserve">. Zdrojovými daty audiovizuálního díla se </w:t>
      </w:r>
      <w:r w:rsidRPr="00D346C9">
        <w:rPr>
          <w:rFonts w:ascii="Segoe UI" w:hAnsi="Segoe UI" w:cs="Segoe UI"/>
        </w:rPr>
        <w:t xml:space="preserve">rozumí </w:t>
      </w:r>
      <w:r w:rsidR="0029304D" w:rsidRPr="00D346C9">
        <w:rPr>
          <w:rFonts w:ascii="Segoe UI" w:hAnsi="Segoe UI" w:cs="Segoe UI"/>
        </w:rPr>
        <w:t>primární materiál v rozlišení HD, full HD a 4k.</w:t>
      </w:r>
    </w:p>
    <w:p w14:paraId="540250DC" w14:textId="77777777" w:rsidR="007F5CF0" w:rsidRPr="003C0521" w:rsidRDefault="007F5CF0" w:rsidP="00F27DAA"/>
    <w:p w14:paraId="438E299A" w14:textId="0A6AD96C" w:rsidR="000D12DE" w:rsidRPr="003C0521" w:rsidRDefault="00C63411" w:rsidP="00F27DAA">
      <w:pPr>
        <w:pStyle w:val="Nadpis2"/>
        <w:spacing w:line="276" w:lineRule="auto"/>
      </w:pPr>
      <w:r w:rsidRPr="003C0521">
        <w:t>Povinnost mlčenlivosti</w:t>
      </w:r>
    </w:p>
    <w:p w14:paraId="62D8F439" w14:textId="6A201F05" w:rsidR="000D12DE" w:rsidRPr="003C0521" w:rsidRDefault="00C63411" w:rsidP="00F27DAA">
      <w:pPr>
        <w:pStyle w:val="Odstavecseseznamem"/>
        <w:numPr>
          <w:ilvl w:val="0"/>
          <w:numId w:val="25"/>
        </w:numPr>
        <w:spacing w:line="276" w:lineRule="auto"/>
        <w:ind w:left="426" w:hanging="284"/>
        <w:rPr>
          <w:rFonts w:ascii="Segoe UI" w:hAnsi="Segoe UI" w:cs="Segoe UI"/>
        </w:rPr>
      </w:pPr>
      <w:r w:rsidRPr="003C0521">
        <w:rPr>
          <w:rFonts w:ascii="Segoe UI" w:hAnsi="Segoe UI" w:cs="Segoe UI"/>
        </w:rPr>
        <w:t>Agentura je povinna zachovávat mlčenlivost o všech skutečnostech, o nichž se dozvěděla v souvislosti s poskytováním Služeb pro Objednatele. Zejména se zavazuje nesdělovat předmětné skutečnosti třetím osobám a současně je nevyužít v rozporu s</w:t>
      </w:r>
      <w:r w:rsidR="00D26B5E">
        <w:rPr>
          <w:rFonts w:ascii="Segoe UI" w:hAnsi="Segoe UI" w:cs="Segoe UI"/>
        </w:rPr>
        <w:t> </w:t>
      </w:r>
      <w:r w:rsidRPr="003C0521">
        <w:rPr>
          <w:rFonts w:ascii="Segoe UI" w:hAnsi="Segoe UI" w:cs="Segoe UI"/>
        </w:rPr>
        <w:t>oprávněnými zájmy Objednatele.</w:t>
      </w:r>
    </w:p>
    <w:p w14:paraId="76C70BA9" w14:textId="21494F4A" w:rsidR="000D12DE" w:rsidRPr="003C0521" w:rsidRDefault="00C63411" w:rsidP="00F27DAA">
      <w:pPr>
        <w:pStyle w:val="Odstavecseseznamem"/>
        <w:numPr>
          <w:ilvl w:val="0"/>
          <w:numId w:val="25"/>
        </w:numPr>
        <w:spacing w:line="276" w:lineRule="auto"/>
        <w:ind w:left="426" w:hanging="284"/>
        <w:rPr>
          <w:rFonts w:ascii="Segoe UI" w:hAnsi="Segoe UI" w:cs="Segoe UI"/>
        </w:rPr>
      </w:pPr>
      <w:r w:rsidRPr="003C0521">
        <w:rPr>
          <w:rFonts w:ascii="Segoe UI" w:hAnsi="Segoe UI" w:cs="Segoe UI"/>
        </w:rPr>
        <w:t xml:space="preserve">Agentura je oprávněna poskytnout předmětné informace svým </w:t>
      </w:r>
      <w:r w:rsidR="00036BBC" w:rsidRPr="003C0521">
        <w:rPr>
          <w:rFonts w:ascii="Segoe UI" w:hAnsi="Segoe UI" w:cs="Segoe UI"/>
        </w:rPr>
        <w:t xml:space="preserve">poddodavatelům </w:t>
      </w:r>
      <w:r w:rsidRPr="003C0521">
        <w:rPr>
          <w:rFonts w:ascii="Segoe UI" w:hAnsi="Segoe UI" w:cs="Segoe UI"/>
        </w:rPr>
        <w:t>za</w:t>
      </w:r>
      <w:r w:rsidR="00D26B5E">
        <w:rPr>
          <w:rFonts w:ascii="Segoe UI" w:hAnsi="Segoe UI" w:cs="Segoe UI"/>
        </w:rPr>
        <w:t> </w:t>
      </w:r>
      <w:r w:rsidRPr="003C0521">
        <w:rPr>
          <w:rFonts w:ascii="Segoe UI" w:hAnsi="Segoe UI" w:cs="Segoe UI"/>
        </w:rPr>
        <w:t xml:space="preserve">předpokladu, že je zaváže k mlčenlivosti v obdobném rozsahu, v jakém je mlčenlivostí sama vázána. Porušení povinnosti mlčenlivosti </w:t>
      </w:r>
      <w:r w:rsidR="00036BBC" w:rsidRPr="003C0521">
        <w:rPr>
          <w:rFonts w:ascii="Segoe UI" w:hAnsi="Segoe UI" w:cs="Segoe UI"/>
        </w:rPr>
        <w:t xml:space="preserve">poddodavatelem </w:t>
      </w:r>
      <w:r w:rsidRPr="003C0521">
        <w:rPr>
          <w:rFonts w:ascii="Segoe UI" w:hAnsi="Segoe UI" w:cs="Segoe UI"/>
        </w:rPr>
        <w:t>se považuje za</w:t>
      </w:r>
      <w:r w:rsidR="00D26B5E">
        <w:rPr>
          <w:rFonts w:ascii="Segoe UI" w:hAnsi="Segoe UI" w:cs="Segoe UI"/>
        </w:rPr>
        <w:t> </w:t>
      </w:r>
      <w:r w:rsidRPr="003C0521">
        <w:rPr>
          <w:rFonts w:ascii="Segoe UI" w:hAnsi="Segoe UI" w:cs="Segoe UI"/>
        </w:rPr>
        <w:t>porušení povinnosti Agentury.</w:t>
      </w:r>
    </w:p>
    <w:p w14:paraId="2C565578" w14:textId="6B4A1A64" w:rsidR="000D12DE" w:rsidRPr="003C0521" w:rsidRDefault="00C63411" w:rsidP="00F27DAA">
      <w:pPr>
        <w:pStyle w:val="Odstavecseseznamem"/>
        <w:numPr>
          <w:ilvl w:val="0"/>
          <w:numId w:val="25"/>
        </w:numPr>
        <w:spacing w:line="276" w:lineRule="auto"/>
        <w:ind w:left="426" w:hanging="284"/>
        <w:rPr>
          <w:rFonts w:ascii="Segoe UI" w:hAnsi="Segoe UI" w:cs="Segoe UI"/>
        </w:rPr>
      </w:pPr>
      <w:r w:rsidRPr="003C0521">
        <w:rPr>
          <w:rFonts w:ascii="Segoe UI" w:hAnsi="Segoe UI" w:cs="Segoe UI"/>
        </w:rPr>
        <w:t xml:space="preserve">Povinnost Agentury podle odst. 1 </w:t>
      </w:r>
      <w:r w:rsidR="00597918" w:rsidRPr="003C0521">
        <w:rPr>
          <w:rFonts w:ascii="Segoe UI" w:hAnsi="Segoe UI" w:cs="Segoe UI"/>
        </w:rPr>
        <w:t>tohoto článku</w:t>
      </w:r>
      <w:r w:rsidRPr="003C0521">
        <w:rPr>
          <w:rFonts w:ascii="Segoe UI" w:hAnsi="Segoe UI" w:cs="Segoe UI"/>
        </w:rPr>
        <w:t xml:space="preserve"> </w:t>
      </w:r>
      <w:r w:rsidR="00747314" w:rsidRPr="003C0521">
        <w:rPr>
          <w:rFonts w:ascii="Segoe UI" w:hAnsi="Segoe UI" w:cs="Segoe UI"/>
        </w:rPr>
        <w:t>Dohod</w:t>
      </w:r>
      <w:r w:rsidRPr="003C0521">
        <w:rPr>
          <w:rFonts w:ascii="Segoe UI" w:hAnsi="Segoe UI" w:cs="Segoe UI"/>
        </w:rPr>
        <w:t>y se nevztahuje na informace:</w:t>
      </w:r>
    </w:p>
    <w:p w14:paraId="7F591EED" w14:textId="78080459" w:rsidR="000D12DE" w:rsidRPr="003C0521" w:rsidRDefault="00C63411" w:rsidP="00F27DAA">
      <w:pPr>
        <w:pStyle w:val="Odstavecseseznamem"/>
        <w:numPr>
          <w:ilvl w:val="0"/>
          <w:numId w:val="7"/>
        </w:numPr>
        <w:spacing w:line="276" w:lineRule="auto"/>
        <w:rPr>
          <w:rFonts w:ascii="Segoe UI" w:hAnsi="Segoe UI" w:cs="Segoe UI"/>
        </w:rPr>
      </w:pPr>
      <w:r w:rsidRPr="003C0521">
        <w:rPr>
          <w:rFonts w:ascii="Segoe UI" w:hAnsi="Segoe UI" w:cs="Segoe UI"/>
        </w:rPr>
        <w:t>které se staly veřejně známými, aniž by jejich zveřejněním došlo k porušení závazků Agentury či právních předpisů;</w:t>
      </w:r>
    </w:p>
    <w:p w14:paraId="57E22F91" w14:textId="688D8281" w:rsidR="000D12DE" w:rsidRPr="003C0521" w:rsidRDefault="00C63411" w:rsidP="00F27DAA">
      <w:pPr>
        <w:pStyle w:val="Odstavecseseznamem"/>
        <w:numPr>
          <w:ilvl w:val="0"/>
          <w:numId w:val="7"/>
        </w:numPr>
        <w:spacing w:line="276" w:lineRule="auto"/>
        <w:rPr>
          <w:rFonts w:ascii="Segoe UI" w:hAnsi="Segoe UI" w:cs="Segoe UI"/>
        </w:rPr>
      </w:pPr>
      <w:r w:rsidRPr="003C0521">
        <w:rPr>
          <w:rFonts w:ascii="Segoe UI" w:hAnsi="Segoe UI" w:cs="Segoe UI"/>
        </w:rPr>
        <w:t xml:space="preserve">které měla Agentura prokazatelně legálně k dispozici před uzavřením této </w:t>
      </w:r>
      <w:r w:rsidR="00747314" w:rsidRPr="003C0521">
        <w:rPr>
          <w:rFonts w:ascii="Segoe UI" w:hAnsi="Segoe UI" w:cs="Segoe UI"/>
        </w:rPr>
        <w:t>Dohod</w:t>
      </w:r>
      <w:r w:rsidRPr="003C0521">
        <w:rPr>
          <w:rFonts w:ascii="Segoe UI" w:hAnsi="Segoe UI" w:cs="Segoe UI"/>
        </w:rPr>
        <w:t xml:space="preserve">y, pokud takové informace nebyly předmětem jiné, dříve mezi Smluvními stranami uzavřené </w:t>
      </w:r>
      <w:r w:rsidR="00747314" w:rsidRPr="003C0521">
        <w:rPr>
          <w:rFonts w:ascii="Segoe UI" w:hAnsi="Segoe UI" w:cs="Segoe UI"/>
        </w:rPr>
        <w:t>Dohod</w:t>
      </w:r>
      <w:r w:rsidRPr="003C0521">
        <w:rPr>
          <w:rFonts w:ascii="Segoe UI" w:hAnsi="Segoe UI" w:cs="Segoe UI"/>
        </w:rPr>
        <w:t>y o ochraně informací;</w:t>
      </w:r>
    </w:p>
    <w:p w14:paraId="1B47A74B" w14:textId="4A93BF9D" w:rsidR="000D12DE" w:rsidRPr="003C0521" w:rsidRDefault="00C63411" w:rsidP="00F27DAA">
      <w:pPr>
        <w:pStyle w:val="Odstavecseseznamem"/>
        <w:numPr>
          <w:ilvl w:val="0"/>
          <w:numId w:val="13"/>
        </w:numPr>
        <w:spacing w:line="276" w:lineRule="auto"/>
        <w:ind w:left="993" w:hanging="426"/>
        <w:rPr>
          <w:rFonts w:ascii="Segoe UI" w:hAnsi="Segoe UI" w:cs="Segoe UI"/>
        </w:rPr>
      </w:pPr>
      <w:r w:rsidRPr="003C0521">
        <w:rPr>
          <w:rFonts w:ascii="Segoe UI" w:hAnsi="Segoe UI" w:cs="Segoe UI"/>
        </w:rPr>
        <w:t>které jsou výsledkem postupu, při kterém k nim Agentury dospěje nezávisle a je to schopna doložit svými záznamy nebo důvěrnými informacemi třetí strany;</w:t>
      </w:r>
    </w:p>
    <w:p w14:paraId="1159B093" w14:textId="17D47871" w:rsidR="000D12DE" w:rsidRPr="003C0521" w:rsidRDefault="00C63411" w:rsidP="00F27DAA">
      <w:pPr>
        <w:pStyle w:val="Odstavecseseznamem"/>
        <w:numPr>
          <w:ilvl w:val="0"/>
          <w:numId w:val="13"/>
        </w:numPr>
        <w:spacing w:line="276" w:lineRule="auto"/>
        <w:ind w:hanging="437"/>
        <w:rPr>
          <w:rFonts w:ascii="Segoe UI" w:hAnsi="Segoe UI" w:cs="Segoe UI"/>
        </w:rPr>
      </w:pPr>
      <w:r w:rsidRPr="003C0521">
        <w:rPr>
          <w:rFonts w:ascii="Segoe UI" w:hAnsi="Segoe UI" w:cs="Segoe UI"/>
        </w:rPr>
        <w:t xml:space="preserve">které po podpisu této </w:t>
      </w:r>
      <w:r w:rsidR="00747314" w:rsidRPr="003C0521">
        <w:rPr>
          <w:rFonts w:ascii="Segoe UI" w:hAnsi="Segoe UI" w:cs="Segoe UI"/>
        </w:rPr>
        <w:t>Dohod</w:t>
      </w:r>
      <w:r w:rsidRPr="003C0521">
        <w:rPr>
          <w:rFonts w:ascii="Segoe UI" w:hAnsi="Segoe UI" w:cs="Segoe UI"/>
        </w:rPr>
        <w:t>y poskytne Agentuře třetí osoba, jež není omezena v takovém nakládání s informacemi;</w:t>
      </w:r>
    </w:p>
    <w:p w14:paraId="38D7A76F" w14:textId="4D1D37E7" w:rsidR="000D12DE" w:rsidRPr="003C0521" w:rsidRDefault="00C63411" w:rsidP="00F27DAA">
      <w:pPr>
        <w:pStyle w:val="Odstavecseseznamem"/>
        <w:numPr>
          <w:ilvl w:val="0"/>
          <w:numId w:val="13"/>
        </w:numPr>
        <w:spacing w:line="276" w:lineRule="auto"/>
        <w:ind w:hanging="437"/>
        <w:rPr>
          <w:rFonts w:ascii="Segoe UI" w:hAnsi="Segoe UI" w:cs="Segoe UI"/>
        </w:rPr>
      </w:pPr>
      <w:r w:rsidRPr="003C0521">
        <w:rPr>
          <w:rFonts w:ascii="Segoe UI" w:hAnsi="Segoe UI" w:cs="Segoe UI"/>
        </w:rPr>
        <w:t>jejichž zpřístupnění třetím osobám stanoveno zákonem nebo pravomocným rozhodnutím soudního orgánu.</w:t>
      </w:r>
    </w:p>
    <w:p w14:paraId="3B9FF0AB" w14:textId="2C25B5BE" w:rsidR="000D12DE" w:rsidRPr="003C0521" w:rsidRDefault="00C63411" w:rsidP="00F27DAA">
      <w:pPr>
        <w:pStyle w:val="Odstavecseseznamem"/>
        <w:numPr>
          <w:ilvl w:val="0"/>
          <w:numId w:val="25"/>
        </w:numPr>
        <w:spacing w:line="276" w:lineRule="auto"/>
        <w:ind w:left="426" w:hanging="284"/>
        <w:rPr>
          <w:rFonts w:ascii="Segoe UI" w:hAnsi="Segoe UI" w:cs="Segoe UI"/>
        </w:rPr>
      </w:pPr>
      <w:r w:rsidRPr="003C0521">
        <w:rPr>
          <w:rFonts w:ascii="Segoe UI" w:hAnsi="Segoe UI" w:cs="Segoe UI"/>
        </w:rPr>
        <w:t>Povinnost mlčenlivosti ve shora uvedeném rozsahu platí dále ještě dva roky po skončení</w:t>
      </w:r>
      <w:r w:rsidR="005435A5" w:rsidRPr="003C0521">
        <w:rPr>
          <w:rFonts w:ascii="Segoe UI" w:hAnsi="Segoe UI" w:cs="Segoe UI"/>
        </w:rPr>
        <w:t xml:space="preserve"> </w:t>
      </w:r>
      <w:r w:rsidRPr="003C0521">
        <w:rPr>
          <w:rFonts w:ascii="Segoe UI" w:hAnsi="Segoe UI" w:cs="Segoe UI"/>
        </w:rPr>
        <w:t xml:space="preserve">účinnosti této </w:t>
      </w:r>
      <w:r w:rsidR="00747314" w:rsidRPr="003C0521">
        <w:rPr>
          <w:rFonts w:ascii="Segoe UI" w:hAnsi="Segoe UI" w:cs="Segoe UI"/>
        </w:rPr>
        <w:t>Dohod</w:t>
      </w:r>
      <w:r w:rsidRPr="003C0521">
        <w:rPr>
          <w:rFonts w:ascii="Segoe UI" w:hAnsi="Segoe UI" w:cs="Segoe UI"/>
        </w:rPr>
        <w:t>y, nebude-li v jednotlivém případě dohodnuto Smluvními stranami jinak.</w:t>
      </w:r>
    </w:p>
    <w:p w14:paraId="22105D9C" w14:textId="3DB9F60B" w:rsidR="000D12DE" w:rsidRPr="003C0521" w:rsidRDefault="00C63411" w:rsidP="00F27DAA">
      <w:pPr>
        <w:pStyle w:val="Odstavecseseznamem"/>
        <w:numPr>
          <w:ilvl w:val="0"/>
          <w:numId w:val="25"/>
        </w:numPr>
        <w:spacing w:line="276" w:lineRule="auto"/>
        <w:ind w:left="426" w:hanging="284"/>
        <w:rPr>
          <w:rFonts w:ascii="Segoe UI" w:hAnsi="Segoe UI" w:cs="Segoe UI"/>
        </w:rPr>
      </w:pPr>
      <w:r w:rsidRPr="003C0521">
        <w:rPr>
          <w:rFonts w:ascii="Segoe UI" w:hAnsi="Segoe UI" w:cs="Segoe UI"/>
        </w:rPr>
        <w:t>Ustanovení § 504 (obchodní tajemství) Občanského zákoníku, nejsou tímto článkem dotčena.</w:t>
      </w:r>
    </w:p>
    <w:p w14:paraId="633F9B1A" w14:textId="77777777" w:rsidR="00597918" w:rsidRPr="003C0521" w:rsidRDefault="00597918" w:rsidP="00F27DAA"/>
    <w:p w14:paraId="1A2E242B" w14:textId="2220CA6E" w:rsidR="000D12DE" w:rsidRPr="003C0521" w:rsidRDefault="00C63411" w:rsidP="00F27DAA">
      <w:pPr>
        <w:pStyle w:val="Nadpis2"/>
        <w:spacing w:line="276" w:lineRule="auto"/>
      </w:pPr>
      <w:r w:rsidRPr="003C0521">
        <w:t xml:space="preserve">Doba trvání, ukončení </w:t>
      </w:r>
      <w:r w:rsidR="008A7E6B" w:rsidRPr="003C0521">
        <w:t>D</w:t>
      </w:r>
      <w:r w:rsidR="00D81C7C" w:rsidRPr="003C0521">
        <w:t>ohody</w:t>
      </w:r>
    </w:p>
    <w:p w14:paraId="42517144" w14:textId="0FB68D4D" w:rsidR="000D12DE" w:rsidRPr="003C0521" w:rsidRDefault="00C63411" w:rsidP="00F27DAA">
      <w:pPr>
        <w:pStyle w:val="Odstavecseseznamem"/>
        <w:numPr>
          <w:ilvl w:val="0"/>
          <w:numId w:val="27"/>
        </w:numPr>
        <w:spacing w:line="276" w:lineRule="auto"/>
        <w:ind w:left="426" w:hanging="284"/>
        <w:rPr>
          <w:rFonts w:ascii="Segoe UI" w:hAnsi="Segoe UI" w:cs="Segoe UI"/>
        </w:rPr>
      </w:pPr>
      <w:r w:rsidRPr="003C0521">
        <w:rPr>
          <w:rFonts w:ascii="Segoe UI" w:hAnsi="Segoe UI" w:cs="Segoe UI"/>
        </w:rPr>
        <w:t xml:space="preserve">Tato </w:t>
      </w:r>
      <w:r w:rsidR="006B2AC3" w:rsidRPr="003C0521">
        <w:rPr>
          <w:rFonts w:ascii="Segoe UI" w:hAnsi="Segoe UI" w:cs="Segoe UI"/>
        </w:rPr>
        <w:t>Dohoda</w:t>
      </w:r>
      <w:r w:rsidRPr="003C0521">
        <w:rPr>
          <w:rFonts w:ascii="Segoe UI" w:hAnsi="Segoe UI" w:cs="Segoe UI"/>
        </w:rPr>
        <w:t xml:space="preserve"> se uzavírá na dobu určitou, a to na dobu </w:t>
      </w:r>
      <w:r w:rsidR="00EE37C3">
        <w:rPr>
          <w:rFonts w:ascii="Segoe UI" w:hAnsi="Segoe UI" w:cs="Segoe UI"/>
        </w:rPr>
        <w:t>15 měsíců od účinnosti smlouvy nebo do vyčerpání limitu 1 200 000,- Kč bez DPH</w:t>
      </w:r>
      <w:r w:rsidRPr="003C0521">
        <w:rPr>
          <w:rFonts w:ascii="Segoe UI" w:hAnsi="Segoe UI" w:cs="Segoe UI"/>
        </w:rPr>
        <w:t>.</w:t>
      </w:r>
    </w:p>
    <w:p w14:paraId="5CC5DEE9" w14:textId="76A3CA0D" w:rsidR="000D12DE" w:rsidRPr="003C0521" w:rsidRDefault="00C63411" w:rsidP="00F27DAA">
      <w:pPr>
        <w:pStyle w:val="Odstavecseseznamem"/>
        <w:numPr>
          <w:ilvl w:val="0"/>
          <w:numId w:val="27"/>
        </w:numPr>
        <w:spacing w:line="276" w:lineRule="auto"/>
        <w:ind w:left="426" w:hanging="284"/>
        <w:rPr>
          <w:rFonts w:ascii="Segoe UI" w:hAnsi="Segoe UI" w:cs="Segoe UI"/>
        </w:rPr>
      </w:pPr>
      <w:r w:rsidRPr="003C0521">
        <w:rPr>
          <w:rFonts w:ascii="Segoe UI" w:hAnsi="Segoe UI" w:cs="Segoe UI"/>
        </w:rPr>
        <w:t xml:space="preserve">Plnění podle této </w:t>
      </w:r>
      <w:r w:rsidR="00747314" w:rsidRPr="003C0521">
        <w:rPr>
          <w:rFonts w:ascii="Segoe UI" w:hAnsi="Segoe UI" w:cs="Segoe UI"/>
        </w:rPr>
        <w:t>Dohod</w:t>
      </w:r>
      <w:r w:rsidRPr="003C0521">
        <w:rPr>
          <w:rFonts w:ascii="Segoe UI" w:hAnsi="Segoe UI" w:cs="Segoe UI"/>
        </w:rPr>
        <w:t xml:space="preserve">y bude probíhat dle aktuálních potřeb a požadavků </w:t>
      </w:r>
      <w:r w:rsidR="005435A5" w:rsidRPr="003C0521">
        <w:rPr>
          <w:rFonts w:ascii="Segoe UI" w:hAnsi="Segoe UI" w:cs="Segoe UI"/>
        </w:rPr>
        <w:t xml:space="preserve">  </w:t>
      </w:r>
      <w:r w:rsidRPr="003C0521">
        <w:rPr>
          <w:rFonts w:ascii="Segoe UI" w:hAnsi="Segoe UI" w:cs="Segoe UI"/>
        </w:rPr>
        <w:t xml:space="preserve">Objednatele po dobu účinnosti této </w:t>
      </w:r>
      <w:r w:rsidR="00747314" w:rsidRPr="003C0521">
        <w:rPr>
          <w:rFonts w:ascii="Segoe UI" w:hAnsi="Segoe UI" w:cs="Segoe UI"/>
        </w:rPr>
        <w:t>Dohod</w:t>
      </w:r>
      <w:r w:rsidRPr="003C0521">
        <w:rPr>
          <w:rFonts w:ascii="Segoe UI" w:hAnsi="Segoe UI" w:cs="Segoe UI"/>
        </w:rPr>
        <w:t>y.</w:t>
      </w:r>
    </w:p>
    <w:p w14:paraId="24D23AAE" w14:textId="76E4D251" w:rsidR="000D12DE" w:rsidRPr="003C0521" w:rsidRDefault="00C63411" w:rsidP="00F27DAA">
      <w:pPr>
        <w:pStyle w:val="Odstavecseseznamem"/>
        <w:numPr>
          <w:ilvl w:val="0"/>
          <w:numId w:val="27"/>
        </w:numPr>
        <w:spacing w:line="276" w:lineRule="auto"/>
        <w:ind w:left="426" w:hanging="284"/>
        <w:rPr>
          <w:rFonts w:ascii="Segoe UI" w:hAnsi="Segoe UI" w:cs="Segoe UI"/>
        </w:rPr>
      </w:pPr>
      <w:r w:rsidRPr="003C0521">
        <w:rPr>
          <w:rFonts w:ascii="Segoe UI" w:hAnsi="Segoe UI" w:cs="Segoe UI"/>
        </w:rPr>
        <w:lastRenderedPageBreak/>
        <w:t>O</w:t>
      </w:r>
      <w:r w:rsidR="006565F1" w:rsidRPr="003C0521">
        <w:rPr>
          <w:rFonts w:ascii="Segoe UI" w:hAnsi="Segoe UI" w:cs="Segoe UI"/>
        </w:rPr>
        <w:t>bjednatel</w:t>
      </w:r>
      <w:r w:rsidRPr="003C0521">
        <w:rPr>
          <w:rFonts w:ascii="Segoe UI" w:hAnsi="Segoe UI" w:cs="Segoe UI"/>
        </w:rPr>
        <w:t xml:space="preserve"> j</w:t>
      </w:r>
      <w:r w:rsidR="006565F1" w:rsidRPr="003C0521">
        <w:rPr>
          <w:rFonts w:ascii="Segoe UI" w:hAnsi="Segoe UI" w:cs="Segoe UI"/>
        </w:rPr>
        <w:t>e</w:t>
      </w:r>
      <w:r w:rsidRPr="003C0521">
        <w:rPr>
          <w:rFonts w:ascii="Segoe UI" w:hAnsi="Segoe UI" w:cs="Segoe UI"/>
        </w:rPr>
        <w:t xml:space="preserve"> oprávněn </w:t>
      </w:r>
      <w:r w:rsidR="006E03D4" w:rsidRPr="003C0521">
        <w:rPr>
          <w:rFonts w:ascii="Segoe UI" w:hAnsi="Segoe UI" w:cs="Segoe UI"/>
        </w:rPr>
        <w:t>Dohod</w:t>
      </w:r>
      <w:r w:rsidRPr="003C0521">
        <w:rPr>
          <w:rFonts w:ascii="Segoe UI" w:hAnsi="Segoe UI" w:cs="Segoe UI"/>
        </w:rPr>
        <w:t xml:space="preserve">u vypovědět s výpovědní lhůtou </w:t>
      </w:r>
      <w:r w:rsidR="002D63E7" w:rsidRPr="003C0521">
        <w:rPr>
          <w:rFonts w:ascii="Segoe UI" w:hAnsi="Segoe UI" w:cs="Segoe UI"/>
        </w:rPr>
        <w:t>dvou</w:t>
      </w:r>
      <w:r w:rsidRPr="003C0521">
        <w:rPr>
          <w:rFonts w:ascii="Segoe UI" w:hAnsi="Segoe UI" w:cs="Segoe UI"/>
        </w:rPr>
        <w:t xml:space="preserve"> (</w:t>
      </w:r>
      <w:r w:rsidR="002D63E7" w:rsidRPr="003C0521">
        <w:rPr>
          <w:rFonts w:ascii="Segoe UI" w:hAnsi="Segoe UI" w:cs="Segoe UI"/>
        </w:rPr>
        <w:t>2</w:t>
      </w:r>
      <w:r w:rsidRPr="003C0521">
        <w:rPr>
          <w:rFonts w:ascii="Segoe UI" w:hAnsi="Segoe UI" w:cs="Segoe UI"/>
        </w:rPr>
        <w:t>) měsíců, která počíná běžet od prvního dne měsíce následujícího po měsíci, kdy byla výpověď doručena druhé straně.</w:t>
      </w:r>
      <w:r w:rsidR="006565F1" w:rsidRPr="003C0521">
        <w:rPr>
          <w:rFonts w:ascii="Segoe UI" w:hAnsi="Segoe UI" w:cs="Segoe UI"/>
        </w:rPr>
        <w:t xml:space="preserve"> Agentura je oprávněna Dohodu vypovědět s výpovědní lhůtou </w:t>
      </w:r>
      <w:r w:rsidR="005059A9" w:rsidRPr="003C0521">
        <w:rPr>
          <w:rFonts w:ascii="Segoe UI" w:hAnsi="Segoe UI" w:cs="Segoe UI"/>
        </w:rPr>
        <w:t xml:space="preserve">čtyř (4) měsíců, která počíná běžet od prvního dne měsíce následujícího po měsíci, kdy byla výpověď doručena druhé straně. </w:t>
      </w:r>
    </w:p>
    <w:p w14:paraId="21CCB836" w14:textId="436569A8" w:rsidR="000D12DE" w:rsidRPr="003C0521" w:rsidRDefault="00C63411" w:rsidP="00F27DAA">
      <w:pPr>
        <w:pStyle w:val="Odstavecseseznamem"/>
        <w:numPr>
          <w:ilvl w:val="0"/>
          <w:numId w:val="27"/>
        </w:numPr>
        <w:spacing w:line="276" w:lineRule="auto"/>
        <w:ind w:left="426" w:hanging="284"/>
        <w:rPr>
          <w:rFonts w:ascii="Segoe UI" w:hAnsi="Segoe UI" w:cs="Segoe UI"/>
        </w:rPr>
      </w:pPr>
      <w:r w:rsidRPr="003C0521">
        <w:rPr>
          <w:rFonts w:ascii="Segoe UI" w:hAnsi="Segoe UI" w:cs="Segoe UI"/>
        </w:rPr>
        <w:t xml:space="preserve">Objednatel může tuto </w:t>
      </w:r>
      <w:r w:rsidR="006E03D4" w:rsidRPr="003C0521">
        <w:rPr>
          <w:rFonts w:ascii="Segoe UI" w:hAnsi="Segoe UI" w:cs="Segoe UI"/>
        </w:rPr>
        <w:t>Dohod</w:t>
      </w:r>
      <w:r w:rsidRPr="003C0521">
        <w:rPr>
          <w:rFonts w:ascii="Segoe UI" w:hAnsi="Segoe UI" w:cs="Segoe UI"/>
        </w:rPr>
        <w:t xml:space="preserve">u ukončit okamžitě písemným odstoupením v případě podstatného porušení </w:t>
      </w:r>
      <w:r w:rsidR="006E03D4" w:rsidRPr="003C0521">
        <w:rPr>
          <w:rFonts w:ascii="Segoe UI" w:hAnsi="Segoe UI" w:cs="Segoe UI"/>
        </w:rPr>
        <w:t>Dohod</w:t>
      </w:r>
      <w:r w:rsidRPr="003C0521">
        <w:rPr>
          <w:rFonts w:ascii="Segoe UI" w:hAnsi="Segoe UI" w:cs="Segoe UI"/>
        </w:rPr>
        <w:t xml:space="preserve">y Agenturou. Za podstatné porušení </w:t>
      </w:r>
      <w:r w:rsidR="006E03D4" w:rsidRPr="003C0521">
        <w:rPr>
          <w:rFonts w:ascii="Segoe UI" w:hAnsi="Segoe UI" w:cs="Segoe UI"/>
        </w:rPr>
        <w:t>Dohod</w:t>
      </w:r>
      <w:r w:rsidRPr="003C0521">
        <w:rPr>
          <w:rFonts w:ascii="Segoe UI" w:hAnsi="Segoe UI" w:cs="Segoe UI"/>
        </w:rPr>
        <w:t xml:space="preserve">y se považuje zejména, nikoliv však výlučně, porušení povinností Agentury uvedených v článku </w:t>
      </w:r>
      <w:r w:rsidR="008C6B75" w:rsidRPr="003C0521">
        <w:rPr>
          <w:rFonts w:ascii="Segoe UI" w:hAnsi="Segoe UI" w:cs="Segoe UI"/>
        </w:rPr>
        <w:t>IX</w:t>
      </w:r>
      <w:r w:rsidRPr="003C0521">
        <w:rPr>
          <w:rFonts w:ascii="Segoe UI" w:hAnsi="Segoe UI" w:cs="Segoe UI"/>
        </w:rPr>
        <w:t xml:space="preserve">. této </w:t>
      </w:r>
      <w:r w:rsidR="006E03D4" w:rsidRPr="003C0521">
        <w:rPr>
          <w:rFonts w:ascii="Segoe UI" w:hAnsi="Segoe UI" w:cs="Segoe UI"/>
        </w:rPr>
        <w:t>Dohod</w:t>
      </w:r>
      <w:r w:rsidRPr="003C0521">
        <w:rPr>
          <w:rFonts w:ascii="Segoe UI" w:hAnsi="Segoe UI" w:cs="Segoe UI"/>
        </w:rPr>
        <w:t xml:space="preserve">y.  Objednatel je dále oprávněn odstoupit od této </w:t>
      </w:r>
      <w:r w:rsidR="006E03D4" w:rsidRPr="003C0521">
        <w:rPr>
          <w:rFonts w:ascii="Segoe UI" w:hAnsi="Segoe UI" w:cs="Segoe UI"/>
        </w:rPr>
        <w:t>Dohod</w:t>
      </w:r>
      <w:r w:rsidRPr="003C0521">
        <w:rPr>
          <w:rFonts w:ascii="Segoe UI" w:hAnsi="Segoe UI" w:cs="Segoe UI"/>
        </w:rPr>
        <w:t xml:space="preserve">y v dalších případech stanovených </w:t>
      </w:r>
      <w:r w:rsidR="00BA6B2F" w:rsidRPr="003C0521">
        <w:rPr>
          <w:rFonts w:ascii="Segoe UI" w:hAnsi="Segoe UI" w:cs="Segoe UI"/>
        </w:rPr>
        <w:t>Občanským zákoníkem či jiným právním předpisem</w:t>
      </w:r>
      <w:r w:rsidRPr="003C0521">
        <w:rPr>
          <w:rFonts w:ascii="Segoe UI" w:hAnsi="Segoe UI" w:cs="Segoe UI"/>
        </w:rPr>
        <w:t>.</w:t>
      </w:r>
    </w:p>
    <w:p w14:paraId="7D0FA47E" w14:textId="56C31185" w:rsidR="000D12DE" w:rsidRPr="003C0521" w:rsidRDefault="00C63411" w:rsidP="00F27DAA">
      <w:pPr>
        <w:pStyle w:val="Odstavecseseznamem"/>
        <w:numPr>
          <w:ilvl w:val="0"/>
          <w:numId w:val="27"/>
        </w:numPr>
        <w:spacing w:line="276" w:lineRule="auto"/>
        <w:ind w:left="426" w:hanging="284"/>
        <w:rPr>
          <w:rFonts w:ascii="Segoe UI" w:hAnsi="Segoe UI" w:cs="Segoe UI"/>
        </w:rPr>
      </w:pPr>
      <w:r w:rsidRPr="003C0521">
        <w:rPr>
          <w:rFonts w:ascii="Segoe UI" w:hAnsi="Segoe UI" w:cs="Segoe UI"/>
        </w:rPr>
        <w:t xml:space="preserve">Objednatel má právo odstoupit od této </w:t>
      </w:r>
      <w:r w:rsidR="006E03D4" w:rsidRPr="003C0521">
        <w:rPr>
          <w:rFonts w:ascii="Segoe UI" w:hAnsi="Segoe UI" w:cs="Segoe UI"/>
        </w:rPr>
        <w:t>Dohod</w:t>
      </w:r>
      <w:r w:rsidRPr="003C0521">
        <w:rPr>
          <w:rFonts w:ascii="Segoe UI" w:hAnsi="Segoe UI" w:cs="Segoe UI"/>
        </w:rPr>
        <w:t>y v případě, že Agentur</w:t>
      </w:r>
      <w:r w:rsidR="00597918" w:rsidRPr="003C0521">
        <w:rPr>
          <w:rFonts w:ascii="Segoe UI" w:hAnsi="Segoe UI" w:cs="Segoe UI"/>
        </w:rPr>
        <w:t>a</w:t>
      </w:r>
      <w:r w:rsidRPr="003C0521">
        <w:rPr>
          <w:rFonts w:ascii="Segoe UI" w:hAnsi="Segoe UI" w:cs="Segoe UI"/>
        </w:rPr>
        <w:t xml:space="preserve"> uvedla v</w:t>
      </w:r>
      <w:r w:rsidR="00753388" w:rsidRPr="003C0521">
        <w:rPr>
          <w:rFonts w:ascii="Segoe UI" w:hAnsi="Segoe UI" w:cs="Segoe UI"/>
        </w:rPr>
        <w:t> </w:t>
      </w:r>
      <w:r w:rsidRPr="003C0521">
        <w:rPr>
          <w:rFonts w:ascii="Segoe UI" w:hAnsi="Segoe UI" w:cs="Segoe UI"/>
        </w:rPr>
        <w:t xml:space="preserve">nabídce v </w:t>
      </w:r>
      <w:r w:rsidR="00CA1DD9" w:rsidRPr="003C0521">
        <w:rPr>
          <w:rFonts w:ascii="Segoe UI" w:hAnsi="Segoe UI" w:cs="Segoe UI"/>
        </w:rPr>
        <w:t>zadávacím</w:t>
      </w:r>
      <w:r w:rsidRPr="003C0521">
        <w:rPr>
          <w:rFonts w:ascii="Segoe UI" w:hAnsi="Segoe UI" w:cs="Segoe UI"/>
        </w:rPr>
        <w:t xml:space="preserve"> řízení na Veřejnou zakázku informace nebo doklady, které neodpovídají skutečnosti a měly nebo mohly mít vliv na výsledek </w:t>
      </w:r>
      <w:r w:rsidR="00CA1DD9" w:rsidRPr="003C0521">
        <w:rPr>
          <w:rFonts w:ascii="Segoe UI" w:hAnsi="Segoe UI" w:cs="Segoe UI"/>
        </w:rPr>
        <w:t>zadávací</w:t>
      </w:r>
      <w:r w:rsidRPr="003C0521">
        <w:rPr>
          <w:rFonts w:ascii="Segoe UI" w:hAnsi="Segoe UI" w:cs="Segoe UI"/>
        </w:rPr>
        <w:t>ho řízení.</w:t>
      </w:r>
    </w:p>
    <w:p w14:paraId="5B99CC4E" w14:textId="53C72D29" w:rsidR="000D12DE" w:rsidRPr="003C0521" w:rsidRDefault="00C63411" w:rsidP="00F27DAA">
      <w:pPr>
        <w:pStyle w:val="Odstavecseseznamem"/>
        <w:numPr>
          <w:ilvl w:val="0"/>
          <w:numId w:val="27"/>
        </w:numPr>
        <w:spacing w:line="276" w:lineRule="auto"/>
        <w:ind w:left="426" w:hanging="284"/>
        <w:rPr>
          <w:rFonts w:ascii="Segoe UI" w:hAnsi="Segoe UI" w:cs="Segoe UI"/>
        </w:rPr>
      </w:pPr>
      <w:r w:rsidRPr="003C0521">
        <w:rPr>
          <w:rFonts w:ascii="Segoe UI" w:hAnsi="Segoe UI" w:cs="Segoe UI"/>
        </w:rPr>
        <w:t xml:space="preserve">V případě odstoupení od </w:t>
      </w:r>
      <w:r w:rsidR="001A1DBC" w:rsidRPr="003C0521">
        <w:rPr>
          <w:rFonts w:ascii="Segoe UI" w:hAnsi="Segoe UI" w:cs="Segoe UI"/>
        </w:rPr>
        <w:t>Dohody</w:t>
      </w:r>
      <w:r w:rsidRPr="003C0521">
        <w:rPr>
          <w:rFonts w:ascii="Segoe UI" w:hAnsi="Segoe UI" w:cs="Segoe UI"/>
        </w:rPr>
        <w:t xml:space="preserve"> </w:t>
      </w:r>
      <w:r w:rsidR="00BA6B2F" w:rsidRPr="003C0521">
        <w:rPr>
          <w:rFonts w:ascii="Segoe UI" w:hAnsi="Segoe UI" w:cs="Segoe UI"/>
        </w:rPr>
        <w:t xml:space="preserve">či její výpovědi </w:t>
      </w:r>
      <w:r w:rsidRPr="003C0521">
        <w:rPr>
          <w:rFonts w:ascii="Segoe UI" w:hAnsi="Segoe UI" w:cs="Segoe UI"/>
        </w:rPr>
        <w:t xml:space="preserve">se Agentura zavazuje předat Objednateli veškerou dokumentaci, týkající se předmětu této </w:t>
      </w:r>
      <w:r w:rsidR="001A1DBC" w:rsidRPr="003C0521">
        <w:rPr>
          <w:rFonts w:ascii="Segoe UI" w:hAnsi="Segoe UI" w:cs="Segoe UI"/>
        </w:rPr>
        <w:t>Dohody</w:t>
      </w:r>
      <w:r w:rsidRPr="003C0521">
        <w:rPr>
          <w:rFonts w:ascii="Segoe UI" w:hAnsi="Segoe UI" w:cs="Segoe UI"/>
        </w:rPr>
        <w:t xml:space="preserve">, a to nejpozději do 10 pracovních dnů ode dne zániku </w:t>
      </w:r>
      <w:r w:rsidR="001A1DBC" w:rsidRPr="003C0521">
        <w:rPr>
          <w:rFonts w:ascii="Segoe UI" w:hAnsi="Segoe UI" w:cs="Segoe UI"/>
        </w:rPr>
        <w:t>Dohody</w:t>
      </w:r>
      <w:r w:rsidRPr="003C0521">
        <w:rPr>
          <w:rFonts w:ascii="Segoe UI" w:hAnsi="Segoe UI" w:cs="Segoe UI"/>
        </w:rPr>
        <w:t xml:space="preserve">, v místě sídla Objednatele, </w:t>
      </w:r>
      <w:r w:rsidR="006736DE" w:rsidRPr="003C0521">
        <w:rPr>
          <w:rFonts w:ascii="Segoe UI" w:hAnsi="Segoe UI" w:cs="Segoe UI"/>
        </w:rPr>
        <w:t xml:space="preserve">není-li v Rámcové dohodě sjednána kratší lhůta nebo </w:t>
      </w:r>
      <w:r w:rsidRPr="003C0521">
        <w:rPr>
          <w:rFonts w:ascii="Segoe UI" w:hAnsi="Segoe UI" w:cs="Segoe UI"/>
        </w:rPr>
        <w:t>nedohodnou-li se Smluvní strany jinak.</w:t>
      </w:r>
    </w:p>
    <w:p w14:paraId="54008D2C" w14:textId="77777777" w:rsidR="00141ED7" w:rsidRPr="003C0521" w:rsidRDefault="00141ED7" w:rsidP="00141ED7">
      <w:pPr>
        <w:pStyle w:val="Nadpis2"/>
        <w:numPr>
          <w:ilvl w:val="0"/>
          <w:numId w:val="0"/>
        </w:numPr>
        <w:spacing w:line="276" w:lineRule="auto"/>
        <w:ind w:left="720"/>
        <w:jc w:val="both"/>
      </w:pPr>
    </w:p>
    <w:p w14:paraId="4543C216" w14:textId="6416A68E" w:rsidR="000D12DE" w:rsidRPr="003C0521" w:rsidRDefault="00C63411" w:rsidP="00F27DAA">
      <w:pPr>
        <w:pStyle w:val="Nadpis2"/>
        <w:spacing w:line="276" w:lineRule="auto"/>
      </w:pPr>
      <w:r w:rsidRPr="003C0521">
        <w:t>Zvláštní ustanovení</w:t>
      </w:r>
    </w:p>
    <w:p w14:paraId="7AB94E46" w14:textId="147385C1" w:rsidR="000D12DE" w:rsidRPr="003C0521" w:rsidRDefault="00C63411" w:rsidP="00F27DAA">
      <w:pPr>
        <w:pStyle w:val="Odstavecseseznamem"/>
        <w:numPr>
          <w:ilvl w:val="0"/>
          <w:numId w:val="28"/>
        </w:numPr>
        <w:spacing w:line="276" w:lineRule="auto"/>
        <w:ind w:left="426" w:hanging="284"/>
        <w:rPr>
          <w:rFonts w:ascii="Segoe UI" w:hAnsi="Segoe UI" w:cs="Segoe UI"/>
        </w:rPr>
      </w:pPr>
      <w:r w:rsidRPr="003C0521">
        <w:rPr>
          <w:rFonts w:ascii="Segoe UI" w:hAnsi="Segoe UI" w:cs="Segoe UI"/>
        </w:rPr>
        <w:t xml:space="preserve">V případě ukončení účinnosti této </w:t>
      </w:r>
      <w:r w:rsidR="001A1DBC" w:rsidRPr="003C0521">
        <w:rPr>
          <w:rFonts w:ascii="Segoe UI" w:hAnsi="Segoe UI" w:cs="Segoe UI"/>
        </w:rPr>
        <w:t>Dohody</w:t>
      </w:r>
      <w:r w:rsidRPr="003C0521">
        <w:rPr>
          <w:rFonts w:ascii="Segoe UI" w:hAnsi="Segoe UI" w:cs="Segoe UI"/>
        </w:rPr>
        <w:t xml:space="preserve"> zaniká závazek Agentury poskytovat Služby na jejím základě sjednané. </w:t>
      </w:r>
      <w:r w:rsidR="00BA6B2F" w:rsidRPr="003C0521">
        <w:rPr>
          <w:rFonts w:ascii="Segoe UI" w:hAnsi="Segoe UI" w:cs="Segoe UI"/>
        </w:rPr>
        <w:t xml:space="preserve">Agentura je povinna dokončit plnění, které bylo sjednáno na základě </w:t>
      </w:r>
      <w:r w:rsidR="008A7E6B" w:rsidRPr="003C0521">
        <w:rPr>
          <w:rFonts w:ascii="Segoe UI" w:hAnsi="Segoe UI" w:cs="Segoe UI"/>
        </w:rPr>
        <w:t>O</w:t>
      </w:r>
      <w:r w:rsidR="00BA6B2F" w:rsidRPr="003C0521">
        <w:rPr>
          <w:rFonts w:ascii="Segoe UI" w:hAnsi="Segoe UI" w:cs="Segoe UI"/>
        </w:rPr>
        <w:t>bjednávky učiněné za doby ú</w:t>
      </w:r>
      <w:r w:rsidR="003763F0" w:rsidRPr="003C0521">
        <w:rPr>
          <w:rFonts w:ascii="Segoe UI" w:hAnsi="Segoe UI" w:cs="Segoe UI"/>
        </w:rPr>
        <w:t>č</w:t>
      </w:r>
      <w:r w:rsidR="00BA6B2F" w:rsidRPr="003C0521">
        <w:rPr>
          <w:rFonts w:ascii="Segoe UI" w:hAnsi="Segoe UI" w:cs="Segoe UI"/>
        </w:rPr>
        <w:t xml:space="preserve">innosti Rámcové dohody. </w:t>
      </w:r>
      <w:r w:rsidRPr="003C0521">
        <w:rPr>
          <w:rFonts w:ascii="Segoe UI" w:hAnsi="Segoe UI" w:cs="Segoe UI"/>
        </w:rPr>
        <w:t>Agentura je rovněž povinna upozornit Objednatele na taková opatření, která jsou nezbytná k tomu, aby se zabránilo vzniku škody bezprostředně hrozící Objednateli nepokračováním v</w:t>
      </w:r>
      <w:r w:rsidR="00D26B5E">
        <w:rPr>
          <w:rFonts w:ascii="Segoe UI" w:hAnsi="Segoe UI" w:cs="Segoe UI"/>
        </w:rPr>
        <w:t> </w:t>
      </w:r>
      <w:r w:rsidRPr="003C0521">
        <w:rPr>
          <w:rFonts w:ascii="Segoe UI" w:hAnsi="Segoe UI" w:cs="Segoe UI"/>
        </w:rPr>
        <w:t xml:space="preserve">poskytování Služeb dle této </w:t>
      </w:r>
      <w:r w:rsidR="001A1DBC" w:rsidRPr="003C0521">
        <w:rPr>
          <w:rFonts w:ascii="Segoe UI" w:hAnsi="Segoe UI" w:cs="Segoe UI"/>
        </w:rPr>
        <w:t>Dohody</w:t>
      </w:r>
      <w:r w:rsidRPr="003C0521">
        <w:rPr>
          <w:rFonts w:ascii="Segoe UI" w:hAnsi="Segoe UI" w:cs="Segoe UI"/>
        </w:rPr>
        <w:t>.</w:t>
      </w:r>
    </w:p>
    <w:p w14:paraId="39F4D3E0" w14:textId="77777777" w:rsidR="000D12DE" w:rsidRPr="003C0521" w:rsidRDefault="000D12DE" w:rsidP="00F27DAA"/>
    <w:p w14:paraId="0A9B7343" w14:textId="1389491A" w:rsidR="000D12DE" w:rsidRPr="003C0521" w:rsidRDefault="00C63411" w:rsidP="00F27DAA">
      <w:pPr>
        <w:pStyle w:val="Nadpis2"/>
        <w:spacing w:line="276" w:lineRule="auto"/>
      </w:pPr>
      <w:r w:rsidRPr="003C0521">
        <w:t>Smluvní pokuta</w:t>
      </w:r>
    </w:p>
    <w:p w14:paraId="38EC9207" w14:textId="2EDEF59C" w:rsidR="000D12DE" w:rsidRPr="003C0521" w:rsidRDefault="00C63411"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t xml:space="preserve">V případě prodlení s poskytnutím Služeb či určitého výstupu a plnění dle této </w:t>
      </w:r>
      <w:r w:rsidR="001A1DBC" w:rsidRPr="003C0521">
        <w:rPr>
          <w:rFonts w:ascii="Segoe UI" w:hAnsi="Segoe UI" w:cs="Segoe UI"/>
        </w:rPr>
        <w:t>Dohody</w:t>
      </w:r>
      <w:r w:rsidRPr="003C0521">
        <w:rPr>
          <w:rFonts w:ascii="Segoe UI" w:hAnsi="Segoe UI" w:cs="Segoe UI"/>
        </w:rPr>
        <w:t xml:space="preserve"> ve lhůtě stanovené v objednávce má Objednatel právo na uhrazení smluvní pokuty ve</w:t>
      </w:r>
      <w:r w:rsidR="00D26B5E">
        <w:rPr>
          <w:rFonts w:ascii="Segoe UI" w:hAnsi="Segoe UI" w:cs="Segoe UI"/>
        </w:rPr>
        <w:t> </w:t>
      </w:r>
      <w:r w:rsidRPr="003C0521">
        <w:rPr>
          <w:rFonts w:ascii="Segoe UI" w:hAnsi="Segoe UI" w:cs="Segoe UI"/>
        </w:rPr>
        <w:t>výši 500,- Kč za každý den prodlení.</w:t>
      </w:r>
    </w:p>
    <w:p w14:paraId="47ECF4B4" w14:textId="3A8139DD" w:rsidR="000D12DE" w:rsidRPr="003C0521" w:rsidRDefault="00C63411"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t>Pro případ porušení jakékoliv smluvní povinnosti uvedené v</w:t>
      </w:r>
      <w:r w:rsidR="00F27DAA" w:rsidRPr="003C0521">
        <w:rPr>
          <w:rFonts w:ascii="Segoe UI" w:hAnsi="Segoe UI" w:cs="Segoe UI"/>
        </w:rPr>
        <w:t> </w:t>
      </w:r>
      <w:r w:rsidR="00BA113D" w:rsidRPr="003C0521">
        <w:rPr>
          <w:rFonts w:ascii="Segoe UI" w:hAnsi="Segoe UI" w:cs="Segoe UI"/>
        </w:rPr>
        <w:t>čl</w:t>
      </w:r>
      <w:r w:rsidR="00F27DAA" w:rsidRPr="003C0521">
        <w:rPr>
          <w:rFonts w:ascii="Segoe UI" w:hAnsi="Segoe UI" w:cs="Segoe UI"/>
        </w:rPr>
        <w:t>.</w:t>
      </w:r>
      <w:r w:rsidR="00BA113D" w:rsidRPr="003C0521">
        <w:rPr>
          <w:rFonts w:ascii="Segoe UI" w:hAnsi="Segoe UI" w:cs="Segoe UI"/>
        </w:rPr>
        <w:t xml:space="preserve"> IX.</w:t>
      </w:r>
      <w:r w:rsidRPr="003C0521">
        <w:rPr>
          <w:rFonts w:ascii="Segoe UI" w:hAnsi="Segoe UI" w:cs="Segoe UI"/>
        </w:rPr>
        <w:t xml:space="preserve"> odst. </w:t>
      </w:r>
      <w:r w:rsidR="00BA113D" w:rsidRPr="003C0521">
        <w:rPr>
          <w:rFonts w:ascii="Segoe UI" w:hAnsi="Segoe UI" w:cs="Segoe UI"/>
        </w:rPr>
        <w:t>7</w:t>
      </w:r>
      <w:r w:rsidR="007C7090" w:rsidRPr="003C0521">
        <w:rPr>
          <w:rFonts w:ascii="Segoe UI" w:hAnsi="Segoe UI" w:cs="Segoe UI"/>
        </w:rPr>
        <w:t xml:space="preserve"> </w:t>
      </w:r>
      <w:r w:rsidR="00F27DAA" w:rsidRPr="003C0521">
        <w:rPr>
          <w:rFonts w:ascii="Segoe UI" w:hAnsi="Segoe UI" w:cs="Segoe UI"/>
        </w:rPr>
        <w:t>nebo</w:t>
      </w:r>
      <w:r w:rsidR="00BA113D" w:rsidRPr="003C0521">
        <w:rPr>
          <w:rFonts w:ascii="Segoe UI" w:hAnsi="Segoe UI" w:cs="Segoe UI"/>
        </w:rPr>
        <w:t xml:space="preserve"> čl</w:t>
      </w:r>
      <w:r w:rsidR="00F27DAA" w:rsidRPr="003C0521">
        <w:rPr>
          <w:rFonts w:ascii="Segoe UI" w:hAnsi="Segoe UI" w:cs="Segoe UI"/>
        </w:rPr>
        <w:t>.</w:t>
      </w:r>
      <w:r w:rsidR="00BA113D" w:rsidRPr="003C0521">
        <w:rPr>
          <w:rFonts w:ascii="Segoe UI" w:hAnsi="Segoe UI" w:cs="Segoe UI"/>
        </w:rPr>
        <w:t xml:space="preserve"> IX. odst</w:t>
      </w:r>
      <w:r w:rsidR="00F27DAA" w:rsidRPr="003C0521">
        <w:rPr>
          <w:rFonts w:ascii="Segoe UI" w:hAnsi="Segoe UI" w:cs="Segoe UI"/>
        </w:rPr>
        <w:t xml:space="preserve">. </w:t>
      </w:r>
      <w:r w:rsidRPr="003C0521">
        <w:rPr>
          <w:rFonts w:ascii="Segoe UI" w:hAnsi="Segoe UI" w:cs="Segoe UI"/>
        </w:rPr>
        <w:t xml:space="preserve">13 této </w:t>
      </w:r>
      <w:r w:rsidR="001A1DBC" w:rsidRPr="003C0521">
        <w:rPr>
          <w:rFonts w:ascii="Segoe UI" w:hAnsi="Segoe UI" w:cs="Segoe UI"/>
        </w:rPr>
        <w:t>Dohody</w:t>
      </w:r>
      <w:r w:rsidRPr="003C0521">
        <w:rPr>
          <w:rFonts w:ascii="Segoe UI" w:hAnsi="Segoe UI" w:cs="Segoe UI"/>
        </w:rPr>
        <w:t xml:space="preserve"> Agenturou se sjednává smluvní pokuta ve výši </w:t>
      </w:r>
      <w:proofErr w:type="gramStart"/>
      <w:r w:rsidRPr="003C0521">
        <w:rPr>
          <w:rFonts w:ascii="Segoe UI" w:hAnsi="Segoe UI" w:cs="Segoe UI"/>
        </w:rPr>
        <w:t>10.000,-</w:t>
      </w:r>
      <w:proofErr w:type="gramEnd"/>
      <w:r w:rsidRPr="003C0521">
        <w:rPr>
          <w:rFonts w:ascii="Segoe UI" w:hAnsi="Segoe UI" w:cs="Segoe UI"/>
        </w:rPr>
        <w:t xml:space="preserve"> Kč za každ</w:t>
      </w:r>
      <w:r w:rsidR="00A31DE9" w:rsidRPr="003C0521">
        <w:rPr>
          <w:rFonts w:ascii="Segoe UI" w:hAnsi="Segoe UI" w:cs="Segoe UI"/>
        </w:rPr>
        <w:t>ý</w:t>
      </w:r>
      <w:r w:rsidRPr="003C0521">
        <w:rPr>
          <w:rFonts w:ascii="Segoe UI" w:hAnsi="Segoe UI" w:cs="Segoe UI"/>
        </w:rPr>
        <w:t xml:space="preserve"> jednotliv</w:t>
      </w:r>
      <w:r w:rsidR="00A31DE9" w:rsidRPr="003C0521">
        <w:rPr>
          <w:rFonts w:ascii="Segoe UI" w:hAnsi="Segoe UI" w:cs="Segoe UI"/>
        </w:rPr>
        <w:t>ý</w:t>
      </w:r>
      <w:r w:rsidRPr="003C0521">
        <w:rPr>
          <w:rFonts w:ascii="Segoe UI" w:hAnsi="Segoe UI" w:cs="Segoe UI"/>
        </w:rPr>
        <w:t xml:space="preserve"> </w:t>
      </w:r>
      <w:r w:rsidR="00A31DE9" w:rsidRPr="003C0521">
        <w:rPr>
          <w:rFonts w:ascii="Segoe UI" w:hAnsi="Segoe UI" w:cs="Segoe UI"/>
        </w:rPr>
        <w:t xml:space="preserve">případ </w:t>
      </w:r>
      <w:r w:rsidRPr="003C0521">
        <w:rPr>
          <w:rFonts w:ascii="Segoe UI" w:hAnsi="Segoe UI" w:cs="Segoe UI"/>
        </w:rPr>
        <w:t>porušení, a to i v případě, když Objednateli nevznikne škoda.</w:t>
      </w:r>
      <w:r w:rsidR="007C7090" w:rsidRPr="003C0521">
        <w:rPr>
          <w:rFonts w:ascii="Segoe UI" w:hAnsi="Segoe UI" w:cs="Segoe UI"/>
        </w:rPr>
        <w:t xml:space="preserve"> Pro</w:t>
      </w:r>
      <w:r w:rsidR="00D26B5E">
        <w:rPr>
          <w:rFonts w:ascii="Segoe UI" w:hAnsi="Segoe UI" w:cs="Segoe UI"/>
        </w:rPr>
        <w:t> </w:t>
      </w:r>
      <w:r w:rsidR="007C7090" w:rsidRPr="003C0521">
        <w:rPr>
          <w:rFonts w:ascii="Segoe UI" w:hAnsi="Segoe UI" w:cs="Segoe UI"/>
        </w:rPr>
        <w:t>případ porušení jakékoliv smluvní povinnosti uvedené v</w:t>
      </w:r>
      <w:r w:rsidR="00F27DAA" w:rsidRPr="003C0521">
        <w:rPr>
          <w:rFonts w:ascii="Segoe UI" w:hAnsi="Segoe UI" w:cs="Segoe UI"/>
        </w:rPr>
        <w:t> </w:t>
      </w:r>
      <w:r w:rsidR="00BA113D" w:rsidRPr="003C0521">
        <w:rPr>
          <w:rFonts w:ascii="Segoe UI" w:hAnsi="Segoe UI" w:cs="Segoe UI"/>
        </w:rPr>
        <w:t>čl</w:t>
      </w:r>
      <w:r w:rsidR="00F27DAA" w:rsidRPr="003C0521">
        <w:rPr>
          <w:rFonts w:ascii="Segoe UI" w:hAnsi="Segoe UI" w:cs="Segoe UI"/>
        </w:rPr>
        <w:t>.</w:t>
      </w:r>
      <w:r w:rsidR="00BA113D" w:rsidRPr="003C0521">
        <w:rPr>
          <w:rFonts w:ascii="Segoe UI" w:hAnsi="Segoe UI" w:cs="Segoe UI"/>
        </w:rPr>
        <w:t xml:space="preserve"> IX. </w:t>
      </w:r>
      <w:r w:rsidR="007C7090" w:rsidRPr="003C0521">
        <w:rPr>
          <w:rFonts w:ascii="Segoe UI" w:hAnsi="Segoe UI" w:cs="Segoe UI"/>
        </w:rPr>
        <w:t>odst. 19 této Dohody Agenturou se sjednává smluvní pokuta ve výši 40 % z ceny dílčího plnění za každý jednotlivý případ porušení, a to i v případě, když Objednateli nevznikne škoda.</w:t>
      </w:r>
    </w:p>
    <w:p w14:paraId="54CA3E3A" w14:textId="18CE3826" w:rsidR="000D12DE" w:rsidRPr="003C0521" w:rsidRDefault="00C63411"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t xml:space="preserve">Objednatel má právo na zaplacení smluvní pokuty ve výši </w:t>
      </w:r>
      <w:proofErr w:type="gramStart"/>
      <w:r w:rsidRPr="003C0521">
        <w:rPr>
          <w:rFonts w:ascii="Segoe UI" w:hAnsi="Segoe UI" w:cs="Segoe UI"/>
        </w:rPr>
        <w:t>50.000,-</w:t>
      </w:r>
      <w:proofErr w:type="gramEnd"/>
      <w:r w:rsidRPr="003C0521">
        <w:rPr>
          <w:rFonts w:ascii="Segoe UI" w:hAnsi="Segoe UI" w:cs="Segoe UI"/>
        </w:rPr>
        <w:t xml:space="preserve"> Kč za každé</w:t>
      </w:r>
      <w:r w:rsidR="00597918" w:rsidRPr="003C0521">
        <w:rPr>
          <w:rFonts w:ascii="Segoe UI" w:hAnsi="Segoe UI" w:cs="Segoe UI"/>
        </w:rPr>
        <w:t xml:space="preserve"> </w:t>
      </w:r>
      <w:r w:rsidRPr="003C0521">
        <w:rPr>
          <w:rFonts w:ascii="Segoe UI" w:hAnsi="Segoe UI" w:cs="Segoe UI"/>
        </w:rPr>
        <w:t xml:space="preserve">porušení povinnosti stanovené v článku </w:t>
      </w:r>
      <w:r w:rsidR="00BA113D" w:rsidRPr="003C0521">
        <w:rPr>
          <w:rFonts w:ascii="Segoe UI" w:hAnsi="Segoe UI" w:cs="Segoe UI"/>
        </w:rPr>
        <w:t>X.</w:t>
      </w:r>
      <w:r w:rsidRPr="003C0521">
        <w:rPr>
          <w:rFonts w:ascii="Segoe UI" w:hAnsi="Segoe UI" w:cs="Segoe UI"/>
        </w:rPr>
        <w:t xml:space="preserve"> této </w:t>
      </w:r>
      <w:r w:rsidR="001A1DBC" w:rsidRPr="003C0521">
        <w:rPr>
          <w:rFonts w:ascii="Segoe UI" w:hAnsi="Segoe UI" w:cs="Segoe UI"/>
        </w:rPr>
        <w:t>Dohody</w:t>
      </w:r>
      <w:r w:rsidRPr="003C0521">
        <w:rPr>
          <w:rFonts w:ascii="Segoe UI" w:hAnsi="Segoe UI" w:cs="Segoe UI"/>
        </w:rPr>
        <w:t>.</w:t>
      </w:r>
    </w:p>
    <w:p w14:paraId="4D035ECB" w14:textId="73B9F37A" w:rsidR="005C7008" w:rsidRPr="003C0521" w:rsidRDefault="00C63411"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lastRenderedPageBreak/>
        <w:t>Pro případ porušení smluvní povinnosti uvedené v</w:t>
      </w:r>
      <w:r w:rsidR="00BA113D" w:rsidRPr="003C0521">
        <w:rPr>
          <w:rFonts w:ascii="Segoe UI" w:hAnsi="Segoe UI" w:cs="Segoe UI"/>
        </w:rPr>
        <w:t xml:space="preserve"> čl. XV. </w:t>
      </w:r>
      <w:r w:rsidRPr="003C0521">
        <w:rPr>
          <w:rFonts w:ascii="Segoe UI" w:hAnsi="Segoe UI" w:cs="Segoe UI"/>
        </w:rPr>
        <w:t>odst. 1 a</w:t>
      </w:r>
      <w:r w:rsidR="00BA113D" w:rsidRPr="003C0521">
        <w:rPr>
          <w:rFonts w:ascii="Segoe UI" w:hAnsi="Segoe UI" w:cs="Segoe UI"/>
        </w:rPr>
        <w:t xml:space="preserve"> čl</w:t>
      </w:r>
      <w:r w:rsidR="00F27DAA" w:rsidRPr="003C0521">
        <w:rPr>
          <w:rFonts w:ascii="Segoe UI" w:hAnsi="Segoe UI" w:cs="Segoe UI"/>
        </w:rPr>
        <w:t>.</w:t>
      </w:r>
      <w:r w:rsidR="00BA113D" w:rsidRPr="003C0521">
        <w:rPr>
          <w:rFonts w:ascii="Segoe UI" w:hAnsi="Segoe UI" w:cs="Segoe UI"/>
        </w:rPr>
        <w:t xml:space="preserve"> IX.</w:t>
      </w:r>
      <w:r w:rsidRPr="003C0521">
        <w:rPr>
          <w:rFonts w:ascii="Segoe UI" w:hAnsi="Segoe UI" w:cs="Segoe UI"/>
        </w:rPr>
        <w:t xml:space="preserve"> odst.15. této </w:t>
      </w:r>
      <w:r w:rsidR="001A1DBC" w:rsidRPr="003C0521">
        <w:rPr>
          <w:rFonts w:ascii="Segoe UI" w:hAnsi="Segoe UI" w:cs="Segoe UI"/>
        </w:rPr>
        <w:t>Dohody</w:t>
      </w:r>
      <w:r w:rsidRPr="003C0521">
        <w:rPr>
          <w:rFonts w:ascii="Segoe UI" w:hAnsi="Segoe UI" w:cs="Segoe UI"/>
        </w:rPr>
        <w:t xml:space="preserve"> Agenturou se sjednává smluvní pokuta ve výši </w:t>
      </w:r>
      <w:proofErr w:type="gramStart"/>
      <w:r w:rsidRPr="003C0521">
        <w:rPr>
          <w:rFonts w:ascii="Segoe UI" w:hAnsi="Segoe UI" w:cs="Segoe UI"/>
        </w:rPr>
        <w:t>25.000,-</w:t>
      </w:r>
      <w:proofErr w:type="gramEnd"/>
      <w:r w:rsidRPr="003C0521">
        <w:rPr>
          <w:rFonts w:ascii="Segoe UI" w:hAnsi="Segoe UI" w:cs="Segoe UI"/>
        </w:rPr>
        <w:t xml:space="preserve"> Kč za každé jednotlivé po</w:t>
      </w:r>
      <w:r w:rsidR="005F02C8" w:rsidRPr="003C0521">
        <w:rPr>
          <w:rFonts w:ascii="Segoe UI" w:hAnsi="Segoe UI" w:cs="Segoe UI"/>
        </w:rPr>
        <w:t>rušení, a to i v případě, když O</w:t>
      </w:r>
      <w:r w:rsidRPr="003C0521">
        <w:rPr>
          <w:rFonts w:ascii="Segoe UI" w:hAnsi="Segoe UI" w:cs="Segoe UI"/>
        </w:rPr>
        <w:t>bjednateli nevznikne škoda.</w:t>
      </w:r>
    </w:p>
    <w:p w14:paraId="7D2C9F43" w14:textId="5C4185E7" w:rsidR="000D12DE" w:rsidRPr="003C0521" w:rsidRDefault="00387836"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t>Smluvní pokuta je splatná na základě faktury vystavené Objednatelem a doručené</w:t>
      </w:r>
      <w:r w:rsidR="00597918" w:rsidRPr="003C0521">
        <w:rPr>
          <w:rFonts w:ascii="Segoe UI" w:hAnsi="Segoe UI" w:cs="Segoe UI"/>
        </w:rPr>
        <w:t xml:space="preserve"> </w:t>
      </w:r>
      <w:r w:rsidR="00C63411" w:rsidRPr="003C0521">
        <w:rPr>
          <w:rFonts w:ascii="Segoe UI" w:hAnsi="Segoe UI" w:cs="Segoe UI"/>
        </w:rPr>
        <w:t>Agentuře. Faktura musí obsahovat náležitosti dle příslušných právních předpisů a této</w:t>
      </w:r>
      <w:r w:rsidR="00597918" w:rsidRPr="003C0521">
        <w:rPr>
          <w:rFonts w:ascii="Segoe UI" w:hAnsi="Segoe UI" w:cs="Segoe UI"/>
        </w:rPr>
        <w:t xml:space="preserve"> </w:t>
      </w:r>
      <w:r w:rsidR="001A1DBC" w:rsidRPr="003C0521">
        <w:rPr>
          <w:rFonts w:ascii="Segoe UI" w:hAnsi="Segoe UI" w:cs="Segoe UI"/>
        </w:rPr>
        <w:t>Dohody</w:t>
      </w:r>
      <w:r w:rsidR="00C63411" w:rsidRPr="003C0521">
        <w:rPr>
          <w:rFonts w:ascii="Segoe UI" w:hAnsi="Segoe UI" w:cs="Segoe UI"/>
        </w:rPr>
        <w:t xml:space="preserve"> a její splatnost je čtrnáct (14) dní ode dne jejího doručení Agentuře.</w:t>
      </w:r>
    </w:p>
    <w:p w14:paraId="39035843" w14:textId="1180A2F8" w:rsidR="000D12DE" w:rsidRPr="003C0521" w:rsidRDefault="00C63411"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t xml:space="preserve">Zaplacením smluvní pokuty není dotčeno právo na náhradu škody </w:t>
      </w:r>
      <w:r w:rsidR="00E320D5" w:rsidRPr="003C0521">
        <w:rPr>
          <w:rFonts w:ascii="Segoe UI" w:hAnsi="Segoe UI" w:cs="Segoe UI"/>
        </w:rPr>
        <w:t xml:space="preserve">Objednatele </w:t>
      </w:r>
      <w:r w:rsidRPr="003C0521">
        <w:rPr>
          <w:rFonts w:ascii="Segoe UI" w:hAnsi="Segoe UI" w:cs="Segoe UI"/>
        </w:rPr>
        <w:t xml:space="preserve">či nárok na odstoupení od </w:t>
      </w:r>
      <w:r w:rsidR="001A1DBC" w:rsidRPr="003C0521">
        <w:rPr>
          <w:rFonts w:ascii="Segoe UI" w:hAnsi="Segoe UI" w:cs="Segoe UI"/>
        </w:rPr>
        <w:t>Dohody</w:t>
      </w:r>
      <w:r w:rsidRPr="003C0521">
        <w:rPr>
          <w:rFonts w:ascii="Segoe UI" w:hAnsi="Segoe UI" w:cs="Segoe UI"/>
        </w:rPr>
        <w:t>.</w:t>
      </w:r>
    </w:p>
    <w:p w14:paraId="38342C28" w14:textId="3773FE48" w:rsidR="000D12DE" w:rsidRPr="003C0521" w:rsidRDefault="00C63411" w:rsidP="00F27DAA">
      <w:pPr>
        <w:pStyle w:val="Odstavecseseznamem"/>
        <w:numPr>
          <w:ilvl w:val="0"/>
          <w:numId w:val="29"/>
        </w:numPr>
        <w:spacing w:line="276" w:lineRule="auto"/>
        <w:ind w:left="426" w:hanging="284"/>
        <w:rPr>
          <w:rFonts w:ascii="Segoe UI" w:hAnsi="Segoe UI" w:cs="Segoe UI"/>
        </w:rPr>
      </w:pPr>
      <w:r w:rsidRPr="003C0521">
        <w:rPr>
          <w:rFonts w:ascii="Segoe UI" w:hAnsi="Segoe UI" w:cs="Segoe UI"/>
        </w:rPr>
        <w:t xml:space="preserve">Pro případ prodlení </w:t>
      </w:r>
      <w:r w:rsidR="00E320D5" w:rsidRPr="003C0521">
        <w:rPr>
          <w:rFonts w:ascii="Segoe UI" w:hAnsi="Segoe UI" w:cs="Segoe UI"/>
        </w:rPr>
        <w:t>O</w:t>
      </w:r>
      <w:r w:rsidRPr="003C0521">
        <w:rPr>
          <w:rFonts w:ascii="Segoe UI" w:hAnsi="Segoe UI" w:cs="Segoe UI"/>
        </w:rPr>
        <w:t>bjednatele se zaplacením ceny za dílčí plnění poskytnuté agenturou sjednávají Smluvní strany úrok z prodlení ve výši stanovené občanskoprávními předpisy.</w:t>
      </w:r>
    </w:p>
    <w:p w14:paraId="34A74702" w14:textId="77777777" w:rsidR="000D12DE" w:rsidRPr="003C0521" w:rsidRDefault="000D12DE" w:rsidP="00F27DAA"/>
    <w:p w14:paraId="105BD612" w14:textId="77EED71C" w:rsidR="000D12DE" w:rsidRPr="003C0521" w:rsidRDefault="00C63411" w:rsidP="00F27DAA">
      <w:pPr>
        <w:pStyle w:val="Nadpis2"/>
        <w:spacing w:line="276" w:lineRule="auto"/>
      </w:pPr>
      <w:r w:rsidRPr="003C0521">
        <w:t>Ostatní ujednání</w:t>
      </w:r>
    </w:p>
    <w:p w14:paraId="089A76DA" w14:textId="411E8AB7" w:rsidR="000D12DE" w:rsidRPr="003C0521" w:rsidRDefault="00C63411" w:rsidP="00F27DAA">
      <w:pPr>
        <w:pStyle w:val="Odstavecseseznamem"/>
        <w:numPr>
          <w:ilvl w:val="0"/>
          <w:numId w:val="30"/>
        </w:numPr>
        <w:spacing w:line="276" w:lineRule="auto"/>
        <w:ind w:left="426" w:hanging="284"/>
        <w:rPr>
          <w:rFonts w:ascii="Segoe UI" w:hAnsi="Segoe UI" w:cs="Segoe UI"/>
        </w:rPr>
      </w:pPr>
      <w:r w:rsidRPr="003C0521">
        <w:rPr>
          <w:rFonts w:ascii="Segoe UI" w:hAnsi="Segoe UI" w:cs="Segoe UI"/>
        </w:rPr>
        <w:t xml:space="preserve">Agentura se zavazuje udržovat po dobu účinnosti této </w:t>
      </w:r>
      <w:r w:rsidR="001A1DBC" w:rsidRPr="003C0521">
        <w:rPr>
          <w:rFonts w:ascii="Segoe UI" w:hAnsi="Segoe UI" w:cs="Segoe UI"/>
        </w:rPr>
        <w:t>Dohody</w:t>
      </w:r>
      <w:r w:rsidRPr="003C0521">
        <w:rPr>
          <w:rFonts w:ascii="Segoe UI" w:hAnsi="Segoe UI" w:cs="Segoe UI"/>
        </w:rPr>
        <w:t xml:space="preserve"> platnou a účinnou pojistnou smlouvu, jejímž předmětem je pojištění odpovědnosti za škodu způsobenou Agenturou třetí osobě, přičemž limit pojistného plnění vyplývající z pojistné </w:t>
      </w:r>
      <w:r w:rsidR="001A1DBC" w:rsidRPr="003C0521">
        <w:rPr>
          <w:rFonts w:ascii="Segoe UI" w:hAnsi="Segoe UI" w:cs="Segoe UI"/>
        </w:rPr>
        <w:t>Dohody</w:t>
      </w:r>
      <w:r w:rsidRPr="003C0521">
        <w:rPr>
          <w:rFonts w:ascii="Segoe UI" w:hAnsi="Segoe UI" w:cs="Segoe UI"/>
        </w:rPr>
        <w:t xml:space="preserve"> nesmí být nižší než </w:t>
      </w:r>
      <w:proofErr w:type="gramStart"/>
      <w:r w:rsidR="00EE37C3">
        <w:rPr>
          <w:rFonts w:ascii="Segoe UI" w:hAnsi="Segoe UI" w:cs="Segoe UI"/>
        </w:rPr>
        <w:t>30</w:t>
      </w:r>
      <w:r w:rsidRPr="003C0521">
        <w:rPr>
          <w:rFonts w:ascii="Segoe UI" w:hAnsi="Segoe UI" w:cs="Segoe UI"/>
        </w:rPr>
        <w:t>0.000,-</w:t>
      </w:r>
      <w:proofErr w:type="gramEnd"/>
      <w:r w:rsidRPr="003C0521">
        <w:rPr>
          <w:rFonts w:ascii="Segoe UI" w:hAnsi="Segoe UI" w:cs="Segoe UI"/>
        </w:rPr>
        <w:t xml:space="preserve"> Kč (slovy: </w:t>
      </w:r>
      <w:proofErr w:type="spellStart"/>
      <w:r w:rsidR="00EE37C3">
        <w:rPr>
          <w:rFonts w:ascii="Segoe UI" w:hAnsi="Segoe UI" w:cs="Segoe UI"/>
        </w:rPr>
        <w:t>třistatisíc</w:t>
      </w:r>
      <w:proofErr w:type="spellEnd"/>
      <w:r w:rsidRPr="003C0521">
        <w:rPr>
          <w:rFonts w:ascii="Segoe UI" w:hAnsi="Segoe UI" w:cs="Segoe UI"/>
        </w:rPr>
        <w:t xml:space="preserve"> korun českých) a výše spoluúčasti Agentury nesmí být vyšší než 10 %.</w:t>
      </w:r>
    </w:p>
    <w:p w14:paraId="0BA11CA9" w14:textId="65A29E0F" w:rsidR="000D12DE" w:rsidRPr="003C0521" w:rsidRDefault="00C63411" w:rsidP="00F27DAA">
      <w:pPr>
        <w:pStyle w:val="Odstavecseseznamem"/>
        <w:numPr>
          <w:ilvl w:val="0"/>
          <w:numId w:val="30"/>
        </w:numPr>
        <w:spacing w:line="276" w:lineRule="auto"/>
        <w:ind w:left="426" w:hanging="284"/>
        <w:rPr>
          <w:rFonts w:ascii="Segoe UI" w:hAnsi="Segoe UI" w:cs="Segoe UI"/>
        </w:rPr>
      </w:pPr>
      <w:r w:rsidRPr="003C0521">
        <w:rPr>
          <w:rFonts w:ascii="Segoe UI" w:hAnsi="Segoe UI" w:cs="Segoe UI"/>
        </w:rPr>
        <w:t xml:space="preserve">Agentura není oprávněna snížit výši pojistného krytí nebo podstatným způsobem změnit podmínky pojištění odpovědnosti za škodu Agentury bez předchozího písemného </w:t>
      </w:r>
      <w:r w:rsidR="008A7E6B" w:rsidRPr="003C0521">
        <w:rPr>
          <w:rFonts w:ascii="Segoe UI" w:hAnsi="Segoe UI" w:cs="Segoe UI"/>
        </w:rPr>
        <w:t>s</w:t>
      </w:r>
      <w:r w:rsidRPr="003C0521">
        <w:rPr>
          <w:rFonts w:ascii="Segoe UI" w:hAnsi="Segoe UI" w:cs="Segoe UI"/>
        </w:rPr>
        <w:t>ouhlasu Objednatele.</w:t>
      </w:r>
    </w:p>
    <w:p w14:paraId="12A8F6B9" w14:textId="29EBE423" w:rsidR="000D12DE" w:rsidRPr="003C0521" w:rsidRDefault="00C63411" w:rsidP="00F27DAA">
      <w:pPr>
        <w:pStyle w:val="Odstavecseseznamem"/>
        <w:numPr>
          <w:ilvl w:val="0"/>
          <w:numId w:val="30"/>
        </w:numPr>
        <w:spacing w:line="276" w:lineRule="auto"/>
        <w:ind w:left="426" w:hanging="284"/>
        <w:rPr>
          <w:rFonts w:ascii="Segoe UI" w:hAnsi="Segoe UI" w:cs="Segoe UI"/>
        </w:rPr>
      </w:pPr>
      <w:r w:rsidRPr="003C0521">
        <w:rPr>
          <w:rFonts w:ascii="Segoe UI" w:hAnsi="Segoe UI" w:cs="Segoe UI"/>
        </w:rPr>
        <w:t>Agentura je povinna na požádání předložit Objednateli platnou pojistnou smlouvou prokazující pojištění odpovědnosti za škodu způsobenou Agenturou třetí osobě dle</w:t>
      </w:r>
      <w:r w:rsidR="00BA113D" w:rsidRPr="003C0521">
        <w:rPr>
          <w:rFonts w:ascii="Segoe UI" w:hAnsi="Segoe UI" w:cs="Segoe UI"/>
        </w:rPr>
        <w:t xml:space="preserve"> čl.</w:t>
      </w:r>
      <w:r w:rsidR="00D26B5E">
        <w:rPr>
          <w:rFonts w:ascii="Segoe UI" w:hAnsi="Segoe UI" w:cs="Segoe UI"/>
        </w:rPr>
        <w:t> </w:t>
      </w:r>
      <w:r w:rsidR="00BA113D" w:rsidRPr="003C0521">
        <w:rPr>
          <w:rFonts w:ascii="Segoe UI" w:hAnsi="Segoe UI" w:cs="Segoe UI"/>
        </w:rPr>
        <w:t>XV.</w:t>
      </w:r>
      <w:r w:rsidRPr="003C0521">
        <w:rPr>
          <w:rFonts w:ascii="Segoe UI" w:hAnsi="Segoe UI" w:cs="Segoe UI"/>
        </w:rPr>
        <w:t xml:space="preserve"> odst.</w:t>
      </w:r>
      <w:r w:rsidR="00597918" w:rsidRPr="003C0521">
        <w:rPr>
          <w:rFonts w:ascii="Segoe UI" w:hAnsi="Segoe UI" w:cs="Segoe UI"/>
        </w:rPr>
        <w:t xml:space="preserve"> </w:t>
      </w:r>
      <w:r w:rsidRPr="003C0521">
        <w:rPr>
          <w:rFonts w:ascii="Segoe UI" w:hAnsi="Segoe UI" w:cs="Segoe UI"/>
        </w:rPr>
        <w:t xml:space="preserve">1. této </w:t>
      </w:r>
      <w:r w:rsidR="001A1DBC" w:rsidRPr="003C0521">
        <w:rPr>
          <w:rFonts w:ascii="Segoe UI" w:hAnsi="Segoe UI" w:cs="Segoe UI"/>
        </w:rPr>
        <w:t>Dohody</w:t>
      </w:r>
      <w:r w:rsidRPr="003C0521">
        <w:rPr>
          <w:rFonts w:ascii="Segoe UI" w:hAnsi="Segoe UI" w:cs="Segoe UI"/>
        </w:rPr>
        <w:t>, a to nejpozději do pěti (5) pracovních dnů po doručení žádosti</w:t>
      </w:r>
      <w:r w:rsidR="00597918" w:rsidRPr="003C0521">
        <w:rPr>
          <w:rFonts w:ascii="Segoe UI" w:hAnsi="Segoe UI" w:cs="Segoe UI"/>
        </w:rPr>
        <w:t xml:space="preserve"> </w:t>
      </w:r>
      <w:r w:rsidRPr="003C0521">
        <w:rPr>
          <w:rFonts w:ascii="Segoe UI" w:hAnsi="Segoe UI" w:cs="Segoe UI"/>
        </w:rPr>
        <w:t>Objednatele o</w:t>
      </w:r>
      <w:r w:rsidR="00753388" w:rsidRPr="003C0521">
        <w:rPr>
          <w:rFonts w:ascii="Segoe UI" w:hAnsi="Segoe UI" w:cs="Segoe UI"/>
        </w:rPr>
        <w:t> </w:t>
      </w:r>
      <w:r w:rsidRPr="003C0521">
        <w:rPr>
          <w:rFonts w:ascii="Segoe UI" w:hAnsi="Segoe UI" w:cs="Segoe UI"/>
        </w:rPr>
        <w:t>její předložení. Agentura se zavazuje předložit Objednateli jakýkoliv dodatek ke</w:t>
      </w:r>
      <w:r w:rsidR="00753388" w:rsidRPr="003C0521">
        <w:rPr>
          <w:rFonts w:ascii="Segoe UI" w:hAnsi="Segoe UI" w:cs="Segoe UI"/>
        </w:rPr>
        <w:t> </w:t>
      </w:r>
      <w:r w:rsidRPr="003C0521">
        <w:rPr>
          <w:rFonts w:ascii="Segoe UI" w:hAnsi="Segoe UI" w:cs="Segoe UI"/>
        </w:rPr>
        <w:t>sjednanému pojištění odpovědnosti za škodu způsobenou Agenturou třetí osobě dle</w:t>
      </w:r>
      <w:r w:rsidR="00BA113D" w:rsidRPr="003C0521">
        <w:rPr>
          <w:rFonts w:ascii="Segoe UI" w:hAnsi="Segoe UI" w:cs="Segoe UI"/>
        </w:rPr>
        <w:t xml:space="preserve"> čl. XV.</w:t>
      </w:r>
      <w:r w:rsidRPr="003C0521">
        <w:rPr>
          <w:rFonts w:ascii="Segoe UI" w:hAnsi="Segoe UI" w:cs="Segoe UI"/>
        </w:rPr>
        <w:t xml:space="preserve"> odst.1. této </w:t>
      </w:r>
      <w:r w:rsidR="001A1DBC" w:rsidRPr="003C0521">
        <w:rPr>
          <w:rFonts w:ascii="Segoe UI" w:hAnsi="Segoe UI" w:cs="Segoe UI"/>
        </w:rPr>
        <w:t>Dohody</w:t>
      </w:r>
      <w:r w:rsidRPr="003C0521">
        <w:rPr>
          <w:rFonts w:ascii="Segoe UI" w:hAnsi="Segoe UI" w:cs="Segoe UI"/>
        </w:rPr>
        <w:t>, a to do deseti (10) dnů od jeho uzavření. Agentura je povinna neprodleně informovat Objednatele o všech změnách v</w:t>
      </w:r>
      <w:r w:rsidR="00D26B5E">
        <w:rPr>
          <w:rFonts w:ascii="Segoe UI" w:hAnsi="Segoe UI" w:cs="Segoe UI"/>
        </w:rPr>
        <w:t> </w:t>
      </w:r>
      <w:r w:rsidRPr="003C0521">
        <w:rPr>
          <w:rFonts w:ascii="Segoe UI" w:hAnsi="Segoe UI" w:cs="Segoe UI"/>
        </w:rPr>
        <w:t>podmínkách pojištění odpovědnosti za škodu způsobenou Agenturou třetí osobě, zejména o výši limitu pojistného plnění a příslušných výlukách z pojištění, nejpozději do deseti (10) dnů od okamžiku, kdy taková změna nastane.</w:t>
      </w:r>
    </w:p>
    <w:p w14:paraId="68EB98CF" w14:textId="17998536" w:rsidR="000D12DE" w:rsidRPr="003C0521" w:rsidRDefault="00C63411" w:rsidP="00F27DAA">
      <w:pPr>
        <w:pStyle w:val="Odstavecseseznamem"/>
        <w:numPr>
          <w:ilvl w:val="0"/>
          <w:numId w:val="30"/>
        </w:numPr>
        <w:spacing w:line="276" w:lineRule="auto"/>
        <w:ind w:left="426" w:hanging="284"/>
        <w:rPr>
          <w:rFonts w:ascii="Segoe UI" w:hAnsi="Segoe UI" w:cs="Segoe UI"/>
        </w:rPr>
      </w:pPr>
      <w:r w:rsidRPr="003C0521">
        <w:rPr>
          <w:rFonts w:ascii="Segoe UI" w:hAnsi="Segoe UI" w:cs="Segoe UI"/>
        </w:rPr>
        <w:t xml:space="preserve">Agentura výslovně souhlasí se zveřejněním této </w:t>
      </w:r>
      <w:r w:rsidR="001A1DBC" w:rsidRPr="003C0521">
        <w:rPr>
          <w:rFonts w:ascii="Segoe UI" w:hAnsi="Segoe UI" w:cs="Segoe UI"/>
        </w:rPr>
        <w:t>Dohody</w:t>
      </w:r>
      <w:r w:rsidRPr="003C0521">
        <w:rPr>
          <w:rFonts w:ascii="Segoe UI" w:hAnsi="Segoe UI" w:cs="Segoe UI"/>
        </w:rPr>
        <w:t xml:space="preserve"> včetně jejích dodatků v</w:t>
      </w:r>
      <w:r w:rsidR="00753388" w:rsidRPr="003C0521">
        <w:rPr>
          <w:rFonts w:ascii="Segoe UI" w:hAnsi="Segoe UI" w:cs="Segoe UI"/>
        </w:rPr>
        <w:t> </w:t>
      </w:r>
      <w:r w:rsidRPr="003C0521">
        <w:rPr>
          <w:rFonts w:ascii="Segoe UI" w:hAnsi="Segoe UI" w:cs="Segoe UI"/>
        </w:rPr>
        <w:t>souladu s povinnostmi Objednatele podle právních předpisů o svobodném přístupu k</w:t>
      </w:r>
      <w:r w:rsidR="00753388" w:rsidRPr="003C0521">
        <w:rPr>
          <w:rFonts w:ascii="Segoe UI" w:hAnsi="Segoe UI" w:cs="Segoe UI"/>
        </w:rPr>
        <w:t> </w:t>
      </w:r>
      <w:r w:rsidRPr="003C0521">
        <w:rPr>
          <w:rFonts w:ascii="Segoe UI" w:hAnsi="Segoe UI" w:cs="Segoe UI"/>
        </w:rPr>
        <w:t>informacím (zákon č. 106/1999 Sb., o veřejném přístupu k informacím, ve znění pozdějších předpisů) a ustanovení Z</w:t>
      </w:r>
      <w:r w:rsidR="00B64256" w:rsidRPr="003C0521">
        <w:rPr>
          <w:rFonts w:ascii="Segoe UI" w:hAnsi="Segoe UI" w:cs="Segoe UI"/>
        </w:rPr>
        <w:t>Z</w:t>
      </w:r>
      <w:r w:rsidRPr="003C0521">
        <w:rPr>
          <w:rFonts w:ascii="Segoe UI" w:hAnsi="Segoe UI" w:cs="Segoe UI"/>
        </w:rPr>
        <w:t xml:space="preserve">VZ a zákona č. 340/2015 </w:t>
      </w:r>
      <w:r w:rsidR="00753388" w:rsidRPr="003C0521">
        <w:rPr>
          <w:rFonts w:ascii="Segoe UI" w:hAnsi="Segoe UI" w:cs="Segoe UI"/>
        </w:rPr>
        <w:t xml:space="preserve">Sb., </w:t>
      </w:r>
      <w:r w:rsidRPr="003C0521">
        <w:rPr>
          <w:rFonts w:ascii="Segoe UI" w:hAnsi="Segoe UI" w:cs="Segoe UI"/>
        </w:rPr>
        <w:t xml:space="preserve">zákon o zvláštních podmínkách účinnosti některých smluv, uveřejňování těchto smluv a o registru smluv (zákon o registru smluv). Agentura zároveň prohlašuje, že žádné ustanovení </w:t>
      </w:r>
      <w:r w:rsidR="001A1DBC" w:rsidRPr="003C0521">
        <w:rPr>
          <w:rFonts w:ascii="Segoe UI" w:hAnsi="Segoe UI" w:cs="Segoe UI"/>
        </w:rPr>
        <w:t>Dohody</w:t>
      </w:r>
      <w:r w:rsidRPr="003C0521">
        <w:rPr>
          <w:rFonts w:ascii="Segoe UI" w:hAnsi="Segoe UI" w:cs="Segoe UI"/>
        </w:rPr>
        <w:t xml:space="preserve"> nepodléhá jeho obchodnímu tajemství a znění </w:t>
      </w:r>
      <w:r w:rsidR="001A1DBC" w:rsidRPr="003C0521">
        <w:rPr>
          <w:rFonts w:ascii="Segoe UI" w:hAnsi="Segoe UI" w:cs="Segoe UI"/>
        </w:rPr>
        <w:t>Dohody</w:t>
      </w:r>
      <w:r w:rsidRPr="003C0521">
        <w:rPr>
          <w:rFonts w:ascii="Segoe UI" w:hAnsi="Segoe UI" w:cs="Segoe UI"/>
        </w:rPr>
        <w:t xml:space="preserve"> lze v plném rozsahu zveřejnit, což zahrnuje rovněž oprávnění Objednatele uveřejnit způsobem umožňujícím </w:t>
      </w:r>
      <w:r w:rsidRPr="003C0521">
        <w:rPr>
          <w:rFonts w:ascii="Segoe UI" w:hAnsi="Segoe UI" w:cs="Segoe UI"/>
        </w:rPr>
        <w:lastRenderedPageBreak/>
        <w:t xml:space="preserve">neomezený dálkový přístup v síti internet úplné znění </w:t>
      </w:r>
      <w:r w:rsidR="001A1DBC" w:rsidRPr="003C0521">
        <w:rPr>
          <w:rFonts w:ascii="Segoe UI" w:hAnsi="Segoe UI" w:cs="Segoe UI"/>
        </w:rPr>
        <w:t>Dohody</w:t>
      </w:r>
      <w:r w:rsidRPr="003C0521">
        <w:rPr>
          <w:rFonts w:ascii="Segoe UI" w:hAnsi="Segoe UI" w:cs="Segoe UI"/>
        </w:rPr>
        <w:t xml:space="preserve">, včetně veškerých případných dodatků, a to ve formě elektronické kopie originálu </w:t>
      </w:r>
      <w:r w:rsidR="001A1DBC" w:rsidRPr="003C0521">
        <w:rPr>
          <w:rFonts w:ascii="Segoe UI" w:hAnsi="Segoe UI" w:cs="Segoe UI"/>
        </w:rPr>
        <w:t>Dohody</w:t>
      </w:r>
      <w:r w:rsidRPr="003C0521">
        <w:rPr>
          <w:rFonts w:ascii="Segoe UI" w:hAnsi="Segoe UI" w:cs="Segoe UI"/>
        </w:rPr>
        <w:t>.</w:t>
      </w:r>
    </w:p>
    <w:p w14:paraId="3B21690E" w14:textId="7798314B" w:rsidR="000D12DE" w:rsidRPr="003C0521" w:rsidRDefault="00C63411" w:rsidP="00F27DAA">
      <w:pPr>
        <w:pStyle w:val="Odstavecseseznamem"/>
        <w:numPr>
          <w:ilvl w:val="0"/>
          <w:numId w:val="30"/>
        </w:numPr>
        <w:spacing w:line="276" w:lineRule="auto"/>
        <w:ind w:left="426" w:hanging="284"/>
        <w:rPr>
          <w:rFonts w:ascii="Segoe UI" w:hAnsi="Segoe UI" w:cs="Segoe UI"/>
        </w:rPr>
      </w:pPr>
      <w:r w:rsidRPr="003C0521">
        <w:rPr>
          <w:rFonts w:ascii="Segoe UI" w:hAnsi="Segoe UI" w:cs="Segoe UI"/>
        </w:rPr>
        <w:t>Agentura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38939BBE" w14:textId="1326840E" w:rsidR="000D12DE" w:rsidRPr="003C0521" w:rsidRDefault="00C63411" w:rsidP="00F27DAA">
      <w:pPr>
        <w:pStyle w:val="Odstavecseseznamem"/>
        <w:numPr>
          <w:ilvl w:val="0"/>
          <w:numId w:val="30"/>
        </w:numPr>
        <w:spacing w:line="276" w:lineRule="auto"/>
        <w:ind w:left="426" w:hanging="284"/>
        <w:rPr>
          <w:rFonts w:ascii="Segoe UI" w:hAnsi="Segoe UI" w:cs="Segoe UI"/>
        </w:rPr>
      </w:pPr>
      <w:r w:rsidRPr="003C0521">
        <w:rPr>
          <w:rFonts w:ascii="Segoe UI" w:hAnsi="Segoe UI" w:cs="Segoe UI"/>
        </w:rPr>
        <w:t>Agentura je povinna řádně uchovávat veškerou dokum</w:t>
      </w:r>
      <w:r w:rsidR="00C3273B" w:rsidRPr="003C0521">
        <w:rPr>
          <w:rFonts w:ascii="Segoe UI" w:hAnsi="Segoe UI" w:cs="Segoe UI"/>
        </w:rPr>
        <w:t>entaci související s realizací V</w:t>
      </w:r>
      <w:r w:rsidRPr="003C0521">
        <w:rPr>
          <w:rFonts w:ascii="Segoe UI" w:hAnsi="Segoe UI" w:cs="Segoe UI"/>
        </w:rPr>
        <w:t>eřejné zakázky včetně účetních dokladů minimálně do konce roku 202</w:t>
      </w:r>
      <w:r w:rsidR="00EE37C3">
        <w:rPr>
          <w:rFonts w:ascii="Segoe UI" w:hAnsi="Segoe UI" w:cs="Segoe UI"/>
        </w:rPr>
        <w:t>5</w:t>
      </w:r>
      <w:r w:rsidRPr="003C0521">
        <w:rPr>
          <w:rFonts w:ascii="Segoe UI" w:hAnsi="Segoe UI" w:cs="Segoe UI"/>
        </w:rPr>
        <w:t>.</w:t>
      </w:r>
    </w:p>
    <w:p w14:paraId="11CA889D" w14:textId="77777777" w:rsidR="004A5E58" w:rsidRPr="003C0521" w:rsidRDefault="004A5E58" w:rsidP="00F27DAA"/>
    <w:p w14:paraId="21E7B88B" w14:textId="5EBF62D9" w:rsidR="000D12DE" w:rsidRPr="003C0521" w:rsidRDefault="00C63411" w:rsidP="00F27DAA">
      <w:pPr>
        <w:pStyle w:val="Nadpis2"/>
        <w:spacing w:line="276" w:lineRule="auto"/>
      </w:pPr>
      <w:r w:rsidRPr="003C0521">
        <w:t>Komunikace smluvních stran</w:t>
      </w:r>
    </w:p>
    <w:p w14:paraId="6B487895" w14:textId="599BD8B2" w:rsidR="000D12DE" w:rsidRPr="003C0521" w:rsidRDefault="00C63411" w:rsidP="00F27DAA">
      <w:pPr>
        <w:pStyle w:val="Odstavecseseznamem"/>
        <w:numPr>
          <w:ilvl w:val="0"/>
          <w:numId w:val="31"/>
        </w:numPr>
        <w:spacing w:line="276" w:lineRule="auto"/>
        <w:ind w:left="426" w:hanging="284"/>
        <w:rPr>
          <w:rFonts w:ascii="Segoe UI" w:hAnsi="Segoe UI" w:cs="Segoe UI"/>
        </w:rPr>
      </w:pPr>
      <w:r w:rsidRPr="003C0521">
        <w:rPr>
          <w:rFonts w:ascii="Segoe UI" w:hAnsi="Segoe UI" w:cs="Segoe UI"/>
        </w:rPr>
        <w:t xml:space="preserve">Není-li sjednáno jinak, vzájemná komunikace Smluvních stran, zejména jakákoli oznámení či sdělení vyžadovaná podle této </w:t>
      </w:r>
      <w:r w:rsidR="001A1DBC" w:rsidRPr="003C0521">
        <w:rPr>
          <w:rFonts w:ascii="Segoe UI" w:hAnsi="Segoe UI" w:cs="Segoe UI"/>
        </w:rPr>
        <w:t>Dohody</w:t>
      </w:r>
      <w:r w:rsidRPr="003C0521">
        <w:rPr>
          <w:rFonts w:ascii="Segoe UI" w:hAnsi="Segoe UI" w:cs="Segoe UI"/>
        </w:rPr>
        <w:t>, bude činěna v písemné formě v</w:t>
      </w:r>
      <w:r w:rsidR="00D26B5E">
        <w:rPr>
          <w:rFonts w:ascii="Segoe UI" w:hAnsi="Segoe UI" w:cs="Segoe UI"/>
        </w:rPr>
        <w:t> </w:t>
      </w:r>
      <w:r w:rsidRPr="003C0521">
        <w:rPr>
          <w:rFonts w:ascii="Segoe UI" w:hAnsi="Segoe UI" w:cs="Segoe UI"/>
        </w:rPr>
        <w:t>českém jazyce a doručena druhé Smluvní straně na níže uvedené adresy.</w:t>
      </w:r>
    </w:p>
    <w:p w14:paraId="776A0747" w14:textId="3F8D698A" w:rsidR="000D12DE" w:rsidRPr="003C0521" w:rsidRDefault="00C63411" w:rsidP="00F27DAA">
      <w:pPr>
        <w:pStyle w:val="Odstavecseseznamem"/>
        <w:numPr>
          <w:ilvl w:val="0"/>
          <w:numId w:val="31"/>
        </w:numPr>
        <w:spacing w:line="276" w:lineRule="auto"/>
        <w:ind w:left="426" w:hanging="284"/>
        <w:rPr>
          <w:rFonts w:ascii="Segoe UI" w:hAnsi="Segoe UI" w:cs="Segoe UI"/>
        </w:rPr>
      </w:pPr>
      <w:r w:rsidRPr="003C0521">
        <w:rPr>
          <w:rFonts w:ascii="Segoe UI" w:hAnsi="Segoe UI" w:cs="Segoe UI"/>
        </w:rPr>
        <w:t>Kontaktními údaji Objednatele se rozumí, pokud Objednatel písemně neoznámí</w:t>
      </w:r>
      <w:r w:rsidR="00B64256" w:rsidRPr="003C0521">
        <w:rPr>
          <w:rFonts w:ascii="Segoe UI" w:hAnsi="Segoe UI" w:cs="Segoe UI"/>
        </w:rPr>
        <w:t xml:space="preserve"> </w:t>
      </w:r>
      <w:r w:rsidRPr="003C0521">
        <w:rPr>
          <w:rFonts w:ascii="Segoe UI" w:hAnsi="Segoe UI" w:cs="Segoe UI"/>
        </w:rPr>
        <w:t>agentuře změnu kontaktu, následující:</w:t>
      </w:r>
    </w:p>
    <w:p w14:paraId="37ECD862" w14:textId="77777777" w:rsidR="000D12DE" w:rsidRPr="003C0521" w:rsidRDefault="00C63411" w:rsidP="00F27DAA">
      <w:pPr>
        <w:spacing w:before="60" w:after="0"/>
        <w:ind w:left="425" w:firstLine="0"/>
      </w:pPr>
      <w:r w:rsidRPr="003C0521">
        <w:t>název:</w:t>
      </w:r>
      <w:r w:rsidRPr="003C0521">
        <w:tab/>
        <w:t>statutární město Brno</w:t>
      </w:r>
    </w:p>
    <w:p w14:paraId="72DFEBE4" w14:textId="77777777" w:rsidR="00B64256" w:rsidRPr="003C0521" w:rsidRDefault="00C63411" w:rsidP="00F27DAA">
      <w:pPr>
        <w:spacing w:before="60" w:after="0"/>
        <w:ind w:left="425" w:firstLine="0"/>
      </w:pPr>
      <w:r w:rsidRPr="003C0521">
        <w:t>adresa:</w:t>
      </w:r>
      <w:r w:rsidRPr="003C0521">
        <w:tab/>
        <w:t>Dominikánské náměstí 196/1, 602 00 Brno</w:t>
      </w:r>
    </w:p>
    <w:p w14:paraId="4F12B26B" w14:textId="63E901A6" w:rsidR="000D12DE" w:rsidRPr="00D346C9" w:rsidRDefault="00C63411" w:rsidP="00F27DAA">
      <w:pPr>
        <w:spacing w:before="60" w:after="0"/>
        <w:ind w:left="425" w:firstLine="0"/>
      </w:pPr>
      <w:r w:rsidRPr="003C0521">
        <w:t>kontaktní osob</w:t>
      </w:r>
      <w:r w:rsidR="002D63E7" w:rsidRPr="003C0521">
        <w:t>y</w:t>
      </w:r>
      <w:r w:rsidRPr="003C0521">
        <w:t>:</w:t>
      </w:r>
      <w:r w:rsidR="002D63E7" w:rsidRPr="003C0521">
        <w:t xml:space="preserve"> </w:t>
      </w:r>
      <w:r w:rsidR="00D346C9">
        <w:t xml:space="preserve">Kateřina Brettschneiderová Loutocká, </w:t>
      </w:r>
      <w:r w:rsidR="00274B8A" w:rsidRPr="00D346C9">
        <w:t xml:space="preserve">Markéta </w:t>
      </w:r>
      <w:r w:rsidR="00D346C9">
        <w:t>Uhnav</w:t>
      </w:r>
      <w:r w:rsidR="00F10A49" w:rsidRPr="00D346C9">
        <w:t>á</w:t>
      </w:r>
      <w:r w:rsidRPr="00D346C9">
        <w:tab/>
      </w:r>
    </w:p>
    <w:p w14:paraId="719CF904" w14:textId="48A958A8" w:rsidR="000D12DE" w:rsidRPr="00D346C9" w:rsidRDefault="00C63411" w:rsidP="00F27DAA">
      <w:pPr>
        <w:spacing w:before="60" w:after="0"/>
        <w:ind w:left="425" w:firstLine="0"/>
      </w:pPr>
      <w:r w:rsidRPr="00D346C9">
        <w:t>telefon:</w:t>
      </w:r>
      <w:r w:rsidR="002D63E7" w:rsidRPr="00D346C9">
        <w:t xml:space="preserve"> </w:t>
      </w:r>
      <w:r w:rsidR="00D346C9">
        <w:tab/>
      </w:r>
      <w:r w:rsidR="002D63E7" w:rsidRPr="00D346C9">
        <w:t>542 17</w:t>
      </w:r>
      <w:r w:rsidR="00274B8A" w:rsidRPr="00D346C9">
        <w:t>5</w:t>
      </w:r>
      <w:r w:rsidR="002D63E7" w:rsidRPr="00D346C9">
        <w:t> 2</w:t>
      </w:r>
      <w:r w:rsidR="00274B8A" w:rsidRPr="00D346C9">
        <w:t>3</w:t>
      </w:r>
      <w:r w:rsidR="00D346C9">
        <w:t>3</w:t>
      </w:r>
      <w:r w:rsidR="002D63E7" w:rsidRPr="00D346C9">
        <w:t xml:space="preserve">, </w:t>
      </w:r>
      <w:r w:rsidRPr="00D346C9">
        <w:tab/>
      </w:r>
      <w:r w:rsidR="002D63E7" w:rsidRPr="00D346C9">
        <w:t>542 17</w:t>
      </w:r>
      <w:r w:rsidR="00274B8A" w:rsidRPr="00D346C9">
        <w:t>5</w:t>
      </w:r>
      <w:r w:rsidR="008A7E6B" w:rsidRPr="00D346C9">
        <w:t> </w:t>
      </w:r>
      <w:r w:rsidR="00274B8A" w:rsidRPr="00D346C9">
        <w:t>2</w:t>
      </w:r>
      <w:r w:rsidR="00D346C9">
        <w:t>3</w:t>
      </w:r>
      <w:r w:rsidR="00274B8A" w:rsidRPr="00D346C9">
        <w:t>1</w:t>
      </w:r>
    </w:p>
    <w:p w14:paraId="51740520" w14:textId="58DDC0CE" w:rsidR="000D12DE" w:rsidRPr="003C0521" w:rsidRDefault="00C63411" w:rsidP="00F27DAA">
      <w:pPr>
        <w:spacing w:before="60" w:after="0"/>
        <w:ind w:left="425" w:firstLine="0"/>
      </w:pPr>
      <w:r w:rsidRPr="00D346C9">
        <w:t>e-mail:</w:t>
      </w:r>
      <w:r w:rsidRPr="00D346C9">
        <w:tab/>
      </w:r>
      <w:r w:rsidR="00D346C9">
        <w:t>brettschneiderova.katerina</w:t>
      </w:r>
      <w:r w:rsidR="002D63E7" w:rsidRPr="00D346C9">
        <w:t xml:space="preserve">@brno.cz, </w:t>
      </w:r>
      <w:r w:rsidR="00D346C9">
        <w:t>uhnava.marketa</w:t>
      </w:r>
      <w:r w:rsidR="00F27DAA" w:rsidRPr="00D346C9">
        <w:t>@brno.cz</w:t>
      </w:r>
    </w:p>
    <w:p w14:paraId="6C3BDAFE" w14:textId="4172C0D6" w:rsidR="00F27DAA" w:rsidRPr="003C0521" w:rsidRDefault="00F27DAA" w:rsidP="00F27DAA">
      <w:pPr>
        <w:spacing w:before="60" w:after="0"/>
        <w:ind w:left="425" w:firstLine="0"/>
      </w:pPr>
      <w:bookmarkStart w:id="6" w:name="_Hlk23785133"/>
      <w:r w:rsidRPr="003C0521">
        <w:t xml:space="preserve">ID datové </w:t>
      </w:r>
      <w:proofErr w:type="gramStart"/>
      <w:r w:rsidRPr="003C0521">
        <w:t>schránky:  a</w:t>
      </w:r>
      <w:proofErr w:type="gramEnd"/>
      <w:r w:rsidRPr="003C0521">
        <w:t>7kbrrn</w:t>
      </w:r>
      <w:bookmarkEnd w:id="6"/>
    </w:p>
    <w:p w14:paraId="696EFB21" w14:textId="2F16B969" w:rsidR="000D12DE" w:rsidRPr="003C0521" w:rsidRDefault="00C63411" w:rsidP="00F27DAA">
      <w:pPr>
        <w:pStyle w:val="Odstavecseseznamem"/>
        <w:numPr>
          <w:ilvl w:val="0"/>
          <w:numId w:val="31"/>
        </w:numPr>
        <w:spacing w:before="60" w:after="0" w:line="276" w:lineRule="auto"/>
        <w:ind w:left="425" w:hanging="284"/>
        <w:contextualSpacing w:val="0"/>
        <w:rPr>
          <w:rFonts w:ascii="Segoe UI" w:hAnsi="Segoe UI" w:cs="Segoe UI"/>
        </w:rPr>
      </w:pPr>
      <w:r w:rsidRPr="003C0521">
        <w:rPr>
          <w:rFonts w:ascii="Segoe UI" w:hAnsi="Segoe UI" w:cs="Segoe UI"/>
        </w:rPr>
        <w:t>Kontaktními údaji Agentury se rozumí, pokud Agentura písemně neoznámí Objednateli změnu kontaktu, následující:</w:t>
      </w:r>
    </w:p>
    <w:p w14:paraId="12E6954B" w14:textId="30C88DA3" w:rsidR="000D12DE" w:rsidRPr="003C0521" w:rsidRDefault="006831BF" w:rsidP="001344F0">
      <w:pPr>
        <w:spacing w:before="60" w:after="0"/>
        <w:ind w:left="425" w:firstLine="0"/>
        <w:rPr>
          <w:i/>
        </w:rPr>
      </w:pPr>
      <w:r w:rsidRPr="003C0521">
        <w:t>název/</w:t>
      </w:r>
      <w:r w:rsidR="00C63411" w:rsidRPr="003C0521">
        <w:t>obchodní firma:</w:t>
      </w:r>
      <w:r w:rsidR="00C63411" w:rsidRPr="003C0521">
        <w:tab/>
      </w:r>
      <w:r w:rsidR="00B64256" w:rsidRPr="003C0521">
        <w:rPr>
          <w:i/>
          <w:highlight w:val="yellow"/>
        </w:rPr>
        <w:t xml:space="preserve">doplní </w:t>
      </w:r>
      <w:r w:rsidR="00141ED7" w:rsidRPr="003C0521">
        <w:rPr>
          <w:i/>
          <w:highlight w:val="yellow"/>
        </w:rPr>
        <w:t>účastník</w:t>
      </w:r>
    </w:p>
    <w:p w14:paraId="3DCEC028" w14:textId="77777777" w:rsidR="00B64256" w:rsidRPr="003C0521" w:rsidRDefault="00C63411" w:rsidP="001344F0">
      <w:pPr>
        <w:spacing w:before="60" w:after="0"/>
        <w:ind w:left="425" w:firstLine="0"/>
      </w:pPr>
      <w:r w:rsidRPr="003C0521">
        <w:t>adresa:</w:t>
      </w:r>
      <w:r w:rsidRPr="003C0521">
        <w:tab/>
        <w:t xml:space="preserve"> </w:t>
      </w:r>
    </w:p>
    <w:p w14:paraId="274F0F3D" w14:textId="77777777" w:rsidR="000D12DE" w:rsidRPr="003C0521" w:rsidRDefault="00C63411" w:rsidP="001344F0">
      <w:pPr>
        <w:spacing w:before="60" w:after="0"/>
        <w:ind w:left="425" w:firstLine="0"/>
      </w:pPr>
      <w:r w:rsidRPr="003C0521">
        <w:t>kontaktní osoba:</w:t>
      </w:r>
      <w:r w:rsidRPr="003C0521">
        <w:tab/>
      </w:r>
    </w:p>
    <w:p w14:paraId="1F0F7F44" w14:textId="77777777" w:rsidR="000D12DE" w:rsidRPr="003C0521" w:rsidRDefault="00C63411" w:rsidP="001344F0">
      <w:pPr>
        <w:spacing w:before="60" w:after="0"/>
        <w:ind w:left="425" w:firstLine="0"/>
      </w:pPr>
      <w:r w:rsidRPr="003C0521">
        <w:t>telefon:</w:t>
      </w:r>
      <w:r w:rsidRPr="003C0521">
        <w:tab/>
      </w:r>
      <w:r w:rsidRPr="003C0521">
        <w:tab/>
      </w:r>
    </w:p>
    <w:p w14:paraId="6D807D80" w14:textId="77777777" w:rsidR="000D12DE" w:rsidRPr="003C0521" w:rsidRDefault="00C63411" w:rsidP="001344F0">
      <w:pPr>
        <w:spacing w:before="60" w:after="0"/>
        <w:ind w:left="425" w:firstLine="0"/>
      </w:pPr>
      <w:r w:rsidRPr="003C0521">
        <w:t>e-mail:</w:t>
      </w:r>
      <w:r w:rsidRPr="003C0521">
        <w:tab/>
      </w:r>
    </w:p>
    <w:p w14:paraId="1C0BCA45" w14:textId="715B5C62" w:rsidR="000D12DE" w:rsidRPr="003C0521" w:rsidRDefault="00C63411" w:rsidP="00F27DAA">
      <w:pPr>
        <w:pStyle w:val="Odstavecseseznamem"/>
        <w:numPr>
          <w:ilvl w:val="0"/>
          <w:numId w:val="31"/>
        </w:numPr>
        <w:spacing w:line="276" w:lineRule="auto"/>
        <w:ind w:left="426" w:hanging="284"/>
        <w:rPr>
          <w:rFonts w:ascii="Segoe UI" w:hAnsi="Segoe UI" w:cs="Segoe UI"/>
        </w:rPr>
      </w:pPr>
      <w:r w:rsidRPr="003C0521">
        <w:rPr>
          <w:rFonts w:ascii="Segoe UI" w:hAnsi="Segoe UI" w:cs="Segoe UI"/>
        </w:rPr>
        <w:t xml:space="preserve">Každá Smluvní strana je povinna oznámit bez zbytečného odkladu druhé Smluvní straně jakékoliv změny kontaktních údajů uvedených v této </w:t>
      </w:r>
      <w:r w:rsidR="001A1DBC" w:rsidRPr="003C0521">
        <w:rPr>
          <w:rFonts w:ascii="Segoe UI" w:hAnsi="Segoe UI" w:cs="Segoe UI"/>
        </w:rPr>
        <w:t>Dohodě</w:t>
      </w:r>
      <w:r w:rsidRPr="003C0521">
        <w:rPr>
          <w:rFonts w:ascii="Segoe UI" w:hAnsi="Segoe UI" w:cs="Segoe UI"/>
        </w:rPr>
        <w:t xml:space="preserve"> a jakoukoliv jinou změnu své doručovací adresy, jakož i sídla, formou doporučeného dopisu podepsaného osobou oprávněnou jednat za Smluvní stranu, zaslaného na doručovací adresu uvedenou v této </w:t>
      </w:r>
      <w:r w:rsidR="001A1DBC" w:rsidRPr="003C0521">
        <w:rPr>
          <w:rFonts w:ascii="Segoe UI" w:hAnsi="Segoe UI" w:cs="Segoe UI"/>
        </w:rPr>
        <w:t>Dohodě</w:t>
      </w:r>
      <w:r w:rsidRPr="003C0521">
        <w:rPr>
          <w:rFonts w:ascii="Segoe UI" w:hAnsi="Segoe UI" w:cs="Segoe UI"/>
        </w:rPr>
        <w:t xml:space="preserve">, nebo na jinou později sdělenou adresu. Řádným doručením tohoto oznámení dojde ke změně kontaktních údajů Smluvní strany bez nutnosti uzavření dodatku k této </w:t>
      </w:r>
      <w:r w:rsidR="001A1DBC" w:rsidRPr="003C0521">
        <w:rPr>
          <w:rFonts w:ascii="Segoe UI" w:hAnsi="Segoe UI" w:cs="Segoe UI"/>
        </w:rPr>
        <w:t>Dohodě</w:t>
      </w:r>
      <w:r w:rsidRPr="003C0521">
        <w:rPr>
          <w:rFonts w:ascii="Segoe UI" w:hAnsi="Segoe UI" w:cs="Segoe UI"/>
        </w:rPr>
        <w:t>.</w:t>
      </w:r>
    </w:p>
    <w:p w14:paraId="28E14E10" w14:textId="14C18E87" w:rsidR="00D26B5E" w:rsidRDefault="00D26B5E">
      <w:pPr>
        <w:spacing w:after="200"/>
        <w:ind w:left="0" w:firstLine="0"/>
        <w:jc w:val="left"/>
      </w:pPr>
      <w:r>
        <w:br w:type="page"/>
      </w:r>
    </w:p>
    <w:p w14:paraId="0B5B838C" w14:textId="58F415BC" w:rsidR="000D12DE" w:rsidRPr="003C0521" w:rsidRDefault="00C63411" w:rsidP="00F27DAA">
      <w:pPr>
        <w:pStyle w:val="Nadpis2"/>
        <w:spacing w:line="276" w:lineRule="auto"/>
      </w:pPr>
      <w:r w:rsidRPr="003C0521">
        <w:lastRenderedPageBreak/>
        <w:t>Závěrečná ujednání</w:t>
      </w:r>
    </w:p>
    <w:p w14:paraId="30E56172" w14:textId="4675B637" w:rsidR="000D12DE" w:rsidRPr="003C0521" w:rsidRDefault="00C63411"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 xml:space="preserve">Právní vztahy touto </w:t>
      </w:r>
      <w:r w:rsidR="006E03D4" w:rsidRPr="003C0521">
        <w:rPr>
          <w:rFonts w:ascii="Segoe UI" w:hAnsi="Segoe UI" w:cs="Segoe UI"/>
        </w:rPr>
        <w:t>Dohod</w:t>
      </w:r>
      <w:r w:rsidRPr="003C0521">
        <w:rPr>
          <w:rFonts w:ascii="Segoe UI" w:hAnsi="Segoe UI" w:cs="Segoe UI"/>
        </w:rPr>
        <w:t>ou výslovně neupravené se řídí právním řádem České</w:t>
      </w:r>
      <w:r w:rsidR="00B64256" w:rsidRPr="003C0521">
        <w:rPr>
          <w:rFonts w:ascii="Segoe UI" w:hAnsi="Segoe UI" w:cs="Segoe UI"/>
        </w:rPr>
        <w:t xml:space="preserve"> </w:t>
      </w:r>
      <w:r w:rsidRPr="003C0521">
        <w:rPr>
          <w:rFonts w:ascii="Segoe UI" w:hAnsi="Segoe UI" w:cs="Segoe UI"/>
        </w:rPr>
        <w:t>republiky, zejména ustanoveními Občanského zákoníku.</w:t>
      </w:r>
    </w:p>
    <w:p w14:paraId="00661F77" w14:textId="15435F66" w:rsidR="000D12DE" w:rsidRPr="003C0521" w:rsidRDefault="001D462C"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 xml:space="preserve">Tato </w:t>
      </w:r>
      <w:r w:rsidR="006B2AC3" w:rsidRPr="003C0521">
        <w:rPr>
          <w:rFonts w:ascii="Segoe UI" w:hAnsi="Segoe UI" w:cs="Segoe UI"/>
        </w:rPr>
        <w:t>Dohod</w:t>
      </w:r>
      <w:r w:rsidRPr="003C0521">
        <w:rPr>
          <w:rFonts w:ascii="Segoe UI" w:hAnsi="Segoe UI" w:cs="Segoe UI"/>
        </w:rPr>
        <w:t xml:space="preserve">a nabývá účinnosti dnem jejího uveřejnění prostřednictvím registru smluv postupem dle zákona č. 340/2015 Sb., o zvláštních podmínkách účinnosti některých smluv, uveřejňování těchto smluv a o registru smluv (zákon o registru smluv). Smluvní strany se dohodly, že zveřejnění v registru smluv zajistí </w:t>
      </w:r>
      <w:r w:rsidR="003E5A42" w:rsidRPr="003C0521">
        <w:rPr>
          <w:rFonts w:ascii="Segoe UI" w:hAnsi="Segoe UI" w:cs="Segoe UI"/>
        </w:rPr>
        <w:t>Objednatel</w:t>
      </w:r>
      <w:r w:rsidRPr="003C0521">
        <w:rPr>
          <w:rFonts w:ascii="Segoe UI" w:hAnsi="Segoe UI" w:cs="Segoe UI"/>
        </w:rPr>
        <w:t>.</w:t>
      </w:r>
    </w:p>
    <w:p w14:paraId="5210C0FB" w14:textId="4AD51787" w:rsidR="000D12DE" w:rsidRPr="003C0521" w:rsidRDefault="002050C7"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 xml:space="preserve">Tuto </w:t>
      </w:r>
      <w:r w:rsidR="00E35AA1" w:rsidRPr="003C0521">
        <w:rPr>
          <w:rFonts w:ascii="Segoe UI" w:hAnsi="Segoe UI" w:cs="Segoe UI"/>
        </w:rPr>
        <w:t>Dohod</w:t>
      </w:r>
      <w:r w:rsidRPr="003C0521">
        <w:rPr>
          <w:rFonts w:ascii="Segoe UI" w:hAnsi="Segoe UI" w:cs="Segoe UI"/>
        </w:rPr>
        <w:t xml:space="preserve">u lze měnit pouze formou číslovaných </w:t>
      </w:r>
      <w:r w:rsidR="00C63411" w:rsidRPr="003C0521">
        <w:rPr>
          <w:rFonts w:ascii="Segoe UI" w:hAnsi="Segoe UI" w:cs="Segoe UI"/>
        </w:rPr>
        <w:t>dodatků a</w:t>
      </w:r>
      <w:r w:rsidR="00EA13AD" w:rsidRPr="003C0521">
        <w:rPr>
          <w:rFonts w:ascii="Segoe UI" w:hAnsi="Segoe UI" w:cs="Segoe UI"/>
        </w:rPr>
        <w:t> </w:t>
      </w:r>
      <w:r w:rsidR="00C63411" w:rsidRPr="003C0521">
        <w:rPr>
          <w:rFonts w:ascii="Segoe UI" w:hAnsi="Segoe UI" w:cs="Segoe UI"/>
        </w:rPr>
        <w:t>postupem, který je v</w:t>
      </w:r>
      <w:r w:rsidR="00D26B5E">
        <w:rPr>
          <w:rFonts w:ascii="Segoe UI" w:hAnsi="Segoe UI" w:cs="Segoe UI"/>
        </w:rPr>
        <w:t> </w:t>
      </w:r>
      <w:r w:rsidR="00C63411" w:rsidRPr="003C0521">
        <w:rPr>
          <w:rFonts w:ascii="Segoe UI" w:hAnsi="Segoe UI" w:cs="Segoe UI"/>
        </w:rPr>
        <w:t>souladu s ustanoveními Z</w:t>
      </w:r>
      <w:r w:rsidR="00B64256" w:rsidRPr="003C0521">
        <w:rPr>
          <w:rFonts w:ascii="Segoe UI" w:hAnsi="Segoe UI" w:cs="Segoe UI"/>
        </w:rPr>
        <w:t>Z</w:t>
      </w:r>
      <w:r w:rsidR="00C63411" w:rsidRPr="003C0521">
        <w:rPr>
          <w:rFonts w:ascii="Segoe UI" w:hAnsi="Segoe UI" w:cs="Segoe UI"/>
        </w:rPr>
        <w:t xml:space="preserve">VZ týkajících se změn práv a povinností ze </w:t>
      </w:r>
      <w:r w:rsidR="001A1DBC" w:rsidRPr="003C0521">
        <w:rPr>
          <w:rFonts w:ascii="Segoe UI" w:hAnsi="Segoe UI" w:cs="Segoe UI"/>
        </w:rPr>
        <w:t>Dohody</w:t>
      </w:r>
      <w:r w:rsidR="00C63411" w:rsidRPr="003C0521">
        <w:rPr>
          <w:rFonts w:ascii="Segoe UI" w:hAnsi="Segoe UI" w:cs="Segoe UI"/>
        </w:rPr>
        <w:t>.</w:t>
      </w:r>
    </w:p>
    <w:p w14:paraId="079A6B5B" w14:textId="15BED0D8" w:rsidR="000D12DE" w:rsidRPr="003C0521" w:rsidRDefault="00C63411"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Pokud by bylo jedno z výše uvedených ustanovení zcela nebo zčásti právně neúčinné, zůstává tím nedotčena právní účinnost ostatních ustanovení.</w:t>
      </w:r>
    </w:p>
    <w:p w14:paraId="294F2A7B" w14:textId="505D3138" w:rsidR="000D12DE" w:rsidRPr="003C0521" w:rsidRDefault="00C63411"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 xml:space="preserve">V případě sporu na vzniknuvšího na základě této </w:t>
      </w:r>
      <w:r w:rsidR="001A1DBC" w:rsidRPr="003C0521">
        <w:rPr>
          <w:rFonts w:ascii="Segoe UI" w:hAnsi="Segoe UI" w:cs="Segoe UI"/>
        </w:rPr>
        <w:t>Dohody</w:t>
      </w:r>
      <w:r w:rsidRPr="003C0521">
        <w:rPr>
          <w:rFonts w:ascii="Segoe UI" w:hAnsi="Segoe UI" w:cs="Segoe UI"/>
        </w:rPr>
        <w:t xml:space="preserve"> se Smluvní strany dohodly spory řešit primárně smírnou cestou. Pakliže nebude spor možné řešit smírnou cestou, bude řešen před místně a věcně příslušným soudem dle platných </w:t>
      </w:r>
      <w:r w:rsidR="00BA6B2F" w:rsidRPr="003C0521">
        <w:rPr>
          <w:rFonts w:ascii="Segoe UI" w:hAnsi="Segoe UI" w:cs="Segoe UI"/>
        </w:rPr>
        <w:t xml:space="preserve">a účinných </w:t>
      </w:r>
      <w:r w:rsidRPr="003C0521">
        <w:rPr>
          <w:rFonts w:ascii="Segoe UI" w:hAnsi="Segoe UI" w:cs="Segoe UI"/>
        </w:rPr>
        <w:t>právních předpisů.</w:t>
      </w:r>
    </w:p>
    <w:p w14:paraId="4D5E7622" w14:textId="0FEA49A5" w:rsidR="00B64256" w:rsidRPr="003C0521" w:rsidRDefault="00C63411"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 xml:space="preserve">Nedílnou součástí této </w:t>
      </w:r>
      <w:r w:rsidR="001A1DBC" w:rsidRPr="003C0521">
        <w:rPr>
          <w:rFonts w:ascii="Segoe UI" w:hAnsi="Segoe UI" w:cs="Segoe UI"/>
        </w:rPr>
        <w:t>Dohody</w:t>
      </w:r>
      <w:r w:rsidRPr="003C0521">
        <w:rPr>
          <w:rFonts w:ascii="Segoe UI" w:hAnsi="Segoe UI" w:cs="Segoe UI"/>
        </w:rPr>
        <w:t xml:space="preserve"> tvoří tyto přílohy: </w:t>
      </w:r>
    </w:p>
    <w:p w14:paraId="3BE6D0CA" w14:textId="55074C86" w:rsidR="000D12DE" w:rsidRPr="003C0521" w:rsidRDefault="00C63411" w:rsidP="00F27DAA">
      <w:pPr>
        <w:ind w:firstLine="0"/>
      </w:pPr>
      <w:r w:rsidRPr="003C0521">
        <w:t>Příloha č. 1 - „Tabulka jednotkových cen</w:t>
      </w:r>
      <w:r w:rsidR="00FD220F" w:rsidRPr="003C0521">
        <w:t xml:space="preserve"> a paušálu</w:t>
      </w:r>
      <w:r w:rsidRPr="003C0521">
        <w:t>“</w:t>
      </w:r>
    </w:p>
    <w:p w14:paraId="20E4B871" w14:textId="77777777" w:rsidR="000D12DE" w:rsidRPr="003C0521" w:rsidRDefault="00C63411" w:rsidP="00F27DAA">
      <w:pPr>
        <w:ind w:firstLine="0"/>
      </w:pPr>
      <w:r w:rsidRPr="003C0521">
        <w:t>Příloha č. 2 - „Realizační tým“</w:t>
      </w:r>
    </w:p>
    <w:p w14:paraId="086ED116" w14:textId="431333F0" w:rsidR="000D12DE" w:rsidRPr="003C0521" w:rsidRDefault="001E38C8"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 xml:space="preserve">Dohoda je uzavřena v elektronické podobě s elektronickými podpisy obou smluvních stran </w:t>
      </w:r>
    </w:p>
    <w:p w14:paraId="30311115" w14:textId="5A796A7E" w:rsidR="000D12DE" w:rsidRPr="003C0521" w:rsidRDefault="00C63411" w:rsidP="00F27DAA">
      <w:pPr>
        <w:pStyle w:val="Odstavecseseznamem"/>
        <w:numPr>
          <w:ilvl w:val="0"/>
          <w:numId w:val="32"/>
        </w:numPr>
        <w:spacing w:line="276" w:lineRule="auto"/>
        <w:ind w:left="426" w:hanging="284"/>
        <w:rPr>
          <w:rFonts w:ascii="Segoe UI" w:hAnsi="Segoe UI" w:cs="Segoe UI"/>
        </w:rPr>
      </w:pPr>
      <w:r w:rsidRPr="003C0521">
        <w:rPr>
          <w:rFonts w:ascii="Segoe UI" w:hAnsi="Segoe UI" w:cs="Segoe UI"/>
        </w:rPr>
        <w:t>Agentura v souladu s § 1765 odst. 2 Občanského zákoníku převzala nebezpečí změny okolností.</w:t>
      </w:r>
    </w:p>
    <w:p w14:paraId="6ED8BE82" w14:textId="6BF48157" w:rsidR="008A7E6B" w:rsidRPr="003C0521" w:rsidRDefault="00C63411" w:rsidP="003C49DB">
      <w:pPr>
        <w:pStyle w:val="Odstavecseseznamem"/>
        <w:numPr>
          <w:ilvl w:val="0"/>
          <w:numId w:val="32"/>
        </w:numPr>
        <w:spacing w:line="276" w:lineRule="auto"/>
        <w:ind w:left="426" w:hanging="284"/>
      </w:pPr>
      <w:r w:rsidRPr="003C0521">
        <w:rPr>
          <w:rFonts w:ascii="Segoe UI" w:hAnsi="Segoe UI" w:cs="Segoe UI"/>
        </w:rPr>
        <w:t xml:space="preserve">Smluvní strany si </w:t>
      </w:r>
      <w:r w:rsidR="006E03D4" w:rsidRPr="003C0521">
        <w:rPr>
          <w:rFonts w:ascii="Segoe UI" w:hAnsi="Segoe UI" w:cs="Segoe UI"/>
        </w:rPr>
        <w:t>Dohod</w:t>
      </w:r>
      <w:r w:rsidRPr="003C0521">
        <w:rPr>
          <w:rFonts w:ascii="Segoe UI" w:hAnsi="Segoe UI" w:cs="Segoe UI"/>
        </w:rPr>
        <w:t xml:space="preserve">u přečetly, s jejím obsahem souhlasí, </w:t>
      </w:r>
      <w:r w:rsidR="00E35AA1" w:rsidRPr="003C0521">
        <w:rPr>
          <w:rFonts w:ascii="Segoe UI" w:hAnsi="Segoe UI" w:cs="Segoe UI"/>
        </w:rPr>
        <w:t>Dohod</w:t>
      </w:r>
      <w:r w:rsidRPr="003C0521">
        <w:rPr>
          <w:rFonts w:ascii="Segoe UI" w:hAnsi="Segoe UI" w:cs="Segoe UI"/>
        </w:rPr>
        <w:t>a vyjadřuje pravou, svobodnou a vážnou vůli Smluvních stran a na důkaz toho k ní Smluvní strany připojují svůj podpis.</w:t>
      </w:r>
    </w:p>
    <w:p w14:paraId="4192EBDF" w14:textId="15041D21" w:rsidR="000D12DE" w:rsidRPr="003C0521" w:rsidRDefault="00C63411" w:rsidP="00F27DAA">
      <w:pPr>
        <w:ind w:left="0" w:firstLine="0"/>
      </w:pPr>
      <w:r w:rsidRPr="003C0521">
        <w:t>Doložka</w:t>
      </w:r>
      <w:r w:rsidR="008A7E6B" w:rsidRPr="003C0521">
        <w:t xml:space="preserve"> </w:t>
      </w:r>
      <w:r w:rsidRPr="003C0521">
        <w:t>dle ustanovení § 41 zákona č. 128/2000 Sb., o obcích (obecní zřízení), ve znění</w:t>
      </w:r>
      <w:r w:rsidR="008A7E6B" w:rsidRPr="003C0521">
        <w:t xml:space="preserve"> </w:t>
      </w:r>
      <w:r w:rsidRPr="003C0521">
        <w:t>pozdějších předpisů</w:t>
      </w:r>
    </w:p>
    <w:p w14:paraId="202D480B" w14:textId="10285DD3" w:rsidR="000D12DE" w:rsidRPr="003C0521" w:rsidRDefault="00C63411" w:rsidP="003C0521">
      <w:pPr>
        <w:spacing w:after="0"/>
        <w:ind w:left="425" w:hanging="425"/>
      </w:pPr>
      <w:r w:rsidRPr="003C0521">
        <w:t xml:space="preserve">Tato </w:t>
      </w:r>
      <w:r w:rsidR="00E35AA1" w:rsidRPr="003C0521">
        <w:t>D</w:t>
      </w:r>
      <w:r w:rsidR="006B2AC3" w:rsidRPr="003C0521">
        <w:t>ohoda</w:t>
      </w:r>
      <w:r w:rsidRPr="003C0521">
        <w:t xml:space="preserve"> byla schválena na </w:t>
      </w:r>
      <w:r w:rsidRPr="003C0521">
        <w:rPr>
          <w:highlight w:val="yellow"/>
        </w:rPr>
        <w:t>R</w:t>
      </w:r>
      <w:r w:rsidR="00F10A49" w:rsidRPr="003C0521">
        <w:rPr>
          <w:highlight w:val="yellow"/>
        </w:rPr>
        <w:t>8</w:t>
      </w:r>
      <w:r w:rsidRPr="003C0521">
        <w:rPr>
          <w:highlight w:val="yellow"/>
        </w:rPr>
        <w:t>/</w:t>
      </w:r>
      <w:r w:rsidR="00B64256" w:rsidRPr="003C0521">
        <w:rPr>
          <w:highlight w:val="yellow"/>
        </w:rPr>
        <w:t>…</w:t>
      </w:r>
      <w:r w:rsidR="0087330C" w:rsidRPr="003C0521">
        <w:rPr>
          <w:highlight w:val="yellow"/>
        </w:rPr>
        <w:t>.</w:t>
      </w:r>
      <w:r w:rsidR="0087330C" w:rsidRPr="003C0521">
        <w:t xml:space="preserve"> </w:t>
      </w:r>
      <w:r w:rsidRPr="003C0521">
        <w:t>schůzi Rady města Brna konané dne</w:t>
      </w:r>
      <w:r w:rsidR="0087330C" w:rsidRPr="003C0521">
        <w:t xml:space="preserve"> </w:t>
      </w:r>
      <w:r w:rsidR="00B64256" w:rsidRPr="003C0521">
        <w:rPr>
          <w:highlight w:val="yellow"/>
        </w:rPr>
        <w:t>……..</w:t>
      </w:r>
      <w:r w:rsidR="0087330C" w:rsidRPr="003C0521">
        <w:rPr>
          <w:highlight w:val="yellow"/>
        </w:rPr>
        <w:t>.</w:t>
      </w:r>
      <w:r w:rsidR="0087330C" w:rsidRPr="003C0521">
        <w:t xml:space="preserve"> </w:t>
      </w:r>
    </w:p>
    <w:p w14:paraId="04319E19" w14:textId="77777777" w:rsidR="000D12DE" w:rsidRPr="003C0521" w:rsidRDefault="000D12DE" w:rsidP="00F27DAA"/>
    <w:p w14:paraId="7E8ADF39" w14:textId="77777777" w:rsidR="000D12DE" w:rsidRPr="003C0521" w:rsidRDefault="000D12DE" w:rsidP="00F27DAA">
      <w:pPr>
        <w:sectPr w:rsidR="000D12DE" w:rsidRPr="003C0521" w:rsidSect="004C64CA">
          <w:footerReference w:type="default" r:id="rId8"/>
          <w:pgSz w:w="11920" w:h="16840"/>
          <w:pgMar w:top="1560" w:right="1680" w:bottom="280" w:left="1418" w:header="709" w:footer="709" w:gutter="0"/>
          <w:cols w:space="708"/>
          <w:docGrid w:linePitch="299"/>
        </w:sectPr>
      </w:pPr>
    </w:p>
    <w:p w14:paraId="30A28C1D" w14:textId="77777777" w:rsidR="000D12DE" w:rsidRPr="003C0521" w:rsidRDefault="00C63411" w:rsidP="00F27DAA">
      <w:r w:rsidRPr="003C0521">
        <w:t xml:space="preserve">V Brně dne </w:t>
      </w:r>
      <w:proofErr w:type="gramStart"/>
      <w:r w:rsidR="00B64256" w:rsidRPr="003C0521">
        <w:t>…….</w:t>
      </w:r>
      <w:proofErr w:type="gramEnd"/>
      <w:r w:rsidR="00B64256" w:rsidRPr="003C0521">
        <w:t>…………</w:t>
      </w:r>
    </w:p>
    <w:p w14:paraId="5585B2B9" w14:textId="77777777" w:rsidR="00F850C3" w:rsidRPr="003C0521" w:rsidRDefault="00F850C3" w:rsidP="00F27DAA"/>
    <w:p w14:paraId="7CFC7DFC" w14:textId="27BEF388" w:rsidR="00F27F1B" w:rsidRPr="003C0521" w:rsidRDefault="00F27F1B" w:rsidP="00F27DAA"/>
    <w:p w14:paraId="61BE6FB3" w14:textId="77777777" w:rsidR="00886E93" w:rsidRPr="003C0521" w:rsidRDefault="00886E93" w:rsidP="00F27DAA">
      <w:r w:rsidRPr="003C0521">
        <w:t xml:space="preserve">V ………… dne </w:t>
      </w:r>
    </w:p>
    <w:p w14:paraId="51E96787" w14:textId="77777777" w:rsidR="00F850C3" w:rsidRPr="003C0521" w:rsidRDefault="00F850C3" w:rsidP="00F27DAA"/>
    <w:p w14:paraId="4224D644" w14:textId="77777777" w:rsidR="00F850C3" w:rsidRPr="003C0521" w:rsidRDefault="00F850C3" w:rsidP="00F27DAA"/>
    <w:p w14:paraId="1F7AF050" w14:textId="77777777" w:rsidR="000D12DE" w:rsidRPr="003C0521" w:rsidRDefault="000D12DE" w:rsidP="00F27DAA">
      <w:pPr>
        <w:sectPr w:rsidR="000D12DE" w:rsidRPr="003C0521">
          <w:type w:val="continuous"/>
          <w:pgSz w:w="11920" w:h="16840"/>
          <w:pgMar w:top="0" w:right="1680" w:bottom="280" w:left="1300" w:header="708" w:footer="708" w:gutter="0"/>
          <w:cols w:num="2" w:space="708" w:equalWidth="0">
            <w:col w:w="2291" w:space="2869"/>
            <w:col w:w="3780"/>
          </w:cols>
        </w:sectPr>
      </w:pPr>
    </w:p>
    <w:p w14:paraId="23817333" w14:textId="510E9FEB" w:rsidR="000D12DE" w:rsidRPr="003C0521" w:rsidRDefault="00DB333B" w:rsidP="00F27DAA">
      <w:pPr>
        <w:spacing w:after="120"/>
        <w:ind w:left="425" w:hanging="425"/>
      </w:pPr>
      <w:r w:rsidRPr="003C0521">
        <w:rPr>
          <w:noProof/>
          <w:lang w:eastAsia="cs-CZ"/>
        </w:rPr>
        <mc:AlternateContent>
          <mc:Choice Requires="wpg">
            <w:drawing>
              <wp:anchor distT="0" distB="0" distL="114300" distR="114300" simplePos="0" relativeHeight="251657216" behindDoc="1" locked="0" layoutInCell="1" allowOverlap="1" wp14:anchorId="2CFD57A2" wp14:editId="392C7D7E">
                <wp:simplePos x="0" y="0"/>
                <wp:positionH relativeFrom="page">
                  <wp:posOffset>901065</wp:posOffset>
                </wp:positionH>
                <wp:positionV relativeFrom="paragraph">
                  <wp:posOffset>-95885</wp:posOffset>
                </wp:positionV>
                <wp:extent cx="1398905" cy="1270"/>
                <wp:effectExtent l="5715" t="12065" r="5080" b="571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1270"/>
                          <a:chOff x="1419" y="-151"/>
                          <a:chExt cx="2203" cy="2"/>
                        </a:xfrm>
                      </wpg:grpSpPr>
                      <wps:wsp>
                        <wps:cNvPr id="9" name="Freeform 6"/>
                        <wps:cNvSpPr>
                          <a:spLocks/>
                        </wps:cNvSpPr>
                        <wps:spPr bwMode="auto">
                          <a:xfrm>
                            <a:off x="1419" y="-151"/>
                            <a:ext cx="2203" cy="2"/>
                          </a:xfrm>
                          <a:custGeom>
                            <a:avLst/>
                            <a:gdLst>
                              <a:gd name="T0" fmla="+- 0 1419 1419"/>
                              <a:gd name="T1" fmla="*/ T0 w 2203"/>
                              <a:gd name="T2" fmla="+- 0 3622 1419"/>
                              <a:gd name="T3" fmla="*/ T2 w 2203"/>
                            </a:gdLst>
                            <a:ahLst/>
                            <a:cxnLst>
                              <a:cxn ang="0">
                                <a:pos x="T1" y="0"/>
                              </a:cxn>
                              <a:cxn ang="0">
                                <a:pos x="T3" y="0"/>
                              </a:cxn>
                            </a:cxnLst>
                            <a:rect l="0" t="0" r="r" b="b"/>
                            <a:pathLst>
                              <a:path w="2203">
                                <a:moveTo>
                                  <a:pt x="0" y="0"/>
                                </a:moveTo>
                                <a:lnTo>
                                  <a:pt x="22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C940848" id="Group 5" o:spid="_x0000_s1026" style="position:absolute;margin-left:70.95pt;margin-top:-7.55pt;width:110.15pt;height:.1pt;z-index:-251659264;mso-position-horizontal-relative:page" coordorigin="1419,-151" coordsize="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0s/wIAAPoGAAAOAAAAZHJzL2Uyb0RvYy54bWykVW1P2zAQ/j5p/8Hyx02QF2ihESmaYKBJ&#10;bEOi+wGu47xoie3ZblP263c+JyV0oEmsH6xz7vzc4+fO14vLXdeSrTC2UTKnyXFMiZBcFY2scvpj&#10;dXN0Tol1TBasVVLk9FFYerl8/+6i15lIVa3aQhgCINJmvc5p7ZzOosjyWnTMHistJDhLZTrmYGuq&#10;qDCsB/SujdI4nke9MoU2igtr4et1cNIl4pel4O57WVrhSJtT4OZwNbiu/RotL1hWGabrhg802BtY&#10;dKyRkHQPdc0cIxvT/AXVNdwoq0p3zFUXqbJsuMA7wG2S+OA2t0ZtNN6lyvpK72UCaQ90ejMs/7a9&#10;N6QpcgqFkqyDEmFWMvPS9LrKIOLW6Ad9b8L9wLxT/KcFd3To9/sqBJN1/1UVAMc2TqE0u9J0HgIu&#10;TXZYgcd9BcTOEQ4fk5PF+SKeUcLBl6RnQ4F4DVX0h5LTZEEJ+I6SWRKKx+vPw+E0jU/CydS7IpaF&#10;lEhzoOXvBJ1mn8S0/yfmQ820wBpZL9UgJpAMYt4YIXz3knnQE4NGMe1UyYnHU7Qg+D81fEGOUcnX&#10;xGAZ31h3KxTWgm3vrAtvoAALK1wM1FfwXsquhefw8YjExOfCJche7cOSMexDRFYx6QmmHkBHrHQM&#10;QqyTeZq+iAX1Cyk9VjrBgmJWI0NWj6T5Tg6swSLMz5wYe00r69tlBdzGJgMECPI3fCUWch/GhjND&#10;CgPD5HCMGEpgjKyDJJo5z8yn8Cbpc4pS+A+d2oqVQpc76H5I8uRt5TQqFHHCKrjhhE+ALb5P6rlO&#10;KivVTdO2WIVWeiqzeXyO2ljVNoV3ejbWVOur1pAt8wMSf8PbeRYGg0gWCFYLVnwebMeaNtiQvAVt&#10;4aWFzg3PbK2KR+hio8LYhb8JMGplflPSw8jNqf21YUZQ0n6R8AwXyempn9G4OZ2dpbAxU8966mGS&#10;A1ROHYXCe/PKhbm+0aapasiU4HWl+gQTqGx8myO/wGrYwCRACwcsWM8m+HSPUU9/Wcs/AAAA//8D&#10;AFBLAwQUAAYACAAAACEAKX/nuuEAAAALAQAADwAAAGRycy9kb3ducmV2LnhtbEyPTWvDMAyG74P9&#10;B6PBbq3j9IM1i1NK2XYqg7WDsZubqEloLIfYTdJ/P/W0Hl/p4dWjdD3aRvTY+dqRBjWNQCDlrqip&#10;1PB9eJ+8gPDBUGEaR6jhih7W2eNDapLCDfSF/T6UgkvIJ0ZDFUKbSOnzCq3xU9ci8e7kOmsCx66U&#10;RWcGLreNjKNoKa2piS9UpsVthfl5f7EaPgYzbGbqrd+dT9vr72Hx+bNTqPXz07h5BRFwDP8w3PRZ&#10;HTJ2OroLFV40nOdqxaiGiVooEEzMlnEM4nibzFcgs1Te/5D9AQAA//8DAFBLAQItABQABgAIAAAA&#10;IQC2gziS/gAAAOEBAAATAAAAAAAAAAAAAAAAAAAAAABbQ29udGVudF9UeXBlc10ueG1sUEsBAi0A&#10;FAAGAAgAAAAhADj9If/WAAAAlAEAAAsAAAAAAAAAAAAAAAAALwEAAF9yZWxzLy5yZWxzUEsBAi0A&#10;FAAGAAgAAAAhACyt3Sz/AgAA+gYAAA4AAAAAAAAAAAAAAAAALgIAAGRycy9lMm9Eb2MueG1sUEsB&#10;Ai0AFAAGAAgAAAAhACl/57rhAAAACwEAAA8AAAAAAAAAAAAAAAAAWQUAAGRycy9kb3ducmV2Lnht&#10;bFBLBQYAAAAABAAEAPMAAABnBgAAAAA=&#10;">
                <v:shape id="Freeform 6" o:spid="_x0000_s1027" style="position:absolute;left:1419;top:-151;width:2203;height: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3iLwwAAANoAAAAPAAAAZHJzL2Rvd25yZXYueG1sRI9Pi8Iw&#10;FMTvgt8hPGFvmroHXatRRNdlxYP/D94ezbMtNi+1yWr99mZB8DjMzG+Y0aQ2hbhR5XLLCrqdCARx&#10;YnXOqYLDftH+AuE8ssbCMil4kIPJuNkYYaztnbd02/lUBAi7GBVk3pexlC7JyKDr2JI4eGdbGfRB&#10;VqnUFd4D3BTyM4p60mDOYSHDkmYZJZfdn1Ggz/NFtPw57ZfJ+nos5PdqI9O+Uh+tejoE4an27/Cr&#10;/asVDOD/SrgBcvwEAAD//wMAUEsBAi0AFAAGAAgAAAAhANvh9svuAAAAhQEAABMAAAAAAAAAAAAA&#10;AAAAAAAAAFtDb250ZW50X1R5cGVzXS54bWxQSwECLQAUAAYACAAAACEAWvQsW78AAAAVAQAACwAA&#10;AAAAAAAAAAAAAAAfAQAAX3JlbHMvLnJlbHNQSwECLQAUAAYACAAAACEAjyt4i8MAAADaAAAADwAA&#10;AAAAAAAAAAAAAAAHAgAAZHJzL2Rvd25yZXYueG1sUEsFBgAAAAADAAMAtwAAAPcCAAAAAA==&#10;" path="m,l2203,e" filled="f" strokeweight=".15578mm">
                  <v:path arrowok="t" o:connecttype="custom" o:connectlocs="0,0;2203,0" o:connectangles="0,0"/>
                </v:shape>
                <w10:wrap anchorx="page"/>
              </v:group>
            </w:pict>
          </mc:Fallback>
        </mc:AlternateContent>
      </w:r>
      <w:r w:rsidRPr="003C0521">
        <w:rPr>
          <w:noProof/>
          <w:lang w:eastAsia="cs-CZ"/>
        </w:rPr>
        <mc:AlternateContent>
          <mc:Choice Requires="wpg">
            <w:drawing>
              <wp:anchor distT="0" distB="0" distL="114300" distR="114300" simplePos="0" relativeHeight="251658240" behindDoc="1" locked="0" layoutInCell="1" allowOverlap="1" wp14:anchorId="3D0D038E" wp14:editId="374E2E03">
                <wp:simplePos x="0" y="0"/>
                <wp:positionH relativeFrom="page">
                  <wp:posOffset>4102100</wp:posOffset>
                </wp:positionH>
                <wp:positionV relativeFrom="paragraph">
                  <wp:posOffset>-95885</wp:posOffset>
                </wp:positionV>
                <wp:extent cx="1398905" cy="1270"/>
                <wp:effectExtent l="6350" t="12065" r="13970" b="571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1270"/>
                          <a:chOff x="6460" y="-151"/>
                          <a:chExt cx="2203" cy="2"/>
                        </a:xfrm>
                      </wpg:grpSpPr>
                      <wps:wsp>
                        <wps:cNvPr id="7" name="Freeform 4"/>
                        <wps:cNvSpPr>
                          <a:spLocks/>
                        </wps:cNvSpPr>
                        <wps:spPr bwMode="auto">
                          <a:xfrm>
                            <a:off x="6460" y="-151"/>
                            <a:ext cx="2203" cy="2"/>
                          </a:xfrm>
                          <a:custGeom>
                            <a:avLst/>
                            <a:gdLst>
                              <a:gd name="T0" fmla="+- 0 6460 6460"/>
                              <a:gd name="T1" fmla="*/ T0 w 2203"/>
                              <a:gd name="T2" fmla="+- 0 8663 6460"/>
                              <a:gd name="T3" fmla="*/ T2 w 2203"/>
                            </a:gdLst>
                            <a:ahLst/>
                            <a:cxnLst>
                              <a:cxn ang="0">
                                <a:pos x="T1" y="0"/>
                              </a:cxn>
                              <a:cxn ang="0">
                                <a:pos x="T3" y="0"/>
                              </a:cxn>
                            </a:cxnLst>
                            <a:rect l="0" t="0" r="r" b="b"/>
                            <a:pathLst>
                              <a:path w="2203">
                                <a:moveTo>
                                  <a:pt x="0" y="0"/>
                                </a:moveTo>
                                <a:lnTo>
                                  <a:pt x="22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9EEE598" id="Group 3" o:spid="_x0000_s1026" style="position:absolute;margin-left:323pt;margin-top:-7.55pt;width:110.15pt;height:.1pt;z-index:-251658240;mso-position-horizontal-relative:page" coordorigin="6460,-151" coordsize="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zU/wIAAPoGAAAOAAAAZHJzL2Uyb0RvYy54bWykVW1v2yAQ/j5p/wHxcVPrlyRuatWppnat&#10;JnVbpWY/gGD8omFgQOJ0v34H2KmbtZrU5QM6fMdzD88dl4vLfcfRjmnTSlHg5DTGiAkqy1bUBf6x&#10;vjlZYmQsESXhUrACPzKDL1fv3130KmepbCQvmUYAIkzeqwI31qo8igxtWEfMqVRMgLOSuiMWtrqO&#10;Sk16QO94lMZxFvVSl0pLyoyBr9fBiVcev6oYtd+ryjCLeIGBm/Wr9uvGrdHqguS1Jqpp6UCDvIFF&#10;R1oBSQ9Q18QStNXtX1BdS7U0srKnVHaRrKqWMn8HuE0SH93mVsut8nep875WB5lA2iOd3gxLv+3u&#10;NWrLAmcYCdJBiXxWNHPS9KrOIeJWqwd1r8P9wLyT9KcBd3Tsd/s6BKNN/1WWAEe2Vnpp9pXuHARc&#10;Gu19BR4PFWB7iyh8TGbny/N4gREFX5KeDQWiDVTRHcrmGVQRfCfJIgnFo83n4XCaxrNwMnWuiOQh&#10;pac50HJ3gk4zT2Ka/xPzoSGK+RoZJ9Ug5tko5o1mzHUvmgc9fdAoppkqOfE4igYE/6eGL8gxKvma&#10;GCSnW2NvmfS1ILs7Y8MbKMHyFS6HPliD0lXH4Tl8PEExcrn8EmSvD2HJGPYhQusY9cinHkBHrHQM&#10;8ljLLJu9iAX1CykdVjrBgmLWI0PSjKTpXgyswULEzZzY95qSxrXLGriNTQYIEORu+Eos5D6ODWeG&#10;FBqGyfEY0RjBGNkESRSxjplL4UzUF9hL4T50csfW0rvsUfdDkicvF9OoUMQJq+CGEy6Bb/FDUsd1&#10;Ulkhb1rOfRW4cFQWWbz02hjJ29I5HRuj680V12hH3ID0v+HtPAuDQSRKD9YwUn4ebEtaHmxIzkFb&#10;eGmhc8Mz28jyEbpYyzB24W8CjEbq3xj1MHILbH5tiWYY8S8CnuF5Mp+7Ge0388VZChs99WymHiIo&#10;QBXYYii8M69smOtbpdu6gUyJv66Qn2ACVa1rc88vsBo2MAm85QcsWM8m+HTvo57+slZ/AAAA//8D&#10;AFBLAwQUAAYACAAAACEAFiM4YOIAAAALAQAADwAAAGRycy9kb3ducmV2LnhtbEyPwW7CMBBE75X6&#10;D9ZW6g0cF7AgjYMQantClQqVKm5LvCQRsR3FJgl/X3Nqj7Mzmn2TrUfTsJ46XzurQEwTYGQLp2tb&#10;Kvg+vE+WwHxAq7FxlhTcyMM6f3zIMNVusF/U70PJYon1KSqoQmhTzn1RkUE/dS3Z6J1dZzBE2ZVc&#10;dzjEctPwlySR3GBt44cKW9pWVFz2V6PgY8BhMxNv/e5y3t6Oh8Xnz06QUs9P4+YVWKAx/IXhjh/R&#10;IY9MJ3e12rNGgZzLuCUomIiFABYTSylnwE73y3wFPM/4/w35LwAAAP//AwBQSwECLQAUAAYACAAA&#10;ACEAtoM4kv4AAADhAQAAEwAAAAAAAAAAAAAAAAAAAAAAW0NvbnRlbnRfVHlwZXNdLnhtbFBLAQIt&#10;ABQABgAIAAAAIQA4/SH/1gAAAJQBAAALAAAAAAAAAAAAAAAAAC8BAABfcmVscy8ucmVsc1BLAQIt&#10;ABQABgAIAAAAIQAb8czU/wIAAPoGAAAOAAAAAAAAAAAAAAAAAC4CAABkcnMvZTJvRG9jLnhtbFBL&#10;AQItABQABgAIAAAAIQAWIzhg4gAAAAsBAAAPAAAAAAAAAAAAAAAAAFkFAABkcnMvZG93bnJldi54&#10;bWxQSwUGAAAAAAQABADzAAAAaAYAAAAA&#10;">
                <v:shape id="Freeform 4" o:spid="_x0000_s1027" style="position:absolute;left:6460;top:-151;width:2203;height: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ixAAAANoAAAAPAAAAZHJzL2Rvd25yZXYueG1sRI9Pi8Iw&#10;FMTvC36H8ARva6qHVapRxD+Lsge1uoe9PZpnW2xeahO1fvuNIHgcZuY3zHjamFLcqHaFZQW9bgSC&#10;OLW64EzB8bD6HIJwHlljaZkUPMjBdNL6GGOs7Z33dEt8JgKEXYwKcu+rWEqX5mTQdW1FHLyTrQ36&#10;IOtM6hrvAW5K2Y+iL2mw4LCQY0XznNJzcjUK9Gmxijbff4dNur38lnL5s5PZQKlOu5mNQHhq/Dv8&#10;aq+1ggE8r4QbICf/AAAA//8DAFBLAQItABQABgAIAAAAIQDb4fbL7gAAAIUBAAATAAAAAAAAAAAA&#10;AAAAAAAAAABbQ29udGVudF9UeXBlc10ueG1sUEsBAi0AFAAGAAgAAAAhAFr0LFu/AAAAFQEAAAsA&#10;AAAAAAAAAAAAAAAAHwEAAF9yZWxzLy5yZWxzUEsBAi0AFAAGAAgAAAAhAJH4SWLEAAAA2gAAAA8A&#10;AAAAAAAAAAAAAAAABwIAAGRycy9kb3ducmV2LnhtbFBLBQYAAAAAAwADALcAAAD4AgAAAAA=&#10;" path="m,l2203,e" filled="f" strokeweight=".15578mm">
                  <v:path arrowok="t" o:connecttype="custom" o:connectlocs="0,0;2203,0" o:connectangles="0,0"/>
                </v:shape>
                <w10:wrap anchorx="page"/>
              </v:group>
            </w:pict>
          </mc:Fallback>
        </mc:AlternateContent>
      </w:r>
      <w:r w:rsidR="00C63411" w:rsidRPr="003C0521">
        <w:t>Statutární město Brno</w:t>
      </w:r>
      <w:r w:rsidR="00C63411" w:rsidRPr="003C0521">
        <w:tab/>
      </w:r>
      <w:r w:rsidR="00F27F1B" w:rsidRPr="003C0521">
        <w:tab/>
      </w:r>
      <w:r w:rsidR="00F27F1B" w:rsidRPr="003C0521">
        <w:tab/>
      </w:r>
      <w:r w:rsidR="00F27F1B" w:rsidRPr="003C0521">
        <w:tab/>
      </w:r>
      <w:r w:rsidR="00F27F1B" w:rsidRPr="003C0521">
        <w:tab/>
      </w:r>
    </w:p>
    <w:p w14:paraId="382D4285" w14:textId="77777777" w:rsidR="000D12DE" w:rsidRPr="003C0521" w:rsidRDefault="000D12DE" w:rsidP="00F27DAA">
      <w:pPr>
        <w:spacing w:after="120"/>
        <w:ind w:left="425" w:hanging="425"/>
        <w:sectPr w:rsidR="000D12DE" w:rsidRPr="003C0521">
          <w:type w:val="continuous"/>
          <w:pgSz w:w="11920" w:h="16840"/>
          <w:pgMar w:top="0" w:right="1680" w:bottom="280" w:left="1300" w:header="708" w:footer="708" w:gutter="0"/>
          <w:cols w:space="708"/>
        </w:sectPr>
      </w:pPr>
    </w:p>
    <w:p w14:paraId="3D02F108" w14:textId="77777777" w:rsidR="00274B8A" w:rsidRPr="003C0521" w:rsidRDefault="00274B8A" w:rsidP="00F27DAA">
      <w:pPr>
        <w:spacing w:after="120"/>
        <w:ind w:left="425" w:hanging="425"/>
      </w:pPr>
      <w:r w:rsidRPr="003C0521">
        <w:t xml:space="preserve">Ing. Markéta Soukupová, MBA, </w:t>
      </w:r>
    </w:p>
    <w:p w14:paraId="762AA022" w14:textId="2FD20313" w:rsidR="004519EB" w:rsidRPr="003C0521" w:rsidRDefault="00F10A49" w:rsidP="003C49DB">
      <w:pPr>
        <w:spacing w:after="120"/>
        <w:ind w:left="425" w:hanging="425"/>
        <w:sectPr w:rsidR="004519EB" w:rsidRPr="003C0521">
          <w:type w:val="continuous"/>
          <w:pgSz w:w="11920" w:h="16840"/>
          <w:pgMar w:top="0" w:right="1680" w:bottom="280" w:left="1300" w:header="708" w:footer="708" w:gutter="0"/>
          <w:cols w:num="2" w:space="708" w:equalWidth="0">
            <w:col w:w="4729" w:space="430"/>
            <w:col w:w="3781"/>
          </w:cols>
        </w:sectPr>
      </w:pPr>
      <w:r w:rsidRPr="003C0521">
        <w:t xml:space="preserve">     vedoucí KM</w:t>
      </w:r>
      <w:r w:rsidR="007F5CF0" w:rsidRPr="003C0521">
        <w:t>CR</w:t>
      </w:r>
    </w:p>
    <w:p w14:paraId="6312CA6B" w14:textId="13D41264" w:rsidR="000D12DE" w:rsidRPr="003C0521" w:rsidRDefault="0006326B" w:rsidP="003C49DB">
      <w:pPr>
        <w:ind w:left="0" w:firstLine="0"/>
      </w:pPr>
      <w:r w:rsidRPr="003C0521">
        <w:lastRenderedPageBreak/>
        <w:t xml:space="preserve">Příloha č. 1 </w:t>
      </w:r>
      <w:r w:rsidR="001A1DBC" w:rsidRPr="003C0521">
        <w:t>Dohody</w:t>
      </w:r>
      <w:r w:rsidR="00F850C3" w:rsidRPr="003C0521">
        <w:t xml:space="preserve"> </w:t>
      </w:r>
      <w:r w:rsidR="00F459BB" w:rsidRPr="003C0521">
        <w:t>- „Tabulka jednotkových cen“</w:t>
      </w:r>
    </w:p>
    <w:p w14:paraId="78A6C794" w14:textId="3840332F" w:rsidR="00886E93" w:rsidRPr="003C0521" w:rsidRDefault="00886E93" w:rsidP="00F27DAA">
      <w:r w:rsidRPr="003C0521">
        <w:rPr>
          <w:i/>
          <w:iCs/>
          <w:highlight w:val="yellow"/>
        </w:rPr>
        <w:t xml:space="preserve">Účastník přiloží vyplněnou přílohu č. </w:t>
      </w:r>
      <w:r w:rsidR="004A2A0D">
        <w:rPr>
          <w:i/>
          <w:iCs/>
          <w:highlight w:val="yellow"/>
        </w:rPr>
        <w:t>3</w:t>
      </w:r>
      <w:r w:rsidRPr="003C0521">
        <w:rPr>
          <w:i/>
          <w:iCs/>
          <w:highlight w:val="yellow"/>
        </w:rPr>
        <w:t xml:space="preserve"> zadávací dokumentace.</w:t>
      </w:r>
    </w:p>
    <w:p w14:paraId="06BB350B" w14:textId="77777777" w:rsidR="002D0897" w:rsidRPr="003C0521" w:rsidRDefault="002D0897" w:rsidP="00F27DAA"/>
    <w:p w14:paraId="56EE9839" w14:textId="77777777" w:rsidR="002D0897" w:rsidRPr="003C0521" w:rsidRDefault="002D0897" w:rsidP="00F27DAA"/>
    <w:p w14:paraId="1A52A983" w14:textId="77777777" w:rsidR="000D12DE" w:rsidRPr="003C0521" w:rsidRDefault="000D12DE" w:rsidP="00F27DAA">
      <w:pPr>
        <w:sectPr w:rsidR="000D12DE" w:rsidRPr="003C0521" w:rsidSect="00C0073B">
          <w:headerReference w:type="even" r:id="rId9"/>
          <w:headerReference w:type="default" r:id="rId10"/>
          <w:footerReference w:type="default" r:id="rId11"/>
          <w:pgSz w:w="11920" w:h="16840"/>
          <w:pgMar w:top="2080" w:right="1680" w:bottom="280" w:left="1300" w:header="1865" w:footer="709" w:gutter="0"/>
          <w:pgNumType w:start="1"/>
          <w:cols w:space="708"/>
          <w:docGrid w:linePitch="299"/>
        </w:sectPr>
      </w:pPr>
    </w:p>
    <w:tbl>
      <w:tblPr>
        <w:tblpPr w:leftFromText="141" w:rightFromText="141" w:vertAnchor="text" w:horzAnchor="margin" w:tblpY="441"/>
        <w:tblW w:w="9465" w:type="dxa"/>
        <w:tblLayout w:type="fixed"/>
        <w:tblCellMar>
          <w:left w:w="0" w:type="dxa"/>
          <w:right w:w="0" w:type="dxa"/>
        </w:tblCellMar>
        <w:tblLook w:val="01E0" w:firstRow="1" w:lastRow="1" w:firstColumn="1" w:lastColumn="1" w:noHBand="0" w:noVBand="0"/>
      </w:tblPr>
      <w:tblGrid>
        <w:gridCol w:w="3070"/>
        <w:gridCol w:w="2994"/>
        <w:gridCol w:w="3401"/>
      </w:tblGrid>
      <w:tr w:rsidR="00274B8A" w:rsidRPr="003C0521" w14:paraId="2B92D347" w14:textId="77777777" w:rsidTr="00274B8A">
        <w:trPr>
          <w:trHeight w:hRule="exact" w:val="1428"/>
        </w:trPr>
        <w:tc>
          <w:tcPr>
            <w:tcW w:w="3070" w:type="dxa"/>
            <w:tcBorders>
              <w:top w:val="single" w:sz="4" w:space="0" w:color="000000"/>
              <w:left w:val="single" w:sz="4" w:space="0" w:color="000000"/>
              <w:bottom w:val="single" w:sz="4" w:space="0" w:color="000000"/>
              <w:right w:val="single" w:sz="4" w:space="0" w:color="000000"/>
            </w:tcBorders>
            <w:shd w:val="clear" w:color="auto" w:fill="BEBEBE"/>
          </w:tcPr>
          <w:p w14:paraId="7F2AE395" w14:textId="77777777" w:rsidR="00274B8A" w:rsidRPr="003C0521" w:rsidRDefault="00274B8A" w:rsidP="00274B8A">
            <w:pPr>
              <w:spacing w:before="2" w:after="0"/>
              <w:ind w:firstLine="0"/>
            </w:pPr>
          </w:p>
          <w:p w14:paraId="2B69CC88" w14:textId="77777777" w:rsidR="00274B8A" w:rsidRPr="003C0521" w:rsidRDefault="00274B8A" w:rsidP="00274B8A">
            <w:pPr>
              <w:spacing w:after="0"/>
              <w:ind w:firstLine="0"/>
            </w:pPr>
          </w:p>
          <w:p w14:paraId="14D84B8F" w14:textId="77777777" w:rsidR="00274B8A" w:rsidRPr="003C0521" w:rsidRDefault="00274B8A" w:rsidP="00274B8A">
            <w:pPr>
              <w:spacing w:after="0"/>
              <w:ind w:left="297" w:right="-20" w:firstLine="0"/>
              <w:rPr>
                <w:rFonts w:eastAsia="Times New Roman"/>
              </w:rPr>
            </w:pPr>
            <w:r w:rsidRPr="003C0521">
              <w:rPr>
                <w:rFonts w:eastAsia="Times New Roman"/>
                <w:b/>
                <w:bCs/>
                <w:spacing w:val="2"/>
              </w:rPr>
              <w:t>P</w:t>
            </w:r>
            <w:r w:rsidRPr="003C0521">
              <w:rPr>
                <w:rFonts w:eastAsia="Times New Roman"/>
                <w:b/>
                <w:bCs/>
              </w:rPr>
              <w:t>o</w:t>
            </w:r>
            <w:r w:rsidRPr="003C0521">
              <w:rPr>
                <w:rFonts w:eastAsia="Times New Roman"/>
                <w:b/>
                <w:bCs/>
                <w:spacing w:val="-2"/>
              </w:rPr>
              <w:t>z</w:t>
            </w:r>
            <w:r w:rsidRPr="003C0521">
              <w:rPr>
                <w:rFonts w:eastAsia="Times New Roman"/>
                <w:b/>
                <w:bCs/>
                <w:spacing w:val="1"/>
              </w:rPr>
              <w:t>i</w:t>
            </w:r>
            <w:r w:rsidRPr="003C0521">
              <w:rPr>
                <w:rFonts w:eastAsia="Times New Roman"/>
                <w:b/>
                <w:bCs/>
                <w:spacing w:val="-2"/>
              </w:rPr>
              <w:t>c</w:t>
            </w:r>
            <w:r w:rsidRPr="003C0521">
              <w:rPr>
                <w:rFonts w:eastAsia="Times New Roman"/>
                <w:b/>
                <w:bCs/>
              </w:rPr>
              <w:t>e v</w:t>
            </w:r>
            <w:r w:rsidRPr="003C0521">
              <w:rPr>
                <w:rFonts w:eastAsia="Times New Roman"/>
                <w:b/>
                <w:bCs/>
                <w:spacing w:val="1"/>
              </w:rPr>
              <w:t xml:space="preserve"> </w:t>
            </w:r>
            <w:r w:rsidRPr="003C0521">
              <w:rPr>
                <w:rFonts w:eastAsia="Times New Roman"/>
                <w:b/>
                <w:bCs/>
                <w:spacing w:val="-2"/>
              </w:rPr>
              <w:t>r</w:t>
            </w:r>
            <w:r w:rsidRPr="003C0521">
              <w:rPr>
                <w:rFonts w:eastAsia="Times New Roman"/>
                <w:b/>
                <w:bCs/>
              </w:rPr>
              <w:t>ea</w:t>
            </w:r>
            <w:r w:rsidRPr="003C0521">
              <w:rPr>
                <w:rFonts w:eastAsia="Times New Roman"/>
                <w:b/>
                <w:bCs/>
                <w:spacing w:val="-1"/>
              </w:rPr>
              <w:t>l</w:t>
            </w:r>
            <w:r w:rsidRPr="003C0521">
              <w:rPr>
                <w:rFonts w:eastAsia="Times New Roman"/>
                <w:b/>
                <w:bCs/>
                <w:spacing w:val="1"/>
              </w:rPr>
              <w:t>i</w:t>
            </w:r>
            <w:r w:rsidRPr="003C0521">
              <w:rPr>
                <w:rFonts w:eastAsia="Times New Roman"/>
                <w:b/>
                <w:bCs/>
                <w:spacing w:val="-2"/>
              </w:rPr>
              <w:t>z</w:t>
            </w:r>
            <w:r w:rsidRPr="003C0521">
              <w:rPr>
                <w:rFonts w:eastAsia="Times New Roman"/>
                <w:b/>
                <w:bCs/>
              </w:rPr>
              <w:t>ačn</w:t>
            </w:r>
            <w:r w:rsidRPr="003C0521">
              <w:rPr>
                <w:rFonts w:eastAsia="Times New Roman"/>
                <w:b/>
                <w:bCs/>
                <w:spacing w:val="-1"/>
              </w:rPr>
              <w:t>í</w:t>
            </w:r>
            <w:r w:rsidRPr="003C0521">
              <w:rPr>
                <w:rFonts w:eastAsia="Times New Roman"/>
                <w:b/>
                <w:bCs/>
              </w:rPr>
              <w:t>m</w:t>
            </w:r>
            <w:r w:rsidRPr="003C0521">
              <w:rPr>
                <w:rFonts w:eastAsia="Times New Roman"/>
                <w:b/>
                <w:bCs/>
                <w:spacing w:val="1"/>
              </w:rPr>
              <w:t xml:space="preserve"> t</w:t>
            </w:r>
            <w:r w:rsidRPr="003C0521">
              <w:rPr>
                <w:rFonts w:eastAsia="Times New Roman"/>
                <w:b/>
                <w:bCs/>
                <w:spacing w:val="-2"/>
              </w:rPr>
              <w:t>ým</w:t>
            </w:r>
            <w:r w:rsidRPr="003C0521">
              <w:rPr>
                <w:rFonts w:eastAsia="Times New Roman"/>
                <w:b/>
                <w:bCs/>
              </w:rPr>
              <w:t>u</w:t>
            </w:r>
          </w:p>
        </w:tc>
        <w:tc>
          <w:tcPr>
            <w:tcW w:w="2994" w:type="dxa"/>
            <w:tcBorders>
              <w:top w:val="single" w:sz="4" w:space="0" w:color="000000"/>
              <w:left w:val="single" w:sz="4" w:space="0" w:color="000000"/>
              <w:bottom w:val="single" w:sz="4" w:space="0" w:color="000000"/>
              <w:right w:val="single" w:sz="4" w:space="0" w:color="000000"/>
            </w:tcBorders>
            <w:shd w:val="clear" w:color="auto" w:fill="BEBEBE"/>
          </w:tcPr>
          <w:p w14:paraId="48D771BC" w14:textId="77777777" w:rsidR="00274B8A" w:rsidRPr="003C0521" w:rsidRDefault="00274B8A" w:rsidP="00274B8A">
            <w:pPr>
              <w:spacing w:before="2" w:after="0"/>
              <w:ind w:firstLine="0"/>
            </w:pPr>
          </w:p>
          <w:p w14:paraId="0C330966" w14:textId="77777777" w:rsidR="00274B8A" w:rsidRPr="003C0521" w:rsidRDefault="00274B8A" w:rsidP="00274B8A">
            <w:pPr>
              <w:spacing w:after="0"/>
              <w:ind w:firstLine="0"/>
            </w:pPr>
          </w:p>
          <w:p w14:paraId="1CFC4834" w14:textId="77777777" w:rsidR="00274B8A" w:rsidRPr="003C0521" w:rsidRDefault="00274B8A" w:rsidP="00274B8A">
            <w:pPr>
              <w:spacing w:after="0"/>
              <w:ind w:left="660" w:right="-20" w:firstLine="0"/>
              <w:rPr>
                <w:rFonts w:eastAsia="Times New Roman"/>
                <w:b/>
                <w:bCs/>
              </w:rPr>
            </w:pPr>
            <w:r w:rsidRPr="003C0521">
              <w:rPr>
                <w:rFonts w:eastAsia="Times New Roman"/>
                <w:b/>
                <w:bCs/>
              </w:rPr>
              <w:t>J</w:t>
            </w:r>
            <w:r w:rsidRPr="003C0521">
              <w:rPr>
                <w:rFonts w:eastAsia="Times New Roman"/>
                <w:b/>
                <w:bCs/>
                <w:spacing w:val="1"/>
              </w:rPr>
              <w:t>m</w:t>
            </w:r>
            <w:r w:rsidRPr="003C0521">
              <w:rPr>
                <w:rFonts w:eastAsia="Times New Roman"/>
                <w:b/>
                <w:bCs/>
              </w:rPr>
              <w:t>éno</w:t>
            </w:r>
            <w:r w:rsidRPr="003C0521">
              <w:rPr>
                <w:rFonts w:eastAsia="Times New Roman"/>
                <w:b/>
                <w:bCs/>
                <w:spacing w:val="-2"/>
              </w:rPr>
              <w:t xml:space="preserve"> </w:t>
            </w:r>
            <w:r w:rsidRPr="003C0521">
              <w:rPr>
                <w:rFonts w:eastAsia="Times New Roman"/>
                <w:b/>
                <w:bCs/>
              </w:rPr>
              <w:t>a př</w:t>
            </w:r>
            <w:r w:rsidRPr="003C0521">
              <w:rPr>
                <w:rFonts w:eastAsia="Times New Roman"/>
                <w:b/>
                <w:bCs/>
                <w:spacing w:val="-1"/>
              </w:rPr>
              <w:t>í</w:t>
            </w:r>
            <w:r w:rsidRPr="003C0521">
              <w:rPr>
                <w:rFonts w:eastAsia="Times New Roman"/>
                <w:b/>
                <w:bCs/>
                <w:spacing w:val="-2"/>
              </w:rPr>
              <w:t>j</w:t>
            </w:r>
            <w:r w:rsidRPr="003C0521">
              <w:rPr>
                <w:rFonts w:eastAsia="Times New Roman"/>
                <w:b/>
                <w:bCs/>
                <w:spacing w:val="1"/>
              </w:rPr>
              <w:t>m</w:t>
            </w:r>
            <w:r w:rsidRPr="003C0521">
              <w:rPr>
                <w:rFonts w:eastAsia="Times New Roman"/>
                <w:b/>
                <w:bCs/>
              </w:rPr>
              <w:t>ení</w:t>
            </w:r>
          </w:p>
          <w:p w14:paraId="156AA492" w14:textId="77777777" w:rsidR="00274B8A" w:rsidRPr="003C0521" w:rsidRDefault="00274B8A" w:rsidP="00274B8A">
            <w:pPr>
              <w:spacing w:after="0"/>
              <w:ind w:left="660" w:right="-20" w:firstLine="0"/>
              <w:rPr>
                <w:rFonts w:eastAsia="Times New Roman"/>
              </w:rPr>
            </w:pPr>
            <w:r w:rsidRPr="003C0521">
              <w:rPr>
                <w:rFonts w:eastAsia="Times New Roman"/>
                <w:b/>
                <w:bCs/>
                <w:highlight w:val="yellow"/>
              </w:rPr>
              <w:t>Doplní účastník</w:t>
            </w:r>
          </w:p>
        </w:tc>
        <w:tc>
          <w:tcPr>
            <w:tcW w:w="3401" w:type="dxa"/>
            <w:tcBorders>
              <w:top w:val="single" w:sz="4" w:space="0" w:color="000000"/>
              <w:left w:val="single" w:sz="4" w:space="0" w:color="000000"/>
              <w:bottom w:val="single" w:sz="4" w:space="0" w:color="000000"/>
              <w:right w:val="single" w:sz="4" w:space="0" w:color="000000"/>
            </w:tcBorders>
            <w:shd w:val="clear" w:color="auto" w:fill="BEBEBE"/>
          </w:tcPr>
          <w:p w14:paraId="373838ED" w14:textId="77777777" w:rsidR="00274B8A" w:rsidRPr="003C0521" w:rsidRDefault="00274B8A" w:rsidP="00274B8A">
            <w:pPr>
              <w:spacing w:before="2" w:after="0"/>
              <w:ind w:firstLine="0"/>
            </w:pPr>
          </w:p>
          <w:p w14:paraId="02ECA54F" w14:textId="77777777" w:rsidR="00274B8A" w:rsidRPr="003C0521" w:rsidRDefault="00274B8A" w:rsidP="00274B8A">
            <w:pPr>
              <w:spacing w:after="0"/>
              <w:ind w:firstLine="0"/>
            </w:pPr>
          </w:p>
          <w:p w14:paraId="4B8E6692" w14:textId="77777777" w:rsidR="00274B8A" w:rsidRPr="003C0521" w:rsidRDefault="00274B8A" w:rsidP="00274B8A">
            <w:pPr>
              <w:spacing w:after="0"/>
              <w:ind w:left="990" w:right="-20" w:firstLine="0"/>
              <w:rPr>
                <w:rFonts w:eastAsia="Times New Roman"/>
                <w:b/>
                <w:bCs/>
              </w:rPr>
            </w:pPr>
            <w:r w:rsidRPr="003C0521">
              <w:rPr>
                <w:rFonts w:eastAsia="Times New Roman"/>
                <w:b/>
                <w:bCs/>
                <w:spacing w:val="-1"/>
              </w:rPr>
              <w:t>T</w:t>
            </w:r>
            <w:r w:rsidRPr="003C0521">
              <w:rPr>
                <w:rFonts w:eastAsia="Times New Roman"/>
                <w:b/>
                <w:bCs/>
              </w:rPr>
              <w:t>e</w:t>
            </w:r>
            <w:r w:rsidRPr="003C0521">
              <w:rPr>
                <w:rFonts w:eastAsia="Times New Roman"/>
                <w:b/>
                <w:bCs/>
                <w:spacing w:val="1"/>
              </w:rPr>
              <w:t>l</w:t>
            </w:r>
            <w:r w:rsidRPr="003C0521">
              <w:rPr>
                <w:rFonts w:eastAsia="Times New Roman"/>
                <w:b/>
                <w:bCs/>
                <w:spacing w:val="-2"/>
              </w:rPr>
              <w:t>e</w:t>
            </w:r>
            <w:r w:rsidRPr="003C0521">
              <w:rPr>
                <w:rFonts w:eastAsia="Times New Roman"/>
                <w:b/>
                <w:bCs/>
                <w:spacing w:val="1"/>
              </w:rPr>
              <w:t>f</w:t>
            </w:r>
            <w:r w:rsidRPr="003C0521">
              <w:rPr>
                <w:rFonts w:eastAsia="Times New Roman"/>
                <w:b/>
                <w:bCs/>
              </w:rPr>
              <w:t xml:space="preserve">on, </w:t>
            </w:r>
            <w:r w:rsidRPr="003C0521">
              <w:rPr>
                <w:rFonts w:eastAsia="Times New Roman"/>
                <w:b/>
                <w:bCs/>
                <w:spacing w:val="-2"/>
              </w:rPr>
              <w:t>e</w:t>
            </w:r>
            <w:r w:rsidRPr="003C0521">
              <w:rPr>
                <w:rFonts w:eastAsia="Times New Roman"/>
                <w:b/>
                <w:bCs/>
                <w:spacing w:val="1"/>
              </w:rPr>
              <w:t>-m</w:t>
            </w:r>
            <w:r w:rsidRPr="003C0521">
              <w:rPr>
                <w:rFonts w:eastAsia="Times New Roman"/>
                <w:b/>
                <w:bCs/>
                <w:spacing w:val="-2"/>
              </w:rPr>
              <w:t>a</w:t>
            </w:r>
            <w:r w:rsidRPr="003C0521">
              <w:rPr>
                <w:rFonts w:eastAsia="Times New Roman"/>
                <w:b/>
                <w:bCs/>
                <w:spacing w:val="1"/>
              </w:rPr>
              <w:t>i</w:t>
            </w:r>
            <w:r w:rsidRPr="003C0521">
              <w:rPr>
                <w:rFonts w:eastAsia="Times New Roman"/>
                <w:b/>
                <w:bCs/>
              </w:rPr>
              <w:t>l</w:t>
            </w:r>
          </w:p>
          <w:p w14:paraId="3101C296" w14:textId="77777777" w:rsidR="00274B8A" w:rsidRPr="003C0521" w:rsidRDefault="00274B8A" w:rsidP="00274B8A">
            <w:pPr>
              <w:spacing w:after="0"/>
              <w:ind w:left="990" w:right="-20" w:firstLine="0"/>
              <w:rPr>
                <w:rFonts w:eastAsia="Times New Roman"/>
              </w:rPr>
            </w:pPr>
            <w:r w:rsidRPr="003C0521">
              <w:rPr>
                <w:rFonts w:eastAsia="Times New Roman"/>
                <w:b/>
                <w:bCs/>
                <w:highlight w:val="yellow"/>
              </w:rPr>
              <w:t>Doplní účastník</w:t>
            </w:r>
          </w:p>
        </w:tc>
      </w:tr>
      <w:tr w:rsidR="00274B8A" w:rsidRPr="003C0521" w14:paraId="3ADD9C86" w14:textId="77777777" w:rsidTr="00274B8A">
        <w:trPr>
          <w:trHeight w:hRule="exact" w:val="1131"/>
        </w:trPr>
        <w:tc>
          <w:tcPr>
            <w:tcW w:w="3070" w:type="dxa"/>
            <w:tcBorders>
              <w:top w:val="single" w:sz="4" w:space="0" w:color="000000"/>
              <w:left w:val="single" w:sz="4" w:space="0" w:color="000000"/>
              <w:bottom w:val="single" w:sz="4" w:space="0" w:color="000000"/>
              <w:right w:val="single" w:sz="4" w:space="0" w:color="000000"/>
            </w:tcBorders>
          </w:tcPr>
          <w:p w14:paraId="3AC01C04" w14:textId="77777777" w:rsidR="00274B8A" w:rsidRPr="003C0521" w:rsidRDefault="00274B8A" w:rsidP="00274B8A">
            <w:pPr>
              <w:spacing w:before="8" w:after="0"/>
              <w:ind w:firstLine="0"/>
            </w:pPr>
          </w:p>
          <w:p w14:paraId="76FF9B65" w14:textId="77777777" w:rsidR="00274B8A" w:rsidRPr="003C0521" w:rsidRDefault="00274B8A" w:rsidP="00274B8A">
            <w:pPr>
              <w:spacing w:after="0"/>
              <w:ind w:firstLine="0"/>
            </w:pPr>
          </w:p>
          <w:p w14:paraId="46F958A5" w14:textId="76392655" w:rsidR="00274B8A" w:rsidRPr="003C0521" w:rsidRDefault="00274B8A" w:rsidP="00274B8A">
            <w:pPr>
              <w:spacing w:after="0"/>
              <w:ind w:left="109" w:right="-20" w:firstLine="0"/>
              <w:rPr>
                <w:rFonts w:eastAsia="Times New Roman"/>
              </w:rPr>
            </w:pPr>
            <w:proofErr w:type="spellStart"/>
            <w:r w:rsidRPr="003C0521">
              <w:rPr>
                <w:rFonts w:eastAsia="Times New Roman"/>
                <w:spacing w:val="-1"/>
              </w:rPr>
              <w:t>A</w:t>
            </w:r>
            <w:r w:rsidRPr="003C0521">
              <w:rPr>
                <w:rFonts w:eastAsia="Times New Roman"/>
              </w:rPr>
              <w:t>ccount</w:t>
            </w:r>
            <w:proofErr w:type="spellEnd"/>
            <w:r w:rsidRPr="003C0521">
              <w:rPr>
                <w:rFonts w:eastAsia="Times New Roman"/>
                <w:spacing w:val="-1"/>
              </w:rPr>
              <w:t xml:space="preserve"> </w:t>
            </w:r>
            <w:r w:rsidRPr="003C0521">
              <w:rPr>
                <w:rFonts w:eastAsia="Times New Roman"/>
              </w:rPr>
              <w:t>M</w:t>
            </w:r>
            <w:r w:rsidRPr="003C0521">
              <w:rPr>
                <w:rFonts w:eastAsia="Times New Roman"/>
                <w:spacing w:val="1"/>
              </w:rPr>
              <w:t>a</w:t>
            </w:r>
            <w:r w:rsidRPr="003C0521">
              <w:rPr>
                <w:rFonts w:eastAsia="Times New Roman"/>
                <w:spacing w:val="-2"/>
              </w:rPr>
              <w:t>n</w:t>
            </w:r>
            <w:r w:rsidRPr="003C0521">
              <w:rPr>
                <w:rFonts w:eastAsia="Times New Roman"/>
              </w:rPr>
              <w:t>a</w:t>
            </w:r>
            <w:r w:rsidR="009D3F8E">
              <w:rPr>
                <w:rFonts w:eastAsia="Times New Roman"/>
                <w:spacing w:val="-2"/>
              </w:rPr>
              <w:t>g</w:t>
            </w:r>
            <w:r w:rsidRPr="003C0521">
              <w:rPr>
                <w:rFonts w:eastAsia="Times New Roman"/>
              </w:rPr>
              <w:t>er</w:t>
            </w:r>
          </w:p>
        </w:tc>
        <w:tc>
          <w:tcPr>
            <w:tcW w:w="2994" w:type="dxa"/>
            <w:tcBorders>
              <w:top w:val="single" w:sz="4" w:space="0" w:color="000000"/>
              <w:left w:val="single" w:sz="4" w:space="0" w:color="000000"/>
              <w:bottom w:val="single" w:sz="4" w:space="0" w:color="000000"/>
              <w:right w:val="single" w:sz="4" w:space="0" w:color="000000"/>
            </w:tcBorders>
          </w:tcPr>
          <w:p w14:paraId="66CA7B98"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00F46544" w14:textId="77777777" w:rsidR="00274B8A" w:rsidRPr="003C0521" w:rsidRDefault="00274B8A" w:rsidP="00274B8A">
            <w:pPr>
              <w:spacing w:after="0"/>
              <w:ind w:right="-41" w:firstLine="0"/>
              <w:rPr>
                <w:rFonts w:eastAsia="Times New Roman"/>
              </w:rPr>
            </w:pPr>
          </w:p>
        </w:tc>
      </w:tr>
      <w:tr w:rsidR="00274B8A" w:rsidRPr="003C0521" w14:paraId="31AA0013" w14:textId="77777777" w:rsidTr="00274B8A">
        <w:trPr>
          <w:trHeight w:hRule="exact" w:val="1130"/>
        </w:trPr>
        <w:tc>
          <w:tcPr>
            <w:tcW w:w="3070" w:type="dxa"/>
            <w:tcBorders>
              <w:top w:val="single" w:sz="4" w:space="0" w:color="000000"/>
              <w:left w:val="single" w:sz="4" w:space="0" w:color="000000"/>
              <w:bottom w:val="single" w:sz="4" w:space="0" w:color="000000"/>
              <w:right w:val="single" w:sz="4" w:space="0" w:color="000000"/>
            </w:tcBorders>
          </w:tcPr>
          <w:p w14:paraId="62CA8AB5" w14:textId="77777777" w:rsidR="00274B8A" w:rsidRPr="003C0521" w:rsidRDefault="00274B8A" w:rsidP="00274B8A">
            <w:pPr>
              <w:spacing w:before="8" w:after="0"/>
              <w:ind w:firstLine="0"/>
            </w:pPr>
          </w:p>
          <w:p w14:paraId="0F3838BE" w14:textId="77777777" w:rsidR="00274B8A" w:rsidRPr="003C0521" w:rsidRDefault="00274B8A" w:rsidP="00274B8A">
            <w:pPr>
              <w:spacing w:after="0"/>
              <w:ind w:firstLine="0"/>
            </w:pPr>
          </w:p>
          <w:p w14:paraId="7AE59594" w14:textId="77777777" w:rsidR="00274B8A" w:rsidRPr="003C0521" w:rsidRDefault="00274B8A" w:rsidP="00274B8A">
            <w:pPr>
              <w:spacing w:after="0"/>
              <w:ind w:left="109" w:right="-20" w:firstLine="0"/>
              <w:rPr>
                <w:rFonts w:eastAsia="Times New Roman"/>
              </w:rPr>
            </w:pPr>
            <w:proofErr w:type="spellStart"/>
            <w:r w:rsidRPr="003C0521">
              <w:rPr>
                <w:rFonts w:eastAsia="Times New Roman"/>
                <w:spacing w:val="-1"/>
              </w:rPr>
              <w:t>C</w:t>
            </w:r>
            <w:r w:rsidRPr="003C0521">
              <w:rPr>
                <w:rFonts w:eastAsia="Times New Roman"/>
                <w:spacing w:val="1"/>
              </w:rPr>
              <w:t>r</w:t>
            </w:r>
            <w:r w:rsidRPr="003C0521">
              <w:rPr>
                <w:rFonts w:eastAsia="Times New Roman"/>
              </w:rPr>
              <w:t>ea</w:t>
            </w:r>
            <w:r w:rsidRPr="003C0521">
              <w:rPr>
                <w:rFonts w:eastAsia="Times New Roman"/>
                <w:spacing w:val="-1"/>
              </w:rPr>
              <w:t>t</w:t>
            </w:r>
            <w:r w:rsidRPr="003C0521">
              <w:rPr>
                <w:rFonts w:eastAsia="Times New Roman"/>
                <w:spacing w:val="1"/>
              </w:rPr>
              <w:t>i</w:t>
            </w:r>
            <w:r w:rsidRPr="003C0521">
              <w:rPr>
                <w:rFonts w:eastAsia="Times New Roman"/>
                <w:spacing w:val="-2"/>
              </w:rPr>
              <w:t>v</w:t>
            </w:r>
            <w:r w:rsidRPr="003C0521">
              <w:rPr>
                <w:rFonts w:eastAsia="Times New Roman"/>
              </w:rPr>
              <w:t>e</w:t>
            </w:r>
            <w:proofErr w:type="spellEnd"/>
            <w:r w:rsidRPr="003C0521">
              <w:rPr>
                <w:rFonts w:eastAsia="Times New Roman"/>
              </w:rPr>
              <w:t xml:space="preserve"> </w:t>
            </w:r>
            <w:proofErr w:type="spellStart"/>
            <w:r w:rsidRPr="003C0521">
              <w:rPr>
                <w:rFonts w:eastAsia="Times New Roman"/>
              </w:rPr>
              <w:t>Di</w:t>
            </w:r>
            <w:r w:rsidRPr="003C0521">
              <w:rPr>
                <w:rFonts w:eastAsia="Times New Roman"/>
                <w:spacing w:val="-1"/>
              </w:rPr>
              <w:t>r</w:t>
            </w:r>
            <w:r w:rsidRPr="003C0521">
              <w:rPr>
                <w:rFonts w:eastAsia="Times New Roman"/>
              </w:rPr>
              <w:t>e</w:t>
            </w:r>
            <w:r w:rsidRPr="003C0521">
              <w:rPr>
                <w:rFonts w:eastAsia="Times New Roman"/>
                <w:spacing w:val="-2"/>
              </w:rPr>
              <w:t>c</w:t>
            </w:r>
            <w:r w:rsidRPr="003C0521">
              <w:rPr>
                <w:rFonts w:eastAsia="Times New Roman"/>
                <w:spacing w:val="1"/>
              </w:rPr>
              <w:t>t</w:t>
            </w:r>
            <w:r w:rsidRPr="003C0521">
              <w:rPr>
                <w:rFonts w:eastAsia="Times New Roman"/>
              </w:rPr>
              <w:t>or</w:t>
            </w:r>
            <w:proofErr w:type="spellEnd"/>
          </w:p>
        </w:tc>
        <w:tc>
          <w:tcPr>
            <w:tcW w:w="2994" w:type="dxa"/>
            <w:tcBorders>
              <w:top w:val="single" w:sz="4" w:space="0" w:color="000000"/>
              <w:left w:val="single" w:sz="4" w:space="0" w:color="000000"/>
              <w:bottom w:val="single" w:sz="4" w:space="0" w:color="000000"/>
              <w:right w:val="single" w:sz="4" w:space="0" w:color="000000"/>
            </w:tcBorders>
          </w:tcPr>
          <w:p w14:paraId="54A856AF"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59126498" w14:textId="77777777" w:rsidR="00274B8A" w:rsidRPr="003C0521" w:rsidRDefault="00274B8A" w:rsidP="00274B8A">
            <w:pPr>
              <w:spacing w:after="0"/>
              <w:ind w:right="-20" w:firstLine="0"/>
              <w:rPr>
                <w:rFonts w:eastAsia="Times New Roman"/>
              </w:rPr>
            </w:pPr>
          </w:p>
        </w:tc>
      </w:tr>
      <w:tr w:rsidR="00274B8A" w:rsidRPr="003C0521" w14:paraId="51FAFE69" w14:textId="77777777" w:rsidTr="00274B8A">
        <w:trPr>
          <w:trHeight w:hRule="exact" w:val="1130"/>
        </w:trPr>
        <w:tc>
          <w:tcPr>
            <w:tcW w:w="3070" w:type="dxa"/>
            <w:tcBorders>
              <w:top w:val="single" w:sz="4" w:space="0" w:color="000000"/>
              <w:left w:val="single" w:sz="4" w:space="0" w:color="000000"/>
              <w:bottom w:val="single" w:sz="4" w:space="0" w:color="000000"/>
              <w:right w:val="single" w:sz="4" w:space="0" w:color="000000"/>
            </w:tcBorders>
          </w:tcPr>
          <w:p w14:paraId="073A8CB8" w14:textId="77777777" w:rsidR="009D3F8E" w:rsidRDefault="009D3F8E" w:rsidP="00274B8A">
            <w:pPr>
              <w:spacing w:after="0"/>
              <w:ind w:left="109" w:right="-20" w:firstLine="0"/>
              <w:rPr>
                <w:rFonts w:eastAsia="Times New Roman"/>
              </w:rPr>
            </w:pPr>
          </w:p>
          <w:p w14:paraId="2A21CAB4" w14:textId="1F512664" w:rsidR="00274B8A" w:rsidRPr="003C0521" w:rsidRDefault="009D3F8E" w:rsidP="00274B8A">
            <w:pPr>
              <w:spacing w:after="0"/>
              <w:ind w:left="109" w:right="-20" w:firstLine="0"/>
              <w:rPr>
                <w:rFonts w:eastAsia="Times New Roman"/>
              </w:rPr>
            </w:pPr>
            <w:r w:rsidRPr="003C0521">
              <w:rPr>
                <w:rFonts w:eastAsia="Times New Roman"/>
              </w:rPr>
              <w:t>Web</w:t>
            </w:r>
            <w:r>
              <w:rPr>
                <w:rFonts w:eastAsia="Times New Roman"/>
              </w:rPr>
              <w:t>master</w:t>
            </w:r>
          </w:p>
        </w:tc>
        <w:tc>
          <w:tcPr>
            <w:tcW w:w="2994" w:type="dxa"/>
            <w:tcBorders>
              <w:top w:val="single" w:sz="4" w:space="0" w:color="000000"/>
              <w:left w:val="single" w:sz="4" w:space="0" w:color="000000"/>
              <w:bottom w:val="single" w:sz="4" w:space="0" w:color="000000"/>
              <w:right w:val="single" w:sz="4" w:space="0" w:color="000000"/>
            </w:tcBorders>
          </w:tcPr>
          <w:p w14:paraId="0E3D7D7E"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039F17" w14:textId="6913B516" w:rsidR="00274B8A" w:rsidRPr="003C0521" w:rsidRDefault="00274B8A" w:rsidP="00274B8A">
            <w:pPr>
              <w:spacing w:after="0"/>
              <w:ind w:right="-20" w:firstLine="0"/>
              <w:rPr>
                <w:rFonts w:eastAsia="Times New Roman"/>
              </w:rPr>
            </w:pPr>
          </w:p>
        </w:tc>
      </w:tr>
      <w:tr w:rsidR="00274B8A" w:rsidRPr="003C0521" w14:paraId="4E733340" w14:textId="77777777" w:rsidTr="00274B8A">
        <w:trPr>
          <w:trHeight w:hRule="exact" w:val="1130"/>
        </w:trPr>
        <w:tc>
          <w:tcPr>
            <w:tcW w:w="3070" w:type="dxa"/>
            <w:tcBorders>
              <w:top w:val="single" w:sz="4" w:space="0" w:color="000000"/>
              <w:left w:val="single" w:sz="4" w:space="0" w:color="000000"/>
              <w:bottom w:val="single" w:sz="4" w:space="0" w:color="000000"/>
              <w:right w:val="single" w:sz="4" w:space="0" w:color="000000"/>
            </w:tcBorders>
          </w:tcPr>
          <w:p w14:paraId="24FEDFCF" w14:textId="77777777" w:rsidR="00274B8A" w:rsidRPr="003C0521" w:rsidRDefault="00274B8A" w:rsidP="00274B8A">
            <w:pPr>
              <w:spacing w:after="0"/>
              <w:ind w:left="109" w:right="-20" w:firstLine="0"/>
              <w:rPr>
                <w:rFonts w:eastAsia="Times New Roman"/>
              </w:rPr>
            </w:pPr>
          </w:p>
          <w:p w14:paraId="60DCBD9F" w14:textId="1EA1F607" w:rsidR="00274B8A" w:rsidRPr="003C0521" w:rsidRDefault="00274B8A" w:rsidP="00274B8A">
            <w:pPr>
              <w:spacing w:after="0"/>
              <w:ind w:right="-20"/>
            </w:pPr>
            <w:r w:rsidRPr="003C0521">
              <w:rPr>
                <w:rFonts w:eastAsia="Times New Roman"/>
              </w:rPr>
              <w:t xml:space="preserve"> </w:t>
            </w:r>
            <w:r w:rsidR="009D3F8E" w:rsidRPr="003C0521">
              <w:rPr>
                <w:rFonts w:eastAsia="Times New Roman"/>
                <w:spacing w:val="-1"/>
              </w:rPr>
              <w:t xml:space="preserve"> C</w:t>
            </w:r>
            <w:r w:rsidR="009D3F8E" w:rsidRPr="003C0521">
              <w:rPr>
                <w:rFonts w:eastAsia="Times New Roman"/>
              </w:rPr>
              <w:t>op</w:t>
            </w:r>
            <w:r w:rsidR="009D3F8E" w:rsidRPr="003C0521">
              <w:rPr>
                <w:rFonts w:eastAsia="Times New Roman"/>
                <w:spacing w:val="-2"/>
              </w:rPr>
              <w:t>y</w:t>
            </w:r>
            <w:r w:rsidR="009D3F8E" w:rsidRPr="003C0521">
              <w:rPr>
                <w:rFonts w:eastAsia="Times New Roman"/>
                <w:spacing w:val="-1"/>
              </w:rPr>
              <w:t>w</w:t>
            </w:r>
            <w:r w:rsidR="009D3F8E" w:rsidRPr="003C0521">
              <w:rPr>
                <w:rFonts w:eastAsia="Times New Roman"/>
                <w:spacing w:val="1"/>
              </w:rPr>
              <w:t>rit</w:t>
            </w:r>
            <w:r w:rsidR="009D3F8E" w:rsidRPr="003C0521">
              <w:rPr>
                <w:rFonts w:eastAsia="Times New Roman"/>
              </w:rPr>
              <w:t>er</w:t>
            </w:r>
          </w:p>
        </w:tc>
        <w:tc>
          <w:tcPr>
            <w:tcW w:w="2994" w:type="dxa"/>
            <w:tcBorders>
              <w:top w:val="single" w:sz="4" w:space="0" w:color="000000"/>
              <w:left w:val="single" w:sz="4" w:space="0" w:color="000000"/>
              <w:bottom w:val="single" w:sz="4" w:space="0" w:color="000000"/>
              <w:right w:val="single" w:sz="4" w:space="0" w:color="000000"/>
            </w:tcBorders>
          </w:tcPr>
          <w:p w14:paraId="0F636A29" w14:textId="77777777" w:rsidR="00274B8A" w:rsidRPr="003C0521" w:rsidRDefault="00274B8A" w:rsidP="00274B8A">
            <w:pPr>
              <w:spacing w:before="8" w:after="0"/>
              <w:ind w:firstLine="0"/>
            </w:pPr>
          </w:p>
        </w:tc>
        <w:tc>
          <w:tcPr>
            <w:tcW w:w="3401" w:type="dxa"/>
            <w:tcBorders>
              <w:top w:val="single" w:sz="4" w:space="0" w:color="000000"/>
              <w:left w:val="single" w:sz="4" w:space="0" w:color="000000"/>
              <w:bottom w:val="single" w:sz="4" w:space="0" w:color="000000"/>
              <w:right w:val="single" w:sz="4" w:space="0" w:color="000000"/>
            </w:tcBorders>
          </w:tcPr>
          <w:p w14:paraId="73EC61DC" w14:textId="77777777" w:rsidR="00274B8A" w:rsidRPr="003C0521" w:rsidRDefault="00274B8A" w:rsidP="00274B8A">
            <w:pPr>
              <w:spacing w:before="8" w:after="0"/>
              <w:ind w:firstLine="0"/>
            </w:pPr>
          </w:p>
        </w:tc>
      </w:tr>
      <w:tr w:rsidR="00274B8A" w:rsidRPr="003C0521" w14:paraId="03E96437" w14:textId="77777777" w:rsidTr="00274B8A">
        <w:trPr>
          <w:trHeight w:hRule="exact" w:val="1130"/>
        </w:trPr>
        <w:tc>
          <w:tcPr>
            <w:tcW w:w="3070" w:type="dxa"/>
            <w:tcBorders>
              <w:top w:val="single" w:sz="4" w:space="0" w:color="000000"/>
              <w:left w:val="single" w:sz="4" w:space="0" w:color="000000"/>
              <w:bottom w:val="single" w:sz="4" w:space="0" w:color="000000"/>
              <w:right w:val="single" w:sz="4" w:space="0" w:color="000000"/>
            </w:tcBorders>
          </w:tcPr>
          <w:p w14:paraId="348201AE" w14:textId="77777777" w:rsidR="00274B8A" w:rsidRPr="003C0521" w:rsidRDefault="00274B8A" w:rsidP="00274B8A">
            <w:pPr>
              <w:spacing w:before="5" w:after="0"/>
              <w:ind w:firstLine="0"/>
            </w:pPr>
          </w:p>
          <w:p w14:paraId="7A874B78" w14:textId="04F3FD82" w:rsidR="00274B8A" w:rsidRPr="003C0521" w:rsidRDefault="009D3F8E" w:rsidP="009D3F8E">
            <w:pPr>
              <w:spacing w:after="0"/>
            </w:pPr>
            <w:r>
              <w:rPr>
                <w:rFonts w:eastAsia="Times New Roman"/>
              </w:rPr>
              <w:t xml:space="preserve"> </w:t>
            </w:r>
            <w:proofErr w:type="spellStart"/>
            <w:r w:rsidRPr="003C0521">
              <w:rPr>
                <w:rFonts w:eastAsia="Times New Roman"/>
              </w:rPr>
              <w:t>Production</w:t>
            </w:r>
            <w:proofErr w:type="spellEnd"/>
            <w:r w:rsidRPr="003C0521">
              <w:rPr>
                <w:rFonts w:eastAsia="Times New Roman"/>
              </w:rPr>
              <w:t xml:space="preserve"> manager</w:t>
            </w:r>
          </w:p>
          <w:p w14:paraId="336743F0" w14:textId="7267F756" w:rsidR="00274B8A" w:rsidRPr="003C0521" w:rsidRDefault="00274B8A" w:rsidP="00274B8A">
            <w:pPr>
              <w:spacing w:after="0"/>
              <w:ind w:left="109" w:right="-20" w:firstLine="0"/>
              <w:rPr>
                <w:rFonts w:eastAsia="Times New Roman"/>
              </w:rPr>
            </w:pPr>
          </w:p>
        </w:tc>
        <w:tc>
          <w:tcPr>
            <w:tcW w:w="2994" w:type="dxa"/>
            <w:tcBorders>
              <w:top w:val="single" w:sz="4" w:space="0" w:color="000000"/>
              <w:left w:val="single" w:sz="4" w:space="0" w:color="000000"/>
              <w:bottom w:val="single" w:sz="4" w:space="0" w:color="000000"/>
              <w:right w:val="single" w:sz="4" w:space="0" w:color="000000"/>
            </w:tcBorders>
          </w:tcPr>
          <w:p w14:paraId="1BA62615"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0FA994" w14:textId="77777777" w:rsidR="00274B8A" w:rsidRPr="003C0521" w:rsidRDefault="00274B8A" w:rsidP="00274B8A">
            <w:pPr>
              <w:spacing w:after="0"/>
              <w:ind w:right="-90" w:firstLine="0"/>
              <w:rPr>
                <w:rFonts w:eastAsia="Times New Roman"/>
              </w:rPr>
            </w:pPr>
          </w:p>
        </w:tc>
      </w:tr>
      <w:tr w:rsidR="00274B8A" w:rsidRPr="003C0521" w14:paraId="4D4F8215" w14:textId="77777777" w:rsidTr="00274B8A">
        <w:trPr>
          <w:trHeight w:hRule="exact" w:val="1128"/>
        </w:trPr>
        <w:tc>
          <w:tcPr>
            <w:tcW w:w="3070" w:type="dxa"/>
            <w:tcBorders>
              <w:top w:val="single" w:sz="4" w:space="0" w:color="000000"/>
              <w:left w:val="single" w:sz="4" w:space="0" w:color="000000"/>
              <w:bottom w:val="single" w:sz="4" w:space="0" w:color="000000"/>
              <w:right w:val="single" w:sz="4" w:space="0" w:color="000000"/>
            </w:tcBorders>
          </w:tcPr>
          <w:p w14:paraId="2BB65677" w14:textId="77777777" w:rsidR="00274B8A" w:rsidRPr="003C0521" w:rsidRDefault="00274B8A" w:rsidP="00274B8A">
            <w:pPr>
              <w:spacing w:before="6" w:after="0"/>
              <w:ind w:firstLine="0"/>
            </w:pPr>
          </w:p>
          <w:p w14:paraId="0D1FEDD2" w14:textId="466834CC" w:rsidR="00274B8A" w:rsidRPr="003C0521" w:rsidRDefault="009D3F8E" w:rsidP="009D3F8E">
            <w:pPr>
              <w:spacing w:after="0"/>
            </w:pPr>
            <w:r w:rsidRPr="003C0521">
              <w:rPr>
                <w:rFonts w:eastAsia="Times New Roman"/>
              </w:rPr>
              <w:t xml:space="preserve">Art </w:t>
            </w:r>
            <w:proofErr w:type="spellStart"/>
            <w:r w:rsidRPr="003C0521">
              <w:rPr>
                <w:rFonts w:eastAsia="Times New Roman"/>
              </w:rPr>
              <w:t>Director</w:t>
            </w:r>
            <w:proofErr w:type="spellEnd"/>
            <w:r w:rsidRPr="003C0521">
              <w:rPr>
                <w:rFonts w:eastAsia="Times New Roman"/>
              </w:rPr>
              <w:t>/</w:t>
            </w:r>
            <w:proofErr w:type="spellStart"/>
            <w:r w:rsidRPr="003C0521">
              <w:rPr>
                <w:rFonts w:eastAsia="Times New Roman"/>
              </w:rPr>
              <w:t>Graphic</w:t>
            </w:r>
            <w:proofErr w:type="spellEnd"/>
            <w:r w:rsidRPr="003C0521">
              <w:rPr>
                <w:rFonts w:eastAsia="Times New Roman"/>
              </w:rPr>
              <w:t xml:space="preserve"> Designer</w:t>
            </w:r>
          </w:p>
          <w:p w14:paraId="1CF35BEC" w14:textId="38605DF4" w:rsidR="00274B8A" w:rsidRPr="003C0521" w:rsidRDefault="00274B8A" w:rsidP="00274B8A">
            <w:pPr>
              <w:spacing w:after="0"/>
              <w:ind w:left="109" w:right="-20" w:firstLine="0"/>
              <w:rPr>
                <w:rFonts w:eastAsia="Times New Roman"/>
              </w:rPr>
            </w:pPr>
          </w:p>
        </w:tc>
        <w:tc>
          <w:tcPr>
            <w:tcW w:w="2994" w:type="dxa"/>
            <w:tcBorders>
              <w:top w:val="single" w:sz="4" w:space="0" w:color="000000"/>
              <w:left w:val="single" w:sz="4" w:space="0" w:color="000000"/>
              <w:bottom w:val="single" w:sz="4" w:space="0" w:color="000000"/>
              <w:right w:val="single" w:sz="4" w:space="0" w:color="000000"/>
            </w:tcBorders>
          </w:tcPr>
          <w:p w14:paraId="3F1A1CEA"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D40EFA" w14:textId="77777777" w:rsidR="00274B8A" w:rsidRPr="003C0521" w:rsidRDefault="00274B8A" w:rsidP="00274B8A">
            <w:pPr>
              <w:spacing w:after="0"/>
              <w:ind w:right="-66" w:firstLine="0"/>
              <w:rPr>
                <w:rFonts w:eastAsia="Times New Roman"/>
              </w:rPr>
            </w:pPr>
          </w:p>
        </w:tc>
      </w:tr>
      <w:tr w:rsidR="00274B8A" w:rsidRPr="003C0521" w14:paraId="38C1677C" w14:textId="77777777" w:rsidTr="00274B8A">
        <w:trPr>
          <w:trHeight w:hRule="exact" w:val="1130"/>
        </w:trPr>
        <w:tc>
          <w:tcPr>
            <w:tcW w:w="3070" w:type="dxa"/>
            <w:tcBorders>
              <w:top w:val="single" w:sz="4" w:space="0" w:color="000000"/>
              <w:left w:val="single" w:sz="4" w:space="0" w:color="000000"/>
              <w:bottom w:val="single" w:sz="4" w:space="0" w:color="000000"/>
              <w:right w:val="single" w:sz="4" w:space="0" w:color="000000"/>
            </w:tcBorders>
          </w:tcPr>
          <w:p w14:paraId="7E3E43BB" w14:textId="77777777" w:rsidR="00274B8A" w:rsidRPr="003C0521" w:rsidRDefault="00274B8A" w:rsidP="00274B8A">
            <w:pPr>
              <w:spacing w:after="0"/>
              <w:ind w:left="109" w:right="-20" w:firstLine="0"/>
              <w:rPr>
                <w:rFonts w:eastAsia="Times New Roman"/>
              </w:rPr>
            </w:pPr>
          </w:p>
          <w:p w14:paraId="35B9508D" w14:textId="7845CBBA" w:rsidR="00274B8A" w:rsidRPr="003C0521" w:rsidRDefault="009D3F8E" w:rsidP="00274B8A">
            <w:pPr>
              <w:spacing w:after="0"/>
              <w:ind w:left="109" w:right="-20" w:firstLine="0"/>
              <w:rPr>
                <w:rFonts w:eastAsia="Times New Roman"/>
              </w:rPr>
            </w:pPr>
            <w:r w:rsidRPr="003C0521">
              <w:rPr>
                <w:rFonts w:eastAsia="Times New Roman"/>
                <w:spacing w:val="-1"/>
              </w:rPr>
              <w:t>D</w:t>
            </w:r>
            <w:r w:rsidRPr="003C0521">
              <w:rPr>
                <w:rFonts w:eastAsia="Times New Roman"/>
                <w:spacing w:val="2"/>
              </w:rPr>
              <w:t>T</w:t>
            </w:r>
            <w:r w:rsidRPr="003C0521">
              <w:rPr>
                <w:rFonts w:eastAsia="Times New Roman"/>
              </w:rPr>
              <w:t>P o</w:t>
            </w:r>
            <w:r w:rsidRPr="003C0521">
              <w:rPr>
                <w:rFonts w:eastAsia="Times New Roman"/>
                <w:spacing w:val="-3"/>
              </w:rPr>
              <w:t>p</w:t>
            </w:r>
            <w:r w:rsidRPr="003C0521">
              <w:rPr>
                <w:rFonts w:eastAsia="Times New Roman"/>
              </w:rPr>
              <w:t>e</w:t>
            </w:r>
            <w:r w:rsidRPr="003C0521">
              <w:rPr>
                <w:rFonts w:eastAsia="Times New Roman"/>
                <w:spacing w:val="1"/>
              </w:rPr>
              <w:t>r</w:t>
            </w:r>
            <w:r w:rsidRPr="003C0521">
              <w:rPr>
                <w:rFonts w:eastAsia="Times New Roman"/>
                <w:spacing w:val="-2"/>
              </w:rPr>
              <w:t>á</w:t>
            </w:r>
            <w:r w:rsidRPr="003C0521">
              <w:rPr>
                <w:rFonts w:eastAsia="Times New Roman"/>
                <w:spacing w:val="1"/>
              </w:rPr>
              <w:t>t</w:t>
            </w:r>
            <w:r w:rsidRPr="003C0521">
              <w:rPr>
                <w:rFonts w:eastAsia="Times New Roman"/>
              </w:rPr>
              <w:t>or</w:t>
            </w:r>
          </w:p>
          <w:p w14:paraId="2153EF31" w14:textId="4D10B9DC" w:rsidR="00274B8A" w:rsidRPr="003C0521" w:rsidRDefault="00274B8A" w:rsidP="00274B8A">
            <w:pPr>
              <w:spacing w:after="0"/>
              <w:ind w:left="109" w:right="-20" w:firstLine="0"/>
              <w:rPr>
                <w:rFonts w:eastAsia="Times New Roman"/>
              </w:rPr>
            </w:pPr>
          </w:p>
        </w:tc>
        <w:tc>
          <w:tcPr>
            <w:tcW w:w="2994" w:type="dxa"/>
            <w:tcBorders>
              <w:top w:val="single" w:sz="4" w:space="0" w:color="000000"/>
              <w:left w:val="single" w:sz="4" w:space="0" w:color="000000"/>
              <w:bottom w:val="single" w:sz="4" w:space="0" w:color="000000"/>
              <w:right w:val="single" w:sz="4" w:space="0" w:color="000000"/>
            </w:tcBorders>
          </w:tcPr>
          <w:p w14:paraId="2C0BE698"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5F9A2D1C" w14:textId="77777777" w:rsidR="00274B8A" w:rsidRPr="003C0521" w:rsidRDefault="00274B8A" w:rsidP="00274B8A">
            <w:pPr>
              <w:spacing w:after="0"/>
              <w:ind w:right="-20" w:firstLine="0"/>
              <w:rPr>
                <w:rFonts w:eastAsia="Times New Roman"/>
              </w:rPr>
            </w:pPr>
          </w:p>
        </w:tc>
      </w:tr>
      <w:tr w:rsidR="00274B8A" w:rsidRPr="003C0521" w14:paraId="0B5A207B" w14:textId="77777777" w:rsidTr="00274B8A">
        <w:trPr>
          <w:trHeight w:hRule="exact" w:val="1130"/>
        </w:trPr>
        <w:tc>
          <w:tcPr>
            <w:tcW w:w="3070" w:type="dxa"/>
            <w:tcBorders>
              <w:top w:val="single" w:sz="4" w:space="0" w:color="000000"/>
              <w:left w:val="single" w:sz="4" w:space="0" w:color="000000"/>
              <w:bottom w:val="single" w:sz="4" w:space="0" w:color="000000"/>
              <w:right w:val="single" w:sz="4" w:space="0" w:color="000000"/>
            </w:tcBorders>
          </w:tcPr>
          <w:p w14:paraId="6EABD17E" w14:textId="77777777" w:rsidR="00274B8A" w:rsidRPr="003C0521" w:rsidRDefault="00274B8A" w:rsidP="00274B8A">
            <w:pPr>
              <w:spacing w:after="0"/>
              <w:ind w:left="109" w:right="-20" w:firstLine="0"/>
              <w:rPr>
                <w:rFonts w:eastAsia="Times New Roman"/>
              </w:rPr>
            </w:pPr>
          </w:p>
          <w:p w14:paraId="5090B99F" w14:textId="2C0D431A" w:rsidR="00274B8A" w:rsidRPr="003C0521" w:rsidRDefault="009D3F8E" w:rsidP="00274B8A">
            <w:pPr>
              <w:spacing w:after="0"/>
              <w:ind w:left="109" w:right="-20" w:firstLine="0"/>
              <w:rPr>
                <w:rFonts w:eastAsia="Times New Roman"/>
              </w:rPr>
            </w:pPr>
            <w:r w:rsidRPr="003C0521">
              <w:rPr>
                <w:rFonts w:eastAsia="Times New Roman"/>
              </w:rPr>
              <w:t>St</w:t>
            </w:r>
            <w:r w:rsidRPr="003C0521">
              <w:rPr>
                <w:rFonts w:eastAsia="Times New Roman"/>
                <w:spacing w:val="1"/>
              </w:rPr>
              <w:t>r</w:t>
            </w:r>
            <w:r w:rsidRPr="003C0521">
              <w:rPr>
                <w:rFonts w:eastAsia="Times New Roman"/>
                <w:spacing w:val="-2"/>
              </w:rPr>
              <w:t>a</w:t>
            </w:r>
            <w:r w:rsidRPr="003C0521">
              <w:rPr>
                <w:rFonts w:eastAsia="Times New Roman"/>
                <w:spacing w:val="1"/>
              </w:rPr>
              <w:t>t</w:t>
            </w:r>
            <w:r w:rsidRPr="003C0521">
              <w:rPr>
                <w:rFonts w:eastAsia="Times New Roman"/>
              </w:rPr>
              <w:t>e</w:t>
            </w:r>
            <w:r w:rsidRPr="003C0521">
              <w:rPr>
                <w:rFonts w:eastAsia="Times New Roman"/>
                <w:spacing w:val="-2"/>
              </w:rPr>
              <w:t>g</w:t>
            </w:r>
            <w:r w:rsidRPr="003C0521">
              <w:rPr>
                <w:rFonts w:eastAsia="Times New Roman"/>
                <w:spacing w:val="1"/>
              </w:rPr>
              <w:t>i</w:t>
            </w:r>
            <w:r w:rsidRPr="003C0521">
              <w:rPr>
                <w:rFonts w:eastAsia="Times New Roman"/>
              </w:rPr>
              <w:t>c</w:t>
            </w:r>
            <w:r w:rsidRPr="003C0521">
              <w:rPr>
                <w:rFonts w:eastAsia="Times New Roman"/>
                <w:spacing w:val="-2"/>
              </w:rPr>
              <w:t>k</w:t>
            </w:r>
            <w:r w:rsidRPr="003C0521">
              <w:rPr>
                <w:rFonts w:eastAsia="Times New Roman"/>
              </w:rPr>
              <w:t>ý</w:t>
            </w:r>
            <w:r w:rsidRPr="003C0521">
              <w:rPr>
                <w:rFonts w:eastAsia="Times New Roman"/>
                <w:spacing w:val="-2"/>
              </w:rPr>
              <w:t xml:space="preserve"> </w:t>
            </w:r>
            <w:r w:rsidRPr="003C0521">
              <w:rPr>
                <w:rFonts w:eastAsia="Times New Roman"/>
              </w:rPr>
              <w:t>p</w:t>
            </w:r>
            <w:r w:rsidRPr="003C0521">
              <w:rPr>
                <w:rFonts w:eastAsia="Times New Roman"/>
                <w:spacing w:val="1"/>
              </w:rPr>
              <w:t>l</w:t>
            </w:r>
            <w:r w:rsidRPr="003C0521">
              <w:rPr>
                <w:rFonts w:eastAsia="Times New Roman"/>
              </w:rPr>
              <w:t>áno</w:t>
            </w:r>
            <w:r w:rsidRPr="003C0521">
              <w:rPr>
                <w:rFonts w:eastAsia="Times New Roman"/>
                <w:spacing w:val="-2"/>
              </w:rPr>
              <w:t>v</w:t>
            </w:r>
            <w:r w:rsidRPr="003C0521">
              <w:rPr>
                <w:rFonts w:eastAsia="Times New Roman"/>
              </w:rPr>
              <w:t>ač</w:t>
            </w:r>
          </w:p>
        </w:tc>
        <w:tc>
          <w:tcPr>
            <w:tcW w:w="2994" w:type="dxa"/>
            <w:tcBorders>
              <w:top w:val="single" w:sz="4" w:space="0" w:color="000000"/>
              <w:left w:val="single" w:sz="4" w:space="0" w:color="000000"/>
              <w:bottom w:val="single" w:sz="4" w:space="0" w:color="000000"/>
              <w:right w:val="single" w:sz="4" w:space="0" w:color="000000"/>
            </w:tcBorders>
          </w:tcPr>
          <w:p w14:paraId="5B2DE380" w14:textId="77777777" w:rsidR="00274B8A" w:rsidRPr="003C0521" w:rsidRDefault="00274B8A" w:rsidP="00274B8A">
            <w:pPr>
              <w:tabs>
                <w:tab w:val="left" w:pos="2500"/>
              </w:tabs>
              <w:spacing w:after="0"/>
              <w:ind w:left="468" w:right="-20" w:firstLine="0"/>
              <w:rPr>
                <w:rFonts w:eastAsia="Times New Roman"/>
              </w:rPr>
            </w:pPr>
          </w:p>
        </w:tc>
        <w:tc>
          <w:tcPr>
            <w:tcW w:w="3401" w:type="dxa"/>
            <w:tcBorders>
              <w:top w:val="single" w:sz="4" w:space="0" w:color="000000"/>
              <w:left w:val="single" w:sz="4" w:space="0" w:color="000000"/>
              <w:bottom w:val="single" w:sz="4" w:space="0" w:color="000000"/>
              <w:right w:val="single" w:sz="4" w:space="0" w:color="000000"/>
            </w:tcBorders>
          </w:tcPr>
          <w:p w14:paraId="0A7D7E12" w14:textId="77777777" w:rsidR="00274B8A" w:rsidRPr="003C0521" w:rsidRDefault="00274B8A" w:rsidP="00274B8A">
            <w:pPr>
              <w:spacing w:after="0"/>
              <w:ind w:right="-20" w:firstLine="0"/>
              <w:rPr>
                <w:rFonts w:eastAsia="Times New Roman"/>
              </w:rPr>
            </w:pPr>
          </w:p>
        </w:tc>
      </w:tr>
    </w:tbl>
    <w:p w14:paraId="5A779B64" w14:textId="02DC08CA" w:rsidR="00886E93" w:rsidRPr="003C0521" w:rsidRDefault="00F459BB" w:rsidP="00274B8A">
      <w:r w:rsidRPr="003C0521">
        <w:t xml:space="preserve">Příloha č. 2 </w:t>
      </w:r>
      <w:r w:rsidR="001A1DBC" w:rsidRPr="003C0521">
        <w:t>Dohody</w:t>
      </w:r>
      <w:r w:rsidR="0006326B" w:rsidRPr="003C0521">
        <w:t xml:space="preserve"> </w:t>
      </w:r>
      <w:r w:rsidRPr="003C0521">
        <w:t>- „</w:t>
      </w:r>
      <w:r w:rsidR="00C63411" w:rsidRPr="003C0521">
        <w:t>Reali</w:t>
      </w:r>
      <w:r w:rsidR="005C7008" w:rsidRPr="003C0521">
        <w:t>z</w:t>
      </w:r>
      <w:r w:rsidR="00C63411" w:rsidRPr="003C0521">
        <w:t>ační tým</w:t>
      </w:r>
      <w:r w:rsidRPr="003C0521">
        <w:t>”</w:t>
      </w:r>
    </w:p>
    <w:p w14:paraId="45D239B9" w14:textId="77777777" w:rsidR="001C1BA0" w:rsidRPr="003C0521" w:rsidRDefault="001C1BA0" w:rsidP="00274B8A">
      <w:pPr>
        <w:ind w:left="0" w:firstLine="0"/>
      </w:pPr>
    </w:p>
    <w:sectPr w:rsidR="001C1BA0" w:rsidRPr="003C0521" w:rsidSect="00D96286">
      <w:headerReference w:type="default" r:id="rId12"/>
      <w:footerReference w:type="default" r:id="rId13"/>
      <w:pgSz w:w="11920" w:h="16840"/>
      <w:pgMar w:top="2080" w:right="1680" w:bottom="280" w:left="1300" w:header="1865" w:footer="709" w:gutter="0"/>
      <w:pgNumType w:start="16"/>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E346" w14:textId="77777777" w:rsidR="0024022A" w:rsidRDefault="0024022A" w:rsidP="00D81C7C">
      <w:r>
        <w:separator/>
      </w:r>
    </w:p>
    <w:p w14:paraId="79D0C918" w14:textId="77777777" w:rsidR="0024022A" w:rsidRDefault="0024022A"/>
  </w:endnote>
  <w:endnote w:type="continuationSeparator" w:id="0">
    <w:p w14:paraId="288FE7AC" w14:textId="77777777" w:rsidR="0024022A" w:rsidRDefault="0024022A" w:rsidP="00D81C7C">
      <w:r>
        <w:continuationSeparator/>
      </w:r>
    </w:p>
    <w:p w14:paraId="33B76CD4" w14:textId="77777777" w:rsidR="0024022A" w:rsidRDefault="0024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2033700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95779C9" w14:textId="01AA6F46" w:rsidR="00664F73" w:rsidRPr="00D81C7C" w:rsidRDefault="00664F73">
            <w:pPr>
              <w:pStyle w:val="Zpat"/>
              <w:jc w:val="center"/>
              <w:rPr>
                <w:sz w:val="20"/>
                <w:szCs w:val="20"/>
              </w:rPr>
            </w:pPr>
            <w:r w:rsidRPr="00D81C7C">
              <w:rPr>
                <w:sz w:val="20"/>
                <w:szCs w:val="20"/>
              </w:rPr>
              <w:t xml:space="preserve">Stránka </w:t>
            </w:r>
            <w:r w:rsidRPr="00D81C7C">
              <w:rPr>
                <w:b/>
                <w:bCs/>
                <w:sz w:val="20"/>
                <w:szCs w:val="20"/>
              </w:rPr>
              <w:fldChar w:fldCharType="begin"/>
            </w:r>
            <w:r w:rsidRPr="00D81C7C">
              <w:rPr>
                <w:b/>
                <w:bCs/>
                <w:sz w:val="20"/>
                <w:szCs w:val="20"/>
              </w:rPr>
              <w:instrText>PAGE</w:instrText>
            </w:r>
            <w:r w:rsidRPr="00D81C7C">
              <w:rPr>
                <w:b/>
                <w:bCs/>
                <w:sz w:val="20"/>
                <w:szCs w:val="20"/>
              </w:rPr>
              <w:fldChar w:fldCharType="separate"/>
            </w:r>
            <w:r w:rsidR="00ED181C">
              <w:rPr>
                <w:b/>
                <w:bCs/>
                <w:noProof/>
                <w:sz w:val="20"/>
                <w:szCs w:val="20"/>
              </w:rPr>
              <w:t>17</w:t>
            </w:r>
            <w:r w:rsidRPr="00D81C7C">
              <w:rPr>
                <w:b/>
                <w:bCs/>
                <w:sz w:val="20"/>
                <w:szCs w:val="20"/>
              </w:rPr>
              <w:fldChar w:fldCharType="end"/>
            </w:r>
            <w:r w:rsidRPr="00D81C7C">
              <w:rPr>
                <w:sz w:val="20"/>
                <w:szCs w:val="20"/>
              </w:rPr>
              <w:t xml:space="preserve"> z </w:t>
            </w:r>
            <w:r w:rsidRPr="00D81C7C">
              <w:rPr>
                <w:b/>
                <w:bCs/>
                <w:sz w:val="20"/>
                <w:szCs w:val="20"/>
              </w:rPr>
              <w:fldChar w:fldCharType="begin"/>
            </w:r>
            <w:r w:rsidRPr="00D81C7C">
              <w:rPr>
                <w:b/>
                <w:bCs/>
                <w:sz w:val="20"/>
                <w:szCs w:val="20"/>
              </w:rPr>
              <w:instrText>NUMPAGES</w:instrText>
            </w:r>
            <w:r w:rsidRPr="00D81C7C">
              <w:rPr>
                <w:b/>
                <w:bCs/>
                <w:sz w:val="20"/>
                <w:szCs w:val="20"/>
              </w:rPr>
              <w:fldChar w:fldCharType="separate"/>
            </w:r>
            <w:r w:rsidR="00ED181C">
              <w:rPr>
                <w:b/>
                <w:bCs/>
                <w:noProof/>
                <w:sz w:val="20"/>
                <w:szCs w:val="20"/>
              </w:rPr>
              <w:t>21</w:t>
            </w:r>
            <w:r w:rsidRPr="00D81C7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082E" w14:textId="77777777" w:rsidR="00664F73" w:rsidRPr="00886E93" w:rsidRDefault="00664F73" w:rsidP="00886E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682C" w14:textId="77777777" w:rsidR="00664F73" w:rsidRPr="0089401D" w:rsidRDefault="00664F73" w:rsidP="008940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C74F" w14:textId="77777777" w:rsidR="0024022A" w:rsidRDefault="0024022A" w:rsidP="00D81C7C">
      <w:r>
        <w:separator/>
      </w:r>
    </w:p>
    <w:p w14:paraId="09ADF5B3" w14:textId="77777777" w:rsidR="0024022A" w:rsidRDefault="0024022A"/>
  </w:footnote>
  <w:footnote w:type="continuationSeparator" w:id="0">
    <w:p w14:paraId="2A18230D" w14:textId="77777777" w:rsidR="0024022A" w:rsidRDefault="0024022A" w:rsidP="00D81C7C">
      <w:r>
        <w:continuationSeparator/>
      </w:r>
    </w:p>
    <w:p w14:paraId="7B05820F" w14:textId="77777777" w:rsidR="0024022A" w:rsidRDefault="00240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A9C6" w14:textId="77777777" w:rsidR="00664F73" w:rsidRDefault="00664F73" w:rsidP="00D81C7C">
    <w:pPr>
      <w:rPr>
        <w:sz w:val="20"/>
        <w:szCs w:val="20"/>
      </w:rPr>
    </w:pPr>
    <w:r>
      <w:rPr>
        <w:noProof/>
        <w:lang w:eastAsia="cs-CZ"/>
      </w:rPr>
      <mc:AlternateContent>
        <mc:Choice Requires="wps">
          <w:drawing>
            <wp:anchor distT="0" distB="0" distL="114300" distR="114300" simplePos="0" relativeHeight="251660800" behindDoc="1" locked="0" layoutInCell="1" allowOverlap="1" wp14:anchorId="447FB384" wp14:editId="7216B800">
              <wp:simplePos x="0" y="0"/>
              <wp:positionH relativeFrom="page">
                <wp:posOffset>888365</wp:posOffset>
              </wp:positionH>
              <wp:positionV relativeFrom="page">
                <wp:posOffset>1171575</wp:posOffset>
              </wp:positionV>
              <wp:extent cx="2420620" cy="165735"/>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3DFC" w14:textId="77777777" w:rsidR="00664F73" w:rsidRDefault="00664F73" w:rsidP="00D81C7C">
                          <w:r>
                            <w:t>Př</w:t>
                          </w:r>
                          <w:r>
                            <w:rPr>
                              <w:spacing w:val="-1"/>
                            </w:rPr>
                            <w:t>í</w:t>
                          </w:r>
                          <w:r>
                            <w:rPr>
                              <w:spacing w:val="1"/>
                            </w:rPr>
                            <w:t>l</w:t>
                          </w:r>
                          <w:r>
                            <w:t>oha</w:t>
                          </w:r>
                          <w:r>
                            <w:rPr>
                              <w:spacing w:val="-2"/>
                            </w:rPr>
                            <w:t xml:space="preserve"> </w:t>
                          </w:r>
                          <w:r>
                            <w:t xml:space="preserve">č. </w:t>
                          </w:r>
                          <w:r>
                            <w:fldChar w:fldCharType="begin"/>
                          </w:r>
                          <w:r>
                            <w:instrText xml:space="preserve"> PAGE </w:instrText>
                          </w:r>
                          <w:r>
                            <w:fldChar w:fldCharType="separate"/>
                          </w:r>
                          <w:r>
                            <w:rPr>
                              <w:noProof/>
                            </w:rPr>
                            <w:t>2</w:t>
                          </w:r>
                          <w:r>
                            <w:fldChar w:fldCharType="end"/>
                          </w:r>
                          <w:r>
                            <w:t xml:space="preserve"> S</w:t>
                          </w:r>
                          <w:r>
                            <w:rPr>
                              <w:spacing w:val="-4"/>
                            </w:rPr>
                            <w:t>m</w:t>
                          </w:r>
                          <w:r>
                            <w:rPr>
                              <w:spacing w:val="1"/>
                            </w:rPr>
                            <w:t>l</w:t>
                          </w:r>
                          <w:r>
                            <w:t>ou</w:t>
                          </w:r>
                          <w:r>
                            <w:rPr>
                              <w:spacing w:val="-2"/>
                            </w:rPr>
                            <w:t>v</w:t>
                          </w:r>
                          <w:r>
                            <w:t>y</w:t>
                          </w:r>
                          <w:r>
                            <w:rPr>
                              <w:spacing w:val="-2"/>
                            </w:rPr>
                            <w:t xml:space="preserve"> </w:t>
                          </w:r>
                          <w:r>
                            <w:t>o posk</w:t>
                          </w:r>
                          <w:r>
                            <w:rPr>
                              <w:spacing w:val="-2"/>
                            </w:rPr>
                            <w:t>y</w:t>
                          </w:r>
                          <w:r>
                            <w:rPr>
                              <w:spacing w:val="1"/>
                            </w:rPr>
                            <w:t>t</w:t>
                          </w:r>
                          <w:r>
                            <w:t>o</w:t>
                          </w:r>
                          <w:r>
                            <w:rPr>
                              <w:spacing w:val="-2"/>
                            </w:rPr>
                            <w:t>v</w:t>
                          </w:r>
                          <w:r>
                            <w:t>ání</w:t>
                          </w:r>
                          <w:r>
                            <w:rPr>
                              <w:spacing w:val="1"/>
                            </w:rPr>
                            <w:t xml:space="preserve"> </w:t>
                          </w:r>
                          <w:r>
                            <w:t>s</w:t>
                          </w:r>
                          <w:r>
                            <w:rPr>
                              <w:spacing w:val="1"/>
                            </w:rPr>
                            <w:t>l</w:t>
                          </w:r>
                          <w:r>
                            <w:t>u</w:t>
                          </w:r>
                          <w:r>
                            <w:rPr>
                              <w:spacing w:val="-2"/>
                            </w:rPr>
                            <w:t>ž</w:t>
                          </w:r>
                          <w:r>
                            <w:t>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FB384" id="_x0000_t202" coordsize="21600,21600" o:spt="202" path="m,l,21600r21600,l21600,xe">
              <v:stroke joinstyle="miter"/>
              <v:path gradientshapeok="t" o:connecttype="rect"/>
            </v:shapetype>
            <v:shape id="Text Box 1" o:spid="_x0000_s1026" type="#_x0000_t202" style="position:absolute;left:0;text-align:left;margin-left:69.95pt;margin-top:92.25pt;width:190.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trrAIAAKk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TK&#10;FM8w4qSFFj3QQaNbMSDfVKfvVAJO9x246QGOocs2U9XdieKrQlxsasL39EZK0deUlMDOvnQvno44&#10;yoDs+g+ihDDkoIUFGirZmtJBMRCgQ5cez50xVAo4DMLAiwK4KuDOj+aL2dyQc0kyve6k0u+oaJEx&#10;Uiyh8xadHO+UHl0nFxOMi5w1je1+w58dAOZ4ArHhqbkzLGwzf8RevF1ul6ETBtHWCb0sc27yTehE&#10;ub+YZ7Nss8n8nyauHyY1K0vKTZhJWH74Z407SXyUxFlaSjSsNHCGkpL73aaR6EhA2Ln9TgW5cHOf&#10;07D1glxepOQHoXcbxE4eLRdOmIdzJ154S8fz49s48sI4zPLnKd0xTv89JdSnOJ4H81FMv83Ns9/r&#10;3EjSMg2jo2FtipdnJ5IYCW55aVurCWtG+6IUhv5TKaDdU6OtYI1GR7XqYTcAilHxTpSPIF0pQFkg&#10;Qph3YNRCfseoh9mRYvXtQCTFqHnPQf5m0EyGnIzdZBBewNMUa4xGc6PHgXToJNvXgDz+YFzcwC9S&#10;MaveJxZA3WxgHtgkTrPLDJzLvfV6mrDrXwAAAP//AwBQSwMEFAAGAAgAAAAhAMtsr7XgAAAACwEA&#10;AA8AAABkcnMvZG93bnJldi54bWxMj8FOwzAMhu9IvENkJG4saWHVWppOE4ITEqIrB45pk7XRGqc0&#10;2VbeHnOCm3/50+/P5XZxIzubOViPEpKVAGaw89piL+GjebnbAAtRoVajRyPh2wTYVtdXpSq0v2Bt&#10;zvvYMyrBUCgJQ4xTwXnoBuNUWPnJIO0OfnYqUpx7rmd1oXI38lSIjDtlkS4MajJPg+mO+5OTsPvE&#10;+tl+vbXv9aG2TZMLfM2OUt7eLLtHYNEs8Q+GX31Sh4qcWn9CHdhI+T7PCaVh87AGRsQ6TRJgrYQ0&#10;ERnwquT/f6h+AAAA//8DAFBLAQItABQABgAIAAAAIQC2gziS/gAAAOEBAAATAAAAAAAAAAAAAAAA&#10;AAAAAABbQ29udGVudF9UeXBlc10ueG1sUEsBAi0AFAAGAAgAAAAhADj9If/WAAAAlAEAAAsAAAAA&#10;AAAAAAAAAAAALwEAAF9yZWxzLy5yZWxzUEsBAi0AFAAGAAgAAAAhAFnJC2usAgAAqQUAAA4AAAAA&#10;AAAAAAAAAAAALgIAAGRycy9lMm9Eb2MueG1sUEsBAi0AFAAGAAgAAAAhAMtsr7XgAAAACwEAAA8A&#10;AAAAAAAAAAAAAAAABgUAAGRycy9kb3ducmV2LnhtbFBLBQYAAAAABAAEAPMAAAATBgAAAAA=&#10;" filled="f" stroked="f">
              <v:textbox inset="0,0,0,0">
                <w:txbxContent>
                  <w:p w14:paraId="3E933DFC" w14:textId="77777777" w:rsidR="00664F73" w:rsidRDefault="00664F73" w:rsidP="00D81C7C">
                    <w:r>
                      <w:t>Př</w:t>
                    </w:r>
                    <w:r>
                      <w:rPr>
                        <w:spacing w:val="-1"/>
                      </w:rPr>
                      <w:t>í</w:t>
                    </w:r>
                    <w:r>
                      <w:rPr>
                        <w:spacing w:val="1"/>
                      </w:rPr>
                      <w:t>l</w:t>
                    </w:r>
                    <w:r>
                      <w:t>oha</w:t>
                    </w:r>
                    <w:r>
                      <w:rPr>
                        <w:spacing w:val="-2"/>
                      </w:rPr>
                      <w:t xml:space="preserve"> </w:t>
                    </w:r>
                    <w:r>
                      <w:t xml:space="preserve">č. </w:t>
                    </w:r>
                    <w:r>
                      <w:fldChar w:fldCharType="begin"/>
                    </w:r>
                    <w:r>
                      <w:instrText xml:space="preserve"> PAGE </w:instrText>
                    </w:r>
                    <w:r>
                      <w:fldChar w:fldCharType="separate"/>
                    </w:r>
                    <w:r>
                      <w:rPr>
                        <w:noProof/>
                      </w:rPr>
                      <w:t>2</w:t>
                    </w:r>
                    <w:r>
                      <w:fldChar w:fldCharType="end"/>
                    </w:r>
                    <w:r>
                      <w:t xml:space="preserve"> S</w:t>
                    </w:r>
                    <w:r>
                      <w:rPr>
                        <w:spacing w:val="-4"/>
                      </w:rPr>
                      <w:t>m</w:t>
                    </w:r>
                    <w:r>
                      <w:rPr>
                        <w:spacing w:val="1"/>
                      </w:rPr>
                      <w:t>l</w:t>
                    </w:r>
                    <w:r>
                      <w:t>ou</w:t>
                    </w:r>
                    <w:r>
                      <w:rPr>
                        <w:spacing w:val="-2"/>
                      </w:rPr>
                      <w:t>v</w:t>
                    </w:r>
                    <w:r>
                      <w:t>y</w:t>
                    </w:r>
                    <w:r>
                      <w:rPr>
                        <w:spacing w:val="-2"/>
                      </w:rPr>
                      <w:t xml:space="preserve"> </w:t>
                    </w:r>
                    <w:r>
                      <w:t>o posk</w:t>
                    </w:r>
                    <w:r>
                      <w:rPr>
                        <w:spacing w:val="-2"/>
                      </w:rPr>
                      <w:t>y</w:t>
                    </w:r>
                    <w:r>
                      <w:rPr>
                        <w:spacing w:val="1"/>
                      </w:rPr>
                      <w:t>t</w:t>
                    </w:r>
                    <w:r>
                      <w:t>o</w:t>
                    </w:r>
                    <w:r>
                      <w:rPr>
                        <w:spacing w:val="-2"/>
                      </w:rPr>
                      <w:t>v</w:t>
                    </w:r>
                    <w:r>
                      <w:t>ání</w:t>
                    </w:r>
                    <w:r>
                      <w:rPr>
                        <w:spacing w:val="1"/>
                      </w:rPr>
                      <w:t xml:space="preserve"> </w:t>
                    </w:r>
                    <w:r>
                      <w:t>s</w:t>
                    </w:r>
                    <w:r>
                      <w:rPr>
                        <w:spacing w:val="1"/>
                      </w:rPr>
                      <w:t>l</w:t>
                    </w:r>
                    <w:r>
                      <w:t>u</w:t>
                    </w:r>
                    <w:r>
                      <w:rPr>
                        <w:spacing w:val="-2"/>
                      </w:rPr>
                      <w:t>ž</w:t>
                    </w:r>
                    <w:r>
                      <w:t>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2998" w14:textId="77777777" w:rsidR="00664F73" w:rsidRPr="0006326B" w:rsidRDefault="00664F73" w:rsidP="00D81C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D82D" w14:textId="77777777" w:rsidR="00664F73" w:rsidRDefault="00664F73" w:rsidP="00D81C7C">
    <w:pPr>
      <w:rPr>
        <w:sz w:val="20"/>
        <w:szCs w:val="20"/>
      </w:rPr>
    </w:pPr>
    <w:r>
      <w:rPr>
        <w:noProof/>
        <w:lang w:eastAsia="cs-CZ"/>
      </w:rPr>
      <mc:AlternateContent>
        <mc:Choice Requires="wps">
          <w:drawing>
            <wp:anchor distT="0" distB="0" distL="114300" distR="114300" simplePos="0" relativeHeight="251662848" behindDoc="1" locked="0" layoutInCell="1" allowOverlap="1" wp14:anchorId="6C9DCB2A" wp14:editId="7C87EB23">
              <wp:simplePos x="0" y="0"/>
              <wp:positionH relativeFrom="page">
                <wp:posOffset>888365</wp:posOffset>
              </wp:positionH>
              <wp:positionV relativeFrom="page">
                <wp:posOffset>1171575</wp:posOffset>
              </wp:positionV>
              <wp:extent cx="2419985" cy="165735"/>
              <wp:effectExtent l="254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1A3C" w14:textId="77777777" w:rsidR="00664F73" w:rsidRPr="008623FA" w:rsidRDefault="00664F73" w:rsidP="00D81C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DCB2A" id="_x0000_t202" coordsize="21600,21600" o:spt="202" path="m,l,21600r21600,l21600,xe">
              <v:stroke joinstyle="miter"/>
              <v:path gradientshapeok="t" o:connecttype="rect"/>
            </v:shapetype>
            <v:shape id="Text Box 2" o:spid="_x0000_s1027" type="#_x0000_t202" style="position:absolute;left:0;text-align:left;margin-left:69.95pt;margin-top:92.25pt;width:190.5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6Drw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UmPIMvUrB674HPz3CNrjaVFV/J8qvCnGxbgjf0RspxdBQUgE939x0z65O&#10;OMqAbIcPooIwZK+FBRpr2ZnaQTUQoAOPx1NrDJUSNoPQT5I4wqiEM38RLS8jG4Kk8+1eKv2Oig4Z&#10;I8MSWm/RyeFOacOGpLOLCcZFwdrWtr/lzzbAcdqB2HDVnBkWtps/Ei/ZxJs4dMJgsXFCL8+dm2Id&#10;OovCX0b5Zb5e5/5PE9cP04ZVFeUmzKwsP/yzzh01PmnipC0lWlYZOENJyd123Up0IKDswn7Hgpy5&#10;uc9p2CJALi9S8oPQuw0Sp1jESycswshJll7seH5ymyy8MAnz4nlKd4zTf08JDRlOoiCaxPTb3Dz7&#10;vc6NpB3TMDta1mU4PjmR1EhwwyvbWk1YO9lnpTD0n0oB7Z4bbQVrNDqpVY/bcXoaJroR81ZUj6Bg&#10;KUBgIFOYe2A0Qn7HaIAZkmH1bU8kxah9z+EVmIEzG3I2trNBeAlXM6wxmsy1ngbTvpds1wDy9M64&#10;uIGXUjMr4icWx/cFc8HmcpxhZvCc/1uvp0m7+gUAAP//AwBQSwMEFAAGAAgAAAAhANaRGrTfAAAA&#10;CwEAAA8AAABkcnMvZG93bnJldi54bWxMj0FPwzAMhe9I/IfISNxYusGqtTSdJgQnJERXDhzTxmuj&#10;NU5psq38e8wJTvaTn56/V2xnN4gzTsF6UrBcJCCQWm8sdQo+6pe7DYgQNRk9eEIF3xhgW15fFTo3&#10;/kIVnvexExxCIdcK+hjHXMrQ9uh0WPgRiW8HPzkdWU6dNJO+cLgb5CpJUum0Jf7Q6xGfemyP+5NT&#10;sPuk6tl+vTXv1aGydZ0l9Joelbq9mXePICLO8c8Mv/iMDiUzNf5EJoiB9X2WsZWXzcMaBDvWqyW3&#10;axTwTEGWhfzfofwBAAD//wMAUEsBAi0AFAAGAAgAAAAhALaDOJL+AAAA4QEAABMAAAAAAAAAAAAA&#10;AAAAAAAAAFtDb250ZW50X1R5cGVzXS54bWxQSwECLQAUAAYACAAAACEAOP0h/9YAAACUAQAACwAA&#10;AAAAAAAAAAAAAAAvAQAAX3JlbHMvLnJlbHNQSwECLQAUAAYACAAAACEA8uG+g68CAACxBQAADgAA&#10;AAAAAAAAAAAAAAAuAgAAZHJzL2Uyb0RvYy54bWxQSwECLQAUAAYACAAAACEA1pEatN8AAAALAQAA&#10;DwAAAAAAAAAAAAAAAAAJBQAAZHJzL2Rvd25yZXYueG1sUEsFBgAAAAAEAAQA8wAAABUGAAAAAA==&#10;" filled="f" stroked="f">
              <v:textbox inset="0,0,0,0">
                <w:txbxContent>
                  <w:p w14:paraId="55431A3C" w14:textId="77777777" w:rsidR="00664F73" w:rsidRPr="008623FA" w:rsidRDefault="00664F73" w:rsidP="00D81C7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27F"/>
    <w:multiLevelType w:val="hybridMultilevel"/>
    <w:tmpl w:val="5A30616C"/>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B3A49"/>
    <w:multiLevelType w:val="hybridMultilevel"/>
    <w:tmpl w:val="CB96B548"/>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F3265"/>
    <w:multiLevelType w:val="hybridMultilevel"/>
    <w:tmpl w:val="1634279E"/>
    <w:lvl w:ilvl="0" w:tplc="5C0832C4">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5917BA"/>
    <w:multiLevelType w:val="hybridMultilevel"/>
    <w:tmpl w:val="24C03CC4"/>
    <w:lvl w:ilvl="0" w:tplc="79226FEC">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C7CEF"/>
    <w:multiLevelType w:val="hybridMultilevel"/>
    <w:tmpl w:val="5A5CEA6C"/>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D67680"/>
    <w:multiLevelType w:val="multilevel"/>
    <w:tmpl w:val="566E52E0"/>
    <w:lvl w:ilvl="0">
      <w:start w:val="1"/>
      <w:numFmt w:val="decimal"/>
      <w:lvlText w:val="%1."/>
      <w:lvlJc w:val="left"/>
      <w:pPr>
        <w:ind w:left="360" w:hanging="360"/>
      </w:pPr>
      <w:rPr>
        <w:rFonts w:ascii="Segoe UI" w:hAnsi="Segoe UI" w:cs="Segoe U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81BA5"/>
    <w:multiLevelType w:val="hybridMultilevel"/>
    <w:tmpl w:val="A4F8421A"/>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A76CE"/>
    <w:multiLevelType w:val="hybridMultilevel"/>
    <w:tmpl w:val="AED4A64C"/>
    <w:lvl w:ilvl="0" w:tplc="5296DFA8">
      <w:start w:val="1"/>
      <w:numFmt w:val="decimal"/>
      <w:lvlText w:val="%1."/>
      <w:lvlJc w:val="left"/>
      <w:pPr>
        <w:ind w:left="36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B49F9"/>
    <w:multiLevelType w:val="hybridMultilevel"/>
    <w:tmpl w:val="0C56B520"/>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483A47"/>
    <w:multiLevelType w:val="hybridMultilevel"/>
    <w:tmpl w:val="0B0AD57E"/>
    <w:lvl w:ilvl="0" w:tplc="E4541B26">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8D0B14"/>
    <w:multiLevelType w:val="hybridMultilevel"/>
    <w:tmpl w:val="6900A8E2"/>
    <w:lvl w:ilvl="0" w:tplc="D8FE3CB6">
      <w:start w:val="5"/>
      <w:numFmt w:val="bullet"/>
      <w:lvlText w:val="-"/>
      <w:lvlJc w:val="left"/>
      <w:pPr>
        <w:ind w:left="3570" w:hanging="360"/>
      </w:pPr>
      <w:rPr>
        <w:rFonts w:ascii="Times New Roman" w:eastAsia="Calibri" w:hAnsi="Times New Roman" w:cs="Times New Roman" w:hint="default"/>
        <w:b w:val="0"/>
      </w:rPr>
    </w:lvl>
    <w:lvl w:ilvl="1" w:tplc="04050003" w:tentative="1">
      <w:start w:val="1"/>
      <w:numFmt w:val="bullet"/>
      <w:lvlText w:val="o"/>
      <w:lvlJc w:val="left"/>
      <w:pPr>
        <w:ind w:left="4290" w:hanging="360"/>
      </w:pPr>
      <w:rPr>
        <w:rFonts w:ascii="Courier New" w:hAnsi="Courier New" w:cs="Courier New" w:hint="default"/>
      </w:rPr>
    </w:lvl>
    <w:lvl w:ilvl="2" w:tplc="04050005" w:tentative="1">
      <w:start w:val="1"/>
      <w:numFmt w:val="bullet"/>
      <w:lvlText w:val=""/>
      <w:lvlJc w:val="left"/>
      <w:pPr>
        <w:ind w:left="5010" w:hanging="360"/>
      </w:pPr>
      <w:rPr>
        <w:rFonts w:ascii="Wingdings" w:hAnsi="Wingdings" w:hint="default"/>
      </w:rPr>
    </w:lvl>
    <w:lvl w:ilvl="3" w:tplc="04050001" w:tentative="1">
      <w:start w:val="1"/>
      <w:numFmt w:val="bullet"/>
      <w:lvlText w:val=""/>
      <w:lvlJc w:val="left"/>
      <w:pPr>
        <w:ind w:left="5730" w:hanging="360"/>
      </w:pPr>
      <w:rPr>
        <w:rFonts w:ascii="Symbol" w:hAnsi="Symbol" w:hint="default"/>
      </w:rPr>
    </w:lvl>
    <w:lvl w:ilvl="4" w:tplc="04050003" w:tentative="1">
      <w:start w:val="1"/>
      <w:numFmt w:val="bullet"/>
      <w:lvlText w:val="o"/>
      <w:lvlJc w:val="left"/>
      <w:pPr>
        <w:ind w:left="6450" w:hanging="360"/>
      </w:pPr>
      <w:rPr>
        <w:rFonts w:ascii="Courier New" w:hAnsi="Courier New" w:cs="Courier New" w:hint="default"/>
      </w:rPr>
    </w:lvl>
    <w:lvl w:ilvl="5" w:tplc="04050005" w:tentative="1">
      <w:start w:val="1"/>
      <w:numFmt w:val="bullet"/>
      <w:lvlText w:val=""/>
      <w:lvlJc w:val="left"/>
      <w:pPr>
        <w:ind w:left="7170" w:hanging="360"/>
      </w:pPr>
      <w:rPr>
        <w:rFonts w:ascii="Wingdings" w:hAnsi="Wingdings" w:hint="default"/>
      </w:rPr>
    </w:lvl>
    <w:lvl w:ilvl="6" w:tplc="04050001" w:tentative="1">
      <w:start w:val="1"/>
      <w:numFmt w:val="bullet"/>
      <w:lvlText w:val=""/>
      <w:lvlJc w:val="left"/>
      <w:pPr>
        <w:ind w:left="7890" w:hanging="360"/>
      </w:pPr>
      <w:rPr>
        <w:rFonts w:ascii="Symbol" w:hAnsi="Symbol" w:hint="default"/>
      </w:rPr>
    </w:lvl>
    <w:lvl w:ilvl="7" w:tplc="04050003" w:tentative="1">
      <w:start w:val="1"/>
      <w:numFmt w:val="bullet"/>
      <w:lvlText w:val="o"/>
      <w:lvlJc w:val="left"/>
      <w:pPr>
        <w:ind w:left="8610" w:hanging="360"/>
      </w:pPr>
      <w:rPr>
        <w:rFonts w:ascii="Courier New" w:hAnsi="Courier New" w:cs="Courier New" w:hint="default"/>
      </w:rPr>
    </w:lvl>
    <w:lvl w:ilvl="8" w:tplc="04050005" w:tentative="1">
      <w:start w:val="1"/>
      <w:numFmt w:val="bullet"/>
      <w:lvlText w:val=""/>
      <w:lvlJc w:val="left"/>
      <w:pPr>
        <w:ind w:left="9330" w:hanging="360"/>
      </w:pPr>
      <w:rPr>
        <w:rFonts w:ascii="Wingdings" w:hAnsi="Wingdings" w:hint="default"/>
      </w:rPr>
    </w:lvl>
  </w:abstractNum>
  <w:abstractNum w:abstractNumId="11" w15:restartNumberingAfterBreak="0">
    <w:nsid w:val="27A36263"/>
    <w:multiLevelType w:val="hybridMultilevel"/>
    <w:tmpl w:val="300C947C"/>
    <w:lvl w:ilvl="0" w:tplc="04050019">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2DAD10E9"/>
    <w:multiLevelType w:val="hybridMultilevel"/>
    <w:tmpl w:val="1B200792"/>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014A6E"/>
    <w:multiLevelType w:val="hybridMultilevel"/>
    <w:tmpl w:val="300C947C"/>
    <w:lvl w:ilvl="0" w:tplc="04050019">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68C54BE"/>
    <w:multiLevelType w:val="hybridMultilevel"/>
    <w:tmpl w:val="065A0132"/>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CB47ED"/>
    <w:multiLevelType w:val="hybridMultilevel"/>
    <w:tmpl w:val="49DCDA5E"/>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F043EF"/>
    <w:multiLevelType w:val="hybridMultilevel"/>
    <w:tmpl w:val="1F148D22"/>
    <w:lvl w:ilvl="0" w:tplc="6BC0427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3F845A3C"/>
    <w:multiLevelType w:val="hybridMultilevel"/>
    <w:tmpl w:val="1A2C8970"/>
    <w:lvl w:ilvl="0" w:tplc="1CF091DA">
      <w:start w:val="1"/>
      <w:numFmt w:val="lowerLetter"/>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C65DC8"/>
    <w:multiLevelType w:val="hybridMultilevel"/>
    <w:tmpl w:val="BC0CD2EA"/>
    <w:lvl w:ilvl="0" w:tplc="5C0832C4">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D70969"/>
    <w:multiLevelType w:val="hybridMultilevel"/>
    <w:tmpl w:val="7A823A9E"/>
    <w:lvl w:ilvl="0" w:tplc="0A5CC030">
      <w:start w:val="1"/>
      <w:numFmt w:val="upperLetter"/>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120307"/>
    <w:multiLevelType w:val="hybridMultilevel"/>
    <w:tmpl w:val="E298680A"/>
    <w:lvl w:ilvl="0" w:tplc="C106AB9E">
      <w:start w:val="1"/>
      <w:numFmt w:val="decimal"/>
      <w:lvlText w:val="%1."/>
      <w:lvlJc w:val="left"/>
      <w:pPr>
        <w:ind w:left="720" w:hanging="360"/>
      </w:pPr>
      <w:rPr>
        <w:rFonts w:ascii="Segoe UI" w:hAnsi="Segoe UI" w:cs="Segoe U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8B3CC9"/>
    <w:multiLevelType w:val="hybridMultilevel"/>
    <w:tmpl w:val="11AC5A06"/>
    <w:lvl w:ilvl="0" w:tplc="5C0832C4">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4A5184"/>
    <w:multiLevelType w:val="hybridMultilevel"/>
    <w:tmpl w:val="1A048B70"/>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FB7386"/>
    <w:multiLevelType w:val="hybridMultilevel"/>
    <w:tmpl w:val="57443016"/>
    <w:lvl w:ilvl="0" w:tplc="E53E41F4">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063BCD"/>
    <w:multiLevelType w:val="hybridMultilevel"/>
    <w:tmpl w:val="04B056A2"/>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17737CF"/>
    <w:multiLevelType w:val="multilevel"/>
    <w:tmpl w:val="566E52E0"/>
    <w:lvl w:ilvl="0">
      <w:start w:val="1"/>
      <w:numFmt w:val="decimal"/>
      <w:lvlText w:val="%1."/>
      <w:lvlJc w:val="left"/>
      <w:pPr>
        <w:ind w:left="360" w:hanging="360"/>
      </w:pPr>
      <w:rPr>
        <w:rFonts w:ascii="Segoe UI" w:hAnsi="Segoe UI" w:cs="Segoe U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175461"/>
    <w:multiLevelType w:val="hybridMultilevel"/>
    <w:tmpl w:val="31588496"/>
    <w:lvl w:ilvl="0" w:tplc="183060EC">
      <w:start w:val="1"/>
      <w:numFmt w:val="lowerLetter"/>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800897"/>
    <w:multiLevelType w:val="hybridMultilevel"/>
    <w:tmpl w:val="7408F8C8"/>
    <w:lvl w:ilvl="0" w:tplc="D8EEA4E6">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FE53C5"/>
    <w:multiLevelType w:val="hybridMultilevel"/>
    <w:tmpl w:val="6D1C29AE"/>
    <w:lvl w:ilvl="0" w:tplc="832473E8">
      <w:start w:val="1"/>
      <w:numFmt w:val="upperRoman"/>
      <w:pStyle w:val="Nadpis2"/>
      <w:lvlText w:val="%1."/>
      <w:lvlJc w:val="right"/>
      <w:pPr>
        <w:ind w:left="262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8A4BAD"/>
    <w:multiLevelType w:val="hybridMultilevel"/>
    <w:tmpl w:val="F1225460"/>
    <w:lvl w:ilvl="0" w:tplc="347A9578">
      <w:start w:val="1"/>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536F81"/>
    <w:multiLevelType w:val="hybridMultilevel"/>
    <w:tmpl w:val="CE82FC1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00163"/>
    <w:multiLevelType w:val="hybridMultilevel"/>
    <w:tmpl w:val="B352F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9"/>
  </w:num>
  <w:num w:numId="3">
    <w:abstractNumId w:val="10"/>
  </w:num>
  <w:num w:numId="4">
    <w:abstractNumId w:val="24"/>
  </w:num>
  <w:num w:numId="5">
    <w:abstractNumId w:val="13"/>
  </w:num>
  <w:num w:numId="6">
    <w:abstractNumId w:val="23"/>
  </w:num>
  <w:num w:numId="7">
    <w:abstractNumId w:val="16"/>
  </w:num>
  <w:num w:numId="8">
    <w:abstractNumId w:val="28"/>
  </w:num>
  <w:num w:numId="9">
    <w:abstractNumId w:val="27"/>
  </w:num>
  <w:num w:numId="10">
    <w:abstractNumId w:val="20"/>
  </w:num>
  <w:num w:numId="11">
    <w:abstractNumId w:val="25"/>
  </w:num>
  <w:num w:numId="12">
    <w:abstractNumId w:val="5"/>
  </w:num>
  <w:num w:numId="13">
    <w:abstractNumId w:val="11"/>
  </w:num>
  <w:num w:numId="14">
    <w:abstractNumId w:val="2"/>
  </w:num>
  <w:num w:numId="15">
    <w:abstractNumId w:val="18"/>
  </w:num>
  <w:num w:numId="16">
    <w:abstractNumId w:val="21"/>
  </w:num>
  <w:num w:numId="17">
    <w:abstractNumId w:val="7"/>
  </w:num>
  <w:num w:numId="18">
    <w:abstractNumId w:val="17"/>
  </w:num>
  <w:num w:numId="19">
    <w:abstractNumId w:val="31"/>
  </w:num>
  <w:num w:numId="20">
    <w:abstractNumId w:val="26"/>
  </w:num>
  <w:num w:numId="21">
    <w:abstractNumId w:val="3"/>
  </w:num>
  <w:num w:numId="22">
    <w:abstractNumId w:val="9"/>
  </w:num>
  <w:num w:numId="23">
    <w:abstractNumId w:val="12"/>
  </w:num>
  <w:num w:numId="24">
    <w:abstractNumId w:val="14"/>
  </w:num>
  <w:num w:numId="25">
    <w:abstractNumId w:val="15"/>
  </w:num>
  <w:num w:numId="26">
    <w:abstractNumId w:val="6"/>
  </w:num>
  <w:num w:numId="27">
    <w:abstractNumId w:val="1"/>
  </w:num>
  <w:num w:numId="28">
    <w:abstractNumId w:val="22"/>
  </w:num>
  <w:num w:numId="29">
    <w:abstractNumId w:val="29"/>
  </w:num>
  <w:num w:numId="30">
    <w:abstractNumId w:val="0"/>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DE"/>
    <w:rsid w:val="0000391F"/>
    <w:rsid w:val="00004ACB"/>
    <w:rsid w:val="000163F7"/>
    <w:rsid w:val="00027A2A"/>
    <w:rsid w:val="00036BBC"/>
    <w:rsid w:val="000476F9"/>
    <w:rsid w:val="0004780D"/>
    <w:rsid w:val="000478D1"/>
    <w:rsid w:val="00052A7E"/>
    <w:rsid w:val="00054911"/>
    <w:rsid w:val="0006326B"/>
    <w:rsid w:val="00064FE7"/>
    <w:rsid w:val="000735A8"/>
    <w:rsid w:val="000841A6"/>
    <w:rsid w:val="000A6632"/>
    <w:rsid w:val="000B61DC"/>
    <w:rsid w:val="000C3218"/>
    <w:rsid w:val="000D12DE"/>
    <w:rsid w:val="000D36DC"/>
    <w:rsid w:val="000D3F3A"/>
    <w:rsid w:val="000E419C"/>
    <w:rsid w:val="000F247F"/>
    <w:rsid w:val="0011039C"/>
    <w:rsid w:val="00120845"/>
    <w:rsid w:val="00121957"/>
    <w:rsid w:val="001344F0"/>
    <w:rsid w:val="00141ED7"/>
    <w:rsid w:val="00144DBB"/>
    <w:rsid w:val="001609C4"/>
    <w:rsid w:val="00172450"/>
    <w:rsid w:val="001945C5"/>
    <w:rsid w:val="001970C1"/>
    <w:rsid w:val="001A1322"/>
    <w:rsid w:val="001A1DBC"/>
    <w:rsid w:val="001A3407"/>
    <w:rsid w:val="001A4753"/>
    <w:rsid w:val="001C1BA0"/>
    <w:rsid w:val="001C7C55"/>
    <w:rsid w:val="001D462C"/>
    <w:rsid w:val="001E38C8"/>
    <w:rsid w:val="001F6605"/>
    <w:rsid w:val="00200F41"/>
    <w:rsid w:val="002050C7"/>
    <w:rsid w:val="00225E04"/>
    <w:rsid w:val="0024022A"/>
    <w:rsid w:val="00241B04"/>
    <w:rsid w:val="00250075"/>
    <w:rsid w:val="00250C19"/>
    <w:rsid w:val="0025529D"/>
    <w:rsid w:val="00266ADB"/>
    <w:rsid w:val="00273A02"/>
    <w:rsid w:val="00274B8A"/>
    <w:rsid w:val="002759C8"/>
    <w:rsid w:val="00287D61"/>
    <w:rsid w:val="00292FB9"/>
    <w:rsid w:val="0029304D"/>
    <w:rsid w:val="00294F5F"/>
    <w:rsid w:val="002A0064"/>
    <w:rsid w:val="002A28AD"/>
    <w:rsid w:val="002A5DF2"/>
    <w:rsid w:val="002B0DBF"/>
    <w:rsid w:val="002B657E"/>
    <w:rsid w:val="002D0897"/>
    <w:rsid w:val="002D1C6D"/>
    <w:rsid w:val="002D63E7"/>
    <w:rsid w:val="002D6D41"/>
    <w:rsid w:val="002E36B2"/>
    <w:rsid w:val="002F1970"/>
    <w:rsid w:val="002F5270"/>
    <w:rsid w:val="002F72F7"/>
    <w:rsid w:val="0031046B"/>
    <w:rsid w:val="00312AFB"/>
    <w:rsid w:val="00327D18"/>
    <w:rsid w:val="0033234E"/>
    <w:rsid w:val="003328B2"/>
    <w:rsid w:val="0033751D"/>
    <w:rsid w:val="00350F0C"/>
    <w:rsid w:val="00362608"/>
    <w:rsid w:val="00362F7A"/>
    <w:rsid w:val="00365211"/>
    <w:rsid w:val="0036733B"/>
    <w:rsid w:val="003763F0"/>
    <w:rsid w:val="00387836"/>
    <w:rsid w:val="00392FCD"/>
    <w:rsid w:val="0039440F"/>
    <w:rsid w:val="003A56EE"/>
    <w:rsid w:val="003B0D45"/>
    <w:rsid w:val="003B0F3C"/>
    <w:rsid w:val="003C0181"/>
    <w:rsid w:val="003C0521"/>
    <w:rsid w:val="003C2BBD"/>
    <w:rsid w:val="003C49DB"/>
    <w:rsid w:val="003E5A42"/>
    <w:rsid w:val="003E674F"/>
    <w:rsid w:val="003F1069"/>
    <w:rsid w:val="00407E9B"/>
    <w:rsid w:val="00421929"/>
    <w:rsid w:val="00422FC5"/>
    <w:rsid w:val="00436CF7"/>
    <w:rsid w:val="00437FB4"/>
    <w:rsid w:val="004519EB"/>
    <w:rsid w:val="00457AA6"/>
    <w:rsid w:val="00474F57"/>
    <w:rsid w:val="004753C8"/>
    <w:rsid w:val="00487AC6"/>
    <w:rsid w:val="00490383"/>
    <w:rsid w:val="00496359"/>
    <w:rsid w:val="0049768D"/>
    <w:rsid w:val="004A246A"/>
    <w:rsid w:val="004A2A0D"/>
    <w:rsid w:val="004A5E58"/>
    <w:rsid w:val="004C189B"/>
    <w:rsid w:val="004C64CA"/>
    <w:rsid w:val="004D4276"/>
    <w:rsid w:val="004E41FC"/>
    <w:rsid w:val="004E42C5"/>
    <w:rsid w:val="004E74F0"/>
    <w:rsid w:val="004F2872"/>
    <w:rsid w:val="004F41D4"/>
    <w:rsid w:val="005059A9"/>
    <w:rsid w:val="00521869"/>
    <w:rsid w:val="0053423B"/>
    <w:rsid w:val="00535B62"/>
    <w:rsid w:val="00536ED3"/>
    <w:rsid w:val="00542861"/>
    <w:rsid w:val="005435A5"/>
    <w:rsid w:val="005472D1"/>
    <w:rsid w:val="00553DB2"/>
    <w:rsid w:val="00557377"/>
    <w:rsid w:val="00563E52"/>
    <w:rsid w:val="00566C27"/>
    <w:rsid w:val="00576895"/>
    <w:rsid w:val="0059058D"/>
    <w:rsid w:val="005905E5"/>
    <w:rsid w:val="00594990"/>
    <w:rsid w:val="00596B28"/>
    <w:rsid w:val="00597918"/>
    <w:rsid w:val="005A1EF3"/>
    <w:rsid w:val="005A5DF5"/>
    <w:rsid w:val="005C5418"/>
    <w:rsid w:val="005C7008"/>
    <w:rsid w:val="005D4F68"/>
    <w:rsid w:val="005F02C8"/>
    <w:rsid w:val="005F238C"/>
    <w:rsid w:val="005F3F77"/>
    <w:rsid w:val="006237BF"/>
    <w:rsid w:val="00630839"/>
    <w:rsid w:val="00632850"/>
    <w:rsid w:val="006344B8"/>
    <w:rsid w:val="00635A56"/>
    <w:rsid w:val="0064723B"/>
    <w:rsid w:val="006543AA"/>
    <w:rsid w:val="00655D55"/>
    <w:rsid w:val="006565F1"/>
    <w:rsid w:val="00664F73"/>
    <w:rsid w:val="006664C8"/>
    <w:rsid w:val="006736DE"/>
    <w:rsid w:val="00681F43"/>
    <w:rsid w:val="006831BF"/>
    <w:rsid w:val="006A1DF9"/>
    <w:rsid w:val="006A607F"/>
    <w:rsid w:val="006A6635"/>
    <w:rsid w:val="006A6D14"/>
    <w:rsid w:val="006B0C8E"/>
    <w:rsid w:val="006B15D6"/>
    <w:rsid w:val="006B2AC3"/>
    <w:rsid w:val="006D3E6C"/>
    <w:rsid w:val="006E03D4"/>
    <w:rsid w:val="006E115B"/>
    <w:rsid w:val="006E27EA"/>
    <w:rsid w:val="0070125F"/>
    <w:rsid w:val="00710277"/>
    <w:rsid w:val="007153B4"/>
    <w:rsid w:val="00723D84"/>
    <w:rsid w:val="00740FC1"/>
    <w:rsid w:val="00741FF5"/>
    <w:rsid w:val="00745799"/>
    <w:rsid w:val="00747314"/>
    <w:rsid w:val="00747A86"/>
    <w:rsid w:val="00753388"/>
    <w:rsid w:val="00761843"/>
    <w:rsid w:val="00762AF3"/>
    <w:rsid w:val="00771B86"/>
    <w:rsid w:val="007B1732"/>
    <w:rsid w:val="007C4930"/>
    <w:rsid w:val="007C5EF1"/>
    <w:rsid w:val="007C7090"/>
    <w:rsid w:val="007D5A97"/>
    <w:rsid w:val="007E33D9"/>
    <w:rsid w:val="007F0873"/>
    <w:rsid w:val="007F5CF0"/>
    <w:rsid w:val="00803734"/>
    <w:rsid w:val="0081437F"/>
    <w:rsid w:val="00825DE1"/>
    <w:rsid w:val="008351DF"/>
    <w:rsid w:val="00845264"/>
    <w:rsid w:val="008623FA"/>
    <w:rsid w:val="00871D07"/>
    <w:rsid w:val="0087330C"/>
    <w:rsid w:val="00880284"/>
    <w:rsid w:val="00882E45"/>
    <w:rsid w:val="00886E93"/>
    <w:rsid w:val="0089401D"/>
    <w:rsid w:val="008A2B30"/>
    <w:rsid w:val="008A5359"/>
    <w:rsid w:val="008A7E6B"/>
    <w:rsid w:val="008B0689"/>
    <w:rsid w:val="008C05B7"/>
    <w:rsid w:val="008C281D"/>
    <w:rsid w:val="008C6B75"/>
    <w:rsid w:val="008D51BB"/>
    <w:rsid w:val="008E3156"/>
    <w:rsid w:val="008F4539"/>
    <w:rsid w:val="00900BEA"/>
    <w:rsid w:val="00901D00"/>
    <w:rsid w:val="009353E2"/>
    <w:rsid w:val="00941FCF"/>
    <w:rsid w:val="00964B17"/>
    <w:rsid w:val="009823B6"/>
    <w:rsid w:val="00990F9D"/>
    <w:rsid w:val="0099159D"/>
    <w:rsid w:val="009A5FCD"/>
    <w:rsid w:val="009B61FF"/>
    <w:rsid w:val="009B6B39"/>
    <w:rsid w:val="009C3F69"/>
    <w:rsid w:val="009C5252"/>
    <w:rsid w:val="009D3F8E"/>
    <w:rsid w:val="009D4FA9"/>
    <w:rsid w:val="009F54A6"/>
    <w:rsid w:val="009F5FF8"/>
    <w:rsid w:val="009F7ED0"/>
    <w:rsid w:val="00A02F10"/>
    <w:rsid w:val="00A05A61"/>
    <w:rsid w:val="00A10CF1"/>
    <w:rsid w:val="00A12D37"/>
    <w:rsid w:val="00A17D7B"/>
    <w:rsid w:val="00A268AB"/>
    <w:rsid w:val="00A278AA"/>
    <w:rsid w:val="00A30D3A"/>
    <w:rsid w:val="00A31DE9"/>
    <w:rsid w:val="00A56271"/>
    <w:rsid w:val="00A625E6"/>
    <w:rsid w:val="00A667C1"/>
    <w:rsid w:val="00AA1C03"/>
    <w:rsid w:val="00AA42E8"/>
    <w:rsid w:val="00AB00A3"/>
    <w:rsid w:val="00AB40BE"/>
    <w:rsid w:val="00AB53A2"/>
    <w:rsid w:val="00AC1BA2"/>
    <w:rsid w:val="00AC249F"/>
    <w:rsid w:val="00AD056F"/>
    <w:rsid w:val="00AD6809"/>
    <w:rsid w:val="00AF238B"/>
    <w:rsid w:val="00AF34E3"/>
    <w:rsid w:val="00B01230"/>
    <w:rsid w:val="00B044D0"/>
    <w:rsid w:val="00B119B2"/>
    <w:rsid w:val="00B12D0D"/>
    <w:rsid w:val="00B17CD5"/>
    <w:rsid w:val="00B21D44"/>
    <w:rsid w:val="00B31EE4"/>
    <w:rsid w:val="00B453A8"/>
    <w:rsid w:val="00B46C8D"/>
    <w:rsid w:val="00B64256"/>
    <w:rsid w:val="00B67C9D"/>
    <w:rsid w:val="00B81DC8"/>
    <w:rsid w:val="00B93E46"/>
    <w:rsid w:val="00BA113D"/>
    <w:rsid w:val="00BA6B2F"/>
    <w:rsid w:val="00BB0889"/>
    <w:rsid w:val="00BB3498"/>
    <w:rsid w:val="00BD2B8D"/>
    <w:rsid w:val="00BE3D06"/>
    <w:rsid w:val="00BE4859"/>
    <w:rsid w:val="00BF143E"/>
    <w:rsid w:val="00BF4F41"/>
    <w:rsid w:val="00C0073B"/>
    <w:rsid w:val="00C007B0"/>
    <w:rsid w:val="00C02B11"/>
    <w:rsid w:val="00C064EB"/>
    <w:rsid w:val="00C14FC1"/>
    <w:rsid w:val="00C15604"/>
    <w:rsid w:val="00C17BB3"/>
    <w:rsid w:val="00C22B51"/>
    <w:rsid w:val="00C23CA8"/>
    <w:rsid w:val="00C3273B"/>
    <w:rsid w:val="00C34C5C"/>
    <w:rsid w:val="00C50E03"/>
    <w:rsid w:val="00C63319"/>
    <w:rsid w:val="00C63411"/>
    <w:rsid w:val="00C72305"/>
    <w:rsid w:val="00C86A48"/>
    <w:rsid w:val="00C916A3"/>
    <w:rsid w:val="00C94BFB"/>
    <w:rsid w:val="00CA1ACA"/>
    <w:rsid w:val="00CA1DD9"/>
    <w:rsid w:val="00CA2970"/>
    <w:rsid w:val="00CA5C54"/>
    <w:rsid w:val="00CC1F76"/>
    <w:rsid w:val="00CC3508"/>
    <w:rsid w:val="00CD382C"/>
    <w:rsid w:val="00CF18D8"/>
    <w:rsid w:val="00D06D68"/>
    <w:rsid w:val="00D10A76"/>
    <w:rsid w:val="00D1561B"/>
    <w:rsid w:val="00D262AD"/>
    <w:rsid w:val="00D26B5E"/>
    <w:rsid w:val="00D346C9"/>
    <w:rsid w:val="00D377AA"/>
    <w:rsid w:val="00D44181"/>
    <w:rsid w:val="00D52F91"/>
    <w:rsid w:val="00D64378"/>
    <w:rsid w:val="00D647A1"/>
    <w:rsid w:val="00D647DA"/>
    <w:rsid w:val="00D6704B"/>
    <w:rsid w:val="00D72813"/>
    <w:rsid w:val="00D81C7C"/>
    <w:rsid w:val="00D9046C"/>
    <w:rsid w:val="00D96286"/>
    <w:rsid w:val="00DA7568"/>
    <w:rsid w:val="00DB1100"/>
    <w:rsid w:val="00DB13B6"/>
    <w:rsid w:val="00DB333B"/>
    <w:rsid w:val="00DC3F16"/>
    <w:rsid w:val="00DD328A"/>
    <w:rsid w:val="00DE101A"/>
    <w:rsid w:val="00DE3F43"/>
    <w:rsid w:val="00DE4CEA"/>
    <w:rsid w:val="00E00D09"/>
    <w:rsid w:val="00E27D7A"/>
    <w:rsid w:val="00E320D5"/>
    <w:rsid w:val="00E3306F"/>
    <w:rsid w:val="00E35AA1"/>
    <w:rsid w:val="00E400D4"/>
    <w:rsid w:val="00E63150"/>
    <w:rsid w:val="00E67DF7"/>
    <w:rsid w:val="00E75704"/>
    <w:rsid w:val="00E9026E"/>
    <w:rsid w:val="00E96624"/>
    <w:rsid w:val="00EA13AD"/>
    <w:rsid w:val="00EA411D"/>
    <w:rsid w:val="00EB72E0"/>
    <w:rsid w:val="00ED181C"/>
    <w:rsid w:val="00EE37C3"/>
    <w:rsid w:val="00EF0628"/>
    <w:rsid w:val="00EF35A9"/>
    <w:rsid w:val="00EF37FF"/>
    <w:rsid w:val="00EF4CEA"/>
    <w:rsid w:val="00F03B45"/>
    <w:rsid w:val="00F04B38"/>
    <w:rsid w:val="00F07287"/>
    <w:rsid w:val="00F10A49"/>
    <w:rsid w:val="00F22362"/>
    <w:rsid w:val="00F27DAA"/>
    <w:rsid w:val="00F27F1B"/>
    <w:rsid w:val="00F30D9C"/>
    <w:rsid w:val="00F30DAD"/>
    <w:rsid w:val="00F459BB"/>
    <w:rsid w:val="00F55839"/>
    <w:rsid w:val="00F60158"/>
    <w:rsid w:val="00F67FE1"/>
    <w:rsid w:val="00F850C3"/>
    <w:rsid w:val="00FA205E"/>
    <w:rsid w:val="00FB60E6"/>
    <w:rsid w:val="00FD220F"/>
    <w:rsid w:val="00FD454E"/>
    <w:rsid w:val="00FD4ECF"/>
    <w:rsid w:val="00FD775E"/>
    <w:rsid w:val="00FE4617"/>
    <w:rsid w:val="00FE4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5D74B"/>
  <w15:docId w15:val="{EE7D62ED-96D4-4CC2-9C7D-C2EC893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1C7C"/>
    <w:pPr>
      <w:spacing w:after="240"/>
      <w:ind w:left="426" w:hanging="426"/>
      <w:jc w:val="both"/>
    </w:pPr>
    <w:rPr>
      <w:rFonts w:ascii="Segoe UI" w:hAnsi="Segoe UI" w:cs="Segoe UI"/>
      <w:lang w:val="cs-CZ"/>
    </w:rPr>
  </w:style>
  <w:style w:type="paragraph" w:styleId="Nadpis1">
    <w:name w:val="heading 1"/>
    <w:basedOn w:val="Normln"/>
    <w:next w:val="Normln"/>
    <w:link w:val="Nadpis1Char"/>
    <w:uiPriority w:val="9"/>
    <w:qFormat/>
    <w:rsid w:val="007012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Odstavecseseznamem"/>
    <w:next w:val="Normln"/>
    <w:link w:val="Nadpis2Char"/>
    <w:uiPriority w:val="9"/>
    <w:unhideWhenUsed/>
    <w:qFormat/>
    <w:rsid w:val="007E33D9"/>
    <w:pPr>
      <w:numPr>
        <w:numId w:val="8"/>
      </w:numPr>
      <w:ind w:left="720"/>
      <w:jc w:val="center"/>
      <w:outlineLvl w:val="1"/>
    </w:pPr>
    <w:rPr>
      <w:rFonts w:ascii="Segoe UI" w:eastAsia="Times New Roman" w:hAnsi="Segoe UI" w:cs="Segoe UI"/>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34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3411"/>
  </w:style>
  <w:style w:type="paragraph" w:styleId="Zpat">
    <w:name w:val="footer"/>
    <w:basedOn w:val="Normln"/>
    <w:link w:val="ZpatChar"/>
    <w:uiPriority w:val="99"/>
    <w:unhideWhenUsed/>
    <w:rsid w:val="00C63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C63411"/>
  </w:style>
  <w:style w:type="paragraph" w:styleId="Textbubliny">
    <w:name w:val="Balloon Text"/>
    <w:basedOn w:val="Normln"/>
    <w:link w:val="TextbublinyChar"/>
    <w:uiPriority w:val="99"/>
    <w:semiHidden/>
    <w:unhideWhenUsed/>
    <w:rsid w:val="00DB333B"/>
    <w:pPr>
      <w:spacing w:after="0" w:line="240" w:lineRule="auto"/>
    </w:pPr>
    <w:rPr>
      <w:sz w:val="18"/>
      <w:szCs w:val="18"/>
    </w:rPr>
  </w:style>
  <w:style w:type="character" w:customStyle="1" w:styleId="TextbublinyChar">
    <w:name w:val="Text bubliny Char"/>
    <w:basedOn w:val="Standardnpsmoodstavce"/>
    <w:link w:val="Textbubliny"/>
    <w:uiPriority w:val="99"/>
    <w:semiHidden/>
    <w:rsid w:val="00DB333B"/>
    <w:rPr>
      <w:rFonts w:ascii="Segoe UI" w:hAnsi="Segoe UI" w:cs="Segoe UI"/>
      <w:sz w:val="18"/>
      <w:szCs w:val="18"/>
    </w:rPr>
  </w:style>
  <w:style w:type="character" w:styleId="Odkaznakoment">
    <w:name w:val="annotation reference"/>
    <w:uiPriority w:val="99"/>
    <w:unhideWhenUsed/>
    <w:rsid w:val="0011039C"/>
    <w:rPr>
      <w:sz w:val="16"/>
      <w:szCs w:val="16"/>
    </w:rPr>
  </w:style>
  <w:style w:type="paragraph" w:styleId="Textkomente">
    <w:name w:val="annotation text"/>
    <w:basedOn w:val="Normln"/>
    <w:link w:val="TextkomenteChar"/>
    <w:uiPriority w:val="99"/>
    <w:unhideWhenUsed/>
    <w:rsid w:val="0011039C"/>
    <w:pPr>
      <w:widowControl/>
      <w:spacing w:after="160" w:line="259"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1039C"/>
    <w:rPr>
      <w:rFonts w:ascii="Calibri" w:eastAsia="Calibri" w:hAnsi="Calibri" w:cs="Times New Roman"/>
      <w:sz w:val="20"/>
      <w:szCs w:val="20"/>
      <w:lang w:val="cs-CZ"/>
    </w:rPr>
  </w:style>
  <w:style w:type="paragraph" w:styleId="Pedmtkomente">
    <w:name w:val="annotation subject"/>
    <w:basedOn w:val="Textkomente"/>
    <w:next w:val="Textkomente"/>
    <w:link w:val="PedmtkomenteChar"/>
    <w:uiPriority w:val="99"/>
    <w:semiHidden/>
    <w:unhideWhenUsed/>
    <w:rsid w:val="00172450"/>
    <w:pPr>
      <w:widowControl w:val="0"/>
      <w:spacing w:after="200" w:line="240" w:lineRule="auto"/>
    </w:pPr>
    <w:rPr>
      <w:rFonts w:asciiTheme="minorHAnsi" w:eastAsiaTheme="minorHAnsi" w:hAnsiTheme="minorHAnsi" w:cstheme="minorBidi"/>
      <w:b/>
      <w:bCs/>
      <w:lang w:val="en-US"/>
    </w:rPr>
  </w:style>
  <w:style w:type="character" w:customStyle="1" w:styleId="PedmtkomenteChar">
    <w:name w:val="Předmět komentáře Char"/>
    <w:basedOn w:val="TextkomenteChar"/>
    <w:link w:val="Pedmtkomente"/>
    <w:uiPriority w:val="99"/>
    <w:semiHidden/>
    <w:rsid w:val="00172450"/>
    <w:rPr>
      <w:rFonts w:ascii="Calibri" w:eastAsia="Calibri" w:hAnsi="Calibri" w:cs="Times New Roman"/>
      <w:b/>
      <w:bCs/>
      <w:sz w:val="20"/>
      <w:szCs w:val="20"/>
      <w:lang w:val="cs-CZ"/>
    </w:rPr>
  </w:style>
  <w:style w:type="character" w:styleId="Hypertextovodkaz">
    <w:name w:val="Hyperlink"/>
    <w:basedOn w:val="Standardnpsmoodstavce"/>
    <w:uiPriority w:val="99"/>
    <w:unhideWhenUsed/>
    <w:rsid w:val="002D63E7"/>
    <w:rPr>
      <w:color w:val="0000FF" w:themeColor="hyperlink"/>
      <w:u w:val="single"/>
    </w:rPr>
  </w:style>
  <w:style w:type="character" w:customStyle="1" w:styleId="Zmnka1">
    <w:name w:val="Zmínka1"/>
    <w:basedOn w:val="Standardnpsmoodstavce"/>
    <w:uiPriority w:val="99"/>
    <w:semiHidden/>
    <w:unhideWhenUsed/>
    <w:rsid w:val="002D63E7"/>
    <w:rPr>
      <w:color w:val="2B579A"/>
      <w:shd w:val="clear" w:color="auto" w:fill="E6E6E6"/>
    </w:rPr>
  </w:style>
  <w:style w:type="paragraph" w:styleId="Odstavecseseznamem">
    <w:name w:val="List Paragraph"/>
    <w:basedOn w:val="Normln"/>
    <w:link w:val="OdstavecseseznamemChar"/>
    <w:uiPriority w:val="34"/>
    <w:qFormat/>
    <w:rsid w:val="007F5CF0"/>
    <w:pPr>
      <w:widowControl/>
      <w:spacing w:after="160" w:line="259" w:lineRule="auto"/>
      <w:ind w:left="720"/>
      <w:contextualSpacing/>
    </w:pPr>
    <w:rPr>
      <w:rFonts w:ascii="Calibri" w:eastAsia="Calibri" w:hAnsi="Calibri" w:cs="Times New Roman"/>
    </w:rPr>
  </w:style>
  <w:style w:type="paragraph" w:customStyle="1" w:styleId="Default">
    <w:name w:val="Default"/>
    <w:rsid w:val="000B61DC"/>
    <w:pPr>
      <w:widowControl/>
      <w:autoSpaceDE w:val="0"/>
      <w:autoSpaceDN w:val="0"/>
      <w:adjustRightInd w:val="0"/>
      <w:spacing w:after="0" w:line="240" w:lineRule="auto"/>
    </w:pPr>
    <w:rPr>
      <w:rFonts w:ascii="Tahoma" w:eastAsia="Calibri" w:hAnsi="Tahoma" w:cs="Tahoma"/>
      <w:color w:val="000000"/>
      <w:sz w:val="24"/>
      <w:szCs w:val="24"/>
      <w:lang w:val="cs-CZ"/>
    </w:rPr>
  </w:style>
  <w:style w:type="character" w:customStyle="1" w:styleId="TextkomenteChar1">
    <w:name w:val="Text komentáře Char1"/>
    <w:basedOn w:val="Standardnpsmoodstavce"/>
    <w:uiPriority w:val="99"/>
    <w:locked/>
    <w:rsid w:val="005905E5"/>
  </w:style>
  <w:style w:type="character" w:customStyle="1" w:styleId="OdstavecseseznamemChar">
    <w:name w:val="Odstavec se seznamem Char"/>
    <w:link w:val="Odstavecseseznamem"/>
    <w:uiPriority w:val="34"/>
    <w:rsid w:val="00B453A8"/>
    <w:rPr>
      <w:rFonts w:ascii="Calibri" w:eastAsia="Calibri" w:hAnsi="Calibri" w:cs="Times New Roman"/>
      <w:lang w:val="cs-CZ"/>
    </w:rPr>
  </w:style>
  <w:style w:type="character" w:customStyle="1" w:styleId="Nadpis2Char">
    <w:name w:val="Nadpis 2 Char"/>
    <w:basedOn w:val="Standardnpsmoodstavce"/>
    <w:link w:val="Nadpis2"/>
    <w:uiPriority w:val="9"/>
    <w:rsid w:val="007E33D9"/>
    <w:rPr>
      <w:rFonts w:ascii="Segoe UI" w:eastAsia="Times New Roman" w:hAnsi="Segoe UI" w:cs="Segoe UI"/>
      <w:b/>
      <w:lang w:val="cs-CZ" w:eastAsia="cs-CZ"/>
    </w:rPr>
  </w:style>
  <w:style w:type="character" w:customStyle="1" w:styleId="Nadpis1Char">
    <w:name w:val="Nadpis 1 Char"/>
    <w:basedOn w:val="Standardnpsmoodstavce"/>
    <w:link w:val="Nadpis1"/>
    <w:uiPriority w:val="9"/>
    <w:rsid w:val="0070125F"/>
    <w:rPr>
      <w:rFonts w:asciiTheme="majorHAnsi" w:eastAsiaTheme="majorEastAsia" w:hAnsiTheme="majorHAnsi" w:cstheme="majorBidi"/>
      <w:color w:val="365F91" w:themeColor="accent1" w:themeShade="BF"/>
      <w:sz w:val="32"/>
      <w:szCs w:val="32"/>
      <w:lang w:val="cs-CZ"/>
    </w:rPr>
  </w:style>
  <w:style w:type="paragraph" w:styleId="Nadpisobsahu">
    <w:name w:val="TOC Heading"/>
    <w:basedOn w:val="Nadpis1"/>
    <w:next w:val="Normln"/>
    <w:uiPriority w:val="39"/>
    <w:unhideWhenUsed/>
    <w:qFormat/>
    <w:rsid w:val="0070125F"/>
    <w:pPr>
      <w:widowControl/>
      <w:spacing w:line="259" w:lineRule="auto"/>
      <w:ind w:left="0" w:firstLine="0"/>
      <w:jc w:val="left"/>
      <w:outlineLvl w:val="9"/>
    </w:pPr>
    <w:rPr>
      <w:lang w:eastAsia="cs-CZ"/>
    </w:rPr>
  </w:style>
  <w:style w:type="paragraph" w:styleId="Obsah2">
    <w:name w:val="toc 2"/>
    <w:basedOn w:val="Normln"/>
    <w:next w:val="Normln"/>
    <w:autoRedefine/>
    <w:uiPriority w:val="39"/>
    <w:unhideWhenUsed/>
    <w:rsid w:val="0070125F"/>
    <w:pPr>
      <w:spacing w:after="100"/>
      <w:ind w:left="220"/>
    </w:pPr>
  </w:style>
  <w:style w:type="character" w:styleId="Nevyeenzmnka">
    <w:name w:val="Unresolved Mention"/>
    <w:basedOn w:val="Standardnpsmoodstavce"/>
    <w:uiPriority w:val="99"/>
    <w:semiHidden/>
    <w:unhideWhenUsed/>
    <w:rsid w:val="00F2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90">
      <w:bodyDiv w:val="1"/>
      <w:marLeft w:val="0"/>
      <w:marRight w:val="0"/>
      <w:marTop w:val="0"/>
      <w:marBottom w:val="0"/>
      <w:divBdr>
        <w:top w:val="none" w:sz="0" w:space="0" w:color="auto"/>
        <w:left w:val="none" w:sz="0" w:space="0" w:color="auto"/>
        <w:bottom w:val="none" w:sz="0" w:space="0" w:color="auto"/>
        <w:right w:val="none" w:sz="0" w:space="0" w:color="auto"/>
      </w:divBdr>
    </w:div>
    <w:div w:id="256713886">
      <w:bodyDiv w:val="1"/>
      <w:marLeft w:val="0"/>
      <w:marRight w:val="0"/>
      <w:marTop w:val="0"/>
      <w:marBottom w:val="0"/>
      <w:divBdr>
        <w:top w:val="none" w:sz="0" w:space="0" w:color="auto"/>
        <w:left w:val="none" w:sz="0" w:space="0" w:color="auto"/>
        <w:bottom w:val="none" w:sz="0" w:space="0" w:color="auto"/>
        <w:right w:val="none" w:sz="0" w:space="0" w:color="auto"/>
      </w:divBdr>
    </w:div>
    <w:div w:id="369502973">
      <w:bodyDiv w:val="1"/>
      <w:marLeft w:val="0"/>
      <w:marRight w:val="0"/>
      <w:marTop w:val="0"/>
      <w:marBottom w:val="0"/>
      <w:divBdr>
        <w:top w:val="none" w:sz="0" w:space="0" w:color="auto"/>
        <w:left w:val="none" w:sz="0" w:space="0" w:color="auto"/>
        <w:bottom w:val="none" w:sz="0" w:space="0" w:color="auto"/>
        <w:right w:val="none" w:sz="0" w:space="0" w:color="auto"/>
      </w:divBdr>
    </w:div>
    <w:div w:id="455223846">
      <w:bodyDiv w:val="1"/>
      <w:marLeft w:val="0"/>
      <w:marRight w:val="0"/>
      <w:marTop w:val="0"/>
      <w:marBottom w:val="0"/>
      <w:divBdr>
        <w:top w:val="none" w:sz="0" w:space="0" w:color="auto"/>
        <w:left w:val="none" w:sz="0" w:space="0" w:color="auto"/>
        <w:bottom w:val="none" w:sz="0" w:space="0" w:color="auto"/>
        <w:right w:val="none" w:sz="0" w:space="0" w:color="auto"/>
      </w:divBdr>
    </w:div>
    <w:div w:id="571282381">
      <w:bodyDiv w:val="1"/>
      <w:marLeft w:val="0"/>
      <w:marRight w:val="0"/>
      <w:marTop w:val="0"/>
      <w:marBottom w:val="0"/>
      <w:divBdr>
        <w:top w:val="none" w:sz="0" w:space="0" w:color="auto"/>
        <w:left w:val="none" w:sz="0" w:space="0" w:color="auto"/>
        <w:bottom w:val="none" w:sz="0" w:space="0" w:color="auto"/>
        <w:right w:val="none" w:sz="0" w:space="0" w:color="auto"/>
      </w:divBdr>
    </w:div>
    <w:div w:id="1922326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4D8E-1435-4215-B878-831BFEC2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6388</Words>
  <Characters>37692</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Petrák Jaroslav</dc:creator>
  <cp:lastModifiedBy>Geisler Jakub (MMB)</cp:lastModifiedBy>
  <cp:revision>2</cp:revision>
  <cp:lastPrinted>2019-10-24T06:29:00Z</cp:lastPrinted>
  <dcterms:created xsi:type="dcterms:W3CDTF">2021-04-28T07:09:00Z</dcterms:created>
  <dcterms:modified xsi:type="dcterms:W3CDTF">2021-04-28T07:09:00Z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LastSaved">
    <vt:filetime>2016-10-02T00:00:00Z</vt:filetime>
  </property>
</Properties>
</file>