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BBDD" w14:textId="0BC7EA5E" w:rsidR="007D3A26" w:rsidRDefault="00112AA8" w:rsidP="00FB1BC2">
      <w:pPr>
        <w:jc w:val="center"/>
        <w:rPr>
          <w:rFonts w:cs="Segoe UI"/>
          <w:b/>
        </w:rPr>
      </w:pPr>
      <w:r w:rsidRPr="00A35E7C">
        <w:rPr>
          <w:rFonts w:cs="Segoe UI"/>
          <w:b/>
        </w:rPr>
        <w:t>KONCESNÍ SMLOUVA</w:t>
      </w:r>
      <w:r w:rsidR="00B96744" w:rsidRPr="00A35E7C">
        <w:rPr>
          <w:rFonts w:cs="Segoe UI"/>
          <w:b/>
        </w:rPr>
        <w:t xml:space="preserve"> NA PROVOZOVÁNÍ</w:t>
      </w:r>
    </w:p>
    <w:p w14:paraId="17684E24" w14:textId="73ED105D" w:rsidR="00112AA8" w:rsidRPr="00A35E7C" w:rsidRDefault="00B96744" w:rsidP="00FB1BC2">
      <w:pPr>
        <w:jc w:val="center"/>
        <w:rPr>
          <w:rFonts w:cs="Segoe UI"/>
          <w:b/>
        </w:rPr>
      </w:pPr>
      <w:r w:rsidRPr="00A35E7C">
        <w:rPr>
          <w:rFonts w:cs="Segoe UI"/>
          <w:b/>
        </w:rPr>
        <w:t>MULTIFUNKČNÍ SPORTOVNÍ A KULTURNÍ HALY V BRNĚ</w:t>
      </w:r>
    </w:p>
    <w:p w14:paraId="7B5A9C22" w14:textId="77777777" w:rsidR="00112AA8" w:rsidRPr="00A35E7C" w:rsidRDefault="00112AA8" w:rsidP="00FB1BC2">
      <w:pPr>
        <w:jc w:val="center"/>
        <w:rPr>
          <w:rFonts w:cs="Segoe UI"/>
          <w:b/>
        </w:rPr>
      </w:pPr>
    </w:p>
    <w:p w14:paraId="5E24C9B9" w14:textId="77777777" w:rsidR="00112AA8" w:rsidRPr="00A35E7C" w:rsidRDefault="00112AA8" w:rsidP="00FB1BC2">
      <w:pPr>
        <w:jc w:val="center"/>
        <w:rPr>
          <w:rFonts w:cs="Segoe UI"/>
          <w:b/>
        </w:rPr>
      </w:pPr>
    </w:p>
    <w:p w14:paraId="445BA456" w14:textId="77777777" w:rsidR="00112AA8" w:rsidRPr="00A35E7C" w:rsidRDefault="00112AA8" w:rsidP="00FB1BC2">
      <w:pPr>
        <w:jc w:val="center"/>
        <w:rPr>
          <w:rFonts w:cs="Segoe UI"/>
          <w:b/>
        </w:rPr>
      </w:pPr>
      <w:r w:rsidRPr="00A35E7C">
        <w:rPr>
          <w:rFonts w:cs="Segoe UI"/>
          <w:b/>
        </w:rPr>
        <w:t>Smluvní strany:</w:t>
      </w:r>
    </w:p>
    <w:p w14:paraId="0ABC40D3" w14:textId="77777777" w:rsidR="00112AA8" w:rsidRPr="00A35E7C" w:rsidRDefault="00112AA8" w:rsidP="00FB1BC2">
      <w:pPr>
        <w:jc w:val="center"/>
        <w:rPr>
          <w:rFonts w:cs="Segoe UI"/>
          <w:b/>
        </w:rPr>
      </w:pPr>
    </w:p>
    <w:p w14:paraId="6BBEE8D4" w14:textId="77777777" w:rsidR="00B448C0" w:rsidRPr="00A35E7C" w:rsidRDefault="00B448C0" w:rsidP="00FB1BC2">
      <w:pPr>
        <w:jc w:val="center"/>
        <w:rPr>
          <w:rFonts w:cs="Segoe UI"/>
          <w:b/>
        </w:rPr>
      </w:pPr>
      <w:r w:rsidRPr="00A35E7C">
        <w:rPr>
          <w:rFonts w:cs="Segoe UI"/>
          <w:b/>
        </w:rPr>
        <w:t>ARENA BRNO, a.s.</w:t>
      </w:r>
    </w:p>
    <w:p w14:paraId="3987F517" w14:textId="6A40D9D3" w:rsidR="00112AA8" w:rsidRPr="00A35E7C" w:rsidRDefault="00112AA8" w:rsidP="00FB1BC2">
      <w:pPr>
        <w:jc w:val="center"/>
        <w:rPr>
          <w:rFonts w:cs="Segoe UI"/>
          <w:bCs/>
        </w:rPr>
      </w:pPr>
      <w:r w:rsidRPr="00A35E7C">
        <w:rPr>
          <w:rFonts w:cs="Segoe UI"/>
          <w:bCs/>
        </w:rPr>
        <w:t xml:space="preserve">se sídlem: </w:t>
      </w:r>
      <w:r w:rsidR="00B448C0" w:rsidRPr="00A35E7C">
        <w:rPr>
          <w:rFonts w:cs="Segoe UI"/>
          <w:bCs/>
        </w:rPr>
        <w:t>Výstaviště 405/1, Pisárky, 603 00 Brno</w:t>
      </w:r>
    </w:p>
    <w:p w14:paraId="2FD23D03" w14:textId="53247C9C" w:rsidR="00112AA8" w:rsidRPr="00A35E7C" w:rsidRDefault="00112AA8" w:rsidP="00FB1BC2">
      <w:pPr>
        <w:jc w:val="center"/>
        <w:rPr>
          <w:rFonts w:cs="Segoe UI"/>
          <w:bCs/>
        </w:rPr>
      </w:pPr>
      <w:r w:rsidRPr="00A35E7C">
        <w:rPr>
          <w:rFonts w:cs="Segoe UI"/>
          <w:bCs/>
        </w:rPr>
        <w:t xml:space="preserve">IČO: </w:t>
      </w:r>
      <w:r w:rsidR="00B448C0" w:rsidRPr="00A35E7C">
        <w:rPr>
          <w:rFonts w:cs="Segoe UI"/>
          <w:bCs/>
        </w:rPr>
        <w:t>09133267</w:t>
      </w:r>
      <w:r w:rsidRPr="00A35E7C">
        <w:rPr>
          <w:rFonts w:cs="Segoe UI"/>
          <w:bCs/>
        </w:rPr>
        <w:t>, DIČ: CZ</w:t>
      </w:r>
      <w:r w:rsidR="00B448C0" w:rsidRPr="00A35E7C">
        <w:rPr>
          <w:rFonts w:cs="Segoe UI"/>
          <w:bCs/>
        </w:rPr>
        <w:t>09133267</w:t>
      </w:r>
    </w:p>
    <w:p w14:paraId="13927BB4" w14:textId="4B194861" w:rsidR="0016394B" w:rsidRPr="00A35E7C" w:rsidRDefault="0016394B" w:rsidP="00FB1BC2">
      <w:pPr>
        <w:jc w:val="center"/>
        <w:rPr>
          <w:rFonts w:cs="Segoe UI"/>
          <w:bCs/>
        </w:rPr>
      </w:pPr>
      <w:r w:rsidRPr="00A35E7C">
        <w:rPr>
          <w:rFonts w:cs="Segoe UI"/>
          <w:bCs/>
        </w:rPr>
        <w:t>společnost zapsaná v obchodním rejstříku vedeném Krajským soudem v Brně,</w:t>
      </w:r>
    </w:p>
    <w:p w14:paraId="26106CE1" w14:textId="30BB1194" w:rsidR="0016394B" w:rsidRPr="00A35E7C" w:rsidRDefault="00B96744" w:rsidP="00FB1BC2">
      <w:pPr>
        <w:jc w:val="center"/>
        <w:rPr>
          <w:rFonts w:cs="Segoe UI"/>
          <w:bCs/>
        </w:rPr>
      </w:pPr>
      <w:r w:rsidRPr="00A35E7C">
        <w:rPr>
          <w:rFonts w:cs="Segoe UI"/>
          <w:bCs/>
        </w:rPr>
        <w:t xml:space="preserve">sp. zn. </w:t>
      </w:r>
      <w:r w:rsidR="0016394B" w:rsidRPr="00A35E7C">
        <w:rPr>
          <w:rFonts w:cs="Segoe UI"/>
          <w:bCs/>
        </w:rPr>
        <w:t>B 8383</w:t>
      </w:r>
    </w:p>
    <w:p w14:paraId="2F7B64C6" w14:textId="24B8ADD9" w:rsidR="00112AA8" w:rsidRPr="00A35E7C" w:rsidRDefault="00112AA8" w:rsidP="00FB1BC2">
      <w:pPr>
        <w:jc w:val="center"/>
        <w:rPr>
          <w:rFonts w:cs="Segoe UI"/>
          <w:bCs/>
        </w:rPr>
      </w:pPr>
      <w:r w:rsidRPr="00A35E7C">
        <w:rPr>
          <w:rFonts w:cs="Segoe UI"/>
          <w:bCs/>
        </w:rPr>
        <w:t>bank. spojení: [</w:t>
      </w:r>
      <w:r w:rsidR="00A3199A" w:rsidRPr="00A3199A">
        <w:rPr>
          <w:rFonts w:cs="Segoe UI"/>
          <w:bCs/>
          <w:highlight w:val="yellow"/>
        </w:rPr>
        <w:t>DOPLNÍ OBJEDNATEL</w:t>
      </w:r>
      <w:r w:rsidRPr="00A35E7C">
        <w:rPr>
          <w:rFonts w:cs="Segoe UI"/>
          <w:bCs/>
        </w:rPr>
        <w:t>], č. účtu: [</w:t>
      </w:r>
      <w:r w:rsidR="00A3199A" w:rsidRPr="00A3199A">
        <w:rPr>
          <w:rFonts w:cs="Segoe UI"/>
          <w:bCs/>
          <w:highlight w:val="yellow"/>
        </w:rPr>
        <w:t>DOPLNÍ OBJEDNATEL</w:t>
      </w:r>
      <w:r w:rsidRPr="00A35E7C">
        <w:rPr>
          <w:rFonts w:cs="Segoe UI"/>
          <w:bCs/>
        </w:rPr>
        <w:t>]</w:t>
      </w:r>
    </w:p>
    <w:p w14:paraId="2BD5BAC0" w14:textId="2828A227" w:rsidR="00112AA8" w:rsidRPr="00A35E7C" w:rsidRDefault="00112AA8" w:rsidP="00FB1BC2">
      <w:pPr>
        <w:jc w:val="center"/>
        <w:rPr>
          <w:rFonts w:cs="Segoe UI"/>
          <w:bCs/>
        </w:rPr>
      </w:pPr>
      <w:r w:rsidRPr="00A35E7C">
        <w:rPr>
          <w:rFonts w:cs="Segoe UI"/>
          <w:bCs/>
        </w:rPr>
        <w:t>zastoupená [</w:t>
      </w:r>
      <w:r w:rsidR="00A3199A">
        <w:rPr>
          <w:rFonts w:cs="Segoe UI"/>
          <w:bCs/>
          <w:highlight w:val="yellow"/>
        </w:rPr>
        <w:t>DOPLNÍ OBJEDNATEL</w:t>
      </w:r>
      <w:r w:rsidRPr="00A35E7C">
        <w:rPr>
          <w:rFonts w:cs="Segoe UI"/>
          <w:bCs/>
        </w:rPr>
        <w:t>]</w:t>
      </w:r>
    </w:p>
    <w:p w14:paraId="416A21C8" w14:textId="2EE14399" w:rsidR="00112AA8" w:rsidRPr="00A35E7C" w:rsidRDefault="00112AA8" w:rsidP="00FB1BC2">
      <w:pPr>
        <w:jc w:val="center"/>
        <w:rPr>
          <w:rFonts w:cs="Segoe UI"/>
          <w:b/>
        </w:rPr>
      </w:pPr>
      <w:r w:rsidRPr="00A35E7C">
        <w:rPr>
          <w:rFonts w:cs="Segoe UI"/>
          <w:bCs/>
        </w:rPr>
        <w:t>(dále jen „</w:t>
      </w:r>
      <w:r w:rsidR="00825801">
        <w:rPr>
          <w:rFonts w:cs="Segoe UI"/>
          <w:b/>
        </w:rPr>
        <w:t>Objednatel</w:t>
      </w:r>
      <w:r w:rsidRPr="00A35E7C">
        <w:rPr>
          <w:rFonts w:cs="Segoe UI"/>
          <w:bCs/>
        </w:rPr>
        <w:t>“)</w:t>
      </w:r>
    </w:p>
    <w:p w14:paraId="1F9EBAD1" w14:textId="77777777" w:rsidR="00112AA8" w:rsidRPr="00A35E7C" w:rsidRDefault="00112AA8" w:rsidP="00FB1BC2">
      <w:pPr>
        <w:jc w:val="center"/>
        <w:rPr>
          <w:rFonts w:cs="Segoe UI"/>
          <w:b/>
        </w:rPr>
      </w:pPr>
    </w:p>
    <w:p w14:paraId="2771B081" w14:textId="77777777" w:rsidR="00112AA8" w:rsidRPr="00A35E7C" w:rsidRDefault="00112AA8" w:rsidP="00FB1BC2">
      <w:pPr>
        <w:jc w:val="center"/>
        <w:rPr>
          <w:rFonts w:cs="Segoe UI"/>
          <w:bCs/>
        </w:rPr>
      </w:pPr>
      <w:r w:rsidRPr="00A35E7C">
        <w:rPr>
          <w:rFonts w:cs="Segoe UI"/>
          <w:bCs/>
        </w:rPr>
        <w:t>a</w:t>
      </w:r>
    </w:p>
    <w:p w14:paraId="4F8D10C4" w14:textId="77777777" w:rsidR="00112AA8" w:rsidRPr="00A35E7C" w:rsidRDefault="00112AA8" w:rsidP="00FB1BC2">
      <w:pPr>
        <w:jc w:val="center"/>
        <w:rPr>
          <w:rFonts w:cs="Segoe UI"/>
          <w:b/>
        </w:rPr>
      </w:pPr>
    </w:p>
    <w:p w14:paraId="71C9091D" w14:textId="39E174DB" w:rsidR="00112AA8" w:rsidRPr="00A35E7C" w:rsidRDefault="00112AA8" w:rsidP="00FB1BC2">
      <w:pPr>
        <w:jc w:val="center"/>
        <w:rPr>
          <w:rFonts w:cs="Segoe UI"/>
          <w:b/>
        </w:rPr>
      </w:pPr>
      <w:r w:rsidRPr="00A35E7C">
        <w:rPr>
          <w:rFonts w:cs="Segoe UI"/>
          <w:b/>
        </w:rPr>
        <w:t>[</w:t>
      </w:r>
      <w:r w:rsidR="00A3199A" w:rsidRPr="00A3199A">
        <w:rPr>
          <w:rFonts w:cs="Segoe UI"/>
          <w:b/>
          <w:bCs/>
          <w:highlight w:val="yellow"/>
        </w:rPr>
        <w:t>DOPLNÍ KONCESIONÁŘ</w:t>
      </w:r>
      <w:r w:rsidRPr="00A35E7C">
        <w:rPr>
          <w:rFonts w:cs="Segoe UI"/>
          <w:b/>
        </w:rPr>
        <w:t>]</w:t>
      </w:r>
    </w:p>
    <w:p w14:paraId="486F9C8A" w14:textId="30C9243B" w:rsidR="00112AA8" w:rsidRPr="00A35E7C" w:rsidRDefault="00112AA8" w:rsidP="00FB1BC2">
      <w:pPr>
        <w:jc w:val="center"/>
        <w:rPr>
          <w:rFonts w:cs="Segoe UI"/>
          <w:bCs/>
        </w:rPr>
      </w:pPr>
      <w:r w:rsidRPr="00A35E7C">
        <w:rPr>
          <w:rFonts w:cs="Segoe UI"/>
          <w:bCs/>
        </w:rPr>
        <w:t>se sídlem: [</w:t>
      </w:r>
      <w:r w:rsidR="00A3199A" w:rsidRPr="00A3199A">
        <w:rPr>
          <w:rFonts w:cs="Segoe UI"/>
          <w:highlight w:val="yellow"/>
        </w:rPr>
        <w:t>DOPLNÍ KONCESIONÁŘ</w:t>
      </w:r>
      <w:r w:rsidRPr="00A35E7C">
        <w:rPr>
          <w:rFonts w:cs="Segoe UI"/>
          <w:bCs/>
        </w:rPr>
        <w:t>]</w:t>
      </w:r>
    </w:p>
    <w:p w14:paraId="7CD52F79" w14:textId="51E8754F" w:rsidR="00112AA8" w:rsidRPr="00A35E7C" w:rsidRDefault="00112AA8" w:rsidP="00FB1BC2">
      <w:pPr>
        <w:jc w:val="center"/>
        <w:rPr>
          <w:rFonts w:cs="Segoe UI"/>
          <w:bCs/>
        </w:rPr>
      </w:pPr>
      <w:r w:rsidRPr="00A35E7C">
        <w:rPr>
          <w:rFonts w:cs="Segoe UI"/>
          <w:bCs/>
        </w:rPr>
        <w:t>IČO: [</w:t>
      </w:r>
      <w:r w:rsidR="00A3199A">
        <w:rPr>
          <w:rFonts w:cs="Segoe UI"/>
          <w:highlight w:val="yellow"/>
        </w:rPr>
        <w:t xml:space="preserve">DOPLNÍ </w:t>
      </w:r>
      <w:r w:rsidR="00A3199A" w:rsidRPr="00A3199A">
        <w:rPr>
          <w:rFonts w:cs="Segoe UI"/>
          <w:highlight w:val="yellow"/>
        </w:rPr>
        <w:t>KONCESIONÁŘ</w:t>
      </w:r>
      <w:r w:rsidRPr="00A35E7C">
        <w:rPr>
          <w:rFonts w:cs="Segoe UI"/>
          <w:bCs/>
        </w:rPr>
        <w:t>], DIČ: [</w:t>
      </w:r>
      <w:r w:rsidR="00A3199A">
        <w:rPr>
          <w:rFonts w:cs="Segoe UI"/>
          <w:highlight w:val="yellow"/>
        </w:rPr>
        <w:t xml:space="preserve">DOPLNÍ </w:t>
      </w:r>
      <w:r w:rsidR="00A3199A" w:rsidRPr="00A3199A">
        <w:rPr>
          <w:rFonts w:cs="Segoe UI"/>
          <w:highlight w:val="yellow"/>
        </w:rPr>
        <w:t>KONCESIONÁŘ</w:t>
      </w:r>
      <w:r w:rsidRPr="00A35E7C">
        <w:rPr>
          <w:rFonts w:cs="Segoe UI"/>
          <w:bCs/>
        </w:rPr>
        <w:t>]</w:t>
      </w:r>
    </w:p>
    <w:p w14:paraId="0BDF5F17" w14:textId="599964B6" w:rsidR="00112AA8" w:rsidRPr="00A35E7C" w:rsidRDefault="00112AA8" w:rsidP="00FB1BC2">
      <w:pPr>
        <w:jc w:val="center"/>
        <w:rPr>
          <w:rFonts w:cs="Segoe UI"/>
          <w:bCs/>
        </w:rPr>
      </w:pPr>
      <w:r w:rsidRPr="00A35E7C">
        <w:rPr>
          <w:rFonts w:cs="Segoe UI"/>
          <w:bCs/>
        </w:rPr>
        <w:t>společnost zapsaná v obchodním rejstříku vedeném [</w:t>
      </w:r>
      <w:r w:rsidR="00A3199A">
        <w:rPr>
          <w:rFonts w:cs="Segoe UI"/>
          <w:highlight w:val="yellow"/>
        </w:rPr>
        <w:t xml:space="preserve">DOPLNÍ </w:t>
      </w:r>
      <w:r w:rsidR="00A3199A" w:rsidRPr="00A3199A">
        <w:rPr>
          <w:rFonts w:cs="Segoe UI"/>
          <w:highlight w:val="yellow"/>
        </w:rPr>
        <w:t>KONCESIONÁŘ</w:t>
      </w:r>
      <w:r w:rsidRPr="00A35E7C">
        <w:rPr>
          <w:rFonts w:cs="Segoe UI"/>
          <w:bCs/>
        </w:rPr>
        <w:t>]</w:t>
      </w:r>
      <w:r w:rsidR="00962C88" w:rsidRPr="00A35E7C">
        <w:rPr>
          <w:rFonts w:cs="Segoe UI"/>
          <w:bCs/>
        </w:rPr>
        <w:t xml:space="preserve"> </w:t>
      </w:r>
      <w:r w:rsidRPr="00A35E7C">
        <w:rPr>
          <w:rFonts w:cs="Segoe UI"/>
          <w:bCs/>
        </w:rPr>
        <w:t xml:space="preserve">soudem v </w:t>
      </w:r>
      <w:r w:rsidR="00D76B64" w:rsidRPr="00A35E7C">
        <w:rPr>
          <w:rFonts w:cs="Segoe UI"/>
          <w:bCs/>
        </w:rPr>
        <w:t>[</w:t>
      </w:r>
      <w:r w:rsidR="00A3199A">
        <w:rPr>
          <w:rFonts w:cs="Segoe UI"/>
          <w:highlight w:val="yellow"/>
        </w:rPr>
        <w:t xml:space="preserve">DOPLNÍ </w:t>
      </w:r>
      <w:r w:rsidR="00A3199A" w:rsidRPr="00A3199A">
        <w:rPr>
          <w:rFonts w:cs="Segoe UI"/>
          <w:highlight w:val="yellow"/>
        </w:rPr>
        <w:t>KONCESIONÁŘ</w:t>
      </w:r>
      <w:r w:rsidR="00D76B64" w:rsidRPr="00A35E7C">
        <w:rPr>
          <w:rFonts w:cs="Segoe UI"/>
          <w:bCs/>
        </w:rPr>
        <w:t>]</w:t>
      </w:r>
      <w:r w:rsidR="00337544" w:rsidRPr="00A35E7C">
        <w:rPr>
          <w:rFonts w:cs="Segoe UI"/>
          <w:bCs/>
        </w:rPr>
        <w:t>,</w:t>
      </w:r>
    </w:p>
    <w:p w14:paraId="134FBB0B" w14:textId="25962228" w:rsidR="00112AA8" w:rsidRPr="00A35E7C" w:rsidRDefault="00B96744" w:rsidP="00FB1BC2">
      <w:pPr>
        <w:jc w:val="center"/>
        <w:rPr>
          <w:rFonts w:cs="Segoe UI"/>
          <w:bCs/>
        </w:rPr>
      </w:pPr>
      <w:r w:rsidRPr="00A35E7C">
        <w:rPr>
          <w:rFonts w:cs="Segoe UI"/>
          <w:bCs/>
        </w:rPr>
        <w:t xml:space="preserve">sp. zn. </w:t>
      </w:r>
      <w:r w:rsidR="00112AA8" w:rsidRPr="00A35E7C">
        <w:rPr>
          <w:rFonts w:cs="Segoe UI"/>
          <w:bCs/>
        </w:rPr>
        <w:t>[</w:t>
      </w:r>
      <w:r w:rsidR="00A3199A">
        <w:rPr>
          <w:rFonts w:cs="Segoe UI"/>
          <w:highlight w:val="yellow"/>
        </w:rPr>
        <w:t xml:space="preserve">DOPLNÍ </w:t>
      </w:r>
      <w:r w:rsidR="00A3199A" w:rsidRPr="00A3199A">
        <w:rPr>
          <w:rFonts w:cs="Segoe UI"/>
          <w:highlight w:val="yellow"/>
        </w:rPr>
        <w:t>KONCESIONÁŘ</w:t>
      </w:r>
      <w:r w:rsidR="00112AA8" w:rsidRPr="00A35E7C">
        <w:rPr>
          <w:rFonts w:cs="Segoe UI"/>
          <w:bCs/>
        </w:rPr>
        <w:t>]</w:t>
      </w:r>
    </w:p>
    <w:p w14:paraId="74C7459F" w14:textId="7046EE7F" w:rsidR="00112AA8" w:rsidRPr="00A35E7C" w:rsidRDefault="00112AA8" w:rsidP="00FB1BC2">
      <w:pPr>
        <w:jc w:val="center"/>
        <w:rPr>
          <w:rFonts w:cs="Segoe UI"/>
          <w:bCs/>
        </w:rPr>
      </w:pPr>
      <w:r w:rsidRPr="00A35E7C">
        <w:rPr>
          <w:rFonts w:cs="Segoe UI"/>
          <w:bCs/>
        </w:rPr>
        <w:t>bank. spojení: [</w:t>
      </w:r>
      <w:r w:rsidR="00A3199A">
        <w:rPr>
          <w:rFonts w:cs="Segoe UI"/>
          <w:highlight w:val="yellow"/>
        </w:rPr>
        <w:t xml:space="preserve">DOPLNÍ </w:t>
      </w:r>
      <w:r w:rsidR="00A3199A" w:rsidRPr="00A3199A">
        <w:rPr>
          <w:rFonts w:cs="Segoe UI"/>
          <w:highlight w:val="yellow"/>
        </w:rPr>
        <w:t>KONCESIONÁŘ</w:t>
      </w:r>
      <w:r w:rsidRPr="00A35E7C">
        <w:rPr>
          <w:rFonts w:cs="Segoe UI"/>
          <w:bCs/>
        </w:rPr>
        <w:t>], č. účtu: [</w:t>
      </w:r>
      <w:r w:rsidR="00A3199A">
        <w:rPr>
          <w:rFonts w:cs="Segoe UI"/>
          <w:highlight w:val="yellow"/>
        </w:rPr>
        <w:t xml:space="preserve">DOPLNÍ </w:t>
      </w:r>
      <w:r w:rsidR="00A3199A" w:rsidRPr="00A3199A">
        <w:rPr>
          <w:rFonts w:cs="Segoe UI"/>
          <w:highlight w:val="yellow"/>
        </w:rPr>
        <w:t>KONCESIONÁŘ</w:t>
      </w:r>
      <w:r w:rsidRPr="00A35E7C">
        <w:rPr>
          <w:rFonts w:cs="Segoe UI"/>
          <w:bCs/>
        </w:rPr>
        <w:t>]</w:t>
      </w:r>
    </w:p>
    <w:p w14:paraId="1BC6E08C" w14:textId="6C388262" w:rsidR="00112AA8" w:rsidRPr="00A35E7C" w:rsidRDefault="00112AA8" w:rsidP="00FB1BC2">
      <w:pPr>
        <w:jc w:val="center"/>
        <w:rPr>
          <w:rFonts w:cs="Segoe UI"/>
          <w:bCs/>
        </w:rPr>
      </w:pPr>
      <w:r w:rsidRPr="00A35E7C">
        <w:rPr>
          <w:rFonts w:cs="Segoe UI"/>
          <w:bCs/>
        </w:rPr>
        <w:t>zastoupená [</w:t>
      </w:r>
      <w:r w:rsidR="00A3199A">
        <w:rPr>
          <w:rFonts w:cs="Segoe UI"/>
          <w:highlight w:val="yellow"/>
        </w:rPr>
        <w:t xml:space="preserve">DOPLNÍ </w:t>
      </w:r>
      <w:r w:rsidR="00A3199A" w:rsidRPr="00A3199A">
        <w:rPr>
          <w:rFonts w:cs="Segoe UI"/>
          <w:highlight w:val="yellow"/>
        </w:rPr>
        <w:t>KONCESIONÁŘ</w:t>
      </w:r>
      <w:r w:rsidRPr="00A35E7C">
        <w:rPr>
          <w:rFonts w:cs="Segoe UI"/>
          <w:bCs/>
        </w:rPr>
        <w:t>]</w:t>
      </w:r>
    </w:p>
    <w:p w14:paraId="37A11109" w14:textId="77777777" w:rsidR="00112AA8" w:rsidRPr="00A35E7C" w:rsidRDefault="00112AA8" w:rsidP="00FB1BC2">
      <w:pPr>
        <w:jc w:val="center"/>
        <w:rPr>
          <w:rFonts w:cs="Segoe UI"/>
          <w:b/>
        </w:rPr>
      </w:pPr>
      <w:r w:rsidRPr="00A35E7C">
        <w:rPr>
          <w:rFonts w:cs="Segoe UI"/>
          <w:bCs/>
        </w:rPr>
        <w:t>(dále jen „</w:t>
      </w:r>
      <w:r w:rsidRPr="00A35E7C">
        <w:rPr>
          <w:rFonts w:cs="Segoe UI"/>
          <w:b/>
        </w:rPr>
        <w:t>Koncesionář</w:t>
      </w:r>
      <w:r w:rsidRPr="00A35E7C">
        <w:rPr>
          <w:rFonts w:cs="Segoe UI"/>
          <w:bCs/>
        </w:rPr>
        <w:t>“)</w:t>
      </w:r>
    </w:p>
    <w:p w14:paraId="39174642" w14:textId="77777777" w:rsidR="00112AA8" w:rsidRPr="00A35E7C" w:rsidRDefault="00112AA8" w:rsidP="00FB1BC2">
      <w:pPr>
        <w:jc w:val="center"/>
        <w:rPr>
          <w:rFonts w:cs="Segoe UI"/>
          <w:b/>
        </w:rPr>
      </w:pPr>
    </w:p>
    <w:p w14:paraId="1CC48FA5" w14:textId="12EB01E0" w:rsidR="00B014A9" w:rsidRPr="00A35E7C" w:rsidRDefault="00112AA8" w:rsidP="00FB1BC2">
      <w:pPr>
        <w:rPr>
          <w:rFonts w:cs="Segoe UI"/>
          <w:b/>
        </w:rPr>
      </w:pPr>
      <w:r w:rsidRPr="00A35E7C">
        <w:rPr>
          <w:rFonts w:cs="Segoe UI"/>
          <w:bCs/>
        </w:rPr>
        <w:t xml:space="preserve">dnešního dne uzavírají tuto </w:t>
      </w:r>
      <w:r w:rsidR="00356E33" w:rsidRPr="00A35E7C">
        <w:rPr>
          <w:rFonts w:cs="Segoe UI"/>
          <w:bCs/>
        </w:rPr>
        <w:t>S</w:t>
      </w:r>
      <w:r w:rsidRPr="00A35E7C">
        <w:rPr>
          <w:rFonts w:cs="Segoe UI"/>
          <w:bCs/>
        </w:rPr>
        <w:t>mlouvu v souladu s ustanovením § 124 zákona č. 134/2016 Sb., o zadávání veřejných zakázek (dále jen „</w:t>
      </w:r>
      <w:r w:rsidRPr="00A35E7C">
        <w:rPr>
          <w:rFonts w:cs="Segoe UI"/>
          <w:b/>
        </w:rPr>
        <w:t>ZZVZ</w:t>
      </w:r>
      <w:r w:rsidRPr="00A35E7C">
        <w:rPr>
          <w:rFonts w:cs="Segoe UI"/>
          <w:bCs/>
        </w:rPr>
        <w:t>“), § 1746 odst. 2 a § 2332 a násl. zákona č. 89/2012 Sb., občanský zákoník (dále jen „</w:t>
      </w:r>
      <w:r w:rsidRPr="00A35E7C">
        <w:rPr>
          <w:rFonts w:cs="Segoe UI"/>
          <w:b/>
        </w:rPr>
        <w:t>občanský zákoník</w:t>
      </w:r>
      <w:r w:rsidRPr="00A35E7C">
        <w:rPr>
          <w:rFonts w:cs="Segoe UI"/>
          <w:bCs/>
        </w:rPr>
        <w:t>“ nebo „</w:t>
      </w:r>
      <w:r w:rsidRPr="00A35E7C">
        <w:rPr>
          <w:rFonts w:cs="Segoe UI"/>
          <w:b/>
        </w:rPr>
        <w:t>OZ</w:t>
      </w:r>
      <w:r w:rsidRPr="00A35E7C">
        <w:rPr>
          <w:rFonts w:cs="Segoe UI"/>
          <w:bCs/>
        </w:rPr>
        <w:t>“).</w:t>
      </w:r>
      <w:r w:rsidR="00B014A9" w:rsidRPr="00A35E7C">
        <w:rPr>
          <w:rFonts w:cs="Segoe UI"/>
          <w:b/>
        </w:rPr>
        <w:br w:type="page"/>
      </w:r>
    </w:p>
    <w:p w14:paraId="798941C3" w14:textId="469F1E80" w:rsidR="00BF2428" w:rsidRDefault="00CF7FEC" w:rsidP="00CF7FEC">
      <w:pPr>
        <w:jc w:val="left"/>
        <w:rPr>
          <w:rFonts w:cs="Segoe UI"/>
          <w:b/>
        </w:rPr>
      </w:pPr>
      <w:r>
        <w:rPr>
          <w:rFonts w:cs="Segoe UI"/>
          <w:b/>
        </w:rPr>
        <w:lastRenderedPageBreak/>
        <w:t>OBSAH</w:t>
      </w:r>
    </w:p>
    <w:p w14:paraId="6A3A2781" w14:textId="1F710406" w:rsidR="00A33CD8" w:rsidRDefault="000110E8">
      <w:pPr>
        <w:pStyle w:val="Obsah1"/>
        <w:rPr>
          <w:rFonts w:asciiTheme="minorHAnsi" w:eastAsiaTheme="minorEastAsia" w:hAnsiTheme="minorHAnsi"/>
          <w:noProof/>
          <w:lang w:eastAsia="cs-CZ"/>
        </w:rPr>
      </w:pPr>
      <w:r>
        <w:fldChar w:fldCharType="begin"/>
      </w:r>
      <w:r>
        <w:instrText xml:space="preserve"> TOC \h \z \t "Nadpis 2;1" </w:instrText>
      </w:r>
      <w:r>
        <w:fldChar w:fldCharType="separate"/>
      </w:r>
      <w:hyperlink w:anchor="_Toc72837006" w:history="1">
        <w:r w:rsidR="00A33CD8" w:rsidRPr="00C56F9C">
          <w:rPr>
            <w:rStyle w:val="Hypertextovodkaz"/>
            <w:noProof/>
          </w:rPr>
          <w:t>PREAMBULE</w:t>
        </w:r>
        <w:r w:rsidR="00A33CD8">
          <w:rPr>
            <w:noProof/>
            <w:webHidden/>
          </w:rPr>
          <w:tab/>
        </w:r>
        <w:r w:rsidR="00A33CD8">
          <w:rPr>
            <w:noProof/>
            <w:webHidden/>
          </w:rPr>
          <w:fldChar w:fldCharType="begin"/>
        </w:r>
        <w:r w:rsidR="00A33CD8">
          <w:rPr>
            <w:noProof/>
            <w:webHidden/>
          </w:rPr>
          <w:instrText xml:space="preserve"> PAGEREF _Toc72837006 \h </w:instrText>
        </w:r>
        <w:r w:rsidR="00A33CD8">
          <w:rPr>
            <w:noProof/>
            <w:webHidden/>
          </w:rPr>
        </w:r>
        <w:r w:rsidR="00A33CD8">
          <w:rPr>
            <w:noProof/>
            <w:webHidden/>
          </w:rPr>
          <w:fldChar w:fldCharType="separate"/>
        </w:r>
        <w:r w:rsidR="00A33CD8">
          <w:rPr>
            <w:noProof/>
            <w:webHidden/>
          </w:rPr>
          <w:t>4</w:t>
        </w:r>
        <w:r w:rsidR="00A33CD8">
          <w:rPr>
            <w:noProof/>
            <w:webHidden/>
          </w:rPr>
          <w:fldChar w:fldCharType="end"/>
        </w:r>
      </w:hyperlink>
    </w:p>
    <w:p w14:paraId="540A6B29" w14:textId="0E20025F" w:rsidR="00A33CD8" w:rsidRDefault="00593965">
      <w:pPr>
        <w:pStyle w:val="Obsah1"/>
        <w:rPr>
          <w:rFonts w:asciiTheme="minorHAnsi" w:eastAsiaTheme="minorEastAsia" w:hAnsiTheme="minorHAnsi"/>
          <w:noProof/>
          <w:lang w:eastAsia="cs-CZ"/>
        </w:rPr>
      </w:pPr>
      <w:hyperlink w:anchor="_Toc72837007" w:history="1">
        <w:r w:rsidR="00A33CD8" w:rsidRPr="00C56F9C">
          <w:rPr>
            <w:rStyle w:val="Hypertextovodkaz"/>
            <w:rFonts w:cs="Segoe UI"/>
            <w:bCs/>
            <w:caps/>
            <w:noProof/>
          </w:rPr>
          <w:t>1.</w:t>
        </w:r>
        <w:r w:rsidR="00A33CD8">
          <w:rPr>
            <w:rFonts w:asciiTheme="minorHAnsi" w:eastAsiaTheme="minorEastAsia" w:hAnsiTheme="minorHAnsi"/>
            <w:noProof/>
            <w:lang w:eastAsia="cs-CZ"/>
          </w:rPr>
          <w:tab/>
        </w:r>
        <w:r w:rsidR="00A33CD8" w:rsidRPr="00C56F9C">
          <w:rPr>
            <w:rStyle w:val="Hypertextovodkaz"/>
            <w:noProof/>
          </w:rPr>
          <w:t>PŘEDMĚT SMLOUVY</w:t>
        </w:r>
        <w:r w:rsidR="00A33CD8">
          <w:rPr>
            <w:noProof/>
            <w:webHidden/>
          </w:rPr>
          <w:tab/>
        </w:r>
        <w:r w:rsidR="00A33CD8">
          <w:rPr>
            <w:noProof/>
            <w:webHidden/>
          </w:rPr>
          <w:fldChar w:fldCharType="begin"/>
        </w:r>
        <w:r w:rsidR="00A33CD8">
          <w:rPr>
            <w:noProof/>
            <w:webHidden/>
          </w:rPr>
          <w:instrText xml:space="preserve"> PAGEREF _Toc72837007 \h </w:instrText>
        </w:r>
        <w:r w:rsidR="00A33CD8">
          <w:rPr>
            <w:noProof/>
            <w:webHidden/>
          </w:rPr>
        </w:r>
        <w:r w:rsidR="00A33CD8">
          <w:rPr>
            <w:noProof/>
            <w:webHidden/>
          </w:rPr>
          <w:fldChar w:fldCharType="separate"/>
        </w:r>
        <w:r w:rsidR="00A33CD8">
          <w:rPr>
            <w:noProof/>
            <w:webHidden/>
          </w:rPr>
          <w:t>4</w:t>
        </w:r>
        <w:r w:rsidR="00A33CD8">
          <w:rPr>
            <w:noProof/>
            <w:webHidden/>
          </w:rPr>
          <w:fldChar w:fldCharType="end"/>
        </w:r>
      </w:hyperlink>
    </w:p>
    <w:p w14:paraId="2EBDE1EE" w14:textId="31D93283" w:rsidR="00A33CD8" w:rsidRDefault="00593965">
      <w:pPr>
        <w:pStyle w:val="Obsah1"/>
        <w:rPr>
          <w:rFonts w:asciiTheme="minorHAnsi" w:eastAsiaTheme="minorEastAsia" w:hAnsiTheme="minorHAnsi"/>
          <w:noProof/>
          <w:lang w:eastAsia="cs-CZ"/>
        </w:rPr>
      </w:pPr>
      <w:hyperlink w:anchor="_Toc72837008" w:history="1">
        <w:r w:rsidR="00A33CD8" w:rsidRPr="00C56F9C">
          <w:rPr>
            <w:rStyle w:val="Hypertextovodkaz"/>
            <w:rFonts w:cs="Segoe UI"/>
            <w:bCs/>
            <w:caps/>
            <w:noProof/>
          </w:rPr>
          <w:t>2.</w:t>
        </w:r>
        <w:r w:rsidR="00A33CD8">
          <w:rPr>
            <w:rFonts w:asciiTheme="minorHAnsi" w:eastAsiaTheme="minorEastAsia" w:hAnsiTheme="minorHAnsi"/>
            <w:noProof/>
            <w:lang w:eastAsia="cs-CZ"/>
          </w:rPr>
          <w:tab/>
        </w:r>
        <w:r w:rsidR="00A33CD8" w:rsidRPr="00C56F9C">
          <w:rPr>
            <w:rStyle w:val="Hypertextovodkaz"/>
            <w:noProof/>
          </w:rPr>
          <w:t>DEFINICE</w:t>
        </w:r>
        <w:r w:rsidR="00A33CD8">
          <w:rPr>
            <w:noProof/>
            <w:webHidden/>
          </w:rPr>
          <w:tab/>
        </w:r>
        <w:r w:rsidR="00A33CD8">
          <w:rPr>
            <w:noProof/>
            <w:webHidden/>
          </w:rPr>
          <w:fldChar w:fldCharType="begin"/>
        </w:r>
        <w:r w:rsidR="00A33CD8">
          <w:rPr>
            <w:noProof/>
            <w:webHidden/>
          </w:rPr>
          <w:instrText xml:space="preserve"> PAGEREF _Toc72837008 \h </w:instrText>
        </w:r>
        <w:r w:rsidR="00A33CD8">
          <w:rPr>
            <w:noProof/>
            <w:webHidden/>
          </w:rPr>
        </w:r>
        <w:r w:rsidR="00A33CD8">
          <w:rPr>
            <w:noProof/>
            <w:webHidden/>
          </w:rPr>
          <w:fldChar w:fldCharType="separate"/>
        </w:r>
        <w:r w:rsidR="00A33CD8">
          <w:rPr>
            <w:noProof/>
            <w:webHidden/>
          </w:rPr>
          <w:t>5</w:t>
        </w:r>
        <w:r w:rsidR="00A33CD8">
          <w:rPr>
            <w:noProof/>
            <w:webHidden/>
          </w:rPr>
          <w:fldChar w:fldCharType="end"/>
        </w:r>
      </w:hyperlink>
    </w:p>
    <w:p w14:paraId="45913FBA" w14:textId="0EF85E27" w:rsidR="00A33CD8" w:rsidRDefault="00593965">
      <w:pPr>
        <w:pStyle w:val="Obsah1"/>
        <w:rPr>
          <w:rFonts w:asciiTheme="minorHAnsi" w:eastAsiaTheme="minorEastAsia" w:hAnsiTheme="minorHAnsi"/>
          <w:noProof/>
          <w:lang w:eastAsia="cs-CZ"/>
        </w:rPr>
      </w:pPr>
      <w:hyperlink w:anchor="_Toc72837009" w:history="1">
        <w:r w:rsidR="00A33CD8" w:rsidRPr="00C56F9C">
          <w:rPr>
            <w:rStyle w:val="Hypertextovodkaz"/>
            <w:rFonts w:cs="Segoe UI"/>
            <w:bCs/>
            <w:caps/>
            <w:noProof/>
          </w:rPr>
          <w:t>3.</w:t>
        </w:r>
        <w:r w:rsidR="00A33CD8">
          <w:rPr>
            <w:rFonts w:asciiTheme="minorHAnsi" w:eastAsiaTheme="minorEastAsia" w:hAnsiTheme="minorHAnsi"/>
            <w:noProof/>
            <w:lang w:eastAsia="cs-CZ"/>
          </w:rPr>
          <w:tab/>
        </w:r>
        <w:r w:rsidR="00A33CD8" w:rsidRPr="00C56F9C">
          <w:rPr>
            <w:rStyle w:val="Hypertextovodkaz"/>
            <w:noProof/>
          </w:rPr>
          <w:t>VÝKLADOVÁ PRAVIDLA</w:t>
        </w:r>
        <w:r w:rsidR="00A33CD8">
          <w:rPr>
            <w:noProof/>
            <w:webHidden/>
          </w:rPr>
          <w:tab/>
        </w:r>
        <w:r w:rsidR="00A33CD8">
          <w:rPr>
            <w:noProof/>
            <w:webHidden/>
          </w:rPr>
          <w:fldChar w:fldCharType="begin"/>
        </w:r>
        <w:r w:rsidR="00A33CD8">
          <w:rPr>
            <w:noProof/>
            <w:webHidden/>
          </w:rPr>
          <w:instrText xml:space="preserve"> PAGEREF _Toc72837009 \h </w:instrText>
        </w:r>
        <w:r w:rsidR="00A33CD8">
          <w:rPr>
            <w:noProof/>
            <w:webHidden/>
          </w:rPr>
        </w:r>
        <w:r w:rsidR="00A33CD8">
          <w:rPr>
            <w:noProof/>
            <w:webHidden/>
          </w:rPr>
          <w:fldChar w:fldCharType="separate"/>
        </w:r>
        <w:r w:rsidR="00A33CD8">
          <w:rPr>
            <w:noProof/>
            <w:webHidden/>
          </w:rPr>
          <w:t>9</w:t>
        </w:r>
        <w:r w:rsidR="00A33CD8">
          <w:rPr>
            <w:noProof/>
            <w:webHidden/>
          </w:rPr>
          <w:fldChar w:fldCharType="end"/>
        </w:r>
      </w:hyperlink>
    </w:p>
    <w:p w14:paraId="70469B5C" w14:textId="14E86E2B" w:rsidR="00A33CD8" w:rsidRDefault="00593965">
      <w:pPr>
        <w:pStyle w:val="Obsah1"/>
        <w:rPr>
          <w:rFonts w:asciiTheme="minorHAnsi" w:eastAsiaTheme="minorEastAsia" w:hAnsiTheme="minorHAnsi"/>
          <w:noProof/>
          <w:lang w:eastAsia="cs-CZ"/>
        </w:rPr>
      </w:pPr>
      <w:hyperlink w:anchor="_Toc72837010" w:history="1">
        <w:r w:rsidR="00A33CD8" w:rsidRPr="00C56F9C">
          <w:rPr>
            <w:rStyle w:val="Hypertextovodkaz"/>
            <w:rFonts w:cs="Segoe UI"/>
            <w:bCs/>
            <w:caps/>
            <w:noProof/>
          </w:rPr>
          <w:t>4.</w:t>
        </w:r>
        <w:r w:rsidR="00A33CD8">
          <w:rPr>
            <w:rFonts w:asciiTheme="minorHAnsi" w:eastAsiaTheme="minorEastAsia" w:hAnsiTheme="minorHAnsi"/>
            <w:noProof/>
            <w:lang w:eastAsia="cs-CZ"/>
          </w:rPr>
          <w:tab/>
        </w:r>
        <w:r w:rsidR="00A33CD8" w:rsidRPr="00C56F9C">
          <w:rPr>
            <w:rStyle w:val="Hypertextovodkaz"/>
            <w:noProof/>
          </w:rPr>
          <w:t>OBECNÁ USTANOVENÍ</w:t>
        </w:r>
        <w:r w:rsidR="00A33CD8">
          <w:rPr>
            <w:noProof/>
            <w:webHidden/>
          </w:rPr>
          <w:tab/>
        </w:r>
        <w:r w:rsidR="00A33CD8">
          <w:rPr>
            <w:noProof/>
            <w:webHidden/>
          </w:rPr>
          <w:fldChar w:fldCharType="begin"/>
        </w:r>
        <w:r w:rsidR="00A33CD8">
          <w:rPr>
            <w:noProof/>
            <w:webHidden/>
          </w:rPr>
          <w:instrText xml:space="preserve"> PAGEREF _Toc72837010 \h </w:instrText>
        </w:r>
        <w:r w:rsidR="00A33CD8">
          <w:rPr>
            <w:noProof/>
            <w:webHidden/>
          </w:rPr>
        </w:r>
        <w:r w:rsidR="00A33CD8">
          <w:rPr>
            <w:noProof/>
            <w:webHidden/>
          </w:rPr>
          <w:fldChar w:fldCharType="separate"/>
        </w:r>
        <w:r w:rsidR="00A33CD8">
          <w:rPr>
            <w:noProof/>
            <w:webHidden/>
          </w:rPr>
          <w:t>9</w:t>
        </w:r>
        <w:r w:rsidR="00A33CD8">
          <w:rPr>
            <w:noProof/>
            <w:webHidden/>
          </w:rPr>
          <w:fldChar w:fldCharType="end"/>
        </w:r>
      </w:hyperlink>
    </w:p>
    <w:p w14:paraId="5FC2FBA0" w14:textId="557D5974" w:rsidR="00A33CD8" w:rsidRDefault="00593965">
      <w:pPr>
        <w:pStyle w:val="Obsah1"/>
        <w:rPr>
          <w:rFonts w:asciiTheme="minorHAnsi" w:eastAsiaTheme="minorEastAsia" w:hAnsiTheme="minorHAnsi"/>
          <w:noProof/>
          <w:lang w:eastAsia="cs-CZ"/>
        </w:rPr>
      </w:pPr>
      <w:hyperlink w:anchor="_Toc72837011" w:history="1">
        <w:r w:rsidR="00A33CD8" w:rsidRPr="00C56F9C">
          <w:rPr>
            <w:rStyle w:val="Hypertextovodkaz"/>
            <w:rFonts w:cs="Segoe UI"/>
            <w:bCs/>
            <w:caps/>
            <w:noProof/>
          </w:rPr>
          <w:t>5.</w:t>
        </w:r>
        <w:r w:rsidR="00A33CD8">
          <w:rPr>
            <w:rFonts w:asciiTheme="minorHAnsi" w:eastAsiaTheme="minorEastAsia" w:hAnsiTheme="minorHAnsi"/>
            <w:noProof/>
            <w:lang w:eastAsia="cs-CZ"/>
          </w:rPr>
          <w:tab/>
        </w:r>
        <w:r w:rsidR="00A33CD8" w:rsidRPr="00C56F9C">
          <w:rPr>
            <w:rStyle w:val="Hypertextovodkaz"/>
            <w:noProof/>
          </w:rPr>
          <w:t>PŘEDÁNÍ HALY KONCESIONÁŘI A ZKUŠEBNÍ PROVOZ</w:t>
        </w:r>
        <w:r w:rsidR="00A33CD8">
          <w:rPr>
            <w:noProof/>
            <w:webHidden/>
          </w:rPr>
          <w:tab/>
        </w:r>
        <w:r w:rsidR="00A33CD8">
          <w:rPr>
            <w:noProof/>
            <w:webHidden/>
          </w:rPr>
          <w:fldChar w:fldCharType="begin"/>
        </w:r>
        <w:r w:rsidR="00A33CD8">
          <w:rPr>
            <w:noProof/>
            <w:webHidden/>
          </w:rPr>
          <w:instrText xml:space="preserve"> PAGEREF _Toc72837011 \h </w:instrText>
        </w:r>
        <w:r w:rsidR="00A33CD8">
          <w:rPr>
            <w:noProof/>
            <w:webHidden/>
          </w:rPr>
        </w:r>
        <w:r w:rsidR="00A33CD8">
          <w:rPr>
            <w:noProof/>
            <w:webHidden/>
          </w:rPr>
          <w:fldChar w:fldCharType="separate"/>
        </w:r>
        <w:r w:rsidR="00A33CD8">
          <w:rPr>
            <w:noProof/>
            <w:webHidden/>
          </w:rPr>
          <w:t>12</w:t>
        </w:r>
        <w:r w:rsidR="00A33CD8">
          <w:rPr>
            <w:noProof/>
            <w:webHidden/>
          </w:rPr>
          <w:fldChar w:fldCharType="end"/>
        </w:r>
      </w:hyperlink>
    </w:p>
    <w:p w14:paraId="563C15D8" w14:textId="119A3D81" w:rsidR="00A33CD8" w:rsidRDefault="00593965">
      <w:pPr>
        <w:pStyle w:val="Obsah1"/>
        <w:rPr>
          <w:rFonts w:asciiTheme="minorHAnsi" w:eastAsiaTheme="minorEastAsia" w:hAnsiTheme="minorHAnsi"/>
          <w:noProof/>
          <w:lang w:eastAsia="cs-CZ"/>
        </w:rPr>
      </w:pPr>
      <w:hyperlink w:anchor="_Toc72837012" w:history="1">
        <w:r w:rsidR="00A33CD8" w:rsidRPr="00C56F9C">
          <w:rPr>
            <w:rStyle w:val="Hypertextovodkaz"/>
            <w:rFonts w:cs="Segoe UI"/>
            <w:bCs/>
            <w:caps/>
            <w:noProof/>
          </w:rPr>
          <w:t>6.</w:t>
        </w:r>
        <w:r w:rsidR="00A33CD8">
          <w:rPr>
            <w:rFonts w:asciiTheme="minorHAnsi" w:eastAsiaTheme="minorEastAsia" w:hAnsiTheme="minorHAnsi"/>
            <w:noProof/>
            <w:lang w:eastAsia="cs-CZ"/>
          </w:rPr>
          <w:tab/>
        </w:r>
        <w:r w:rsidR="00A33CD8" w:rsidRPr="00C56F9C">
          <w:rPr>
            <w:rStyle w:val="Hypertextovodkaz"/>
            <w:noProof/>
          </w:rPr>
          <w:t>PROVOZ HALY</w:t>
        </w:r>
        <w:r w:rsidR="00A33CD8">
          <w:rPr>
            <w:noProof/>
            <w:webHidden/>
          </w:rPr>
          <w:tab/>
        </w:r>
        <w:r w:rsidR="00A33CD8">
          <w:rPr>
            <w:noProof/>
            <w:webHidden/>
          </w:rPr>
          <w:fldChar w:fldCharType="begin"/>
        </w:r>
        <w:r w:rsidR="00A33CD8">
          <w:rPr>
            <w:noProof/>
            <w:webHidden/>
          </w:rPr>
          <w:instrText xml:space="preserve"> PAGEREF _Toc72837012 \h </w:instrText>
        </w:r>
        <w:r w:rsidR="00A33CD8">
          <w:rPr>
            <w:noProof/>
            <w:webHidden/>
          </w:rPr>
        </w:r>
        <w:r w:rsidR="00A33CD8">
          <w:rPr>
            <w:noProof/>
            <w:webHidden/>
          </w:rPr>
          <w:fldChar w:fldCharType="separate"/>
        </w:r>
        <w:r w:rsidR="00A33CD8">
          <w:rPr>
            <w:noProof/>
            <w:webHidden/>
          </w:rPr>
          <w:t>14</w:t>
        </w:r>
        <w:r w:rsidR="00A33CD8">
          <w:rPr>
            <w:noProof/>
            <w:webHidden/>
          </w:rPr>
          <w:fldChar w:fldCharType="end"/>
        </w:r>
      </w:hyperlink>
    </w:p>
    <w:p w14:paraId="5A1EEED0" w14:textId="742DB0EC" w:rsidR="00A33CD8" w:rsidRDefault="00593965">
      <w:pPr>
        <w:pStyle w:val="Obsah1"/>
        <w:rPr>
          <w:rFonts w:asciiTheme="minorHAnsi" w:eastAsiaTheme="minorEastAsia" w:hAnsiTheme="minorHAnsi"/>
          <w:noProof/>
          <w:lang w:eastAsia="cs-CZ"/>
        </w:rPr>
      </w:pPr>
      <w:hyperlink w:anchor="_Toc72837013" w:history="1">
        <w:r w:rsidR="00A33CD8" w:rsidRPr="00C56F9C">
          <w:rPr>
            <w:rStyle w:val="Hypertextovodkaz"/>
            <w:rFonts w:cs="Segoe UI"/>
            <w:bCs/>
            <w:caps/>
            <w:noProof/>
          </w:rPr>
          <w:t>7.</w:t>
        </w:r>
        <w:r w:rsidR="00A33CD8">
          <w:rPr>
            <w:rFonts w:asciiTheme="minorHAnsi" w:eastAsiaTheme="minorEastAsia" w:hAnsiTheme="minorHAnsi"/>
            <w:noProof/>
            <w:lang w:eastAsia="cs-CZ"/>
          </w:rPr>
          <w:tab/>
        </w:r>
        <w:r w:rsidR="00A33CD8" w:rsidRPr="00C56F9C">
          <w:rPr>
            <w:rStyle w:val="Hypertextovodkaz"/>
            <w:noProof/>
          </w:rPr>
          <w:t>STAV HALY</w:t>
        </w:r>
        <w:r w:rsidR="00A33CD8">
          <w:rPr>
            <w:noProof/>
            <w:webHidden/>
          </w:rPr>
          <w:tab/>
        </w:r>
        <w:r w:rsidR="00A33CD8">
          <w:rPr>
            <w:noProof/>
            <w:webHidden/>
          </w:rPr>
          <w:fldChar w:fldCharType="begin"/>
        </w:r>
        <w:r w:rsidR="00A33CD8">
          <w:rPr>
            <w:noProof/>
            <w:webHidden/>
          </w:rPr>
          <w:instrText xml:space="preserve"> PAGEREF _Toc72837013 \h </w:instrText>
        </w:r>
        <w:r w:rsidR="00A33CD8">
          <w:rPr>
            <w:noProof/>
            <w:webHidden/>
          </w:rPr>
        </w:r>
        <w:r w:rsidR="00A33CD8">
          <w:rPr>
            <w:noProof/>
            <w:webHidden/>
          </w:rPr>
          <w:fldChar w:fldCharType="separate"/>
        </w:r>
        <w:r w:rsidR="00A33CD8">
          <w:rPr>
            <w:noProof/>
            <w:webHidden/>
          </w:rPr>
          <w:t>18</w:t>
        </w:r>
        <w:r w:rsidR="00A33CD8">
          <w:rPr>
            <w:noProof/>
            <w:webHidden/>
          </w:rPr>
          <w:fldChar w:fldCharType="end"/>
        </w:r>
      </w:hyperlink>
    </w:p>
    <w:p w14:paraId="6FBC7840" w14:textId="746799C2" w:rsidR="00A33CD8" w:rsidRDefault="00593965">
      <w:pPr>
        <w:pStyle w:val="Obsah1"/>
        <w:rPr>
          <w:rFonts w:asciiTheme="minorHAnsi" w:eastAsiaTheme="minorEastAsia" w:hAnsiTheme="minorHAnsi"/>
          <w:noProof/>
          <w:lang w:eastAsia="cs-CZ"/>
        </w:rPr>
      </w:pPr>
      <w:hyperlink w:anchor="_Toc72837014" w:history="1">
        <w:r w:rsidR="00A33CD8" w:rsidRPr="00C56F9C">
          <w:rPr>
            <w:rStyle w:val="Hypertextovodkaz"/>
            <w:rFonts w:cs="Segoe UI"/>
            <w:bCs/>
            <w:caps/>
            <w:noProof/>
          </w:rPr>
          <w:t>8.</w:t>
        </w:r>
        <w:r w:rsidR="00A33CD8">
          <w:rPr>
            <w:rFonts w:asciiTheme="minorHAnsi" w:eastAsiaTheme="minorEastAsia" w:hAnsiTheme="minorHAnsi"/>
            <w:noProof/>
            <w:lang w:eastAsia="cs-CZ"/>
          </w:rPr>
          <w:tab/>
        </w:r>
        <w:r w:rsidR="00A33CD8" w:rsidRPr="00C56F9C">
          <w:rPr>
            <w:rStyle w:val="Hypertextovodkaz"/>
            <w:noProof/>
          </w:rPr>
          <w:t>DALŠÍ POVINNOSTI KONCESIONÁŘE</w:t>
        </w:r>
        <w:r w:rsidR="00A33CD8">
          <w:rPr>
            <w:noProof/>
            <w:webHidden/>
          </w:rPr>
          <w:tab/>
        </w:r>
        <w:r w:rsidR="00A33CD8">
          <w:rPr>
            <w:noProof/>
            <w:webHidden/>
          </w:rPr>
          <w:fldChar w:fldCharType="begin"/>
        </w:r>
        <w:r w:rsidR="00A33CD8">
          <w:rPr>
            <w:noProof/>
            <w:webHidden/>
          </w:rPr>
          <w:instrText xml:space="preserve"> PAGEREF _Toc72837014 \h </w:instrText>
        </w:r>
        <w:r w:rsidR="00A33CD8">
          <w:rPr>
            <w:noProof/>
            <w:webHidden/>
          </w:rPr>
        </w:r>
        <w:r w:rsidR="00A33CD8">
          <w:rPr>
            <w:noProof/>
            <w:webHidden/>
          </w:rPr>
          <w:fldChar w:fldCharType="separate"/>
        </w:r>
        <w:r w:rsidR="00A33CD8">
          <w:rPr>
            <w:noProof/>
            <w:webHidden/>
          </w:rPr>
          <w:t>27</w:t>
        </w:r>
        <w:r w:rsidR="00A33CD8">
          <w:rPr>
            <w:noProof/>
            <w:webHidden/>
          </w:rPr>
          <w:fldChar w:fldCharType="end"/>
        </w:r>
      </w:hyperlink>
    </w:p>
    <w:p w14:paraId="2C5E3586" w14:textId="678980BB" w:rsidR="00A33CD8" w:rsidRDefault="00593965">
      <w:pPr>
        <w:pStyle w:val="Obsah1"/>
        <w:rPr>
          <w:rFonts w:asciiTheme="minorHAnsi" w:eastAsiaTheme="minorEastAsia" w:hAnsiTheme="minorHAnsi"/>
          <w:noProof/>
          <w:lang w:eastAsia="cs-CZ"/>
        </w:rPr>
      </w:pPr>
      <w:hyperlink w:anchor="_Toc72837015" w:history="1">
        <w:r w:rsidR="00A33CD8" w:rsidRPr="00C56F9C">
          <w:rPr>
            <w:rStyle w:val="Hypertextovodkaz"/>
            <w:rFonts w:cs="Segoe UI"/>
            <w:bCs/>
            <w:caps/>
            <w:noProof/>
          </w:rPr>
          <w:t>9.</w:t>
        </w:r>
        <w:r w:rsidR="00A33CD8">
          <w:rPr>
            <w:rFonts w:asciiTheme="minorHAnsi" w:eastAsiaTheme="minorEastAsia" w:hAnsiTheme="minorHAnsi"/>
            <w:noProof/>
            <w:lang w:eastAsia="cs-CZ"/>
          </w:rPr>
          <w:tab/>
        </w:r>
        <w:r w:rsidR="00A33CD8" w:rsidRPr="00C56F9C">
          <w:rPr>
            <w:rStyle w:val="Hypertextovodkaz"/>
            <w:noProof/>
          </w:rPr>
          <w:t>ÚPLATA A DALŠÍ PLATBY</w:t>
        </w:r>
        <w:r w:rsidR="00A33CD8">
          <w:rPr>
            <w:noProof/>
            <w:webHidden/>
          </w:rPr>
          <w:tab/>
        </w:r>
        <w:r w:rsidR="00A33CD8">
          <w:rPr>
            <w:noProof/>
            <w:webHidden/>
          </w:rPr>
          <w:fldChar w:fldCharType="begin"/>
        </w:r>
        <w:r w:rsidR="00A33CD8">
          <w:rPr>
            <w:noProof/>
            <w:webHidden/>
          </w:rPr>
          <w:instrText xml:space="preserve"> PAGEREF _Toc72837015 \h </w:instrText>
        </w:r>
        <w:r w:rsidR="00A33CD8">
          <w:rPr>
            <w:noProof/>
            <w:webHidden/>
          </w:rPr>
        </w:r>
        <w:r w:rsidR="00A33CD8">
          <w:rPr>
            <w:noProof/>
            <w:webHidden/>
          </w:rPr>
          <w:fldChar w:fldCharType="separate"/>
        </w:r>
        <w:r w:rsidR="00A33CD8">
          <w:rPr>
            <w:noProof/>
            <w:webHidden/>
          </w:rPr>
          <w:t>29</w:t>
        </w:r>
        <w:r w:rsidR="00A33CD8">
          <w:rPr>
            <w:noProof/>
            <w:webHidden/>
          </w:rPr>
          <w:fldChar w:fldCharType="end"/>
        </w:r>
      </w:hyperlink>
    </w:p>
    <w:p w14:paraId="35381C57" w14:textId="09ABFDB7" w:rsidR="00A33CD8" w:rsidRDefault="00593965">
      <w:pPr>
        <w:pStyle w:val="Obsah1"/>
        <w:rPr>
          <w:rFonts w:asciiTheme="minorHAnsi" w:eastAsiaTheme="minorEastAsia" w:hAnsiTheme="minorHAnsi"/>
          <w:noProof/>
          <w:lang w:eastAsia="cs-CZ"/>
        </w:rPr>
      </w:pPr>
      <w:hyperlink w:anchor="_Toc72837016" w:history="1">
        <w:r w:rsidR="00A33CD8" w:rsidRPr="00C56F9C">
          <w:rPr>
            <w:rStyle w:val="Hypertextovodkaz"/>
            <w:rFonts w:cs="Segoe UI"/>
            <w:bCs/>
            <w:caps/>
            <w:noProof/>
          </w:rPr>
          <w:t>10.</w:t>
        </w:r>
        <w:r w:rsidR="00A33CD8">
          <w:rPr>
            <w:rFonts w:asciiTheme="minorHAnsi" w:eastAsiaTheme="minorEastAsia" w:hAnsiTheme="minorHAnsi"/>
            <w:noProof/>
            <w:lang w:eastAsia="cs-CZ"/>
          </w:rPr>
          <w:tab/>
        </w:r>
        <w:r w:rsidR="00A33CD8" w:rsidRPr="00C56F9C">
          <w:rPr>
            <w:rStyle w:val="Hypertextovodkaz"/>
            <w:noProof/>
          </w:rPr>
          <w:t>ZAJIŠTĚNÍ</w:t>
        </w:r>
        <w:r w:rsidR="00A33CD8">
          <w:rPr>
            <w:noProof/>
            <w:webHidden/>
          </w:rPr>
          <w:tab/>
        </w:r>
        <w:r w:rsidR="00A33CD8">
          <w:rPr>
            <w:noProof/>
            <w:webHidden/>
          </w:rPr>
          <w:fldChar w:fldCharType="begin"/>
        </w:r>
        <w:r w:rsidR="00A33CD8">
          <w:rPr>
            <w:noProof/>
            <w:webHidden/>
          </w:rPr>
          <w:instrText xml:space="preserve"> PAGEREF _Toc72837016 \h </w:instrText>
        </w:r>
        <w:r w:rsidR="00A33CD8">
          <w:rPr>
            <w:noProof/>
            <w:webHidden/>
          </w:rPr>
        </w:r>
        <w:r w:rsidR="00A33CD8">
          <w:rPr>
            <w:noProof/>
            <w:webHidden/>
          </w:rPr>
          <w:fldChar w:fldCharType="separate"/>
        </w:r>
        <w:r w:rsidR="00A33CD8">
          <w:rPr>
            <w:noProof/>
            <w:webHidden/>
          </w:rPr>
          <w:t>30</w:t>
        </w:r>
        <w:r w:rsidR="00A33CD8">
          <w:rPr>
            <w:noProof/>
            <w:webHidden/>
          </w:rPr>
          <w:fldChar w:fldCharType="end"/>
        </w:r>
      </w:hyperlink>
    </w:p>
    <w:p w14:paraId="44A3F419" w14:textId="5361E9AB" w:rsidR="00A33CD8" w:rsidRDefault="00593965">
      <w:pPr>
        <w:pStyle w:val="Obsah1"/>
        <w:rPr>
          <w:rFonts w:asciiTheme="minorHAnsi" w:eastAsiaTheme="minorEastAsia" w:hAnsiTheme="minorHAnsi"/>
          <w:noProof/>
          <w:lang w:eastAsia="cs-CZ"/>
        </w:rPr>
      </w:pPr>
      <w:hyperlink w:anchor="_Toc72837017" w:history="1">
        <w:r w:rsidR="00A33CD8" w:rsidRPr="00C56F9C">
          <w:rPr>
            <w:rStyle w:val="Hypertextovodkaz"/>
            <w:rFonts w:cs="Segoe UI"/>
            <w:bCs/>
            <w:caps/>
            <w:noProof/>
          </w:rPr>
          <w:t>11.</w:t>
        </w:r>
        <w:r w:rsidR="00A33CD8">
          <w:rPr>
            <w:rFonts w:asciiTheme="minorHAnsi" w:eastAsiaTheme="minorEastAsia" w:hAnsiTheme="minorHAnsi"/>
            <w:noProof/>
            <w:lang w:eastAsia="cs-CZ"/>
          </w:rPr>
          <w:tab/>
        </w:r>
        <w:r w:rsidR="00A33CD8" w:rsidRPr="00C56F9C">
          <w:rPr>
            <w:rStyle w:val="Hypertextovodkaz"/>
            <w:noProof/>
          </w:rPr>
          <w:t>POJIŠTĚNÍ</w:t>
        </w:r>
        <w:r w:rsidR="00A33CD8">
          <w:rPr>
            <w:noProof/>
            <w:webHidden/>
          </w:rPr>
          <w:tab/>
        </w:r>
        <w:r w:rsidR="00A33CD8">
          <w:rPr>
            <w:noProof/>
            <w:webHidden/>
          </w:rPr>
          <w:fldChar w:fldCharType="begin"/>
        </w:r>
        <w:r w:rsidR="00A33CD8">
          <w:rPr>
            <w:noProof/>
            <w:webHidden/>
          </w:rPr>
          <w:instrText xml:space="preserve"> PAGEREF _Toc72837017 \h </w:instrText>
        </w:r>
        <w:r w:rsidR="00A33CD8">
          <w:rPr>
            <w:noProof/>
            <w:webHidden/>
          </w:rPr>
        </w:r>
        <w:r w:rsidR="00A33CD8">
          <w:rPr>
            <w:noProof/>
            <w:webHidden/>
          </w:rPr>
          <w:fldChar w:fldCharType="separate"/>
        </w:r>
        <w:r w:rsidR="00A33CD8">
          <w:rPr>
            <w:noProof/>
            <w:webHidden/>
          </w:rPr>
          <w:t>32</w:t>
        </w:r>
        <w:r w:rsidR="00A33CD8">
          <w:rPr>
            <w:noProof/>
            <w:webHidden/>
          </w:rPr>
          <w:fldChar w:fldCharType="end"/>
        </w:r>
      </w:hyperlink>
    </w:p>
    <w:p w14:paraId="60D8294A" w14:textId="2D3404F2" w:rsidR="00A33CD8" w:rsidRDefault="00593965">
      <w:pPr>
        <w:pStyle w:val="Obsah1"/>
        <w:rPr>
          <w:rFonts w:asciiTheme="minorHAnsi" w:eastAsiaTheme="minorEastAsia" w:hAnsiTheme="minorHAnsi"/>
          <w:noProof/>
          <w:lang w:eastAsia="cs-CZ"/>
        </w:rPr>
      </w:pPr>
      <w:hyperlink w:anchor="_Toc72837018" w:history="1">
        <w:r w:rsidR="00A33CD8" w:rsidRPr="00C56F9C">
          <w:rPr>
            <w:rStyle w:val="Hypertextovodkaz"/>
            <w:rFonts w:cs="Segoe UI"/>
            <w:bCs/>
            <w:caps/>
            <w:noProof/>
          </w:rPr>
          <w:t>12.</w:t>
        </w:r>
        <w:r w:rsidR="00A33CD8">
          <w:rPr>
            <w:rFonts w:asciiTheme="minorHAnsi" w:eastAsiaTheme="minorEastAsia" w:hAnsiTheme="minorHAnsi"/>
            <w:noProof/>
            <w:lang w:eastAsia="cs-CZ"/>
          </w:rPr>
          <w:tab/>
        </w:r>
        <w:r w:rsidR="00A33CD8" w:rsidRPr="00C56F9C">
          <w:rPr>
            <w:rStyle w:val="Hypertextovodkaz"/>
            <w:noProof/>
          </w:rPr>
          <w:t>KONTROLA KONCESIONÁŘE</w:t>
        </w:r>
        <w:r w:rsidR="00A33CD8">
          <w:rPr>
            <w:noProof/>
            <w:webHidden/>
          </w:rPr>
          <w:tab/>
        </w:r>
        <w:r w:rsidR="00A33CD8">
          <w:rPr>
            <w:noProof/>
            <w:webHidden/>
          </w:rPr>
          <w:fldChar w:fldCharType="begin"/>
        </w:r>
        <w:r w:rsidR="00A33CD8">
          <w:rPr>
            <w:noProof/>
            <w:webHidden/>
          </w:rPr>
          <w:instrText xml:space="preserve"> PAGEREF _Toc72837018 \h </w:instrText>
        </w:r>
        <w:r w:rsidR="00A33CD8">
          <w:rPr>
            <w:noProof/>
            <w:webHidden/>
          </w:rPr>
        </w:r>
        <w:r w:rsidR="00A33CD8">
          <w:rPr>
            <w:noProof/>
            <w:webHidden/>
          </w:rPr>
          <w:fldChar w:fldCharType="separate"/>
        </w:r>
        <w:r w:rsidR="00A33CD8">
          <w:rPr>
            <w:noProof/>
            <w:webHidden/>
          </w:rPr>
          <w:t>33</w:t>
        </w:r>
        <w:r w:rsidR="00A33CD8">
          <w:rPr>
            <w:noProof/>
            <w:webHidden/>
          </w:rPr>
          <w:fldChar w:fldCharType="end"/>
        </w:r>
      </w:hyperlink>
    </w:p>
    <w:p w14:paraId="5FB4DD4A" w14:textId="5745A67F" w:rsidR="00A33CD8" w:rsidRDefault="00593965">
      <w:pPr>
        <w:pStyle w:val="Obsah1"/>
        <w:rPr>
          <w:rFonts w:asciiTheme="minorHAnsi" w:eastAsiaTheme="minorEastAsia" w:hAnsiTheme="minorHAnsi"/>
          <w:noProof/>
          <w:lang w:eastAsia="cs-CZ"/>
        </w:rPr>
      </w:pPr>
      <w:hyperlink w:anchor="_Toc72837019" w:history="1">
        <w:r w:rsidR="00A33CD8" w:rsidRPr="00C56F9C">
          <w:rPr>
            <w:rStyle w:val="Hypertextovodkaz"/>
            <w:rFonts w:cs="Segoe UI"/>
            <w:bCs/>
            <w:caps/>
            <w:noProof/>
          </w:rPr>
          <w:t>13.</w:t>
        </w:r>
        <w:r w:rsidR="00A33CD8">
          <w:rPr>
            <w:rFonts w:asciiTheme="minorHAnsi" w:eastAsiaTheme="minorEastAsia" w:hAnsiTheme="minorHAnsi"/>
            <w:noProof/>
            <w:lang w:eastAsia="cs-CZ"/>
          </w:rPr>
          <w:tab/>
        </w:r>
        <w:r w:rsidR="00A33CD8" w:rsidRPr="00C56F9C">
          <w:rPr>
            <w:rStyle w:val="Hypertextovodkaz"/>
            <w:noProof/>
          </w:rPr>
          <w:t>SOUČINNOST OBJEDNATELE</w:t>
        </w:r>
        <w:r w:rsidR="00A33CD8">
          <w:rPr>
            <w:noProof/>
            <w:webHidden/>
          </w:rPr>
          <w:tab/>
        </w:r>
        <w:r w:rsidR="00A33CD8">
          <w:rPr>
            <w:noProof/>
            <w:webHidden/>
          </w:rPr>
          <w:fldChar w:fldCharType="begin"/>
        </w:r>
        <w:r w:rsidR="00A33CD8">
          <w:rPr>
            <w:noProof/>
            <w:webHidden/>
          </w:rPr>
          <w:instrText xml:space="preserve"> PAGEREF _Toc72837019 \h </w:instrText>
        </w:r>
        <w:r w:rsidR="00A33CD8">
          <w:rPr>
            <w:noProof/>
            <w:webHidden/>
          </w:rPr>
        </w:r>
        <w:r w:rsidR="00A33CD8">
          <w:rPr>
            <w:noProof/>
            <w:webHidden/>
          </w:rPr>
          <w:fldChar w:fldCharType="separate"/>
        </w:r>
        <w:r w:rsidR="00A33CD8">
          <w:rPr>
            <w:noProof/>
            <w:webHidden/>
          </w:rPr>
          <w:t>33</w:t>
        </w:r>
        <w:r w:rsidR="00A33CD8">
          <w:rPr>
            <w:noProof/>
            <w:webHidden/>
          </w:rPr>
          <w:fldChar w:fldCharType="end"/>
        </w:r>
      </w:hyperlink>
    </w:p>
    <w:p w14:paraId="389A3ED1" w14:textId="722CBFCC" w:rsidR="00A33CD8" w:rsidRDefault="00593965">
      <w:pPr>
        <w:pStyle w:val="Obsah1"/>
        <w:rPr>
          <w:rFonts w:asciiTheme="minorHAnsi" w:eastAsiaTheme="minorEastAsia" w:hAnsiTheme="minorHAnsi"/>
          <w:noProof/>
          <w:lang w:eastAsia="cs-CZ"/>
        </w:rPr>
      </w:pPr>
      <w:hyperlink w:anchor="_Toc72837020" w:history="1">
        <w:r w:rsidR="00A33CD8" w:rsidRPr="00C56F9C">
          <w:rPr>
            <w:rStyle w:val="Hypertextovodkaz"/>
            <w:rFonts w:cs="Segoe UI"/>
            <w:bCs/>
            <w:caps/>
            <w:noProof/>
          </w:rPr>
          <w:t>14.</w:t>
        </w:r>
        <w:r w:rsidR="00A33CD8">
          <w:rPr>
            <w:rFonts w:asciiTheme="minorHAnsi" w:eastAsiaTheme="minorEastAsia" w:hAnsiTheme="minorHAnsi"/>
            <w:noProof/>
            <w:lang w:eastAsia="cs-CZ"/>
          </w:rPr>
          <w:tab/>
        </w:r>
        <w:r w:rsidR="00A33CD8" w:rsidRPr="00C56F9C">
          <w:rPr>
            <w:rStyle w:val="Hypertextovodkaz"/>
            <w:noProof/>
          </w:rPr>
          <w:t>LIBERAČNÍ UDÁLOSTI</w:t>
        </w:r>
        <w:r w:rsidR="00A33CD8">
          <w:rPr>
            <w:noProof/>
            <w:webHidden/>
          </w:rPr>
          <w:tab/>
        </w:r>
        <w:r w:rsidR="00A33CD8">
          <w:rPr>
            <w:noProof/>
            <w:webHidden/>
          </w:rPr>
          <w:fldChar w:fldCharType="begin"/>
        </w:r>
        <w:r w:rsidR="00A33CD8">
          <w:rPr>
            <w:noProof/>
            <w:webHidden/>
          </w:rPr>
          <w:instrText xml:space="preserve"> PAGEREF _Toc72837020 \h </w:instrText>
        </w:r>
        <w:r w:rsidR="00A33CD8">
          <w:rPr>
            <w:noProof/>
            <w:webHidden/>
          </w:rPr>
        </w:r>
        <w:r w:rsidR="00A33CD8">
          <w:rPr>
            <w:noProof/>
            <w:webHidden/>
          </w:rPr>
          <w:fldChar w:fldCharType="separate"/>
        </w:r>
        <w:r w:rsidR="00A33CD8">
          <w:rPr>
            <w:noProof/>
            <w:webHidden/>
          </w:rPr>
          <w:t>34</w:t>
        </w:r>
        <w:r w:rsidR="00A33CD8">
          <w:rPr>
            <w:noProof/>
            <w:webHidden/>
          </w:rPr>
          <w:fldChar w:fldCharType="end"/>
        </w:r>
      </w:hyperlink>
    </w:p>
    <w:p w14:paraId="1068B717" w14:textId="1C605E80" w:rsidR="00A33CD8" w:rsidRDefault="00593965">
      <w:pPr>
        <w:pStyle w:val="Obsah1"/>
        <w:rPr>
          <w:rFonts w:asciiTheme="minorHAnsi" w:eastAsiaTheme="minorEastAsia" w:hAnsiTheme="minorHAnsi"/>
          <w:noProof/>
          <w:lang w:eastAsia="cs-CZ"/>
        </w:rPr>
      </w:pPr>
      <w:hyperlink w:anchor="_Toc72837021" w:history="1">
        <w:r w:rsidR="00A33CD8" w:rsidRPr="00C56F9C">
          <w:rPr>
            <w:rStyle w:val="Hypertextovodkaz"/>
            <w:rFonts w:cs="Segoe UI"/>
            <w:bCs/>
            <w:caps/>
            <w:noProof/>
          </w:rPr>
          <w:t>15.</w:t>
        </w:r>
        <w:r w:rsidR="00A33CD8">
          <w:rPr>
            <w:rFonts w:asciiTheme="minorHAnsi" w:eastAsiaTheme="minorEastAsia" w:hAnsiTheme="minorHAnsi"/>
            <w:noProof/>
            <w:lang w:eastAsia="cs-CZ"/>
          </w:rPr>
          <w:tab/>
        </w:r>
        <w:r w:rsidR="00A33CD8" w:rsidRPr="00C56F9C">
          <w:rPr>
            <w:rStyle w:val="Hypertextovodkaz"/>
            <w:noProof/>
          </w:rPr>
          <w:t>UDÁLOSTI VYŠŠÍ MOCI</w:t>
        </w:r>
        <w:r w:rsidR="00A33CD8">
          <w:rPr>
            <w:noProof/>
            <w:webHidden/>
          </w:rPr>
          <w:tab/>
        </w:r>
        <w:r w:rsidR="00A33CD8">
          <w:rPr>
            <w:noProof/>
            <w:webHidden/>
          </w:rPr>
          <w:fldChar w:fldCharType="begin"/>
        </w:r>
        <w:r w:rsidR="00A33CD8">
          <w:rPr>
            <w:noProof/>
            <w:webHidden/>
          </w:rPr>
          <w:instrText xml:space="preserve"> PAGEREF _Toc72837021 \h </w:instrText>
        </w:r>
        <w:r w:rsidR="00A33CD8">
          <w:rPr>
            <w:noProof/>
            <w:webHidden/>
          </w:rPr>
        </w:r>
        <w:r w:rsidR="00A33CD8">
          <w:rPr>
            <w:noProof/>
            <w:webHidden/>
          </w:rPr>
          <w:fldChar w:fldCharType="separate"/>
        </w:r>
        <w:r w:rsidR="00A33CD8">
          <w:rPr>
            <w:noProof/>
            <w:webHidden/>
          </w:rPr>
          <w:t>36</w:t>
        </w:r>
        <w:r w:rsidR="00A33CD8">
          <w:rPr>
            <w:noProof/>
            <w:webHidden/>
          </w:rPr>
          <w:fldChar w:fldCharType="end"/>
        </w:r>
      </w:hyperlink>
    </w:p>
    <w:p w14:paraId="1C4494B2" w14:textId="7FA143A6" w:rsidR="00A33CD8" w:rsidRDefault="00593965">
      <w:pPr>
        <w:pStyle w:val="Obsah1"/>
        <w:rPr>
          <w:rFonts w:asciiTheme="minorHAnsi" w:eastAsiaTheme="minorEastAsia" w:hAnsiTheme="minorHAnsi"/>
          <w:noProof/>
          <w:lang w:eastAsia="cs-CZ"/>
        </w:rPr>
      </w:pPr>
      <w:hyperlink w:anchor="_Toc72837022" w:history="1">
        <w:r w:rsidR="00A33CD8" w:rsidRPr="00C56F9C">
          <w:rPr>
            <w:rStyle w:val="Hypertextovodkaz"/>
            <w:rFonts w:cs="Segoe UI"/>
            <w:bCs/>
            <w:caps/>
            <w:noProof/>
          </w:rPr>
          <w:t>16.</w:t>
        </w:r>
        <w:r w:rsidR="00A33CD8">
          <w:rPr>
            <w:rFonts w:asciiTheme="minorHAnsi" w:eastAsiaTheme="minorEastAsia" w:hAnsiTheme="minorHAnsi"/>
            <w:noProof/>
            <w:lang w:eastAsia="cs-CZ"/>
          </w:rPr>
          <w:tab/>
        </w:r>
        <w:r w:rsidR="00A33CD8" w:rsidRPr="00C56F9C">
          <w:rPr>
            <w:rStyle w:val="Hypertextovodkaz"/>
            <w:noProof/>
          </w:rPr>
          <w:t>KOMPENZOVANÉ UDÁLOSTI</w:t>
        </w:r>
        <w:r w:rsidR="00A33CD8">
          <w:rPr>
            <w:noProof/>
            <w:webHidden/>
          </w:rPr>
          <w:tab/>
        </w:r>
        <w:r w:rsidR="00A33CD8">
          <w:rPr>
            <w:noProof/>
            <w:webHidden/>
          </w:rPr>
          <w:fldChar w:fldCharType="begin"/>
        </w:r>
        <w:r w:rsidR="00A33CD8">
          <w:rPr>
            <w:noProof/>
            <w:webHidden/>
          </w:rPr>
          <w:instrText xml:space="preserve"> PAGEREF _Toc72837022 \h </w:instrText>
        </w:r>
        <w:r w:rsidR="00A33CD8">
          <w:rPr>
            <w:noProof/>
            <w:webHidden/>
          </w:rPr>
        </w:r>
        <w:r w:rsidR="00A33CD8">
          <w:rPr>
            <w:noProof/>
            <w:webHidden/>
          </w:rPr>
          <w:fldChar w:fldCharType="separate"/>
        </w:r>
        <w:r w:rsidR="00A33CD8">
          <w:rPr>
            <w:noProof/>
            <w:webHidden/>
          </w:rPr>
          <w:t>36</w:t>
        </w:r>
        <w:r w:rsidR="00A33CD8">
          <w:rPr>
            <w:noProof/>
            <w:webHidden/>
          </w:rPr>
          <w:fldChar w:fldCharType="end"/>
        </w:r>
      </w:hyperlink>
    </w:p>
    <w:p w14:paraId="0E093201" w14:textId="4A2D8D92" w:rsidR="00A33CD8" w:rsidRDefault="00593965">
      <w:pPr>
        <w:pStyle w:val="Obsah1"/>
        <w:rPr>
          <w:rFonts w:asciiTheme="minorHAnsi" w:eastAsiaTheme="minorEastAsia" w:hAnsiTheme="minorHAnsi"/>
          <w:noProof/>
          <w:lang w:eastAsia="cs-CZ"/>
        </w:rPr>
      </w:pPr>
      <w:hyperlink w:anchor="_Toc72837023" w:history="1">
        <w:r w:rsidR="00A33CD8" w:rsidRPr="00C56F9C">
          <w:rPr>
            <w:rStyle w:val="Hypertextovodkaz"/>
            <w:rFonts w:cs="Segoe UI"/>
            <w:bCs/>
            <w:caps/>
            <w:noProof/>
          </w:rPr>
          <w:t>17.</w:t>
        </w:r>
        <w:r w:rsidR="00A33CD8">
          <w:rPr>
            <w:rFonts w:asciiTheme="minorHAnsi" w:eastAsiaTheme="minorEastAsia" w:hAnsiTheme="minorHAnsi"/>
            <w:noProof/>
            <w:lang w:eastAsia="cs-CZ"/>
          </w:rPr>
          <w:tab/>
        </w:r>
        <w:r w:rsidR="00A33CD8" w:rsidRPr="00C56F9C">
          <w:rPr>
            <w:rStyle w:val="Hypertextovodkaz"/>
            <w:noProof/>
          </w:rPr>
          <w:t>TRVÁNÍ SMLOUVY</w:t>
        </w:r>
        <w:r w:rsidR="00A33CD8">
          <w:rPr>
            <w:noProof/>
            <w:webHidden/>
          </w:rPr>
          <w:tab/>
        </w:r>
        <w:r w:rsidR="00A33CD8">
          <w:rPr>
            <w:noProof/>
            <w:webHidden/>
          </w:rPr>
          <w:fldChar w:fldCharType="begin"/>
        </w:r>
        <w:r w:rsidR="00A33CD8">
          <w:rPr>
            <w:noProof/>
            <w:webHidden/>
          </w:rPr>
          <w:instrText xml:space="preserve"> PAGEREF _Toc72837023 \h </w:instrText>
        </w:r>
        <w:r w:rsidR="00A33CD8">
          <w:rPr>
            <w:noProof/>
            <w:webHidden/>
          </w:rPr>
        </w:r>
        <w:r w:rsidR="00A33CD8">
          <w:rPr>
            <w:noProof/>
            <w:webHidden/>
          </w:rPr>
          <w:fldChar w:fldCharType="separate"/>
        </w:r>
        <w:r w:rsidR="00A33CD8">
          <w:rPr>
            <w:noProof/>
            <w:webHidden/>
          </w:rPr>
          <w:t>38</w:t>
        </w:r>
        <w:r w:rsidR="00A33CD8">
          <w:rPr>
            <w:noProof/>
            <w:webHidden/>
          </w:rPr>
          <w:fldChar w:fldCharType="end"/>
        </w:r>
      </w:hyperlink>
    </w:p>
    <w:p w14:paraId="11D012D4" w14:textId="20388F53" w:rsidR="00A33CD8" w:rsidRDefault="00593965">
      <w:pPr>
        <w:pStyle w:val="Obsah1"/>
        <w:rPr>
          <w:rFonts w:asciiTheme="minorHAnsi" w:eastAsiaTheme="minorEastAsia" w:hAnsiTheme="minorHAnsi"/>
          <w:noProof/>
          <w:lang w:eastAsia="cs-CZ"/>
        </w:rPr>
      </w:pPr>
      <w:hyperlink w:anchor="_Toc72837024" w:history="1">
        <w:r w:rsidR="00A33CD8" w:rsidRPr="00C56F9C">
          <w:rPr>
            <w:rStyle w:val="Hypertextovodkaz"/>
            <w:rFonts w:cs="Segoe UI"/>
            <w:bCs/>
            <w:caps/>
            <w:noProof/>
          </w:rPr>
          <w:t>18.</w:t>
        </w:r>
        <w:r w:rsidR="00A33CD8">
          <w:rPr>
            <w:rFonts w:asciiTheme="minorHAnsi" w:eastAsiaTheme="minorEastAsia" w:hAnsiTheme="minorHAnsi"/>
            <w:noProof/>
            <w:lang w:eastAsia="cs-CZ"/>
          </w:rPr>
          <w:tab/>
        </w:r>
        <w:r w:rsidR="00A33CD8" w:rsidRPr="00C56F9C">
          <w:rPr>
            <w:rStyle w:val="Hypertextovodkaz"/>
            <w:noProof/>
          </w:rPr>
          <w:t>ZPĚTNÉ PŘEDÁNÍ HALY</w:t>
        </w:r>
        <w:r w:rsidR="00A33CD8">
          <w:rPr>
            <w:noProof/>
            <w:webHidden/>
          </w:rPr>
          <w:tab/>
        </w:r>
        <w:r w:rsidR="00A33CD8">
          <w:rPr>
            <w:noProof/>
            <w:webHidden/>
          </w:rPr>
          <w:fldChar w:fldCharType="begin"/>
        </w:r>
        <w:r w:rsidR="00A33CD8">
          <w:rPr>
            <w:noProof/>
            <w:webHidden/>
          </w:rPr>
          <w:instrText xml:space="preserve"> PAGEREF _Toc72837024 \h </w:instrText>
        </w:r>
        <w:r w:rsidR="00A33CD8">
          <w:rPr>
            <w:noProof/>
            <w:webHidden/>
          </w:rPr>
        </w:r>
        <w:r w:rsidR="00A33CD8">
          <w:rPr>
            <w:noProof/>
            <w:webHidden/>
          </w:rPr>
          <w:fldChar w:fldCharType="separate"/>
        </w:r>
        <w:r w:rsidR="00A33CD8">
          <w:rPr>
            <w:noProof/>
            <w:webHidden/>
          </w:rPr>
          <w:t>44</w:t>
        </w:r>
        <w:r w:rsidR="00A33CD8">
          <w:rPr>
            <w:noProof/>
            <w:webHidden/>
          </w:rPr>
          <w:fldChar w:fldCharType="end"/>
        </w:r>
      </w:hyperlink>
    </w:p>
    <w:p w14:paraId="766F06E9" w14:textId="35BED46F" w:rsidR="00A33CD8" w:rsidRDefault="00593965">
      <w:pPr>
        <w:pStyle w:val="Obsah1"/>
        <w:rPr>
          <w:rFonts w:asciiTheme="minorHAnsi" w:eastAsiaTheme="minorEastAsia" w:hAnsiTheme="minorHAnsi"/>
          <w:noProof/>
          <w:lang w:eastAsia="cs-CZ"/>
        </w:rPr>
      </w:pPr>
      <w:hyperlink w:anchor="_Toc72837025" w:history="1">
        <w:r w:rsidR="00A33CD8" w:rsidRPr="00C56F9C">
          <w:rPr>
            <w:rStyle w:val="Hypertextovodkaz"/>
            <w:rFonts w:cs="Segoe UI"/>
            <w:bCs/>
            <w:caps/>
            <w:noProof/>
          </w:rPr>
          <w:t>19.</w:t>
        </w:r>
        <w:r w:rsidR="00A33CD8">
          <w:rPr>
            <w:rFonts w:asciiTheme="minorHAnsi" w:eastAsiaTheme="minorEastAsia" w:hAnsiTheme="minorHAnsi"/>
            <w:noProof/>
            <w:lang w:eastAsia="cs-CZ"/>
          </w:rPr>
          <w:tab/>
        </w:r>
        <w:r w:rsidR="00A33CD8" w:rsidRPr="00C56F9C">
          <w:rPr>
            <w:rStyle w:val="Hypertextovodkaz"/>
            <w:noProof/>
          </w:rPr>
          <w:t>SANKČNÍ UJEDNÁNÍ</w:t>
        </w:r>
        <w:r w:rsidR="00A33CD8">
          <w:rPr>
            <w:noProof/>
            <w:webHidden/>
          </w:rPr>
          <w:tab/>
        </w:r>
        <w:r w:rsidR="00A33CD8">
          <w:rPr>
            <w:noProof/>
            <w:webHidden/>
          </w:rPr>
          <w:fldChar w:fldCharType="begin"/>
        </w:r>
        <w:r w:rsidR="00A33CD8">
          <w:rPr>
            <w:noProof/>
            <w:webHidden/>
          </w:rPr>
          <w:instrText xml:space="preserve"> PAGEREF _Toc72837025 \h </w:instrText>
        </w:r>
        <w:r w:rsidR="00A33CD8">
          <w:rPr>
            <w:noProof/>
            <w:webHidden/>
          </w:rPr>
        </w:r>
        <w:r w:rsidR="00A33CD8">
          <w:rPr>
            <w:noProof/>
            <w:webHidden/>
          </w:rPr>
          <w:fldChar w:fldCharType="separate"/>
        </w:r>
        <w:r w:rsidR="00A33CD8">
          <w:rPr>
            <w:noProof/>
            <w:webHidden/>
          </w:rPr>
          <w:t>47</w:t>
        </w:r>
        <w:r w:rsidR="00A33CD8">
          <w:rPr>
            <w:noProof/>
            <w:webHidden/>
          </w:rPr>
          <w:fldChar w:fldCharType="end"/>
        </w:r>
      </w:hyperlink>
    </w:p>
    <w:p w14:paraId="1C6905D1" w14:textId="735FE76F" w:rsidR="00A33CD8" w:rsidRDefault="00593965">
      <w:pPr>
        <w:pStyle w:val="Obsah1"/>
        <w:rPr>
          <w:rFonts w:asciiTheme="minorHAnsi" w:eastAsiaTheme="minorEastAsia" w:hAnsiTheme="minorHAnsi"/>
          <w:noProof/>
          <w:lang w:eastAsia="cs-CZ"/>
        </w:rPr>
      </w:pPr>
      <w:hyperlink w:anchor="_Toc72837026" w:history="1">
        <w:r w:rsidR="00A33CD8" w:rsidRPr="00C56F9C">
          <w:rPr>
            <w:rStyle w:val="Hypertextovodkaz"/>
            <w:rFonts w:cs="Segoe UI"/>
            <w:bCs/>
            <w:caps/>
            <w:noProof/>
          </w:rPr>
          <w:t>20.</w:t>
        </w:r>
        <w:r w:rsidR="00A33CD8">
          <w:rPr>
            <w:rFonts w:asciiTheme="minorHAnsi" w:eastAsiaTheme="minorEastAsia" w:hAnsiTheme="minorHAnsi"/>
            <w:noProof/>
            <w:lang w:eastAsia="cs-CZ"/>
          </w:rPr>
          <w:tab/>
        </w:r>
        <w:r w:rsidR="00A33CD8" w:rsidRPr="00C56F9C">
          <w:rPr>
            <w:rStyle w:val="Hypertextovodkaz"/>
            <w:noProof/>
          </w:rPr>
          <w:t>NÁHRADA ÚJMY</w:t>
        </w:r>
        <w:r w:rsidR="00A33CD8">
          <w:rPr>
            <w:noProof/>
            <w:webHidden/>
          </w:rPr>
          <w:tab/>
        </w:r>
        <w:r w:rsidR="00A33CD8">
          <w:rPr>
            <w:noProof/>
            <w:webHidden/>
          </w:rPr>
          <w:fldChar w:fldCharType="begin"/>
        </w:r>
        <w:r w:rsidR="00A33CD8">
          <w:rPr>
            <w:noProof/>
            <w:webHidden/>
          </w:rPr>
          <w:instrText xml:space="preserve"> PAGEREF _Toc72837026 \h </w:instrText>
        </w:r>
        <w:r w:rsidR="00A33CD8">
          <w:rPr>
            <w:noProof/>
            <w:webHidden/>
          </w:rPr>
        </w:r>
        <w:r w:rsidR="00A33CD8">
          <w:rPr>
            <w:noProof/>
            <w:webHidden/>
          </w:rPr>
          <w:fldChar w:fldCharType="separate"/>
        </w:r>
        <w:r w:rsidR="00A33CD8">
          <w:rPr>
            <w:noProof/>
            <w:webHidden/>
          </w:rPr>
          <w:t>52</w:t>
        </w:r>
        <w:r w:rsidR="00A33CD8">
          <w:rPr>
            <w:noProof/>
            <w:webHidden/>
          </w:rPr>
          <w:fldChar w:fldCharType="end"/>
        </w:r>
      </w:hyperlink>
    </w:p>
    <w:p w14:paraId="0410EF6E" w14:textId="43CA4768" w:rsidR="00A33CD8" w:rsidRDefault="00593965">
      <w:pPr>
        <w:pStyle w:val="Obsah1"/>
        <w:rPr>
          <w:rFonts w:asciiTheme="minorHAnsi" w:eastAsiaTheme="minorEastAsia" w:hAnsiTheme="minorHAnsi"/>
          <w:noProof/>
          <w:lang w:eastAsia="cs-CZ"/>
        </w:rPr>
      </w:pPr>
      <w:hyperlink w:anchor="_Toc72837027" w:history="1">
        <w:r w:rsidR="00A33CD8" w:rsidRPr="00C56F9C">
          <w:rPr>
            <w:rStyle w:val="Hypertextovodkaz"/>
            <w:rFonts w:cs="Segoe UI"/>
            <w:bCs/>
            <w:caps/>
            <w:noProof/>
          </w:rPr>
          <w:t>21.</w:t>
        </w:r>
        <w:r w:rsidR="00A33CD8">
          <w:rPr>
            <w:rFonts w:asciiTheme="minorHAnsi" w:eastAsiaTheme="minorEastAsia" w:hAnsiTheme="minorHAnsi"/>
            <w:noProof/>
            <w:lang w:eastAsia="cs-CZ"/>
          </w:rPr>
          <w:tab/>
        </w:r>
        <w:r w:rsidR="00A33CD8" w:rsidRPr="00C56F9C">
          <w:rPr>
            <w:rStyle w:val="Hypertextovodkaz"/>
            <w:noProof/>
          </w:rPr>
          <w:t>ŘEŠENÍ SPORŮ</w:t>
        </w:r>
        <w:r w:rsidR="00A33CD8">
          <w:rPr>
            <w:noProof/>
            <w:webHidden/>
          </w:rPr>
          <w:tab/>
        </w:r>
        <w:r w:rsidR="00A33CD8">
          <w:rPr>
            <w:noProof/>
            <w:webHidden/>
          </w:rPr>
          <w:fldChar w:fldCharType="begin"/>
        </w:r>
        <w:r w:rsidR="00A33CD8">
          <w:rPr>
            <w:noProof/>
            <w:webHidden/>
          </w:rPr>
          <w:instrText xml:space="preserve"> PAGEREF _Toc72837027 \h </w:instrText>
        </w:r>
        <w:r w:rsidR="00A33CD8">
          <w:rPr>
            <w:noProof/>
            <w:webHidden/>
          </w:rPr>
        </w:r>
        <w:r w:rsidR="00A33CD8">
          <w:rPr>
            <w:noProof/>
            <w:webHidden/>
          </w:rPr>
          <w:fldChar w:fldCharType="separate"/>
        </w:r>
        <w:r w:rsidR="00A33CD8">
          <w:rPr>
            <w:noProof/>
            <w:webHidden/>
          </w:rPr>
          <w:t>53</w:t>
        </w:r>
        <w:r w:rsidR="00A33CD8">
          <w:rPr>
            <w:noProof/>
            <w:webHidden/>
          </w:rPr>
          <w:fldChar w:fldCharType="end"/>
        </w:r>
      </w:hyperlink>
    </w:p>
    <w:p w14:paraId="18BE13E6" w14:textId="3A35688E" w:rsidR="00A33CD8" w:rsidRDefault="00593965">
      <w:pPr>
        <w:pStyle w:val="Obsah1"/>
        <w:rPr>
          <w:rFonts w:asciiTheme="minorHAnsi" w:eastAsiaTheme="minorEastAsia" w:hAnsiTheme="minorHAnsi"/>
          <w:noProof/>
          <w:lang w:eastAsia="cs-CZ"/>
        </w:rPr>
      </w:pPr>
      <w:hyperlink w:anchor="_Toc72837028" w:history="1">
        <w:r w:rsidR="00A33CD8" w:rsidRPr="00C56F9C">
          <w:rPr>
            <w:rStyle w:val="Hypertextovodkaz"/>
            <w:rFonts w:cs="Segoe UI"/>
            <w:bCs/>
            <w:caps/>
            <w:noProof/>
          </w:rPr>
          <w:t>22.</w:t>
        </w:r>
        <w:r w:rsidR="00A33CD8">
          <w:rPr>
            <w:rFonts w:asciiTheme="minorHAnsi" w:eastAsiaTheme="minorEastAsia" w:hAnsiTheme="minorHAnsi"/>
            <w:noProof/>
            <w:lang w:eastAsia="cs-CZ"/>
          </w:rPr>
          <w:tab/>
        </w:r>
        <w:r w:rsidR="00A33CD8" w:rsidRPr="00C56F9C">
          <w:rPr>
            <w:rStyle w:val="Hypertextovodkaz"/>
            <w:noProof/>
          </w:rPr>
          <w:t>ZÁSTUPCI SMLUVNÍCH STRAN</w:t>
        </w:r>
        <w:r w:rsidR="00A33CD8">
          <w:rPr>
            <w:noProof/>
            <w:webHidden/>
          </w:rPr>
          <w:tab/>
        </w:r>
        <w:r w:rsidR="00A33CD8">
          <w:rPr>
            <w:noProof/>
            <w:webHidden/>
          </w:rPr>
          <w:fldChar w:fldCharType="begin"/>
        </w:r>
        <w:r w:rsidR="00A33CD8">
          <w:rPr>
            <w:noProof/>
            <w:webHidden/>
          </w:rPr>
          <w:instrText xml:space="preserve"> PAGEREF _Toc72837028 \h </w:instrText>
        </w:r>
        <w:r w:rsidR="00A33CD8">
          <w:rPr>
            <w:noProof/>
            <w:webHidden/>
          </w:rPr>
        </w:r>
        <w:r w:rsidR="00A33CD8">
          <w:rPr>
            <w:noProof/>
            <w:webHidden/>
          </w:rPr>
          <w:fldChar w:fldCharType="separate"/>
        </w:r>
        <w:r w:rsidR="00A33CD8">
          <w:rPr>
            <w:noProof/>
            <w:webHidden/>
          </w:rPr>
          <w:t>53</w:t>
        </w:r>
        <w:r w:rsidR="00A33CD8">
          <w:rPr>
            <w:noProof/>
            <w:webHidden/>
          </w:rPr>
          <w:fldChar w:fldCharType="end"/>
        </w:r>
      </w:hyperlink>
    </w:p>
    <w:p w14:paraId="4F0E163A" w14:textId="0FD9F883" w:rsidR="00A33CD8" w:rsidRDefault="00593965">
      <w:pPr>
        <w:pStyle w:val="Obsah1"/>
        <w:rPr>
          <w:rFonts w:asciiTheme="minorHAnsi" w:eastAsiaTheme="minorEastAsia" w:hAnsiTheme="minorHAnsi"/>
          <w:noProof/>
          <w:lang w:eastAsia="cs-CZ"/>
        </w:rPr>
      </w:pPr>
      <w:hyperlink w:anchor="_Toc72837029" w:history="1">
        <w:r w:rsidR="00A33CD8" w:rsidRPr="00C56F9C">
          <w:rPr>
            <w:rStyle w:val="Hypertextovodkaz"/>
            <w:rFonts w:cs="Segoe UI"/>
            <w:bCs/>
            <w:caps/>
            <w:noProof/>
          </w:rPr>
          <w:t>23.</w:t>
        </w:r>
        <w:r w:rsidR="00A33CD8">
          <w:rPr>
            <w:rFonts w:asciiTheme="minorHAnsi" w:eastAsiaTheme="minorEastAsia" w:hAnsiTheme="minorHAnsi"/>
            <w:noProof/>
            <w:lang w:eastAsia="cs-CZ"/>
          </w:rPr>
          <w:tab/>
        </w:r>
        <w:r w:rsidR="00A33CD8" w:rsidRPr="00C56F9C">
          <w:rPr>
            <w:rStyle w:val="Hypertextovodkaz"/>
            <w:noProof/>
          </w:rPr>
          <w:t>OCHRANA INFORMACÍ</w:t>
        </w:r>
        <w:r w:rsidR="00A33CD8">
          <w:rPr>
            <w:noProof/>
            <w:webHidden/>
          </w:rPr>
          <w:tab/>
        </w:r>
        <w:r w:rsidR="00A33CD8">
          <w:rPr>
            <w:noProof/>
            <w:webHidden/>
          </w:rPr>
          <w:fldChar w:fldCharType="begin"/>
        </w:r>
        <w:r w:rsidR="00A33CD8">
          <w:rPr>
            <w:noProof/>
            <w:webHidden/>
          </w:rPr>
          <w:instrText xml:space="preserve"> PAGEREF _Toc72837029 \h </w:instrText>
        </w:r>
        <w:r w:rsidR="00A33CD8">
          <w:rPr>
            <w:noProof/>
            <w:webHidden/>
          </w:rPr>
        </w:r>
        <w:r w:rsidR="00A33CD8">
          <w:rPr>
            <w:noProof/>
            <w:webHidden/>
          </w:rPr>
          <w:fldChar w:fldCharType="separate"/>
        </w:r>
        <w:r w:rsidR="00A33CD8">
          <w:rPr>
            <w:noProof/>
            <w:webHidden/>
          </w:rPr>
          <w:t>54</w:t>
        </w:r>
        <w:r w:rsidR="00A33CD8">
          <w:rPr>
            <w:noProof/>
            <w:webHidden/>
          </w:rPr>
          <w:fldChar w:fldCharType="end"/>
        </w:r>
      </w:hyperlink>
    </w:p>
    <w:p w14:paraId="6A778755" w14:textId="2A5AAB5D" w:rsidR="00A33CD8" w:rsidRDefault="00593965">
      <w:pPr>
        <w:pStyle w:val="Obsah1"/>
        <w:rPr>
          <w:rFonts w:asciiTheme="minorHAnsi" w:eastAsiaTheme="minorEastAsia" w:hAnsiTheme="minorHAnsi"/>
          <w:noProof/>
          <w:lang w:eastAsia="cs-CZ"/>
        </w:rPr>
      </w:pPr>
      <w:hyperlink w:anchor="_Toc72837030" w:history="1">
        <w:r w:rsidR="00A33CD8" w:rsidRPr="00C56F9C">
          <w:rPr>
            <w:rStyle w:val="Hypertextovodkaz"/>
            <w:rFonts w:cs="Segoe UI"/>
            <w:bCs/>
            <w:caps/>
            <w:noProof/>
          </w:rPr>
          <w:t>24.</w:t>
        </w:r>
        <w:r w:rsidR="00A33CD8">
          <w:rPr>
            <w:rFonts w:asciiTheme="minorHAnsi" w:eastAsiaTheme="minorEastAsia" w:hAnsiTheme="minorHAnsi"/>
            <w:noProof/>
            <w:lang w:eastAsia="cs-CZ"/>
          </w:rPr>
          <w:tab/>
        </w:r>
        <w:r w:rsidR="00A33CD8" w:rsidRPr="00C56F9C">
          <w:rPr>
            <w:rStyle w:val="Hypertextovodkaz"/>
            <w:noProof/>
          </w:rPr>
          <w:t>DORUČOVÁNÍ</w:t>
        </w:r>
        <w:r w:rsidR="00A33CD8">
          <w:rPr>
            <w:noProof/>
            <w:webHidden/>
          </w:rPr>
          <w:tab/>
        </w:r>
        <w:r w:rsidR="00A33CD8">
          <w:rPr>
            <w:noProof/>
            <w:webHidden/>
          </w:rPr>
          <w:fldChar w:fldCharType="begin"/>
        </w:r>
        <w:r w:rsidR="00A33CD8">
          <w:rPr>
            <w:noProof/>
            <w:webHidden/>
          </w:rPr>
          <w:instrText xml:space="preserve"> PAGEREF _Toc72837030 \h </w:instrText>
        </w:r>
        <w:r w:rsidR="00A33CD8">
          <w:rPr>
            <w:noProof/>
            <w:webHidden/>
          </w:rPr>
        </w:r>
        <w:r w:rsidR="00A33CD8">
          <w:rPr>
            <w:noProof/>
            <w:webHidden/>
          </w:rPr>
          <w:fldChar w:fldCharType="separate"/>
        </w:r>
        <w:r w:rsidR="00A33CD8">
          <w:rPr>
            <w:noProof/>
            <w:webHidden/>
          </w:rPr>
          <w:t>54</w:t>
        </w:r>
        <w:r w:rsidR="00A33CD8">
          <w:rPr>
            <w:noProof/>
            <w:webHidden/>
          </w:rPr>
          <w:fldChar w:fldCharType="end"/>
        </w:r>
      </w:hyperlink>
    </w:p>
    <w:p w14:paraId="068FC709" w14:textId="10792E1C" w:rsidR="00A33CD8" w:rsidRDefault="00593965">
      <w:pPr>
        <w:pStyle w:val="Obsah1"/>
        <w:rPr>
          <w:rFonts w:asciiTheme="minorHAnsi" w:eastAsiaTheme="minorEastAsia" w:hAnsiTheme="minorHAnsi"/>
          <w:noProof/>
          <w:lang w:eastAsia="cs-CZ"/>
        </w:rPr>
      </w:pPr>
      <w:hyperlink w:anchor="_Toc72837031" w:history="1">
        <w:r w:rsidR="00A33CD8" w:rsidRPr="00C56F9C">
          <w:rPr>
            <w:rStyle w:val="Hypertextovodkaz"/>
            <w:rFonts w:cs="Segoe UI"/>
            <w:bCs/>
            <w:caps/>
            <w:noProof/>
          </w:rPr>
          <w:t>25.</w:t>
        </w:r>
        <w:r w:rsidR="00A33CD8">
          <w:rPr>
            <w:rFonts w:asciiTheme="minorHAnsi" w:eastAsiaTheme="minorEastAsia" w:hAnsiTheme="minorHAnsi"/>
            <w:noProof/>
            <w:lang w:eastAsia="cs-CZ"/>
          </w:rPr>
          <w:tab/>
        </w:r>
        <w:r w:rsidR="00A33CD8" w:rsidRPr="00C56F9C">
          <w:rPr>
            <w:rStyle w:val="Hypertextovodkaz"/>
            <w:noProof/>
          </w:rPr>
          <w:t>ZÁVĚREČNÁ USTANOVENÍ</w:t>
        </w:r>
        <w:r w:rsidR="00A33CD8">
          <w:rPr>
            <w:noProof/>
            <w:webHidden/>
          </w:rPr>
          <w:tab/>
        </w:r>
        <w:r w:rsidR="00A33CD8">
          <w:rPr>
            <w:noProof/>
            <w:webHidden/>
          </w:rPr>
          <w:fldChar w:fldCharType="begin"/>
        </w:r>
        <w:r w:rsidR="00A33CD8">
          <w:rPr>
            <w:noProof/>
            <w:webHidden/>
          </w:rPr>
          <w:instrText xml:space="preserve"> PAGEREF _Toc72837031 \h </w:instrText>
        </w:r>
        <w:r w:rsidR="00A33CD8">
          <w:rPr>
            <w:noProof/>
            <w:webHidden/>
          </w:rPr>
        </w:r>
        <w:r w:rsidR="00A33CD8">
          <w:rPr>
            <w:noProof/>
            <w:webHidden/>
          </w:rPr>
          <w:fldChar w:fldCharType="separate"/>
        </w:r>
        <w:r w:rsidR="00A33CD8">
          <w:rPr>
            <w:noProof/>
            <w:webHidden/>
          </w:rPr>
          <w:t>55</w:t>
        </w:r>
        <w:r w:rsidR="00A33CD8">
          <w:rPr>
            <w:noProof/>
            <w:webHidden/>
          </w:rPr>
          <w:fldChar w:fldCharType="end"/>
        </w:r>
      </w:hyperlink>
    </w:p>
    <w:p w14:paraId="54D3611C" w14:textId="0A2C37EF" w:rsidR="00A33CD8" w:rsidRDefault="00593965">
      <w:pPr>
        <w:pStyle w:val="Obsah1"/>
        <w:rPr>
          <w:rFonts w:asciiTheme="minorHAnsi" w:eastAsiaTheme="minorEastAsia" w:hAnsiTheme="minorHAnsi"/>
          <w:noProof/>
          <w:lang w:eastAsia="cs-CZ"/>
        </w:rPr>
      </w:pPr>
      <w:hyperlink w:anchor="_Toc72837032" w:history="1">
        <w:r w:rsidR="00A33CD8" w:rsidRPr="00C56F9C">
          <w:rPr>
            <w:rStyle w:val="Hypertextovodkaz"/>
            <w:noProof/>
          </w:rPr>
          <w:t>PŘÍLOHA Č. 1</w:t>
        </w:r>
        <w:r w:rsidR="00A33CD8">
          <w:rPr>
            <w:noProof/>
            <w:webHidden/>
          </w:rPr>
          <w:tab/>
        </w:r>
        <w:r w:rsidR="00A33CD8">
          <w:rPr>
            <w:noProof/>
            <w:webHidden/>
          </w:rPr>
          <w:fldChar w:fldCharType="begin"/>
        </w:r>
        <w:r w:rsidR="00A33CD8">
          <w:rPr>
            <w:noProof/>
            <w:webHidden/>
          </w:rPr>
          <w:instrText xml:space="preserve"> PAGEREF _Toc72837032 \h </w:instrText>
        </w:r>
        <w:r w:rsidR="00A33CD8">
          <w:rPr>
            <w:noProof/>
            <w:webHidden/>
          </w:rPr>
        </w:r>
        <w:r w:rsidR="00A33CD8">
          <w:rPr>
            <w:noProof/>
            <w:webHidden/>
          </w:rPr>
          <w:fldChar w:fldCharType="separate"/>
        </w:r>
        <w:r w:rsidR="00A33CD8">
          <w:rPr>
            <w:noProof/>
            <w:webHidden/>
          </w:rPr>
          <w:t>59</w:t>
        </w:r>
        <w:r w:rsidR="00A33CD8">
          <w:rPr>
            <w:noProof/>
            <w:webHidden/>
          </w:rPr>
          <w:fldChar w:fldCharType="end"/>
        </w:r>
      </w:hyperlink>
    </w:p>
    <w:p w14:paraId="4C415BE4" w14:textId="140E5390" w:rsidR="00A33CD8" w:rsidRDefault="00593965">
      <w:pPr>
        <w:pStyle w:val="Obsah1"/>
        <w:rPr>
          <w:rFonts w:asciiTheme="minorHAnsi" w:eastAsiaTheme="minorEastAsia" w:hAnsiTheme="minorHAnsi"/>
          <w:noProof/>
          <w:lang w:eastAsia="cs-CZ"/>
        </w:rPr>
      </w:pPr>
      <w:hyperlink w:anchor="_Toc72837033" w:history="1">
        <w:r w:rsidR="00A33CD8" w:rsidRPr="00C56F9C">
          <w:rPr>
            <w:rStyle w:val="Hypertextovodkaz"/>
            <w:noProof/>
          </w:rPr>
          <w:t>PŘÍLOHA Č. 2</w:t>
        </w:r>
        <w:r w:rsidR="00A33CD8">
          <w:rPr>
            <w:noProof/>
            <w:webHidden/>
          </w:rPr>
          <w:tab/>
        </w:r>
        <w:r w:rsidR="00A33CD8">
          <w:rPr>
            <w:noProof/>
            <w:webHidden/>
          </w:rPr>
          <w:fldChar w:fldCharType="begin"/>
        </w:r>
        <w:r w:rsidR="00A33CD8">
          <w:rPr>
            <w:noProof/>
            <w:webHidden/>
          </w:rPr>
          <w:instrText xml:space="preserve"> PAGEREF _Toc72837033 \h </w:instrText>
        </w:r>
        <w:r w:rsidR="00A33CD8">
          <w:rPr>
            <w:noProof/>
            <w:webHidden/>
          </w:rPr>
        </w:r>
        <w:r w:rsidR="00A33CD8">
          <w:rPr>
            <w:noProof/>
            <w:webHidden/>
          </w:rPr>
          <w:fldChar w:fldCharType="separate"/>
        </w:r>
        <w:r w:rsidR="00A33CD8">
          <w:rPr>
            <w:noProof/>
            <w:webHidden/>
          </w:rPr>
          <w:t>60</w:t>
        </w:r>
        <w:r w:rsidR="00A33CD8">
          <w:rPr>
            <w:noProof/>
            <w:webHidden/>
          </w:rPr>
          <w:fldChar w:fldCharType="end"/>
        </w:r>
      </w:hyperlink>
    </w:p>
    <w:p w14:paraId="026F292D" w14:textId="44F83CF3" w:rsidR="00A33CD8" w:rsidRDefault="00593965">
      <w:pPr>
        <w:pStyle w:val="Obsah1"/>
        <w:rPr>
          <w:rFonts w:asciiTheme="minorHAnsi" w:eastAsiaTheme="minorEastAsia" w:hAnsiTheme="minorHAnsi"/>
          <w:noProof/>
          <w:lang w:eastAsia="cs-CZ"/>
        </w:rPr>
      </w:pPr>
      <w:hyperlink w:anchor="_Toc72837034" w:history="1">
        <w:r w:rsidR="00A33CD8" w:rsidRPr="00C56F9C">
          <w:rPr>
            <w:rStyle w:val="Hypertextovodkaz"/>
            <w:noProof/>
          </w:rPr>
          <w:t>PŘÍLOHA Č. 3</w:t>
        </w:r>
        <w:r w:rsidR="00A33CD8">
          <w:rPr>
            <w:noProof/>
            <w:webHidden/>
          </w:rPr>
          <w:tab/>
        </w:r>
        <w:r w:rsidR="00A33CD8">
          <w:rPr>
            <w:noProof/>
            <w:webHidden/>
          </w:rPr>
          <w:fldChar w:fldCharType="begin"/>
        </w:r>
        <w:r w:rsidR="00A33CD8">
          <w:rPr>
            <w:noProof/>
            <w:webHidden/>
          </w:rPr>
          <w:instrText xml:space="preserve"> PAGEREF _Toc72837034 \h </w:instrText>
        </w:r>
        <w:r w:rsidR="00A33CD8">
          <w:rPr>
            <w:noProof/>
            <w:webHidden/>
          </w:rPr>
        </w:r>
        <w:r w:rsidR="00A33CD8">
          <w:rPr>
            <w:noProof/>
            <w:webHidden/>
          </w:rPr>
          <w:fldChar w:fldCharType="separate"/>
        </w:r>
        <w:r w:rsidR="00A33CD8">
          <w:rPr>
            <w:noProof/>
            <w:webHidden/>
          </w:rPr>
          <w:t>64</w:t>
        </w:r>
        <w:r w:rsidR="00A33CD8">
          <w:rPr>
            <w:noProof/>
            <w:webHidden/>
          </w:rPr>
          <w:fldChar w:fldCharType="end"/>
        </w:r>
      </w:hyperlink>
    </w:p>
    <w:p w14:paraId="7D8B53AC" w14:textId="348026A0" w:rsidR="00A33CD8" w:rsidRDefault="00593965">
      <w:pPr>
        <w:pStyle w:val="Obsah1"/>
        <w:rPr>
          <w:rFonts w:asciiTheme="minorHAnsi" w:eastAsiaTheme="minorEastAsia" w:hAnsiTheme="minorHAnsi"/>
          <w:noProof/>
          <w:lang w:eastAsia="cs-CZ"/>
        </w:rPr>
      </w:pPr>
      <w:hyperlink w:anchor="_Toc72837035" w:history="1">
        <w:r w:rsidR="00A33CD8" w:rsidRPr="00C56F9C">
          <w:rPr>
            <w:rStyle w:val="Hypertextovodkaz"/>
            <w:noProof/>
          </w:rPr>
          <w:t>PŘÍLOHA Č. 4</w:t>
        </w:r>
        <w:r w:rsidR="00A33CD8">
          <w:rPr>
            <w:noProof/>
            <w:webHidden/>
          </w:rPr>
          <w:tab/>
        </w:r>
        <w:r w:rsidR="00A33CD8">
          <w:rPr>
            <w:noProof/>
            <w:webHidden/>
          </w:rPr>
          <w:fldChar w:fldCharType="begin"/>
        </w:r>
        <w:r w:rsidR="00A33CD8">
          <w:rPr>
            <w:noProof/>
            <w:webHidden/>
          </w:rPr>
          <w:instrText xml:space="preserve"> PAGEREF _Toc72837035 \h </w:instrText>
        </w:r>
        <w:r w:rsidR="00A33CD8">
          <w:rPr>
            <w:noProof/>
            <w:webHidden/>
          </w:rPr>
        </w:r>
        <w:r w:rsidR="00A33CD8">
          <w:rPr>
            <w:noProof/>
            <w:webHidden/>
          </w:rPr>
          <w:fldChar w:fldCharType="separate"/>
        </w:r>
        <w:r w:rsidR="00A33CD8">
          <w:rPr>
            <w:noProof/>
            <w:webHidden/>
          </w:rPr>
          <w:t>65</w:t>
        </w:r>
        <w:r w:rsidR="00A33CD8">
          <w:rPr>
            <w:noProof/>
            <w:webHidden/>
          </w:rPr>
          <w:fldChar w:fldCharType="end"/>
        </w:r>
      </w:hyperlink>
    </w:p>
    <w:p w14:paraId="6515F3C2" w14:textId="44F425F1" w:rsidR="00A33CD8" w:rsidRDefault="00593965">
      <w:pPr>
        <w:pStyle w:val="Obsah1"/>
        <w:rPr>
          <w:rFonts w:asciiTheme="minorHAnsi" w:eastAsiaTheme="minorEastAsia" w:hAnsiTheme="minorHAnsi"/>
          <w:noProof/>
          <w:lang w:eastAsia="cs-CZ"/>
        </w:rPr>
      </w:pPr>
      <w:hyperlink w:anchor="_Toc72837036" w:history="1">
        <w:r w:rsidR="00A33CD8" w:rsidRPr="00C56F9C">
          <w:rPr>
            <w:rStyle w:val="Hypertextovodkaz"/>
            <w:noProof/>
          </w:rPr>
          <w:t>PŘÍLOHA Č. 5</w:t>
        </w:r>
        <w:r w:rsidR="00A33CD8">
          <w:rPr>
            <w:noProof/>
            <w:webHidden/>
          </w:rPr>
          <w:tab/>
        </w:r>
        <w:r w:rsidR="00A33CD8">
          <w:rPr>
            <w:noProof/>
            <w:webHidden/>
          </w:rPr>
          <w:fldChar w:fldCharType="begin"/>
        </w:r>
        <w:r w:rsidR="00A33CD8">
          <w:rPr>
            <w:noProof/>
            <w:webHidden/>
          </w:rPr>
          <w:instrText xml:space="preserve"> PAGEREF _Toc72837036 \h </w:instrText>
        </w:r>
        <w:r w:rsidR="00A33CD8">
          <w:rPr>
            <w:noProof/>
            <w:webHidden/>
          </w:rPr>
        </w:r>
        <w:r w:rsidR="00A33CD8">
          <w:rPr>
            <w:noProof/>
            <w:webHidden/>
          </w:rPr>
          <w:fldChar w:fldCharType="separate"/>
        </w:r>
        <w:r w:rsidR="00A33CD8">
          <w:rPr>
            <w:noProof/>
            <w:webHidden/>
          </w:rPr>
          <w:t>67</w:t>
        </w:r>
        <w:r w:rsidR="00A33CD8">
          <w:rPr>
            <w:noProof/>
            <w:webHidden/>
          </w:rPr>
          <w:fldChar w:fldCharType="end"/>
        </w:r>
      </w:hyperlink>
    </w:p>
    <w:p w14:paraId="16353737" w14:textId="5EA91CD6" w:rsidR="00A33CD8" w:rsidRDefault="00593965">
      <w:pPr>
        <w:pStyle w:val="Obsah1"/>
        <w:rPr>
          <w:rFonts w:asciiTheme="minorHAnsi" w:eastAsiaTheme="minorEastAsia" w:hAnsiTheme="minorHAnsi"/>
          <w:noProof/>
          <w:lang w:eastAsia="cs-CZ"/>
        </w:rPr>
      </w:pPr>
      <w:hyperlink w:anchor="_Toc72837037" w:history="1">
        <w:r w:rsidR="00A33CD8" w:rsidRPr="00C56F9C">
          <w:rPr>
            <w:rStyle w:val="Hypertextovodkaz"/>
            <w:noProof/>
          </w:rPr>
          <w:t>PŘÍLOHA Č. 6</w:t>
        </w:r>
        <w:r w:rsidR="00A33CD8">
          <w:rPr>
            <w:noProof/>
            <w:webHidden/>
          </w:rPr>
          <w:tab/>
        </w:r>
        <w:r w:rsidR="00A33CD8">
          <w:rPr>
            <w:noProof/>
            <w:webHidden/>
          </w:rPr>
          <w:fldChar w:fldCharType="begin"/>
        </w:r>
        <w:r w:rsidR="00A33CD8">
          <w:rPr>
            <w:noProof/>
            <w:webHidden/>
          </w:rPr>
          <w:instrText xml:space="preserve"> PAGEREF _Toc72837037 \h </w:instrText>
        </w:r>
        <w:r w:rsidR="00A33CD8">
          <w:rPr>
            <w:noProof/>
            <w:webHidden/>
          </w:rPr>
        </w:r>
        <w:r w:rsidR="00A33CD8">
          <w:rPr>
            <w:noProof/>
            <w:webHidden/>
          </w:rPr>
          <w:fldChar w:fldCharType="separate"/>
        </w:r>
        <w:r w:rsidR="00A33CD8">
          <w:rPr>
            <w:noProof/>
            <w:webHidden/>
          </w:rPr>
          <w:t>70</w:t>
        </w:r>
        <w:r w:rsidR="00A33CD8">
          <w:rPr>
            <w:noProof/>
            <w:webHidden/>
          </w:rPr>
          <w:fldChar w:fldCharType="end"/>
        </w:r>
      </w:hyperlink>
    </w:p>
    <w:p w14:paraId="1293F560" w14:textId="63DAC4C8" w:rsidR="00A33CD8" w:rsidRDefault="00593965">
      <w:pPr>
        <w:pStyle w:val="Obsah1"/>
        <w:rPr>
          <w:rFonts w:asciiTheme="minorHAnsi" w:eastAsiaTheme="minorEastAsia" w:hAnsiTheme="minorHAnsi"/>
          <w:noProof/>
          <w:lang w:eastAsia="cs-CZ"/>
        </w:rPr>
      </w:pPr>
      <w:hyperlink w:anchor="_Toc72837038" w:history="1">
        <w:r w:rsidR="00A33CD8" w:rsidRPr="00C56F9C">
          <w:rPr>
            <w:rStyle w:val="Hypertextovodkaz"/>
            <w:noProof/>
          </w:rPr>
          <w:t>PŘÍLOHA Č. 7</w:t>
        </w:r>
        <w:r w:rsidR="00A33CD8">
          <w:rPr>
            <w:noProof/>
            <w:webHidden/>
          </w:rPr>
          <w:tab/>
        </w:r>
        <w:r w:rsidR="00A33CD8">
          <w:rPr>
            <w:noProof/>
            <w:webHidden/>
          </w:rPr>
          <w:fldChar w:fldCharType="begin"/>
        </w:r>
        <w:r w:rsidR="00A33CD8">
          <w:rPr>
            <w:noProof/>
            <w:webHidden/>
          </w:rPr>
          <w:instrText xml:space="preserve"> PAGEREF _Toc72837038 \h </w:instrText>
        </w:r>
        <w:r w:rsidR="00A33CD8">
          <w:rPr>
            <w:noProof/>
            <w:webHidden/>
          </w:rPr>
        </w:r>
        <w:r w:rsidR="00A33CD8">
          <w:rPr>
            <w:noProof/>
            <w:webHidden/>
          </w:rPr>
          <w:fldChar w:fldCharType="separate"/>
        </w:r>
        <w:r w:rsidR="00A33CD8">
          <w:rPr>
            <w:noProof/>
            <w:webHidden/>
          </w:rPr>
          <w:t>72</w:t>
        </w:r>
        <w:r w:rsidR="00A33CD8">
          <w:rPr>
            <w:noProof/>
            <w:webHidden/>
          </w:rPr>
          <w:fldChar w:fldCharType="end"/>
        </w:r>
      </w:hyperlink>
    </w:p>
    <w:p w14:paraId="513926C9" w14:textId="4EB8393A" w:rsidR="00A33CD8" w:rsidRDefault="00593965">
      <w:pPr>
        <w:pStyle w:val="Obsah1"/>
        <w:rPr>
          <w:rFonts w:asciiTheme="minorHAnsi" w:eastAsiaTheme="minorEastAsia" w:hAnsiTheme="minorHAnsi"/>
          <w:noProof/>
          <w:lang w:eastAsia="cs-CZ"/>
        </w:rPr>
      </w:pPr>
      <w:hyperlink w:anchor="_Toc72837039" w:history="1">
        <w:r w:rsidR="00A33CD8" w:rsidRPr="00C56F9C">
          <w:rPr>
            <w:rStyle w:val="Hypertextovodkaz"/>
            <w:noProof/>
          </w:rPr>
          <w:t>PŘÍLOHA Č. 8</w:t>
        </w:r>
        <w:r w:rsidR="00A33CD8">
          <w:rPr>
            <w:noProof/>
            <w:webHidden/>
          </w:rPr>
          <w:tab/>
        </w:r>
        <w:r w:rsidR="00A33CD8">
          <w:rPr>
            <w:noProof/>
            <w:webHidden/>
          </w:rPr>
          <w:fldChar w:fldCharType="begin"/>
        </w:r>
        <w:r w:rsidR="00A33CD8">
          <w:rPr>
            <w:noProof/>
            <w:webHidden/>
          </w:rPr>
          <w:instrText xml:space="preserve"> PAGEREF _Toc72837039 \h </w:instrText>
        </w:r>
        <w:r w:rsidR="00A33CD8">
          <w:rPr>
            <w:noProof/>
            <w:webHidden/>
          </w:rPr>
        </w:r>
        <w:r w:rsidR="00A33CD8">
          <w:rPr>
            <w:noProof/>
            <w:webHidden/>
          </w:rPr>
          <w:fldChar w:fldCharType="separate"/>
        </w:r>
        <w:r w:rsidR="00A33CD8">
          <w:rPr>
            <w:noProof/>
            <w:webHidden/>
          </w:rPr>
          <w:t>73</w:t>
        </w:r>
        <w:r w:rsidR="00A33CD8">
          <w:rPr>
            <w:noProof/>
            <w:webHidden/>
          </w:rPr>
          <w:fldChar w:fldCharType="end"/>
        </w:r>
      </w:hyperlink>
    </w:p>
    <w:p w14:paraId="1891CEBB" w14:textId="680798AC" w:rsidR="00A33CD8" w:rsidRDefault="00593965">
      <w:pPr>
        <w:pStyle w:val="Obsah1"/>
        <w:rPr>
          <w:rFonts w:asciiTheme="minorHAnsi" w:eastAsiaTheme="minorEastAsia" w:hAnsiTheme="minorHAnsi"/>
          <w:noProof/>
          <w:lang w:eastAsia="cs-CZ"/>
        </w:rPr>
      </w:pPr>
      <w:hyperlink w:anchor="_Toc72837040" w:history="1">
        <w:r w:rsidR="00A33CD8" w:rsidRPr="00C56F9C">
          <w:rPr>
            <w:rStyle w:val="Hypertextovodkaz"/>
            <w:noProof/>
          </w:rPr>
          <w:t>PŘÍLOHA Č. 9</w:t>
        </w:r>
        <w:r w:rsidR="00A33CD8">
          <w:rPr>
            <w:noProof/>
            <w:webHidden/>
          </w:rPr>
          <w:tab/>
        </w:r>
        <w:r w:rsidR="00A33CD8">
          <w:rPr>
            <w:noProof/>
            <w:webHidden/>
          </w:rPr>
          <w:fldChar w:fldCharType="begin"/>
        </w:r>
        <w:r w:rsidR="00A33CD8">
          <w:rPr>
            <w:noProof/>
            <w:webHidden/>
          </w:rPr>
          <w:instrText xml:space="preserve"> PAGEREF _Toc72837040 \h </w:instrText>
        </w:r>
        <w:r w:rsidR="00A33CD8">
          <w:rPr>
            <w:noProof/>
            <w:webHidden/>
          </w:rPr>
        </w:r>
        <w:r w:rsidR="00A33CD8">
          <w:rPr>
            <w:noProof/>
            <w:webHidden/>
          </w:rPr>
          <w:fldChar w:fldCharType="separate"/>
        </w:r>
        <w:r w:rsidR="00A33CD8">
          <w:rPr>
            <w:noProof/>
            <w:webHidden/>
          </w:rPr>
          <w:t>74</w:t>
        </w:r>
        <w:r w:rsidR="00A33CD8">
          <w:rPr>
            <w:noProof/>
            <w:webHidden/>
          </w:rPr>
          <w:fldChar w:fldCharType="end"/>
        </w:r>
      </w:hyperlink>
    </w:p>
    <w:p w14:paraId="6161FE86" w14:textId="2CB48A04" w:rsidR="00CF7FEC" w:rsidRDefault="000110E8" w:rsidP="00CF7FEC">
      <w:pPr>
        <w:jc w:val="left"/>
        <w:rPr>
          <w:rFonts w:cs="Segoe UI"/>
          <w:b/>
        </w:rPr>
      </w:pPr>
      <w:r>
        <w:fldChar w:fldCharType="end"/>
      </w:r>
    </w:p>
    <w:p w14:paraId="54314981" w14:textId="77777777" w:rsidR="00CF7FEC" w:rsidRDefault="00CF7FEC" w:rsidP="00CF7FEC">
      <w:pPr>
        <w:jc w:val="left"/>
        <w:rPr>
          <w:rFonts w:cs="Segoe UI"/>
          <w:b/>
        </w:rPr>
      </w:pPr>
    </w:p>
    <w:p w14:paraId="7C3AD128" w14:textId="77777777" w:rsidR="00BF2428" w:rsidRDefault="00BF2428">
      <w:pPr>
        <w:spacing w:before="0" w:after="160" w:line="259" w:lineRule="auto"/>
        <w:jc w:val="left"/>
        <w:rPr>
          <w:rFonts w:cs="Segoe UI"/>
          <w:b/>
        </w:rPr>
      </w:pPr>
      <w:r>
        <w:rPr>
          <w:rFonts w:cs="Segoe UI"/>
          <w:b/>
        </w:rPr>
        <w:br w:type="page"/>
      </w:r>
    </w:p>
    <w:p w14:paraId="2FF3064C" w14:textId="21ACC629" w:rsidR="00112AA8" w:rsidRPr="00A35E7C" w:rsidRDefault="00112AA8" w:rsidP="00FB1BC2">
      <w:pPr>
        <w:jc w:val="center"/>
        <w:rPr>
          <w:rFonts w:cs="Segoe UI"/>
          <w:b/>
        </w:rPr>
      </w:pPr>
      <w:r w:rsidRPr="00A35E7C">
        <w:rPr>
          <w:rFonts w:cs="Segoe UI"/>
          <w:b/>
        </w:rPr>
        <w:lastRenderedPageBreak/>
        <w:t xml:space="preserve">Smluvní strany, vědomy si svých závazků v této Smlouvě obsažených a s úmyslem být touto Smlouvou vázány, </w:t>
      </w:r>
      <w:r w:rsidR="00B827AD" w:rsidRPr="00A35E7C">
        <w:rPr>
          <w:rFonts w:cs="Segoe UI"/>
          <w:b/>
        </w:rPr>
        <w:t xml:space="preserve">se </w:t>
      </w:r>
      <w:r w:rsidRPr="00A35E7C">
        <w:rPr>
          <w:rFonts w:cs="Segoe UI"/>
          <w:b/>
        </w:rPr>
        <w:t>dohodly a souhlasí s následujícím zněním Smlouvy:</w:t>
      </w:r>
    </w:p>
    <w:p w14:paraId="27F271C4" w14:textId="77777777" w:rsidR="006D2CD5" w:rsidRPr="00A35E7C" w:rsidRDefault="006D2CD5" w:rsidP="00FB1BC2">
      <w:pPr>
        <w:rPr>
          <w:rFonts w:cs="Segoe UI"/>
          <w:b/>
        </w:rPr>
      </w:pPr>
      <w:bookmarkStart w:id="0" w:name="_Toc33638847"/>
    </w:p>
    <w:p w14:paraId="19455114" w14:textId="004BE540" w:rsidR="00112AA8" w:rsidRPr="00A35E7C" w:rsidRDefault="00112AA8" w:rsidP="00AD16BF">
      <w:pPr>
        <w:pStyle w:val="Nadpis2"/>
        <w:numPr>
          <w:ilvl w:val="0"/>
          <w:numId w:val="0"/>
        </w:numPr>
        <w:ind w:left="567" w:hanging="567"/>
      </w:pPr>
      <w:bookmarkStart w:id="1" w:name="_Toc72837006"/>
      <w:r w:rsidRPr="008778C0">
        <w:t>PREAMBULE</w:t>
      </w:r>
      <w:bookmarkEnd w:id="0"/>
      <w:bookmarkEnd w:id="1"/>
    </w:p>
    <w:p w14:paraId="27E70FDB" w14:textId="03A14312" w:rsidR="00E843B7" w:rsidRDefault="003A5144" w:rsidP="00E843B7">
      <w:pPr>
        <w:pStyle w:val="Odstavecseseznamem"/>
        <w:numPr>
          <w:ilvl w:val="0"/>
          <w:numId w:val="3"/>
        </w:numPr>
        <w:ind w:left="567" w:hanging="567"/>
        <w:contextualSpacing w:val="0"/>
      </w:pPr>
      <w:bookmarkStart w:id="2" w:name="_Ref64896072"/>
      <w:bookmarkStart w:id="3" w:name="_Hlk61508807"/>
      <w:r>
        <w:t xml:space="preserve">Účelem této Smlouvy </w:t>
      </w:r>
      <w:r w:rsidR="00112AA8" w:rsidRPr="00A35E7C">
        <w:t xml:space="preserve">je </w:t>
      </w:r>
      <w:r w:rsidR="00D10A0E" w:rsidRPr="00A35E7C">
        <w:t xml:space="preserve">zajištění </w:t>
      </w:r>
      <w:r w:rsidR="00B96744" w:rsidRPr="00A35E7C">
        <w:t xml:space="preserve">dlouhodobého </w:t>
      </w:r>
      <w:r w:rsidR="00982770" w:rsidRPr="00A35E7C">
        <w:t xml:space="preserve">řádného </w:t>
      </w:r>
      <w:r w:rsidR="00D10A0E" w:rsidRPr="00A35E7C">
        <w:t xml:space="preserve">provozu a </w:t>
      </w:r>
      <w:r w:rsidR="00112AA8" w:rsidRPr="00A35E7C">
        <w:t xml:space="preserve">využití </w:t>
      </w:r>
      <w:r w:rsidR="00D10A0E" w:rsidRPr="00A35E7C">
        <w:t>multifunkční haly v</w:t>
      </w:r>
      <w:r w:rsidR="00A0305D" w:rsidRPr="00A35E7C">
        <w:t xml:space="preserve">e </w:t>
      </w:r>
      <w:r w:rsidR="004F1184">
        <w:t>s</w:t>
      </w:r>
      <w:r w:rsidR="00A0305D" w:rsidRPr="00A35E7C">
        <w:t>tatutárním městě</w:t>
      </w:r>
      <w:r w:rsidR="00D10A0E" w:rsidRPr="00A35E7C">
        <w:t xml:space="preserve"> Brně, která bude sloužit </w:t>
      </w:r>
      <w:r w:rsidR="00A0305D" w:rsidRPr="00A35E7C">
        <w:t>ke</w:t>
      </w:r>
      <w:r w:rsidR="00D10A0E" w:rsidRPr="00A35E7C">
        <w:t xml:space="preserve"> společensk</w:t>
      </w:r>
      <w:r w:rsidR="00A0305D" w:rsidRPr="00A35E7C">
        <w:t>ým</w:t>
      </w:r>
      <w:r w:rsidR="00D10A0E" w:rsidRPr="00A35E7C">
        <w:t>, kulturní</w:t>
      </w:r>
      <w:r w:rsidR="00A0305D" w:rsidRPr="00A35E7C">
        <w:t>m</w:t>
      </w:r>
      <w:r w:rsidR="00D10A0E" w:rsidRPr="00A35E7C">
        <w:t>, sportovní</w:t>
      </w:r>
      <w:r w:rsidR="00A0305D" w:rsidRPr="00A35E7C">
        <w:t>m</w:t>
      </w:r>
      <w:r w:rsidR="004208BD" w:rsidRPr="00A35E7C">
        <w:t>,</w:t>
      </w:r>
      <w:r w:rsidR="00D10A0E" w:rsidRPr="00A35E7C">
        <w:t xml:space="preserve"> vzdělávací</w:t>
      </w:r>
      <w:r w:rsidR="00A0305D" w:rsidRPr="00A35E7C">
        <w:t>m</w:t>
      </w:r>
      <w:r w:rsidR="004208BD" w:rsidRPr="00A35E7C">
        <w:t xml:space="preserve"> a volnočasovým </w:t>
      </w:r>
      <w:r w:rsidR="00D10A0E" w:rsidRPr="00A35E7C">
        <w:t>účel</w:t>
      </w:r>
      <w:r w:rsidR="00A0305D" w:rsidRPr="00A35E7C">
        <w:t>ům</w:t>
      </w:r>
      <w:r w:rsidR="00112AA8" w:rsidRPr="00A35E7C">
        <w:t xml:space="preserve">. </w:t>
      </w:r>
      <w:r w:rsidR="00E843B7" w:rsidRPr="000E538D">
        <w:t>Provozování Haly tak musí zajišťovat širokou nabídku pro kvalitní kulturní, sportovní, rekreační a společenské vyžití a rozvíjet ekonomický a technický potenciál Haly.</w:t>
      </w:r>
      <w:bookmarkEnd w:id="2"/>
    </w:p>
    <w:p w14:paraId="26F1A578" w14:textId="77777777" w:rsidR="00E843B7" w:rsidRDefault="00E843B7" w:rsidP="00E843B7">
      <w:pPr>
        <w:pStyle w:val="Odstavecseseznamem"/>
        <w:numPr>
          <w:ilvl w:val="0"/>
          <w:numId w:val="3"/>
        </w:numPr>
        <w:ind w:left="567" w:hanging="567"/>
        <w:contextualSpacing w:val="0"/>
      </w:pPr>
      <w:r w:rsidRPr="00E843B7">
        <w:t xml:space="preserve">Účelem této Smlouvy je tedy, v návaznosti na výše uvedené, smluvní zajištění Provozu Haly </w:t>
      </w:r>
      <w:r>
        <w:t xml:space="preserve">Koncesionářem </w:t>
      </w:r>
      <w:r w:rsidRPr="00E843B7">
        <w:t xml:space="preserve">při dodržení: </w:t>
      </w:r>
    </w:p>
    <w:p w14:paraId="461B339E" w14:textId="1994B97C" w:rsidR="00E843B7" w:rsidRDefault="00E843B7" w:rsidP="008833BF">
      <w:pPr>
        <w:pStyle w:val="Odstavecseseznamem"/>
        <w:numPr>
          <w:ilvl w:val="0"/>
          <w:numId w:val="4"/>
        </w:numPr>
        <w:contextualSpacing w:val="0"/>
      </w:pPr>
      <w:r w:rsidRPr="00E843B7">
        <w:t>principu přenosu rizika poptávky po využití Haly a pořádání Akcí</w:t>
      </w:r>
      <w:r>
        <w:t xml:space="preserve"> na Koncesionáře</w:t>
      </w:r>
      <w:r w:rsidRPr="00E843B7">
        <w:t>;</w:t>
      </w:r>
    </w:p>
    <w:p w14:paraId="7C1DF2B2" w14:textId="5E84B43C" w:rsidR="00E843B7" w:rsidRDefault="00E843B7" w:rsidP="008833BF">
      <w:pPr>
        <w:pStyle w:val="Odstavecseseznamem"/>
        <w:numPr>
          <w:ilvl w:val="0"/>
          <w:numId w:val="4"/>
        </w:numPr>
        <w:contextualSpacing w:val="0"/>
      </w:pPr>
      <w:r w:rsidRPr="00E843B7">
        <w:t xml:space="preserve">zajištění plné funkčnosti </w:t>
      </w:r>
      <w:r>
        <w:t xml:space="preserve">a provozuschopnosti </w:t>
      </w:r>
      <w:r w:rsidRPr="00E843B7">
        <w:t>Haly dle podmínek stanovených touto Smlouvou po celou sjednanou dobu jejího trvání;</w:t>
      </w:r>
    </w:p>
    <w:p w14:paraId="55E0C094" w14:textId="09105276" w:rsidR="00F3472A" w:rsidRDefault="00F3472A" w:rsidP="008833BF">
      <w:pPr>
        <w:pStyle w:val="Odstavecseseznamem"/>
        <w:numPr>
          <w:ilvl w:val="0"/>
          <w:numId w:val="4"/>
        </w:numPr>
        <w:contextualSpacing w:val="0"/>
      </w:pPr>
      <w:r>
        <w:t>z</w:t>
      </w:r>
      <w:r w:rsidR="00E843B7" w:rsidRPr="00E843B7">
        <w:t xml:space="preserve">ajištění řádného a kvalitního poskytování služeb v rámci Provozování Haly po celou </w:t>
      </w:r>
      <w:r w:rsidR="00DE56EE">
        <w:t xml:space="preserve">dobu </w:t>
      </w:r>
      <w:r w:rsidR="00E843B7" w:rsidRPr="00E843B7">
        <w:t>trvání této Smlouvy</w:t>
      </w:r>
      <w:r>
        <w:t>;</w:t>
      </w:r>
    </w:p>
    <w:p w14:paraId="502BE15A" w14:textId="51E5BA97" w:rsidR="00F3472A" w:rsidRDefault="00F3472A" w:rsidP="008833BF">
      <w:pPr>
        <w:pStyle w:val="Odstavecseseznamem"/>
        <w:numPr>
          <w:ilvl w:val="0"/>
          <w:numId w:val="4"/>
        </w:numPr>
        <w:contextualSpacing w:val="0"/>
      </w:pPr>
      <w:r>
        <w:t>principu zajištění Provozování Haly výhradně Koncesionářem, nikoliv jinou osobou</w:t>
      </w:r>
      <w:r w:rsidR="00276EAC">
        <w:t xml:space="preserve"> </w:t>
      </w:r>
      <w:r>
        <w:t>na základě jakéhokoliv právního vztahu</w:t>
      </w:r>
      <w:r w:rsidR="000D2B94">
        <w:t xml:space="preserve"> mezi Koncesionářem a jinou osobou</w:t>
      </w:r>
      <w:r w:rsidR="00EA7587">
        <w:t>, s</w:t>
      </w:r>
      <w:r w:rsidR="009C228F">
        <w:t xml:space="preserve"> případnými </w:t>
      </w:r>
      <w:r w:rsidR="00EA7587">
        <w:t>výjimkami uvedenými v této Smlouvě</w:t>
      </w:r>
      <w:r>
        <w:t>.</w:t>
      </w:r>
    </w:p>
    <w:bookmarkEnd w:id="3"/>
    <w:p w14:paraId="7146E56F" w14:textId="4F0071DF" w:rsidR="009F13C2" w:rsidRPr="00A35E7C" w:rsidRDefault="009F13C2" w:rsidP="00C93B6F">
      <w:pPr>
        <w:pStyle w:val="Odstavecseseznamem"/>
        <w:numPr>
          <w:ilvl w:val="0"/>
          <w:numId w:val="3"/>
        </w:numPr>
        <w:ind w:left="567" w:hanging="567"/>
        <w:contextualSpacing w:val="0"/>
      </w:pPr>
      <w:r w:rsidRPr="00A35E7C">
        <w:t xml:space="preserve">Za tímto účelem </w:t>
      </w:r>
      <w:r w:rsidR="00F8254A">
        <w:t>Objednatel</w:t>
      </w:r>
      <w:r w:rsidRPr="00A35E7C">
        <w:t xml:space="preserve">, jako veřejný zadavatel ve smyslu § 4 ZZVZ, zahájil koncesní řízení dle ZZVZ. Zahájení řízení bylo uveřejněno </w:t>
      </w:r>
      <w:r w:rsidRPr="00A35E7C">
        <w:rPr>
          <w:lang w:bidi="cs-CZ"/>
        </w:rPr>
        <w:t>v informačním systému o veřejných zakázkách</w:t>
      </w:r>
      <w:r w:rsidR="003A5144">
        <w:rPr>
          <w:lang w:bidi="cs-CZ"/>
        </w:rPr>
        <w:t xml:space="preserve"> (Věstníku veřejných zakázek)</w:t>
      </w:r>
      <w:r w:rsidRPr="00A35E7C">
        <w:rPr>
          <w:lang w:bidi="cs-CZ"/>
        </w:rPr>
        <w:t xml:space="preserve"> dne </w:t>
      </w:r>
      <w:r w:rsidR="003A5144">
        <w:rPr>
          <w:lang w:bidi="cs-CZ"/>
        </w:rPr>
        <w:t>8.</w:t>
      </w:r>
      <w:r w:rsidR="00986928">
        <w:rPr>
          <w:lang w:bidi="cs-CZ"/>
        </w:rPr>
        <w:t xml:space="preserve"> </w:t>
      </w:r>
      <w:r w:rsidR="003A5144">
        <w:rPr>
          <w:lang w:bidi="cs-CZ"/>
        </w:rPr>
        <w:t>2.</w:t>
      </w:r>
      <w:r w:rsidR="00986928">
        <w:rPr>
          <w:lang w:bidi="cs-CZ"/>
        </w:rPr>
        <w:t xml:space="preserve"> </w:t>
      </w:r>
      <w:r w:rsidR="003A5144">
        <w:rPr>
          <w:lang w:bidi="cs-CZ"/>
        </w:rPr>
        <w:t>2021</w:t>
      </w:r>
      <w:r w:rsidRPr="00A35E7C">
        <w:rPr>
          <w:lang w:bidi="cs-CZ"/>
        </w:rPr>
        <w:t xml:space="preserve">. </w:t>
      </w:r>
    </w:p>
    <w:p w14:paraId="7DBFB6CB" w14:textId="220804B6" w:rsidR="00A01199" w:rsidRDefault="00A01199" w:rsidP="00C93B6F">
      <w:pPr>
        <w:pStyle w:val="Odstavecseseznamem"/>
        <w:numPr>
          <w:ilvl w:val="0"/>
          <w:numId w:val="3"/>
        </w:numPr>
        <w:ind w:left="567" w:hanging="567"/>
        <w:contextualSpacing w:val="0"/>
        <w:rPr>
          <w:lang w:bidi="cs-CZ"/>
        </w:rPr>
      </w:pPr>
      <w:r w:rsidRPr="00A35E7C">
        <w:rPr>
          <w:lang w:bidi="cs-CZ"/>
        </w:rPr>
        <w:t>Tato Smlouva je uzavírána v návaznosti na</w:t>
      </w:r>
      <w:r w:rsidR="00B96744" w:rsidRPr="00A35E7C">
        <w:rPr>
          <w:lang w:bidi="cs-CZ"/>
        </w:rPr>
        <w:t xml:space="preserve"> výsledek koncesního řízení</w:t>
      </w:r>
      <w:r w:rsidR="004F1184">
        <w:rPr>
          <w:lang w:bidi="cs-CZ"/>
        </w:rPr>
        <w:t xml:space="preserve"> a</w:t>
      </w:r>
      <w:r w:rsidR="003B6BBC" w:rsidRPr="00A35E7C">
        <w:rPr>
          <w:lang w:bidi="cs-CZ"/>
        </w:rPr>
        <w:t xml:space="preserve"> Koncesionář</w:t>
      </w:r>
      <w:r w:rsidR="002D2B38" w:rsidRPr="00A35E7C">
        <w:rPr>
          <w:lang w:bidi="cs-CZ"/>
        </w:rPr>
        <w:t xml:space="preserve"> </w:t>
      </w:r>
      <w:r w:rsidR="004F1184">
        <w:rPr>
          <w:lang w:bidi="cs-CZ"/>
        </w:rPr>
        <w:t xml:space="preserve">prohlašuje, že </w:t>
      </w:r>
      <w:r w:rsidR="002D2B38" w:rsidRPr="00A35E7C">
        <w:rPr>
          <w:lang w:bidi="cs-CZ"/>
        </w:rPr>
        <w:t xml:space="preserve">je oprávněn realizovat koncesi </w:t>
      </w:r>
      <w:r w:rsidR="00E26DF0" w:rsidRPr="00A35E7C">
        <w:rPr>
          <w:lang w:bidi="cs-CZ"/>
        </w:rPr>
        <w:t xml:space="preserve">(tuto Smlouvu) </w:t>
      </w:r>
      <w:r w:rsidR="004F1184">
        <w:rPr>
          <w:lang w:bidi="cs-CZ"/>
        </w:rPr>
        <w:t xml:space="preserve">v celém jejím rozsahu, a to ať již vlastními kapacitami či případně částečně s využitím kapacit </w:t>
      </w:r>
      <w:r w:rsidR="003A5144">
        <w:rPr>
          <w:lang w:bidi="cs-CZ"/>
        </w:rPr>
        <w:t>externích, za které přejímá plnou odpovědnost</w:t>
      </w:r>
      <w:r w:rsidR="00E26DF0" w:rsidRPr="00A35E7C">
        <w:rPr>
          <w:lang w:bidi="cs-CZ"/>
        </w:rPr>
        <w:t>.</w:t>
      </w:r>
    </w:p>
    <w:p w14:paraId="28A98A4B" w14:textId="34D39080" w:rsidR="00A43E1A" w:rsidRPr="00411600" w:rsidRDefault="00A43E1A" w:rsidP="00C93B6F">
      <w:pPr>
        <w:pStyle w:val="Odstavecseseznamem"/>
        <w:numPr>
          <w:ilvl w:val="0"/>
          <w:numId w:val="3"/>
        </w:numPr>
        <w:ind w:left="567" w:hanging="567"/>
        <w:contextualSpacing w:val="0"/>
        <w:rPr>
          <w:lang w:bidi="cs-CZ"/>
        </w:rPr>
      </w:pPr>
      <w:r>
        <w:rPr>
          <w:lang w:bidi="cs-CZ"/>
        </w:rPr>
        <w:t xml:space="preserve">Obě Smluvní strany se zavazují postupovat podle této Smlouvy tak, aby docházelo k naplnění jejího účelu, nedocházelo ke zneužívání práva kterékoliv </w:t>
      </w:r>
      <w:r w:rsidR="00BA502A">
        <w:rPr>
          <w:lang w:bidi="cs-CZ"/>
        </w:rPr>
        <w:t xml:space="preserve">Smluvní </w:t>
      </w:r>
      <w:r w:rsidRPr="00411600">
        <w:rPr>
          <w:lang w:bidi="cs-CZ"/>
        </w:rPr>
        <w:t xml:space="preserve">strany a aby výklad </w:t>
      </w:r>
      <w:r w:rsidR="00BA502A" w:rsidRPr="00411600">
        <w:rPr>
          <w:lang w:bidi="cs-CZ"/>
        </w:rPr>
        <w:t xml:space="preserve">Smlouvy </w:t>
      </w:r>
      <w:r w:rsidRPr="00411600">
        <w:rPr>
          <w:lang w:bidi="cs-CZ"/>
        </w:rPr>
        <w:t xml:space="preserve">byl v souladu s celkovým kontextem i účelem příslušného ustanovení, </w:t>
      </w:r>
      <w:r w:rsidR="002C1D81" w:rsidRPr="00411600">
        <w:rPr>
          <w:lang w:bidi="cs-CZ"/>
        </w:rPr>
        <w:t xml:space="preserve">které je vykládáno, </w:t>
      </w:r>
      <w:r w:rsidRPr="00411600">
        <w:rPr>
          <w:lang w:bidi="cs-CZ"/>
        </w:rPr>
        <w:t xml:space="preserve">a to ať již výslovně zmíněným či </w:t>
      </w:r>
      <w:r w:rsidR="00B62FBD" w:rsidRPr="00411600">
        <w:rPr>
          <w:lang w:bidi="cs-CZ"/>
        </w:rPr>
        <w:t>obecně zřejmým.</w:t>
      </w:r>
      <w:r w:rsidRPr="00411600">
        <w:rPr>
          <w:lang w:bidi="cs-CZ"/>
        </w:rPr>
        <w:t xml:space="preserve"> </w:t>
      </w:r>
    </w:p>
    <w:p w14:paraId="73CA9CA7" w14:textId="77777777" w:rsidR="00662214" w:rsidRPr="00A35E7C" w:rsidRDefault="00662214" w:rsidP="00662214">
      <w:pPr>
        <w:pStyle w:val="Odstavecseseznamem"/>
        <w:ind w:left="567"/>
        <w:contextualSpacing w:val="0"/>
        <w:rPr>
          <w:lang w:bidi="cs-CZ"/>
        </w:rPr>
      </w:pPr>
    </w:p>
    <w:p w14:paraId="1A8973F5" w14:textId="77777777" w:rsidR="00662214" w:rsidRPr="00662214" w:rsidRDefault="00662214" w:rsidP="00662214">
      <w:pPr>
        <w:pStyle w:val="Nadpis2"/>
      </w:pPr>
      <w:bookmarkStart w:id="4" w:name="_Toc72837007"/>
      <w:r w:rsidRPr="00662214">
        <w:t>PŘEDMĚT SMLOUVY</w:t>
      </w:r>
      <w:bookmarkEnd w:id="4"/>
    </w:p>
    <w:p w14:paraId="26324B2F" w14:textId="1F04A121" w:rsidR="00662214" w:rsidRPr="00AE0D4D" w:rsidRDefault="00662214" w:rsidP="00662214">
      <w:pPr>
        <w:pStyle w:val="Nadpis1"/>
        <w:keepNext w:val="0"/>
        <w:keepLines w:val="0"/>
        <w:numPr>
          <w:ilvl w:val="1"/>
          <w:numId w:val="1"/>
        </w:numPr>
        <w:rPr>
          <w:b w:val="0"/>
        </w:rPr>
      </w:pPr>
      <w:r>
        <w:rPr>
          <w:b w:val="0"/>
        </w:rPr>
        <w:t>Objednatel</w:t>
      </w:r>
      <w:r w:rsidRPr="000E538D">
        <w:rPr>
          <w:b w:val="0"/>
        </w:rPr>
        <w:t xml:space="preserve"> </w:t>
      </w:r>
      <w:r w:rsidR="002F4936">
        <w:rPr>
          <w:b w:val="0"/>
        </w:rPr>
        <w:t xml:space="preserve">se </w:t>
      </w:r>
      <w:r w:rsidRPr="000E538D">
        <w:rPr>
          <w:b w:val="0"/>
        </w:rPr>
        <w:t xml:space="preserve">na základě této Smlouvy </w:t>
      </w:r>
      <w:r w:rsidR="002F4936">
        <w:rPr>
          <w:b w:val="0"/>
        </w:rPr>
        <w:t>zavazuje propachtovat</w:t>
      </w:r>
      <w:r w:rsidRPr="000E538D">
        <w:rPr>
          <w:b w:val="0"/>
        </w:rPr>
        <w:t xml:space="preserve"> Koncesionáři Halu</w:t>
      </w:r>
      <w:r w:rsidR="00A813D7">
        <w:rPr>
          <w:b w:val="0"/>
        </w:rPr>
        <w:t>, vč</w:t>
      </w:r>
      <w:r w:rsidR="00663CE0">
        <w:rPr>
          <w:b w:val="0"/>
        </w:rPr>
        <w:t xml:space="preserve">. </w:t>
      </w:r>
      <w:r w:rsidR="00A813D7">
        <w:rPr>
          <w:b w:val="0"/>
        </w:rPr>
        <w:t>Mobiliáře</w:t>
      </w:r>
      <w:r w:rsidR="003B3FA6">
        <w:rPr>
          <w:b w:val="0"/>
        </w:rPr>
        <w:t xml:space="preserve"> </w:t>
      </w:r>
      <w:r w:rsidR="003B3FA6" w:rsidRPr="00AE2B48">
        <w:rPr>
          <w:b w:val="0"/>
        </w:rPr>
        <w:t xml:space="preserve">uvedeného v příloze č. </w:t>
      </w:r>
      <w:r w:rsidR="00E30424">
        <w:rPr>
          <w:b w:val="0"/>
          <w:bCs/>
        </w:rPr>
        <w:t>3</w:t>
      </w:r>
      <w:r w:rsidR="00331C43">
        <w:rPr>
          <w:b w:val="0"/>
        </w:rPr>
        <w:t xml:space="preserve"> Smlouvy</w:t>
      </w:r>
      <w:r w:rsidR="00A813D7">
        <w:rPr>
          <w:b w:val="0"/>
        </w:rPr>
        <w:t>,</w:t>
      </w:r>
      <w:r w:rsidRPr="000E538D">
        <w:rPr>
          <w:b w:val="0"/>
        </w:rPr>
        <w:t xml:space="preserve"> za účelem zajištění jejího Provozu v souladu s podmínkami stanovenými v této Smlouvě a Právními předpisy.</w:t>
      </w:r>
      <w:r>
        <w:rPr>
          <w:b w:val="0"/>
        </w:rPr>
        <w:t xml:space="preserve"> Pacht Haly počíná </w:t>
      </w:r>
      <w:r w:rsidR="00EE4C25">
        <w:rPr>
          <w:b w:val="0"/>
        </w:rPr>
        <w:t>D</w:t>
      </w:r>
      <w:r>
        <w:rPr>
          <w:b w:val="0"/>
        </w:rPr>
        <w:t xml:space="preserve">nem </w:t>
      </w:r>
      <w:r w:rsidR="00EE4C25">
        <w:rPr>
          <w:b w:val="0"/>
        </w:rPr>
        <w:t>otevření</w:t>
      </w:r>
      <w:r>
        <w:rPr>
          <w:b w:val="0"/>
        </w:rPr>
        <w:t xml:space="preserve"> na základě předání a bezodkladného převzetí Haly Koncesionářem, </w:t>
      </w:r>
      <w:r w:rsidRPr="00AE0D4D">
        <w:rPr>
          <w:b w:val="0"/>
        </w:rPr>
        <w:t>kter</w:t>
      </w:r>
      <w:r w:rsidR="00AE0D4D" w:rsidRPr="00AE0D4D">
        <w:rPr>
          <w:b w:val="0"/>
        </w:rPr>
        <w:t>é</w:t>
      </w:r>
      <w:r w:rsidRPr="00AE0D4D">
        <w:rPr>
          <w:b w:val="0"/>
        </w:rPr>
        <w:t xml:space="preserve"> bude </w:t>
      </w:r>
      <w:r w:rsidR="00AE0D4D" w:rsidRPr="00AE0D4D">
        <w:rPr>
          <w:b w:val="0"/>
        </w:rPr>
        <w:lastRenderedPageBreak/>
        <w:t>provedeno</w:t>
      </w:r>
      <w:r w:rsidRPr="00AE0D4D">
        <w:rPr>
          <w:b w:val="0"/>
        </w:rPr>
        <w:t xml:space="preserve"> v návaznosti na </w:t>
      </w:r>
      <w:r w:rsidR="00AE0D4D" w:rsidRPr="00AE0D4D">
        <w:rPr>
          <w:b w:val="0"/>
        </w:rPr>
        <w:t xml:space="preserve">dokončení </w:t>
      </w:r>
      <w:r w:rsidRPr="00AE0D4D">
        <w:rPr>
          <w:b w:val="0"/>
        </w:rPr>
        <w:t>výstavb</w:t>
      </w:r>
      <w:r w:rsidR="00AE0D4D" w:rsidRPr="00AE0D4D">
        <w:rPr>
          <w:b w:val="0"/>
        </w:rPr>
        <w:t>y</w:t>
      </w:r>
      <w:r w:rsidRPr="00AE0D4D">
        <w:rPr>
          <w:b w:val="0"/>
        </w:rPr>
        <w:t xml:space="preserve"> Haly Zhotovitelem </w:t>
      </w:r>
      <w:r w:rsidR="00AE0D4D" w:rsidRPr="00AE0D4D">
        <w:rPr>
          <w:b w:val="0"/>
        </w:rPr>
        <w:t xml:space="preserve">postupem dle </w:t>
      </w:r>
      <w:r w:rsidRPr="00AE0D4D">
        <w:rPr>
          <w:b w:val="0"/>
        </w:rPr>
        <w:t xml:space="preserve">čl. </w:t>
      </w:r>
      <w:r w:rsidRPr="00AE0D4D">
        <w:rPr>
          <w:b w:val="0"/>
        </w:rPr>
        <w:fldChar w:fldCharType="begin"/>
      </w:r>
      <w:r w:rsidRPr="00AE0D4D">
        <w:rPr>
          <w:b w:val="0"/>
        </w:rPr>
        <w:instrText xml:space="preserve"> REF _Ref64893689 \r \h </w:instrText>
      </w:r>
      <w:r w:rsidR="005E6235" w:rsidRPr="00AE0D4D">
        <w:rPr>
          <w:b w:val="0"/>
        </w:rPr>
        <w:instrText xml:space="preserve"> \* MERGEFORMAT </w:instrText>
      </w:r>
      <w:r w:rsidRPr="00AE0D4D">
        <w:rPr>
          <w:b w:val="0"/>
        </w:rPr>
      </w:r>
      <w:r w:rsidRPr="00AE0D4D">
        <w:rPr>
          <w:b w:val="0"/>
        </w:rPr>
        <w:fldChar w:fldCharType="separate"/>
      </w:r>
      <w:r w:rsidR="00C81CE4">
        <w:rPr>
          <w:b w:val="0"/>
        </w:rPr>
        <w:t>5</w:t>
      </w:r>
      <w:r w:rsidRPr="00AE0D4D">
        <w:rPr>
          <w:b w:val="0"/>
        </w:rPr>
        <w:fldChar w:fldCharType="end"/>
      </w:r>
      <w:r w:rsidR="00AE0D4D" w:rsidRPr="00AE0D4D">
        <w:rPr>
          <w:b w:val="0"/>
        </w:rPr>
        <w:t xml:space="preserve"> této Smlouvy</w:t>
      </w:r>
      <w:r w:rsidRPr="00AE0D4D">
        <w:rPr>
          <w:b w:val="0"/>
        </w:rPr>
        <w:t>.</w:t>
      </w:r>
      <w:r w:rsidR="005574E1">
        <w:rPr>
          <w:b w:val="0"/>
        </w:rPr>
        <w:t xml:space="preserve"> Koncesionář je oprávněn při plnění této Smlouvy využít rovněž vlastní Mobiliář.</w:t>
      </w:r>
    </w:p>
    <w:p w14:paraId="727B00FE" w14:textId="083F2C52" w:rsidR="00662214" w:rsidRPr="00EE4C25" w:rsidRDefault="00662214" w:rsidP="00EE4C25">
      <w:pPr>
        <w:pStyle w:val="Nadpis1"/>
        <w:keepNext w:val="0"/>
        <w:keepLines w:val="0"/>
        <w:numPr>
          <w:ilvl w:val="1"/>
          <w:numId w:val="1"/>
        </w:numPr>
        <w:rPr>
          <w:b w:val="0"/>
        </w:rPr>
      </w:pPr>
      <w:r>
        <w:rPr>
          <w:b w:val="0"/>
        </w:rPr>
        <w:t>Objednatel</w:t>
      </w:r>
      <w:r w:rsidRPr="000E538D">
        <w:rPr>
          <w:b w:val="0"/>
        </w:rPr>
        <w:t xml:space="preserve"> touto Smlouvou přenechává Koncesionáři právo brát užitky vzniklé z Provozu </w:t>
      </w:r>
      <w:r w:rsidR="00EE4C25">
        <w:rPr>
          <w:b w:val="0"/>
        </w:rPr>
        <w:t xml:space="preserve">a </w:t>
      </w:r>
      <w:r w:rsidR="00EE4C25" w:rsidRPr="00F52C73">
        <w:rPr>
          <w:b w:val="0"/>
        </w:rPr>
        <w:t>Podpachtu/Podnájmu</w:t>
      </w:r>
      <w:r w:rsidR="00EE4C25">
        <w:rPr>
          <w:b w:val="0"/>
        </w:rPr>
        <w:t xml:space="preserve"> </w:t>
      </w:r>
      <w:r w:rsidRPr="000E538D">
        <w:rPr>
          <w:b w:val="0"/>
        </w:rPr>
        <w:t>Haly</w:t>
      </w:r>
      <w:r w:rsidR="00EE4C25">
        <w:rPr>
          <w:b w:val="0"/>
        </w:rPr>
        <w:t xml:space="preserve"> (vč. Parkovacích ploch), její části nebo Mobiliáře</w:t>
      </w:r>
      <w:r w:rsidRPr="000E538D">
        <w:rPr>
          <w:b w:val="0"/>
        </w:rPr>
        <w:t xml:space="preserve"> (tj. tržby a </w:t>
      </w:r>
      <w:r w:rsidR="00B21CD4">
        <w:rPr>
          <w:b w:val="0"/>
        </w:rPr>
        <w:t>V</w:t>
      </w:r>
      <w:r w:rsidRPr="000E538D">
        <w:rPr>
          <w:b w:val="0"/>
        </w:rPr>
        <w:t>ýnosy z Provoz</w:t>
      </w:r>
      <w:r w:rsidR="00B21CD4">
        <w:rPr>
          <w:b w:val="0"/>
        </w:rPr>
        <w:t>ování</w:t>
      </w:r>
      <w:r w:rsidRPr="000E538D">
        <w:rPr>
          <w:b w:val="0"/>
        </w:rPr>
        <w:t xml:space="preserve"> Haly a pořádání Akcí)</w:t>
      </w:r>
      <w:r w:rsidR="00EE4C25">
        <w:rPr>
          <w:b w:val="0"/>
        </w:rPr>
        <w:t>, které jsou příjmem Koncesionáře,</w:t>
      </w:r>
      <w:r w:rsidRPr="000E538D">
        <w:rPr>
          <w:b w:val="0"/>
        </w:rPr>
        <w:t xml:space="preserve"> a Koncesionář se zavazuje hradit </w:t>
      </w:r>
      <w:r>
        <w:rPr>
          <w:b w:val="0"/>
        </w:rPr>
        <w:t>Objednatel</w:t>
      </w:r>
      <w:r w:rsidRPr="000E538D">
        <w:rPr>
          <w:b w:val="0"/>
        </w:rPr>
        <w:t>i Úplatu.</w:t>
      </w:r>
      <w:r w:rsidR="00EE4C25">
        <w:rPr>
          <w:b w:val="0"/>
        </w:rPr>
        <w:t xml:space="preserve"> </w:t>
      </w:r>
    </w:p>
    <w:p w14:paraId="259D6BF1" w14:textId="77777777" w:rsidR="00A31D2B" w:rsidRPr="00A35E7C" w:rsidRDefault="00A31D2B" w:rsidP="00FB1BC2">
      <w:pPr>
        <w:rPr>
          <w:rFonts w:cs="Segoe UI"/>
          <w:b/>
          <w:bCs/>
        </w:rPr>
      </w:pPr>
    </w:p>
    <w:p w14:paraId="591DBC12" w14:textId="74EA2EF8" w:rsidR="002141D3" w:rsidRPr="00B5799F" w:rsidRDefault="00112AA8" w:rsidP="00AD16BF">
      <w:pPr>
        <w:pStyle w:val="Nadpis2"/>
      </w:pPr>
      <w:bookmarkStart w:id="5" w:name="_Toc72837008"/>
      <w:bookmarkStart w:id="6" w:name="_Toc63155989"/>
      <w:r w:rsidRPr="00B5799F">
        <w:t>DEFINICE</w:t>
      </w:r>
      <w:bookmarkEnd w:id="5"/>
      <w:r w:rsidR="00BB7379" w:rsidRPr="00B5799F">
        <w:t xml:space="preserve"> </w:t>
      </w:r>
      <w:bookmarkEnd w:id="6"/>
    </w:p>
    <w:p w14:paraId="048FF503" w14:textId="560BE5CE" w:rsidR="009B4C85" w:rsidRPr="00AD16BF" w:rsidRDefault="009B4C85" w:rsidP="00C93B6F">
      <w:pPr>
        <w:pStyle w:val="Nadpis1"/>
        <w:keepNext w:val="0"/>
        <w:keepLines w:val="0"/>
        <w:numPr>
          <w:ilvl w:val="1"/>
          <w:numId w:val="1"/>
        </w:numPr>
        <w:rPr>
          <w:b w:val="0"/>
          <w:bCs/>
        </w:rPr>
      </w:pPr>
      <w:r w:rsidRPr="00757CD3">
        <w:rPr>
          <w:bCs/>
        </w:rPr>
        <w:t>Akce</w:t>
      </w:r>
      <w:r w:rsidR="00D71446" w:rsidRPr="00AD16BF">
        <w:rPr>
          <w:b w:val="0"/>
          <w:bCs/>
        </w:rPr>
        <w:t xml:space="preserve"> znamená </w:t>
      </w:r>
      <w:r w:rsidR="00CC2861" w:rsidRPr="00AD16BF">
        <w:rPr>
          <w:b w:val="0"/>
          <w:bCs/>
          <w:lang w:bidi="cs-CZ"/>
        </w:rPr>
        <w:t>kulturní, společenskou, vzdělávací, sportovní, tělovýchovnou</w:t>
      </w:r>
      <w:r w:rsidR="00456446" w:rsidRPr="00AD16BF">
        <w:rPr>
          <w:b w:val="0"/>
          <w:bCs/>
          <w:lang w:bidi="cs-CZ"/>
        </w:rPr>
        <w:t>, volnočasovou</w:t>
      </w:r>
      <w:r w:rsidR="00CC2861" w:rsidRPr="00AD16BF">
        <w:rPr>
          <w:b w:val="0"/>
          <w:bCs/>
          <w:lang w:bidi="cs-CZ"/>
        </w:rPr>
        <w:t xml:space="preserve"> či jinou </w:t>
      </w:r>
      <w:r w:rsidR="00456446" w:rsidRPr="00AD16BF">
        <w:rPr>
          <w:b w:val="0"/>
          <w:bCs/>
          <w:lang w:bidi="cs-CZ"/>
        </w:rPr>
        <w:t>obdobnou</w:t>
      </w:r>
      <w:r w:rsidR="00CC2861" w:rsidRPr="00AD16BF">
        <w:rPr>
          <w:b w:val="0"/>
          <w:bCs/>
          <w:lang w:bidi="cs-CZ"/>
        </w:rPr>
        <w:t xml:space="preserve"> </w:t>
      </w:r>
      <w:r w:rsidR="00D71446" w:rsidRPr="00AD16BF">
        <w:rPr>
          <w:b w:val="0"/>
          <w:bCs/>
        </w:rPr>
        <w:t>událost</w:t>
      </w:r>
      <w:r w:rsidR="00C92214" w:rsidRPr="00AD16BF">
        <w:rPr>
          <w:b w:val="0"/>
          <w:bCs/>
        </w:rPr>
        <w:t xml:space="preserve">, tedy </w:t>
      </w:r>
      <w:r w:rsidR="00732641" w:rsidRPr="00AD16BF">
        <w:rPr>
          <w:b w:val="0"/>
          <w:bCs/>
        </w:rPr>
        <w:t>zejména koncert</w:t>
      </w:r>
      <w:r w:rsidR="00C92214" w:rsidRPr="00AD16BF">
        <w:rPr>
          <w:b w:val="0"/>
          <w:bCs/>
        </w:rPr>
        <w:t>ní a divadelní představení</w:t>
      </w:r>
      <w:r w:rsidR="00732641" w:rsidRPr="00AD16BF">
        <w:rPr>
          <w:b w:val="0"/>
          <w:bCs/>
        </w:rPr>
        <w:t>,</w:t>
      </w:r>
      <w:r w:rsidR="00C92214" w:rsidRPr="00AD16BF">
        <w:rPr>
          <w:b w:val="0"/>
          <w:bCs/>
        </w:rPr>
        <w:t xml:space="preserve"> výstavy,</w:t>
      </w:r>
      <w:r w:rsidR="00732641" w:rsidRPr="00AD16BF">
        <w:rPr>
          <w:b w:val="0"/>
          <w:bCs/>
        </w:rPr>
        <w:t xml:space="preserve"> </w:t>
      </w:r>
      <w:r w:rsidR="00C92214" w:rsidRPr="00AD16BF">
        <w:rPr>
          <w:b w:val="0"/>
          <w:bCs/>
        </w:rPr>
        <w:t>plesy, konference</w:t>
      </w:r>
      <w:r w:rsidR="00465E4B" w:rsidRPr="00AD16BF">
        <w:rPr>
          <w:b w:val="0"/>
          <w:bCs/>
        </w:rPr>
        <w:t xml:space="preserve"> a kongresy</w:t>
      </w:r>
      <w:r w:rsidR="00C92214" w:rsidRPr="00AD16BF">
        <w:rPr>
          <w:b w:val="0"/>
          <w:bCs/>
        </w:rPr>
        <w:t xml:space="preserve">, </w:t>
      </w:r>
      <w:r w:rsidR="00732641" w:rsidRPr="00AD16BF">
        <w:rPr>
          <w:b w:val="0"/>
          <w:bCs/>
        </w:rPr>
        <w:t>sportovní utkání a události</w:t>
      </w:r>
      <w:r w:rsidR="000A7F22" w:rsidRPr="00AD16BF">
        <w:rPr>
          <w:b w:val="0"/>
          <w:bCs/>
        </w:rPr>
        <w:t xml:space="preserve"> a </w:t>
      </w:r>
      <w:r w:rsidR="00C92214" w:rsidRPr="00AD16BF">
        <w:rPr>
          <w:b w:val="0"/>
          <w:bCs/>
        </w:rPr>
        <w:t xml:space="preserve">další </w:t>
      </w:r>
      <w:r w:rsidR="000A7F22" w:rsidRPr="00AD16BF">
        <w:rPr>
          <w:b w:val="0"/>
          <w:bCs/>
        </w:rPr>
        <w:t xml:space="preserve">obdobné </w:t>
      </w:r>
      <w:r w:rsidR="00C92214" w:rsidRPr="00AD16BF">
        <w:rPr>
          <w:b w:val="0"/>
          <w:bCs/>
        </w:rPr>
        <w:t>akce</w:t>
      </w:r>
      <w:r w:rsidR="000A7F22" w:rsidRPr="00AD16BF">
        <w:rPr>
          <w:b w:val="0"/>
          <w:bCs/>
        </w:rPr>
        <w:t xml:space="preserve">, které </w:t>
      </w:r>
      <w:r w:rsidR="00FE324E" w:rsidRPr="00AD16BF">
        <w:rPr>
          <w:b w:val="0"/>
          <w:bCs/>
        </w:rPr>
        <w:t>ne</w:t>
      </w:r>
      <w:r w:rsidR="000A7F22" w:rsidRPr="00AD16BF">
        <w:rPr>
          <w:b w:val="0"/>
          <w:bCs/>
        </w:rPr>
        <w:t>jsou v</w:t>
      </w:r>
      <w:r w:rsidR="00FE324E" w:rsidRPr="00AD16BF">
        <w:rPr>
          <w:b w:val="0"/>
          <w:bCs/>
        </w:rPr>
        <w:t xml:space="preserve"> rozporu </w:t>
      </w:r>
      <w:r w:rsidR="000A7F22" w:rsidRPr="00AD16BF">
        <w:rPr>
          <w:b w:val="0"/>
          <w:bCs/>
        </w:rPr>
        <w:t>s </w:t>
      </w:r>
      <w:r w:rsidR="00FE324E" w:rsidRPr="00AD16BF">
        <w:rPr>
          <w:b w:val="0"/>
          <w:bCs/>
        </w:rPr>
        <w:t>touto</w:t>
      </w:r>
      <w:r w:rsidR="000A7F22" w:rsidRPr="00AD16BF">
        <w:rPr>
          <w:b w:val="0"/>
          <w:bCs/>
        </w:rPr>
        <w:t xml:space="preserve"> Smlouv</w:t>
      </w:r>
      <w:r w:rsidR="00FE324E" w:rsidRPr="00AD16BF">
        <w:rPr>
          <w:b w:val="0"/>
          <w:bCs/>
        </w:rPr>
        <w:t>ou a jejím účelem</w:t>
      </w:r>
      <w:r w:rsidR="000A7F22" w:rsidRPr="00AD16BF">
        <w:rPr>
          <w:b w:val="0"/>
          <w:bCs/>
        </w:rPr>
        <w:t>.</w:t>
      </w:r>
      <w:r w:rsidR="00456446" w:rsidRPr="003C69E5">
        <w:t xml:space="preserve"> </w:t>
      </w:r>
    </w:p>
    <w:p w14:paraId="6A7CD959" w14:textId="3DC3F0E2" w:rsidR="00E71D07" w:rsidRPr="00E71D07" w:rsidRDefault="00E71D07" w:rsidP="00E71D07">
      <w:pPr>
        <w:pStyle w:val="Nadpis1"/>
        <w:keepNext w:val="0"/>
        <w:keepLines w:val="0"/>
        <w:numPr>
          <w:ilvl w:val="1"/>
          <w:numId w:val="1"/>
        </w:numPr>
        <w:rPr>
          <w:b w:val="0"/>
          <w:bCs/>
        </w:rPr>
      </w:pPr>
      <w:r>
        <w:rPr>
          <w:bCs/>
        </w:rPr>
        <w:t>Den otevření</w:t>
      </w:r>
      <w:r w:rsidRPr="00AD16BF">
        <w:rPr>
          <w:b w:val="0"/>
          <w:bCs/>
        </w:rPr>
        <w:t xml:space="preserve"> znamená </w:t>
      </w:r>
      <w:r>
        <w:rPr>
          <w:b w:val="0"/>
          <w:bCs/>
          <w:lang w:bidi="cs-CZ"/>
        </w:rPr>
        <w:t xml:space="preserve">den, od kterého </w:t>
      </w:r>
      <w:r w:rsidR="002C459A">
        <w:rPr>
          <w:b w:val="0"/>
          <w:bCs/>
          <w:lang w:bidi="cs-CZ"/>
        </w:rPr>
        <w:t>lze</w:t>
      </w:r>
      <w:r>
        <w:rPr>
          <w:b w:val="0"/>
          <w:bCs/>
          <w:lang w:bidi="cs-CZ"/>
        </w:rPr>
        <w:t xml:space="preserve"> zahájit </w:t>
      </w:r>
      <w:r w:rsidR="003B663B">
        <w:rPr>
          <w:b w:val="0"/>
          <w:bCs/>
          <w:lang w:bidi="cs-CZ"/>
        </w:rPr>
        <w:t>zkušební</w:t>
      </w:r>
      <w:r>
        <w:rPr>
          <w:b w:val="0"/>
          <w:bCs/>
          <w:lang w:bidi="cs-CZ"/>
        </w:rPr>
        <w:t xml:space="preserve"> Provoz Haly</w:t>
      </w:r>
      <w:r w:rsidRPr="00E71D07">
        <w:rPr>
          <w:b w:val="0"/>
        </w:rPr>
        <w:t>.</w:t>
      </w:r>
    </w:p>
    <w:p w14:paraId="3A796C71" w14:textId="493D0B81" w:rsidR="00B01E3B" w:rsidRPr="00B01E3B" w:rsidRDefault="00B01E3B" w:rsidP="00DE3746">
      <w:pPr>
        <w:pStyle w:val="Nadpis1"/>
        <w:keepNext w:val="0"/>
        <w:keepLines w:val="0"/>
        <w:numPr>
          <w:ilvl w:val="1"/>
          <w:numId w:val="1"/>
        </w:numPr>
        <w:rPr>
          <w:b w:val="0"/>
        </w:rPr>
      </w:pPr>
      <w:r w:rsidRPr="00B01E3B">
        <w:rPr>
          <w:bCs/>
        </w:rPr>
        <w:t>Dodavatel Mobiliáře</w:t>
      </w:r>
      <w:r>
        <w:rPr>
          <w:b w:val="0"/>
        </w:rPr>
        <w:t xml:space="preserve"> je </w:t>
      </w:r>
      <w:r w:rsidRPr="00AD16BF">
        <w:rPr>
          <w:b w:val="0"/>
        </w:rPr>
        <w:t xml:space="preserve">osoba nebo osoby, které </w:t>
      </w:r>
      <w:r>
        <w:rPr>
          <w:b w:val="0"/>
        </w:rPr>
        <w:t>jsou smluvně zavázány Objednatelem či/a statutárním městem Brnem k dodání Mobiliáře dle přílohy č.</w:t>
      </w:r>
      <w:r w:rsidR="00E30424">
        <w:rPr>
          <w:b w:val="0"/>
        </w:rPr>
        <w:t xml:space="preserve"> 3 této</w:t>
      </w:r>
      <w:r>
        <w:rPr>
          <w:b w:val="0"/>
        </w:rPr>
        <w:t xml:space="preserve"> Smlouvy.</w:t>
      </w:r>
    </w:p>
    <w:p w14:paraId="1C80DAB0" w14:textId="0A5F19A7" w:rsidR="00DE3746" w:rsidRPr="00DE3746" w:rsidRDefault="004F0353" w:rsidP="00DE3746">
      <w:pPr>
        <w:pStyle w:val="Nadpis1"/>
        <w:keepNext w:val="0"/>
        <w:keepLines w:val="0"/>
        <w:numPr>
          <w:ilvl w:val="1"/>
          <w:numId w:val="1"/>
        </w:numPr>
        <w:rPr>
          <w:b w:val="0"/>
        </w:rPr>
      </w:pPr>
      <w:r w:rsidRPr="00757CD3">
        <w:rPr>
          <w:bCs/>
        </w:rPr>
        <w:t>E</w:t>
      </w:r>
      <w:r w:rsidRPr="002613F6">
        <w:rPr>
          <w:bCs/>
        </w:rPr>
        <w:t>xpert</w:t>
      </w:r>
      <w:r w:rsidRPr="00AD16BF">
        <w:rPr>
          <w:b w:val="0"/>
        </w:rPr>
        <w:t xml:space="preserve"> </w:t>
      </w:r>
      <w:r w:rsidR="00DE3746" w:rsidRPr="00C71EDD">
        <w:rPr>
          <w:b w:val="0"/>
        </w:rPr>
        <w:t xml:space="preserve">je na Smluvních stranách </w:t>
      </w:r>
      <w:r w:rsidR="00DE3746" w:rsidRPr="00981993">
        <w:rPr>
          <w:b w:val="0"/>
        </w:rPr>
        <w:t>nezávislá a odborně způsobilá</w:t>
      </w:r>
      <w:r w:rsidR="00DE3746" w:rsidRPr="00C71EDD">
        <w:rPr>
          <w:b w:val="0"/>
        </w:rPr>
        <w:t xml:space="preserve"> osoba</w:t>
      </w:r>
      <w:r w:rsidR="00617407">
        <w:rPr>
          <w:b w:val="0"/>
        </w:rPr>
        <w:t xml:space="preserve"> </w:t>
      </w:r>
      <w:r w:rsidR="000A697C">
        <w:rPr>
          <w:b w:val="0"/>
        </w:rPr>
        <w:t>s </w:t>
      </w:r>
      <w:r w:rsidR="00617407">
        <w:rPr>
          <w:b w:val="0"/>
        </w:rPr>
        <w:t>ekonomicko</w:t>
      </w:r>
      <w:r w:rsidR="000A697C">
        <w:rPr>
          <w:b w:val="0"/>
        </w:rPr>
        <w:t xml:space="preserve">u, </w:t>
      </w:r>
      <w:r w:rsidR="00617407">
        <w:rPr>
          <w:b w:val="0"/>
        </w:rPr>
        <w:t>technick</w:t>
      </w:r>
      <w:r w:rsidR="000A697C">
        <w:rPr>
          <w:b w:val="0"/>
        </w:rPr>
        <w:t>ou</w:t>
      </w:r>
      <w:r w:rsidR="00617407">
        <w:rPr>
          <w:b w:val="0"/>
        </w:rPr>
        <w:t xml:space="preserve"> nebo právní</w:t>
      </w:r>
      <w:r w:rsidR="000A697C">
        <w:rPr>
          <w:b w:val="0"/>
        </w:rPr>
        <w:t xml:space="preserve"> specializací</w:t>
      </w:r>
      <w:r w:rsidR="00DE3746">
        <w:rPr>
          <w:b w:val="0"/>
        </w:rPr>
        <w:t>, která byla vybrána dohodou Smluvních stran</w:t>
      </w:r>
      <w:r w:rsidR="00B21DC9">
        <w:rPr>
          <w:b w:val="0"/>
        </w:rPr>
        <w:t xml:space="preserve"> </w:t>
      </w:r>
      <w:r w:rsidR="00DE4007">
        <w:rPr>
          <w:b w:val="0"/>
        </w:rPr>
        <w:t xml:space="preserve">za účelem poskytnutí svého odborného stanoviska v případě sporu Smluvních stran, a to </w:t>
      </w:r>
      <w:r w:rsidR="000A697C">
        <w:rPr>
          <w:b w:val="0"/>
        </w:rPr>
        <w:t>s ohledem na</w:t>
      </w:r>
      <w:r w:rsidR="00B21DC9">
        <w:rPr>
          <w:b w:val="0"/>
        </w:rPr>
        <w:t xml:space="preserve"> </w:t>
      </w:r>
      <w:r w:rsidR="000A697C">
        <w:rPr>
          <w:b w:val="0"/>
        </w:rPr>
        <w:t xml:space="preserve">charakter (oblast) </w:t>
      </w:r>
      <w:r w:rsidR="00A13D61">
        <w:rPr>
          <w:b w:val="0"/>
        </w:rPr>
        <w:t>sporu</w:t>
      </w:r>
      <w:r w:rsidR="00230C9C">
        <w:rPr>
          <w:b w:val="0"/>
        </w:rPr>
        <w:t>;</w:t>
      </w:r>
      <w:r w:rsidR="00CE60DB">
        <w:rPr>
          <w:b w:val="0"/>
        </w:rPr>
        <w:t xml:space="preserve"> nebude-li dosaženo dohody</w:t>
      </w:r>
      <w:r w:rsidR="00F759F5">
        <w:rPr>
          <w:b w:val="0"/>
        </w:rPr>
        <w:t xml:space="preserve"> </w:t>
      </w:r>
      <w:r w:rsidR="00230C9C">
        <w:rPr>
          <w:b w:val="0"/>
        </w:rPr>
        <w:t xml:space="preserve">Smluvních stran ohledně osoby Experta </w:t>
      </w:r>
      <w:r w:rsidR="00734568">
        <w:rPr>
          <w:b w:val="0"/>
        </w:rPr>
        <w:t xml:space="preserve">ani </w:t>
      </w:r>
      <w:r w:rsidR="00F759F5" w:rsidRPr="007F4A0C">
        <w:rPr>
          <w:b w:val="0"/>
        </w:rPr>
        <w:t xml:space="preserve">do </w:t>
      </w:r>
      <w:r w:rsidR="00E30424" w:rsidRPr="007F4A0C">
        <w:rPr>
          <w:b w:val="0"/>
        </w:rPr>
        <w:t>30 dnů</w:t>
      </w:r>
      <w:r w:rsidR="00CE60DB" w:rsidRPr="007F4A0C">
        <w:rPr>
          <w:b w:val="0"/>
        </w:rPr>
        <w:t xml:space="preserve">, </w:t>
      </w:r>
      <w:r w:rsidR="00F759F5" w:rsidRPr="007F4A0C">
        <w:rPr>
          <w:b w:val="0"/>
        </w:rPr>
        <w:t xml:space="preserve">předloží Objednatel Koncesionáři seznam alespoň 3 jím navrhovaných Expertů pro danou oblast, z nichž je Koncesionář povinen Experta </w:t>
      </w:r>
      <w:r w:rsidR="00230C9C" w:rsidRPr="007F4A0C">
        <w:rPr>
          <w:b w:val="0"/>
        </w:rPr>
        <w:t xml:space="preserve">bez zbytečného odkladu </w:t>
      </w:r>
      <w:r w:rsidR="00F759F5" w:rsidRPr="007F4A0C">
        <w:rPr>
          <w:b w:val="0"/>
        </w:rPr>
        <w:t>vybrat</w:t>
      </w:r>
      <w:r w:rsidR="00DE3746" w:rsidRPr="007F4A0C">
        <w:rPr>
          <w:b w:val="0"/>
        </w:rPr>
        <w:t xml:space="preserve">. </w:t>
      </w:r>
      <w:r w:rsidR="00F759F5" w:rsidRPr="007F4A0C">
        <w:rPr>
          <w:b w:val="0"/>
        </w:rPr>
        <w:t>Nevybere-li Koncesionář Experta postupem dle předchozí věty</w:t>
      </w:r>
      <w:r w:rsidR="00617407" w:rsidRPr="007F4A0C">
        <w:rPr>
          <w:b w:val="0"/>
        </w:rPr>
        <w:t xml:space="preserve"> nejpozději do 10 dnů</w:t>
      </w:r>
      <w:r w:rsidR="00F759F5">
        <w:rPr>
          <w:b w:val="0"/>
        </w:rPr>
        <w:t xml:space="preserve">, provede výběr Objednatel, a to losem ze seznamu Expertů; Koncesionář je oprávněn účastnit se losování.  </w:t>
      </w:r>
      <w:r w:rsidR="00DE3746" w:rsidRPr="00DE3746">
        <w:rPr>
          <w:b w:val="0"/>
        </w:rPr>
        <w:t xml:space="preserve">Smluvní strany se mohou kdykoli dohodnout na </w:t>
      </w:r>
      <w:r w:rsidR="00DE3746" w:rsidRPr="00D826D7">
        <w:rPr>
          <w:b w:val="0"/>
        </w:rPr>
        <w:t>změně či nahrazení osoby Experta. Náklady na činnost Experta ponesou Smluvní strany rovným dílem.</w:t>
      </w:r>
    </w:p>
    <w:p w14:paraId="6CD57D24" w14:textId="3C3C3039" w:rsidR="0080119D" w:rsidRPr="002613F6" w:rsidRDefault="0080119D" w:rsidP="00DE3746">
      <w:pPr>
        <w:pStyle w:val="Nadpis1"/>
        <w:keepNext w:val="0"/>
        <w:keepLines w:val="0"/>
        <w:numPr>
          <w:ilvl w:val="1"/>
          <w:numId w:val="1"/>
        </w:numPr>
      </w:pPr>
      <w:r w:rsidRPr="00DE3746">
        <w:rPr>
          <w:bCs/>
        </w:rPr>
        <w:t>Hala</w:t>
      </w:r>
      <w:r w:rsidRPr="00DE3746">
        <w:rPr>
          <w:b w:val="0"/>
        </w:rPr>
        <w:t xml:space="preserve"> </w:t>
      </w:r>
      <w:r w:rsidR="00F961FE" w:rsidRPr="00DE3746">
        <w:rPr>
          <w:b w:val="0"/>
        </w:rPr>
        <w:t xml:space="preserve">znamená budovu </w:t>
      </w:r>
      <w:r w:rsidR="006E329D" w:rsidRPr="00DE3746">
        <w:rPr>
          <w:b w:val="0"/>
        </w:rPr>
        <w:t xml:space="preserve">multifunkční </w:t>
      </w:r>
      <w:r w:rsidR="00F961FE" w:rsidRPr="00DE3746">
        <w:rPr>
          <w:b w:val="0"/>
        </w:rPr>
        <w:t>arény</w:t>
      </w:r>
      <w:r w:rsidR="006E329D" w:rsidRPr="00DE3746">
        <w:rPr>
          <w:b w:val="0"/>
        </w:rPr>
        <w:t>, vč. pozemku parc. č. [</w:t>
      </w:r>
      <w:r w:rsidR="00A3199A">
        <w:rPr>
          <w:b w:val="0"/>
          <w:highlight w:val="yellow"/>
        </w:rPr>
        <w:t>DOPLNÍ OBJEDNATEL</w:t>
      </w:r>
      <w:r w:rsidR="006E329D" w:rsidRPr="00DE3746">
        <w:rPr>
          <w:b w:val="0"/>
        </w:rPr>
        <w:t xml:space="preserve">], jehož </w:t>
      </w:r>
      <w:r w:rsidR="00D61582" w:rsidRPr="00DE3746">
        <w:rPr>
          <w:b w:val="0"/>
        </w:rPr>
        <w:t>bude</w:t>
      </w:r>
      <w:r w:rsidR="006E329D" w:rsidRPr="00DE3746">
        <w:rPr>
          <w:b w:val="0"/>
        </w:rPr>
        <w:t xml:space="preserve"> stavba součástí</w:t>
      </w:r>
      <w:r w:rsidR="00416F4B">
        <w:rPr>
          <w:b w:val="0"/>
        </w:rPr>
        <w:t xml:space="preserve">, a </w:t>
      </w:r>
      <w:r w:rsidR="00416F4B" w:rsidRPr="00F8549F">
        <w:rPr>
          <w:b w:val="0"/>
        </w:rPr>
        <w:t>pozemek parc. č. [</w:t>
      </w:r>
      <w:r w:rsidR="00A3199A">
        <w:rPr>
          <w:b w:val="0"/>
          <w:highlight w:val="yellow"/>
        </w:rPr>
        <w:t>DOPLNÍ OBJEDNATEL</w:t>
      </w:r>
      <w:r w:rsidR="00416F4B" w:rsidRPr="00F8549F">
        <w:rPr>
          <w:b w:val="0"/>
        </w:rPr>
        <w:t>], na kterém je vybudován sjezd do podzemní části Haly</w:t>
      </w:r>
      <w:r w:rsidR="00880DB7" w:rsidRPr="00F8549F">
        <w:rPr>
          <w:b w:val="0"/>
        </w:rPr>
        <w:t>. Halou</w:t>
      </w:r>
      <w:r w:rsidR="00880DB7" w:rsidRPr="00DE3746">
        <w:rPr>
          <w:b w:val="0"/>
        </w:rPr>
        <w:t xml:space="preserve"> se rozumí také její </w:t>
      </w:r>
      <w:r w:rsidRPr="00DE3746">
        <w:rPr>
          <w:b w:val="0"/>
        </w:rPr>
        <w:t>jedno</w:t>
      </w:r>
      <w:r w:rsidR="00D12148" w:rsidRPr="00DE3746">
        <w:rPr>
          <w:b w:val="0"/>
        </w:rPr>
        <w:t>t</w:t>
      </w:r>
      <w:r w:rsidRPr="00DE3746">
        <w:rPr>
          <w:b w:val="0"/>
        </w:rPr>
        <w:t>li</w:t>
      </w:r>
      <w:r w:rsidR="00880DB7" w:rsidRPr="00DE3746">
        <w:rPr>
          <w:b w:val="0"/>
        </w:rPr>
        <w:t>vé</w:t>
      </w:r>
      <w:r w:rsidRPr="00DE3746">
        <w:rPr>
          <w:b w:val="0"/>
        </w:rPr>
        <w:t xml:space="preserve"> </w:t>
      </w:r>
      <w:r w:rsidR="00CA4658" w:rsidRPr="00DE3746">
        <w:rPr>
          <w:b w:val="0"/>
        </w:rPr>
        <w:t>část</w:t>
      </w:r>
      <w:r w:rsidR="00880DB7" w:rsidRPr="00DE3746">
        <w:rPr>
          <w:b w:val="0"/>
        </w:rPr>
        <w:t>i</w:t>
      </w:r>
      <w:r w:rsidR="004632B9" w:rsidRPr="00DE3746">
        <w:rPr>
          <w:b w:val="0"/>
        </w:rPr>
        <w:t>,</w:t>
      </w:r>
      <w:r w:rsidR="00CA4658" w:rsidRPr="00DE3746">
        <w:rPr>
          <w:b w:val="0"/>
        </w:rPr>
        <w:t xml:space="preserve"> </w:t>
      </w:r>
      <w:r w:rsidRPr="00F52C73">
        <w:rPr>
          <w:b w:val="0"/>
        </w:rPr>
        <w:t>součást</w:t>
      </w:r>
      <w:r w:rsidR="00880DB7" w:rsidRPr="00F52C73">
        <w:rPr>
          <w:b w:val="0"/>
        </w:rPr>
        <w:t>i</w:t>
      </w:r>
      <w:r w:rsidR="00894131" w:rsidRPr="00F52C73">
        <w:rPr>
          <w:b w:val="0"/>
        </w:rPr>
        <w:t xml:space="preserve"> a </w:t>
      </w:r>
      <w:r w:rsidRPr="00F52C73">
        <w:rPr>
          <w:b w:val="0"/>
        </w:rPr>
        <w:t>příslušenství</w:t>
      </w:r>
      <w:r w:rsidR="00894131" w:rsidRPr="00F52C73">
        <w:rPr>
          <w:b w:val="0"/>
        </w:rPr>
        <w:t xml:space="preserve"> </w:t>
      </w:r>
      <w:r w:rsidR="00880DB7" w:rsidRPr="00F52C73">
        <w:rPr>
          <w:b w:val="0"/>
        </w:rPr>
        <w:t>Haly</w:t>
      </w:r>
      <w:r w:rsidR="00FC6682" w:rsidRPr="00DE3746">
        <w:rPr>
          <w:b w:val="0"/>
        </w:rPr>
        <w:t xml:space="preserve">, jakož </w:t>
      </w:r>
      <w:r w:rsidR="00DE684E" w:rsidRPr="00DE3746">
        <w:rPr>
          <w:b w:val="0"/>
        </w:rPr>
        <w:t>i</w:t>
      </w:r>
      <w:r w:rsidR="00CA23A9" w:rsidRPr="00DE3746">
        <w:rPr>
          <w:b w:val="0"/>
        </w:rPr>
        <w:t xml:space="preserve"> </w:t>
      </w:r>
      <w:r w:rsidR="00E879A6" w:rsidRPr="00DE3746">
        <w:rPr>
          <w:b w:val="0"/>
        </w:rPr>
        <w:t>P</w:t>
      </w:r>
      <w:r w:rsidR="00CA23A9" w:rsidRPr="00DE3746">
        <w:rPr>
          <w:b w:val="0"/>
        </w:rPr>
        <w:t>arko</w:t>
      </w:r>
      <w:r w:rsidR="00EB2A33" w:rsidRPr="00DE3746">
        <w:rPr>
          <w:b w:val="0"/>
        </w:rPr>
        <w:t>v</w:t>
      </w:r>
      <w:r w:rsidR="00477AB3" w:rsidRPr="00DE3746">
        <w:rPr>
          <w:b w:val="0"/>
        </w:rPr>
        <w:t>ací plochy</w:t>
      </w:r>
      <w:r w:rsidR="00CA23A9" w:rsidRPr="00DE3746">
        <w:rPr>
          <w:b w:val="0"/>
        </w:rPr>
        <w:t xml:space="preserve">, </w:t>
      </w:r>
      <w:r w:rsidR="00E879A6" w:rsidRPr="00DE3746">
        <w:rPr>
          <w:b w:val="0"/>
        </w:rPr>
        <w:t>pokud ustanovení této Smlouvy výslovně neřeší režim Parkovacích ploch odděleně</w:t>
      </w:r>
      <w:r w:rsidR="00CA23A9" w:rsidRPr="00DE3746">
        <w:rPr>
          <w:b w:val="0"/>
        </w:rPr>
        <w:t>.</w:t>
      </w:r>
    </w:p>
    <w:p w14:paraId="0BF543CE" w14:textId="7453F797" w:rsidR="00CD2764" w:rsidRPr="002613F6" w:rsidRDefault="00CD2764" w:rsidP="00C93B6F">
      <w:pPr>
        <w:pStyle w:val="Nadpis1"/>
        <w:keepNext w:val="0"/>
        <w:keepLines w:val="0"/>
        <w:numPr>
          <w:ilvl w:val="1"/>
          <w:numId w:val="1"/>
        </w:numPr>
      </w:pPr>
      <w:r w:rsidRPr="00757CD3">
        <w:rPr>
          <w:bCs/>
        </w:rPr>
        <w:t>J</w:t>
      </w:r>
      <w:r w:rsidRPr="002613F6">
        <w:rPr>
          <w:bCs/>
        </w:rPr>
        <w:t>istota</w:t>
      </w:r>
      <w:r w:rsidRPr="00AD16BF">
        <w:rPr>
          <w:b w:val="0"/>
        </w:rPr>
        <w:t xml:space="preserve"> znamená </w:t>
      </w:r>
      <w:r w:rsidR="0056276B" w:rsidRPr="00AD16BF">
        <w:rPr>
          <w:b w:val="0"/>
        </w:rPr>
        <w:t xml:space="preserve">zajištění pohledávek </w:t>
      </w:r>
      <w:r w:rsidR="00F8254A">
        <w:rPr>
          <w:b w:val="0"/>
        </w:rPr>
        <w:t>Objednatel</w:t>
      </w:r>
      <w:r w:rsidR="0056276B" w:rsidRPr="00AD16BF">
        <w:rPr>
          <w:b w:val="0"/>
        </w:rPr>
        <w:t xml:space="preserve">e za Koncesionářem ve formě </w:t>
      </w:r>
      <w:r w:rsidRPr="00AD16BF">
        <w:rPr>
          <w:b w:val="0"/>
        </w:rPr>
        <w:t>originál</w:t>
      </w:r>
      <w:r w:rsidR="0056276B" w:rsidRPr="00AD16BF">
        <w:rPr>
          <w:b w:val="0"/>
        </w:rPr>
        <w:t>u</w:t>
      </w:r>
      <w:r w:rsidRPr="00AD16BF">
        <w:rPr>
          <w:b w:val="0"/>
        </w:rPr>
        <w:t xml:space="preserve"> záruční listiny bankovní záruky</w:t>
      </w:r>
      <w:r w:rsidR="004E59B6">
        <w:rPr>
          <w:b w:val="0"/>
        </w:rPr>
        <w:t xml:space="preserve"> či pojištění záruky</w:t>
      </w:r>
      <w:r w:rsidR="0056276B" w:rsidRPr="00AD16BF">
        <w:rPr>
          <w:b w:val="0"/>
        </w:rPr>
        <w:t xml:space="preserve"> nebo </w:t>
      </w:r>
      <w:r w:rsidR="00DF4DB5" w:rsidRPr="00AD16BF">
        <w:rPr>
          <w:b w:val="0"/>
        </w:rPr>
        <w:t xml:space="preserve">ve formě </w:t>
      </w:r>
      <w:r w:rsidR="0056276B" w:rsidRPr="00AD16BF">
        <w:rPr>
          <w:b w:val="0"/>
        </w:rPr>
        <w:t>peněžní záruk</w:t>
      </w:r>
      <w:r w:rsidR="0075336E" w:rsidRPr="00AD16BF">
        <w:rPr>
          <w:b w:val="0"/>
        </w:rPr>
        <w:t>y</w:t>
      </w:r>
      <w:r w:rsidR="0056276B" w:rsidRPr="00AD16BF">
        <w:rPr>
          <w:b w:val="0"/>
        </w:rPr>
        <w:t>, tj. složení peněžních prostředků dle čl.</w:t>
      </w:r>
      <w:r w:rsidR="00667BBC">
        <w:rPr>
          <w:b w:val="0"/>
        </w:rPr>
        <w:t xml:space="preserve"> </w:t>
      </w:r>
      <w:r w:rsidR="00667BBC">
        <w:rPr>
          <w:b w:val="0"/>
        </w:rPr>
        <w:fldChar w:fldCharType="begin"/>
      </w:r>
      <w:r w:rsidR="00667BBC">
        <w:rPr>
          <w:b w:val="0"/>
        </w:rPr>
        <w:instrText xml:space="preserve"> REF _Ref63064194 \r \h </w:instrText>
      </w:r>
      <w:r w:rsidR="00667BBC">
        <w:rPr>
          <w:b w:val="0"/>
        </w:rPr>
      </w:r>
      <w:r w:rsidR="00667BBC">
        <w:rPr>
          <w:b w:val="0"/>
        </w:rPr>
        <w:fldChar w:fldCharType="separate"/>
      </w:r>
      <w:r w:rsidR="00C81CE4">
        <w:rPr>
          <w:b w:val="0"/>
        </w:rPr>
        <w:t>10</w:t>
      </w:r>
      <w:r w:rsidR="00667BBC">
        <w:rPr>
          <w:b w:val="0"/>
        </w:rPr>
        <w:fldChar w:fldCharType="end"/>
      </w:r>
      <w:r w:rsidR="005E6235">
        <w:rPr>
          <w:b w:val="0"/>
        </w:rPr>
        <w:t xml:space="preserve"> této Smlouvy</w:t>
      </w:r>
      <w:r w:rsidR="0056276B" w:rsidRPr="00AD16BF">
        <w:rPr>
          <w:b w:val="0"/>
        </w:rPr>
        <w:t xml:space="preserve"> na </w:t>
      </w:r>
      <w:r w:rsidR="005E6235">
        <w:rPr>
          <w:b w:val="0"/>
        </w:rPr>
        <w:t xml:space="preserve">bankovní </w:t>
      </w:r>
      <w:r w:rsidR="0056276B" w:rsidRPr="00AD16BF">
        <w:rPr>
          <w:b w:val="0"/>
        </w:rPr>
        <w:t xml:space="preserve">účet určený </w:t>
      </w:r>
      <w:r w:rsidR="00F8254A">
        <w:rPr>
          <w:b w:val="0"/>
        </w:rPr>
        <w:t>Objednatel</w:t>
      </w:r>
      <w:r w:rsidR="0056276B" w:rsidRPr="00AD16BF">
        <w:rPr>
          <w:b w:val="0"/>
        </w:rPr>
        <w:t>em</w:t>
      </w:r>
      <w:r w:rsidRPr="00AD16BF">
        <w:rPr>
          <w:b w:val="0"/>
        </w:rPr>
        <w:t>.</w:t>
      </w:r>
    </w:p>
    <w:p w14:paraId="3117A82F" w14:textId="5189D62C" w:rsidR="002E5B2F" w:rsidRPr="002613F6" w:rsidRDefault="002E5B2F" w:rsidP="00C93B6F">
      <w:pPr>
        <w:pStyle w:val="Nadpis1"/>
        <w:keepNext w:val="0"/>
        <w:keepLines w:val="0"/>
        <w:numPr>
          <w:ilvl w:val="1"/>
          <w:numId w:val="1"/>
        </w:numPr>
      </w:pPr>
      <w:r w:rsidRPr="00757CD3">
        <w:rPr>
          <w:bCs/>
        </w:rPr>
        <w:t>K</w:t>
      </w:r>
      <w:r w:rsidRPr="002613F6">
        <w:rPr>
          <w:bCs/>
        </w:rPr>
        <w:t>ompenzovaná událost</w:t>
      </w:r>
      <w:r w:rsidRPr="00AD16BF">
        <w:rPr>
          <w:b w:val="0"/>
        </w:rPr>
        <w:t xml:space="preserve"> znamená událost:</w:t>
      </w:r>
    </w:p>
    <w:p w14:paraId="739BE98A" w14:textId="3B6F2F7C" w:rsidR="002E5B2F" w:rsidRPr="002613F6" w:rsidRDefault="00DE56EE" w:rsidP="00C93B6F">
      <w:pPr>
        <w:pStyle w:val="Nadpis1"/>
        <w:keepNext w:val="0"/>
        <w:keepLines w:val="0"/>
        <w:numPr>
          <w:ilvl w:val="2"/>
          <w:numId w:val="1"/>
        </w:numPr>
      </w:pPr>
      <w:r>
        <w:rPr>
          <w:b w:val="0"/>
        </w:rPr>
        <w:lastRenderedPageBreak/>
        <w:t>za kterou nese odpovědnost výhradně Objednatel</w:t>
      </w:r>
      <w:r w:rsidR="002E5B2F" w:rsidRPr="00AD16BF">
        <w:rPr>
          <w:b w:val="0"/>
        </w:rPr>
        <w:t>, včetně</w:t>
      </w:r>
    </w:p>
    <w:p w14:paraId="3F5B4480" w14:textId="3D310299" w:rsidR="002E5B2F" w:rsidRPr="002613F6" w:rsidRDefault="002E5B2F" w:rsidP="00C93B6F">
      <w:pPr>
        <w:pStyle w:val="Nadpis1"/>
        <w:keepNext w:val="0"/>
        <w:keepLines w:val="0"/>
        <w:numPr>
          <w:ilvl w:val="3"/>
          <w:numId w:val="2"/>
        </w:numPr>
      </w:pPr>
      <w:r w:rsidRPr="00AD16BF">
        <w:rPr>
          <w:b w:val="0"/>
        </w:rPr>
        <w:t xml:space="preserve">neposkytnutí konkrétní součinnosti, ke které se </w:t>
      </w:r>
      <w:r w:rsidR="00F8254A">
        <w:rPr>
          <w:b w:val="0"/>
        </w:rPr>
        <w:t>Objednatel</w:t>
      </w:r>
      <w:r w:rsidRPr="00AD16BF">
        <w:rPr>
          <w:b w:val="0"/>
        </w:rPr>
        <w:t xml:space="preserve"> zavázal podle </w:t>
      </w:r>
      <w:r w:rsidR="00186649">
        <w:rPr>
          <w:b w:val="0"/>
        </w:rPr>
        <w:t xml:space="preserve">této </w:t>
      </w:r>
      <w:r w:rsidRPr="00AD16BF">
        <w:rPr>
          <w:b w:val="0"/>
        </w:rPr>
        <w:t>Smlouvy</w:t>
      </w:r>
      <w:r w:rsidR="004F541F">
        <w:rPr>
          <w:b w:val="0"/>
        </w:rPr>
        <w:t xml:space="preserve"> </w:t>
      </w:r>
      <w:r w:rsidR="00466751">
        <w:rPr>
          <w:b w:val="0"/>
        </w:rPr>
        <w:t xml:space="preserve">nebo která </w:t>
      </w:r>
      <w:r w:rsidR="004F541F">
        <w:rPr>
          <w:b w:val="0"/>
        </w:rPr>
        <w:t>je daná Právními předpisy</w:t>
      </w:r>
      <w:r w:rsidRPr="00AD16BF">
        <w:rPr>
          <w:b w:val="0"/>
        </w:rPr>
        <w:t>;</w:t>
      </w:r>
      <w:r w:rsidR="003157F3">
        <w:rPr>
          <w:b w:val="0"/>
        </w:rPr>
        <w:t xml:space="preserve"> nebo</w:t>
      </w:r>
    </w:p>
    <w:p w14:paraId="2B5FB599" w14:textId="1C9445DE" w:rsidR="002E5B2F" w:rsidRPr="002613F6" w:rsidRDefault="00186649" w:rsidP="00C93B6F">
      <w:pPr>
        <w:pStyle w:val="Nadpis1"/>
        <w:keepNext w:val="0"/>
        <w:keepLines w:val="0"/>
        <w:numPr>
          <w:ilvl w:val="3"/>
          <w:numId w:val="2"/>
        </w:numPr>
      </w:pPr>
      <w:r w:rsidRPr="00F52C73">
        <w:rPr>
          <w:b w:val="0"/>
        </w:rPr>
        <w:t>skutečnosti</w:t>
      </w:r>
      <w:r w:rsidR="002E5B2F" w:rsidRPr="00F52C73">
        <w:rPr>
          <w:b w:val="0"/>
        </w:rPr>
        <w:t>,</w:t>
      </w:r>
      <w:r w:rsidR="002E5B2F" w:rsidRPr="00AD16BF">
        <w:rPr>
          <w:b w:val="0"/>
        </w:rPr>
        <w:t xml:space="preserve"> že </w:t>
      </w:r>
      <w:r w:rsidR="00F8254A">
        <w:rPr>
          <w:b w:val="0"/>
        </w:rPr>
        <w:t>Objednatel</w:t>
      </w:r>
      <w:r w:rsidR="002E5B2F" w:rsidRPr="00AD16BF">
        <w:rPr>
          <w:b w:val="0"/>
        </w:rPr>
        <w:t xml:space="preserve"> </w:t>
      </w:r>
      <w:r w:rsidR="003157F3">
        <w:rPr>
          <w:b w:val="0"/>
        </w:rPr>
        <w:t>sděloval</w:t>
      </w:r>
      <w:r w:rsidR="003157F3" w:rsidRPr="00AD16BF">
        <w:rPr>
          <w:b w:val="0"/>
        </w:rPr>
        <w:t xml:space="preserve"> </w:t>
      </w:r>
      <w:r w:rsidR="002E5B2F" w:rsidRPr="00AD16BF">
        <w:rPr>
          <w:b w:val="0"/>
        </w:rPr>
        <w:t xml:space="preserve">Koncesionáři </w:t>
      </w:r>
      <w:r w:rsidR="008A1FB3" w:rsidRPr="00AD16BF">
        <w:rPr>
          <w:b w:val="0"/>
        </w:rPr>
        <w:t xml:space="preserve">vědomě </w:t>
      </w:r>
      <w:r w:rsidR="002E5B2F" w:rsidRPr="00AD16BF">
        <w:rPr>
          <w:b w:val="0"/>
        </w:rPr>
        <w:t xml:space="preserve">nepravdivé údaje o skutečnostech podstatných pro plnění této Smlouvy; </w:t>
      </w:r>
    </w:p>
    <w:p w14:paraId="11C672EB" w14:textId="7EA60EB6" w:rsidR="002E5B2F" w:rsidRDefault="00D826D7" w:rsidP="00C93B6F">
      <w:pPr>
        <w:pStyle w:val="Nadpis1"/>
        <w:keepNext w:val="0"/>
        <w:keepLines w:val="0"/>
        <w:numPr>
          <w:ilvl w:val="2"/>
          <w:numId w:val="1"/>
        </w:numPr>
        <w:rPr>
          <w:b w:val="0"/>
        </w:rPr>
      </w:pPr>
      <w:r>
        <w:rPr>
          <w:b w:val="0"/>
        </w:rPr>
        <w:t xml:space="preserve">která </w:t>
      </w:r>
      <w:r w:rsidR="002E5B2F" w:rsidRPr="00AD16BF">
        <w:rPr>
          <w:b w:val="0"/>
        </w:rPr>
        <w:t>je způsobená výkonem jakýchkoliv prací v </w:t>
      </w:r>
      <w:r w:rsidR="00C72969" w:rsidRPr="00AD16BF">
        <w:rPr>
          <w:b w:val="0"/>
        </w:rPr>
        <w:t>Hale</w:t>
      </w:r>
      <w:r w:rsidR="002E5B2F" w:rsidRPr="00AD16BF">
        <w:rPr>
          <w:b w:val="0"/>
        </w:rPr>
        <w:t xml:space="preserve"> </w:t>
      </w:r>
      <w:r w:rsidR="00B25F5B">
        <w:rPr>
          <w:b w:val="0"/>
        </w:rPr>
        <w:t xml:space="preserve">nebo na Mobiliáři </w:t>
      </w:r>
      <w:r w:rsidR="00F8254A">
        <w:rPr>
          <w:b w:val="0"/>
        </w:rPr>
        <w:t>Objednatel</w:t>
      </w:r>
      <w:r w:rsidR="002E5B2F" w:rsidRPr="00AD16BF">
        <w:rPr>
          <w:b w:val="0"/>
        </w:rPr>
        <w:t xml:space="preserve">em nebo </w:t>
      </w:r>
      <w:r w:rsidR="00C72969" w:rsidRPr="00AD16BF">
        <w:rPr>
          <w:b w:val="0"/>
        </w:rPr>
        <w:t>jím pověřenou osobou</w:t>
      </w:r>
      <w:r w:rsidR="002E5B2F" w:rsidRPr="00AD16BF">
        <w:rPr>
          <w:b w:val="0"/>
        </w:rPr>
        <w:t xml:space="preserve">, pokud </w:t>
      </w:r>
      <w:r w:rsidR="003157F3">
        <w:rPr>
          <w:b w:val="0"/>
        </w:rPr>
        <w:t xml:space="preserve">nutnost provedení těchto prací </w:t>
      </w:r>
      <w:r w:rsidR="002E5B2F" w:rsidRPr="00AD16BF">
        <w:rPr>
          <w:b w:val="0"/>
        </w:rPr>
        <w:t>nevyplýv</w:t>
      </w:r>
      <w:r w:rsidR="003157F3">
        <w:rPr>
          <w:b w:val="0"/>
        </w:rPr>
        <w:t>á</w:t>
      </w:r>
      <w:r w:rsidR="002E5B2F" w:rsidRPr="00AD16BF">
        <w:rPr>
          <w:b w:val="0"/>
        </w:rPr>
        <w:t xml:space="preserve"> ze Smlouvy </w:t>
      </w:r>
      <w:r w:rsidR="00396BB1" w:rsidRPr="007654AD">
        <w:rPr>
          <w:b w:val="0"/>
        </w:rPr>
        <w:t>(např. plánované odstávky</w:t>
      </w:r>
      <w:r w:rsidR="00F47A30" w:rsidRPr="007654AD">
        <w:rPr>
          <w:b w:val="0"/>
        </w:rPr>
        <w:t xml:space="preserve"> dle Plánu obnovy a údržby</w:t>
      </w:r>
      <w:r w:rsidR="00396BB1" w:rsidRPr="007654AD">
        <w:rPr>
          <w:b w:val="0"/>
        </w:rPr>
        <w:t xml:space="preserve">) </w:t>
      </w:r>
      <w:r w:rsidR="00E95895" w:rsidRPr="007654AD">
        <w:rPr>
          <w:b w:val="0"/>
        </w:rPr>
        <w:t>nebo</w:t>
      </w:r>
      <w:r w:rsidR="00E95895">
        <w:rPr>
          <w:b w:val="0"/>
        </w:rPr>
        <w:t xml:space="preserve"> okolností</w:t>
      </w:r>
      <w:r w:rsidR="00F47A30">
        <w:rPr>
          <w:b w:val="0"/>
        </w:rPr>
        <w:t xml:space="preserve"> (např. havarijní stav </w:t>
      </w:r>
      <w:r w:rsidR="0063571D">
        <w:rPr>
          <w:b w:val="0"/>
        </w:rPr>
        <w:t xml:space="preserve">vyvolaný </w:t>
      </w:r>
      <w:r w:rsidR="00683376">
        <w:rPr>
          <w:b w:val="0"/>
        </w:rPr>
        <w:t>z důvodu na straně</w:t>
      </w:r>
      <w:r w:rsidR="00F47A30">
        <w:rPr>
          <w:b w:val="0"/>
        </w:rPr>
        <w:t xml:space="preserve"> Koncesionáře nebo Osob</w:t>
      </w:r>
      <w:r w:rsidR="0063571D">
        <w:rPr>
          <w:b w:val="0"/>
        </w:rPr>
        <w:t>y</w:t>
      </w:r>
      <w:r w:rsidR="00F47A30">
        <w:rPr>
          <w:b w:val="0"/>
        </w:rPr>
        <w:t xml:space="preserve"> na straně Koncesionáře)</w:t>
      </w:r>
      <w:r w:rsidR="000327B1">
        <w:rPr>
          <w:b w:val="0"/>
        </w:rPr>
        <w:t>,</w:t>
      </w:r>
      <w:r w:rsidR="00E95895">
        <w:rPr>
          <w:b w:val="0"/>
        </w:rPr>
        <w:t xml:space="preserve"> </w:t>
      </w:r>
      <w:r w:rsidR="002E5B2F" w:rsidRPr="00AD16BF">
        <w:rPr>
          <w:b w:val="0"/>
        </w:rPr>
        <w:t xml:space="preserve">ani </w:t>
      </w:r>
      <w:r w:rsidR="00CF0CD2">
        <w:rPr>
          <w:b w:val="0"/>
        </w:rPr>
        <w:t>není</w:t>
      </w:r>
      <w:r w:rsidR="00CF0CD2" w:rsidRPr="00AD16BF">
        <w:rPr>
          <w:b w:val="0"/>
        </w:rPr>
        <w:t xml:space="preserve"> </w:t>
      </w:r>
      <w:r w:rsidR="00056240">
        <w:rPr>
          <w:b w:val="0"/>
        </w:rPr>
        <w:t>Smlouvou</w:t>
      </w:r>
      <w:r w:rsidR="000327B1">
        <w:rPr>
          <w:b w:val="0"/>
        </w:rPr>
        <w:t xml:space="preserve"> či </w:t>
      </w:r>
      <w:r w:rsidR="004F541F">
        <w:rPr>
          <w:b w:val="0"/>
        </w:rPr>
        <w:t>Právními předpisy</w:t>
      </w:r>
      <w:r w:rsidR="000327B1">
        <w:rPr>
          <w:b w:val="0"/>
        </w:rPr>
        <w:t xml:space="preserve"> </w:t>
      </w:r>
      <w:r w:rsidR="002E5B2F" w:rsidRPr="00AD16BF">
        <w:rPr>
          <w:b w:val="0"/>
        </w:rPr>
        <w:t>požadovanou součinností.</w:t>
      </w:r>
    </w:p>
    <w:p w14:paraId="438F53ED" w14:textId="4E3A1206" w:rsidR="00221E22" w:rsidRPr="00221E22" w:rsidRDefault="00221E22" w:rsidP="00221E22">
      <w:pPr>
        <w:ind w:left="567"/>
      </w:pPr>
      <w:r w:rsidRPr="0062353D">
        <w:rPr>
          <w:rFonts w:cs="Segoe UI"/>
          <w:bCs/>
        </w:rPr>
        <w:t xml:space="preserve">V případě, že bude následně identifikována odpovědnost </w:t>
      </w:r>
      <w:r>
        <w:rPr>
          <w:rFonts w:cs="Segoe UI"/>
          <w:bCs/>
        </w:rPr>
        <w:t>Koncesionáře (byť částečná)</w:t>
      </w:r>
      <w:r w:rsidRPr="0062353D">
        <w:rPr>
          <w:rFonts w:cs="Segoe UI"/>
          <w:bCs/>
        </w:rPr>
        <w:t xml:space="preserve"> za </w:t>
      </w:r>
      <w:r>
        <w:rPr>
          <w:rFonts w:cs="Segoe UI"/>
          <w:bCs/>
        </w:rPr>
        <w:t>vzniklou</w:t>
      </w:r>
      <w:r w:rsidRPr="0062353D">
        <w:rPr>
          <w:rFonts w:cs="Segoe UI"/>
          <w:bCs/>
        </w:rPr>
        <w:t xml:space="preserve"> událost, vypořádají se Smluvní strany podle pravidel </w:t>
      </w:r>
      <w:r>
        <w:rPr>
          <w:rFonts w:cs="Segoe UI"/>
          <w:bCs/>
        </w:rPr>
        <w:t xml:space="preserve">pro náhradu újmy dle čl. </w:t>
      </w:r>
      <w:r w:rsidRPr="00B6413C">
        <w:rPr>
          <w:rFonts w:cs="Segoe UI"/>
          <w:bCs/>
        </w:rPr>
        <w:fldChar w:fldCharType="begin"/>
      </w:r>
      <w:r w:rsidRPr="00B6413C">
        <w:rPr>
          <w:rFonts w:cs="Segoe UI"/>
          <w:bCs/>
        </w:rPr>
        <w:instrText xml:space="preserve"> REF _Ref67391740 \r \h  \* MERGEFORMAT </w:instrText>
      </w:r>
      <w:r w:rsidRPr="00B6413C">
        <w:rPr>
          <w:rFonts w:cs="Segoe UI"/>
          <w:bCs/>
        </w:rPr>
      </w:r>
      <w:r w:rsidR="00593965">
        <w:rPr>
          <w:rFonts w:cs="Segoe UI"/>
          <w:bCs/>
        </w:rPr>
        <w:fldChar w:fldCharType="separate"/>
      </w:r>
      <w:r w:rsidRPr="00B6413C">
        <w:rPr>
          <w:rFonts w:cs="Segoe UI"/>
          <w:bCs/>
        </w:rPr>
        <w:fldChar w:fldCharType="end"/>
      </w:r>
      <w:r>
        <w:rPr>
          <w:rFonts w:cs="Segoe UI"/>
          <w:bCs/>
        </w:rPr>
        <w:fldChar w:fldCharType="begin"/>
      </w:r>
      <w:r>
        <w:rPr>
          <w:rFonts w:cs="Segoe UI"/>
          <w:bCs/>
        </w:rPr>
        <w:instrText xml:space="preserve"> REF _Ref70928630 \r \h </w:instrText>
      </w:r>
      <w:r>
        <w:rPr>
          <w:rFonts w:cs="Segoe UI"/>
          <w:bCs/>
        </w:rPr>
      </w:r>
      <w:r>
        <w:rPr>
          <w:rFonts w:cs="Segoe UI"/>
          <w:bCs/>
        </w:rPr>
        <w:fldChar w:fldCharType="separate"/>
      </w:r>
      <w:r w:rsidR="00C81CE4">
        <w:rPr>
          <w:rFonts w:cs="Segoe UI"/>
          <w:bCs/>
        </w:rPr>
        <w:t>20</w:t>
      </w:r>
      <w:r>
        <w:rPr>
          <w:rFonts w:cs="Segoe UI"/>
          <w:bCs/>
        </w:rPr>
        <w:fldChar w:fldCharType="end"/>
      </w:r>
      <w:r>
        <w:rPr>
          <w:rFonts w:cs="Segoe UI"/>
          <w:bCs/>
        </w:rPr>
        <w:t xml:space="preserve"> této Smlouvy; bude-li identifikována odpovědnost Koncesionáře, není </w:t>
      </w:r>
      <w:r w:rsidR="00D04857">
        <w:rPr>
          <w:rFonts w:cs="Segoe UI"/>
          <w:bCs/>
        </w:rPr>
        <w:t>rovněž</w:t>
      </w:r>
      <w:r>
        <w:rPr>
          <w:rFonts w:cs="Segoe UI"/>
          <w:bCs/>
        </w:rPr>
        <w:t xml:space="preserve"> oprávněn čerpat kompenzaci či jinou úlevu dle této Smlouvy; byla-li mu kompenzace či jiná úleva již přiznána nebo poskytnuta, je povinen již poskytnutou kompenzaci bezodkladně vrátit Objednateli, a to stejným způsobem, jakým mu byla poskytnuta, nedohodnou-li se Smluvní strany jinak; přiznaná úleva </w:t>
      </w:r>
      <w:r w:rsidR="00216EFA">
        <w:rPr>
          <w:rFonts w:cs="Segoe UI"/>
          <w:bCs/>
        </w:rPr>
        <w:t xml:space="preserve">okamžitě </w:t>
      </w:r>
      <w:r>
        <w:rPr>
          <w:rFonts w:cs="Segoe UI"/>
          <w:bCs/>
        </w:rPr>
        <w:t>pozbývá platnosti a účinnosti.</w:t>
      </w:r>
    </w:p>
    <w:p w14:paraId="5A1FFB31" w14:textId="79F9DCED" w:rsidR="0072643C" w:rsidRPr="002613F6" w:rsidRDefault="00345C1B" w:rsidP="00C93B6F">
      <w:pPr>
        <w:pStyle w:val="Nadpis1"/>
        <w:keepNext w:val="0"/>
        <w:keepLines w:val="0"/>
        <w:numPr>
          <w:ilvl w:val="1"/>
          <w:numId w:val="1"/>
        </w:numPr>
      </w:pPr>
      <w:r w:rsidRPr="00757CD3">
        <w:rPr>
          <w:bCs/>
        </w:rPr>
        <w:t>Liberační událost</w:t>
      </w:r>
      <w:r w:rsidR="0072643C" w:rsidRPr="00AD16BF">
        <w:rPr>
          <w:b w:val="0"/>
        </w:rPr>
        <w:t xml:space="preserve"> znamená jakoukoliv z dále uvedených událostí:</w:t>
      </w:r>
    </w:p>
    <w:p w14:paraId="17F47818" w14:textId="53F510D4" w:rsidR="0072643C" w:rsidRPr="002613F6" w:rsidRDefault="0072643C" w:rsidP="00C93B6F">
      <w:pPr>
        <w:pStyle w:val="Nadpis1"/>
        <w:keepNext w:val="0"/>
        <w:keepLines w:val="0"/>
        <w:numPr>
          <w:ilvl w:val="2"/>
          <w:numId w:val="1"/>
        </w:numPr>
      </w:pPr>
      <w:r w:rsidRPr="00AD16BF">
        <w:rPr>
          <w:b w:val="0"/>
        </w:rPr>
        <w:t>zásah neovladatelné přírodní síly;</w:t>
      </w:r>
    </w:p>
    <w:p w14:paraId="18AFFCC6" w14:textId="713BB98A" w:rsidR="0072643C" w:rsidRPr="002613F6" w:rsidRDefault="00A80775" w:rsidP="00C93B6F">
      <w:pPr>
        <w:pStyle w:val="Nadpis1"/>
        <w:keepNext w:val="0"/>
        <w:keepLines w:val="0"/>
        <w:numPr>
          <w:ilvl w:val="2"/>
          <w:numId w:val="1"/>
        </w:numPr>
      </w:pPr>
      <w:r>
        <w:rPr>
          <w:b w:val="0"/>
        </w:rPr>
        <w:t xml:space="preserve">nestandardní </w:t>
      </w:r>
      <w:r w:rsidR="0072643C" w:rsidRPr="00AD16BF">
        <w:rPr>
          <w:b w:val="0"/>
        </w:rPr>
        <w:t>výtržnosti či občanské nepokoje;</w:t>
      </w:r>
    </w:p>
    <w:p w14:paraId="18ED4E46" w14:textId="26464EBF" w:rsidR="0072643C" w:rsidRPr="002613F6" w:rsidRDefault="0072643C" w:rsidP="00C93B6F">
      <w:pPr>
        <w:pStyle w:val="Nadpis1"/>
        <w:keepNext w:val="0"/>
        <w:keepLines w:val="0"/>
        <w:numPr>
          <w:ilvl w:val="2"/>
          <w:numId w:val="1"/>
        </w:numPr>
      </w:pPr>
      <w:r w:rsidRPr="00AD16BF">
        <w:rPr>
          <w:b w:val="0"/>
        </w:rPr>
        <w:t xml:space="preserve">náhodné poškození </w:t>
      </w:r>
      <w:r w:rsidR="00D55DE1" w:rsidRPr="00AD16BF">
        <w:rPr>
          <w:b w:val="0"/>
        </w:rPr>
        <w:t>Haly</w:t>
      </w:r>
      <w:r w:rsidRPr="00AD16BF">
        <w:rPr>
          <w:b w:val="0"/>
        </w:rPr>
        <w:t xml:space="preserve"> nebo jakékoliv obslužné komunikace </w:t>
      </w:r>
      <w:r w:rsidR="00D55DE1" w:rsidRPr="00AD16BF">
        <w:rPr>
          <w:b w:val="0"/>
        </w:rPr>
        <w:t>Haly</w:t>
      </w:r>
      <w:r w:rsidRPr="00AD16BF">
        <w:rPr>
          <w:b w:val="0"/>
        </w:rPr>
        <w:t xml:space="preserve">; </w:t>
      </w:r>
    </w:p>
    <w:p w14:paraId="62E08315" w14:textId="7247C82E" w:rsidR="0072643C" w:rsidRPr="002613F6" w:rsidRDefault="0072643C" w:rsidP="00C93B6F">
      <w:pPr>
        <w:pStyle w:val="Nadpis1"/>
        <w:keepNext w:val="0"/>
        <w:keepLines w:val="0"/>
        <w:numPr>
          <w:ilvl w:val="2"/>
          <w:numId w:val="1"/>
        </w:numPr>
      </w:pPr>
      <w:r w:rsidRPr="00AD16BF">
        <w:rPr>
          <w:b w:val="0"/>
        </w:rPr>
        <w:t xml:space="preserve">zablokování </w:t>
      </w:r>
      <w:r w:rsidR="00A80775">
        <w:rPr>
          <w:b w:val="0"/>
        </w:rPr>
        <w:t xml:space="preserve">užívání Haly </w:t>
      </w:r>
      <w:r w:rsidRPr="00AD16BF">
        <w:rPr>
          <w:b w:val="0"/>
        </w:rPr>
        <w:t>nebo embargo;</w:t>
      </w:r>
    </w:p>
    <w:p w14:paraId="2108D6EB" w14:textId="22DD4537" w:rsidR="0072643C" w:rsidRPr="00AD16BF" w:rsidRDefault="0072643C" w:rsidP="00C93B6F">
      <w:pPr>
        <w:pStyle w:val="Nadpis1"/>
        <w:keepNext w:val="0"/>
        <w:keepLines w:val="0"/>
        <w:numPr>
          <w:ilvl w:val="2"/>
          <w:numId w:val="1"/>
        </w:numPr>
        <w:rPr>
          <w:b w:val="0"/>
        </w:rPr>
      </w:pPr>
      <w:r w:rsidRPr="00AD16BF">
        <w:rPr>
          <w:b w:val="0"/>
        </w:rPr>
        <w:t>náraz silničního, drážního nebo leteckého dopravního prostředku třetí osoby</w:t>
      </w:r>
      <w:r w:rsidR="00723A4F">
        <w:rPr>
          <w:b w:val="0"/>
        </w:rPr>
        <w:t xml:space="preserve"> </w:t>
      </w:r>
      <w:r w:rsidR="00602774">
        <w:rPr>
          <w:b w:val="0"/>
        </w:rPr>
        <w:t xml:space="preserve">do </w:t>
      </w:r>
      <w:r w:rsidR="00723A4F">
        <w:rPr>
          <w:b w:val="0"/>
        </w:rPr>
        <w:t>Haly</w:t>
      </w:r>
      <w:r w:rsidR="00602774">
        <w:rPr>
          <w:b w:val="0"/>
        </w:rPr>
        <w:t xml:space="preserve"> nebo v její</w:t>
      </w:r>
      <w:r w:rsidR="00EC013F">
        <w:rPr>
          <w:b w:val="0"/>
        </w:rPr>
        <w:t>m</w:t>
      </w:r>
      <w:r w:rsidR="00602774">
        <w:rPr>
          <w:b w:val="0"/>
        </w:rPr>
        <w:t xml:space="preserve"> bezprostředním okolí</w:t>
      </w:r>
      <w:r w:rsidRPr="00AD16BF">
        <w:rPr>
          <w:b w:val="0"/>
        </w:rPr>
        <w:t>;</w:t>
      </w:r>
    </w:p>
    <w:p w14:paraId="6B29B3A2" w14:textId="549F31B1" w:rsidR="0072643C" w:rsidRPr="00AD16BF" w:rsidRDefault="0072643C" w:rsidP="00C93B6F">
      <w:pPr>
        <w:pStyle w:val="Nadpis1"/>
        <w:keepNext w:val="0"/>
        <w:keepLines w:val="0"/>
        <w:numPr>
          <w:ilvl w:val="2"/>
          <w:numId w:val="1"/>
        </w:numPr>
        <w:rPr>
          <w:b w:val="0"/>
        </w:rPr>
      </w:pPr>
      <w:r w:rsidRPr="00AD16BF">
        <w:rPr>
          <w:b w:val="0"/>
        </w:rPr>
        <w:t xml:space="preserve">znečištění životního prostředí v intenzitě, která by mohla znamenat </w:t>
      </w:r>
      <w:r w:rsidR="00650378">
        <w:rPr>
          <w:b w:val="0"/>
        </w:rPr>
        <w:t xml:space="preserve">zásadní </w:t>
      </w:r>
      <w:r w:rsidRPr="00AD16BF">
        <w:rPr>
          <w:b w:val="0"/>
        </w:rPr>
        <w:t>rozpor s Právními předpisy na úseku životního prostředí, pokud nejde o Událost vyšší moci</w:t>
      </w:r>
      <w:r w:rsidR="00EA72E5">
        <w:rPr>
          <w:b w:val="0"/>
        </w:rPr>
        <w:t>;</w:t>
      </w:r>
    </w:p>
    <w:p w14:paraId="2A359B82" w14:textId="0EF9A337" w:rsidR="00E447D9" w:rsidRDefault="00EE5CE4" w:rsidP="00AE55D7">
      <w:pPr>
        <w:pStyle w:val="Odstavecseseznamem"/>
        <w:numPr>
          <w:ilvl w:val="2"/>
          <w:numId w:val="1"/>
        </w:numPr>
        <w:contextualSpacing w:val="0"/>
        <w:rPr>
          <w:rFonts w:cs="Segoe UI"/>
        </w:rPr>
      </w:pPr>
      <w:r w:rsidRPr="00DA421E">
        <w:rPr>
          <w:rFonts w:cs="Segoe UI"/>
        </w:rPr>
        <w:t xml:space="preserve">opatření orgánů veřejné </w:t>
      </w:r>
      <w:r w:rsidR="00145BFB">
        <w:rPr>
          <w:rFonts w:cs="Segoe UI"/>
        </w:rPr>
        <w:t xml:space="preserve">moci </w:t>
      </w:r>
      <w:r>
        <w:rPr>
          <w:rFonts w:cs="Segoe UI"/>
        </w:rPr>
        <w:t xml:space="preserve">vydaná </w:t>
      </w:r>
      <w:r w:rsidR="00650378">
        <w:rPr>
          <w:rFonts w:cs="Segoe UI"/>
        </w:rPr>
        <w:t xml:space="preserve">např. </w:t>
      </w:r>
      <w:r>
        <w:rPr>
          <w:rFonts w:cs="Segoe UI"/>
        </w:rPr>
        <w:t xml:space="preserve">za účelem omezení </w:t>
      </w:r>
      <w:r w:rsidR="0072643C" w:rsidRPr="00411DB1">
        <w:rPr>
          <w:rFonts w:cs="Segoe UI"/>
        </w:rPr>
        <w:t>šíření</w:t>
      </w:r>
      <w:r>
        <w:rPr>
          <w:rFonts w:cs="Segoe UI"/>
        </w:rPr>
        <w:t xml:space="preserve"> epidemie</w:t>
      </w:r>
      <w:r w:rsidR="00602774">
        <w:rPr>
          <w:rFonts w:cs="Segoe UI"/>
        </w:rPr>
        <w:t>/nakažlivé nemoci</w:t>
      </w:r>
      <w:r w:rsidR="0072643C" w:rsidRPr="00411DB1">
        <w:rPr>
          <w:rFonts w:cs="Segoe UI"/>
        </w:rPr>
        <w:t xml:space="preserve">; </w:t>
      </w:r>
    </w:p>
    <w:p w14:paraId="6E261335" w14:textId="002A2AB1" w:rsidR="00EA72E5" w:rsidRDefault="00E447D9" w:rsidP="00AE55D7">
      <w:pPr>
        <w:pStyle w:val="Odstavecseseznamem"/>
        <w:numPr>
          <w:ilvl w:val="2"/>
          <w:numId w:val="1"/>
        </w:numPr>
        <w:contextualSpacing w:val="0"/>
        <w:rPr>
          <w:rFonts w:cs="Segoe UI"/>
        </w:rPr>
      </w:pPr>
      <w:r>
        <w:rPr>
          <w:rFonts w:cs="Segoe UI"/>
        </w:rPr>
        <w:t xml:space="preserve">havarijní </w:t>
      </w:r>
      <w:r w:rsidR="0088077A">
        <w:rPr>
          <w:rFonts w:cs="Segoe UI"/>
        </w:rPr>
        <w:t>situace</w:t>
      </w:r>
      <w:r>
        <w:rPr>
          <w:rFonts w:cs="Segoe UI"/>
        </w:rPr>
        <w:t xml:space="preserve">; </w:t>
      </w:r>
      <w:r w:rsidR="00BF29D0">
        <w:rPr>
          <w:rFonts w:cs="Segoe UI"/>
        </w:rPr>
        <w:t>nebo</w:t>
      </w:r>
    </w:p>
    <w:p w14:paraId="0047078D" w14:textId="60CCFF05" w:rsidR="00BF29D0" w:rsidRPr="00BF29D0" w:rsidRDefault="00BF29D0" w:rsidP="00C93B6F">
      <w:pPr>
        <w:pStyle w:val="Odstavecseseznamem"/>
        <w:numPr>
          <w:ilvl w:val="2"/>
          <w:numId w:val="1"/>
        </w:numPr>
        <w:rPr>
          <w:rFonts w:cs="Segoe UI"/>
          <w:bCs/>
        </w:rPr>
      </w:pPr>
      <w:r>
        <w:rPr>
          <w:rFonts w:cs="Segoe UI"/>
        </w:rPr>
        <w:t>jiná událost</w:t>
      </w:r>
      <w:r w:rsidR="00F12A01">
        <w:rPr>
          <w:rFonts w:cs="Segoe UI"/>
        </w:rPr>
        <w:t xml:space="preserve"> dopadající na Provoz Haly</w:t>
      </w:r>
      <w:r>
        <w:rPr>
          <w:rFonts w:cs="Segoe UI"/>
        </w:rPr>
        <w:t>, která má za následek ohrožení života nebo zásadní ohrožení zdraví osob</w:t>
      </w:r>
      <w:r w:rsidR="00650378">
        <w:rPr>
          <w:rFonts w:cs="Segoe UI"/>
        </w:rPr>
        <w:t xml:space="preserve"> nebo</w:t>
      </w:r>
      <w:r>
        <w:rPr>
          <w:rFonts w:cs="Segoe UI"/>
        </w:rPr>
        <w:t xml:space="preserve"> </w:t>
      </w:r>
      <w:r w:rsidR="00CA27D2">
        <w:rPr>
          <w:rFonts w:cs="Segoe UI"/>
        </w:rPr>
        <w:t xml:space="preserve">nejméně bezprostředně hrozící </w:t>
      </w:r>
      <w:r>
        <w:rPr>
          <w:rFonts w:cs="Segoe UI"/>
        </w:rPr>
        <w:t xml:space="preserve">rozsáhlou škodu na majetku v hodnotě nejméně </w:t>
      </w:r>
      <w:r w:rsidRPr="00A635EA">
        <w:rPr>
          <w:rFonts w:cs="Segoe UI"/>
        </w:rPr>
        <w:t>500</w:t>
      </w:r>
      <w:r w:rsidR="00221E22" w:rsidRPr="00A635EA">
        <w:rPr>
          <w:rFonts w:cs="Segoe UI"/>
        </w:rPr>
        <w:t xml:space="preserve"> </w:t>
      </w:r>
      <w:r w:rsidRPr="00A635EA">
        <w:rPr>
          <w:rFonts w:cs="Segoe UI"/>
        </w:rPr>
        <w:t>000</w:t>
      </w:r>
      <w:r>
        <w:rPr>
          <w:rFonts w:cs="Segoe UI"/>
        </w:rPr>
        <w:t xml:space="preserve"> Kč</w:t>
      </w:r>
      <w:r>
        <w:rPr>
          <w:rFonts w:cs="Segoe UI"/>
          <w:bCs/>
        </w:rPr>
        <w:t>;</w:t>
      </w:r>
    </w:p>
    <w:p w14:paraId="39DD4BE2" w14:textId="4FDFD00A" w:rsidR="0072643C" w:rsidRPr="00EE5CE4" w:rsidRDefault="00632038" w:rsidP="00EE5CE4">
      <w:pPr>
        <w:ind w:left="567"/>
        <w:rPr>
          <w:rFonts w:cs="Segoe UI"/>
        </w:rPr>
      </w:pPr>
      <w:r>
        <w:rPr>
          <w:rFonts w:cs="Segoe UI"/>
        </w:rPr>
        <w:t xml:space="preserve">pokud k ní ani částečně (přímo či nepřímo) nedošlo z důvodu na straně Koncesionáře nebo </w:t>
      </w:r>
      <w:r w:rsidRPr="00632038">
        <w:rPr>
          <w:rFonts w:cs="Segoe UI"/>
          <w:bCs/>
        </w:rPr>
        <w:t>Osoby na straně Koncesionáře</w:t>
      </w:r>
      <w:r w:rsidR="00526056">
        <w:rPr>
          <w:rFonts w:cs="Segoe UI"/>
          <w:bCs/>
        </w:rPr>
        <w:t xml:space="preserve"> nebo z důvodu, za který </w:t>
      </w:r>
      <w:r w:rsidR="00526056">
        <w:rPr>
          <w:rFonts w:cs="Segoe UI"/>
        </w:rPr>
        <w:t xml:space="preserve">Koncesionář nebo </w:t>
      </w:r>
      <w:r w:rsidR="00526056" w:rsidRPr="00632038">
        <w:rPr>
          <w:rFonts w:cs="Segoe UI"/>
          <w:bCs/>
        </w:rPr>
        <w:t>Osob</w:t>
      </w:r>
      <w:r w:rsidR="00526056">
        <w:rPr>
          <w:rFonts w:cs="Segoe UI"/>
          <w:bCs/>
        </w:rPr>
        <w:t>a</w:t>
      </w:r>
      <w:r w:rsidR="00526056" w:rsidRPr="00632038">
        <w:rPr>
          <w:rFonts w:cs="Segoe UI"/>
          <w:bCs/>
        </w:rPr>
        <w:t xml:space="preserve"> na straně Koncesionáře</w:t>
      </w:r>
      <w:r w:rsidR="00526056">
        <w:rPr>
          <w:rFonts w:cs="Segoe UI"/>
          <w:bCs/>
        </w:rPr>
        <w:t xml:space="preserve"> nese odpovědnost</w:t>
      </w:r>
      <w:r>
        <w:rPr>
          <w:rFonts w:cs="Segoe UI"/>
          <w:bCs/>
        </w:rPr>
        <w:t>,</w:t>
      </w:r>
      <w:r w:rsidRPr="00632038">
        <w:rPr>
          <w:rFonts w:cs="Segoe UI"/>
        </w:rPr>
        <w:t xml:space="preserve"> </w:t>
      </w:r>
      <w:r w:rsidR="00EA72E5" w:rsidRPr="00EE5CE4">
        <w:rPr>
          <w:rFonts w:cs="Segoe UI"/>
        </w:rPr>
        <w:t>a to pouze</w:t>
      </w:r>
      <w:r w:rsidR="00667DBC">
        <w:rPr>
          <w:rFonts w:cs="Segoe UI"/>
        </w:rPr>
        <w:t xml:space="preserve"> </w:t>
      </w:r>
      <w:r w:rsidR="00667DBC" w:rsidRPr="00667DBC">
        <w:rPr>
          <w:bCs/>
        </w:rPr>
        <w:t>v rozsahu, ve kterém nezakládá Událost vyšší moci</w:t>
      </w:r>
      <w:r w:rsidR="00667DBC">
        <w:rPr>
          <w:rFonts w:cs="Segoe UI"/>
        </w:rPr>
        <w:t xml:space="preserve">, a </w:t>
      </w:r>
      <w:r w:rsidR="00EA72E5" w:rsidRPr="00EE5CE4">
        <w:rPr>
          <w:rFonts w:cs="Segoe UI"/>
        </w:rPr>
        <w:t xml:space="preserve">v rozsahu, v jakém </w:t>
      </w:r>
      <w:r w:rsidR="00186649">
        <w:rPr>
          <w:rFonts w:cs="Segoe UI"/>
        </w:rPr>
        <w:t>tato událost</w:t>
      </w:r>
      <w:r w:rsidR="00EE0D17">
        <w:rPr>
          <w:rFonts w:cs="Segoe UI"/>
        </w:rPr>
        <w:t xml:space="preserve"> </w:t>
      </w:r>
      <w:r w:rsidR="00EA72E5" w:rsidRPr="00EE5CE4">
        <w:rPr>
          <w:rFonts w:cs="Segoe UI"/>
        </w:rPr>
        <w:t>zabraňuj</w:t>
      </w:r>
      <w:r w:rsidR="00186649">
        <w:rPr>
          <w:rFonts w:cs="Segoe UI"/>
        </w:rPr>
        <w:t>e</w:t>
      </w:r>
      <w:r w:rsidR="00EA72E5" w:rsidRPr="00EE5CE4">
        <w:rPr>
          <w:rFonts w:cs="Segoe UI"/>
        </w:rPr>
        <w:t xml:space="preserve"> Koncesionáři plnit závazky </w:t>
      </w:r>
      <w:r w:rsidR="00EA72E5" w:rsidRPr="00EE5CE4">
        <w:rPr>
          <w:rFonts w:cs="Segoe UI"/>
        </w:rPr>
        <w:lastRenderedPageBreak/>
        <w:t>podle Smlouvy za předpokladu, že t</w:t>
      </w:r>
      <w:r w:rsidR="00186649">
        <w:rPr>
          <w:rFonts w:cs="Segoe UI"/>
        </w:rPr>
        <w:t>u</w:t>
      </w:r>
      <w:r w:rsidR="00EA72E5" w:rsidRPr="00EE5CE4">
        <w:rPr>
          <w:rFonts w:cs="Segoe UI"/>
        </w:rPr>
        <w:t>to událost nemohl Koncesionář při vynaložení odborné péče odvrátit</w:t>
      </w:r>
      <w:r w:rsidR="00BF29D0">
        <w:rPr>
          <w:rFonts w:cs="Segoe UI"/>
        </w:rPr>
        <w:t xml:space="preserve">, přičemž </w:t>
      </w:r>
      <w:r w:rsidR="00650378">
        <w:rPr>
          <w:rFonts w:cs="Segoe UI"/>
        </w:rPr>
        <w:t>se nesmí jednat</w:t>
      </w:r>
      <w:r w:rsidR="00BF29D0">
        <w:rPr>
          <w:rFonts w:cs="Segoe UI"/>
        </w:rPr>
        <w:t xml:space="preserve"> o zneužití práva na straně Koncesionáře</w:t>
      </w:r>
      <w:r w:rsidR="0072643C" w:rsidRPr="00EE5CE4">
        <w:rPr>
          <w:rFonts w:cs="Segoe UI"/>
        </w:rPr>
        <w:t>.</w:t>
      </w:r>
      <w:r w:rsidR="0062353D">
        <w:rPr>
          <w:rFonts w:cs="Segoe UI"/>
        </w:rPr>
        <w:t xml:space="preserve"> </w:t>
      </w:r>
      <w:r w:rsidR="0062353D" w:rsidRPr="0062353D">
        <w:rPr>
          <w:rFonts w:cs="Segoe UI"/>
          <w:bCs/>
        </w:rPr>
        <w:t xml:space="preserve">V případě, že bude následně identifikována odpovědnost některé ze Smluvních stran za </w:t>
      </w:r>
      <w:r w:rsidR="0062353D">
        <w:rPr>
          <w:rFonts w:cs="Segoe UI"/>
          <w:bCs/>
        </w:rPr>
        <w:t>vzniklou</w:t>
      </w:r>
      <w:r w:rsidR="0062353D" w:rsidRPr="0062353D">
        <w:rPr>
          <w:rFonts w:cs="Segoe UI"/>
          <w:bCs/>
        </w:rPr>
        <w:t xml:space="preserve"> událost, vypořádají se Smluvní strany podle pravidel </w:t>
      </w:r>
      <w:r w:rsidR="00F8231B">
        <w:rPr>
          <w:rFonts w:cs="Segoe UI"/>
          <w:bCs/>
        </w:rPr>
        <w:t xml:space="preserve">pro náhradu újmy </w:t>
      </w:r>
      <w:r w:rsidR="00491627">
        <w:rPr>
          <w:rFonts w:cs="Segoe UI"/>
          <w:bCs/>
        </w:rPr>
        <w:t xml:space="preserve">dle čl. </w:t>
      </w:r>
      <w:r w:rsidR="00491627" w:rsidRPr="00B6413C">
        <w:rPr>
          <w:rFonts w:cs="Segoe UI"/>
          <w:bCs/>
        </w:rPr>
        <w:fldChar w:fldCharType="begin"/>
      </w:r>
      <w:r w:rsidR="00491627" w:rsidRPr="00B6413C">
        <w:rPr>
          <w:rFonts w:cs="Segoe UI"/>
          <w:bCs/>
        </w:rPr>
        <w:instrText xml:space="preserve"> REF _Ref67391740 \r \h </w:instrText>
      </w:r>
      <w:r w:rsidR="005452E5" w:rsidRPr="00B6413C">
        <w:rPr>
          <w:rFonts w:cs="Segoe UI"/>
          <w:bCs/>
        </w:rPr>
        <w:instrText xml:space="preserve"> \* MERGEFORMAT </w:instrText>
      </w:r>
      <w:r w:rsidR="00491627" w:rsidRPr="00B6413C">
        <w:rPr>
          <w:rFonts w:cs="Segoe UI"/>
          <w:bCs/>
        </w:rPr>
      </w:r>
      <w:r w:rsidR="00593965">
        <w:rPr>
          <w:rFonts w:cs="Segoe UI"/>
          <w:bCs/>
        </w:rPr>
        <w:fldChar w:fldCharType="separate"/>
      </w:r>
      <w:r w:rsidR="00491627" w:rsidRPr="00B6413C">
        <w:rPr>
          <w:rFonts w:cs="Segoe UI"/>
          <w:bCs/>
        </w:rPr>
        <w:fldChar w:fldCharType="end"/>
      </w:r>
      <w:r w:rsidR="00F8231B">
        <w:rPr>
          <w:rFonts w:cs="Segoe UI"/>
          <w:bCs/>
        </w:rPr>
        <w:fldChar w:fldCharType="begin"/>
      </w:r>
      <w:r w:rsidR="00F8231B">
        <w:rPr>
          <w:rFonts w:cs="Segoe UI"/>
          <w:bCs/>
        </w:rPr>
        <w:instrText xml:space="preserve"> REF _Ref70928630 \r \h </w:instrText>
      </w:r>
      <w:r w:rsidR="00F8231B">
        <w:rPr>
          <w:rFonts w:cs="Segoe UI"/>
          <w:bCs/>
        </w:rPr>
      </w:r>
      <w:r w:rsidR="00F8231B">
        <w:rPr>
          <w:rFonts w:cs="Segoe UI"/>
          <w:bCs/>
        </w:rPr>
        <w:fldChar w:fldCharType="separate"/>
      </w:r>
      <w:r w:rsidR="00C81CE4">
        <w:rPr>
          <w:rFonts w:cs="Segoe UI"/>
          <w:bCs/>
        </w:rPr>
        <w:t>20</w:t>
      </w:r>
      <w:r w:rsidR="00F8231B">
        <w:rPr>
          <w:rFonts w:cs="Segoe UI"/>
          <w:bCs/>
        </w:rPr>
        <w:fldChar w:fldCharType="end"/>
      </w:r>
      <w:r w:rsidR="00F8231B">
        <w:rPr>
          <w:rFonts w:cs="Segoe UI"/>
          <w:bCs/>
        </w:rPr>
        <w:t xml:space="preserve"> </w:t>
      </w:r>
      <w:r w:rsidR="00491627">
        <w:rPr>
          <w:rFonts w:cs="Segoe UI"/>
          <w:bCs/>
        </w:rPr>
        <w:t>této Smlouvy</w:t>
      </w:r>
      <w:r w:rsidR="00F8231B">
        <w:rPr>
          <w:rFonts w:cs="Segoe UI"/>
          <w:bCs/>
        </w:rPr>
        <w:t xml:space="preserve">; bude-li identifikována odpovědnost Koncesionáře, není </w:t>
      </w:r>
      <w:r w:rsidR="00D04857">
        <w:rPr>
          <w:rFonts w:cs="Segoe UI"/>
          <w:bCs/>
        </w:rPr>
        <w:t>rovněž</w:t>
      </w:r>
      <w:r w:rsidR="00F8231B">
        <w:rPr>
          <w:rFonts w:cs="Segoe UI"/>
          <w:bCs/>
        </w:rPr>
        <w:t xml:space="preserve"> oprávněn čerpat kompenzaci či jinou úlevu dle této Smlouvy; byla-li mu kompenzace či jiná úleva již přiznána </w:t>
      </w:r>
      <w:r w:rsidR="00746936">
        <w:rPr>
          <w:rFonts w:cs="Segoe UI"/>
          <w:bCs/>
        </w:rPr>
        <w:t>nebo</w:t>
      </w:r>
      <w:r w:rsidR="00F8231B">
        <w:rPr>
          <w:rFonts w:cs="Segoe UI"/>
          <w:bCs/>
        </w:rPr>
        <w:t xml:space="preserve"> poskytnuta, je povinen již poskytnutou kompenzaci bezodkladně vrátit Objednateli, </w:t>
      </w:r>
      <w:r w:rsidR="00746936">
        <w:rPr>
          <w:rFonts w:cs="Segoe UI"/>
          <w:bCs/>
        </w:rPr>
        <w:t>a to stejným způsobem, jakým mu byla poskytnuta, nedohodnou-li se Smluvní strany jinak</w:t>
      </w:r>
      <w:r w:rsidR="00746936" w:rsidRPr="00216EFA">
        <w:rPr>
          <w:rFonts w:cs="Segoe UI"/>
          <w:bCs/>
        </w:rPr>
        <w:t xml:space="preserve">; </w:t>
      </w:r>
      <w:r w:rsidR="00F8231B" w:rsidRPr="00216EFA">
        <w:rPr>
          <w:rFonts w:cs="Segoe UI"/>
          <w:bCs/>
        </w:rPr>
        <w:t>přiznaná úleva</w:t>
      </w:r>
      <w:r w:rsidR="00216EFA" w:rsidRPr="00216EFA">
        <w:rPr>
          <w:rFonts w:cs="Segoe UI"/>
          <w:bCs/>
        </w:rPr>
        <w:t xml:space="preserve"> okamžitě</w:t>
      </w:r>
      <w:r w:rsidR="00F8231B" w:rsidRPr="00216EFA">
        <w:rPr>
          <w:rFonts w:cs="Segoe UI"/>
          <w:bCs/>
        </w:rPr>
        <w:t xml:space="preserve"> pozbývá platnosti a účinnosti</w:t>
      </w:r>
      <w:r w:rsidR="0062353D" w:rsidRPr="00216EFA">
        <w:rPr>
          <w:rFonts w:cs="Segoe UI"/>
          <w:bCs/>
        </w:rPr>
        <w:t>.</w:t>
      </w:r>
    </w:p>
    <w:p w14:paraId="6A14A692" w14:textId="58277B15" w:rsidR="00A97E28" w:rsidRPr="00A97E28" w:rsidRDefault="00CA34D0" w:rsidP="00A97E28">
      <w:pPr>
        <w:pStyle w:val="Nadpis1"/>
        <w:numPr>
          <w:ilvl w:val="1"/>
          <w:numId w:val="1"/>
        </w:numPr>
      </w:pPr>
      <w:r w:rsidRPr="00757CD3">
        <w:rPr>
          <w:bCs/>
        </w:rPr>
        <w:t>M</w:t>
      </w:r>
      <w:r w:rsidRPr="002613F6">
        <w:rPr>
          <w:bCs/>
        </w:rPr>
        <w:t>obiliář</w:t>
      </w:r>
      <w:r w:rsidR="00302EC1" w:rsidRPr="00AD16BF">
        <w:rPr>
          <w:b w:val="0"/>
        </w:rPr>
        <w:t xml:space="preserve"> znamená </w:t>
      </w:r>
      <w:r w:rsidR="002F2D85">
        <w:rPr>
          <w:b w:val="0"/>
        </w:rPr>
        <w:t xml:space="preserve">(zejména interiérové) </w:t>
      </w:r>
      <w:r w:rsidR="00302EC1" w:rsidRPr="00AD16BF">
        <w:rPr>
          <w:b w:val="0"/>
        </w:rPr>
        <w:t>vybavení Haly, které bylo</w:t>
      </w:r>
      <w:r w:rsidR="00DF4DB5" w:rsidRPr="00AD16BF">
        <w:rPr>
          <w:b w:val="0"/>
        </w:rPr>
        <w:t>/bude</w:t>
      </w:r>
      <w:r w:rsidR="00302EC1" w:rsidRPr="00AD16BF">
        <w:rPr>
          <w:b w:val="0"/>
        </w:rPr>
        <w:t xml:space="preserve"> pořízeno Smluvními stranami za účelem </w:t>
      </w:r>
      <w:r w:rsidR="00290BB0" w:rsidRPr="00AD16BF">
        <w:rPr>
          <w:b w:val="0"/>
        </w:rPr>
        <w:t xml:space="preserve">vybavení Haly a </w:t>
      </w:r>
      <w:r w:rsidR="00302EC1" w:rsidRPr="00AD16BF">
        <w:rPr>
          <w:b w:val="0"/>
        </w:rPr>
        <w:t>zajištění možnosti plného využití Haly a služeb souvisejících s Provozem Haly.</w:t>
      </w:r>
      <w:r w:rsidR="002B482C">
        <w:rPr>
          <w:b w:val="0"/>
        </w:rPr>
        <w:t xml:space="preserve"> Příloha č. </w:t>
      </w:r>
      <w:r w:rsidR="007A034C">
        <w:rPr>
          <w:b w:val="0"/>
        </w:rPr>
        <w:t>3 této</w:t>
      </w:r>
      <w:r w:rsidR="002B482C">
        <w:rPr>
          <w:b w:val="0"/>
        </w:rPr>
        <w:t xml:space="preserve"> Smlouvy definuje vymezení Mobiliáře, který </w:t>
      </w:r>
      <w:r w:rsidR="006226A3">
        <w:rPr>
          <w:b w:val="0"/>
        </w:rPr>
        <w:t xml:space="preserve">nejpozději do skončení zkušebního Provozu </w:t>
      </w:r>
      <w:r w:rsidR="002B482C">
        <w:rPr>
          <w:b w:val="0"/>
        </w:rPr>
        <w:t>zajistí Objednatel; zbývající část Mobiliáře zajistí na své náklady Koncesionář</w:t>
      </w:r>
      <w:r w:rsidR="00A97E28">
        <w:rPr>
          <w:b w:val="0"/>
        </w:rPr>
        <w:t xml:space="preserve">; </w:t>
      </w:r>
      <w:r w:rsidR="00A97E28" w:rsidRPr="00A97E28">
        <w:rPr>
          <w:b w:val="0"/>
          <w:bCs/>
        </w:rPr>
        <w:t xml:space="preserve">Mobiliářem dle přílohy </w:t>
      </w:r>
      <w:r w:rsidR="00A97E28">
        <w:rPr>
          <w:b w:val="0"/>
        </w:rPr>
        <w:t xml:space="preserve">č. </w:t>
      </w:r>
      <w:r w:rsidR="007A034C">
        <w:rPr>
          <w:b w:val="0"/>
        </w:rPr>
        <w:t>3 této</w:t>
      </w:r>
      <w:r w:rsidR="00A97E28">
        <w:rPr>
          <w:b w:val="0"/>
        </w:rPr>
        <w:t xml:space="preserve"> Smlouvy </w:t>
      </w:r>
      <w:r w:rsidR="00A97E28" w:rsidRPr="00A97E28">
        <w:rPr>
          <w:b w:val="0"/>
          <w:bCs/>
        </w:rPr>
        <w:t xml:space="preserve">se rozumí i ta část Mobiliáře, která </w:t>
      </w:r>
      <w:r w:rsidR="00D40012" w:rsidRPr="00A97E28">
        <w:rPr>
          <w:b w:val="0"/>
          <w:bCs/>
        </w:rPr>
        <w:t xml:space="preserve">je součástí </w:t>
      </w:r>
      <w:r w:rsidR="00D40012">
        <w:rPr>
          <w:b w:val="0"/>
          <w:bCs/>
        </w:rPr>
        <w:t xml:space="preserve">pravidelně aktualizované </w:t>
      </w:r>
      <w:r w:rsidR="00D40012" w:rsidRPr="00A97E28">
        <w:rPr>
          <w:b w:val="0"/>
          <w:bCs/>
        </w:rPr>
        <w:t>evidence Mobiliáře</w:t>
      </w:r>
      <w:r w:rsidR="00D40012">
        <w:rPr>
          <w:b w:val="0"/>
          <w:bCs/>
        </w:rPr>
        <w:t xml:space="preserve"> ve vlastnictví Objednatele, ačkoli </w:t>
      </w:r>
      <w:r w:rsidR="00A97E28" w:rsidRPr="00A97E28">
        <w:rPr>
          <w:b w:val="0"/>
          <w:bCs/>
        </w:rPr>
        <w:t>není uvedena v</w:t>
      </w:r>
      <w:r w:rsidR="0085181C">
        <w:rPr>
          <w:b w:val="0"/>
          <w:bCs/>
        </w:rPr>
        <w:t> </w:t>
      </w:r>
      <w:r w:rsidR="00A97E28" w:rsidRPr="00A97E28">
        <w:rPr>
          <w:b w:val="0"/>
          <w:bCs/>
        </w:rPr>
        <w:t>příloze</w:t>
      </w:r>
      <w:r w:rsidR="0085181C">
        <w:rPr>
          <w:b w:val="0"/>
          <w:bCs/>
        </w:rPr>
        <w:t xml:space="preserve"> </w:t>
      </w:r>
      <w:r w:rsidR="0085181C">
        <w:rPr>
          <w:b w:val="0"/>
        </w:rPr>
        <w:t xml:space="preserve">č. </w:t>
      </w:r>
      <w:r w:rsidR="007A034C">
        <w:rPr>
          <w:b w:val="0"/>
        </w:rPr>
        <w:t>3 této</w:t>
      </w:r>
      <w:r w:rsidR="0085181C">
        <w:rPr>
          <w:b w:val="0"/>
        </w:rPr>
        <w:t xml:space="preserve"> Smlouvy</w:t>
      </w:r>
      <w:r w:rsidR="00A97E28" w:rsidRPr="00A97E28">
        <w:rPr>
          <w:b w:val="0"/>
          <w:bCs/>
        </w:rPr>
        <w:t xml:space="preserve">, neboť se stala Mobiliářem ve smyslu </w:t>
      </w:r>
      <w:r w:rsidR="00D40012">
        <w:rPr>
          <w:b w:val="0"/>
          <w:bCs/>
        </w:rPr>
        <w:t xml:space="preserve">této </w:t>
      </w:r>
      <w:r w:rsidR="00A97E28" w:rsidRPr="00A97E28">
        <w:rPr>
          <w:b w:val="0"/>
          <w:bCs/>
        </w:rPr>
        <w:t xml:space="preserve">Smlouvy až </w:t>
      </w:r>
      <w:r w:rsidR="00D40012">
        <w:rPr>
          <w:b w:val="0"/>
          <w:bCs/>
        </w:rPr>
        <w:t>v průběhu jejího</w:t>
      </w:r>
      <w:r w:rsidR="00A97E28" w:rsidRPr="00A97E28">
        <w:rPr>
          <w:b w:val="0"/>
          <w:bCs/>
        </w:rPr>
        <w:t xml:space="preserve"> trvání</w:t>
      </w:r>
      <w:r w:rsidR="0085181C">
        <w:rPr>
          <w:b w:val="0"/>
          <w:bCs/>
        </w:rPr>
        <w:t>.</w:t>
      </w:r>
    </w:p>
    <w:p w14:paraId="266E0F6B" w14:textId="2A427F2A" w:rsidR="004F0353" w:rsidRDefault="00930216" w:rsidP="00C93B6F">
      <w:pPr>
        <w:pStyle w:val="Nadpis1"/>
        <w:keepNext w:val="0"/>
        <w:keepLines w:val="0"/>
        <w:numPr>
          <w:ilvl w:val="1"/>
          <w:numId w:val="1"/>
        </w:numPr>
        <w:rPr>
          <w:b w:val="0"/>
        </w:rPr>
      </w:pPr>
      <w:r w:rsidRPr="00757CD3">
        <w:rPr>
          <w:bCs/>
        </w:rPr>
        <w:t>N</w:t>
      </w:r>
      <w:r w:rsidRPr="002613F6">
        <w:rPr>
          <w:bCs/>
        </w:rPr>
        <w:t>abídka</w:t>
      </w:r>
      <w:r w:rsidR="004F0353" w:rsidRPr="00AD16BF">
        <w:rPr>
          <w:b w:val="0"/>
        </w:rPr>
        <w:t xml:space="preserve"> znamená kompletní nabídku </w:t>
      </w:r>
      <w:r w:rsidR="00FE324E" w:rsidRPr="00AD16BF">
        <w:rPr>
          <w:b w:val="0"/>
        </w:rPr>
        <w:t xml:space="preserve">podanou </w:t>
      </w:r>
      <w:r w:rsidR="004F0353" w:rsidRPr="00AD16BF">
        <w:rPr>
          <w:b w:val="0"/>
        </w:rPr>
        <w:t>v</w:t>
      </w:r>
      <w:r w:rsidR="00FE324E" w:rsidRPr="00AD16BF">
        <w:rPr>
          <w:b w:val="0"/>
        </w:rPr>
        <w:t xml:space="preserve"> koncesním</w:t>
      </w:r>
      <w:r w:rsidR="004F0353" w:rsidRPr="00AD16BF">
        <w:rPr>
          <w:b w:val="0"/>
        </w:rPr>
        <w:t xml:space="preserve"> řízení dle ZZVZ, včetně veškerých doplnění a změn akceptovaných </w:t>
      </w:r>
      <w:r w:rsidR="00F8254A">
        <w:rPr>
          <w:b w:val="0"/>
        </w:rPr>
        <w:t>Objednatel</w:t>
      </w:r>
      <w:r w:rsidR="004F0353" w:rsidRPr="00AD16BF">
        <w:rPr>
          <w:b w:val="0"/>
        </w:rPr>
        <w:t>em</w:t>
      </w:r>
      <w:r w:rsidR="005A3AB0" w:rsidRPr="00AD16BF">
        <w:rPr>
          <w:b w:val="0"/>
        </w:rPr>
        <w:t xml:space="preserve"> v rámci koncesního řízení</w:t>
      </w:r>
      <w:r w:rsidR="00C97166">
        <w:rPr>
          <w:b w:val="0"/>
        </w:rPr>
        <w:t>, na základě které došlo k uzavření Smlouvy</w:t>
      </w:r>
      <w:r w:rsidR="004F0353" w:rsidRPr="00AD16BF">
        <w:rPr>
          <w:b w:val="0"/>
        </w:rPr>
        <w:t>.</w:t>
      </w:r>
      <w:r w:rsidR="00187D51" w:rsidRPr="00AD16BF">
        <w:rPr>
          <w:b w:val="0"/>
        </w:rPr>
        <w:t xml:space="preserve"> </w:t>
      </w:r>
    </w:p>
    <w:p w14:paraId="251B549D" w14:textId="2E65558C" w:rsidR="00994CAA" w:rsidRPr="002613F6" w:rsidRDefault="00994CAA" w:rsidP="00C93B6F">
      <w:pPr>
        <w:pStyle w:val="Nadpis1"/>
        <w:keepNext w:val="0"/>
        <w:keepLines w:val="0"/>
        <w:numPr>
          <w:ilvl w:val="1"/>
          <w:numId w:val="1"/>
        </w:numPr>
        <w:rPr>
          <w:bCs/>
        </w:rPr>
      </w:pPr>
      <w:r w:rsidRPr="00994CAA">
        <w:rPr>
          <w:bCs/>
        </w:rPr>
        <w:t xml:space="preserve">Nedostupnost Haly </w:t>
      </w:r>
      <w:r w:rsidRPr="00A9300D">
        <w:rPr>
          <w:b w:val="0"/>
          <w:bCs/>
        </w:rPr>
        <w:t xml:space="preserve">znamená, že Hala </w:t>
      </w:r>
      <w:r w:rsidRPr="00A9300D">
        <w:rPr>
          <w:b w:val="0"/>
          <w:bCs/>
          <w:lang w:bidi="cs-CZ"/>
        </w:rPr>
        <w:t xml:space="preserve">je </w:t>
      </w:r>
      <w:r w:rsidR="00D11F36">
        <w:rPr>
          <w:b w:val="0"/>
          <w:bCs/>
          <w:lang w:bidi="cs-CZ"/>
        </w:rPr>
        <w:t xml:space="preserve">objektivně </w:t>
      </w:r>
      <w:r w:rsidRPr="00A9300D">
        <w:rPr>
          <w:b w:val="0"/>
          <w:bCs/>
          <w:lang w:bidi="cs-CZ"/>
        </w:rPr>
        <w:t xml:space="preserve">ve stavu </w:t>
      </w:r>
      <w:r>
        <w:rPr>
          <w:b w:val="0"/>
          <w:bCs/>
          <w:lang w:bidi="cs-CZ"/>
        </w:rPr>
        <w:t>ne</w:t>
      </w:r>
      <w:r w:rsidRPr="00A9300D">
        <w:rPr>
          <w:b w:val="0"/>
          <w:bCs/>
          <w:lang w:bidi="cs-CZ"/>
        </w:rPr>
        <w:t>umožňujícím její využití k účelům dle této Smlouvy</w:t>
      </w:r>
      <w:r w:rsidR="00231A16">
        <w:rPr>
          <w:b w:val="0"/>
          <w:bCs/>
          <w:lang w:bidi="cs-CZ"/>
        </w:rPr>
        <w:t xml:space="preserve">, </w:t>
      </w:r>
      <w:r w:rsidR="00231A16" w:rsidRPr="009F4453">
        <w:rPr>
          <w:b w:val="0"/>
          <w:bCs/>
          <w:lang w:bidi="cs-CZ"/>
        </w:rPr>
        <w:t xml:space="preserve">například </w:t>
      </w:r>
      <w:r w:rsidR="007B4B2C" w:rsidRPr="009F4453">
        <w:rPr>
          <w:b w:val="0"/>
          <w:bCs/>
          <w:lang w:bidi="cs-CZ"/>
        </w:rPr>
        <w:t>v důsledku</w:t>
      </w:r>
      <w:r w:rsidR="006331C2" w:rsidRPr="009F4453">
        <w:rPr>
          <w:b w:val="0"/>
          <w:bCs/>
          <w:lang w:bidi="cs-CZ"/>
        </w:rPr>
        <w:t xml:space="preserve"> </w:t>
      </w:r>
      <w:r w:rsidR="007B4B2C" w:rsidRPr="009F4453">
        <w:rPr>
          <w:b w:val="0"/>
          <w:bCs/>
          <w:lang w:bidi="cs-CZ"/>
        </w:rPr>
        <w:t>Liberační nebo Kompenzované události</w:t>
      </w:r>
      <w:r w:rsidRPr="009F4453">
        <w:rPr>
          <w:b w:val="0"/>
          <w:bCs/>
          <w:lang w:bidi="cs-CZ"/>
        </w:rPr>
        <w:t>.</w:t>
      </w:r>
      <w:r w:rsidRPr="00A9300D">
        <w:rPr>
          <w:b w:val="0"/>
          <w:bCs/>
          <w:lang w:bidi="cs-CZ"/>
        </w:rPr>
        <w:t xml:space="preserve"> </w:t>
      </w:r>
      <w:r w:rsidR="006361DA">
        <w:rPr>
          <w:b w:val="0"/>
          <w:bCs/>
          <w:lang w:bidi="cs-CZ"/>
        </w:rPr>
        <w:t xml:space="preserve">Je-li možné využít Halu alespoň k některým účelům dle této Smlouvy (např. konání některých Akcí), jedná se o </w:t>
      </w:r>
      <w:r w:rsidR="006361DA" w:rsidRPr="006361DA">
        <w:rPr>
          <w:lang w:bidi="cs-CZ"/>
        </w:rPr>
        <w:t>Částečnou Nedostupnost Haly</w:t>
      </w:r>
      <w:r w:rsidR="006361DA">
        <w:rPr>
          <w:b w:val="0"/>
          <w:bCs/>
          <w:lang w:bidi="cs-CZ"/>
        </w:rPr>
        <w:t xml:space="preserve">.  </w:t>
      </w:r>
    </w:p>
    <w:p w14:paraId="46BE14AD" w14:textId="0E614E40" w:rsidR="004F0353" w:rsidRPr="00AD16BF" w:rsidRDefault="00161F06" w:rsidP="00C93B6F">
      <w:pPr>
        <w:pStyle w:val="Nadpis1"/>
        <w:keepNext w:val="0"/>
        <w:keepLines w:val="0"/>
        <w:numPr>
          <w:ilvl w:val="1"/>
          <w:numId w:val="1"/>
        </w:numPr>
        <w:rPr>
          <w:b w:val="0"/>
        </w:rPr>
      </w:pPr>
      <w:r w:rsidRPr="00AD230C">
        <w:rPr>
          <w:bCs/>
        </w:rPr>
        <w:t>O</w:t>
      </w:r>
      <w:r w:rsidRPr="00665A90">
        <w:rPr>
          <w:bCs/>
        </w:rPr>
        <w:t>soby na straně Koncesionáře</w:t>
      </w:r>
      <w:r w:rsidR="004F0353" w:rsidRPr="00AD16BF">
        <w:rPr>
          <w:b w:val="0"/>
        </w:rPr>
        <w:t xml:space="preserve"> </w:t>
      </w:r>
      <w:r w:rsidR="00DF4DB5" w:rsidRPr="00AD16BF">
        <w:rPr>
          <w:b w:val="0"/>
        </w:rPr>
        <w:t>jsou</w:t>
      </w:r>
      <w:r w:rsidR="004F0353" w:rsidRPr="00AD16BF">
        <w:rPr>
          <w:b w:val="0"/>
        </w:rPr>
        <w:t xml:space="preserve"> jakékoliv z dále uvedených osob:</w:t>
      </w:r>
    </w:p>
    <w:p w14:paraId="052C04D9" w14:textId="024D426D" w:rsidR="004F0353" w:rsidRPr="002613F6" w:rsidRDefault="00812E8B" w:rsidP="00C93B6F">
      <w:pPr>
        <w:pStyle w:val="Nadpis1"/>
        <w:keepNext w:val="0"/>
        <w:keepLines w:val="0"/>
        <w:numPr>
          <w:ilvl w:val="2"/>
          <w:numId w:val="1"/>
        </w:numPr>
      </w:pPr>
      <w:r w:rsidRPr="00AD16BF">
        <w:rPr>
          <w:b w:val="0"/>
        </w:rPr>
        <w:t xml:space="preserve">pověřený </w:t>
      </w:r>
      <w:r w:rsidR="002F2D85">
        <w:rPr>
          <w:b w:val="0"/>
        </w:rPr>
        <w:t xml:space="preserve">či zmocněný </w:t>
      </w:r>
      <w:r w:rsidRPr="00AD16BF">
        <w:rPr>
          <w:b w:val="0"/>
        </w:rPr>
        <w:t>z</w:t>
      </w:r>
      <w:r w:rsidR="004F0353" w:rsidRPr="00AD16BF">
        <w:rPr>
          <w:b w:val="0"/>
        </w:rPr>
        <w:t xml:space="preserve">ástupce Koncesionáře; </w:t>
      </w:r>
    </w:p>
    <w:p w14:paraId="1DBA2514" w14:textId="77777777" w:rsidR="009B5739" w:rsidRPr="009B5739" w:rsidRDefault="004F0353" w:rsidP="00C93B6F">
      <w:pPr>
        <w:pStyle w:val="Nadpis1"/>
        <w:keepNext w:val="0"/>
        <w:keepLines w:val="0"/>
        <w:numPr>
          <w:ilvl w:val="2"/>
          <w:numId w:val="1"/>
        </w:numPr>
      </w:pPr>
      <w:r w:rsidRPr="00AD16BF">
        <w:rPr>
          <w:b w:val="0"/>
        </w:rPr>
        <w:t xml:space="preserve">pracovníci Koncesionáře; </w:t>
      </w:r>
    </w:p>
    <w:p w14:paraId="66328138" w14:textId="02F2CDDD" w:rsidR="004F0353" w:rsidRPr="002613F6" w:rsidRDefault="009B5739" w:rsidP="009B108E">
      <w:pPr>
        <w:pStyle w:val="Nadpis1"/>
        <w:keepNext w:val="0"/>
        <w:keepLines w:val="0"/>
        <w:numPr>
          <w:ilvl w:val="2"/>
          <w:numId w:val="1"/>
        </w:numPr>
      </w:pPr>
      <w:r>
        <w:rPr>
          <w:b w:val="0"/>
        </w:rPr>
        <w:t>poddodavatelé Koncesionáře či osoby poskytující Koncesionáři</w:t>
      </w:r>
      <w:r w:rsidR="00E14D73">
        <w:rPr>
          <w:b w:val="0"/>
        </w:rPr>
        <w:t xml:space="preserve"> </w:t>
      </w:r>
      <w:r w:rsidR="00466751">
        <w:rPr>
          <w:b w:val="0"/>
        </w:rPr>
        <w:t xml:space="preserve">služby v souvislosti s touto Smlouvou a Provozem </w:t>
      </w:r>
      <w:r w:rsidR="00E14D73">
        <w:rPr>
          <w:b w:val="0"/>
        </w:rPr>
        <w:t>Hal</w:t>
      </w:r>
      <w:r w:rsidR="00466751">
        <w:rPr>
          <w:b w:val="0"/>
        </w:rPr>
        <w:t>y</w:t>
      </w:r>
      <w:r w:rsidR="009B108E">
        <w:rPr>
          <w:b w:val="0"/>
        </w:rPr>
        <w:t xml:space="preserve"> nebo </w:t>
      </w:r>
      <w:r w:rsidR="00652946" w:rsidRPr="009B108E">
        <w:rPr>
          <w:b w:val="0"/>
        </w:rPr>
        <w:t>osoby, kterým Koncesionář Halu</w:t>
      </w:r>
      <w:r w:rsidR="00E66723" w:rsidRPr="009B108E">
        <w:rPr>
          <w:b w:val="0"/>
        </w:rPr>
        <w:t xml:space="preserve">, </w:t>
      </w:r>
      <w:r w:rsidR="00652946" w:rsidRPr="009B108E">
        <w:rPr>
          <w:b w:val="0"/>
        </w:rPr>
        <w:t>její část</w:t>
      </w:r>
      <w:r w:rsidR="00894131">
        <w:rPr>
          <w:b w:val="0"/>
        </w:rPr>
        <w:t xml:space="preserve"> </w:t>
      </w:r>
      <w:r w:rsidR="00FE324E" w:rsidRPr="009B108E">
        <w:rPr>
          <w:b w:val="0"/>
        </w:rPr>
        <w:t xml:space="preserve">nebo Mobiliář </w:t>
      </w:r>
      <w:r w:rsidR="00652946" w:rsidRPr="009B108E">
        <w:rPr>
          <w:b w:val="0"/>
        </w:rPr>
        <w:t>dočasně poskyt</w:t>
      </w:r>
      <w:r w:rsidR="00E66723" w:rsidRPr="009B108E">
        <w:rPr>
          <w:b w:val="0"/>
        </w:rPr>
        <w:t>ne</w:t>
      </w:r>
      <w:r w:rsidR="00652946" w:rsidRPr="009B108E">
        <w:rPr>
          <w:b w:val="0"/>
        </w:rPr>
        <w:t xml:space="preserve"> </w:t>
      </w:r>
      <w:r w:rsidR="00186649">
        <w:rPr>
          <w:b w:val="0"/>
        </w:rPr>
        <w:t>do Podpachtu/Podnájmu</w:t>
      </w:r>
      <w:r w:rsidR="00652946" w:rsidRPr="009B108E">
        <w:rPr>
          <w:b w:val="0"/>
        </w:rPr>
        <w:t xml:space="preserve"> a jejich </w:t>
      </w:r>
      <w:r w:rsidR="004F0353" w:rsidRPr="009B108E">
        <w:rPr>
          <w:b w:val="0"/>
        </w:rPr>
        <w:t>pracovníci.</w:t>
      </w:r>
    </w:p>
    <w:p w14:paraId="21B58A43" w14:textId="70868EF7" w:rsidR="00E879A6" w:rsidRPr="00E879A6" w:rsidRDefault="00E879A6" w:rsidP="00C93B6F">
      <w:pPr>
        <w:pStyle w:val="Nadpis1"/>
        <w:keepNext w:val="0"/>
        <w:keepLines w:val="0"/>
        <w:numPr>
          <w:ilvl w:val="1"/>
          <w:numId w:val="1"/>
        </w:numPr>
      </w:pPr>
      <w:r>
        <w:t xml:space="preserve">Parkovací plochy </w:t>
      </w:r>
      <w:r w:rsidRPr="00E879A6">
        <w:rPr>
          <w:b w:val="0"/>
          <w:bCs/>
        </w:rPr>
        <w:t xml:space="preserve">jsou plochy určené k parkování, které jsou definovány v příloze č. </w:t>
      </w:r>
      <w:r w:rsidR="000B1AAD">
        <w:rPr>
          <w:b w:val="0"/>
          <w:bCs/>
        </w:rPr>
        <w:t>1 této Smlouvy</w:t>
      </w:r>
      <w:r w:rsidRPr="00E879A6">
        <w:rPr>
          <w:b w:val="0"/>
          <w:bCs/>
        </w:rPr>
        <w:t>.</w:t>
      </w:r>
    </w:p>
    <w:p w14:paraId="075CB194" w14:textId="286CBBF2" w:rsidR="00DB139D" w:rsidRPr="00DB139D" w:rsidRDefault="00DB139D" w:rsidP="00DB139D">
      <w:pPr>
        <w:pStyle w:val="Nadpis1"/>
        <w:keepNext w:val="0"/>
        <w:keepLines w:val="0"/>
        <w:numPr>
          <w:ilvl w:val="1"/>
          <w:numId w:val="1"/>
        </w:numPr>
        <w:rPr>
          <w:b w:val="0"/>
        </w:rPr>
      </w:pPr>
      <w:r>
        <w:t xml:space="preserve">Plán </w:t>
      </w:r>
      <w:r w:rsidRPr="00DB139D">
        <w:t>obnovy a údržby</w:t>
      </w:r>
      <w:r>
        <w:rPr>
          <w:b w:val="0"/>
          <w:bCs/>
        </w:rPr>
        <w:t xml:space="preserve"> </w:t>
      </w:r>
      <w:r w:rsidR="00AE298B">
        <w:rPr>
          <w:b w:val="0"/>
        </w:rPr>
        <w:t>definuje základní rámec</w:t>
      </w:r>
      <w:r w:rsidR="001E1EEC">
        <w:rPr>
          <w:b w:val="0"/>
        </w:rPr>
        <w:t xml:space="preserve"> a harmonogram</w:t>
      </w:r>
      <w:r w:rsidR="00AE298B">
        <w:rPr>
          <w:b w:val="0"/>
        </w:rPr>
        <w:t xml:space="preserve"> </w:t>
      </w:r>
      <w:r w:rsidR="00773C8B">
        <w:rPr>
          <w:b w:val="0"/>
        </w:rPr>
        <w:t>plánované</w:t>
      </w:r>
      <w:r w:rsidR="001E1EEC">
        <w:rPr>
          <w:b w:val="0"/>
        </w:rPr>
        <w:t xml:space="preserve"> </w:t>
      </w:r>
      <w:r w:rsidR="00AE298B">
        <w:rPr>
          <w:b w:val="0"/>
        </w:rPr>
        <w:t>ú</w:t>
      </w:r>
      <w:r w:rsidR="00AE298B" w:rsidRPr="009A2E86">
        <w:rPr>
          <w:b w:val="0"/>
        </w:rPr>
        <w:t>držb</w:t>
      </w:r>
      <w:r w:rsidR="00AE298B">
        <w:rPr>
          <w:b w:val="0"/>
        </w:rPr>
        <w:t>y</w:t>
      </w:r>
      <w:r w:rsidR="00AE298B" w:rsidRPr="009A2E86">
        <w:rPr>
          <w:b w:val="0"/>
        </w:rPr>
        <w:t xml:space="preserve"> a obnov</w:t>
      </w:r>
      <w:r w:rsidR="00AE298B">
        <w:rPr>
          <w:b w:val="0"/>
        </w:rPr>
        <w:t>y</w:t>
      </w:r>
      <w:r w:rsidR="00AE298B" w:rsidRPr="009A2E86">
        <w:rPr>
          <w:b w:val="0"/>
        </w:rPr>
        <w:t xml:space="preserve"> Haly a Mobiliáře</w:t>
      </w:r>
      <w:r w:rsidR="00AE298B">
        <w:rPr>
          <w:b w:val="0"/>
        </w:rPr>
        <w:t xml:space="preserve">. </w:t>
      </w:r>
    </w:p>
    <w:p w14:paraId="57692F9A" w14:textId="5CDC765D" w:rsidR="00CD2764" w:rsidRPr="002613F6" w:rsidRDefault="00CD2764" w:rsidP="00C93B6F">
      <w:pPr>
        <w:pStyle w:val="Nadpis1"/>
        <w:keepNext w:val="0"/>
        <w:keepLines w:val="0"/>
        <w:numPr>
          <w:ilvl w:val="1"/>
          <w:numId w:val="1"/>
        </w:numPr>
      </w:pPr>
      <w:r w:rsidRPr="00757CD3">
        <w:rPr>
          <w:bCs/>
        </w:rPr>
        <w:t>P</w:t>
      </w:r>
      <w:r w:rsidRPr="002613F6">
        <w:rPr>
          <w:bCs/>
        </w:rPr>
        <w:t>oskytovatel</w:t>
      </w:r>
      <w:r w:rsidRPr="00AD16BF">
        <w:rPr>
          <w:b w:val="0"/>
        </w:rPr>
        <w:t xml:space="preserve"> </w:t>
      </w:r>
      <w:r w:rsidR="00EE0F38">
        <w:rPr>
          <w:bCs/>
        </w:rPr>
        <w:t>Jistoty</w:t>
      </w:r>
      <w:r w:rsidR="00EE0F38" w:rsidRPr="00AD16BF">
        <w:rPr>
          <w:b w:val="0"/>
        </w:rPr>
        <w:t xml:space="preserve"> </w:t>
      </w:r>
      <w:r w:rsidR="00DF4DB5" w:rsidRPr="00AD16BF">
        <w:rPr>
          <w:b w:val="0"/>
        </w:rPr>
        <w:t>je</w:t>
      </w:r>
      <w:r w:rsidRPr="00AD16BF">
        <w:rPr>
          <w:b w:val="0"/>
        </w:rPr>
        <w:t xml:space="preserve"> bank</w:t>
      </w:r>
      <w:r w:rsidR="00DF4DB5" w:rsidRPr="00AD16BF">
        <w:rPr>
          <w:b w:val="0"/>
        </w:rPr>
        <w:t>a</w:t>
      </w:r>
      <w:r w:rsidR="0064107C">
        <w:rPr>
          <w:b w:val="0"/>
        </w:rPr>
        <w:t xml:space="preserve"> nebo pojišťovna</w:t>
      </w:r>
      <w:r w:rsidRPr="00AD16BF">
        <w:rPr>
          <w:b w:val="0"/>
        </w:rPr>
        <w:t xml:space="preserve"> se sídlem v</w:t>
      </w:r>
      <w:r w:rsidR="00EE0F38">
        <w:rPr>
          <w:b w:val="0"/>
        </w:rPr>
        <w:t> Evropské unii</w:t>
      </w:r>
      <w:r w:rsidRPr="00AD16BF">
        <w:rPr>
          <w:b w:val="0"/>
        </w:rPr>
        <w:t xml:space="preserve"> anebo jin</w:t>
      </w:r>
      <w:r w:rsidR="00DF4DB5" w:rsidRPr="00AD16BF">
        <w:rPr>
          <w:b w:val="0"/>
        </w:rPr>
        <w:t>á</w:t>
      </w:r>
      <w:r w:rsidRPr="00AD16BF">
        <w:rPr>
          <w:b w:val="0"/>
        </w:rPr>
        <w:t xml:space="preserve"> </w:t>
      </w:r>
      <w:r w:rsidR="00F8254A">
        <w:rPr>
          <w:b w:val="0"/>
        </w:rPr>
        <w:t>Objednatel</w:t>
      </w:r>
      <w:r w:rsidRPr="00AD16BF">
        <w:rPr>
          <w:b w:val="0"/>
        </w:rPr>
        <w:t>em předem písemně schválen</w:t>
      </w:r>
      <w:r w:rsidR="00DF4DB5" w:rsidRPr="00AD16BF">
        <w:rPr>
          <w:b w:val="0"/>
        </w:rPr>
        <w:t>á</w:t>
      </w:r>
      <w:r w:rsidRPr="00AD16BF">
        <w:rPr>
          <w:b w:val="0"/>
        </w:rPr>
        <w:t xml:space="preserve"> osob</w:t>
      </w:r>
      <w:r w:rsidR="00DF4DB5" w:rsidRPr="00AD16BF">
        <w:rPr>
          <w:b w:val="0"/>
        </w:rPr>
        <w:t>a</w:t>
      </w:r>
      <w:r w:rsidRPr="00AD16BF">
        <w:rPr>
          <w:b w:val="0"/>
        </w:rPr>
        <w:t>.</w:t>
      </w:r>
    </w:p>
    <w:p w14:paraId="3A245ECD" w14:textId="10B5BD22" w:rsidR="003834D5" w:rsidRPr="002613F6" w:rsidRDefault="004F0353" w:rsidP="00C93B6F">
      <w:pPr>
        <w:pStyle w:val="Nadpis1"/>
        <w:keepNext w:val="0"/>
        <w:keepLines w:val="0"/>
        <w:numPr>
          <w:ilvl w:val="1"/>
          <w:numId w:val="1"/>
        </w:numPr>
      </w:pPr>
      <w:r w:rsidRPr="00757CD3">
        <w:rPr>
          <w:bCs/>
        </w:rPr>
        <w:t>P</w:t>
      </w:r>
      <w:r w:rsidRPr="002613F6">
        <w:rPr>
          <w:bCs/>
        </w:rPr>
        <w:t>rávní předpisy</w:t>
      </w:r>
      <w:r w:rsidR="003834D5" w:rsidRPr="00AD16BF">
        <w:rPr>
          <w:b w:val="0"/>
        </w:rPr>
        <w:t xml:space="preserve"> znamenají</w:t>
      </w:r>
    </w:p>
    <w:p w14:paraId="0439C9FF" w14:textId="4E9B82D7" w:rsidR="003834D5" w:rsidRPr="002613F6" w:rsidRDefault="003834D5" w:rsidP="00C93B6F">
      <w:pPr>
        <w:pStyle w:val="Nadpis1"/>
        <w:keepNext w:val="0"/>
        <w:keepLines w:val="0"/>
        <w:numPr>
          <w:ilvl w:val="2"/>
          <w:numId w:val="1"/>
        </w:numPr>
      </w:pPr>
      <w:r w:rsidRPr="00AD16BF">
        <w:rPr>
          <w:b w:val="0"/>
        </w:rPr>
        <w:lastRenderedPageBreak/>
        <w:t>jakýkoliv účinný obecně závazný právní předpis</w:t>
      </w:r>
      <w:r w:rsidR="005A3AB0" w:rsidRPr="00AD16BF">
        <w:rPr>
          <w:b w:val="0"/>
        </w:rPr>
        <w:t xml:space="preserve"> (a to v do</w:t>
      </w:r>
      <w:r w:rsidR="00FD1DB8" w:rsidRPr="00AD16BF">
        <w:rPr>
          <w:b w:val="0"/>
        </w:rPr>
        <w:t>b</w:t>
      </w:r>
      <w:r w:rsidR="005A3AB0" w:rsidRPr="00AD16BF">
        <w:rPr>
          <w:b w:val="0"/>
        </w:rPr>
        <w:t xml:space="preserve">ě uzavření </w:t>
      </w:r>
      <w:r w:rsidR="00FD1DB8" w:rsidRPr="00AD16BF">
        <w:rPr>
          <w:b w:val="0"/>
        </w:rPr>
        <w:t>S</w:t>
      </w:r>
      <w:r w:rsidR="005A3AB0" w:rsidRPr="00AD16BF">
        <w:rPr>
          <w:b w:val="0"/>
        </w:rPr>
        <w:t>mlouvy či po jejím uzavření)</w:t>
      </w:r>
      <w:r w:rsidRPr="00AD16BF">
        <w:rPr>
          <w:b w:val="0"/>
        </w:rPr>
        <w:t>, který je součástí právního řádu České republiky</w:t>
      </w:r>
      <w:r w:rsidR="0006015C" w:rsidRPr="00AD16BF">
        <w:rPr>
          <w:b w:val="0"/>
        </w:rPr>
        <w:t>, tj. včetně vynutitelných předpisů Evropské unie</w:t>
      </w:r>
      <w:r w:rsidR="00C008C1">
        <w:rPr>
          <w:b w:val="0"/>
        </w:rPr>
        <w:t>, jakož i technických norem</w:t>
      </w:r>
      <w:r w:rsidRPr="00AD16BF">
        <w:rPr>
          <w:b w:val="0"/>
        </w:rPr>
        <w:t xml:space="preserve">; </w:t>
      </w:r>
    </w:p>
    <w:p w14:paraId="7E746D2B" w14:textId="3F1D13A9" w:rsidR="003834D5" w:rsidRPr="002613F6" w:rsidRDefault="003834D5" w:rsidP="00C93B6F">
      <w:pPr>
        <w:pStyle w:val="Nadpis1"/>
        <w:keepNext w:val="0"/>
        <w:keepLines w:val="0"/>
        <w:numPr>
          <w:ilvl w:val="2"/>
          <w:numId w:val="1"/>
        </w:numPr>
      </w:pPr>
      <w:r w:rsidRPr="00411DB1">
        <w:rPr>
          <w:b w:val="0"/>
          <w:bCs/>
        </w:rPr>
        <w:t>závazné pokyny, metodiky a jiné předpisy</w:t>
      </w:r>
      <w:r w:rsidR="0006015C" w:rsidRPr="00411DB1">
        <w:rPr>
          <w:b w:val="0"/>
          <w:bCs/>
        </w:rPr>
        <w:t xml:space="preserve"> orgánů veřejné moci</w:t>
      </w:r>
      <w:r w:rsidR="00056A8B" w:rsidRPr="00411DB1">
        <w:rPr>
          <w:b w:val="0"/>
          <w:bCs/>
        </w:rPr>
        <w:t xml:space="preserve"> a </w:t>
      </w:r>
      <w:r w:rsidR="00056A8B" w:rsidRPr="00994CAA">
        <w:rPr>
          <w:b w:val="0"/>
          <w:bCs/>
        </w:rPr>
        <w:t>dohledov</w:t>
      </w:r>
      <w:r w:rsidR="00056A8B" w:rsidRPr="00AD16BF">
        <w:rPr>
          <w:b w:val="0"/>
          <w:bCs/>
        </w:rPr>
        <w:t>ých orgánů</w:t>
      </w:r>
      <w:r w:rsidRPr="00AD16BF">
        <w:rPr>
          <w:b w:val="0"/>
          <w:bCs/>
        </w:rPr>
        <w:t xml:space="preserve">, kterými je </w:t>
      </w:r>
      <w:r w:rsidR="00F8254A">
        <w:rPr>
          <w:b w:val="0"/>
          <w:bCs/>
        </w:rPr>
        <w:t>Objednatel</w:t>
      </w:r>
      <w:r w:rsidRPr="00AD16BF">
        <w:rPr>
          <w:b w:val="0"/>
          <w:bCs/>
        </w:rPr>
        <w:t xml:space="preserve"> a/nebo Koncesionář vázán za předpokladu, že jsou veřejně dostupné nebo že jejich existence byla oznámena a obsah byl zpřístupněn druhé Smluvní straně</w:t>
      </w:r>
      <w:r w:rsidR="0006015C" w:rsidRPr="00AD16BF">
        <w:rPr>
          <w:b w:val="0"/>
          <w:bCs/>
        </w:rPr>
        <w:t>.</w:t>
      </w:r>
      <w:r w:rsidRPr="00AD230C">
        <w:rPr>
          <w:bCs/>
        </w:rPr>
        <w:t xml:space="preserve"> </w:t>
      </w:r>
    </w:p>
    <w:p w14:paraId="3F865F77" w14:textId="6F23C5FB" w:rsidR="005547F6" w:rsidRPr="002613F6" w:rsidRDefault="005547F6" w:rsidP="00C93B6F">
      <w:pPr>
        <w:pStyle w:val="Nadpis1"/>
        <w:keepNext w:val="0"/>
        <w:keepLines w:val="0"/>
        <w:numPr>
          <w:ilvl w:val="1"/>
          <w:numId w:val="1"/>
        </w:numPr>
      </w:pPr>
      <w:r w:rsidRPr="00757CD3">
        <w:rPr>
          <w:bCs/>
        </w:rPr>
        <w:t xml:space="preserve">Provoz </w:t>
      </w:r>
      <w:r w:rsidR="00D10737">
        <w:rPr>
          <w:bCs/>
        </w:rPr>
        <w:t xml:space="preserve">či </w:t>
      </w:r>
      <w:r w:rsidRPr="00B25F5B">
        <w:rPr>
          <w:bCs/>
        </w:rPr>
        <w:t xml:space="preserve">Provozování </w:t>
      </w:r>
      <w:r w:rsidRPr="00AD16BF">
        <w:rPr>
          <w:b w:val="0"/>
        </w:rPr>
        <w:t>znamená zajištění</w:t>
      </w:r>
      <w:r w:rsidR="003A4DE2" w:rsidRPr="00AD16BF">
        <w:rPr>
          <w:b w:val="0"/>
        </w:rPr>
        <w:t xml:space="preserve"> řádné</w:t>
      </w:r>
      <w:r w:rsidR="00132D9C" w:rsidRPr="00AD16BF">
        <w:rPr>
          <w:b w:val="0"/>
        </w:rPr>
        <w:t xml:space="preserve"> správy Haly</w:t>
      </w:r>
      <w:r w:rsidR="00810C16">
        <w:rPr>
          <w:b w:val="0"/>
        </w:rPr>
        <w:t xml:space="preserve"> (vyjma správy, která dle této Smlouvy náleží Objednateli)</w:t>
      </w:r>
      <w:r w:rsidR="003A4DE2" w:rsidRPr="00AD16BF">
        <w:rPr>
          <w:b w:val="0"/>
        </w:rPr>
        <w:t>, a to jak po technické stránce, tak po stránce organizační,</w:t>
      </w:r>
      <w:r w:rsidR="00132D9C" w:rsidRPr="00AD16BF">
        <w:rPr>
          <w:b w:val="0"/>
        </w:rPr>
        <w:t xml:space="preserve"> </w:t>
      </w:r>
      <w:r w:rsidR="00BE2D05">
        <w:rPr>
          <w:b w:val="0"/>
        </w:rPr>
        <w:t>včetně</w:t>
      </w:r>
      <w:r w:rsidR="00132D9C" w:rsidRPr="00AD16BF">
        <w:rPr>
          <w:b w:val="0"/>
        </w:rPr>
        <w:t xml:space="preserve"> zajištění pořádání </w:t>
      </w:r>
      <w:r w:rsidR="003A4DE2" w:rsidRPr="00AD16BF">
        <w:rPr>
          <w:b w:val="0"/>
        </w:rPr>
        <w:t>A</w:t>
      </w:r>
      <w:r w:rsidR="00132D9C" w:rsidRPr="00AD16BF">
        <w:rPr>
          <w:b w:val="0"/>
        </w:rPr>
        <w:t>kcí</w:t>
      </w:r>
      <w:r w:rsidR="003A4DE2" w:rsidRPr="00AD16BF">
        <w:rPr>
          <w:b w:val="0"/>
        </w:rPr>
        <w:t xml:space="preserve"> </w:t>
      </w:r>
      <w:r w:rsidR="0099568B" w:rsidRPr="00AD16BF">
        <w:rPr>
          <w:b w:val="0"/>
        </w:rPr>
        <w:t xml:space="preserve">a </w:t>
      </w:r>
      <w:r w:rsidR="004923F9" w:rsidRPr="00AD16BF">
        <w:rPr>
          <w:b w:val="0"/>
        </w:rPr>
        <w:t xml:space="preserve">s tím souvisejících služeb Uživatelům </w:t>
      </w:r>
      <w:r w:rsidR="003A4DE2" w:rsidRPr="00AD16BF">
        <w:rPr>
          <w:b w:val="0"/>
        </w:rPr>
        <w:t>za účelem využití multifunkčního potenciálu Haly</w:t>
      </w:r>
      <w:r w:rsidR="002C329F" w:rsidRPr="00AD16BF">
        <w:rPr>
          <w:b w:val="0"/>
        </w:rPr>
        <w:t xml:space="preserve"> v souladu s podmínkami této Smlouvy</w:t>
      </w:r>
      <w:r w:rsidR="003A4DE2" w:rsidRPr="00AD16BF">
        <w:rPr>
          <w:b w:val="0"/>
        </w:rPr>
        <w:t>.</w:t>
      </w:r>
      <w:r w:rsidR="00BF56DB">
        <w:rPr>
          <w:b w:val="0"/>
        </w:rPr>
        <w:t xml:space="preserve"> </w:t>
      </w:r>
    </w:p>
    <w:p w14:paraId="77387F9F" w14:textId="4A30A7F8" w:rsidR="00DA2191" w:rsidRPr="002613F6" w:rsidRDefault="00DA2191" w:rsidP="00C93B6F">
      <w:pPr>
        <w:pStyle w:val="Nadpis1"/>
        <w:keepNext w:val="0"/>
        <w:keepLines w:val="0"/>
        <w:numPr>
          <w:ilvl w:val="1"/>
          <w:numId w:val="1"/>
        </w:numPr>
      </w:pPr>
      <w:r w:rsidRPr="00757CD3">
        <w:rPr>
          <w:bCs/>
        </w:rPr>
        <w:t>U</w:t>
      </w:r>
      <w:r w:rsidRPr="002613F6">
        <w:rPr>
          <w:bCs/>
        </w:rPr>
        <w:t>dálost vyšší moci</w:t>
      </w:r>
      <w:r w:rsidRPr="00AD16BF">
        <w:rPr>
          <w:b w:val="0"/>
        </w:rPr>
        <w:t xml:space="preserve"> znamená situaci, kdy řádnému plnění této Smlouvy dočasně nebo trvale brání mimořádná nepředvídatelná a nepřekonatelná překážka vzniklá nezávisle na vůli Smluvních stran, a dále situace výslovně označené jako Událost vyšší moci touto Smlouvou. Událostí vyšší moci je pro účely této Smlouvy rovněž:</w:t>
      </w:r>
    </w:p>
    <w:p w14:paraId="4D84E56E" w14:textId="6C12E002" w:rsidR="00DA2191" w:rsidRPr="002613F6" w:rsidRDefault="00DA2191" w:rsidP="00C93B6F">
      <w:pPr>
        <w:pStyle w:val="Nadpis1"/>
        <w:keepNext w:val="0"/>
        <w:keepLines w:val="0"/>
        <w:numPr>
          <w:ilvl w:val="2"/>
          <w:numId w:val="1"/>
        </w:numPr>
      </w:pPr>
      <w:r w:rsidRPr="00AD16BF">
        <w:rPr>
          <w:b w:val="0"/>
        </w:rPr>
        <w:t xml:space="preserve">situace, kdy </w:t>
      </w:r>
      <w:r w:rsidR="006B4F5D" w:rsidRPr="00AD16BF">
        <w:rPr>
          <w:b w:val="0"/>
        </w:rPr>
        <w:t xml:space="preserve">nedojde </w:t>
      </w:r>
      <w:r w:rsidR="000566F9" w:rsidRPr="00AD16BF">
        <w:rPr>
          <w:b w:val="0"/>
        </w:rPr>
        <w:t xml:space="preserve">k předání </w:t>
      </w:r>
      <w:r w:rsidR="009C3B4E" w:rsidRPr="00AD16BF">
        <w:rPr>
          <w:b w:val="0"/>
        </w:rPr>
        <w:t>Haly</w:t>
      </w:r>
      <w:r w:rsidR="000566F9" w:rsidRPr="00AD16BF">
        <w:rPr>
          <w:b w:val="0"/>
        </w:rPr>
        <w:t xml:space="preserve"> Koncesionáři </w:t>
      </w:r>
      <w:r w:rsidRPr="00AD16BF">
        <w:rPr>
          <w:b w:val="0"/>
        </w:rPr>
        <w:t>do [</w:t>
      </w:r>
      <w:r w:rsidR="00A3199A">
        <w:rPr>
          <w:b w:val="0"/>
          <w:highlight w:val="yellow"/>
        </w:rPr>
        <w:t>DOPLNÍ OBJEDNATEL</w:t>
      </w:r>
      <w:r w:rsidRPr="00AD16BF">
        <w:rPr>
          <w:b w:val="0"/>
        </w:rPr>
        <w:t xml:space="preserve">] </w:t>
      </w:r>
      <w:r w:rsidR="006B4F5D" w:rsidRPr="00AD16BF">
        <w:rPr>
          <w:b w:val="0"/>
        </w:rPr>
        <w:t>měsíců</w:t>
      </w:r>
      <w:r w:rsidRPr="00AD16BF">
        <w:rPr>
          <w:b w:val="0"/>
        </w:rPr>
        <w:t xml:space="preserve"> ode dne účinnosti této Smlouvy výlučně z důvodů mimo kontrolu Smluvních stran;</w:t>
      </w:r>
    </w:p>
    <w:p w14:paraId="7E6291BC" w14:textId="4A6F0E2B" w:rsidR="00DA2191" w:rsidRPr="002613F6" w:rsidRDefault="00DA2191" w:rsidP="00C93B6F">
      <w:pPr>
        <w:pStyle w:val="Nadpis1"/>
        <w:keepNext w:val="0"/>
        <w:keepLines w:val="0"/>
        <w:numPr>
          <w:ilvl w:val="2"/>
          <w:numId w:val="1"/>
        </w:numPr>
      </w:pPr>
      <w:r w:rsidRPr="000B1AAD">
        <w:rPr>
          <w:b w:val="0"/>
        </w:rPr>
        <w:t>Liberační událost, jejíž důsledky trvají déle než 6 měsíců</w:t>
      </w:r>
      <w:r w:rsidRPr="00AD16BF">
        <w:rPr>
          <w:b w:val="0"/>
        </w:rPr>
        <w:t>, ačkoli Koncesionář učinil vše, co po něm lze spravedlivě požadovat k </w:t>
      </w:r>
      <w:r w:rsidR="008D4213">
        <w:rPr>
          <w:b w:val="0"/>
        </w:rPr>
        <w:t>jejímu</w:t>
      </w:r>
      <w:r w:rsidR="008D4213" w:rsidRPr="00AD16BF">
        <w:rPr>
          <w:b w:val="0"/>
        </w:rPr>
        <w:t xml:space="preserve"> </w:t>
      </w:r>
      <w:r w:rsidRPr="00AD16BF">
        <w:rPr>
          <w:b w:val="0"/>
        </w:rPr>
        <w:t>překonání</w:t>
      </w:r>
      <w:r w:rsidR="004579DD">
        <w:rPr>
          <w:b w:val="0"/>
        </w:rPr>
        <w:t>.</w:t>
      </w:r>
    </w:p>
    <w:p w14:paraId="73557610" w14:textId="7B1056C7" w:rsidR="007A3093" w:rsidRPr="007A3093" w:rsidRDefault="00F74BCC" w:rsidP="007A3093">
      <w:pPr>
        <w:ind w:left="567"/>
      </w:pPr>
      <w:r w:rsidRPr="00700793">
        <w:rPr>
          <w:rFonts w:cs="Segoe UI"/>
        </w:rPr>
        <w:t xml:space="preserve">Pro vyloučení pochybností se uvádí, že Smluvní strany </w:t>
      </w:r>
      <w:r w:rsidR="008500B4" w:rsidRPr="00700793">
        <w:rPr>
          <w:rFonts w:cs="Segoe UI"/>
        </w:rPr>
        <w:t xml:space="preserve">za Událost vyšší moci </w:t>
      </w:r>
      <w:r w:rsidRPr="00700793">
        <w:rPr>
          <w:rFonts w:cs="Segoe UI"/>
        </w:rPr>
        <w:t xml:space="preserve">nepovažují </w:t>
      </w:r>
      <w:r w:rsidR="008D4213" w:rsidRPr="00700793">
        <w:t>překážku, která vznikla z hospodářských poměrů Koncesionáře.</w:t>
      </w:r>
      <w:r w:rsidR="00E16775" w:rsidRPr="00700793">
        <w:rPr>
          <w:rFonts w:cs="Segoe UI"/>
        </w:rPr>
        <w:t xml:space="preserve"> </w:t>
      </w:r>
    </w:p>
    <w:p w14:paraId="561DF886" w14:textId="4F598067" w:rsidR="00C51F65" w:rsidRPr="00C51F65" w:rsidRDefault="00C51F65" w:rsidP="00C93B6F">
      <w:pPr>
        <w:pStyle w:val="Nadpis1"/>
        <w:keepNext w:val="0"/>
        <w:keepLines w:val="0"/>
        <w:numPr>
          <w:ilvl w:val="1"/>
          <w:numId w:val="1"/>
        </w:numPr>
        <w:rPr>
          <w:b w:val="0"/>
          <w:bCs/>
        </w:rPr>
      </w:pPr>
      <w:r>
        <w:t xml:space="preserve">Úplata </w:t>
      </w:r>
      <w:r w:rsidR="00FA4179">
        <w:rPr>
          <w:b w:val="0"/>
          <w:bCs/>
        </w:rPr>
        <w:t>zahrnuje</w:t>
      </w:r>
      <w:r w:rsidR="00FA4179" w:rsidRPr="00C51F65">
        <w:rPr>
          <w:b w:val="0"/>
          <w:bCs/>
        </w:rPr>
        <w:t xml:space="preserve"> </w:t>
      </w:r>
      <w:r w:rsidRPr="00C51F65">
        <w:rPr>
          <w:b w:val="0"/>
          <w:bCs/>
        </w:rPr>
        <w:t xml:space="preserve">pachtovné </w:t>
      </w:r>
      <w:r>
        <w:rPr>
          <w:b w:val="0"/>
          <w:bCs/>
        </w:rPr>
        <w:t xml:space="preserve">hrazené Koncesionářem </w:t>
      </w:r>
      <w:r w:rsidRPr="00C51F65">
        <w:rPr>
          <w:b w:val="0"/>
          <w:bCs/>
        </w:rPr>
        <w:t>za pacht Haly</w:t>
      </w:r>
      <w:r w:rsidR="005D2E5D">
        <w:rPr>
          <w:b w:val="0"/>
          <w:bCs/>
        </w:rPr>
        <w:t xml:space="preserve"> a</w:t>
      </w:r>
      <w:r w:rsidR="00AB2E5D">
        <w:rPr>
          <w:b w:val="0"/>
          <w:bCs/>
        </w:rPr>
        <w:t xml:space="preserve"> </w:t>
      </w:r>
      <w:r w:rsidR="00FA4179">
        <w:rPr>
          <w:b w:val="0"/>
          <w:bCs/>
        </w:rPr>
        <w:t xml:space="preserve">využití </w:t>
      </w:r>
      <w:r w:rsidR="00AB2E5D">
        <w:rPr>
          <w:b w:val="0"/>
          <w:bCs/>
        </w:rPr>
        <w:t>Mobiliáře</w:t>
      </w:r>
      <w:r w:rsidR="00356B5B">
        <w:rPr>
          <w:b w:val="0"/>
          <w:bCs/>
        </w:rPr>
        <w:t xml:space="preserve"> </w:t>
      </w:r>
      <w:r w:rsidRPr="00C51F65">
        <w:rPr>
          <w:b w:val="0"/>
          <w:bCs/>
        </w:rPr>
        <w:t>dle této S</w:t>
      </w:r>
      <w:r>
        <w:rPr>
          <w:b w:val="0"/>
          <w:bCs/>
        </w:rPr>
        <w:t>m</w:t>
      </w:r>
      <w:r w:rsidRPr="00C51F65">
        <w:rPr>
          <w:b w:val="0"/>
          <w:bCs/>
        </w:rPr>
        <w:t>louvy</w:t>
      </w:r>
      <w:r>
        <w:rPr>
          <w:b w:val="0"/>
          <w:bCs/>
        </w:rPr>
        <w:t>.</w:t>
      </w:r>
    </w:p>
    <w:p w14:paraId="2B25106C" w14:textId="6FB38C65" w:rsidR="007B3CDF" w:rsidRPr="00261C5B" w:rsidRDefault="007B3CDF" w:rsidP="00C93B6F">
      <w:pPr>
        <w:pStyle w:val="Nadpis1"/>
        <w:keepNext w:val="0"/>
        <w:keepLines w:val="0"/>
        <w:numPr>
          <w:ilvl w:val="1"/>
          <w:numId w:val="1"/>
        </w:numPr>
      </w:pPr>
      <w:r w:rsidRPr="00757CD3">
        <w:rPr>
          <w:bCs/>
        </w:rPr>
        <w:t>U</w:t>
      </w:r>
      <w:r w:rsidRPr="002613F6">
        <w:rPr>
          <w:bCs/>
        </w:rPr>
        <w:t>živatel</w:t>
      </w:r>
      <w:r w:rsidR="009A656C" w:rsidRPr="00AD16BF">
        <w:rPr>
          <w:b w:val="0"/>
        </w:rPr>
        <w:t xml:space="preserve"> </w:t>
      </w:r>
      <w:r w:rsidR="00CE5B82" w:rsidRPr="00AD16BF">
        <w:rPr>
          <w:b w:val="0"/>
        </w:rPr>
        <w:t>je</w:t>
      </w:r>
      <w:r w:rsidR="009A656C" w:rsidRPr="00AD16BF">
        <w:rPr>
          <w:b w:val="0"/>
        </w:rPr>
        <w:t xml:space="preserve"> osob</w:t>
      </w:r>
      <w:r w:rsidR="003921FA" w:rsidRPr="00AD16BF">
        <w:rPr>
          <w:b w:val="0"/>
        </w:rPr>
        <w:t>a,</w:t>
      </w:r>
      <w:r w:rsidR="009A656C" w:rsidRPr="00AD16BF">
        <w:rPr>
          <w:b w:val="0"/>
        </w:rPr>
        <w:t xml:space="preserve"> kter</w:t>
      </w:r>
      <w:r w:rsidR="00AB30FF" w:rsidRPr="00AD16BF">
        <w:rPr>
          <w:b w:val="0"/>
        </w:rPr>
        <w:t>á</w:t>
      </w:r>
      <w:r w:rsidR="009A656C" w:rsidRPr="00AD16BF">
        <w:rPr>
          <w:b w:val="0"/>
        </w:rPr>
        <w:t xml:space="preserve"> </w:t>
      </w:r>
      <w:r w:rsidR="003921FA" w:rsidRPr="00AD16BF">
        <w:rPr>
          <w:b w:val="0"/>
        </w:rPr>
        <w:t>je účastníkem Akce, návštěvníkem Haly nebo osob</w:t>
      </w:r>
      <w:r w:rsidR="00AB30FF" w:rsidRPr="00AD16BF">
        <w:rPr>
          <w:b w:val="0"/>
        </w:rPr>
        <w:t>a</w:t>
      </w:r>
      <w:r w:rsidR="003921FA" w:rsidRPr="00AD16BF">
        <w:rPr>
          <w:b w:val="0"/>
        </w:rPr>
        <w:t xml:space="preserve">, která využívá služeb poskytovaných v souvislosti s Provozem Haly nebo konáním Akce. </w:t>
      </w:r>
    </w:p>
    <w:p w14:paraId="2A8068A1" w14:textId="60FF8903" w:rsidR="00F657FB" w:rsidRPr="00AD16BF" w:rsidRDefault="00F657FB" w:rsidP="00C93B6F">
      <w:pPr>
        <w:pStyle w:val="Nadpis1"/>
        <w:keepNext w:val="0"/>
        <w:keepLines w:val="0"/>
        <w:numPr>
          <w:ilvl w:val="1"/>
          <w:numId w:val="1"/>
        </w:numPr>
        <w:rPr>
          <w:b w:val="0"/>
        </w:rPr>
      </w:pPr>
      <w:r w:rsidRPr="008778C0">
        <w:rPr>
          <w:bCs/>
        </w:rPr>
        <w:t>V</w:t>
      </w:r>
      <w:r w:rsidRPr="00AD16BF">
        <w:rPr>
          <w:bCs/>
        </w:rPr>
        <w:t>ada</w:t>
      </w:r>
      <w:r w:rsidRPr="00AD16BF">
        <w:rPr>
          <w:b w:val="0"/>
        </w:rPr>
        <w:t xml:space="preserve"> </w:t>
      </w:r>
      <w:r w:rsidR="00CE5B82" w:rsidRPr="00AD16BF">
        <w:rPr>
          <w:b w:val="0"/>
        </w:rPr>
        <w:t>je</w:t>
      </w:r>
      <w:r w:rsidRPr="00AD16BF">
        <w:rPr>
          <w:b w:val="0"/>
        </w:rPr>
        <w:t xml:space="preserve"> jakýkoliv nedostatek </w:t>
      </w:r>
      <w:r w:rsidR="00887038">
        <w:rPr>
          <w:b w:val="0"/>
        </w:rPr>
        <w:t xml:space="preserve">přímo </w:t>
      </w:r>
      <w:r w:rsidR="00261C5B" w:rsidRPr="00261C5B">
        <w:rPr>
          <w:b w:val="0"/>
        </w:rPr>
        <w:t>způsobující</w:t>
      </w:r>
      <w:r w:rsidRPr="00AD16BF">
        <w:rPr>
          <w:b w:val="0"/>
        </w:rPr>
        <w:t xml:space="preserve"> </w:t>
      </w:r>
      <w:r w:rsidR="00994CAA" w:rsidRPr="00261C5B">
        <w:rPr>
          <w:b w:val="0"/>
        </w:rPr>
        <w:t>Ned</w:t>
      </w:r>
      <w:r w:rsidRPr="00AD16BF">
        <w:rPr>
          <w:b w:val="0"/>
        </w:rPr>
        <w:t xml:space="preserve">ostupnost </w:t>
      </w:r>
      <w:r w:rsidR="00261C5B" w:rsidRPr="00261C5B">
        <w:rPr>
          <w:b w:val="0"/>
        </w:rPr>
        <w:t>Haly</w:t>
      </w:r>
      <w:r w:rsidR="00BF4D64">
        <w:rPr>
          <w:b w:val="0"/>
        </w:rPr>
        <w:t>, případně</w:t>
      </w:r>
      <w:r w:rsidR="00D021ED">
        <w:rPr>
          <w:b w:val="0"/>
        </w:rPr>
        <w:t xml:space="preserve"> Částečnou Ne</w:t>
      </w:r>
      <w:r w:rsidR="00BF4D64">
        <w:rPr>
          <w:b w:val="0"/>
        </w:rPr>
        <w:t>dostupnost Haly</w:t>
      </w:r>
      <w:r w:rsidR="00261C5B" w:rsidRPr="00261C5B">
        <w:rPr>
          <w:b w:val="0"/>
        </w:rPr>
        <w:t xml:space="preserve"> </w:t>
      </w:r>
      <w:r w:rsidR="00261C5B">
        <w:rPr>
          <w:b w:val="0"/>
        </w:rPr>
        <w:t>nebo</w:t>
      </w:r>
      <w:r w:rsidRPr="00AD16BF">
        <w:rPr>
          <w:b w:val="0"/>
        </w:rPr>
        <w:t xml:space="preserve"> </w:t>
      </w:r>
      <w:r w:rsidR="00836BE4">
        <w:rPr>
          <w:b w:val="0"/>
        </w:rPr>
        <w:t xml:space="preserve">negativně ovlivňující </w:t>
      </w:r>
      <w:r w:rsidRPr="00AD16BF">
        <w:rPr>
          <w:b w:val="0"/>
        </w:rPr>
        <w:t xml:space="preserve">kvalitu </w:t>
      </w:r>
      <w:r w:rsidR="00C01835" w:rsidRPr="00AD16BF">
        <w:rPr>
          <w:b w:val="0"/>
        </w:rPr>
        <w:t xml:space="preserve">Provozu Haly nebo </w:t>
      </w:r>
      <w:r w:rsidRPr="00AD16BF">
        <w:rPr>
          <w:b w:val="0"/>
        </w:rPr>
        <w:t>poskytovaných služeb.</w:t>
      </w:r>
    </w:p>
    <w:p w14:paraId="4F5C2D06" w14:textId="1E27AD64" w:rsidR="00186E40" w:rsidRPr="00ED34EB" w:rsidRDefault="005354F9" w:rsidP="00ED34EB">
      <w:pPr>
        <w:pStyle w:val="Nadpis1"/>
        <w:keepNext w:val="0"/>
        <w:keepLines w:val="0"/>
        <w:numPr>
          <w:ilvl w:val="1"/>
          <w:numId w:val="1"/>
        </w:numPr>
        <w:rPr>
          <w:b w:val="0"/>
        </w:rPr>
      </w:pPr>
      <w:r w:rsidRPr="00ED34EB">
        <w:rPr>
          <w:bCs/>
        </w:rPr>
        <w:t>Výnosy z Provozování Haly</w:t>
      </w:r>
      <w:r w:rsidRPr="00ED34EB">
        <w:rPr>
          <w:b w:val="0"/>
        </w:rPr>
        <w:t xml:space="preserve"> znamenají </w:t>
      </w:r>
      <w:r w:rsidR="00186E40" w:rsidRPr="00ED34EB">
        <w:rPr>
          <w:b w:val="0"/>
        </w:rPr>
        <w:t>součet následujících položek:</w:t>
      </w:r>
    </w:p>
    <w:p w14:paraId="1E3822D6" w14:textId="790A1C1F" w:rsidR="00186E40" w:rsidRPr="00ED34EB" w:rsidRDefault="00186E40" w:rsidP="00ED34EB">
      <w:pPr>
        <w:pStyle w:val="Nadpis1"/>
        <w:keepNext w:val="0"/>
        <w:keepLines w:val="0"/>
        <w:numPr>
          <w:ilvl w:val="0"/>
          <w:numId w:val="32"/>
        </w:numPr>
        <w:ind w:left="993"/>
        <w:rPr>
          <w:b w:val="0"/>
        </w:rPr>
      </w:pPr>
      <w:r w:rsidRPr="00ED34EB">
        <w:rPr>
          <w:b w:val="0"/>
        </w:rPr>
        <w:t>kategorie z </w:t>
      </w:r>
      <w:r w:rsidR="00D75F0F" w:rsidRPr="00ED34EB">
        <w:rPr>
          <w:b w:val="0"/>
        </w:rPr>
        <w:t>v</w:t>
      </w:r>
      <w:r w:rsidRPr="00ED34EB">
        <w:rPr>
          <w:b w:val="0"/>
        </w:rPr>
        <w:t>ýkazu zisků a ztrát (případně obdobných kategorií z jiných účetních výkazů)</w:t>
      </w:r>
    </w:p>
    <w:p w14:paraId="6A9D358B" w14:textId="77777777" w:rsidR="00186E40" w:rsidRPr="00ED34EB" w:rsidRDefault="00186E40" w:rsidP="00ED34EB">
      <w:pPr>
        <w:pStyle w:val="Nadpis1"/>
        <w:keepNext w:val="0"/>
        <w:keepLines w:val="0"/>
        <w:ind w:left="1843"/>
        <w:rPr>
          <w:b w:val="0"/>
        </w:rPr>
      </w:pPr>
      <w:r w:rsidRPr="00ED34EB">
        <w:rPr>
          <w:b w:val="0"/>
        </w:rPr>
        <w:t>I. Tržby z prodeje výrobků a služeb</w:t>
      </w:r>
    </w:p>
    <w:p w14:paraId="2C1C127A" w14:textId="77777777" w:rsidR="00186E40" w:rsidRPr="00ED34EB" w:rsidRDefault="00186E40" w:rsidP="00ED34EB">
      <w:pPr>
        <w:pStyle w:val="Nadpis1"/>
        <w:keepNext w:val="0"/>
        <w:keepLines w:val="0"/>
        <w:ind w:left="1843"/>
        <w:rPr>
          <w:b w:val="0"/>
        </w:rPr>
      </w:pPr>
      <w:r w:rsidRPr="00ED34EB">
        <w:rPr>
          <w:b w:val="0"/>
        </w:rPr>
        <w:t>II. Tržby za prodej zboží</w:t>
      </w:r>
    </w:p>
    <w:p w14:paraId="4BFDAB43" w14:textId="55BAA10D" w:rsidR="00186E40" w:rsidRPr="00ED34EB" w:rsidRDefault="00186E40" w:rsidP="00ED34EB">
      <w:pPr>
        <w:pStyle w:val="Nadpis1"/>
        <w:keepNext w:val="0"/>
        <w:keepLines w:val="0"/>
        <w:ind w:left="1843"/>
        <w:rPr>
          <w:b w:val="0"/>
        </w:rPr>
      </w:pPr>
      <w:r w:rsidRPr="00ED34EB">
        <w:rPr>
          <w:b w:val="0"/>
        </w:rPr>
        <w:t>III. 3 Jiné provozní výnosy</w:t>
      </w:r>
    </w:p>
    <w:p w14:paraId="59A0FCAA" w14:textId="7DF04CCF" w:rsidR="005354F9" w:rsidRPr="00ED34EB" w:rsidRDefault="00186E40" w:rsidP="00ED34EB">
      <w:pPr>
        <w:pStyle w:val="Nadpis1"/>
        <w:keepNext w:val="0"/>
        <w:keepLines w:val="0"/>
        <w:numPr>
          <w:ilvl w:val="0"/>
          <w:numId w:val="32"/>
        </w:numPr>
        <w:ind w:left="993"/>
        <w:rPr>
          <w:b w:val="0"/>
        </w:rPr>
      </w:pPr>
      <w:r w:rsidRPr="00ED34EB">
        <w:rPr>
          <w:b w:val="0"/>
        </w:rPr>
        <w:lastRenderedPageBreak/>
        <w:t>kompenzace poskytnuté Koncesionáři Objednatelem v</w:t>
      </w:r>
      <w:r w:rsidR="001D227E" w:rsidRPr="00ED34EB">
        <w:rPr>
          <w:b w:val="0"/>
        </w:rPr>
        <w:t> souladu s touto Smlouvou</w:t>
      </w:r>
      <w:r w:rsidR="002068F7" w:rsidRPr="00ED34EB">
        <w:rPr>
          <w:b w:val="0"/>
        </w:rPr>
        <w:t xml:space="preserve"> nebo </w:t>
      </w:r>
      <w:r w:rsidR="009D40ED" w:rsidRPr="00ED34EB">
        <w:rPr>
          <w:b w:val="0"/>
        </w:rPr>
        <w:t>jakékoli jiné kompenzace ze strany třetích osob (např. orgánů veřejné moci, pojišťovny)</w:t>
      </w:r>
      <w:r w:rsidR="005354F9" w:rsidRPr="00ED34EB">
        <w:rPr>
          <w:b w:val="0"/>
        </w:rPr>
        <w:t>.</w:t>
      </w:r>
    </w:p>
    <w:p w14:paraId="3F60C264" w14:textId="3D5CC507" w:rsidR="0026251E" w:rsidRPr="00ED34EB" w:rsidRDefault="0026251E" w:rsidP="00ED34EB">
      <w:pPr>
        <w:pStyle w:val="Nadpis1"/>
        <w:keepNext w:val="0"/>
        <w:keepLines w:val="0"/>
        <w:ind w:left="567"/>
        <w:rPr>
          <w:b w:val="0"/>
        </w:rPr>
      </w:pPr>
      <w:r w:rsidRPr="00ED34EB">
        <w:rPr>
          <w:b w:val="0"/>
        </w:rPr>
        <w:t>Příjmy od Objednatele z realizací oprav, údržby a obnovy, případně nákupů a obnovy Mobiliáře na žádost Objednatele se do výše uvedených kategorií Výnosů z Provozování Haly nezapočítávají; v případě, že budou obsaženy ve vyjmenovaných kategoriích výkazu zisků a ztrát, bude jejich hodnota odečtena.</w:t>
      </w:r>
    </w:p>
    <w:p w14:paraId="36F04C35" w14:textId="0DB7A77C" w:rsidR="000E1EBA" w:rsidRPr="00FE534A" w:rsidRDefault="000E1EBA" w:rsidP="00FE534A">
      <w:pPr>
        <w:pStyle w:val="Nadpis1"/>
        <w:keepNext w:val="0"/>
        <w:keepLines w:val="0"/>
        <w:numPr>
          <w:ilvl w:val="1"/>
          <w:numId w:val="1"/>
        </w:numPr>
        <w:rPr>
          <w:b w:val="0"/>
        </w:rPr>
      </w:pPr>
      <w:r w:rsidRPr="00757CD3">
        <w:rPr>
          <w:bCs/>
        </w:rPr>
        <w:t>Z</w:t>
      </w:r>
      <w:r w:rsidRPr="002613F6">
        <w:rPr>
          <w:bCs/>
        </w:rPr>
        <w:t>hotovitel Haly</w:t>
      </w:r>
      <w:r w:rsidRPr="00AD16BF">
        <w:rPr>
          <w:b w:val="0"/>
        </w:rPr>
        <w:t xml:space="preserve"> je osoba</w:t>
      </w:r>
      <w:r w:rsidR="00F961FE" w:rsidRPr="00AD16BF">
        <w:rPr>
          <w:b w:val="0"/>
        </w:rPr>
        <w:t xml:space="preserve"> nebo osoby, které </w:t>
      </w:r>
      <w:r w:rsidR="00FE534A">
        <w:rPr>
          <w:b w:val="0"/>
        </w:rPr>
        <w:t>jsou smluvně zavázány Objednatelem či/a statutárním městem Brnem k proveden</w:t>
      </w:r>
      <w:r w:rsidR="00277C50">
        <w:rPr>
          <w:b w:val="0"/>
        </w:rPr>
        <w:t>í</w:t>
      </w:r>
      <w:r w:rsidR="00FE534A">
        <w:rPr>
          <w:b w:val="0"/>
        </w:rPr>
        <w:t xml:space="preserve"> výstavby Haly</w:t>
      </w:r>
      <w:r w:rsidR="00F961FE" w:rsidRPr="00FE534A">
        <w:rPr>
          <w:b w:val="0"/>
        </w:rPr>
        <w:t>.</w:t>
      </w:r>
    </w:p>
    <w:p w14:paraId="32F2C33A" w14:textId="77777777" w:rsidR="00261B72" w:rsidRPr="00A35E7C" w:rsidRDefault="00261B72" w:rsidP="00FB1BC2">
      <w:pPr>
        <w:rPr>
          <w:rFonts w:cs="Segoe UI"/>
          <w:b/>
          <w:bCs/>
        </w:rPr>
      </w:pPr>
    </w:p>
    <w:p w14:paraId="26386848" w14:textId="6A06F619" w:rsidR="00261B72" w:rsidRPr="00B5799F" w:rsidRDefault="00261B72" w:rsidP="00AD16BF">
      <w:pPr>
        <w:pStyle w:val="Nadpis2"/>
      </w:pPr>
      <w:bookmarkStart w:id="7" w:name="_Toc72837009"/>
      <w:r w:rsidRPr="00B5799F">
        <w:t>VÝKLAD</w:t>
      </w:r>
      <w:r w:rsidR="00373DBE">
        <w:t>OVÁ PRAVIDLA</w:t>
      </w:r>
      <w:bookmarkEnd w:id="7"/>
    </w:p>
    <w:p w14:paraId="42382B50" w14:textId="77777777" w:rsidR="00261B72" w:rsidRPr="003C69E5" w:rsidRDefault="00261B72" w:rsidP="00C93B6F">
      <w:pPr>
        <w:pStyle w:val="Nadpis1"/>
        <w:keepNext w:val="0"/>
        <w:keepLines w:val="0"/>
        <w:numPr>
          <w:ilvl w:val="1"/>
          <w:numId w:val="1"/>
        </w:numPr>
        <w:rPr>
          <w:b w:val="0"/>
        </w:rPr>
      </w:pPr>
      <w:r w:rsidRPr="003C69E5">
        <w:rPr>
          <w:b w:val="0"/>
        </w:rPr>
        <w:t>Pro výklad této Smlouvy platí následující interpretační pravidla, ledaže z kontextu výslovně vyplývá jinak:</w:t>
      </w:r>
    </w:p>
    <w:p w14:paraId="7FE26351" w14:textId="77777777" w:rsidR="00261B72" w:rsidRPr="000A5F82" w:rsidRDefault="00261B72" w:rsidP="00C93B6F">
      <w:pPr>
        <w:pStyle w:val="Nadpis1"/>
        <w:keepNext w:val="0"/>
        <w:keepLines w:val="0"/>
        <w:numPr>
          <w:ilvl w:val="2"/>
          <w:numId w:val="1"/>
        </w:numPr>
        <w:rPr>
          <w:b w:val="0"/>
        </w:rPr>
      </w:pPr>
      <w:r w:rsidRPr="000A5F82">
        <w:rPr>
          <w:b w:val="0"/>
        </w:rPr>
        <w:t>odkaz na tuto Smlouvu v sobě zahrnuje i její případné změny, pokud byly učiněny způsobem, který je v souladu s touto Smlouvou;</w:t>
      </w:r>
    </w:p>
    <w:p w14:paraId="2B0910AA" w14:textId="47FF9F74" w:rsidR="00261B72" w:rsidRPr="000A5F82" w:rsidRDefault="00261B72" w:rsidP="00C93B6F">
      <w:pPr>
        <w:pStyle w:val="Nadpis1"/>
        <w:keepNext w:val="0"/>
        <w:keepLines w:val="0"/>
        <w:numPr>
          <w:ilvl w:val="2"/>
          <w:numId w:val="1"/>
        </w:numPr>
        <w:rPr>
          <w:b w:val="0"/>
        </w:rPr>
      </w:pPr>
      <w:r w:rsidRPr="000A5F82">
        <w:rPr>
          <w:b w:val="0"/>
        </w:rPr>
        <w:t>odkazy na Právní předpisy odkazují na příslušný předpis ve znění pozdějších předpisů, případně na odpovídající ustanovení právního předpisu, j</w:t>
      </w:r>
      <w:r w:rsidR="00CB0281" w:rsidRPr="000A5F82">
        <w:rPr>
          <w:b w:val="0"/>
        </w:rPr>
        <w:t>í</w:t>
      </w:r>
      <w:r w:rsidRPr="000A5F82">
        <w:rPr>
          <w:b w:val="0"/>
        </w:rPr>
        <w:t>mž bude odkazovaný právní předpis nahrazen;</w:t>
      </w:r>
    </w:p>
    <w:p w14:paraId="15D11583" w14:textId="034F526D" w:rsidR="00261B72" w:rsidRPr="000A5F82" w:rsidRDefault="00261B72" w:rsidP="00C93B6F">
      <w:pPr>
        <w:pStyle w:val="Nadpis1"/>
        <w:keepNext w:val="0"/>
        <w:keepLines w:val="0"/>
        <w:numPr>
          <w:ilvl w:val="2"/>
          <w:numId w:val="1"/>
        </w:numPr>
        <w:rPr>
          <w:b w:val="0"/>
        </w:rPr>
      </w:pPr>
      <w:r w:rsidRPr="000A5F82">
        <w:rPr>
          <w:b w:val="0"/>
        </w:rPr>
        <w:t>odkaz na jakýkoliv dokument je odkazem na dokument v podobě, jakou má v příslušné době, tj. včetně provedených změn a doplňků.</w:t>
      </w:r>
    </w:p>
    <w:p w14:paraId="7A3BECC7" w14:textId="63BED2E6" w:rsidR="00373DBE" w:rsidRDefault="00373DBE" w:rsidP="00C93B6F">
      <w:pPr>
        <w:pStyle w:val="Nadpis1"/>
        <w:keepNext w:val="0"/>
        <w:keepLines w:val="0"/>
        <w:numPr>
          <w:ilvl w:val="1"/>
          <w:numId w:val="1"/>
        </w:numPr>
        <w:rPr>
          <w:b w:val="0"/>
        </w:rPr>
      </w:pPr>
      <w:r w:rsidRPr="003C69E5">
        <w:rPr>
          <w:b w:val="0"/>
        </w:rPr>
        <w:t xml:space="preserve">Pokud existuje </w:t>
      </w:r>
      <w:r>
        <w:rPr>
          <w:b w:val="0"/>
        </w:rPr>
        <w:t xml:space="preserve">výkladová nejasnost </w:t>
      </w:r>
      <w:r w:rsidRPr="003C69E5">
        <w:rPr>
          <w:b w:val="0"/>
        </w:rPr>
        <w:t xml:space="preserve">mezi </w:t>
      </w:r>
      <w:r>
        <w:rPr>
          <w:b w:val="0"/>
        </w:rPr>
        <w:t>ustanovením</w:t>
      </w:r>
      <w:r w:rsidRPr="003C69E5">
        <w:rPr>
          <w:b w:val="0"/>
        </w:rPr>
        <w:t xml:space="preserve"> této Smlouvy a jejími přílohami, bude mít přednost </w:t>
      </w:r>
      <w:r>
        <w:rPr>
          <w:b w:val="0"/>
        </w:rPr>
        <w:t>ustanovení</w:t>
      </w:r>
      <w:r w:rsidRPr="003C69E5">
        <w:rPr>
          <w:b w:val="0"/>
        </w:rPr>
        <w:t xml:space="preserve"> této Smlouvy. Pokud existuje </w:t>
      </w:r>
      <w:r>
        <w:rPr>
          <w:b w:val="0"/>
        </w:rPr>
        <w:t xml:space="preserve">výkladová nejasnost </w:t>
      </w:r>
      <w:r w:rsidRPr="003C69E5">
        <w:rPr>
          <w:b w:val="0"/>
        </w:rPr>
        <w:t xml:space="preserve">mezi touto Smlouvou, včetně příloh, a Nabídkou Koncesionáře, budou mít přednost </w:t>
      </w:r>
      <w:r>
        <w:rPr>
          <w:b w:val="0"/>
        </w:rPr>
        <w:t>ustanovení</w:t>
      </w:r>
      <w:r w:rsidRPr="003C69E5">
        <w:rPr>
          <w:b w:val="0"/>
        </w:rPr>
        <w:t xml:space="preserve"> Smlouvy včetně příloh. Pokud existuje </w:t>
      </w:r>
      <w:r>
        <w:rPr>
          <w:b w:val="0"/>
        </w:rPr>
        <w:t xml:space="preserve">výkladová nejasnost </w:t>
      </w:r>
      <w:r w:rsidRPr="003C69E5">
        <w:rPr>
          <w:b w:val="0"/>
        </w:rPr>
        <w:t xml:space="preserve">mezi požadavky </w:t>
      </w:r>
      <w:r>
        <w:rPr>
          <w:b w:val="0"/>
        </w:rPr>
        <w:t>Objednatel</w:t>
      </w:r>
      <w:r w:rsidRPr="003C69E5">
        <w:rPr>
          <w:b w:val="0"/>
        </w:rPr>
        <w:t xml:space="preserve">e a Nabídkou Koncesionáře, budou mít přednost požadavky </w:t>
      </w:r>
      <w:r>
        <w:rPr>
          <w:b w:val="0"/>
        </w:rPr>
        <w:t>Objednatel</w:t>
      </w:r>
      <w:r w:rsidRPr="003C69E5">
        <w:rPr>
          <w:b w:val="0"/>
        </w:rPr>
        <w:t xml:space="preserve">e. </w:t>
      </w:r>
      <w:r>
        <w:rPr>
          <w:b w:val="0"/>
        </w:rPr>
        <w:t xml:space="preserve">Výkladovou nejasností </w:t>
      </w:r>
      <w:r w:rsidRPr="003C69E5">
        <w:rPr>
          <w:b w:val="0"/>
        </w:rPr>
        <w:t xml:space="preserve">přitom není situace, kdy Nabídka Koncesionáře poskytuje větší rozsah či vyšší kvalitu plnění než požadavky </w:t>
      </w:r>
      <w:r>
        <w:rPr>
          <w:b w:val="0"/>
        </w:rPr>
        <w:t>Objednatel</w:t>
      </w:r>
      <w:r w:rsidRPr="003C69E5">
        <w:rPr>
          <w:b w:val="0"/>
        </w:rPr>
        <w:t>e</w:t>
      </w:r>
      <w:r>
        <w:rPr>
          <w:b w:val="0"/>
        </w:rPr>
        <w:t>; v takovém případě má Objednatel právo na tento větší rozsah či vyšší kvalitu plnění</w:t>
      </w:r>
      <w:r w:rsidRPr="003C69E5">
        <w:rPr>
          <w:b w:val="0"/>
        </w:rPr>
        <w:t>.</w:t>
      </w:r>
    </w:p>
    <w:p w14:paraId="3B3FB05B" w14:textId="6592E243" w:rsidR="00B00741" w:rsidRDefault="00373DBE" w:rsidP="00C93B6F">
      <w:pPr>
        <w:pStyle w:val="Nadpis1"/>
        <w:keepNext w:val="0"/>
        <w:keepLines w:val="0"/>
        <w:numPr>
          <w:ilvl w:val="1"/>
          <w:numId w:val="1"/>
        </w:numPr>
        <w:rPr>
          <w:b w:val="0"/>
        </w:rPr>
      </w:pPr>
      <w:r w:rsidRPr="00B6413C">
        <w:rPr>
          <w:b w:val="0"/>
        </w:rPr>
        <w:t xml:space="preserve">V případě pochybností ohledně řádného postupu </w:t>
      </w:r>
      <w:r>
        <w:rPr>
          <w:b w:val="0"/>
        </w:rPr>
        <w:t xml:space="preserve">Koncesionáře </w:t>
      </w:r>
      <w:r w:rsidRPr="00B6413C">
        <w:rPr>
          <w:b w:val="0"/>
        </w:rPr>
        <w:t xml:space="preserve">dle </w:t>
      </w:r>
      <w:r>
        <w:rPr>
          <w:b w:val="0"/>
        </w:rPr>
        <w:t>této Smlouvy</w:t>
      </w:r>
      <w:r w:rsidRPr="00B6413C">
        <w:rPr>
          <w:b w:val="0"/>
        </w:rPr>
        <w:t xml:space="preserve"> náleží právo určení případného porušení Objednateli.</w:t>
      </w:r>
    </w:p>
    <w:p w14:paraId="384E67D9" w14:textId="62D3FE49" w:rsidR="00261B72" w:rsidRPr="00A35E7C" w:rsidRDefault="00261B72" w:rsidP="00FB1BC2">
      <w:pPr>
        <w:rPr>
          <w:rFonts w:cs="Segoe UI"/>
          <w:b/>
          <w:bCs/>
        </w:rPr>
      </w:pPr>
    </w:p>
    <w:p w14:paraId="348289DC" w14:textId="262E1C48" w:rsidR="002141D3" w:rsidRPr="00B5799F" w:rsidRDefault="00C63324" w:rsidP="00AD16BF">
      <w:pPr>
        <w:pStyle w:val="Nadpis2"/>
      </w:pPr>
      <w:bookmarkStart w:id="8" w:name="_Toc72837010"/>
      <w:r>
        <w:t>OBECNÁ</w:t>
      </w:r>
      <w:r w:rsidRPr="00B5799F">
        <w:t xml:space="preserve"> </w:t>
      </w:r>
      <w:r w:rsidR="002141D3" w:rsidRPr="00B5799F">
        <w:t>USTANOVENÍ</w:t>
      </w:r>
      <w:bookmarkEnd w:id="8"/>
    </w:p>
    <w:p w14:paraId="627736F9" w14:textId="2E860D6D" w:rsidR="002141D3" w:rsidRPr="00A35E7C" w:rsidRDefault="002141D3" w:rsidP="00FB1BC2">
      <w:pPr>
        <w:rPr>
          <w:rFonts w:cs="Segoe UI"/>
          <w:b/>
          <w:bCs/>
        </w:rPr>
      </w:pPr>
      <w:bookmarkStart w:id="9" w:name="_Toc306877692"/>
      <w:bookmarkStart w:id="10" w:name="_Toc309294627"/>
      <w:bookmarkStart w:id="11" w:name="_Toc311535295"/>
      <w:bookmarkStart w:id="12" w:name="_Toc327793021"/>
      <w:bookmarkStart w:id="13" w:name="_Toc348521019"/>
      <w:bookmarkStart w:id="14" w:name="_Toc374384504"/>
      <w:r w:rsidRPr="00A35E7C">
        <w:rPr>
          <w:rFonts w:cs="Segoe UI"/>
          <w:b/>
          <w:bCs/>
        </w:rPr>
        <w:t xml:space="preserve">Prohlášení </w:t>
      </w:r>
      <w:bookmarkEnd w:id="9"/>
      <w:bookmarkEnd w:id="10"/>
      <w:bookmarkEnd w:id="11"/>
      <w:bookmarkEnd w:id="12"/>
      <w:bookmarkEnd w:id="13"/>
      <w:bookmarkEnd w:id="14"/>
      <w:r w:rsidR="00A57603">
        <w:rPr>
          <w:rFonts w:cs="Segoe UI"/>
          <w:b/>
          <w:bCs/>
        </w:rPr>
        <w:t>Smluvních stran</w:t>
      </w:r>
    </w:p>
    <w:p w14:paraId="1284E72B" w14:textId="51FFB000" w:rsidR="002141D3" w:rsidRPr="000A5F82" w:rsidRDefault="00F8254A" w:rsidP="00C93B6F">
      <w:pPr>
        <w:pStyle w:val="Nadpis1"/>
        <w:keepNext w:val="0"/>
        <w:keepLines w:val="0"/>
        <w:numPr>
          <w:ilvl w:val="1"/>
          <w:numId w:val="1"/>
        </w:numPr>
        <w:rPr>
          <w:b w:val="0"/>
        </w:rPr>
      </w:pPr>
      <w:r>
        <w:rPr>
          <w:b w:val="0"/>
        </w:rPr>
        <w:t>Objednatel</w:t>
      </w:r>
      <w:r w:rsidR="002141D3" w:rsidRPr="000A5F82">
        <w:rPr>
          <w:b w:val="0"/>
        </w:rPr>
        <w:t xml:space="preserve"> prohlašuje, že je </w:t>
      </w:r>
      <w:r w:rsidR="009868DA" w:rsidRPr="000A5F82">
        <w:rPr>
          <w:b w:val="0"/>
        </w:rPr>
        <w:t>právnickou osobou řádně založenou a existující podle</w:t>
      </w:r>
      <w:r w:rsidR="00370365" w:rsidRPr="000A5F82">
        <w:rPr>
          <w:b w:val="0"/>
        </w:rPr>
        <w:t xml:space="preserve"> </w:t>
      </w:r>
      <w:r w:rsidR="009868DA" w:rsidRPr="000A5F82">
        <w:rPr>
          <w:b w:val="0"/>
        </w:rPr>
        <w:t xml:space="preserve">českého právního řádu </w:t>
      </w:r>
      <w:r w:rsidR="002141D3" w:rsidRPr="000A5F82">
        <w:rPr>
          <w:b w:val="0"/>
        </w:rPr>
        <w:t>a že splňuje veškeré podmínky a požadavky v této Smlouvě stanovené a je oprávněn tuto Smlouvu uzavřít a řádně plnit závazky v ní obsažené.</w:t>
      </w:r>
    </w:p>
    <w:p w14:paraId="64B5989F" w14:textId="2BB1F387" w:rsidR="002141D3" w:rsidRPr="000A5F82" w:rsidRDefault="002141D3" w:rsidP="00C93B6F">
      <w:pPr>
        <w:pStyle w:val="Nadpis1"/>
        <w:keepNext w:val="0"/>
        <w:keepLines w:val="0"/>
        <w:numPr>
          <w:ilvl w:val="1"/>
          <w:numId w:val="1"/>
        </w:numPr>
        <w:rPr>
          <w:b w:val="0"/>
        </w:rPr>
      </w:pPr>
      <w:r w:rsidRPr="000A5F82">
        <w:rPr>
          <w:b w:val="0"/>
        </w:rPr>
        <w:lastRenderedPageBreak/>
        <w:t xml:space="preserve">Koncesionář prohlašuje, že je právnickou osobou řádně založenou a existující podle </w:t>
      </w:r>
      <w:r w:rsidR="009875D4" w:rsidRPr="009E2387">
        <w:rPr>
          <w:b w:val="0"/>
        </w:rPr>
        <w:t>českého</w:t>
      </w:r>
      <w:r w:rsidRPr="000A5F82">
        <w:rPr>
          <w:b w:val="0"/>
        </w:rPr>
        <w:t xml:space="preserve"> právního řádu a že splňuje veškeré podmínky a požadavky v této Smlouvě stanovené a je oprávněn tuto Smlouvu uzavřít a řádně plnit závazky v ní obsažené. Koncesionář dále ve smyslu §</w:t>
      </w:r>
      <w:r w:rsidR="009700DD" w:rsidRPr="000A5F82">
        <w:rPr>
          <w:b w:val="0"/>
        </w:rPr>
        <w:t> </w:t>
      </w:r>
      <w:r w:rsidRPr="000A5F82">
        <w:rPr>
          <w:b w:val="0"/>
        </w:rPr>
        <w:t xml:space="preserve">5 OZ prohlašuje, že </w:t>
      </w:r>
      <w:r w:rsidR="00C866DB" w:rsidRPr="000A5F82">
        <w:rPr>
          <w:b w:val="0"/>
        </w:rPr>
        <w:t xml:space="preserve">disponuje odbornou způsobilostí pro splnění předmětu této Smlouvy, přičemž tato způsobilost se týká </w:t>
      </w:r>
      <w:r w:rsidR="00C866DB">
        <w:rPr>
          <w:b w:val="0"/>
        </w:rPr>
        <w:t xml:space="preserve">i </w:t>
      </w:r>
      <w:r w:rsidR="00C866DB" w:rsidRPr="00CF17B9">
        <w:rPr>
          <w:b w:val="0"/>
        </w:rPr>
        <w:t>odborné kvalifikace v rozsahu, ve kterém byla tato kvalifikace prokázána v řízení dle</w:t>
      </w:r>
      <w:r w:rsidR="00C866DB" w:rsidRPr="000A5F82">
        <w:rPr>
          <w:b w:val="0"/>
        </w:rPr>
        <w:t xml:space="preserve"> ZZVZ</w:t>
      </w:r>
      <w:r w:rsidR="00C866DB">
        <w:rPr>
          <w:b w:val="0"/>
        </w:rPr>
        <w:t>, a že</w:t>
      </w:r>
      <w:r w:rsidR="00C866DB" w:rsidRPr="000A5F82">
        <w:rPr>
          <w:b w:val="0"/>
        </w:rPr>
        <w:t xml:space="preserve"> </w:t>
      </w:r>
      <w:r w:rsidRPr="000A5F82">
        <w:rPr>
          <w:b w:val="0"/>
        </w:rPr>
        <w:t>je osobou schopnou jednat se znalostí a pečlivostí, která je s touto odborností spojena.</w:t>
      </w:r>
      <w:r w:rsidR="00B55417" w:rsidRPr="000A5F82">
        <w:rPr>
          <w:b w:val="0"/>
        </w:rPr>
        <w:t xml:space="preserve"> </w:t>
      </w:r>
    </w:p>
    <w:p w14:paraId="25AD04C6" w14:textId="77777777" w:rsidR="002141D3" w:rsidRPr="000A5F82" w:rsidRDefault="002141D3" w:rsidP="00C93B6F">
      <w:pPr>
        <w:pStyle w:val="Nadpis1"/>
        <w:keepNext w:val="0"/>
        <w:keepLines w:val="0"/>
        <w:numPr>
          <w:ilvl w:val="1"/>
          <w:numId w:val="1"/>
        </w:numPr>
        <w:rPr>
          <w:b w:val="0"/>
        </w:rPr>
      </w:pPr>
      <w:r w:rsidRPr="000A5F82">
        <w:rPr>
          <w:b w:val="0"/>
        </w:rPr>
        <w:t>Koncesionář podle svého nejlepšího vědomí prohlašuje, že ke dni uzavření této Smlouvy:</w:t>
      </w:r>
    </w:p>
    <w:p w14:paraId="799CE0D0" w14:textId="0932820C" w:rsidR="002141D3" w:rsidRPr="000A5F82" w:rsidRDefault="002141D3" w:rsidP="00C93B6F">
      <w:pPr>
        <w:pStyle w:val="Nadpis1"/>
        <w:keepNext w:val="0"/>
        <w:keepLines w:val="0"/>
        <w:numPr>
          <w:ilvl w:val="2"/>
          <w:numId w:val="1"/>
        </w:numPr>
        <w:rPr>
          <w:b w:val="0"/>
        </w:rPr>
      </w:pPr>
      <w:bookmarkStart w:id="15" w:name="_Toc253494463"/>
      <w:r w:rsidRPr="000A5F82">
        <w:rPr>
          <w:b w:val="0"/>
        </w:rPr>
        <w:t>neexistuje žádná skutečnost ani událost, ze kter</w:t>
      </w:r>
      <w:r w:rsidR="00921129" w:rsidRPr="000A5F82">
        <w:rPr>
          <w:b w:val="0"/>
        </w:rPr>
        <w:t>é</w:t>
      </w:r>
      <w:r w:rsidRPr="000A5F82">
        <w:rPr>
          <w:b w:val="0"/>
        </w:rPr>
        <w:t xml:space="preserve"> by mohlo </w:t>
      </w:r>
      <w:r w:rsidR="00F878A5">
        <w:rPr>
          <w:b w:val="0"/>
        </w:rPr>
        <w:t xml:space="preserve">vzniknout </w:t>
      </w:r>
      <w:r w:rsidRPr="000A5F82">
        <w:rPr>
          <w:b w:val="0"/>
        </w:rPr>
        <w:t>Selhání Koncesionáře;</w:t>
      </w:r>
      <w:bookmarkEnd w:id="15"/>
    </w:p>
    <w:p w14:paraId="1269974F" w14:textId="65252FF0" w:rsidR="002141D3" w:rsidRPr="000A5F82" w:rsidRDefault="002141D3" w:rsidP="00C93B6F">
      <w:pPr>
        <w:pStyle w:val="Nadpis1"/>
        <w:keepNext w:val="0"/>
        <w:keepLines w:val="0"/>
        <w:numPr>
          <w:ilvl w:val="2"/>
          <w:numId w:val="1"/>
        </w:numPr>
        <w:rPr>
          <w:b w:val="0"/>
        </w:rPr>
      </w:pPr>
      <w:r w:rsidRPr="000A5F82">
        <w:rPr>
          <w:b w:val="0"/>
        </w:rPr>
        <w:t>n</w:t>
      </w:r>
      <w:bookmarkStart w:id="16" w:name="_Toc253494464"/>
      <w:r w:rsidRPr="000A5F82">
        <w:rPr>
          <w:b w:val="0"/>
        </w:rPr>
        <w:t>ebyl vznesen žádný nárok proti Koncesionáři, neprobíhá žádné soudní, rozhodčí ani správní řízení ani spor řešený jiným způsobem, který by se mohl nepříznivě dotknout schopností Koncesionáře plnit jeho povinnosti vyplývající ze Smlouvy a/nebo by znemožnil či omezil právo Koncesionáře uzavřít tuto Smlouvu;</w:t>
      </w:r>
    </w:p>
    <w:p w14:paraId="77DE5C08" w14:textId="5EACF0D6" w:rsidR="002141D3" w:rsidRPr="000A5F82" w:rsidRDefault="002141D3" w:rsidP="00C93B6F">
      <w:pPr>
        <w:pStyle w:val="Nadpis1"/>
        <w:keepNext w:val="0"/>
        <w:keepLines w:val="0"/>
        <w:numPr>
          <w:ilvl w:val="2"/>
          <w:numId w:val="1"/>
        </w:numPr>
        <w:rPr>
          <w:b w:val="0"/>
        </w:rPr>
      </w:pPr>
      <w:r w:rsidRPr="000A5F82">
        <w:rPr>
          <w:b w:val="0"/>
        </w:rPr>
        <w:t xml:space="preserve">si </w:t>
      </w:r>
      <w:r w:rsidRPr="00C929C3">
        <w:rPr>
          <w:b w:val="0"/>
        </w:rPr>
        <w:t xml:space="preserve">při vynaložení řádné péče není vědom </w:t>
      </w:r>
      <w:r w:rsidR="00667BBC" w:rsidRPr="00C929C3">
        <w:rPr>
          <w:b w:val="0"/>
        </w:rPr>
        <w:t xml:space="preserve">ani </w:t>
      </w:r>
      <w:r w:rsidRPr="00C929C3">
        <w:rPr>
          <w:b w:val="0"/>
        </w:rPr>
        <w:t>žádného</w:t>
      </w:r>
      <w:r w:rsidRPr="000A5F82">
        <w:rPr>
          <w:b w:val="0"/>
        </w:rPr>
        <w:t xml:space="preserve"> hrozícího sporu, který by se mohl nepříznivě dotknout schopností Koncesionáře plnit jeho povinnosti vyplývající ze Smlouvy a/nebo by znemožnil či omezil právo Koncesionáře uzavřít tuto Smlouvu;</w:t>
      </w:r>
      <w:bookmarkEnd w:id="16"/>
    </w:p>
    <w:p w14:paraId="287D90CD" w14:textId="7D842B3C" w:rsidR="002141D3" w:rsidRPr="000A5F82" w:rsidRDefault="002141D3" w:rsidP="00C93B6F">
      <w:pPr>
        <w:pStyle w:val="Nadpis1"/>
        <w:keepNext w:val="0"/>
        <w:keepLines w:val="0"/>
        <w:numPr>
          <w:ilvl w:val="2"/>
          <w:numId w:val="1"/>
        </w:numPr>
        <w:rPr>
          <w:b w:val="0"/>
        </w:rPr>
      </w:pPr>
      <w:r w:rsidRPr="000A5F82">
        <w:rPr>
          <w:b w:val="0"/>
        </w:rPr>
        <w:t xml:space="preserve">není </w:t>
      </w:r>
      <w:r w:rsidRPr="00C929C3">
        <w:rPr>
          <w:b w:val="0"/>
        </w:rPr>
        <w:t>v</w:t>
      </w:r>
      <w:r w:rsidR="00B55417" w:rsidRPr="00C929C3">
        <w:rPr>
          <w:b w:val="0"/>
        </w:rPr>
        <w:t> </w:t>
      </w:r>
      <w:r w:rsidRPr="00C929C3">
        <w:rPr>
          <w:b w:val="0"/>
        </w:rPr>
        <w:t>úpadku</w:t>
      </w:r>
      <w:r w:rsidR="00B55417" w:rsidRPr="00C929C3">
        <w:rPr>
          <w:b w:val="0"/>
        </w:rPr>
        <w:t xml:space="preserve"> </w:t>
      </w:r>
      <w:r w:rsidRPr="00C929C3">
        <w:rPr>
          <w:b w:val="0"/>
        </w:rPr>
        <w:t>ani v hrozícím úpadku ve</w:t>
      </w:r>
      <w:r w:rsidRPr="000A5F82">
        <w:rPr>
          <w:b w:val="0"/>
        </w:rPr>
        <w:t> smyslu Právních předpisů;</w:t>
      </w:r>
      <w:bookmarkStart w:id="17" w:name="_Toc253494465"/>
      <w:r w:rsidRPr="000A5F82">
        <w:rPr>
          <w:b w:val="0"/>
        </w:rPr>
        <w:t xml:space="preserve"> </w:t>
      </w:r>
    </w:p>
    <w:p w14:paraId="7428BF8B" w14:textId="55A0D2C7" w:rsidR="002141D3" w:rsidRPr="000A5F82" w:rsidRDefault="002141D3" w:rsidP="00C93B6F">
      <w:pPr>
        <w:pStyle w:val="Nadpis1"/>
        <w:keepNext w:val="0"/>
        <w:keepLines w:val="0"/>
        <w:numPr>
          <w:ilvl w:val="2"/>
          <w:numId w:val="1"/>
        </w:numPr>
        <w:rPr>
          <w:b w:val="0"/>
        </w:rPr>
      </w:pPr>
      <w:r w:rsidRPr="000A5F82">
        <w:rPr>
          <w:b w:val="0"/>
        </w:rPr>
        <w:t xml:space="preserve">nemá žádné závazky, jejichž splnění by mělo </w:t>
      </w:r>
      <w:r w:rsidR="00B55417" w:rsidRPr="000A5F82">
        <w:rPr>
          <w:b w:val="0"/>
        </w:rPr>
        <w:t xml:space="preserve">nebo mohlo mít </w:t>
      </w:r>
      <w:r w:rsidRPr="000A5F82">
        <w:rPr>
          <w:b w:val="0"/>
        </w:rPr>
        <w:t>nepříznivý vliv na jeho schopnost plnit povinnosti vyplývající ze Smlouvy</w:t>
      </w:r>
      <w:bookmarkEnd w:id="17"/>
      <w:r w:rsidR="009700DD" w:rsidRPr="000A5F82">
        <w:rPr>
          <w:b w:val="0"/>
        </w:rPr>
        <w:t>; a</w:t>
      </w:r>
    </w:p>
    <w:p w14:paraId="5A4924BE" w14:textId="37B91BDC" w:rsidR="002141D3" w:rsidRPr="000A5F82" w:rsidRDefault="002141D3" w:rsidP="00C93B6F">
      <w:pPr>
        <w:pStyle w:val="Nadpis1"/>
        <w:keepNext w:val="0"/>
        <w:keepLines w:val="0"/>
        <w:numPr>
          <w:ilvl w:val="2"/>
          <w:numId w:val="1"/>
        </w:numPr>
        <w:rPr>
          <w:b w:val="0"/>
        </w:rPr>
      </w:pPr>
      <w:r w:rsidRPr="000A5F82">
        <w:rPr>
          <w:b w:val="0"/>
        </w:rPr>
        <w:t xml:space="preserve">je schopen zajistit si veškeré finanční prostředky potřebné ke splnění závazků </w:t>
      </w:r>
      <w:r w:rsidR="00B55417" w:rsidRPr="000A5F82">
        <w:rPr>
          <w:b w:val="0"/>
        </w:rPr>
        <w:t>vy</w:t>
      </w:r>
      <w:r w:rsidRPr="000A5F82">
        <w:rPr>
          <w:b w:val="0"/>
        </w:rPr>
        <w:t>pl</w:t>
      </w:r>
      <w:r w:rsidR="00B55417" w:rsidRPr="000A5F82">
        <w:rPr>
          <w:b w:val="0"/>
        </w:rPr>
        <w:t>ývajících</w:t>
      </w:r>
      <w:r w:rsidRPr="000A5F82">
        <w:rPr>
          <w:b w:val="0"/>
        </w:rPr>
        <w:t xml:space="preserve"> z této Smlouvy.</w:t>
      </w:r>
    </w:p>
    <w:p w14:paraId="43136092" w14:textId="77777777" w:rsidR="002141D3" w:rsidRPr="00A35E7C" w:rsidRDefault="002141D3" w:rsidP="00FB1BC2">
      <w:pPr>
        <w:rPr>
          <w:rFonts w:cs="Segoe UI"/>
          <w:b/>
          <w:bCs/>
        </w:rPr>
      </w:pPr>
      <w:r w:rsidRPr="00D8175A">
        <w:rPr>
          <w:rFonts w:cs="Segoe UI"/>
          <w:b/>
          <w:bCs/>
        </w:rPr>
        <w:t>Obecné povinnosti Koncesionáře</w:t>
      </w:r>
    </w:p>
    <w:p w14:paraId="596C88D2" w14:textId="77777777" w:rsidR="002141D3" w:rsidRPr="000A5F82" w:rsidRDefault="002141D3" w:rsidP="00C93B6F">
      <w:pPr>
        <w:pStyle w:val="Nadpis1"/>
        <w:keepNext w:val="0"/>
        <w:keepLines w:val="0"/>
        <w:numPr>
          <w:ilvl w:val="1"/>
          <w:numId w:val="1"/>
        </w:numPr>
        <w:rPr>
          <w:b w:val="0"/>
        </w:rPr>
      </w:pPr>
      <w:bookmarkStart w:id="18" w:name="_Ref71206937"/>
      <w:r w:rsidRPr="000A5F82">
        <w:rPr>
          <w:b w:val="0"/>
        </w:rPr>
        <w:t>Koncesionář se zavazuje, že po dobu trvání této Smlouvy</w:t>
      </w:r>
      <w:bookmarkStart w:id="19" w:name="_Toc253494469"/>
      <w:r w:rsidRPr="000A5F82">
        <w:rPr>
          <w:b w:val="0"/>
        </w:rPr>
        <w:t>:</w:t>
      </w:r>
      <w:bookmarkEnd w:id="18"/>
    </w:p>
    <w:p w14:paraId="33C9BA94" w14:textId="21DB46EB" w:rsidR="002141D3" w:rsidRPr="000A5F82" w:rsidRDefault="00447AE3" w:rsidP="00C93B6F">
      <w:pPr>
        <w:pStyle w:val="Nadpis1"/>
        <w:keepNext w:val="0"/>
        <w:keepLines w:val="0"/>
        <w:numPr>
          <w:ilvl w:val="2"/>
          <w:numId w:val="1"/>
        </w:numPr>
        <w:rPr>
          <w:b w:val="0"/>
        </w:rPr>
      </w:pPr>
      <w:bookmarkStart w:id="20" w:name="_Ref71465158"/>
      <w:r>
        <w:rPr>
          <w:b w:val="0"/>
        </w:rPr>
        <w:t>bude disponovat</w:t>
      </w:r>
      <w:r w:rsidRPr="00432830">
        <w:rPr>
          <w:b w:val="0"/>
        </w:rPr>
        <w:t xml:space="preserve"> </w:t>
      </w:r>
      <w:r>
        <w:rPr>
          <w:b w:val="0"/>
        </w:rPr>
        <w:t>všemi potřebnými souhlasy, povoleními a rozhodnutími</w:t>
      </w:r>
      <w:r w:rsidRPr="000A5F82">
        <w:rPr>
          <w:b w:val="0"/>
        </w:rPr>
        <w:t xml:space="preserve"> </w:t>
      </w:r>
      <w:r w:rsidR="003810B1" w:rsidRPr="00432830">
        <w:rPr>
          <w:b w:val="0"/>
        </w:rPr>
        <w:t>správních a jiných orgánů</w:t>
      </w:r>
      <w:r w:rsidR="002141D3" w:rsidRPr="000A5F82">
        <w:rPr>
          <w:b w:val="0"/>
        </w:rPr>
        <w:t xml:space="preserve">, které </w:t>
      </w:r>
      <w:r w:rsidR="002D7AB8" w:rsidRPr="000A5F82">
        <w:rPr>
          <w:b w:val="0"/>
        </w:rPr>
        <w:t xml:space="preserve">je povinen si </w:t>
      </w:r>
      <w:r w:rsidR="003828E6">
        <w:rPr>
          <w:b w:val="0"/>
        </w:rPr>
        <w:t xml:space="preserve">jako provozovatel Haly </w:t>
      </w:r>
      <w:r w:rsidR="0009089E">
        <w:rPr>
          <w:b w:val="0"/>
        </w:rPr>
        <w:t>nebo pořadatel Akcí</w:t>
      </w:r>
      <w:r>
        <w:rPr>
          <w:b w:val="0"/>
        </w:rPr>
        <w:t>,</w:t>
      </w:r>
      <w:r w:rsidR="0009089E">
        <w:rPr>
          <w:b w:val="0"/>
        </w:rPr>
        <w:t xml:space="preserve"> </w:t>
      </w:r>
      <w:r w:rsidRPr="000A5F82">
        <w:rPr>
          <w:b w:val="0"/>
        </w:rPr>
        <w:t xml:space="preserve">nejpozději do </w:t>
      </w:r>
      <w:r>
        <w:rPr>
          <w:b w:val="0"/>
        </w:rPr>
        <w:t xml:space="preserve">Dne otevření, </w:t>
      </w:r>
      <w:r w:rsidR="002D7AB8" w:rsidRPr="000A5F82">
        <w:rPr>
          <w:b w:val="0"/>
        </w:rPr>
        <w:t xml:space="preserve">opatřit </w:t>
      </w:r>
      <w:r w:rsidR="003828E6">
        <w:rPr>
          <w:b w:val="0"/>
        </w:rPr>
        <w:t xml:space="preserve">za účelem zajištění řádného Provozu </w:t>
      </w:r>
      <w:r w:rsidR="003810B1">
        <w:rPr>
          <w:b w:val="0"/>
        </w:rPr>
        <w:t xml:space="preserve">Haly </w:t>
      </w:r>
      <w:r w:rsidR="002D7AB8" w:rsidRPr="000A5F82">
        <w:rPr>
          <w:b w:val="0"/>
        </w:rPr>
        <w:t xml:space="preserve">a které </w:t>
      </w:r>
      <w:r w:rsidR="002141D3" w:rsidRPr="000A5F82">
        <w:rPr>
          <w:b w:val="0"/>
        </w:rPr>
        <w:t xml:space="preserve">mu umožní plnit </w:t>
      </w:r>
      <w:r w:rsidR="003828E6">
        <w:rPr>
          <w:b w:val="0"/>
        </w:rPr>
        <w:t xml:space="preserve">povinnosti stanovené touto </w:t>
      </w:r>
      <w:r w:rsidR="002141D3" w:rsidRPr="000A5F82">
        <w:rPr>
          <w:b w:val="0"/>
        </w:rPr>
        <w:t>Smlouv</w:t>
      </w:r>
      <w:r w:rsidR="003828E6">
        <w:rPr>
          <w:b w:val="0"/>
        </w:rPr>
        <w:t>o</w:t>
      </w:r>
      <w:r w:rsidR="002141D3" w:rsidRPr="000A5F82">
        <w:rPr>
          <w:b w:val="0"/>
        </w:rPr>
        <w:t>u</w:t>
      </w:r>
      <w:r w:rsidR="003828E6">
        <w:rPr>
          <w:b w:val="0"/>
        </w:rPr>
        <w:t xml:space="preserve"> a Právními předpisy</w:t>
      </w:r>
      <w:r w:rsidR="002141D3" w:rsidRPr="000A5F82">
        <w:rPr>
          <w:b w:val="0"/>
        </w:rPr>
        <w:t>;</w:t>
      </w:r>
      <w:r w:rsidR="002D7AB8" w:rsidRPr="000A5F82">
        <w:rPr>
          <w:b w:val="0"/>
        </w:rPr>
        <w:t xml:space="preserve"> </w:t>
      </w:r>
      <w:r w:rsidR="003810B1" w:rsidRPr="00432830">
        <w:rPr>
          <w:b w:val="0"/>
        </w:rPr>
        <w:t xml:space="preserve">Koncesionář se </w:t>
      </w:r>
      <w:r w:rsidR="003810B1">
        <w:rPr>
          <w:b w:val="0"/>
        </w:rPr>
        <w:t xml:space="preserve">dále </w:t>
      </w:r>
      <w:r w:rsidR="003810B1" w:rsidRPr="00432830">
        <w:rPr>
          <w:b w:val="0"/>
        </w:rPr>
        <w:t xml:space="preserve">zavazuje, že </w:t>
      </w:r>
      <w:r>
        <w:rPr>
          <w:b w:val="0"/>
        </w:rPr>
        <w:t>je</w:t>
      </w:r>
      <w:r w:rsidR="003810B1">
        <w:rPr>
          <w:b w:val="0"/>
        </w:rPr>
        <w:t xml:space="preserve"> na požádání Objednateli bezodkladně předloží; </w:t>
      </w:r>
      <w:r w:rsidR="002D7AB8" w:rsidRPr="000A5F82">
        <w:rPr>
          <w:b w:val="0"/>
        </w:rPr>
        <w:t xml:space="preserve">pro vyloučení pochybností se uvádí, že kolaudační rozhodnutí k Hale je povinen zajistit </w:t>
      </w:r>
      <w:r w:rsidR="00F8254A">
        <w:rPr>
          <w:b w:val="0"/>
        </w:rPr>
        <w:t>Objednatel</w:t>
      </w:r>
      <w:r w:rsidR="002D7AB8" w:rsidRPr="000A5F82">
        <w:rPr>
          <w:b w:val="0"/>
        </w:rPr>
        <w:t>, přičemž Koncesionář se zavazuje poskytnout mu</w:t>
      </w:r>
      <w:r w:rsidR="003828E6">
        <w:rPr>
          <w:b w:val="0"/>
        </w:rPr>
        <w:t xml:space="preserve"> v této věci</w:t>
      </w:r>
      <w:r w:rsidR="002D7AB8" w:rsidRPr="000A5F82">
        <w:rPr>
          <w:b w:val="0"/>
        </w:rPr>
        <w:t xml:space="preserve"> veškerou potřebnou součinnost;</w:t>
      </w:r>
      <w:bookmarkEnd w:id="20"/>
    </w:p>
    <w:p w14:paraId="5D0794E2" w14:textId="6EB5C3F4" w:rsidR="002141D3" w:rsidRPr="000A5F82" w:rsidRDefault="009E00CE" w:rsidP="00C93B6F">
      <w:pPr>
        <w:pStyle w:val="Nadpis1"/>
        <w:keepNext w:val="0"/>
        <w:keepLines w:val="0"/>
        <w:numPr>
          <w:ilvl w:val="2"/>
          <w:numId w:val="1"/>
        </w:numPr>
        <w:rPr>
          <w:b w:val="0"/>
        </w:rPr>
      </w:pPr>
      <w:bookmarkStart w:id="21" w:name="_Ref71465343"/>
      <w:r>
        <w:rPr>
          <w:b w:val="0"/>
        </w:rPr>
        <w:t xml:space="preserve">písemně </w:t>
      </w:r>
      <w:r w:rsidR="006A2DDD" w:rsidRPr="000A5F82">
        <w:rPr>
          <w:b w:val="0"/>
        </w:rPr>
        <w:t xml:space="preserve">oznámí </w:t>
      </w:r>
      <w:r w:rsidR="00F8254A">
        <w:rPr>
          <w:b w:val="0"/>
        </w:rPr>
        <w:t>Objednatel</w:t>
      </w:r>
      <w:r w:rsidR="002141D3" w:rsidRPr="000A5F82">
        <w:rPr>
          <w:b w:val="0"/>
        </w:rPr>
        <w:t>i, jakmile se dozví, že probíhá nebo hrozí soudní, rozhodčí nebo správní řízení nebo spor řešený jiným způsobem, pokud (i) Koncesionář je či by v případě zahájení byl účastníkem takového řízení či sporu a (ii) pokud by takový spor mohl</w:t>
      </w:r>
      <w:r w:rsidR="00797593">
        <w:rPr>
          <w:b w:val="0"/>
        </w:rPr>
        <w:t>, byť i jen teoreticky,</w:t>
      </w:r>
      <w:r w:rsidR="002141D3" w:rsidRPr="000A5F82">
        <w:rPr>
          <w:b w:val="0"/>
        </w:rPr>
        <w:t xml:space="preserve"> nepříznivě ovlivnit schopnost Koncesionáře plnit závazky </w:t>
      </w:r>
      <w:r w:rsidR="002141D3" w:rsidRPr="000A5F82">
        <w:rPr>
          <w:b w:val="0"/>
        </w:rPr>
        <w:lastRenderedPageBreak/>
        <w:t>vyplývající z</w:t>
      </w:r>
      <w:r w:rsidR="00C51006">
        <w:rPr>
          <w:b w:val="0"/>
        </w:rPr>
        <w:t> této</w:t>
      </w:r>
      <w:r w:rsidR="002141D3" w:rsidRPr="000A5F82">
        <w:rPr>
          <w:b w:val="0"/>
        </w:rPr>
        <w:t xml:space="preserve"> Smlouvy; toto oznámení učiní Koncesionář bez</w:t>
      </w:r>
      <w:r w:rsidR="00797593">
        <w:rPr>
          <w:b w:val="0"/>
        </w:rPr>
        <w:t>odkladně</w:t>
      </w:r>
      <w:r>
        <w:rPr>
          <w:b w:val="0"/>
        </w:rPr>
        <w:t xml:space="preserve"> </w:t>
      </w:r>
      <w:r w:rsidR="002141D3" w:rsidRPr="000A5F82">
        <w:rPr>
          <w:b w:val="0"/>
        </w:rPr>
        <w:t>poté, co se o dané skutečnosti dozv</w:t>
      </w:r>
      <w:r w:rsidR="00575C86" w:rsidRPr="000A5F82">
        <w:rPr>
          <w:b w:val="0"/>
        </w:rPr>
        <w:t>í</w:t>
      </w:r>
      <w:r w:rsidR="002141D3" w:rsidRPr="000A5F82">
        <w:rPr>
          <w:b w:val="0"/>
        </w:rPr>
        <w:t>;</w:t>
      </w:r>
      <w:bookmarkEnd w:id="19"/>
      <w:bookmarkEnd w:id="21"/>
    </w:p>
    <w:p w14:paraId="06E78922" w14:textId="2AFE5508" w:rsidR="002141D3" w:rsidRPr="000A5F82" w:rsidRDefault="002141D3" w:rsidP="00C93B6F">
      <w:pPr>
        <w:pStyle w:val="Nadpis1"/>
        <w:keepNext w:val="0"/>
        <w:keepLines w:val="0"/>
        <w:numPr>
          <w:ilvl w:val="2"/>
          <w:numId w:val="1"/>
        </w:numPr>
        <w:rPr>
          <w:b w:val="0"/>
        </w:rPr>
      </w:pPr>
      <w:bookmarkStart w:id="22" w:name="_Ref71533353"/>
      <w:r w:rsidRPr="000A5F82">
        <w:rPr>
          <w:b w:val="0"/>
        </w:rPr>
        <w:t>n</w:t>
      </w:r>
      <w:bookmarkStart w:id="23" w:name="_Toc253494474"/>
      <w:r w:rsidRPr="000A5F82">
        <w:rPr>
          <w:b w:val="0"/>
        </w:rPr>
        <w:t>eukončí ani neomezí své podnikání/předmět činnosti ani nezmění svůj předmět podnikání/činnosti takovým způsobem, který by mohl ohrozit plnění závazků z této Smlouvy;</w:t>
      </w:r>
      <w:bookmarkStart w:id="24" w:name="_Toc253494475"/>
      <w:bookmarkEnd w:id="22"/>
      <w:bookmarkEnd w:id="23"/>
    </w:p>
    <w:bookmarkEnd w:id="24"/>
    <w:p w14:paraId="4F098715" w14:textId="69DBD6D7" w:rsidR="00014E44" w:rsidRPr="000A5F82" w:rsidRDefault="002141D3" w:rsidP="00C93B6F">
      <w:pPr>
        <w:pStyle w:val="Nadpis1"/>
        <w:keepNext w:val="0"/>
        <w:keepLines w:val="0"/>
        <w:numPr>
          <w:ilvl w:val="2"/>
          <w:numId w:val="1"/>
        </w:numPr>
        <w:rPr>
          <w:b w:val="0"/>
        </w:rPr>
      </w:pPr>
      <w:r w:rsidRPr="000A5F82">
        <w:rPr>
          <w:b w:val="0"/>
        </w:rPr>
        <w:t>zajistí plnění veškerých svých povinností</w:t>
      </w:r>
      <w:r w:rsidR="008A651F">
        <w:rPr>
          <w:b w:val="0"/>
        </w:rPr>
        <w:t xml:space="preserve"> </w:t>
      </w:r>
      <w:r w:rsidRPr="000A5F82">
        <w:rPr>
          <w:b w:val="0"/>
        </w:rPr>
        <w:t>ze Smlouvy tak, aby byl</w:t>
      </w:r>
      <w:r w:rsidR="00945C14" w:rsidRPr="000A5F82">
        <w:rPr>
          <w:b w:val="0"/>
        </w:rPr>
        <w:t xml:space="preserve"> naplněn zejména účel této Smlouvy a aby byl zajištěn řádný, plynulý a bezpečný </w:t>
      </w:r>
      <w:r w:rsidR="00C35B87" w:rsidRPr="000A5F82">
        <w:rPr>
          <w:b w:val="0"/>
        </w:rPr>
        <w:t>P</w:t>
      </w:r>
      <w:r w:rsidR="00945C14" w:rsidRPr="000A5F82">
        <w:rPr>
          <w:b w:val="0"/>
        </w:rPr>
        <w:t xml:space="preserve">rovoz </w:t>
      </w:r>
      <w:r w:rsidR="009C3B4E" w:rsidRPr="000A5F82">
        <w:rPr>
          <w:b w:val="0"/>
        </w:rPr>
        <w:t>Haly</w:t>
      </w:r>
      <w:r w:rsidR="00945C14" w:rsidRPr="000A5F82">
        <w:rPr>
          <w:b w:val="0"/>
        </w:rPr>
        <w:t xml:space="preserve"> a </w:t>
      </w:r>
      <w:r w:rsidR="00C35B87" w:rsidRPr="000A5F82">
        <w:rPr>
          <w:b w:val="0"/>
        </w:rPr>
        <w:t>souvisejících s</w:t>
      </w:r>
      <w:r w:rsidR="00945C14" w:rsidRPr="000A5F82">
        <w:rPr>
          <w:b w:val="0"/>
        </w:rPr>
        <w:t>lužeb</w:t>
      </w:r>
      <w:r w:rsidR="00545821" w:rsidRPr="000A5F82">
        <w:rPr>
          <w:b w:val="0"/>
        </w:rPr>
        <w:t xml:space="preserve"> při dodržení kvality a standardů v dané oblasti</w:t>
      </w:r>
      <w:r w:rsidR="00014E44" w:rsidRPr="000A5F82">
        <w:rPr>
          <w:b w:val="0"/>
        </w:rPr>
        <w:t>;</w:t>
      </w:r>
    </w:p>
    <w:p w14:paraId="45038EDD" w14:textId="1186814A" w:rsidR="00014E44" w:rsidRDefault="00014E44" w:rsidP="00C93B6F">
      <w:pPr>
        <w:pStyle w:val="Nadpis1"/>
        <w:keepNext w:val="0"/>
        <w:keepLines w:val="0"/>
        <w:numPr>
          <w:ilvl w:val="2"/>
          <w:numId w:val="1"/>
        </w:numPr>
        <w:rPr>
          <w:b w:val="0"/>
        </w:rPr>
      </w:pPr>
      <w:bookmarkStart w:id="25" w:name="_Ref71465319"/>
      <w:r w:rsidRPr="000A5F82">
        <w:rPr>
          <w:b w:val="0"/>
        </w:rPr>
        <w:t>zajistí svým jménem, na svoji odpovědnost a náklady</w:t>
      </w:r>
      <w:r w:rsidR="00C91121" w:rsidRPr="000A5F82">
        <w:rPr>
          <w:b w:val="0"/>
        </w:rPr>
        <w:t xml:space="preserve"> </w:t>
      </w:r>
      <w:r w:rsidRPr="000A5F82">
        <w:rPr>
          <w:b w:val="0"/>
        </w:rPr>
        <w:t>financování veškerých svých závazků vyplývajících z této Smlouvy nebo s ní souvisejících.</w:t>
      </w:r>
      <w:bookmarkEnd w:id="25"/>
      <w:r w:rsidR="002141D3" w:rsidRPr="000A5F82">
        <w:rPr>
          <w:b w:val="0"/>
        </w:rPr>
        <w:t xml:space="preserve">  </w:t>
      </w:r>
    </w:p>
    <w:p w14:paraId="1964ECB9" w14:textId="3E758CD5" w:rsidR="001F2963" w:rsidRPr="000A5F82" w:rsidRDefault="001F2963" w:rsidP="00C93B6F">
      <w:pPr>
        <w:pStyle w:val="Nadpis1"/>
        <w:keepNext w:val="0"/>
        <w:keepLines w:val="0"/>
        <w:numPr>
          <w:ilvl w:val="1"/>
          <w:numId w:val="1"/>
        </w:numPr>
        <w:rPr>
          <w:b w:val="0"/>
        </w:rPr>
      </w:pPr>
      <w:bookmarkStart w:id="26" w:name="_Ref71206939"/>
      <w:r w:rsidRPr="000A5F82">
        <w:rPr>
          <w:b w:val="0"/>
        </w:rPr>
        <w:t xml:space="preserve">Koncesionář se zavazuje </w:t>
      </w:r>
      <w:r w:rsidR="009E00CE">
        <w:rPr>
          <w:b w:val="0"/>
        </w:rPr>
        <w:t>bezodkladně</w:t>
      </w:r>
      <w:r w:rsidRPr="000A5F82">
        <w:rPr>
          <w:b w:val="0"/>
        </w:rPr>
        <w:t xml:space="preserve"> </w:t>
      </w:r>
      <w:r w:rsidR="009E00CE">
        <w:rPr>
          <w:b w:val="0"/>
        </w:rPr>
        <w:t xml:space="preserve">písemně </w:t>
      </w:r>
      <w:r w:rsidRPr="000A5F82">
        <w:rPr>
          <w:b w:val="0"/>
        </w:rPr>
        <w:t xml:space="preserve">informovat </w:t>
      </w:r>
      <w:r w:rsidR="00F8254A">
        <w:rPr>
          <w:b w:val="0"/>
        </w:rPr>
        <w:t>Objednatel</w:t>
      </w:r>
      <w:r w:rsidRPr="000A5F82">
        <w:rPr>
          <w:b w:val="0"/>
        </w:rPr>
        <w:t>e zejména o:</w:t>
      </w:r>
      <w:bookmarkEnd w:id="26"/>
    </w:p>
    <w:p w14:paraId="4FDA2F33" w14:textId="77777777" w:rsidR="001F2963" w:rsidRPr="000A5F82" w:rsidRDefault="001F2963" w:rsidP="00C93B6F">
      <w:pPr>
        <w:pStyle w:val="Nadpis1"/>
        <w:keepNext w:val="0"/>
        <w:keepLines w:val="0"/>
        <w:numPr>
          <w:ilvl w:val="2"/>
          <w:numId w:val="1"/>
        </w:numPr>
        <w:rPr>
          <w:b w:val="0"/>
        </w:rPr>
      </w:pPr>
      <w:r w:rsidRPr="000A5F82">
        <w:rPr>
          <w:b w:val="0"/>
        </w:rPr>
        <w:t>podstatných změnách ve vlastnické struktuře Koncesionáře; podstatnými změnami se rozumí zejména takové změny, kdy dochází ke změnám v osobách majících vliv na jmenování, volbu nebo odvolání členů statutárního nebo kontrolního orgánu Koncesionáře, a to přímo i nepřímo;</w:t>
      </w:r>
    </w:p>
    <w:p w14:paraId="0051A800" w14:textId="77777777" w:rsidR="001F2963" w:rsidRPr="000A5F82" w:rsidRDefault="001F2963" w:rsidP="00C93B6F">
      <w:pPr>
        <w:pStyle w:val="Nadpis1"/>
        <w:keepNext w:val="0"/>
        <w:keepLines w:val="0"/>
        <w:numPr>
          <w:ilvl w:val="2"/>
          <w:numId w:val="1"/>
        </w:numPr>
        <w:rPr>
          <w:b w:val="0"/>
        </w:rPr>
      </w:pPr>
      <w:bookmarkStart w:id="27" w:name="_Ref71465267"/>
      <w:r w:rsidRPr="000A5F82">
        <w:rPr>
          <w:b w:val="0"/>
        </w:rPr>
        <w:t>podstatných změnách v nezbytných profesních či technických předpokladech Koncesionáře pro plnění závazků podle této Smlouvy, tedy o takových okolnostech, které mohou podstatným způsobem ovlivnit, omezit nebo znemožnit Provozování Haly Koncesionářem na základě této Smlouvy;</w:t>
      </w:r>
      <w:bookmarkEnd w:id="27"/>
    </w:p>
    <w:p w14:paraId="57A6ADC3" w14:textId="65AACE07" w:rsidR="001F2963" w:rsidRPr="000A5F82" w:rsidRDefault="001F2963" w:rsidP="00C93B6F">
      <w:pPr>
        <w:pStyle w:val="Nadpis1"/>
        <w:keepNext w:val="0"/>
        <w:keepLines w:val="0"/>
        <w:numPr>
          <w:ilvl w:val="2"/>
          <w:numId w:val="1"/>
        </w:numPr>
        <w:rPr>
          <w:b w:val="0"/>
        </w:rPr>
      </w:pPr>
      <w:r w:rsidRPr="000A5F82">
        <w:rPr>
          <w:b w:val="0"/>
        </w:rPr>
        <w:t xml:space="preserve">pokutách nebo jiných sankcích, které byly Koncesionáři pravomocně uloženy v době trvání této Smlouvy správním </w:t>
      </w:r>
      <w:r w:rsidR="006A2DDD">
        <w:rPr>
          <w:b w:val="0"/>
        </w:rPr>
        <w:t xml:space="preserve">nebo jiným </w:t>
      </w:r>
      <w:r w:rsidRPr="000A5F82">
        <w:rPr>
          <w:b w:val="0"/>
        </w:rPr>
        <w:t>orgánem v souvislosti s Provozováním Haly na základě této Smlouvy a o způsobu řešení vzniklé situace včetně opatření přijatých k nápravě;</w:t>
      </w:r>
    </w:p>
    <w:p w14:paraId="7B71E08C" w14:textId="77777777" w:rsidR="0035749F" w:rsidRPr="000A5F82" w:rsidRDefault="001F2963" w:rsidP="00C93B6F">
      <w:pPr>
        <w:pStyle w:val="Nadpis1"/>
        <w:keepNext w:val="0"/>
        <w:keepLines w:val="0"/>
        <w:numPr>
          <w:ilvl w:val="2"/>
          <w:numId w:val="1"/>
        </w:numPr>
        <w:rPr>
          <w:b w:val="0"/>
        </w:rPr>
      </w:pPr>
      <w:bookmarkStart w:id="28" w:name="_Ref71465282"/>
      <w:r w:rsidRPr="000A5F82">
        <w:rPr>
          <w:b w:val="0"/>
        </w:rPr>
        <w:t>zhoršení finanční situace Koncesionáře, které by mohlo ovlivnit schopnost Koncesionáře vykonávat práva a plnit závazky související s Provozem Haly nebo touto Smlouvou;</w:t>
      </w:r>
      <w:bookmarkEnd w:id="28"/>
    </w:p>
    <w:p w14:paraId="2DD72E0F" w14:textId="760A126D" w:rsidR="001F2963" w:rsidRPr="000A5F82" w:rsidRDefault="001F2963" w:rsidP="009E00CE">
      <w:pPr>
        <w:pStyle w:val="Nadpis1"/>
        <w:keepNext w:val="0"/>
        <w:keepLines w:val="0"/>
        <w:ind w:left="567"/>
        <w:rPr>
          <w:b w:val="0"/>
        </w:rPr>
      </w:pPr>
      <w:r w:rsidRPr="000A5F82">
        <w:rPr>
          <w:b w:val="0"/>
        </w:rPr>
        <w:t xml:space="preserve">jakož i o dalších skutečnostech vyžadovaných touto Smlouvou. </w:t>
      </w:r>
    </w:p>
    <w:p w14:paraId="03656645" w14:textId="292BEA95" w:rsidR="002141D3" w:rsidRPr="000A5F82" w:rsidRDefault="00014E44" w:rsidP="00C93B6F">
      <w:pPr>
        <w:pStyle w:val="Nadpis1"/>
        <w:keepNext w:val="0"/>
        <w:keepLines w:val="0"/>
        <w:numPr>
          <w:ilvl w:val="1"/>
          <w:numId w:val="1"/>
        </w:numPr>
        <w:rPr>
          <w:b w:val="0"/>
        </w:rPr>
      </w:pPr>
      <w:bookmarkStart w:id="29" w:name="_Ref71206942"/>
      <w:r w:rsidRPr="000A5F82">
        <w:rPr>
          <w:b w:val="0"/>
        </w:rPr>
        <w:t xml:space="preserve">Pro vyloučení pochybností Smluvní strany sjednávají, že nestanoví-li tato Smlouva jinak, </w:t>
      </w:r>
      <w:r w:rsidR="00F8254A">
        <w:rPr>
          <w:b w:val="0"/>
        </w:rPr>
        <w:t>Objednatel</w:t>
      </w:r>
      <w:r w:rsidRPr="000A5F82">
        <w:rPr>
          <w:b w:val="0"/>
        </w:rPr>
        <w:t xml:space="preserve"> neodpovídá za jakékoli závazky, povinnosti nebo dluhy Koncesionáře vůči třetím osobám spojen</w:t>
      </w:r>
      <w:r w:rsidR="0035749F" w:rsidRPr="000A5F82">
        <w:rPr>
          <w:b w:val="0"/>
        </w:rPr>
        <w:t>é</w:t>
      </w:r>
      <w:r w:rsidRPr="000A5F82">
        <w:rPr>
          <w:b w:val="0"/>
        </w:rPr>
        <w:t xml:space="preserve"> s plněním jeho závazků z této Smlouvy nebo s</w:t>
      </w:r>
      <w:r w:rsidR="001F07D2">
        <w:rPr>
          <w:b w:val="0"/>
        </w:rPr>
        <w:t> ní souvisejících</w:t>
      </w:r>
      <w:r w:rsidRPr="000A5F82">
        <w:rPr>
          <w:b w:val="0"/>
        </w:rPr>
        <w:t xml:space="preserve">, přičemž </w:t>
      </w:r>
      <w:r w:rsidR="00F8254A">
        <w:rPr>
          <w:b w:val="0"/>
        </w:rPr>
        <w:t>Objednatel</w:t>
      </w:r>
      <w:r w:rsidRPr="000A5F82">
        <w:rPr>
          <w:b w:val="0"/>
        </w:rPr>
        <w:t xml:space="preserve"> zejména nepřevezme jakýkoli dluh ani nepřistoupí k jakémukoli dluhu Koncesionáře, nezajistí ani neutvrdí jakýkoli dluh Koncesionáře ani neposkytne jakýkoli svůj majetek jako zástavu či jinou jistotu. Koncesionář nesmí bez </w:t>
      </w:r>
      <w:r w:rsidR="00C91121" w:rsidRPr="000A5F82">
        <w:rPr>
          <w:b w:val="0"/>
        </w:rPr>
        <w:t xml:space="preserve">předchozího </w:t>
      </w:r>
      <w:r w:rsidRPr="000A5F82">
        <w:rPr>
          <w:b w:val="0"/>
        </w:rPr>
        <w:t xml:space="preserve">písemného souhlasu </w:t>
      </w:r>
      <w:r w:rsidR="00F8254A">
        <w:rPr>
          <w:b w:val="0"/>
        </w:rPr>
        <w:t>Objednatel</w:t>
      </w:r>
      <w:r w:rsidRPr="000A5F82">
        <w:rPr>
          <w:b w:val="0"/>
        </w:rPr>
        <w:t xml:space="preserve">e zatížit majetek </w:t>
      </w:r>
      <w:r w:rsidR="00F8254A">
        <w:rPr>
          <w:b w:val="0"/>
        </w:rPr>
        <w:t>Objednatel</w:t>
      </w:r>
      <w:r w:rsidRPr="000A5F82">
        <w:rPr>
          <w:b w:val="0"/>
        </w:rPr>
        <w:t xml:space="preserve">e jakýmikoli dluhy </w:t>
      </w:r>
      <w:r w:rsidR="001F07D2">
        <w:rPr>
          <w:b w:val="0"/>
        </w:rPr>
        <w:t>nebo</w:t>
      </w:r>
      <w:r w:rsidR="001F07D2" w:rsidRPr="000A5F82">
        <w:rPr>
          <w:b w:val="0"/>
        </w:rPr>
        <w:t xml:space="preserve"> </w:t>
      </w:r>
      <w:r w:rsidRPr="000A5F82">
        <w:rPr>
          <w:b w:val="0"/>
        </w:rPr>
        <w:t>právy třetích osob, zejména zástavním právem, jistotou, zajišťovacím převodem práva apod.</w:t>
      </w:r>
      <w:bookmarkEnd w:id="29"/>
    </w:p>
    <w:p w14:paraId="1B1B42E8" w14:textId="77777777" w:rsidR="00FF1947" w:rsidRDefault="00FF1947" w:rsidP="00FB1BC2">
      <w:pPr>
        <w:rPr>
          <w:rFonts w:cs="Segoe UI"/>
          <w:b/>
          <w:bCs/>
        </w:rPr>
      </w:pPr>
    </w:p>
    <w:p w14:paraId="71DB1E9F" w14:textId="5E23B673" w:rsidR="00327555" w:rsidRPr="00A35E7C" w:rsidRDefault="00723223" w:rsidP="00FB1BC2">
      <w:pPr>
        <w:rPr>
          <w:rFonts w:cs="Segoe UI"/>
          <w:b/>
          <w:bCs/>
        </w:rPr>
      </w:pPr>
      <w:r w:rsidRPr="00B5799F">
        <w:rPr>
          <w:rFonts w:cs="Segoe UI"/>
          <w:b/>
          <w:bCs/>
        </w:rPr>
        <w:lastRenderedPageBreak/>
        <w:t>Vlastnická práva</w:t>
      </w:r>
    </w:p>
    <w:p w14:paraId="5B193D2C" w14:textId="258A712A" w:rsidR="002C2716" w:rsidRPr="000E538D" w:rsidRDefault="00F8254A" w:rsidP="00C93B6F">
      <w:pPr>
        <w:pStyle w:val="Nadpis1"/>
        <w:keepNext w:val="0"/>
        <w:keepLines w:val="0"/>
        <w:numPr>
          <w:ilvl w:val="1"/>
          <w:numId w:val="1"/>
        </w:numPr>
        <w:rPr>
          <w:b w:val="0"/>
        </w:rPr>
      </w:pPr>
      <w:r>
        <w:rPr>
          <w:b w:val="0"/>
        </w:rPr>
        <w:t>Objednatel</w:t>
      </w:r>
      <w:r w:rsidR="00196661" w:rsidRPr="000E538D">
        <w:rPr>
          <w:b w:val="0"/>
        </w:rPr>
        <w:t xml:space="preserve"> </w:t>
      </w:r>
      <w:r w:rsidR="004543B8" w:rsidRPr="000E538D">
        <w:rPr>
          <w:b w:val="0"/>
        </w:rPr>
        <w:t xml:space="preserve">garantuje, že </w:t>
      </w:r>
      <w:r w:rsidR="00CB553E" w:rsidRPr="000E538D">
        <w:rPr>
          <w:b w:val="0"/>
        </w:rPr>
        <w:t>po dokončení výstavby Haly</w:t>
      </w:r>
      <w:r w:rsidR="00882034" w:rsidRPr="000E538D">
        <w:rPr>
          <w:b w:val="0"/>
        </w:rPr>
        <w:t>,</w:t>
      </w:r>
      <w:r w:rsidR="00CB553E" w:rsidRPr="000E538D">
        <w:rPr>
          <w:b w:val="0"/>
        </w:rPr>
        <w:t xml:space="preserve"> v</w:t>
      </w:r>
      <w:r w:rsidR="00415EC7" w:rsidRPr="000E538D">
        <w:rPr>
          <w:b w:val="0"/>
        </w:rPr>
        <w:t> </w:t>
      </w:r>
      <w:r w:rsidR="004543B8" w:rsidRPr="000E538D">
        <w:rPr>
          <w:b w:val="0"/>
        </w:rPr>
        <w:t>době</w:t>
      </w:r>
      <w:r w:rsidR="00415EC7" w:rsidRPr="000E538D">
        <w:rPr>
          <w:b w:val="0"/>
        </w:rPr>
        <w:t xml:space="preserve"> jejího</w:t>
      </w:r>
      <w:r w:rsidR="004543B8" w:rsidRPr="000E538D">
        <w:rPr>
          <w:b w:val="0"/>
        </w:rPr>
        <w:t xml:space="preserve"> </w:t>
      </w:r>
      <w:r w:rsidR="00CB553E" w:rsidRPr="000E538D">
        <w:rPr>
          <w:b w:val="0"/>
        </w:rPr>
        <w:t>předání</w:t>
      </w:r>
      <w:r w:rsidR="004543B8" w:rsidRPr="000E538D">
        <w:rPr>
          <w:b w:val="0"/>
        </w:rPr>
        <w:t xml:space="preserve"> </w:t>
      </w:r>
      <w:r w:rsidR="00CB553E" w:rsidRPr="000E538D">
        <w:rPr>
          <w:b w:val="0"/>
        </w:rPr>
        <w:t>Konce</w:t>
      </w:r>
      <w:r w:rsidR="006040BE" w:rsidRPr="000E538D">
        <w:rPr>
          <w:b w:val="0"/>
        </w:rPr>
        <w:t>si</w:t>
      </w:r>
      <w:r w:rsidR="00CB553E" w:rsidRPr="000E538D">
        <w:rPr>
          <w:b w:val="0"/>
        </w:rPr>
        <w:t>onáři</w:t>
      </w:r>
      <w:r w:rsidR="00882034" w:rsidRPr="000E538D">
        <w:rPr>
          <w:b w:val="0"/>
        </w:rPr>
        <w:t>,</w:t>
      </w:r>
      <w:r w:rsidR="004543B8" w:rsidRPr="000E538D">
        <w:rPr>
          <w:b w:val="0"/>
        </w:rPr>
        <w:t xml:space="preserve"> bude </w:t>
      </w:r>
      <w:r w:rsidR="00327555" w:rsidRPr="000E538D">
        <w:rPr>
          <w:b w:val="0"/>
        </w:rPr>
        <w:t xml:space="preserve">výlučným </w:t>
      </w:r>
      <w:r w:rsidR="00196661" w:rsidRPr="000E538D">
        <w:rPr>
          <w:b w:val="0"/>
        </w:rPr>
        <w:t>vlastníkem</w:t>
      </w:r>
      <w:r w:rsidR="003C269C" w:rsidRPr="000E538D">
        <w:rPr>
          <w:b w:val="0"/>
        </w:rPr>
        <w:t xml:space="preserve"> </w:t>
      </w:r>
      <w:r w:rsidR="009C3B4E" w:rsidRPr="000E538D">
        <w:rPr>
          <w:b w:val="0"/>
        </w:rPr>
        <w:t>Hal</w:t>
      </w:r>
      <w:r w:rsidR="002A6374" w:rsidRPr="000E538D">
        <w:rPr>
          <w:b w:val="0"/>
        </w:rPr>
        <w:t>y</w:t>
      </w:r>
      <w:r w:rsidR="0045160F">
        <w:rPr>
          <w:b w:val="0"/>
        </w:rPr>
        <w:t>, popřípadě bude mít vypořádána práva související s vlastnictvím Haly tak, že bude oprávněn plnit závazky vyplývající z této Smlouvy</w:t>
      </w:r>
      <w:r w:rsidR="002C2716" w:rsidRPr="000E538D">
        <w:rPr>
          <w:b w:val="0"/>
        </w:rPr>
        <w:t>.</w:t>
      </w:r>
    </w:p>
    <w:p w14:paraId="2C75F5E0" w14:textId="1117DA2A" w:rsidR="002C2716" w:rsidRPr="000E538D" w:rsidRDefault="002C2716" w:rsidP="00C93B6F">
      <w:pPr>
        <w:pStyle w:val="Nadpis1"/>
        <w:keepNext w:val="0"/>
        <w:keepLines w:val="0"/>
        <w:numPr>
          <w:ilvl w:val="1"/>
          <w:numId w:val="1"/>
        </w:numPr>
        <w:rPr>
          <w:b w:val="0"/>
        </w:rPr>
      </w:pPr>
      <w:r w:rsidRPr="000E538D">
        <w:rPr>
          <w:b w:val="0"/>
        </w:rPr>
        <w:t>Pokud není v této Smlouvě výslovně stanoveno jinak:</w:t>
      </w:r>
    </w:p>
    <w:p w14:paraId="44666206" w14:textId="06B9A909" w:rsidR="002C2716" w:rsidRPr="000E538D" w:rsidRDefault="002C2716" w:rsidP="00C93B6F">
      <w:pPr>
        <w:pStyle w:val="Nadpis1"/>
        <w:keepNext w:val="0"/>
        <w:keepLines w:val="0"/>
        <w:numPr>
          <w:ilvl w:val="2"/>
          <w:numId w:val="1"/>
        </w:numPr>
        <w:rPr>
          <w:b w:val="0"/>
        </w:rPr>
      </w:pPr>
      <w:r w:rsidRPr="000E538D">
        <w:rPr>
          <w:b w:val="0"/>
        </w:rPr>
        <w:t>zůstávají i nadále všechny vě</w:t>
      </w:r>
      <w:r w:rsidR="00F711DA" w:rsidRPr="000E538D">
        <w:rPr>
          <w:b w:val="0"/>
        </w:rPr>
        <w:t>ci</w:t>
      </w:r>
      <w:r w:rsidR="004E5A8D" w:rsidRPr="000E538D">
        <w:rPr>
          <w:b w:val="0"/>
        </w:rPr>
        <w:t>,</w:t>
      </w:r>
      <w:r w:rsidR="00700A5E" w:rsidRPr="000E538D">
        <w:rPr>
          <w:b w:val="0"/>
        </w:rPr>
        <w:t xml:space="preserve"> </w:t>
      </w:r>
      <w:r w:rsidR="00C85C7F">
        <w:rPr>
          <w:b w:val="0"/>
        </w:rPr>
        <w:t>součásti</w:t>
      </w:r>
      <w:r w:rsidR="00894131">
        <w:rPr>
          <w:b w:val="0"/>
        </w:rPr>
        <w:t xml:space="preserve"> a</w:t>
      </w:r>
      <w:r w:rsidR="00C85C7F">
        <w:rPr>
          <w:b w:val="0"/>
        </w:rPr>
        <w:t xml:space="preserve"> </w:t>
      </w:r>
      <w:r w:rsidR="00700A5E" w:rsidRPr="000E538D">
        <w:rPr>
          <w:b w:val="0"/>
        </w:rPr>
        <w:t xml:space="preserve">příslušenství </w:t>
      </w:r>
      <w:r w:rsidRPr="000E538D">
        <w:rPr>
          <w:b w:val="0"/>
        </w:rPr>
        <w:t xml:space="preserve">tvořící </w:t>
      </w:r>
      <w:r w:rsidR="009C3B4E" w:rsidRPr="000E538D">
        <w:rPr>
          <w:b w:val="0"/>
        </w:rPr>
        <w:t>Hal</w:t>
      </w:r>
      <w:r w:rsidR="002A6374" w:rsidRPr="000E538D">
        <w:rPr>
          <w:b w:val="0"/>
        </w:rPr>
        <w:t>u</w:t>
      </w:r>
      <w:r w:rsidR="00882034" w:rsidRPr="000E538D">
        <w:rPr>
          <w:b w:val="0"/>
        </w:rPr>
        <w:t xml:space="preserve">, jakož i ta část Mobiliáře, která byla poskytnuta </w:t>
      </w:r>
      <w:r w:rsidR="00F8254A">
        <w:rPr>
          <w:b w:val="0"/>
        </w:rPr>
        <w:t>Objednatel</w:t>
      </w:r>
      <w:r w:rsidR="00882034" w:rsidRPr="000E538D">
        <w:rPr>
          <w:b w:val="0"/>
        </w:rPr>
        <w:t>em,</w:t>
      </w:r>
      <w:r w:rsidR="002A6374" w:rsidRPr="000E538D">
        <w:rPr>
          <w:b w:val="0"/>
        </w:rPr>
        <w:t xml:space="preserve"> ve</w:t>
      </w:r>
      <w:r w:rsidRPr="000E538D">
        <w:rPr>
          <w:b w:val="0"/>
        </w:rPr>
        <w:t xml:space="preserve"> vlastnictví </w:t>
      </w:r>
      <w:r w:rsidR="00F8254A">
        <w:rPr>
          <w:b w:val="0"/>
        </w:rPr>
        <w:t>Objednatel</w:t>
      </w:r>
      <w:r w:rsidRPr="000E538D">
        <w:rPr>
          <w:b w:val="0"/>
        </w:rPr>
        <w:t xml:space="preserve">e; </w:t>
      </w:r>
    </w:p>
    <w:p w14:paraId="26CB5D3E" w14:textId="4C1B38F6" w:rsidR="002C2716" w:rsidRPr="000E538D" w:rsidRDefault="002C2716" w:rsidP="00C93B6F">
      <w:pPr>
        <w:pStyle w:val="Nadpis1"/>
        <w:keepNext w:val="0"/>
        <w:keepLines w:val="0"/>
        <w:numPr>
          <w:ilvl w:val="2"/>
          <w:numId w:val="1"/>
        </w:numPr>
        <w:rPr>
          <w:b w:val="0"/>
        </w:rPr>
      </w:pPr>
      <w:r w:rsidRPr="000E538D">
        <w:rPr>
          <w:b w:val="0"/>
        </w:rPr>
        <w:t>všechny vě</w:t>
      </w:r>
      <w:r w:rsidR="00F711DA" w:rsidRPr="000E538D">
        <w:rPr>
          <w:b w:val="0"/>
        </w:rPr>
        <w:t>ci</w:t>
      </w:r>
      <w:r w:rsidRPr="000E538D">
        <w:rPr>
          <w:b w:val="0"/>
        </w:rPr>
        <w:t xml:space="preserve">, </w:t>
      </w:r>
      <w:r w:rsidR="00AF6DA1">
        <w:rPr>
          <w:b w:val="0"/>
        </w:rPr>
        <w:t xml:space="preserve">vč. Mobiliáře, </w:t>
      </w:r>
      <w:r w:rsidRPr="000E538D">
        <w:rPr>
          <w:b w:val="0"/>
        </w:rPr>
        <w:t xml:space="preserve">které </w:t>
      </w:r>
      <w:r w:rsidR="00F711DA" w:rsidRPr="000E538D">
        <w:rPr>
          <w:b w:val="0"/>
        </w:rPr>
        <w:t>Koncesionář</w:t>
      </w:r>
      <w:r w:rsidRPr="000E538D">
        <w:rPr>
          <w:b w:val="0"/>
        </w:rPr>
        <w:t xml:space="preserve"> poř</w:t>
      </w:r>
      <w:r w:rsidR="00F711DA" w:rsidRPr="000E538D">
        <w:rPr>
          <w:b w:val="0"/>
        </w:rPr>
        <w:t>ídil nebo pořídí</w:t>
      </w:r>
      <w:r w:rsidRPr="000E538D">
        <w:rPr>
          <w:b w:val="0"/>
        </w:rPr>
        <w:t xml:space="preserve"> za účelem a v souvislosti s plněním povinností stanovených </w:t>
      </w:r>
      <w:r w:rsidR="00F711DA" w:rsidRPr="000E538D">
        <w:rPr>
          <w:b w:val="0"/>
        </w:rPr>
        <w:t>touto</w:t>
      </w:r>
      <w:r w:rsidRPr="000E538D">
        <w:rPr>
          <w:b w:val="0"/>
        </w:rPr>
        <w:t xml:space="preserve"> Smlouv</w:t>
      </w:r>
      <w:r w:rsidR="00F711DA" w:rsidRPr="000E538D">
        <w:rPr>
          <w:b w:val="0"/>
        </w:rPr>
        <w:t>ou</w:t>
      </w:r>
      <w:r w:rsidRPr="000E538D">
        <w:rPr>
          <w:b w:val="0"/>
        </w:rPr>
        <w:t xml:space="preserve">, </w:t>
      </w:r>
      <w:r w:rsidR="00882034" w:rsidRPr="000E538D">
        <w:rPr>
          <w:b w:val="0"/>
        </w:rPr>
        <w:t>zůstávají ve vlastnictví Koncesionáře</w:t>
      </w:r>
      <w:r w:rsidR="00223D30">
        <w:rPr>
          <w:b w:val="0"/>
        </w:rPr>
        <w:t>, není-li výslovně uvedeno jinak.</w:t>
      </w:r>
    </w:p>
    <w:p w14:paraId="1A7D0355" w14:textId="421B4BB0" w:rsidR="00F07779" w:rsidRPr="000E538D" w:rsidRDefault="0035020D" w:rsidP="00C93B6F">
      <w:pPr>
        <w:pStyle w:val="Nadpis1"/>
        <w:keepNext w:val="0"/>
        <w:keepLines w:val="0"/>
        <w:numPr>
          <w:ilvl w:val="1"/>
          <w:numId w:val="1"/>
        </w:numPr>
        <w:rPr>
          <w:b w:val="0"/>
        </w:rPr>
      </w:pPr>
      <w:r w:rsidRPr="000E538D">
        <w:rPr>
          <w:b w:val="0"/>
        </w:rPr>
        <w:t xml:space="preserve">Pro vyloučení pochybností se uvádí, že Koncesionář </w:t>
      </w:r>
      <w:r w:rsidR="00223D30">
        <w:rPr>
          <w:b w:val="0"/>
        </w:rPr>
        <w:t xml:space="preserve">je </w:t>
      </w:r>
      <w:r w:rsidRPr="000E538D">
        <w:rPr>
          <w:b w:val="0"/>
        </w:rPr>
        <w:t>povinen plnit povinnosti, nést náklady</w:t>
      </w:r>
      <w:r w:rsidR="0060099F">
        <w:rPr>
          <w:b w:val="0"/>
        </w:rPr>
        <w:t>,</w:t>
      </w:r>
      <w:r w:rsidRPr="000E538D">
        <w:rPr>
          <w:b w:val="0"/>
        </w:rPr>
        <w:t xml:space="preserve"> rizika</w:t>
      </w:r>
      <w:r w:rsidR="0060099F">
        <w:rPr>
          <w:b w:val="0"/>
        </w:rPr>
        <w:t xml:space="preserve"> a odpovědnost</w:t>
      </w:r>
      <w:r w:rsidRPr="000E538D">
        <w:rPr>
          <w:b w:val="0"/>
        </w:rPr>
        <w:t xml:space="preserve"> související s </w:t>
      </w:r>
      <w:r w:rsidR="00D24DB6" w:rsidRPr="000E538D">
        <w:rPr>
          <w:b w:val="0"/>
        </w:rPr>
        <w:t>P</w:t>
      </w:r>
      <w:r w:rsidRPr="000E538D">
        <w:rPr>
          <w:b w:val="0"/>
        </w:rPr>
        <w:t xml:space="preserve">rovozováním </w:t>
      </w:r>
      <w:r w:rsidR="009C3B4E" w:rsidRPr="000E538D">
        <w:rPr>
          <w:b w:val="0"/>
        </w:rPr>
        <w:t>Hal</w:t>
      </w:r>
      <w:r w:rsidR="002A6374" w:rsidRPr="000E538D">
        <w:rPr>
          <w:b w:val="0"/>
        </w:rPr>
        <w:t>y</w:t>
      </w:r>
      <w:r w:rsidRPr="000E538D">
        <w:rPr>
          <w:b w:val="0"/>
        </w:rPr>
        <w:t xml:space="preserve"> po celou dobu trvání této Smlouvy jako by byl jej</w:t>
      </w:r>
      <w:r w:rsidR="00F2050D">
        <w:rPr>
          <w:b w:val="0"/>
        </w:rPr>
        <w:t>ím</w:t>
      </w:r>
      <w:r w:rsidRPr="000E538D">
        <w:rPr>
          <w:b w:val="0"/>
        </w:rPr>
        <w:t xml:space="preserve"> vlastníkem, </w:t>
      </w:r>
      <w:r w:rsidR="00415EC7" w:rsidRPr="000E538D">
        <w:rPr>
          <w:b w:val="0"/>
        </w:rPr>
        <w:t>a to za podmínek stanovených touto Smlouvou.</w:t>
      </w:r>
      <w:r w:rsidR="00F07779" w:rsidRPr="000E538D">
        <w:rPr>
          <w:b w:val="0"/>
        </w:rPr>
        <w:t xml:space="preserve"> </w:t>
      </w:r>
    </w:p>
    <w:p w14:paraId="6B3207FD" w14:textId="4C3968BA" w:rsidR="00662214" w:rsidRDefault="00732A0C" w:rsidP="005B2C85">
      <w:pPr>
        <w:pStyle w:val="Nadpis1"/>
        <w:keepNext w:val="0"/>
        <w:keepLines w:val="0"/>
        <w:numPr>
          <w:ilvl w:val="1"/>
          <w:numId w:val="1"/>
        </w:numPr>
      </w:pPr>
      <w:r w:rsidRPr="005B2C85">
        <w:rPr>
          <w:b w:val="0"/>
          <w:bCs/>
        </w:rPr>
        <w:t>Smluvní strany pro vyloučení pochybností dále sjednávají, že Koncesionář nemá a nebude mít právo stavby ve smyslu § 1240 a násl. OZ ani jiné věcné právo k</w:t>
      </w:r>
      <w:r w:rsidR="006A2DDD">
        <w:rPr>
          <w:b w:val="0"/>
          <w:bCs/>
        </w:rPr>
        <w:t xml:space="preserve"> Hale nebo jiným </w:t>
      </w:r>
      <w:r w:rsidRPr="005B2C85">
        <w:rPr>
          <w:b w:val="0"/>
          <w:bCs/>
        </w:rPr>
        <w:t xml:space="preserve">věcem ve vlastnictví </w:t>
      </w:r>
      <w:r w:rsidR="00F8254A" w:rsidRPr="005B2C85">
        <w:rPr>
          <w:b w:val="0"/>
          <w:bCs/>
        </w:rPr>
        <w:t>Objednatel</w:t>
      </w:r>
      <w:r w:rsidRPr="005B2C85">
        <w:rPr>
          <w:b w:val="0"/>
          <w:bCs/>
        </w:rPr>
        <w:t>e</w:t>
      </w:r>
      <w:r w:rsidR="00F438EA" w:rsidRPr="007616E8">
        <w:rPr>
          <w:b w:val="0"/>
          <w:bCs/>
        </w:rPr>
        <w:t>.</w:t>
      </w:r>
    </w:p>
    <w:p w14:paraId="32D12597" w14:textId="77777777" w:rsidR="00BA2797" w:rsidRPr="00BA2797" w:rsidRDefault="00BA2797" w:rsidP="00BA2797"/>
    <w:p w14:paraId="260E577B" w14:textId="37DC11F2" w:rsidR="004C2688" w:rsidRPr="00B5799F" w:rsidRDefault="004C2688" w:rsidP="00AD16BF">
      <w:pPr>
        <w:pStyle w:val="Nadpis2"/>
      </w:pPr>
      <w:bookmarkStart w:id="30" w:name="_Ref64893689"/>
      <w:bookmarkStart w:id="31" w:name="_Toc72837011"/>
      <w:r w:rsidRPr="00B5799F">
        <w:t xml:space="preserve">PŘEDÁNÍ </w:t>
      </w:r>
      <w:r w:rsidR="009C3B4E" w:rsidRPr="00B5799F">
        <w:t>HAL</w:t>
      </w:r>
      <w:r w:rsidR="002A6374" w:rsidRPr="00B5799F">
        <w:t>Y</w:t>
      </w:r>
      <w:r w:rsidRPr="00B5799F">
        <w:t xml:space="preserve"> KONCESIONÁŘI</w:t>
      </w:r>
      <w:r w:rsidR="00D14C0F" w:rsidRPr="00B5799F">
        <w:t xml:space="preserve"> A ZKUŠEBNÍ PROVOZ</w:t>
      </w:r>
      <w:bookmarkEnd w:id="30"/>
      <w:bookmarkEnd w:id="31"/>
    </w:p>
    <w:p w14:paraId="566F75D5" w14:textId="7DF658BB" w:rsidR="007C3B1C" w:rsidRPr="007616E8" w:rsidRDefault="00DD11F3" w:rsidP="007616E8">
      <w:pPr>
        <w:pStyle w:val="Nadpis1"/>
        <w:keepNext w:val="0"/>
        <w:keepLines w:val="0"/>
        <w:numPr>
          <w:ilvl w:val="1"/>
          <w:numId w:val="1"/>
        </w:numPr>
      </w:pPr>
      <w:bookmarkStart w:id="32" w:name="_Ref67387121"/>
      <w:r w:rsidRPr="007616E8">
        <w:rPr>
          <w:b w:val="0"/>
        </w:rPr>
        <w:t xml:space="preserve">Předání Haly proběhne </w:t>
      </w:r>
      <w:r w:rsidR="00B262C3" w:rsidRPr="007616E8">
        <w:rPr>
          <w:b w:val="0"/>
        </w:rPr>
        <w:t xml:space="preserve">ze strany </w:t>
      </w:r>
      <w:r w:rsidR="0090622F" w:rsidRPr="007616E8">
        <w:rPr>
          <w:b w:val="0"/>
        </w:rPr>
        <w:t xml:space="preserve">Objednatele za účasti </w:t>
      </w:r>
      <w:r w:rsidR="00B262C3" w:rsidRPr="007616E8">
        <w:rPr>
          <w:b w:val="0"/>
        </w:rPr>
        <w:t>Zhotovitele</w:t>
      </w:r>
      <w:r w:rsidR="00DD22C8" w:rsidRPr="007616E8">
        <w:rPr>
          <w:b w:val="0"/>
        </w:rPr>
        <w:t xml:space="preserve"> </w:t>
      </w:r>
      <w:r w:rsidR="00FE47C4" w:rsidRPr="007616E8">
        <w:rPr>
          <w:b w:val="0"/>
        </w:rPr>
        <w:t xml:space="preserve">po dokončení </w:t>
      </w:r>
      <w:r w:rsidRPr="007616E8">
        <w:rPr>
          <w:b w:val="0"/>
        </w:rPr>
        <w:t xml:space="preserve">její </w:t>
      </w:r>
      <w:r w:rsidR="00FE47C4" w:rsidRPr="007616E8">
        <w:rPr>
          <w:b w:val="0"/>
        </w:rPr>
        <w:t xml:space="preserve">výstavby, a to </w:t>
      </w:r>
      <w:r w:rsidR="004C2688" w:rsidRPr="007616E8">
        <w:rPr>
          <w:b w:val="0"/>
        </w:rPr>
        <w:t xml:space="preserve">na základě </w:t>
      </w:r>
      <w:r w:rsidR="00817CC3" w:rsidRPr="007616E8">
        <w:rPr>
          <w:b w:val="0"/>
        </w:rPr>
        <w:t xml:space="preserve">trojstranného </w:t>
      </w:r>
      <w:r w:rsidR="004C2688" w:rsidRPr="007616E8">
        <w:rPr>
          <w:b w:val="0"/>
        </w:rPr>
        <w:t>předávacího protokolu</w:t>
      </w:r>
      <w:r w:rsidR="00FE47C4" w:rsidRPr="007616E8">
        <w:rPr>
          <w:b w:val="0"/>
        </w:rPr>
        <w:t xml:space="preserve"> za účasti</w:t>
      </w:r>
      <w:r w:rsidRPr="007616E8">
        <w:rPr>
          <w:b w:val="0"/>
        </w:rPr>
        <w:t xml:space="preserve"> Zhotovitele,</w:t>
      </w:r>
      <w:r w:rsidR="00FE47C4" w:rsidRPr="007616E8">
        <w:rPr>
          <w:b w:val="0"/>
        </w:rPr>
        <w:t xml:space="preserve"> </w:t>
      </w:r>
      <w:r w:rsidR="00F8254A" w:rsidRPr="007616E8">
        <w:rPr>
          <w:b w:val="0"/>
        </w:rPr>
        <w:t>Objednatel</w:t>
      </w:r>
      <w:r w:rsidR="00FE47C4" w:rsidRPr="007616E8">
        <w:rPr>
          <w:b w:val="0"/>
        </w:rPr>
        <w:t>e i Koncesionáře</w:t>
      </w:r>
      <w:r w:rsidR="004C2688" w:rsidRPr="007616E8">
        <w:rPr>
          <w:b w:val="0"/>
        </w:rPr>
        <w:t xml:space="preserve">. </w:t>
      </w:r>
      <w:r w:rsidR="00817CC3" w:rsidRPr="007616E8">
        <w:rPr>
          <w:b w:val="0"/>
        </w:rPr>
        <w:t xml:space="preserve">Do té doby, tj. </w:t>
      </w:r>
      <w:r w:rsidR="00331C43" w:rsidRPr="007616E8">
        <w:rPr>
          <w:b w:val="0"/>
        </w:rPr>
        <w:t xml:space="preserve">před </w:t>
      </w:r>
      <w:r w:rsidR="00B502F0" w:rsidRPr="007616E8">
        <w:rPr>
          <w:b w:val="0"/>
        </w:rPr>
        <w:t>zahájení</w:t>
      </w:r>
      <w:r w:rsidR="00331C43" w:rsidRPr="007616E8">
        <w:rPr>
          <w:b w:val="0"/>
        </w:rPr>
        <w:t>m</w:t>
      </w:r>
      <w:r w:rsidR="00B502F0" w:rsidRPr="007616E8">
        <w:rPr>
          <w:b w:val="0"/>
        </w:rPr>
        <w:t xml:space="preserve"> výstavby Haly i </w:t>
      </w:r>
      <w:r w:rsidR="00817CC3" w:rsidRPr="007616E8">
        <w:rPr>
          <w:b w:val="0"/>
        </w:rPr>
        <w:t>v</w:t>
      </w:r>
      <w:r w:rsidR="00B502F0" w:rsidRPr="007616E8">
        <w:rPr>
          <w:b w:val="0"/>
        </w:rPr>
        <w:t xml:space="preserve"> jejím </w:t>
      </w:r>
      <w:r w:rsidR="00817CC3" w:rsidRPr="007616E8">
        <w:rPr>
          <w:b w:val="0"/>
        </w:rPr>
        <w:t xml:space="preserve">průběhu, je Koncesionář </w:t>
      </w:r>
      <w:r w:rsidR="000116B3" w:rsidRPr="007616E8">
        <w:rPr>
          <w:b w:val="0"/>
        </w:rPr>
        <w:t xml:space="preserve">povinen </w:t>
      </w:r>
      <w:r w:rsidR="00817CC3" w:rsidRPr="007616E8">
        <w:rPr>
          <w:b w:val="0"/>
        </w:rPr>
        <w:t xml:space="preserve">poskytovat </w:t>
      </w:r>
      <w:r w:rsidR="00F8254A" w:rsidRPr="007616E8">
        <w:rPr>
          <w:b w:val="0"/>
        </w:rPr>
        <w:t>Objednatel</w:t>
      </w:r>
      <w:r w:rsidR="00817CC3" w:rsidRPr="007616E8">
        <w:rPr>
          <w:b w:val="0"/>
        </w:rPr>
        <w:t>i svá písemná stanoviska</w:t>
      </w:r>
      <w:r w:rsidR="00087616" w:rsidRPr="007616E8">
        <w:rPr>
          <w:b w:val="0"/>
        </w:rPr>
        <w:t xml:space="preserve">, připomínky </w:t>
      </w:r>
      <w:r w:rsidR="00834BF6" w:rsidRPr="007616E8">
        <w:rPr>
          <w:b w:val="0"/>
        </w:rPr>
        <w:t>a návrhy</w:t>
      </w:r>
      <w:r w:rsidR="00817CC3" w:rsidRPr="007616E8">
        <w:rPr>
          <w:b w:val="0"/>
        </w:rPr>
        <w:t>, a to zejména k</w:t>
      </w:r>
      <w:r w:rsidR="00387A9B" w:rsidRPr="007616E8">
        <w:rPr>
          <w:b w:val="0"/>
        </w:rPr>
        <w:t xml:space="preserve"> zásadním </w:t>
      </w:r>
      <w:r w:rsidR="00817CC3" w:rsidRPr="007616E8">
        <w:rPr>
          <w:b w:val="0"/>
        </w:rPr>
        <w:t xml:space="preserve">otázkám stavebního či technického řešení Haly a </w:t>
      </w:r>
      <w:r w:rsidR="001A69BB" w:rsidRPr="007616E8">
        <w:rPr>
          <w:b w:val="0"/>
        </w:rPr>
        <w:t>Mobiliář</w:t>
      </w:r>
      <w:r w:rsidR="00087616" w:rsidRPr="007616E8">
        <w:rPr>
          <w:b w:val="0"/>
        </w:rPr>
        <w:t>e</w:t>
      </w:r>
      <w:r w:rsidR="00894131" w:rsidRPr="007616E8">
        <w:rPr>
          <w:b w:val="0"/>
        </w:rPr>
        <w:t>,</w:t>
      </w:r>
      <w:r w:rsidR="00E74948" w:rsidRPr="007616E8">
        <w:rPr>
          <w:b w:val="0"/>
        </w:rPr>
        <w:t xml:space="preserve"> které mohou mít </w:t>
      </w:r>
      <w:r w:rsidR="001A4C5B" w:rsidRPr="007616E8">
        <w:rPr>
          <w:b w:val="0"/>
        </w:rPr>
        <w:t xml:space="preserve">významný </w:t>
      </w:r>
      <w:r w:rsidR="00E74948" w:rsidRPr="007616E8">
        <w:rPr>
          <w:b w:val="0"/>
        </w:rPr>
        <w:t xml:space="preserve">vliv na </w:t>
      </w:r>
      <w:r w:rsidR="00B502F0" w:rsidRPr="007616E8">
        <w:rPr>
          <w:b w:val="0"/>
        </w:rPr>
        <w:t xml:space="preserve">snížení nákladů na výstavbu Haly nebo její údržbu a </w:t>
      </w:r>
      <w:r w:rsidR="00E74948" w:rsidRPr="007616E8">
        <w:rPr>
          <w:b w:val="0"/>
        </w:rPr>
        <w:t>Provoz, zejména na</w:t>
      </w:r>
      <w:r w:rsidR="00632866" w:rsidRPr="007616E8">
        <w:rPr>
          <w:b w:val="0"/>
        </w:rPr>
        <w:t xml:space="preserve"> jeho</w:t>
      </w:r>
      <w:r w:rsidR="00E74948" w:rsidRPr="007616E8">
        <w:rPr>
          <w:b w:val="0"/>
        </w:rPr>
        <w:t xml:space="preserve"> finanční náročnost, efektivitu a plynulost</w:t>
      </w:r>
      <w:r w:rsidR="00B502F0" w:rsidRPr="007616E8">
        <w:rPr>
          <w:b w:val="0"/>
        </w:rPr>
        <w:t xml:space="preserve">, nebo které mohou zvýšit užitek </w:t>
      </w:r>
      <w:r w:rsidR="00DC0C72" w:rsidRPr="007616E8">
        <w:rPr>
          <w:b w:val="0"/>
        </w:rPr>
        <w:t>či</w:t>
      </w:r>
      <w:r w:rsidR="00B502F0" w:rsidRPr="007616E8">
        <w:rPr>
          <w:b w:val="0"/>
        </w:rPr>
        <w:t xml:space="preserve"> hodnotu Haly nebo budou jinak </w:t>
      </w:r>
      <w:r w:rsidR="001C28B7" w:rsidRPr="007616E8">
        <w:rPr>
          <w:b w:val="0"/>
        </w:rPr>
        <w:t xml:space="preserve">ekonomicky </w:t>
      </w:r>
      <w:r w:rsidR="00B502F0" w:rsidRPr="007616E8">
        <w:rPr>
          <w:b w:val="0"/>
        </w:rPr>
        <w:t>prospěšné</w:t>
      </w:r>
      <w:r w:rsidR="00E74948" w:rsidRPr="007616E8">
        <w:rPr>
          <w:b w:val="0"/>
        </w:rPr>
        <w:t xml:space="preserve"> </w:t>
      </w:r>
      <w:r w:rsidR="007202BD" w:rsidRPr="007616E8">
        <w:rPr>
          <w:b w:val="0"/>
        </w:rPr>
        <w:t>(dále jen „</w:t>
      </w:r>
      <w:r w:rsidR="007202BD" w:rsidRPr="00086DA6">
        <w:rPr>
          <w:bCs/>
        </w:rPr>
        <w:t>Stanoviska</w:t>
      </w:r>
      <w:r w:rsidR="007202BD" w:rsidRPr="007616E8">
        <w:rPr>
          <w:b w:val="0"/>
        </w:rPr>
        <w:t>“)</w:t>
      </w:r>
      <w:r w:rsidR="00817CC3" w:rsidRPr="007616E8">
        <w:rPr>
          <w:b w:val="0"/>
        </w:rPr>
        <w:t>. Koncesionář</w:t>
      </w:r>
      <w:r w:rsidR="000116B3" w:rsidRPr="007616E8">
        <w:rPr>
          <w:b w:val="0"/>
        </w:rPr>
        <w:t xml:space="preserve"> </w:t>
      </w:r>
      <w:r w:rsidR="00817CC3" w:rsidRPr="007616E8">
        <w:rPr>
          <w:b w:val="0"/>
        </w:rPr>
        <w:t xml:space="preserve">se </w:t>
      </w:r>
      <w:r w:rsidR="000116B3" w:rsidRPr="007616E8">
        <w:rPr>
          <w:b w:val="0"/>
        </w:rPr>
        <w:t xml:space="preserve">v této souvislosti zavazuje také k účasti na </w:t>
      </w:r>
      <w:r w:rsidR="00BF1432" w:rsidRPr="007616E8">
        <w:rPr>
          <w:b w:val="0"/>
        </w:rPr>
        <w:t xml:space="preserve">jednáních (výrobních výborech) v průběhu přípravy </w:t>
      </w:r>
      <w:r w:rsidR="00FE0EF6" w:rsidRPr="007616E8">
        <w:rPr>
          <w:b w:val="0"/>
        </w:rPr>
        <w:t xml:space="preserve">výstavby </w:t>
      </w:r>
      <w:r w:rsidR="00BF1432" w:rsidRPr="007616E8">
        <w:rPr>
          <w:b w:val="0"/>
        </w:rPr>
        <w:t>Haly</w:t>
      </w:r>
      <w:r w:rsidR="00FE0EF6" w:rsidRPr="007616E8">
        <w:rPr>
          <w:b w:val="0"/>
        </w:rPr>
        <w:t xml:space="preserve"> a při její výstavbě</w:t>
      </w:r>
      <w:r w:rsidR="00BF1432" w:rsidRPr="007616E8">
        <w:rPr>
          <w:b w:val="0"/>
        </w:rPr>
        <w:t xml:space="preserve">, na </w:t>
      </w:r>
      <w:r w:rsidR="00817CC3" w:rsidRPr="007616E8">
        <w:rPr>
          <w:b w:val="0"/>
        </w:rPr>
        <w:t>kontrolních dn</w:t>
      </w:r>
      <w:r w:rsidR="000116B3" w:rsidRPr="007616E8">
        <w:rPr>
          <w:b w:val="0"/>
        </w:rPr>
        <w:t>ech</w:t>
      </w:r>
      <w:r w:rsidR="00817CC3" w:rsidRPr="007616E8">
        <w:rPr>
          <w:b w:val="0"/>
        </w:rPr>
        <w:t xml:space="preserve"> v průběhu výstavby Haly</w:t>
      </w:r>
      <w:r w:rsidR="006670D3" w:rsidRPr="007616E8">
        <w:rPr>
          <w:b w:val="0"/>
        </w:rPr>
        <w:t xml:space="preserve"> </w:t>
      </w:r>
      <w:r w:rsidR="00331C43" w:rsidRPr="007616E8">
        <w:rPr>
          <w:b w:val="0"/>
        </w:rPr>
        <w:t xml:space="preserve">a dodávek Mobiliáře uvedeného v příloze č. </w:t>
      </w:r>
      <w:r w:rsidR="00B604B1" w:rsidRPr="007616E8">
        <w:rPr>
          <w:b w:val="0"/>
        </w:rPr>
        <w:t xml:space="preserve">3 této </w:t>
      </w:r>
      <w:r w:rsidR="00331C43" w:rsidRPr="007616E8">
        <w:rPr>
          <w:b w:val="0"/>
        </w:rPr>
        <w:t xml:space="preserve">Smlouvy, </w:t>
      </w:r>
      <w:r w:rsidR="006670D3" w:rsidRPr="007616E8">
        <w:rPr>
          <w:b w:val="0"/>
        </w:rPr>
        <w:t>a inspekcích provedených prací před dokončením výstavby Haly</w:t>
      </w:r>
      <w:r w:rsidR="00331C43" w:rsidRPr="007616E8">
        <w:rPr>
          <w:b w:val="0"/>
        </w:rPr>
        <w:t xml:space="preserve"> a předáním Mobiliáře Objednateli</w:t>
      </w:r>
      <w:r w:rsidR="006670D3" w:rsidRPr="007616E8">
        <w:rPr>
          <w:b w:val="0"/>
        </w:rPr>
        <w:t xml:space="preserve"> </w:t>
      </w:r>
      <w:r w:rsidR="00467087" w:rsidRPr="007616E8">
        <w:rPr>
          <w:b w:val="0"/>
        </w:rPr>
        <w:t>(</w:t>
      </w:r>
      <w:r w:rsidR="006670D3" w:rsidRPr="007616E8">
        <w:rPr>
          <w:b w:val="0"/>
        </w:rPr>
        <w:t>během kterých budou ze strany Zhotovitele a technického dozoru stavby indikovány případné Vady, nedodělky a jiné nedostatky Haly</w:t>
      </w:r>
      <w:r w:rsidR="007607CD" w:rsidRPr="007616E8">
        <w:rPr>
          <w:b w:val="0"/>
        </w:rPr>
        <w:t xml:space="preserve"> a Mobiliáře</w:t>
      </w:r>
      <w:r w:rsidR="00467087" w:rsidRPr="007616E8">
        <w:rPr>
          <w:b w:val="0"/>
        </w:rPr>
        <w:t>)</w:t>
      </w:r>
      <w:r w:rsidR="000116B3" w:rsidRPr="007616E8">
        <w:rPr>
          <w:b w:val="0"/>
        </w:rPr>
        <w:t xml:space="preserve">, po jejichž absolvování </w:t>
      </w:r>
      <w:r w:rsidR="006B0F5A" w:rsidRPr="007616E8">
        <w:rPr>
          <w:b w:val="0"/>
        </w:rPr>
        <w:t xml:space="preserve">je povinen </w:t>
      </w:r>
      <w:r w:rsidR="000116B3" w:rsidRPr="007616E8">
        <w:rPr>
          <w:b w:val="0"/>
        </w:rPr>
        <w:t xml:space="preserve">poskytnout Objednateli své písemné </w:t>
      </w:r>
      <w:r w:rsidR="007202BD" w:rsidRPr="007616E8">
        <w:rPr>
          <w:b w:val="0"/>
        </w:rPr>
        <w:t>S</w:t>
      </w:r>
      <w:r w:rsidR="000116B3" w:rsidRPr="007616E8">
        <w:rPr>
          <w:b w:val="0"/>
        </w:rPr>
        <w:t xml:space="preserve">tanovisko s případnými návrhy či připomínkami, má-li takové, </w:t>
      </w:r>
      <w:r w:rsidR="004B74B6" w:rsidRPr="007616E8">
        <w:rPr>
          <w:b w:val="0"/>
        </w:rPr>
        <w:t xml:space="preserve">jakož i </w:t>
      </w:r>
      <w:r w:rsidR="007202BD" w:rsidRPr="007616E8">
        <w:rPr>
          <w:b w:val="0"/>
        </w:rPr>
        <w:t xml:space="preserve">namítat </w:t>
      </w:r>
      <w:r w:rsidR="004B74B6" w:rsidRPr="007616E8">
        <w:rPr>
          <w:b w:val="0"/>
        </w:rPr>
        <w:t>případný rozpor s projektovou či prováděcí dokumentací</w:t>
      </w:r>
      <w:r w:rsidR="007202BD" w:rsidRPr="007616E8">
        <w:rPr>
          <w:b w:val="0"/>
        </w:rPr>
        <w:t xml:space="preserve"> k</w:t>
      </w:r>
      <w:r w:rsidR="00F05F52" w:rsidRPr="007616E8">
        <w:rPr>
          <w:b w:val="0"/>
        </w:rPr>
        <w:t> </w:t>
      </w:r>
      <w:r w:rsidR="007202BD" w:rsidRPr="007616E8">
        <w:rPr>
          <w:b w:val="0"/>
        </w:rPr>
        <w:t>Hale</w:t>
      </w:r>
      <w:r w:rsidR="004B74B6" w:rsidRPr="007616E8">
        <w:rPr>
          <w:b w:val="0"/>
        </w:rPr>
        <w:t xml:space="preserve">, </w:t>
      </w:r>
      <w:r w:rsidR="000116B3" w:rsidRPr="007616E8">
        <w:rPr>
          <w:b w:val="0"/>
        </w:rPr>
        <w:t>a to vždy bezodkladně, nejpozději do 5 pracovních dnů po kontrolním dnu</w:t>
      </w:r>
      <w:r w:rsidR="00DC0C72" w:rsidRPr="007616E8">
        <w:rPr>
          <w:b w:val="0"/>
        </w:rPr>
        <w:t xml:space="preserve"> nebo jiné prohlídce místa stavby či účasti na jednání</w:t>
      </w:r>
      <w:r w:rsidR="007C3B1C" w:rsidRPr="007616E8">
        <w:rPr>
          <w:b w:val="0"/>
        </w:rPr>
        <w:t xml:space="preserve">; součástí písemného </w:t>
      </w:r>
      <w:r w:rsidR="007202BD" w:rsidRPr="007616E8">
        <w:rPr>
          <w:b w:val="0"/>
        </w:rPr>
        <w:t>S</w:t>
      </w:r>
      <w:r w:rsidR="007C3B1C" w:rsidRPr="007616E8">
        <w:rPr>
          <w:b w:val="0"/>
        </w:rPr>
        <w:t xml:space="preserve">tanoviska Koncesionáře musí být </w:t>
      </w:r>
      <w:r w:rsidR="00592120" w:rsidRPr="007616E8">
        <w:rPr>
          <w:b w:val="0"/>
        </w:rPr>
        <w:t xml:space="preserve">specifikace </w:t>
      </w:r>
      <w:r w:rsidR="00EB0725" w:rsidRPr="007616E8">
        <w:rPr>
          <w:b w:val="0"/>
        </w:rPr>
        <w:t>možn</w:t>
      </w:r>
      <w:r w:rsidR="00592120" w:rsidRPr="007616E8">
        <w:rPr>
          <w:b w:val="0"/>
        </w:rPr>
        <w:t>ých</w:t>
      </w:r>
      <w:r w:rsidR="00EB0725" w:rsidRPr="007616E8">
        <w:rPr>
          <w:b w:val="0"/>
        </w:rPr>
        <w:t xml:space="preserve"> </w:t>
      </w:r>
      <w:r w:rsidR="00EB0725" w:rsidRPr="007616E8">
        <w:rPr>
          <w:b w:val="0"/>
        </w:rPr>
        <w:lastRenderedPageBreak/>
        <w:t>dopad</w:t>
      </w:r>
      <w:r w:rsidR="00592120" w:rsidRPr="007616E8">
        <w:rPr>
          <w:b w:val="0"/>
        </w:rPr>
        <w:t>ů</w:t>
      </w:r>
      <w:r w:rsidR="00EB0725" w:rsidRPr="007616E8">
        <w:rPr>
          <w:b w:val="0"/>
        </w:rPr>
        <w:t xml:space="preserve"> </w:t>
      </w:r>
      <w:r w:rsidR="00A00B58" w:rsidRPr="007616E8">
        <w:rPr>
          <w:b w:val="0"/>
        </w:rPr>
        <w:t>(</w:t>
      </w:r>
      <w:r w:rsidR="007C3B1C" w:rsidRPr="007616E8">
        <w:rPr>
          <w:b w:val="0"/>
        </w:rPr>
        <w:t xml:space="preserve">provedení </w:t>
      </w:r>
      <w:r w:rsidR="00A00B58" w:rsidRPr="007616E8">
        <w:rPr>
          <w:b w:val="0"/>
        </w:rPr>
        <w:t>i</w:t>
      </w:r>
      <w:r w:rsidR="007C3B1C" w:rsidRPr="007616E8">
        <w:rPr>
          <w:b w:val="0"/>
        </w:rPr>
        <w:t xml:space="preserve"> neprovedení</w:t>
      </w:r>
      <w:r w:rsidR="00A00B58" w:rsidRPr="007616E8">
        <w:rPr>
          <w:b w:val="0"/>
        </w:rPr>
        <w:t>)</w:t>
      </w:r>
      <w:r w:rsidR="007C3B1C" w:rsidRPr="007616E8">
        <w:rPr>
          <w:b w:val="0"/>
        </w:rPr>
        <w:t xml:space="preserve"> jím navrhovaných změn a připomínek na Provoz Haly a </w:t>
      </w:r>
      <w:r w:rsidR="007202BD" w:rsidRPr="007616E8">
        <w:rPr>
          <w:b w:val="0"/>
        </w:rPr>
        <w:t xml:space="preserve">na </w:t>
      </w:r>
      <w:r w:rsidR="007C3B1C" w:rsidRPr="007616E8">
        <w:rPr>
          <w:b w:val="0"/>
        </w:rPr>
        <w:t>jednotlivé části Úplaty</w:t>
      </w:r>
      <w:r w:rsidR="00817CC3" w:rsidRPr="007616E8">
        <w:rPr>
          <w:b w:val="0"/>
        </w:rPr>
        <w:t>.</w:t>
      </w:r>
      <w:bookmarkEnd w:id="32"/>
    </w:p>
    <w:p w14:paraId="7EEF64DE" w14:textId="463EF16C" w:rsidR="007C3B1C" w:rsidRPr="00374232" w:rsidRDefault="007C3B1C" w:rsidP="00374232">
      <w:pPr>
        <w:pStyle w:val="Nadpis1"/>
        <w:keepNext w:val="0"/>
        <w:keepLines w:val="0"/>
        <w:numPr>
          <w:ilvl w:val="1"/>
          <w:numId w:val="1"/>
        </w:numPr>
        <w:rPr>
          <w:b w:val="0"/>
        </w:rPr>
      </w:pPr>
      <w:bookmarkStart w:id="33" w:name="_Ref71465893"/>
      <w:r w:rsidRPr="00374232">
        <w:rPr>
          <w:b w:val="0"/>
        </w:rPr>
        <w:t>Objednatel se zavazuje, že Hala</w:t>
      </w:r>
      <w:r w:rsidR="000E7AB7" w:rsidRPr="00374232">
        <w:rPr>
          <w:b w:val="0"/>
        </w:rPr>
        <w:t>, vč. Mobiliáře,</w:t>
      </w:r>
      <w:r w:rsidRPr="00374232">
        <w:rPr>
          <w:b w:val="0"/>
        </w:rPr>
        <w:t xml:space="preserve"> bude při předání Koncesionáři ve stavu, který odpovídá </w:t>
      </w:r>
      <w:r w:rsidR="000E7AB7" w:rsidRPr="00374232">
        <w:rPr>
          <w:b w:val="0"/>
        </w:rPr>
        <w:t xml:space="preserve">této Smlouvě, </w:t>
      </w:r>
      <w:r w:rsidRPr="00374232">
        <w:rPr>
          <w:b w:val="0"/>
        </w:rPr>
        <w:t>schválené projektové a prováděcí dokumentaci</w:t>
      </w:r>
      <w:r w:rsidR="000E7AB7" w:rsidRPr="00374232">
        <w:rPr>
          <w:b w:val="0"/>
        </w:rPr>
        <w:t>, příp. dokumentaci skutečného provedení stavby (Haly)</w:t>
      </w:r>
      <w:r w:rsidR="00FB50F6" w:rsidRPr="00374232">
        <w:rPr>
          <w:b w:val="0"/>
        </w:rPr>
        <w:t xml:space="preserve">. Koncesionář je povinen převzít Halu bez výhrad i v případě, že stavební nebo technické řešení Haly </w:t>
      </w:r>
      <w:r w:rsidR="00D2660B" w:rsidRPr="00374232">
        <w:rPr>
          <w:b w:val="0"/>
        </w:rPr>
        <w:t>nebo</w:t>
      </w:r>
      <w:r w:rsidR="00FB50F6" w:rsidRPr="00374232">
        <w:rPr>
          <w:b w:val="0"/>
        </w:rPr>
        <w:t xml:space="preserve"> Mobiliáře nebude odpovídat schválené projektové nebo prováděcí dokumentaci</w:t>
      </w:r>
      <w:r w:rsidR="000E7AB7" w:rsidRPr="00374232">
        <w:rPr>
          <w:b w:val="0"/>
        </w:rPr>
        <w:t>, příp. dokumentaci skutečného provedení stavby (Haly),</w:t>
      </w:r>
      <w:r w:rsidR="00F02CE4">
        <w:rPr>
          <w:b w:val="0"/>
        </w:rPr>
        <w:t xml:space="preserve"> </w:t>
      </w:r>
      <w:r w:rsidR="00FB50F6" w:rsidRPr="00374232">
        <w:rPr>
          <w:b w:val="0"/>
        </w:rPr>
        <w:t>nebo Smlouvě</w:t>
      </w:r>
      <w:r w:rsidR="005D16E1" w:rsidRPr="00374232">
        <w:rPr>
          <w:b w:val="0"/>
        </w:rPr>
        <w:t xml:space="preserve">, pokud k nim neposkytl Objednateli své </w:t>
      </w:r>
      <w:r w:rsidR="00914257" w:rsidRPr="00374232">
        <w:rPr>
          <w:b w:val="0"/>
        </w:rPr>
        <w:t xml:space="preserve">písemné </w:t>
      </w:r>
      <w:r w:rsidR="005D16E1" w:rsidRPr="00374232">
        <w:rPr>
          <w:b w:val="0"/>
        </w:rPr>
        <w:t xml:space="preserve">Stanovisko s výhradami </w:t>
      </w:r>
      <w:r w:rsidR="00914257" w:rsidRPr="00374232">
        <w:rPr>
          <w:b w:val="0"/>
        </w:rPr>
        <w:t xml:space="preserve">bezodkladně </w:t>
      </w:r>
      <w:r w:rsidR="00D2660B" w:rsidRPr="00374232">
        <w:rPr>
          <w:b w:val="0"/>
        </w:rPr>
        <w:t xml:space="preserve">a </w:t>
      </w:r>
      <w:r w:rsidR="005D16E1" w:rsidRPr="00374232">
        <w:rPr>
          <w:b w:val="0"/>
        </w:rPr>
        <w:t xml:space="preserve">již v době, kdy bylo možné jinému </w:t>
      </w:r>
      <w:r w:rsidR="000E7AB7" w:rsidRPr="00374232">
        <w:rPr>
          <w:b w:val="0"/>
        </w:rPr>
        <w:t xml:space="preserve">(nevhodnému) </w:t>
      </w:r>
      <w:r w:rsidR="005D16E1" w:rsidRPr="00374232">
        <w:rPr>
          <w:b w:val="0"/>
        </w:rPr>
        <w:t>stavebnímu nebo technickému řešení zabránit nebo jej změnit; platí, že</w:t>
      </w:r>
      <w:r w:rsidR="00914257" w:rsidRPr="00374232">
        <w:rPr>
          <w:b w:val="0"/>
        </w:rPr>
        <w:t xml:space="preserve"> pokud se</w:t>
      </w:r>
      <w:r w:rsidR="005D16E1" w:rsidRPr="00374232">
        <w:rPr>
          <w:b w:val="0"/>
        </w:rPr>
        <w:t xml:space="preserve"> Koncesionář </w:t>
      </w:r>
      <w:r w:rsidR="00914257" w:rsidRPr="00374232">
        <w:rPr>
          <w:b w:val="0"/>
        </w:rPr>
        <w:t>bezodkladně nevyjádřil nebo se neúčastnil daného kontrolního dne</w:t>
      </w:r>
      <w:r w:rsidR="00586127" w:rsidRPr="00374232">
        <w:rPr>
          <w:b w:val="0"/>
        </w:rPr>
        <w:t xml:space="preserve"> či jakéhokoli jiného jednání nebo obhlídky místa stavby</w:t>
      </w:r>
      <w:r w:rsidR="00914257" w:rsidRPr="00374232">
        <w:rPr>
          <w:b w:val="0"/>
        </w:rPr>
        <w:t>, ačkoli o něm byl vyrozuměn, s provedeným</w:t>
      </w:r>
      <w:r w:rsidR="005D16E1" w:rsidRPr="00374232">
        <w:rPr>
          <w:b w:val="0"/>
        </w:rPr>
        <w:t xml:space="preserve"> stavebním i technickým řešením Haly a Mobiliáře</w:t>
      </w:r>
      <w:r w:rsidR="00914257" w:rsidRPr="00374232">
        <w:rPr>
          <w:b w:val="0"/>
        </w:rPr>
        <w:t xml:space="preserve"> udělil souhlas</w:t>
      </w:r>
      <w:r w:rsidRPr="00374232">
        <w:rPr>
          <w:b w:val="0"/>
        </w:rPr>
        <w:t>.</w:t>
      </w:r>
      <w:r w:rsidR="00914257" w:rsidRPr="00374232">
        <w:rPr>
          <w:b w:val="0"/>
        </w:rPr>
        <w:t xml:space="preserve"> </w:t>
      </w:r>
      <w:r w:rsidR="00C54CF5" w:rsidRPr="00374232" w:rsidDel="007B305A">
        <w:rPr>
          <w:b w:val="0"/>
        </w:rPr>
        <w:t xml:space="preserve">Předání a převzetí Haly </w:t>
      </w:r>
      <w:r w:rsidR="00C54CF5" w:rsidRPr="00374232">
        <w:rPr>
          <w:b w:val="0"/>
        </w:rPr>
        <w:t xml:space="preserve">ze strany Koncesionáře </w:t>
      </w:r>
      <w:r w:rsidR="00C54CF5" w:rsidRPr="00374232" w:rsidDel="007B305A">
        <w:rPr>
          <w:b w:val="0"/>
        </w:rPr>
        <w:t xml:space="preserve">nebrání </w:t>
      </w:r>
      <w:r w:rsidR="00C54CF5" w:rsidRPr="00374232">
        <w:rPr>
          <w:b w:val="0"/>
        </w:rPr>
        <w:t xml:space="preserve">ani </w:t>
      </w:r>
      <w:r w:rsidR="00C54CF5" w:rsidRPr="00374232" w:rsidDel="007B305A">
        <w:rPr>
          <w:b w:val="0"/>
        </w:rPr>
        <w:t>drobné vady, nedodělky nebo jiné nedostatky</w:t>
      </w:r>
      <w:r w:rsidR="00F02CE4">
        <w:rPr>
          <w:b w:val="0"/>
        </w:rPr>
        <w:t xml:space="preserve"> či </w:t>
      </w:r>
      <w:r w:rsidR="005F577F">
        <w:rPr>
          <w:b w:val="0"/>
        </w:rPr>
        <w:t>odlišné</w:t>
      </w:r>
      <w:r w:rsidR="00F02CE4">
        <w:rPr>
          <w:b w:val="0"/>
        </w:rPr>
        <w:t xml:space="preserve"> stavební nebo technické řešení Haly nebo Mobiliáře</w:t>
      </w:r>
      <w:r w:rsidR="00C54CF5" w:rsidRPr="00374232" w:rsidDel="007B305A">
        <w:rPr>
          <w:b w:val="0"/>
        </w:rPr>
        <w:t xml:space="preserve">, které samostatně nebo v souhrnu objektivně nebrání zahájení zkušebního Provozu Haly, a Koncesionář se zavazuje </w:t>
      </w:r>
      <w:r w:rsidR="00C54CF5" w:rsidRPr="00374232">
        <w:rPr>
          <w:b w:val="0"/>
        </w:rPr>
        <w:t xml:space="preserve">i </w:t>
      </w:r>
      <w:r w:rsidR="00C54CF5" w:rsidRPr="00374232" w:rsidDel="007B305A">
        <w:rPr>
          <w:b w:val="0"/>
        </w:rPr>
        <w:t>v takovém případě Halu převzít a zahájit zkušební Provoz.</w:t>
      </w:r>
      <w:r w:rsidR="00BB5CD6">
        <w:rPr>
          <w:b w:val="0"/>
        </w:rPr>
        <w:t xml:space="preserve"> </w:t>
      </w:r>
      <w:bookmarkEnd w:id="33"/>
    </w:p>
    <w:p w14:paraId="51881469" w14:textId="0B3D6241" w:rsidR="00F710BB" w:rsidRDefault="00F710BB" w:rsidP="00C93B6F">
      <w:pPr>
        <w:pStyle w:val="Nadpis1"/>
        <w:keepNext w:val="0"/>
        <w:keepLines w:val="0"/>
        <w:numPr>
          <w:ilvl w:val="1"/>
          <w:numId w:val="1"/>
        </w:numPr>
        <w:rPr>
          <w:b w:val="0"/>
        </w:rPr>
      </w:pPr>
      <w:r>
        <w:rPr>
          <w:b w:val="0"/>
        </w:rPr>
        <w:t xml:space="preserve">Objednatel se zavazuje, že Hala bude </w:t>
      </w:r>
      <w:r w:rsidR="008B2982">
        <w:rPr>
          <w:b w:val="0"/>
        </w:rPr>
        <w:t>ode Dne otevření</w:t>
      </w:r>
      <w:r>
        <w:rPr>
          <w:b w:val="0"/>
        </w:rPr>
        <w:t xml:space="preserve"> vybavena Mobiliářem v souladu s přílohou č. </w:t>
      </w:r>
      <w:r w:rsidR="000E7AB7">
        <w:rPr>
          <w:b w:val="0"/>
          <w:bCs/>
        </w:rPr>
        <w:t>3</w:t>
      </w:r>
      <w:r>
        <w:rPr>
          <w:b w:val="0"/>
          <w:bCs/>
        </w:rPr>
        <w:t xml:space="preserve"> této Smlouvy</w:t>
      </w:r>
      <w:r>
        <w:rPr>
          <w:b w:val="0"/>
        </w:rPr>
        <w:t>, a to alespoň v rozsahu nezbytném pro zkušební Provoz Haly.</w:t>
      </w:r>
      <w:r w:rsidR="00125E87">
        <w:rPr>
          <w:b w:val="0"/>
        </w:rPr>
        <w:t xml:space="preserve"> Objednatel se zavazuje vybavit Halu kompletním Mobiliářem dle přílohy č. </w:t>
      </w:r>
      <w:r w:rsidR="000E7AB7">
        <w:rPr>
          <w:b w:val="0"/>
          <w:bCs/>
        </w:rPr>
        <w:t>3</w:t>
      </w:r>
      <w:r w:rsidR="00125E87">
        <w:rPr>
          <w:b w:val="0"/>
          <w:bCs/>
        </w:rPr>
        <w:t xml:space="preserve"> této Smlouvy nejpozději do </w:t>
      </w:r>
      <w:r w:rsidR="00E943EB">
        <w:rPr>
          <w:b w:val="0"/>
          <w:bCs/>
        </w:rPr>
        <w:t>konce zkušebního</w:t>
      </w:r>
      <w:r w:rsidR="00125E87">
        <w:rPr>
          <w:b w:val="0"/>
          <w:bCs/>
        </w:rPr>
        <w:t xml:space="preserve"> Provozu Haly.</w:t>
      </w:r>
      <w:r w:rsidR="0086262E">
        <w:rPr>
          <w:b w:val="0"/>
          <w:bCs/>
        </w:rPr>
        <w:t xml:space="preserve"> Nebude-li Hala z důvodu na straně Objednatele vybavena Mobiliářem </w:t>
      </w:r>
      <w:r w:rsidR="0086262E">
        <w:rPr>
          <w:b w:val="0"/>
        </w:rPr>
        <w:t xml:space="preserve">dle přílohy č. </w:t>
      </w:r>
      <w:r w:rsidR="000E7AB7">
        <w:rPr>
          <w:b w:val="0"/>
          <w:bCs/>
        </w:rPr>
        <w:t>3</w:t>
      </w:r>
      <w:r w:rsidR="0086262E">
        <w:rPr>
          <w:b w:val="0"/>
          <w:bCs/>
        </w:rPr>
        <w:t xml:space="preserve"> této Smlouvy nejpozději do konce zkušebního Provozu Haly</w:t>
      </w:r>
      <w:r w:rsidR="0052483D">
        <w:rPr>
          <w:b w:val="0"/>
          <w:bCs/>
        </w:rPr>
        <w:t xml:space="preserve">, je Koncesionář oprávněn požadovat přiměřenou slevu z pevné části Úplaty (s ohledem na vliv konkrétních chybějících částí Mobiliáře na Provoz Haly), maximálně však do výše </w:t>
      </w:r>
      <w:r w:rsidR="0084696F">
        <w:rPr>
          <w:b w:val="0"/>
          <w:bCs/>
        </w:rPr>
        <w:t>1</w:t>
      </w:r>
      <w:r w:rsidR="0052483D">
        <w:rPr>
          <w:b w:val="0"/>
          <w:bCs/>
        </w:rPr>
        <w:t xml:space="preserve"> % z pevné části Úplaty, a to </w:t>
      </w:r>
      <w:r w:rsidR="00ED5D9F">
        <w:rPr>
          <w:b w:val="0"/>
          <w:bCs/>
        </w:rPr>
        <w:t>po dobu</w:t>
      </w:r>
      <w:r w:rsidR="0052483D">
        <w:rPr>
          <w:b w:val="0"/>
          <w:bCs/>
        </w:rPr>
        <w:t>, než bude do Haly dodán kompletní Mobiliář</w:t>
      </w:r>
      <w:r w:rsidR="00EA1347">
        <w:rPr>
          <w:b w:val="0"/>
          <w:bCs/>
        </w:rPr>
        <w:t xml:space="preserve">, jakož i </w:t>
      </w:r>
      <w:r w:rsidR="000E7AB7">
        <w:rPr>
          <w:b w:val="0"/>
          <w:bCs/>
        </w:rPr>
        <w:t xml:space="preserve">náhradu </w:t>
      </w:r>
      <w:r w:rsidR="00EA1347" w:rsidRPr="00D92941">
        <w:rPr>
          <w:b w:val="0"/>
        </w:rPr>
        <w:t>skutečné škody</w:t>
      </w:r>
      <w:r w:rsidR="00EA1347">
        <w:rPr>
          <w:b w:val="0"/>
        </w:rPr>
        <w:t xml:space="preserve"> </w:t>
      </w:r>
      <w:r w:rsidR="00EA1347" w:rsidRPr="00D92941">
        <w:rPr>
          <w:b w:val="0"/>
        </w:rPr>
        <w:t>vzniklé výhradně v příčinné souvislosti s</w:t>
      </w:r>
      <w:r w:rsidR="00EA1347">
        <w:rPr>
          <w:b w:val="0"/>
          <w:bCs/>
        </w:rPr>
        <w:t> nedodáním chybějící části Mobiliáře ze strany Obje</w:t>
      </w:r>
      <w:r w:rsidR="007055BB">
        <w:rPr>
          <w:b w:val="0"/>
          <w:bCs/>
        </w:rPr>
        <w:t>dn</w:t>
      </w:r>
      <w:r w:rsidR="00EA1347">
        <w:rPr>
          <w:b w:val="0"/>
          <w:bCs/>
        </w:rPr>
        <w:t>atele.</w:t>
      </w:r>
      <w:r w:rsidR="00AD00C3">
        <w:rPr>
          <w:b w:val="0"/>
          <w:bCs/>
        </w:rPr>
        <w:t xml:space="preserve"> </w:t>
      </w:r>
      <w:r w:rsidR="00AD00C3">
        <w:rPr>
          <w:b w:val="0"/>
        </w:rPr>
        <w:t xml:space="preserve">V žádosti Koncesionář vyčíslí a odůvodní požadovanou slevu; </w:t>
      </w:r>
      <w:r w:rsidR="00AD00C3" w:rsidRPr="00CC6DA8">
        <w:rPr>
          <w:b w:val="0"/>
        </w:rPr>
        <w:t xml:space="preserve">Objednatel je oprávněn rozhodnout o přiznání </w:t>
      </w:r>
      <w:r w:rsidR="00AD00C3">
        <w:rPr>
          <w:b w:val="0"/>
        </w:rPr>
        <w:t>slevy v jiné výši</w:t>
      </w:r>
      <w:r w:rsidR="00AD00C3" w:rsidRPr="00CC6DA8">
        <w:rPr>
          <w:b w:val="0"/>
        </w:rPr>
        <w:t xml:space="preserve"> při zohlednění konkrétních okolností</w:t>
      </w:r>
      <w:r w:rsidR="00AD00C3">
        <w:rPr>
          <w:b w:val="0"/>
        </w:rPr>
        <w:t>.</w:t>
      </w:r>
    </w:p>
    <w:p w14:paraId="780ABB9C" w14:textId="7C8D9851" w:rsidR="004C2688" w:rsidRPr="00FB1BC2" w:rsidRDefault="004C2688" w:rsidP="00C93B6F">
      <w:pPr>
        <w:pStyle w:val="Nadpis1"/>
        <w:keepNext w:val="0"/>
        <w:keepLines w:val="0"/>
        <w:numPr>
          <w:ilvl w:val="1"/>
          <w:numId w:val="1"/>
        </w:numPr>
        <w:rPr>
          <w:b w:val="0"/>
        </w:rPr>
      </w:pPr>
      <w:r w:rsidRPr="00FB1BC2">
        <w:rPr>
          <w:b w:val="0"/>
        </w:rPr>
        <w:t xml:space="preserve">Přílohou předávacího protokolu </w:t>
      </w:r>
      <w:r w:rsidR="008427FA">
        <w:rPr>
          <w:b w:val="0"/>
        </w:rPr>
        <w:t xml:space="preserve">k Hale </w:t>
      </w:r>
      <w:r w:rsidRPr="00FB1BC2">
        <w:rPr>
          <w:b w:val="0"/>
        </w:rPr>
        <w:t xml:space="preserve">budou inventární soupisy </w:t>
      </w:r>
      <w:r w:rsidR="00894131" w:rsidRPr="00FB1BC2">
        <w:rPr>
          <w:b w:val="0"/>
        </w:rPr>
        <w:t>Mobiliáře</w:t>
      </w:r>
      <w:r w:rsidR="006A1C7E" w:rsidRPr="00FB1BC2">
        <w:rPr>
          <w:b w:val="0"/>
        </w:rPr>
        <w:t>,</w:t>
      </w:r>
      <w:r w:rsidRPr="00FB1BC2">
        <w:rPr>
          <w:b w:val="0"/>
        </w:rPr>
        <w:t xml:space="preserve"> </w:t>
      </w:r>
      <w:r w:rsidR="00E66ED8">
        <w:rPr>
          <w:b w:val="0"/>
        </w:rPr>
        <w:t>který</w:t>
      </w:r>
      <w:r w:rsidR="00DD11F3">
        <w:rPr>
          <w:b w:val="0"/>
        </w:rPr>
        <w:t xml:space="preserve"> již </w:t>
      </w:r>
      <w:r w:rsidR="00E66ED8">
        <w:rPr>
          <w:b w:val="0"/>
        </w:rPr>
        <w:t>byl do Haly umístěn</w:t>
      </w:r>
      <w:r w:rsidR="00706A5C" w:rsidRPr="00FB1BC2">
        <w:rPr>
          <w:b w:val="0"/>
        </w:rPr>
        <w:t>, předaných dokumentů a klíčů, případně dalších věcí</w:t>
      </w:r>
      <w:r w:rsidR="00FF704A" w:rsidRPr="00FB1BC2">
        <w:rPr>
          <w:b w:val="0"/>
        </w:rPr>
        <w:t>, které budou Koncesionáři předávány</w:t>
      </w:r>
      <w:r w:rsidRPr="00FB1BC2">
        <w:rPr>
          <w:b w:val="0"/>
        </w:rPr>
        <w:t>.</w:t>
      </w:r>
    </w:p>
    <w:p w14:paraId="4ECC54AB" w14:textId="440EECFB" w:rsidR="004C2688" w:rsidRPr="00CA2F88" w:rsidRDefault="004C2688" w:rsidP="00860583">
      <w:pPr>
        <w:pStyle w:val="Nadpis1"/>
        <w:keepNext w:val="0"/>
        <w:keepLines w:val="0"/>
        <w:numPr>
          <w:ilvl w:val="1"/>
          <w:numId w:val="1"/>
        </w:numPr>
        <w:rPr>
          <w:b w:val="0"/>
        </w:rPr>
      </w:pPr>
      <w:r w:rsidRPr="00CA2F88">
        <w:rPr>
          <w:b w:val="0"/>
        </w:rPr>
        <w:t>K</w:t>
      </w:r>
      <w:r w:rsidR="00B75A73" w:rsidRPr="00CA2F88">
        <w:rPr>
          <w:b w:val="0"/>
        </w:rPr>
        <w:t> </w:t>
      </w:r>
      <w:r w:rsidRPr="00CA2F88">
        <w:rPr>
          <w:b w:val="0"/>
        </w:rPr>
        <w:t>předání</w:t>
      </w:r>
      <w:r w:rsidR="00B75A73" w:rsidRPr="00CA2F88">
        <w:rPr>
          <w:b w:val="0"/>
        </w:rPr>
        <w:t xml:space="preserve"> a převzetí</w:t>
      </w:r>
      <w:r w:rsidRPr="00CA2F88">
        <w:rPr>
          <w:b w:val="0"/>
        </w:rPr>
        <w:t xml:space="preserve"> </w:t>
      </w:r>
      <w:r w:rsidR="009C3B4E" w:rsidRPr="00CA2F88">
        <w:rPr>
          <w:b w:val="0"/>
        </w:rPr>
        <w:t>Hal</w:t>
      </w:r>
      <w:r w:rsidR="002A6374" w:rsidRPr="00CA2F88">
        <w:rPr>
          <w:b w:val="0"/>
        </w:rPr>
        <w:t>y</w:t>
      </w:r>
      <w:r w:rsidRPr="00CA2F88">
        <w:rPr>
          <w:b w:val="0"/>
        </w:rPr>
        <w:t xml:space="preserve"> dojde okamžikem podpisu předávacího protokolu </w:t>
      </w:r>
      <w:r w:rsidR="00BD5879" w:rsidRPr="00CA2F88">
        <w:rPr>
          <w:b w:val="0"/>
        </w:rPr>
        <w:t xml:space="preserve">Zhotovitelem a </w:t>
      </w:r>
      <w:r w:rsidRPr="00CA2F88">
        <w:rPr>
          <w:b w:val="0"/>
        </w:rPr>
        <w:t>oběma Smluvními stranami</w:t>
      </w:r>
      <w:r w:rsidR="009C2E0C" w:rsidRPr="00CA2F88">
        <w:rPr>
          <w:b w:val="0"/>
        </w:rPr>
        <w:t xml:space="preserve"> (Den otevření)</w:t>
      </w:r>
      <w:r w:rsidRPr="00CA2F88">
        <w:rPr>
          <w:b w:val="0"/>
        </w:rPr>
        <w:t xml:space="preserve">. </w:t>
      </w:r>
      <w:r w:rsidR="00A01A83" w:rsidRPr="00CA2F88">
        <w:rPr>
          <w:b w:val="0"/>
        </w:rPr>
        <w:t>Od tohoto dne je zaháj</w:t>
      </w:r>
      <w:r w:rsidR="002F75A7" w:rsidRPr="00CA2F88">
        <w:rPr>
          <w:b w:val="0"/>
        </w:rPr>
        <w:t>en</w:t>
      </w:r>
      <w:r w:rsidR="00A01A83" w:rsidRPr="00CA2F88">
        <w:rPr>
          <w:b w:val="0"/>
        </w:rPr>
        <w:t xml:space="preserve"> </w:t>
      </w:r>
      <w:r w:rsidR="00BD5879" w:rsidRPr="00CA2F88">
        <w:rPr>
          <w:b w:val="0"/>
        </w:rPr>
        <w:t xml:space="preserve">zkušební </w:t>
      </w:r>
      <w:r w:rsidR="00D10737" w:rsidRPr="00CA2F88">
        <w:rPr>
          <w:b w:val="0"/>
        </w:rPr>
        <w:t>P</w:t>
      </w:r>
      <w:r w:rsidRPr="00CA2F88">
        <w:rPr>
          <w:b w:val="0"/>
        </w:rPr>
        <w:t xml:space="preserve">rovoz </w:t>
      </w:r>
      <w:r w:rsidR="009C3B4E" w:rsidRPr="00CA2F88">
        <w:rPr>
          <w:b w:val="0"/>
        </w:rPr>
        <w:t>Hal</w:t>
      </w:r>
      <w:r w:rsidR="002A6374" w:rsidRPr="00CA2F88">
        <w:rPr>
          <w:b w:val="0"/>
        </w:rPr>
        <w:t>y</w:t>
      </w:r>
      <w:r w:rsidRPr="00CA2F88">
        <w:rPr>
          <w:b w:val="0"/>
        </w:rPr>
        <w:t>, nebude-li mezi Smluvními stranami v předávacím protokolu sjednáno jinak</w:t>
      </w:r>
      <w:r w:rsidR="008311BC" w:rsidRPr="00CA2F88">
        <w:rPr>
          <w:b w:val="0"/>
        </w:rPr>
        <w:t xml:space="preserve"> nebo nestanoví-li jinak rozhodnutí příslušného stavebního úřadu</w:t>
      </w:r>
      <w:r w:rsidR="00167F76" w:rsidRPr="00CA2F88">
        <w:rPr>
          <w:b w:val="0"/>
        </w:rPr>
        <w:t xml:space="preserve"> o zkušebním </w:t>
      </w:r>
      <w:r w:rsidR="00D10737" w:rsidRPr="00CA2F88">
        <w:rPr>
          <w:b w:val="0"/>
        </w:rPr>
        <w:t>P</w:t>
      </w:r>
      <w:r w:rsidR="00167F76" w:rsidRPr="00CA2F88">
        <w:rPr>
          <w:b w:val="0"/>
        </w:rPr>
        <w:t>rovozu</w:t>
      </w:r>
      <w:r w:rsidR="00BB73A2" w:rsidRPr="00CA2F88">
        <w:rPr>
          <w:b w:val="0"/>
        </w:rPr>
        <w:t xml:space="preserve">; </w:t>
      </w:r>
      <w:r w:rsidR="00CA2F88" w:rsidRPr="00CA2F88">
        <w:rPr>
          <w:b w:val="0"/>
        </w:rPr>
        <w:t xml:space="preserve">Smluvní strany berou na vědomí, že </w:t>
      </w:r>
      <w:r w:rsidR="00CA2F88">
        <w:rPr>
          <w:b w:val="0"/>
        </w:rPr>
        <w:t xml:space="preserve">ke </w:t>
      </w:r>
      <w:r w:rsidR="00CA2F88" w:rsidRPr="00CA2F88">
        <w:rPr>
          <w:b w:val="0"/>
        </w:rPr>
        <w:t>stanov</w:t>
      </w:r>
      <w:r w:rsidR="00CA2F88">
        <w:rPr>
          <w:b w:val="0"/>
        </w:rPr>
        <w:t>en</w:t>
      </w:r>
      <w:r w:rsidR="00CA2F88" w:rsidRPr="00CA2F88">
        <w:rPr>
          <w:b w:val="0"/>
        </w:rPr>
        <w:t>í délk</w:t>
      </w:r>
      <w:r w:rsidR="00CA2F88">
        <w:rPr>
          <w:b w:val="0"/>
        </w:rPr>
        <w:t>y</w:t>
      </w:r>
      <w:r w:rsidR="00CA2F88" w:rsidRPr="00CA2F88">
        <w:rPr>
          <w:b w:val="0"/>
        </w:rPr>
        <w:t xml:space="preserve"> a další</w:t>
      </w:r>
      <w:r w:rsidR="00CA2F88">
        <w:rPr>
          <w:b w:val="0"/>
        </w:rPr>
        <w:t>ch</w:t>
      </w:r>
      <w:r w:rsidR="00CA2F88" w:rsidRPr="00CA2F88">
        <w:rPr>
          <w:b w:val="0"/>
        </w:rPr>
        <w:t xml:space="preserve"> podmín</w:t>
      </w:r>
      <w:r w:rsidR="00CA2F88">
        <w:rPr>
          <w:b w:val="0"/>
        </w:rPr>
        <w:t>ek</w:t>
      </w:r>
      <w:r w:rsidR="00CA2F88" w:rsidRPr="00CA2F88">
        <w:rPr>
          <w:b w:val="0"/>
        </w:rPr>
        <w:t xml:space="preserve"> zkušebního Provozu Haly </w:t>
      </w:r>
      <w:r w:rsidR="00CA2F88">
        <w:rPr>
          <w:b w:val="0"/>
        </w:rPr>
        <w:t xml:space="preserve">je </w:t>
      </w:r>
      <w:r w:rsidR="00CA2F88" w:rsidRPr="00CA2F88">
        <w:rPr>
          <w:b w:val="0"/>
        </w:rPr>
        <w:t xml:space="preserve">příslušný stavební úřad v souladu se zákonem č. 183/2006 Sb., o územním plánování a stavebním řádu (stavební zákon), </w:t>
      </w:r>
      <w:r w:rsidR="00BB73A2" w:rsidRPr="00CA2F88">
        <w:rPr>
          <w:b w:val="0"/>
        </w:rPr>
        <w:t xml:space="preserve">rozhodnutí </w:t>
      </w:r>
      <w:r w:rsidR="00BB73A2" w:rsidRPr="00CA2F88">
        <w:rPr>
          <w:b w:val="0"/>
        </w:rPr>
        <w:lastRenderedPageBreak/>
        <w:t>stavebního úřadu o zkušebním</w:t>
      </w:r>
      <w:r w:rsidR="00D10737" w:rsidRPr="00CA2F88">
        <w:rPr>
          <w:b w:val="0"/>
        </w:rPr>
        <w:t xml:space="preserve"> P</w:t>
      </w:r>
      <w:r w:rsidR="00BB73A2" w:rsidRPr="00CA2F88">
        <w:rPr>
          <w:b w:val="0"/>
        </w:rPr>
        <w:t xml:space="preserve">rovozu má </w:t>
      </w:r>
      <w:r w:rsidR="00CA2F88" w:rsidRPr="00CA2F88">
        <w:rPr>
          <w:b w:val="0"/>
        </w:rPr>
        <w:t xml:space="preserve">tedy </w:t>
      </w:r>
      <w:r w:rsidR="00BB73A2" w:rsidRPr="00CA2F88">
        <w:rPr>
          <w:b w:val="0"/>
        </w:rPr>
        <w:t>před dohodou Smluvních stran</w:t>
      </w:r>
      <w:r w:rsidR="00B75A73" w:rsidRPr="00CA2F88">
        <w:rPr>
          <w:b w:val="0"/>
        </w:rPr>
        <w:t xml:space="preserve"> přednost</w:t>
      </w:r>
      <w:r w:rsidRPr="00CA2F88">
        <w:rPr>
          <w:b w:val="0"/>
        </w:rPr>
        <w:t>.</w:t>
      </w:r>
      <w:r w:rsidR="007B305A" w:rsidRPr="00CA2F88">
        <w:rPr>
          <w:b w:val="0"/>
        </w:rPr>
        <w:t xml:space="preserve"> </w:t>
      </w:r>
    </w:p>
    <w:p w14:paraId="119A6CBB" w14:textId="5643B008" w:rsidR="00D52109" w:rsidRPr="007B305A" w:rsidRDefault="00D52109" w:rsidP="00B2735A">
      <w:pPr>
        <w:pStyle w:val="Nadpis1"/>
        <w:keepNext w:val="0"/>
        <w:keepLines w:val="0"/>
        <w:numPr>
          <w:ilvl w:val="1"/>
          <w:numId w:val="1"/>
        </w:numPr>
        <w:rPr>
          <w:b w:val="0"/>
        </w:rPr>
      </w:pPr>
      <w:bookmarkStart w:id="34" w:name="_Ref71150190"/>
      <w:r w:rsidRPr="007B305A">
        <w:rPr>
          <w:b w:val="0"/>
        </w:rPr>
        <w:t xml:space="preserve">Po dobu zkušebního </w:t>
      </w:r>
      <w:r w:rsidR="00D10737" w:rsidRPr="007B305A">
        <w:rPr>
          <w:b w:val="0"/>
        </w:rPr>
        <w:t>P</w:t>
      </w:r>
      <w:r w:rsidRPr="007B305A">
        <w:rPr>
          <w:b w:val="0"/>
        </w:rPr>
        <w:t xml:space="preserve">rovozu </w:t>
      </w:r>
      <w:r w:rsidR="00B61349" w:rsidRPr="007B305A">
        <w:rPr>
          <w:b w:val="0"/>
        </w:rPr>
        <w:t>je</w:t>
      </w:r>
      <w:r w:rsidRPr="007B305A">
        <w:rPr>
          <w:b w:val="0"/>
        </w:rPr>
        <w:t xml:space="preserve"> </w:t>
      </w:r>
      <w:r w:rsidR="00B61349" w:rsidRPr="007B305A">
        <w:rPr>
          <w:b w:val="0"/>
        </w:rPr>
        <w:t>Koncesionář</w:t>
      </w:r>
      <w:r w:rsidRPr="007B305A">
        <w:rPr>
          <w:b w:val="0"/>
        </w:rPr>
        <w:t xml:space="preserve"> povinen </w:t>
      </w:r>
      <w:r w:rsidR="00B61349" w:rsidRPr="007B305A">
        <w:rPr>
          <w:b w:val="0"/>
        </w:rPr>
        <w:t>postupovat v souladu s touto</w:t>
      </w:r>
      <w:r w:rsidRPr="007B305A">
        <w:rPr>
          <w:b w:val="0"/>
        </w:rPr>
        <w:t xml:space="preserve"> Smlouv</w:t>
      </w:r>
      <w:r w:rsidR="00B61349" w:rsidRPr="007B305A">
        <w:rPr>
          <w:b w:val="0"/>
        </w:rPr>
        <w:t>ou</w:t>
      </w:r>
      <w:r w:rsidRPr="007B305A">
        <w:rPr>
          <w:b w:val="0"/>
        </w:rPr>
        <w:t xml:space="preserve">, nebrání-li tomu závažné objektivní okolnosti plynoucí zejména ze stavu jednotlivých častí </w:t>
      </w:r>
      <w:r w:rsidR="00B61349" w:rsidRPr="007B305A">
        <w:rPr>
          <w:b w:val="0"/>
        </w:rPr>
        <w:t xml:space="preserve">Haly nebo </w:t>
      </w:r>
      <w:r w:rsidR="00894131" w:rsidRPr="007B305A">
        <w:rPr>
          <w:b w:val="0"/>
        </w:rPr>
        <w:t>Mobiliáře</w:t>
      </w:r>
      <w:r w:rsidR="00B61349" w:rsidRPr="007B305A">
        <w:rPr>
          <w:b w:val="0"/>
        </w:rPr>
        <w:t xml:space="preserve"> </w:t>
      </w:r>
      <w:r w:rsidR="00B262C3" w:rsidRPr="007B305A">
        <w:rPr>
          <w:b w:val="0"/>
        </w:rPr>
        <w:t>během</w:t>
      </w:r>
      <w:r w:rsidR="00B61349" w:rsidRPr="007B305A">
        <w:rPr>
          <w:b w:val="0"/>
        </w:rPr>
        <w:t xml:space="preserve"> zkušebního </w:t>
      </w:r>
      <w:r w:rsidR="00D10737" w:rsidRPr="007B305A">
        <w:rPr>
          <w:b w:val="0"/>
        </w:rPr>
        <w:t>P</w:t>
      </w:r>
      <w:r w:rsidR="00B61349" w:rsidRPr="007B305A">
        <w:rPr>
          <w:b w:val="0"/>
        </w:rPr>
        <w:t>rovozu</w:t>
      </w:r>
      <w:r w:rsidR="00596CB6">
        <w:rPr>
          <w:b w:val="0"/>
        </w:rPr>
        <w:t>, a v souladu s rozhodnutím příslušného stavebního úřadu</w:t>
      </w:r>
      <w:r w:rsidR="00B61349" w:rsidRPr="007B305A">
        <w:rPr>
          <w:b w:val="0"/>
        </w:rPr>
        <w:t>.</w:t>
      </w:r>
      <w:bookmarkEnd w:id="34"/>
    </w:p>
    <w:p w14:paraId="25516830" w14:textId="602D9445" w:rsidR="00424EEB" w:rsidRPr="00FB1BC2" w:rsidRDefault="004E4F79" w:rsidP="00C93B6F">
      <w:pPr>
        <w:pStyle w:val="Nadpis1"/>
        <w:keepNext w:val="0"/>
        <w:keepLines w:val="0"/>
        <w:numPr>
          <w:ilvl w:val="1"/>
          <w:numId w:val="1"/>
        </w:numPr>
        <w:rPr>
          <w:b w:val="0"/>
        </w:rPr>
      </w:pPr>
      <w:r w:rsidRPr="00550B7E">
        <w:rPr>
          <w:b w:val="0"/>
        </w:rPr>
        <w:t xml:space="preserve">Odpovědnost za řádné provedení zkušebního Provozu Haly nese Koncesionář. Zkušební provoz bude zahájen bez zbytečného odkladu po </w:t>
      </w:r>
      <w:r w:rsidR="00086DA6" w:rsidRPr="00550B7E">
        <w:rPr>
          <w:b w:val="0"/>
        </w:rPr>
        <w:t>převzetí Haly Koncesionářem.</w:t>
      </w:r>
      <w:r w:rsidRPr="00550B7E">
        <w:rPr>
          <w:b w:val="0"/>
        </w:rPr>
        <w:t xml:space="preserve"> </w:t>
      </w:r>
      <w:r w:rsidR="00DD76CA" w:rsidRPr="00550B7E">
        <w:rPr>
          <w:b w:val="0"/>
        </w:rPr>
        <w:t xml:space="preserve">V rámci zkušebního </w:t>
      </w:r>
      <w:r w:rsidR="00D10737" w:rsidRPr="00550B7E">
        <w:rPr>
          <w:b w:val="0"/>
        </w:rPr>
        <w:t>P</w:t>
      </w:r>
      <w:r w:rsidR="00DD76CA" w:rsidRPr="00550B7E">
        <w:rPr>
          <w:b w:val="0"/>
        </w:rPr>
        <w:t xml:space="preserve">rovozu je Koncesionář povinen podávat </w:t>
      </w:r>
      <w:r w:rsidR="00F8254A" w:rsidRPr="00550B7E">
        <w:rPr>
          <w:b w:val="0"/>
        </w:rPr>
        <w:t>Objednatel</w:t>
      </w:r>
      <w:r w:rsidR="00DD76CA" w:rsidRPr="00550B7E">
        <w:rPr>
          <w:b w:val="0"/>
        </w:rPr>
        <w:t>i p</w:t>
      </w:r>
      <w:r w:rsidR="00AE1A3D" w:rsidRPr="00550B7E">
        <w:rPr>
          <w:b w:val="0"/>
        </w:rPr>
        <w:t>ravidelné měsíční p</w:t>
      </w:r>
      <w:r w:rsidR="00DD76CA" w:rsidRPr="00550B7E">
        <w:rPr>
          <w:b w:val="0"/>
        </w:rPr>
        <w:t>ísemné zprávy</w:t>
      </w:r>
      <w:r w:rsidR="00AE1A3D" w:rsidRPr="00550B7E">
        <w:rPr>
          <w:b w:val="0"/>
        </w:rPr>
        <w:t xml:space="preserve"> vždy do 15. dne následujícího kalendářního měsíce</w:t>
      </w:r>
      <w:r w:rsidR="00DD76CA" w:rsidRPr="00550B7E">
        <w:rPr>
          <w:b w:val="0"/>
        </w:rPr>
        <w:t xml:space="preserve">, které budou obsahovat zejména vyjádření Koncesionáře k funkčnosti Haly a </w:t>
      </w:r>
      <w:r w:rsidR="00245BDD" w:rsidRPr="00550B7E">
        <w:rPr>
          <w:b w:val="0"/>
        </w:rPr>
        <w:t>Mobiliáře,</w:t>
      </w:r>
      <w:r w:rsidR="00DD76CA" w:rsidRPr="00550B7E">
        <w:rPr>
          <w:b w:val="0"/>
        </w:rPr>
        <w:t xml:space="preserve"> jakož i případné připomínky, </w:t>
      </w:r>
      <w:r w:rsidR="00424EEB" w:rsidRPr="00550B7E">
        <w:rPr>
          <w:b w:val="0"/>
        </w:rPr>
        <w:t xml:space="preserve">nejasnosti, zjištění, </w:t>
      </w:r>
      <w:r w:rsidR="00DD76CA" w:rsidRPr="00550B7E">
        <w:rPr>
          <w:b w:val="0"/>
        </w:rPr>
        <w:t xml:space="preserve">návrhy či dotazy Koncesionáře. Zkušební </w:t>
      </w:r>
      <w:r w:rsidR="00D10737" w:rsidRPr="00550B7E">
        <w:rPr>
          <w:b w:val="0"/>
        </w:rPr>
        <w:t>P</w:t>
      </w:r>
      <w:r w:rsidR="00DD76CA" w:rsidRPr="00550B7E">
        <w:rPr>
          <w:b w:val="0"/>
        </w:rPr>
        <w:t>rovoz bude probíhat za účasti Zhotovitele Haly</w:t>
      </w:r>
      <w:r w:rsidR="00B54754" w:rsidRPr="00550B7E">
        <w:rPr>
          <w:b w:val="0"/>
        </w:rPr>
        <w:t>, případně i Dodavatele Mobiliáře, bude-li je</w:t>
      </w:r>
      <w:r w:rsidR="00596CB6" w:rsidRPr="00550B7E">
        <w:rPr>
          <w:b w:val="0"/>
        </w:rPr>
        <w:t>jich</w:t>
      </w:r>
      <w:r w:rsidR="00B54754" w:rsidRPr="00550B7E">
        <w:rPr>
          <w:b w:val="0"/>
        </w:rPr>
        <w:t xml:space="preserve"> přítomnost nezbytná</w:t>
      </w:r>
      <w:r w:rsidR="00DD76CA" w:rsidRPr="00550B7E">
        <w:rPr>
          <w:b w:val="0"/>
        </w:rPr>
        <w:t xml:space="preserve">. </w:t>
      </w:r>
      <w:r w:rsidR="00E039CA" w:rsidRPr="00550B7E">
        <w:rPr>
          <w:b w:val="0"/>
        </w:rPr>
        <w:t>Koncesionář se zavazuje bezodkladně</w:t>
      </w:r>
      <w:r w:rsidR="00653A6C" w:rsidRPr="00550B7E">
        <w:rPr>
          <w:b w:val="0"/>
        </w:rPr>
        <w:t xml:space="preserve"> písemně </w:t>
      </w:r>
      <w:r w:rsidR="00E039CA" w:rsidRPr="00550B7E">
        <w:rPr>
          <w:b w:val="0"/>
        </w:rPr>
        <w:t xml:space="preserve">oznamovat </w:t>
      </w:r>
      <w:r w:rsidR="00307D9B" w:rsidRPr="00550B7E">
        <w:rPr>
          <w:b w:val="0"/>
        </w:rPr>
        <w:t xml:space="preserve">Objednateli </w:t>
      </w:r>
      <w:r w:rsidR="00E039CA" w:rsidRPr="00550B7E">
        <w:rPr>
          <w:b w:val="0"/>
        </w:rPr>
        <w:t>a řešit vznik/existenci jakýchkoli Vad, nefunkčností</w:t>
      </w:r>
      <w:r w:rsidR="00FF0874" w:rsidRPr="00550B7E">
        <w:rPr>
          <w:b w:val="0"/>
        </w:rPr>
        <w:t xml:space="preserve">, </w:t>
      </w:r>
      <w:r w:rsidR="00E039CA" w:rsidRPr="00550B7E">
        <w:rPr>
          <w:b w:val="0"/>
        </w:rPr>
        <w:t>nedodělků</w:t>
      </w:r>
      <w:r w:rsidR="00FF0874" w:rsidRPr="00550B7E">
        <w:rPr>
          <w:b w:val="0"/>
        </w:rPr>
        <w:t xml:space="preserve"> či jiných </w:t>
      </w:r>
      <w:r w:rsidR="00B262C3" w:rsidRPr="00550B7E">
        <w:rPr>
          <w:b w:val="0"/>
        </w:rPr>
        <w:t>nedostatků</w:t>
      </w:r>
      <w:r w:rsidR="00E039CA" w:rsidRPr="00550B7E">
        <w:rPr>
          <w:b w:val="0"/>
        </w:rPr>
        <w:t xml:space="preserve"> na Hale a </w:t>
      </w:r>
      <w:r w:rsidR="00894131" w:rsidRPr="00550B7E">
        <w:rPr>
          <w:b w:val="0"/>
        </w:rPr>
        <w:t>Mobiliáři</w:t>
      </w:r>
      <w:r w:rsidR="004F4FF5" w:rsidRPr="00550B7E">
        <w:rPr>
          <w:b w:val="0"/>
        </w:rPr>
        <w:t xml:space="preserve">, jakož i navrhovat způsob </w:t>
      </w:r>
      <w:r w:rsidR="00307D9B" w:rsidRPr="00550B7E">
        <w:rPr>
          <w:b w:val="0"/>
        </w:rPr>
        <w:t xml:space="preserve">jejich </w:t>
      </w:r>
      <w:r w:rsidR="004F4FF5" w:rsidRPr="00550B7E">
        <w:rPr>
          <w:b w:val="0"/>
        </w:rPr>
        <w:t>odstranění/nápravy</w:t>
      </w:r>
      <w:r w:rsidR="0080211C" w:rsidRPr="00550B7E">
        <w:rPr>
          <w:b w:val="0"/>
        </w:rPr>
        <w:t>, je-li to možné</w:t>
      </w:r>
      <w:r w:rsidR="007A5E8A" w:rsidRPr="00550B7E">
        <w:rPr>
          <w:b w:val="0"/>
        </w:rPr>
        <w:t xml:space="preserve">; Objednatel se zavazuje bezodkladně </w:t>
      </w:r>
      <w:r w:rsidR="004A136F" w:rsidRPr="00550B7E">
        <w:rPr>
          <w:b w:val="0"/>
        </w:rPr>
        <w:t xml:space="preserve">informovat Zhotovitele </w:t>
      </w:r>
      <w:r w:rsidRPr="00550B7E">
        <w:rPr>
          <w:b w:val="0"/>
        </w:rPr>
        <w:t>a Dodavatele</w:t>
      </w:r>
      <w:r>
        <w:rPr>
          <w:b w:val="0"/>
        </w:rPr>
        <w:t xml:space="preserve"> </w:t>
      </w:r>
      <w:r w:rsidR="004A136F">
        <w:rPr>
          <w:b w:val="0"/>
        </w:rPr>
        <w:t xml:space="preserve">o </w:t>
      </w:r>
      <w:r w:rsidR="007A5E8A">
        <w:rPr>
          <w:b w:val="0"/>
        </w:rPr>
        <w:t xml:space="preserve">oznámených </w:t>
      </w:r>
      <w:r w:rsidR="007A5E8A" w:rsidRPr="00FB1BC2">
        <w:rPr>
          <w:b w:val="0"/>
        </w:rPr>
        <w:t>Vad</w:t>
      </w:r>
      <w:r w:rsidR="004A136F">
        <w:rPr>
          <w:b w:val="0"/>
        </w:rPr>
        <w:t>ách</w:t>
      </w:r>
      <w:r w:rsidR="007A5E8A" w:rsidRPr="00FB1BC2">
        <w:rPr>
          <w:b w:val="0"/>
        </w:rPr>
        <w:t>, nefunkčnost</w:t>
      </w:r>
      <w:r w:rsidR="004A136F">
        <w:rPr>
          <w:b w:val="0"/>
        </w:rPr>
        <w:t>ech</w:t>
      </w:r>
      <w:r w:rsidR="007A5E8A" w:rsidRPr="00FB1BC2">
        <w:rPr>
          <w:b w:val="0"/>
        </w:rPr>
        <w:t>, nedoděl</w:t>
      </w:r>
      <w:r w:rsidR="004A136F">
        <w:rPr>
          <w:b w:val="0"/>
        </w:rPr>
        <w:t>cích</w:t>
      </w:r>
      <w:r w:rsidR="007A5E8A" w:rsidRPr="00FB1BC2">
        <w:rPr>
          <w:b w:val="0"/>
        </w:rPr>
        <w:t xml:space="preserve"> či jiných </w:t>
      </w:r>
      <w:r w:rsidR="007A5E8A">
        <w:rPr>
          <w:b w:val="0"/>
        </w:rPr>
        <w:t>nedostat</w:t>
      </w:r>
      <w:r w:rsidR="004A136F">
        <w:rPr>
          <w:b w:val="0"/>
        </w:rPr>
        <w:t>cích</w:t>
      </w:r>
      <w:r w:rsidR="007A5E8A" w:rsidRPr="00FB1BC2">
        <w:rPr>
          <w:b w:val="0"/>
        </w:rPr>
        <w:t xml:space="preserve"> na Hale </w:t>
      </w:r>
      <w:r w:rsidR="001404A5">
        <w:rPr>
          <w:b w:val="0"/>
        </w:rPr>
        <w:t xml:space="preserve">nebo </w:t>
      </w:r>
      <w:r w:rsidR="00894131">
        <w:rPr>
          <w:b w:val="0"/>
        </w:rPr>
        <w:t>Mobiliáři</w:t>
      </w:r>
      <w:r w:rsidR="007A5E8A">
        <w:rPr>
          <w:b w:val="0"/>
        </w:rPr>
        <w:t>.</w:t>
      </w:r>
    </w:p>
    <w:p w14:paraId="27896142" w14:textId="0F983FFF" w:rsidR="0060652A" w:rsidRDefault="00D10737" w:rsidP="00C93B6F">
      <w:pPr>
        <w:pStyle w:val="Nadpis1"/>
        <w:keepNext w:val="0"/>
        <w:keepLines w:val="0"/>
        <w:numPr>
          <w:ilvl w:val="1"/>
          <w:numId w:val="1"/>
        </w:numPr>
        <w:rPr>
          <w:b w:val="0"/>
        </w:rPr>
      </w:pPr>
      <w:r>
        <w:rPr>
          <w:b w:val="0"/>
        </w:rPr>
        <w:t>O ukončení zkušebního Provozu Haly a přechodu do plného Provozu informuje Koncesionář Objednatele v písemné formě</w:t>
      </w:r>
      <w:r w:rsidR="004F3ED1">
        <w:rPr>
          <w:b w:val="0"/>
        </w:rPr>
        <w:t xml:space="preserve">, a to nejméně </w:t>
      </w:r>
      <w:r w:rsidR="004F3ED1" w:rsidRPr="00596CB6">
        <w:rPr>
          <w:b w:val="0"/>
        </w:rPr>
        <w:t>14 dnů předem</w:t>
      </w:r>
      <w:r w:rsidR="004F3ED1">
        <w:rPr>
          <w:b w:val="0"/>
        </w:rPr>
        <w:t>, jakož i den před zahájením plného Provozu</w:t>
      </w:r>
      <w:r w:rsidR="0060652A" w:rsidRPr="00FB1BC2">
        <w:rPr>
          <w:b w:val="0"/>
        </w:rPr>
        <w:t>.</w:t>
      </w:r>
    </w:p>
    <w:p w14:paraId="0FD90DD9" w14:textId="77777777" w:rsidR="004C2688" w:rsidRPr="00A35E7C" w:rsidRDefault="004C2688" w:rsidP="00FB1BC2">
      <w:pPr>
        <w:rPr>
          <w:rFonts w:cs="Segoe UI"/>
          <w:b/>
          <w:bCs/>
        </w:rPr>
      </w:pPr>
    </w:p>
    <w:p w14:paraId="14F4FCA0" w14:textId="71A92F52" w:rsidR="004C2688" w:rsidRPr="00012D23" w:rsidRDefault="00B834C5" w:rsidP="00AD16BF">
      <w:pPr>
        <w:pStyle w:val="Nadpis2"/>
      </w:pPr>
      <w:bookmarkStart w:id="35" w:name="_Toc72837012"/>
      <w:r w:rsidRPr="00012D23">
        <w:t xml:space="preserve">PROVOZ </w:t>
      </w:r>
      <w:r w:rsidR="009C3B4E" w:rsidRPr="00012D23">
        <w:t>HAL</w:t>
      </w:r>
      <w:r w:rsidR="002A6374" w:rsidRPr="00012D23">
        <w:t>Y</w:t>
      </w:r>
      <w:bookmarkEnd w:id="35"/>
      <w:r w:rsidR="00B12815" w:rsidRPr="00012D23">
        <w:t xml:space="preserve"> </w:t>
      </w:r>
    </w:p>
    <w:p w14:paraId="6BA321E9" w14:textId="67D66910" w:rsidR="004C2688" w:rsidRPr="00CF07FB" w:rsidRDefault="004C2688" w:rsidP="00C93B6F">
      <w:pPr>
        <w:pStyle w:val="Nadpis1"/>
        <w:keepNext w:val="0"/>
        <w:keepLines w:val="0"/>
        <w:numPr>
          <w:ilvl w:val="1"/>
          <w:numId w:val="1"/>
        </w:numPr>
        <w:rPr>
          <w:b w:val="0"/>
        </w:rPr>
      </w:pPr>
      <w:bookmarkStart w:id="36" w:name="_Ref71143522"/>
      <w:r w:rsidRPr="00CF07FB">
        <w:rPr>
          <w:b w:val="0"/>
        </w:rPr>
        <w:t>Koncesionář je oprávněn ode</w:t>
      </w:r>
      <w:r w:rsidR="005A5A42" w:rsidRPr="00CF07FB">
        <w:rPr>
          <w:b w:val="0"/>
        </w:rPr>
        <w:t xml:space="preserve"> dne</w:t>
      </w:r>
      <w:r w:rsidRPr="00CF07FB">
        <w:rPr>
          <w:b w:val="0"/>
        </w:rPr>
        <w:t xml:space="preserve"> </w:t>
      </w:r>
      <w:r w:rsidR="00106538">
        <w:rPr>
          <w:b w:val="0"/>
        </w:rPr>
        <w:t>převzetí</w:t>
      </w:r>
      <w:r w:rsidR="00106538" w:rsidRPr="00CF07FB">
        <w:rPr>
          <w:b w:val="0"/>
        </w:rPr>
        <w:t xml:space="preserve"> </w:t>
      </w:r>
      <w:r w:rsidR="009C3B4E" w:rsidRPr="00CF07FB">
        <w:rPr>
          <w:b w:val="0"/>
        </w:rPr>
        <w:t>Hal</w:t>
      </w:r>
      <w:r w:rsidR="002A6374" w:rsidRPr="00CF07FB">
        <w:rPr>
          <w:b w:val="0"/>
        </w:rPr>
        <w:t>y</w:t>
      </w:r>
      <w:r w:rsidR="002C5DD0">
        <w:rPr>
          <w:b w:val="0"/>
        </w:rPr>
        <w:t>,</w:t>
      </w:r>
      <w:r w:rsidR="000D6D07">
        <w:rPr>
          <w:b w:val="0"/>
        </w:rPr>
        <w:t xml:space="preserve"> tedy</w:t>
      </w:r>
      <w:r w:rsidR="002C5DD0">
        <w:rPr>
          <w:b w:val="0"/>
        </w:rPr>
        <w:t xml:space="preserve"> ode </w:t>
      </w:r>
      <w:r w:rsidR="00080623">
        <w:rPr>
          <w:b w:val="0"/>
        </w:rPr>
        <w:t>D</w:t>
      </w:r>
      <w:r w:rsidR="002C5DD0">
        <w:rPr>
          <w:b w:val="0"/>
        </w:rPr>
        <w:t xml:space="preserve">ne </w:t>
      </w:r>
      <w:r w:rsidR="00080623">
        <w:rPr>
          <w:b w:val="0"/>
        </w:rPr>
        <w:t>otevření</w:t>
      </w:r>
      <w:r w:rsidR="00106538">
        <w:rPr>
          <w:b w:val="0"/>
        </w:rPr>
        <w:t xml:space="preserve"> </w:t>
      </w:r>
      <w:r w:rsidRPr="00CF07FB">
        <w:rPr>
          <w:b w:val="0"/>
        </w:rPr>
        <w:t xml:space="preserve">vstupovat do všech částí </w:t>
      </w:r>
      <w:r w:rsidR="009C3B4E" w:rsidRPr="00CF07FB">
        <w:rPr>
          <w:b w:val="0"/>
        </w:rPr>
        <w:t>Hal</w:t>
      </w:r>
      <w:r w:rsidR="002A6374" w:rsidRPr="00CF07FB">
        <w:rPr>
          <w:b w:val="0"/>
        </w:rPr>
        <w:t>y</w:t>
      </w:r>
      <w:r w:rsidRPr="00CF07FB">
        <w:rPr>
          <w:b w:val="0"/>
        </w:rPr>
        <w:t xml:space="preserve"> a užívat a požívat j</w:t>
      </w:r>
      <w:r w:rsidR="002A6374" w:rsidRPr="00CF07FB">
        <w:rPr>
          <w:b w:val="0"/>
        </w:rPr>
        <w:t>i</w:t>
      </w:r>
      <w:r w:rsidRPr="00CF07FB">
        <w:rPr>
          <w:b w:val="0"/>
        </w:rPr>
        <w:t xml:space="preserve"> k</w:t>
      </w:r>
      <w:r w:rsidR="00D24DB6" w:rsidRPr="00CF07FB">
        <w:rPr>
          <w:b w:val="0"/>
        </w:rPr>
        <w:t xml:space="preserve"> </w:t>
      </w:r>
      <w:r w:rsidRPr="00CF07FB">
        <w:rPr>
          <w:b w:val="0"/>
        </w:rPr>
        <w:t xml:space="preserve">zajištění </w:t>
      </w:r>
      <w:r w:rsidR="00D24DB6" w:rsidRPr="00CF07FB">
        <w:rPr>
          <w:b w:val="0"/>
        </w:rPr>
        <w:t>P</w:t>
      </w:r>
      <w:r w:rsidRPr="00CF07FB">
        <w:rPr>
          <w:b w:val="0"/>
        </w:rPr>
        <w:t xml:space="preserve">rovozu </w:t>
      </w:r>
      <w:r w:rsidR="009C3B4E" w:rsidRPr="00CF07FB">
        <w:rPr>
          <w:b w:val="0"/>
        </w:rPr>
        <w:t>Hal</w:t>
      </w:r>
      <w:r w:rsidR="002A6374" w:rsidRPr="00CF07FB">
        <w:rPr>
          <w:b w:val="0"/>
        </w:rPr>
        <w:t>y</w:t>
      </w:r>
      <w:r w:rsidR="00D24DB6" w:rsidRPr="00CF07FB">
        <w:rPr>
          <w:b w:val="0"/>
        </w:rPr>
        <w:t xml:space="preserve"> a </w:t>
      </w:r>
      <w:r w:rsidRPr="00CF07FB">
        <w:rPr>
          <w:b w:val="0"/>
        </w:rPr>
        <w:t>dalšímu využití podle této Smlouvy</w:t>
      </w:r>
      <w:r w:rsidR="00132B26" w:rsidRPr="00CF07FB">
        <w:rPr>
          <w:b w:val="0"/>
        </w:rPr>
        <w:t>.</w:t>
      </w:r>
      <w:r w:rsidR="00B54754">
        <w:rPr>
          <w:b w:val="0"/>
        </w:rPr>
        <w:t xml:space="preserve"> Přede Dnem otevření je Koncesionář oprávněn do Haly vstupovat jen po předchozím souhlasu</w:t>
      </w:r>
      <w:r w:rsidRPr="00CF07FB">
        <w:rPr>
          <w:b w:val="0"/>
        </w:rPr>
        <w:t xml:space="preserve"> </w:t>
      </w:r>
      <w:r w:rsidR="00B54754">
        <w:rPr>
          <w:b w:val="0"/>
        </w:rPr>
        <w:t>Objednatele</w:t>
      </w:r>
      <w:r w:rsidR="00C13882">
        <w:rPr>
          <w:b w:val="0"/>
        </w:rPr>
        <w:t xml:space="preserve">, zejména </w:t>
      </w:r>
      <w:r w:rsidR="00B54754">
        <w:rPr>
          <w:b w:val="0"/>
        </w:rPr>
        <w:t xml:space="preserve">v souvislosti s plněním </w:t>
      </w:r>
      <w:r w:rsidR="006548F5">
        <w:rPr>
          <w:b w:val="0"/>
        </w:rPr>
        <w:t xml:space="preserve">svých </w:t>
      </w:r>
      <w:r w:rsidR="00B54754">
        <w:rPr>
          <w:b w:val="0"/>
        </w:rPr>
        <w:t xml:space="preserve">povinností dle této Smlouvy, zejm. odst. </w:t>
      </w:r>
      <w:r w:rsidR="00086B40">
        <w:rPr>
          <w:b w:val="0"/>
        </w:rPr>
        <w:fldChar w:fldCharType="begin"/>
      </w:r>
      <w:r w:rsidR="00086B40">
        <w:rPr>
          <w:b w:val="0"/>
        </w:rPr>
        <w:instrText xml:space="preserve"> REF _Ref67387121 \r \h </w:instrText>
      </w:r>
      <w:r w:rsidR="00086B40">
        <w:rPr>
          <w:b w:val="0"/>
        </w:rPr>
      </w:r>
      <w:r w:rsidR="00086B40">
        <w:rPr>
          <w:b w:val="0"/>
        </w:rPr>
        <w:fldChar w:fldCharType="separate"/>
      </w:r>
      <w:r w:rsidR="00C81CE4">
        <w:rPr>
          <w:b w:val="0"/>
        </w:rPr>
        <w:t>5.1</w:t>
      </w:r>
      <w:r w:rsidR="00086B40">
        <w:rPr>
          <w:b w:val="0"/>
        </w:rPr>
        <w:fldChar w:fldCharType="end"/>
      </w:r>
      <w:r w:rsidR="00B54754">
        <w:rPr>
          <w:b w:val="0"/>
        </w:rPr>
        <w:t xml:space="preserve"> Smlouvy</w:t>
      </w:r>
      <w:r w:rsidR="00C13882">
        <w:rPr>
          <w:b w:val="0"/>
        </w:rPr>
        <w:t>, nebo v souvislosti s dodáním a instalací Mobiliáře ve vlastnictví Koncesionáře do Haly</w:t>
      </w:r>
      <w:r w:rsidR="00B54754">
        <w:rPr>
          <w:b w:val="0"/>
        </w:rPr>
        <w:t>.</w:t>
      </w:r>
      <w:bookmarkEnd w:id="36"/>
    </w:p>
    <w:p w14:paraId="6C58D603" w14:textId="1EDE8111" w:rsidR="004C2688" w:rsidRPr="00CF07FB" w:rsidRDefault="00132B26" w:rsidP="00C93B6F">
      <w:pPr>
        <w:pStyle w:val="Nadpis1"/>
        <w:keepNext w:val="0"/>
        <w:keepLines w:val="0"/>
        <w:numPr>
          <w:ilvl w:val="1"/>
          <w:numId w:val="1"/>
        </w:numPr>
        <w:rPr>
          <w:b w:val="0"/>
        </w:rPr>
      </w:pPr>
      <w:bookmarkStart w:id="37" w:name="_Ref63066585"/>
      <w:bookmarkStart w:id="38" w:name="_Ref65091734"/>
      <w:bookmarkStart w:id="39" w:name="_Ref71143546"/>
      <w:r w:rsidRPr="00CF07FB">
        <w:rPr>
          <w:b w:val="0"/>
        </w:rPr>
        <w:t xml:space="preserve">Koncesionář je povinen </w:t>
      </w:r>
      <w:r w:rsidR="00D24DB6" w:rsidRPr="00CF07FB">
        <w:rPr>
          <w:b w:val="0"/>
        </w:rPr>
        <w:t>P</w:t>
      </w:r>
      <w:r w:rsidR="00353D01" w:rsidRPr="00CF07FB">
        <w:rPr>
          <w:b w:val="0"/>
        </w:rPr>
        <w:t xml:space="preserve">rovozovat </w:t>
      </w:r>
      <w:r w:rsidR="009C3B4E" w:rsidRPr="00CF07FB">
        <w:rPr>
          <w:b w:val="0"/>
        </w:rPr>
        <w:t>Hal</w:t>
      </w:r>
      <w:r w:rsidR="002A6374" w:rsidRPr="00CF07FB">
        <w:rPr>
          <w:b w:val="0"/>
        </w:rPr>
        <w:t>u</w:t>
      </w:r>
      <w:r w:rsidRPr="00CF07FB">
        <w:rPr>
          <w:b w:val="0"/>
        </w:rPr>
        <w:t xml:space="preserve"> </w:t>
      </w:r>
      <w:r w:rsidR="00F53018" w:rsidRPr="00CF07FB">
        <w:rPr>
          <w:b w:val="0"/>
        </w:rPr>
        <w:t>a užívat</w:t>
      </w:r>
      <w:r w:rsidR="00BA2400" w:rsidRPr="00CF07FB">
        <w:rPr>
          <w:b w:val="0"/>
        </w:rPr>
        <w:t>/požívat</w:t>
      </w:r>
      <w:r w:rsidR="00F53018" w:rsidRPr="00CF07FB">
        <w:rPr>
          <w:b w:val="0"/>
        </w:rPr>
        <w:t xml:space="preserve"> ji </w:t>
      </w:r>
      <w:r w:rsidR="00A60129" w:rsidRPr="00CF07FB">
        <w:rPr>
          <w:b w:val="0"/>
        </w:rPr>
        <w:t xml:space="preserve">s vynaložením náležité odborné péče, </w:t>
      </w:r>
      <w:r w:rsidR="004C2688" w:rsidRPr="00CF07FB">
        <w:rPr>
          <w:b w:val="0"/>
        </w:rPr>
        <w:t>zejména v souladu s</w:t>
      </w:r>
      <w:r w:rsidR="00D826D7">
        <w:rPr>
          <w:b w:val="0"/>
        </w:rPr>
        <w:t>/se</w:t>
      </w:r>
      <w:r w:rsidR="002C5DD0">
        <w:rPr>
          <w:b w:val="0"/>
        </w:rPr>
        <w:t>:</w:t>
      </w:r>
      <w:bookmarkEnd w:id="37"/>
      <w:bookmarkEnd w:id="38"/>
      <w:bookmarkEnd w:id="39"/>
    </w:p>
    <w:p w14:paraId="2717205C" w14:textId="1C7D356C" w:rsidR="004C2688" w:rsidRPr="00CF07FB" w:rsidRDefault="004C2688" w:rsidP="00C93B6F">
      <w:pPr>
        <w:pStyle w:val="Nadpis1"/>
        <w:keepNext w:val="0"/>
        <w:keepLines w:val="0"/>
        <w:numPr>
          <w:ilvl w:val="2"/>
          <w:numId w:val="1"/>
        </w:numPr>
        <w:rPr>
          <w:b w:val="0"/>
        </w:rPr>
      </w:pPr>
      <w:r w:rsidRPr="00CF07FB">
        <w:rPr>
          <w:b w:val="0"/>
        </w:rPr>
        <w:t>touto Smlouvou</w:t>
      </w:r>
      <w:r w:rsidR="00731A37" w:rsidRPr="00CF07FB">
        <w:rPr>
          <w:b w:val="0"/>
        </w:rPr>
        <w:t xml:space="preserve"> a předanou dokumentací,</w:t>
      </w:r>
      <w:r w:rsidRPr="00CF07FB">
        <w:rPr>
          <w:b w:val="0"/>
        </w:rPr>
        <w:t xml:space="preserve"> příslušnými Právními předpisy</w:t>
      </w:r>
      <w:r w:rsidR="0009676E" w:rsidRPr="00CF07FB">
        <w:rPr>
          <w:b w:val="0"/>
        </w:rPr>
        <w:t>, jakož i bezpečnostními, protipožárním</w:t>
      </w:r>
      <w:r w:rsidR="006E1CAA" w:rsidRPr="00CF07FB">
        <w:rPr>
          <w:b w:val="0"/>
        </w:rPr>
        <w:t>i</w:t>
      </w:r>
      <w:r w:rsidR="00D05710" w:rsidRPr="00CF07FB">
        <w:rPr>
          <w:b w:val="0"/>
        </w:rPr>
        <w:t xml:space="preserve">, hygienickými </w:t>
      </w:r>
      <w:r w:rsidR="0009676E" w:rsidRPr="00CF07FB">
        <w:rPr>
          <w:b w:val="0"/>
        </w:rPr>
        <w:t xml:space="preserve">a dalšími obdobnými normami, které se vztahují na </w:t>
      </w:r>
      <w:r w:rsidR="00D24DB6" w:rsidRPr="00CF07FB">
        <w:rPr>
          <w:b w:val="0"/>
        </w:rPr>
        <w:t>P</w:t>
      </w:r>
      <w:r w:rsidR="0009676E" w:rsidRPr="00CF07FB">
        <w:rPr>
          <w:b w:val="0"/>
        </w:rPr>
        <w:t xml:space="preserve">rovoz </w:t>
      </w:r>
      <w:r w:rsidR="009C3B4E" w:rsidRPr="00CF07FB">
        <w:rPr>
          <w:b w:val="0"/>
        </w:rPr>
        <w:t>Hal</w:t>
      </w:r>
      <w:r w:rsidR="002A6374" w:rsidRPr="00CF07FB">
        <w:rPr>
          <w:b w:val="0"/>
        </w:rPr>
        <w:t>y</w:t>
      </w:r>
      <w:r w:rsidR="00855673">
        <w:rPr>
          <w:b w:val="0"/>
        </w:rPr>
        <w:t xml:space="preserve"> a pořádání Akcí</w:t>
      </w:r>
      <w:r w:rsidRPr="00CF07FB">
        <w:rPr>
          <w:b w:val="0"/>
        </w:rPr>
        <w:t>;</w:t>
      </w:r>
    </w:p>
    <w:p w14:paraId="5E984D0B" w14:textId="20A3AEA6" w:rsidR="00CA4C39" w:rsidRPr="00CF07FB" w:rsidRDefault="004C2688" w:rsidP="00C93B6F">
      <w:pPr>
        <w:pStyle w:val="Nadpis1"/>
        <w:keepNext w:val="0"/>
        <w:keepLines w:val="0"/>
        <w:numPr>
          <w:ilvl w:val="2"/>
          <w:numId w:val="1"/>
        </w:numPr>
        <w:rPr>
          <w:b w:val="0"/>
        </w:rPr>
      </w:pPr>
      <w:r w:rsidRPr="00CF07FB">
        <w:rPr>
          <w:b w:val="0"/>
        </w:rPr>
        <w:t>účelem</w:t>
      </w:r>
      <w:r w:rsidR="00716B93" w:rsidRPr="00CF07FB">
        <w:rPr>
          <w:b w:val="0"/>
        </w:rPr>
        <w:t xml:space="preserve"> této Smlouvy</w:t>
      </w:r>
      <w:r w:rsidR="00F9669A" w:rsidRPr="00CF07FB">
        <w:rPr>
          <w:b w:val="0"/>
        </w:rPr>
        <w:t xml:space="preserve"> </w:t>
      </w:r>
      <w:r w:rsidR="00CA4C39" w:rsidRPr="00CF07FB">
        <w:rPr>
          <w:b w:val="0"/>
        </w:rPr>
        <w:t>a dobrými mravy;</w:t>
      </w:r>
    </w:p>
    <w:p w14:paraId="7C64CA8F" w14:textId="420B09A3" w:rsidR="005A088B" w:rsidRDefault="005A088B" w:rsidP="00C93B6F">
      <w:pPr>
        <w:pStyle w:val="Nadpis1"/>
        <w:keepNext w:val="0"/>
        <w:keepLines w:val="0"/>
        <w:numPr>
          <w:ilvl w:val="2"/>
          <w:numId w:val="1"/>
        </w:numPr>
        <w:rPr>
          <w:b w:val="0"/>
        </w:rPr>
      </w:pPr>
      <w:r w:rsidRPr="009A2E86">
        <w:rPr>
          <w:b w:val="0"/>
        </w:rPr>
        <w:t>oprávněn</w:t>
      </w:r>
      <w:r w:rsidR="00EB173A">
        <w:rPr>
          <w:b w:val="0"/>
        </w:rPr>
        <w:t>ými</w:t>
      </w:r>
      <w:r w:rsidRPr="009A2E86">
        <w:rPr>
          <w:b w:val="0"/>
        </w:rPr>
        <w:t xml:space="preserve"> zájmy </w:t>
      </w:r>
      <w:r>
        <w:rPr>
          <w:b w:val="0"/>
        </w:rPr>
        <w:t>Objednatel</w:t>
      </w:r>
      <w:r w:rsidRPr="009A2E86">
        <w:rPr>
          <w:b w:val="0"/>
        </w:rPr>
        <w:t>e</w:t>
      </w:r>
      <w:r>
        <w:rPr>
          <w:b w:val="0"/>
        </w:rPr>
        <w:t>;</w:t>
      </w:r>
    </w:p>
    <w:p w14:paraId="3D413939" w14:textId="0BD9A884" w:rsidR="004C2688" w:rsidRPr="00CF07FB" w:rsidRDefault="00716B93" w:rsidP="00C93B6F">
      <w:pPr>
        <w:pStyle w:val="Nadpis1"/>
        <w:keepNext w:val="0"/>
        <w:keepLines w:val="0"/>
        <w:numPr>
          <w:ilvl w:val="2"/>
          <w:numId w:val="1"/>
        </w:numPr>
        <w:rPr>
          <w:b w:val="0"/>
        </w:rPr>
      </w:pPr>
      <w:r w:rsidRPr="00CF07FB">
        <w:rPr>
          <w:b w:val="0"/>
        </w:rPr>
        <w:lastRenderedPageBreak/>
        <w:t>povahou</w:t>
      </w:r>
      <w:r w:rsidR="00914834" w:rsidRPr="00CF07FB">
        <w:rPr>
          <w:b w:val="0"/>
        </w:rPr>
        <w:t xml:space="preserve"> a stavebně-technickým určením</w:t>
      </w:r>
      <w:r w:rsidR="004C2688" w:rsidRPr="00CF07FB">
        <w:rPr>
          <w:b w:val="0"/>
        </w:rPr>
        <w:t xml:space="preserve"> </w:t>
      </w:r>
      <w:r w:rsidR="009C3B4E" w:rsidRPr="00CF07FB">
        <w:rPr>
          <w:b w:val="0"/>
        </w:rPr>
        <w:t>Hal</w:t>
      </w:r>
      <w:r w:rsidR="002A6374" w:rsidRPr="00CF07FB">
        <w:rPr>
          <w:b w:val="0"/>
        </w:rPr>
        <w:t>y</w:t>
      </w:r>
      <w:r w:rsidR="004C2688" w:rsidRPr="00CF07FB">
        <w:rPr>
          <w:b w:val="0"/>
        </w:rPr>
        <w:t xml:space="preserve"> </w:t>
      </w:r>
      <w:r w:rsidR="00855673">
        <w:rPr>
          <w:b w:val="0"/>
        </w:rPr>
        <w:t xml:space="preserve">(vč. Mobiliáře) </w:t>
      </w:r>
      <w:r w:rsidR="004C2688" w:rsidRPr="00CF07FB">
        <w:rPr>
          <w:b w:val="0"/>
        </w:rPr>
        <w:t>a je</w:t>
      </w:r>
      <w:r w:rsidR="002A6374" w:rsidRPr="00CF07FB">
        <w:rPr>
          <w:b w:val="0"/>
        </w:rPr>
        <w:t>jích</w:t>
      </w:r>
      <w:r w:rsidR="004C2688" w:rsidRPr="00CF07FB">
        <w:rPr>
          <w:b w:val="0"/>
        </w:rPr>
        <w:t xml:space="preserve"> jednotlivých částí, ze kterých se </w:t>
      </w:r>
      <w:r w:rsidR="009C3B4E" w:rsidRPr="00CF07FB">
        <w:rPr>
          <w:b w:val="0"/>
        </w:rPr>
        <w:t>Hala</w:t>
      </w:r>
      <w:r w:rsidR="004C2688" w:rsidRPr="00CF07FB">
        <w:rPr>
          <w:b w:val="0"/>
        </w:rPr>
        <w:t xml:space="preserve"> skládá nebo které k </w:t>
      </w:r>
      <w:r w:rsidR="009C3B4E" w:rsidRPr="00CF07FB">
        <w:rPr>
          <w:b w:val="0"/>
        </w:rPr>
        <w:t>Hal</w:t>
      </w:r>
      <w:r w:rsidR="002A6374" w:rsidRPr="00CF07FB">
        <w:rPr>
          <w:b w:val="0"/>
        </w:rPr>
        <w:t>e</w:t>
      </w:r>
      <w:r w:rsidR="004C2688" w:rsidRPr="00CF07FB">
        <w:rPr>
          <w:b w:val="0"/>
        </w:rPr>
        <w:t xml:space="preserve"> náleží;</w:t>
      </w:r>
    </w:p>
    <w:p w14:paraId="0A3D0458" w14:textId="04AD72C2" w:rsidR="004C2688" w:rsidRPr="00CF07FB" w:rsidRDefault="004C2688" w:rsidP="00C93B6F">
      <w:pPr>
        <w:pStyle w:val="Nadpis1"/>
        <w:keepNext w:val="0"/>
        <w:keepLines w:val="0"/>
        <w:numPr>
          <w:ilvl w:val="2"/>
          <w:numId w:val="1"/>
        </w:numPr>
        <w:rPr>
          <w:b w:val="0"/>
        </w:rPr>
      </w:pPr>
      <w:r w:rsidRPr="00CF07FB">
        <w:rPr>
          <w:b w:val="0"/>
        </w:rPr>
        <w:t>kolaudačním rozhodnutím vydaným pro jednotlivé budovy</w:t>
      </w:r>
      <w:r w:rsidR="00106538">
        <w:rPr>
          <w:b w:val="0"/>
        </w:rPr>
        <w:t>/</w:t>
      </w:r>
      <w:r w:rsidRPr="00CF07FB">
        <w:rPr>
          <w:b w:val="0"/>
        </w:rPr>
        <w:t xml:space="preserve">prostory </w:t>
      </w:r>
      <w:r w:rsidR="00914834" w:rsidRPr="00CF07FB">
        <w:rPr>
          <w:b w:val="0"/>
        </w:rPr>
        <w:t xml:space="preserve">v rámci </w:t>
      </w:r>
      <w:r w:rsidR="009C3B4E" w:rsidRPr="00CF07FB">
        <w:rPr>
          <w:b w:val="0"/>
        </w:rPr>
        <w:t>Hal</w:t>
      </w:r>
      <w:r w:rsidR="002A6374" w:rsidRPr="00CF07FB">
        <w:rPr>
          <w:b w:val="0"/>
        </w:rPr>
        <w:t>y</w:t>
      </w:r>
      <w:r w:rsidR="00A81DBF" w:rsidRPr="00CF07FB">
        <w:rPr>
          <w:b w:val="0"/>
        </w:rPr>
        <w:t xml:space="preserve"> a dalšími rozhodnutími správních orgánů, která se týkají </w:t>
      </w:r>
      <w:r w:rsidR="009C3B4E" w:rsidRPr="00CF07FB">
        <w:rPr>
          <w:b w:val="0"/>
        </w:rPr>
        <w:t>Hal</w:t>
      </w:r>
      <w:r w:rsidR="002A6374" w:rsidRPr="00CF07FB">
        <w:rPr>
          <w:b w:val="0"/>
        </w:rPr>
        <w:t>y</w:t>
      </w:r>
      <w:r w:rsidR="00914834" w:rsidRPr="00CF07FB">
        <w:rPr>
          <w:b w:val="0"/>
        </w:rPr>
        <w:t>;</w:t>
      </w:r>
    </w:p>
    <w:p w14:paraId="7D4D1EA6" w14:textId="6FED4D98" w:rsidR="00B511CD" w:rsidRDefault="00B511CD" w:rsidP="00C93B6F">
      <w:pPr>
        <w:pStyle w:val="Nadpis1"/>
        <w:keepNext w:val="0"/>
        <w:keepLines w:val="0"/>
        <w:numPr>
          <w:ilvl w:val="2"/>
          <w:numId w:val="1"/>
        </w:numPr>
        <w:rPr>
          <w:b w:val="0"/>
        </w:rPr>
      </w:pPr>
      <w:r w:rsidRPr="00B511CD">
        <w:rPr>
          <w:b w:val="0"/>
        </w:rPr>
        <w:t>zásad</w:t>
      </w:r>
      <w:r w:rsidR="00DD4A34">
        <w:rPr>
          <w:b w:val="0"/>
        </w:rPr>
        <w:t>ami</w:t>
      </w:r>
      <w:r w:rsidRPr="00B511CD">
        <w:rPr>
          <w:b w:val="0"/>
        </w:rPr>
        <w:t xml:space="preserve"> sociálně </w:t>
      </w:r>
      <w:r w:rsidR="00060386">
        <w:rPr>
          <w:b w:val="0"/>
        </w:rPr>
        <w:t>a</w:t>
      </w:r>
      <w:r w:rsidR="00060386" w:rsidRPr="00B511CD">
        <w:rPr>
          <w:b w:val="0"/>
        </w:rPr>
        <w:t xml:space="preserve"> environmentálně </w:t>
      </w:r>
      <w:r w:rsidRPr="00B511CD">
        <w:rPr>
          <w:b w:val="0"/>
        </w:rPr>
        <w:t xml:space="preserve">odpovědného </w:t>
      </w:r>
      <w:r>
        <w:rPr>
          <w:b w:val="0"/>
        </w:rPr>
        <w:t xml:space="preserve">chování Koncesionáře při Provozu Haly specifikovanými v příloze č. </w:t>
      </w:r>
      <w:r w:rsidR="009E2387">
        <w:rPr>
          <w:b w:val="0"/>
        </w:rPr>
        <w:t>5</w:t>
      </w:r>
      <w:r w:rsidRPr="009A2E86">
        <w:rPr>
          <w:b w:val="0"/>
        </w:rPr>
        <w:t xml:space="preserve"> této Smlouv</w:t>
      </w:r>
      <w:r>
        <w:rPr>
          <w:b w:val="0"/>
        </w:rPr>
        <w:t>y;</w:t>
      </w:r>
    </w:p>
    <w:p w14:paraId="5F46E8BD" w14:textId="7227D617" w:rsidR="004C2688" w:rsidRPr="00DD59E4" w:rsidRDefault="004C2688" w:rsidP="00C93B6F">
      <w:pPr>
        <w:pStyle w:val="Nadpis1"/>
        <w:keepNext w:val="0"/>
        <w:keepLines w:val="0"/>
        <w:numPr>
          <w:ilvl w:val="2"/>
          <w:numId w:val="1"/>
        </w:numPr>
        <w:rPr>
          <w:b w:val="0"/>
        </w:rPr>
      </w:pPr>
      <w:r w:rsidRPr="00CF07FB">
        <w:rPr>
          <w:b w:val="0"/>
        </w:rPr>
        <w:t xml:space="preserve">způsobem </w:t>
      </w:r>
      <w:r w:rsidR="00560083" w:rsidRPr="00CF07FB">
        <w:rPr>
          <w:b w:val="0"/>
        </w:rPr>
        <w:t xml:space="preserve">obvyklým pro </w:t>
      </w:r>
      <w:r w:rsidRPr="00CF07FB">
        <w:rPr>
          <w:b w:val="0"/>
        </w:rPr>
        <w:t xml:space="preserve">nakládání s obdobnými areály jako je </w:t>
      </w:r>
      <w:r w:rsidR="009C3B4E" w:rsidRPr="00CF07FB">
        <w:rPr>
          <w:b w:val="0"/>
        </w:rPr>
        <w:t>Hala</w:t>
      </w:r>
      <w:r w:rsidR="00EB173A">
        <w:rPr>
          <w:b w:val="0"/>
        </w:rPr>
        <w:t xml:space="preserve">, který zejména </w:t>
      </w:r>
      <w:r w:rsidR="00EB173A" w:rsidRPr="009A2E86">
        <w:rPr>
          <w:b w:val="0"/>
        </w:rPr>
        <w:t>ne</w:t>
      </w:r>
      <w:r w:rsidR="00EB173A">
        <w:rPr>
          <w:b w:val="0"/>
        </w:rPr>
        <w:t xml:space="preserve">bude </w:t>
      </w:r>
      <w:r w:rsidR="00EB173A" w:rsidRPr="009A2E86">
        <w:rPr>
          <w:b w:val="0"/>
        </w:rPr>
        <w:t>představ</w:t>
      </w:r>
      <w:r w:rsidR="00EB173A">
        <w:rPr>
          <w:b w:val="0"/>
        </w:rPr>
        <w:t>ovat</w:t>
      </w:r>
      <w:r w:rsidR="00EB173A" w:rsidRPr="009A2E86">
        <w:rPr>
          <w:b w:val="0"/>
        </w:rPr>
        <w:t xml:space="preserve"> </w:t>
      </w:r>
      <w:r w:rsidR="00EB173A" w:rsidRPr="00DD59E4">
        <w:rPr>
          <w:b w:val="0"/>
        </w:rPr>
        <w:t>zvýšené zdravotní, bezpečnostní nebo společenské rizik</w:t>
      </w:r>
      <w:r w:rsidR="00F73A83" w:rsidRPr="00DD59E4">
        <w:rPr>
          <w:b w:val="0"/>
        </w:rPr>
        <w:t>o</w:t>
      </w:r>
      <w:r w:rsidR="003D3EB2" w:rsidRPr="00DD59E4">
        <w:rPr>
          <w:b w:val="0"/>
        </w:rPr>
        <w:t>;</w:t>
      </w:r>
    </w:p>
    <w:p w14:paraId="6BA2A9E4" w14:textId="0EA8F302" w:rsidR="0065437D" w:rsidRPr="00A35E7C" w:rsidRDefault="0065437D" w:rsidP="00432830">
      <w:pPr>
        <w:ind w:left="567"/>
        <w:rPr>
          <w:rFonts w:cs="Segoe UI"/>
        </w:rPr>
      </w:pPr>
      <w:r w:rsidRPr="00A35E7C">
        <w:rPr>
          <w:rFonts w:cs="Segoe UI"/>
        </w:rPr>
        <w:t xml:space="preserve">přičemž se zavazuje zajistit </w:t>
      </w:r>
      <w:r w:rsidR="00D24DB6" w:rsidRPr="00A35E7C">
        <w:rPr>
          <w:rFonts w:cs="Segoe UI"/>
        </w:rPr>
        <w:t>P</w:t>
      </w:r>
      <w:r w:rsidRPr="00A35E7C">
        <w:rPr>
          <w:rFonts w:cs="Segoe UI"/>
        </w:rPr>
        <w:t xml:space="preserve">rovoz </w:t>
      </w:r>
      <w:r w:rsidR="009C3B4E" w:rsidRPr="00A35E7C">
        <w:rPr>
          <w:rFonts w:cs="Segoe UI"/>
        </w:rPr>
        <w:t>Hal</w:t>
      </w:r>
      <w:r w:rsidR="002A6374" w:rsidRPr="00A35E7C">
        <w:rPr>
          <w:rFonts w:cs="Segoe UI"/>
        </w:rPr>
        <w:t>y</w:t>
      </w:r>
      <w:r w:rsidRPr="00A35E7C">
        <w:rPr>
          <w:rFonts w:cs="Segoe UI"/>
        </w:rPr>
        <w:t xml:space="preserve"> </w:t>
      </w:r>
      <w:r w:rsidR="0029125A" w:rsidRPr="00A35E7C">
        <w:rPr>
          <w:rFonts w:cs="Segoe UI"/>
        </w:rPr>
        <w:t>při dodržení</w:t>
      </w:r>
      <w:r w:rsidRPr="00A35E7C">
        <w:rPr>
          <w:rFonts w:cs="Segoe UI"/>
        </w:rPr>
        <w:t> péč</w:t>
      </w:r>
      <w:r w:rsidR="0029125A" w:rsidRPr="00A35E7C">
        <w:rPr>
          <w:rFonts w:cs="Segoe UI"/>
        </w:rPr>
        <w:t>e</w:t>
      </w:r>
      <w:r w:rsidRPr="00A35E7C">
        <w:rPr>
          <w:rFonts w:cs="Segoe UI"/>
        </w:rPr>
        <w:t xml:space="preserve"> řádného hospodáře, kvalit</w:t>
      </w:r>
      <w:r w:rsidR="0029125A" w:rsidRPr="00A35E7C">
        <w:rPr>
          <w:rFonts w:cs="Segoe UI"/>
        </w:rPr>
        <w:t>y</w:t>
      </w:r>
      <w:r w:rsidR="00A60129" w:rsidRPr="00A35E7C">
        <w:rPr>
          <w:rFonts w:cs="Segoe UI"/>
        </w:rPr>
        <w:t xml:space="preserve"> poskytovaných služeb</w:t>
      </w:r>
      <w:r w:rsidRPr="00A35E7C">
        <w:rPr>
          <w:rFonts w:cs="Segoe UI"/>
        </w:rPr>
        <w:t xml:space="preserve"> (při dodržení standardů v dané oblasti), </w:t>
      </w:r>
      <w:r w:rsidR="005B63BA" w:rsidRPr="00A35E7C">
        <w:rPr>
          <w:rFonts w:cs="Segoe UI"/>
        </w:rPr>
        <w:t>bezpečn</w:t>
      </w:r>
      <w:r w:rsidR="0029125A" w:rsidRPr="00A35E7C">
        <w:rPr>
          <w:rFonts w:cs="Segoe UI"/>
        </w:rPr>
        <w:t>osti a</w:t>
      </w:r>
      <w:r w:rsidR="005B63BA" w:rsidRPr="00A35E7C">
        <w:rPr>
          <w:rFonts w:cs="Segoe UI"/>
        </w:rPr>
        <w:t xml:space="preserve"> </w:t>
      </w:r>
      <w:r w:rsidRPr="00A35E7C">
        <w:rPr>
          <w:rFonts w:cs="Segoe UI"/>
        </w:rPr>
        <w:t>odborn</w:t>
      </w:r>
      <w:r w:rsidR="0029125A" w:rsidRPr="00A35E7C">
        <w:rPr>
          <w:rFonts w:cs="Segoe UI"/>
        </w:rPr>
        <w:t>osti</w:t>
      </w:r>
      <w:r w:rsidRPr="00A35E7C">
        <w:rPr>
          <w:rFonts w:cs="Segoe UI"/>
        </w:rPr>
        <w:t>, způsobem nepoškozujícím dobré jméno</w:t>
      </w:r>
      <w:r w:rsidR="00EB1DF7" w:rsidRPr="00A35E7C">
        <w:rPr>
          <w:rFonts w:cs="Segoe UI"/>
        </w:rPr>
        <w:t xml:space="preserve"> a pověst</w:t>
      </w:r>
      <w:r w:rsidRPr="00A35E7C">
        <w:rPr>
          <w:rFonts w:cs="Segoe UI"/>
        </w:rPr>
        <w:t xml:space="preserve"> </w:t>
      </w:r>
      <w:r w:rsidR="00F8254A">
        <w:rPr>
          <w:rFonts w:cs="Segoe UI"/>
        </w:rPr>
        <w:t>Objednatel</w:t>
      </w:r>
      <w:r w:rsidRPr="00A35E7C">
        <w:rPr>
          <w:rFonts w:cs="Segoe UI"/>
        </w:rPr>
        <w:t>e</w:t>
      </w:r>
      <w:r w:rsidR="00006378">
        <w:rPr>
          <w:rFonts w:cs="Segoe UI"/>
        </w:rPr>
        <w:t xml:space="preserve">, </w:t>
      </w:r>
      <w:r w:rsidR="00106538">
        <w:rPr>
          <w:rFonts w:cs="Segoe UI"/>
        </w:rPr>
        <w:t>statutárního města Brna</w:t>
      </w:r>
      <w:r w:rsidR="00C54346">
        <w:rPr>
          <w:rFonts w:cs="Segoe UI"/>
        </w:rPr>
        <w:t>, Jihomoravského kraje</w:t>
      </w:r>
      <w:r w:rsidR="00106538" w:rsidRPr="00A35E7C">
        <w:rPr>
          <w:rFonts w:cs="Segoe UI"/>
        </w:rPr>
        <w:t xml:space="preserve"> </w:t>
      </w:r>
      <w:r w:rsidR="00D41712" w:rsidRPr="00A35E7C">
        <w:rPr>
          <w:rFonts w:cs="Segoe UI"/>
        </w:rPr>
        <w:t xml:space="preserve">nebo České republiky, </w:t>
      </w:r>
      <w:r w:rsidR="00B53483" w:rsidRPr="00A35E7C">
        <w:rPr>
          <w:rFonts w:cs="Segoe UI"/>
        </w:rPr>
        <w:t xml:space="preserve">jakož i způsobem </w:t>
      </w:r>
      <w:r w:rsidR="00966CAA" w:rsidRPr="00A35E7C">
        <w:rPr>
          <w:rFonts w:cs="Segoe UI"/>
        </w:rPr>
        <w:t xml:space="preserve">vhodným a </w:t>
      </w:r>
      <w:r w:rsidR="00106538">
        <w:rPr>
          <w:rFonts w:cs="Segoe UI"/>
        </w:rPr>
        <w:t xml:space="preserve">obecně </w:t>
      </w:r>
      <w:r w:rsidR="00B53483" w:rsidRPr="00A35E7C">
        <w:rPr>
          <w:rFonts w:cs="Segoe UI"/>
        </w:rPr>
        <w:t>společensky přípustným</w:t>
      </w:r>
      <w:r w:rsidRPr="00A35E7C">
        <w:rPr>
          <w:rFonts w:cs="Segoe UI"/>
        </w:rPr>
        <w:t>.</w:t>
      </w:r>
    </w:p>
    <w:p w14:paraId="22447510" w14:textId="33336B2F" w:rsidR="00812E8B" w:rsidRPr="00CF07FB" w:rsidRDefault="004C2688" w:rsidP="00C93B6F">
      <w:pPr>
        <w:pStyle w:val="Nadpis1"/>
        <w:keepNext w:val="0"/>
        <w:keepLines w:val="0"/>
        <w:numPr>
          <w:ilvl w:val="1"/>
          <w:numId w:val="1"/>
        </w:numPr>
        <w:rPr>
          <w:b w:val="0"/>
        </w:rPr>
      </w:pPr>
      <w:r w:rsidRPr="00CF07FB">
        <w:rPr>
          <w:b w:val="0"/>
        </w:rPr>
        <w:t>Výkon prá</w:t>
      </w:r>
      <w:r w:rsidR="00143A3F" w:rsidRPr="00CF07FB">
        <w:rPr>
          <w:b w:val="0"/>
        </w:rPr>
        <w:t>v</w:t>
      </w:r>
      <w:r w:rsidRPr="00CF07FB">
        <w:rPr>
          <w:b w:val="0"/>
        </w:rPr>
        <w:t xml:space="preserve"> je možný pouze v rozsahu, v jakém je tato práva oprávněn na Koncesionáře převést </w:t>
      </w:r>
      <w:r w:rsidR="00F8254A">
        <w:rPr>
          <w:b w:val="0"/>
        </w:rPr>
        <w:t>Objednatel</w:t>
      </w:r>
      <w:r w:rsidRPr="00CF07FB">
        <w:rPr>
          <w:b w:val="0"/>
        </w:rPr>
        <w:t>. Koncesionář a Osoby na straně Koncesionáře jsou při výkonu svých práv a povinností v souvislosti s touto Smlouvou povinny respektovat práva třetích osob</w:t>
      </w:r>
      <w:r w:rsidR="00812E8B" w:rsidRPr="00CF07FB">
        <w:rPr>
          <w:b w:val="0"/>
        </w:rPr>
        <w:t>.</w:t>
      </w:r>
    </w:p>
    <w:p w14:paraId="4A432307" w14:textId="35F87314" w:rsidR="00014E44" w:rsidRPr="00CF07FB" w:rsidRDefault="007401DE" w:rsidP="00C93B6F">
      <w:pPr>
        <w:pStyle w:val="Nadpis1"/>
        <w:keepNext w:val="0"/>
        <w:keepLines w:val="0"/>
        <w:numPr>
          <w:ilvl w:val="1"/>
          <w:numId w:val="1"/>
        </w:numPr>
        <w:rPr>
          <w:b w:val="0"/>
        </w:rPr>
      </w:pPr>
      <w:bookmarkStart w:id="40" w:name="_Ref63074424"/>
      <w:bookmarkStart w:id="41" w:name="_Ref416417452"/>
      <w:r w:rsidRPr="00CF07FB">
        <w:rPr>
          <w:b w:val="0"/>
        </w:rPr>
        <w:t>Koncesionář je povinen zajistit</w:t>
      </w:r>
      <w:r w:rsidR="00FC0E73">
        <w:rPr>
          <w:b w:val="0"/>
        </w:rPr>
        <w:t xml:space="preserve"> a Objednateli</w:t>
      </w:r>
      <w:r w:rsidR="007C5393">
        <w:rPr>
          <w:b w:val="0"/>
        </w:rPr>
        <w:t>,</w:t>
      </w:r>
      <w:r w:rsidR="00AB35D6" w:rsidRPr="00CF07FB">
        <w:rPr>
          <w:b w:val="0"/>
        </w:rPr>
        <w:t xml:space="preserve"> </w:t>
      </w:r>
      <w:r w:rsidR="007C5393">
        <w:rPr>
          <w:b w:val="0"/>
        </w:rPr>
        <w:t xml:space="preserve">nejpozději </w:t>
      </w:r>
      <w:r w:rsidR="007C5393" w:rsidRPr="009E2387">
        <w:rPr>
          <w:b w:val="0"/>
        </w:rPr>
        <w:t>30 dnů</w:t>
      </w:r>
      <w:r w:rsidR="007C5393">
        <w:rPr>
          <w:b w:val="0"/>
        </w:rPr>
        <w:t xml:space="preserve"> přede Dnem otevření, </w:t>
      </w:r>
      <w:r w:rsidR="00FC0E73">
        <w:rPr>
          <w:b w:val="0"/>
        </w:rPr>
        <w:t xml:space="preserve">doložit zajištění </w:t>
      </w:r>
      <w:r w:rsidRPr="00CF07FB">
        <w:rPr>
          <w:b w:val="0"/>
        </w:rPr>
        <w:t>poskytování veškerých</w:t>
      </w:r>
      <w:r w:rsidR="002024C3">
        <w:rPr>
          <w:b w:val="0"/>
        </w:rPr>
        <w:t>, zejména</w:t>
      </w:r>
      <w:r w:rsidR="003C57EA">
        <w:rPr>
          <w:b w:val="0"/>
        </w:rPr>
        <w:t xml:space="preserve"> </w:t>
      </w:r>
      <w:r w:rsidR="00B24B6C" w:rsidRPr="00CF07FB">
        <w:rPr>
          <w:b w:val="0"/>
        </w:rPr>
        <w:t>níže uvedených</w:t>
      </w:r>
      <w:r w:rsidRPr="00CF07FB">
        <w:rPr>
          <w:b w:val="0"/>
        </w:rPr>
        <w:t xml:space="preserve"> služeb spojených s</w:t>
      </w:r>
      <w:r w:rsidR="007045E0" w:rsidRPr="00CF07FB">
        <w:rPr>
          <w:b w:val="0"/>
        </w:rPr>
        <w:t xml:space="preserve"> Provozem </w:t>
      </w:r>
      <w:r w:rsidR="009C3B4E" w:rsidRPr="00CF07FB">
        <w:rPr>
          <w:b w:val="0"/>
        </w:rPr>
        <w:t>Hal</w:t>
      </w:r>
      <w:r w:rsidR="00D9435E" w:rsidRPr="00CF07FB">
        <w:rPr>
          <w:b w:val="0"/>
        </w:rPr>
        <w:t>y</w:t>
      </w:r>
      <w:r w:rsidR="008D71BB" w:rsidRPr="00CF07FB">
        <w:rPr>
          <w:b w:val="0"/>
        </w:rPr>
        <w:t xml:space="preserve"> </w:t>
      </w:r>
      <w:r w:rsidRPr="00CF07FB">
        <w:rPr>
          <w:b w:val="0"/>
        </w:rPr>
        <w:t>a plnění</w:t>
      </w:r>
      <w:r w:rsidR="00D625CF" w:rsidRPr="00CF07FB">
        <w:rPr>
          <w:b w:val="0"/>
        </w:rPr>
        <w:t>m</w:t>
      </w:r>
      <w:r w:rsidRPr="00CF07FB">
        <w:rPr>
          <w:b w:val="0"/>
        </w:rPr>
        <w:t xml:space="preserve"> této Smlouvy</w:t>
      </w:r>
      <w:r w:rsidR="002024C3">
        <w:rPr>
          <w:b w:val="0"/>
        </w:rPr>
        <w:t xml:space="preserve">, </w:t>
      </w:r>
      <w:r w:rsidR="002024C3" w:rsidRPr="002024C3">
        <w:rPr>
          <w:b w:val="0"/>
        </w:rPr>
        <w:t xml:space="preserve">případně převzít smluvní závazky </w:t>
      </w:r>
      <w:r w:rsidR="00AD36F5">
        <w:rPr>
          <w:b w:val="0"/>
        </w:rPr>
        <w:t>Objednatele</w:t>
      </w:r>
      <w:r w:rsidR="002024C3" w:rsidRPr="002024C3">
        <w:rPr>
          <w:b w:val="0"/>
        </w:rPr>
        <w:t xml:space="preserve"> z těchto smluv, pokud již byly </w:t>
      </w:r>
      <w:r w:rsidR="00C8569B">
        <w:rPr>
          <w:b w:val="0"/>
        </w:rPr>
        <w:t>Objednatelem</w:t>
      </w:r>
      <w:r w:rsidR="00C8569B" w:rsidRPr="002024C3">
        <w:rPr>
          <w:b w:val="0"/>
        </w:rPr>
        <w:t xml:space="preserve"> </w:t>
      </w:r>
      <w:r w:rsidR="002024C3" w:rsidRPr="002024C3">
        <w:rPr>
          <w:b w:val="0"/>
        </w:rPr>
        <w:t>dříve uzavřeny</w:t>
      </w:r>
      <w:r w:rsidR="00FC0E73">
        <w:rPr>
          <w:b w:val="0"/>
        </w:rPr>
        <w:t>. Koncesionář se zavazuje zajišťovat poskytování těchto služeb</w:t>
      </w:r>
      <w:r w:rsidR="007C5393">
        <w:rPr>
          <w:b w:val="0"/>
        </w:rPr>
        <w:t xml:space="preserve"> </w:t>
      </w:r>
      <w:r w:rsidR="00E5062F">
        <w:rPr>
          <w:b w:val="0"/>
        </w:rPr>
        <w:t xml:space="preserve">kontinuálně </w:t>
      </w:r>
      <w:r w:rsidR="007C5393" w:rsidRPr="00CF07FB">
        <w:rPr>
          <w:b w:val="0"/>
        </w:rPr>
        <w:t>po celou dobu trvání této Smlouvy</w:t>
      </w:r>
      <w:r w:rsidRPr="00CF07FB">
        <w:rPr>
          <w:b w:val="0"/>
        </w:rPr>
        <w:t xml:space="preserve">. Koncesionář se zavazuje svým jménem, na svůj účet, riziko a náklady </w:t>
      </w:r>
      <w:r w:rsidR="003C57EA">
        <w:rPr>
          <w:b w:val="0"/>
        </w:rPr>
        <w:t>zajistit</w:t>
      </w:r>
      <w:r w:rsidRPr="00CF07FB">
        <w:rPr>
          <w:b w:val="0"/>
        </w:rPr>
        <w:t xml:space="preserve"> a řádně plnit smlouvy s příslušnými poskytovate</w:t>
      </w:r>
      <w:r w:rsidR="003C57EA">
        <w:rPr>
          <w:b w:val="0"/>
        </w:rPr>
        <w:t xml:space="preserve">li </w:t>
      </w:r>
      <w:r w:rsidR="00FA7A43">
        <w:rPr>
          <w:b w:val="0"/>
        </w:rPr>
        <w:t xml:space="preserve">zejména </w:t>
      </w:r>
      <w:r w:rsidR="003C57EA">
        <w:rPr>
          <w:b w:val="0"/>
        </w:rPr>
        <w:t>na</w:t>
      </w:r>
      <w:r w:rsidR="00014E44" w:rsidRPr="00CF07FB">
        <w:rPr>
          <w:b w:val="0"/>
        </w:rPr>
        <w:t>:</w:t>
      </w:r>
      <w:bookmarkEnd w:id="40"/>
    </w:p>
    <w:p w14:paraId="1E7BE757" w14:textId="0B784F32" w:rsidR="00014E44" w:rsidRPr="00CF07FB" w:rsidRDefault="007401DE" w:rsidP="00C93B6F">
      <w:pPr>
        <w:pStyle w:val="Nadpis1"/>
        <w:keepNext w:val="0"/>
        <w:keepLines w:val="0"/>
        <w:numPr>
          <w:ilvl w:val="2"/>
          <w:numId w:val="1"/>
        </w:numPr>
        <w:rPr>
          <w:b w:val="0"/>
        </w:rPr>
      </w:pPr>
      <w:r w:rsidRPr="00CF07FB">
        <w:rPr>
          <w:b w:val="0"/>
        </w:rPr>
        <w:t>dodávky elektřiny, tepelné energie, pitné vody</w:t>
      </w:r>
      <w:r w:rsidR="00014E44" w:rsidRPr="00CF07FB">
        <w:rPr>
          <w:b w:val="0"/>
        </w:rPr>
        <w:t>;</w:t>
      </w:r>
      <w:r w:rsidRPr="00CF07FB">
        <w:rPr>
          <w:b w:val="0"/>
        </w:rPr>
        <w:t xml:space="preserve"> </w:t>
      </w:r>
    </w:p>
    <w:p w14:paraId="205F80E3" w14:textId="77777777" w:rsidR="00014E44" w:rsidRPr="00CF07FB" w:rsidRDefault="007401DE" w:rsidP="00C93B6F">
      <w:pPr>
        <w:pStyle w:val="Nadpis1"/>
        <w:keepNext w:val="0"/>
        <w:keepLines w:val="0"/>
        <w:numPr>
          <w:ilvl w:val="2"/>
          <w:numId w:val="1"/>
        </w:numPr>
        <w:rPr>
          <w:b w:val="0"/>
        </w:rPr>
      </w:pPr>
      <w:r w:rsidRPr="00CF07FB">
        <w:rPr>
          <w:b w:val="0"/>
        </w:rPr>
        <w:t>telekomunikační služby či internet</w:t>
      </w:r>
      <w:r w:rsidR="00014E44" w:rsidRPr="00CF07FB">
        <w:rPr>
          <w:b w:val="0"/>
        </w:rPr>
        <w:t>;</w:t>
      </w:r>
    </w:p>
    <w:p w14:paraId="3B8393EE" w14:textId="211E424A" w:rsidR="00014E44" w:rsidRPr="003C57EA" w:rsidRDefault="007401DE" w:rsidP="003C57EA">
      <w:pPr>
        <w:pStyle w:val="Nadpis1"/>
        <w:keepNext w:val="0"/>
        <w:keepLines w:val="0"/>
        <w:numPr>
          <w:ilvl w:val="2"/>
          <w:numId w:val="1"/>
        </w:numPr>
        <w:rPr>
          <w:b w:val="0"/>
        </w:rPr>
      </w:pPr>
      <w:r w:rsidRPr="00CF07FB">
        <w:rPr>
          <w:b w:val="0"/>
        </w:rPr>
        <w:t>odvoz a likvidaci odpadu</w:t>
      </w:r>
      <w:r w:rsidR="00014E44" w:rsidRPr="00CF07FB">
        <w:rPr>
          <w:b w:val="0"/>
        </w:rPr>
        <w:t>;</w:t>
      </w:r>
      <w:r w:rsidRPr="00CF07FB">
        <w:rPr>
          <w:b w:val="0"/>
        </w:rPr>
        <w:t xml:space="preserve"> </w:t>
      </w:r>
    </w:p>
    <w:p w14:paraId="1093D0DC" w14:textId="7465303A" w:rsidR="005653AF" w:rsidRDefault="005653AF" w:rsidP="00C93B6F">
      <w:pPr>
        <w:pStyle w:val="Nadpis1"/>
        <w:keepNext w:val="0"/>
        <w:keepLines w:val="0"/>
        <w:numPr>
          <w:ilvl w:val="2"/>
          <w:numId w:val="1"/>
        </w:numPr>
        <w:rPr>
          <w:b w:val="0"/>
        </w:rPr>
      </w:pPr>
      <w:r>
        <w:rPr>
          <w:b w:val="0"/>
        </w:rPr>
        <w:t>zajištění provozu výtahů, nouzových svítidel</w:t>
      </w:r>
      <w:r w:rsidR="00FA7A43">
        <w:rPr>
          <w:b w:val="0"/>
        </w:rPr>
        <w:t>, elektrické požární signalizace (EPS), záložních zdrojů energie (UPS)</w:t>
      </w:r>
      <w:r>
        <w:rPr>
          <w:b w:val="0"/>
        </w:rPr>
        <w:t>;</w:t>
      </w:r>
    </w:p>
    <w:p w14:paraId="1B913406" w14:textId="0DFA078F" w:rsidR="00014E44" w:rsidRPr="00CF07FB" w:rsidRDefault="007401DE" w:rsidP="00C93B6F">
      <w:pPr>
        <w:pStyle w:val="Nadpis1"/>
        <w:keepNext w:val="0"/>
        <w:keepLines w:val="0"/>
        <w:numPr>
          <w:ilvl w:val="2"/>
          <w:numId w:val="1"/>
        </w:numPr>
        <w:rPr>
          <w:b w:val="0"/>
        </w:rPr>
      </w:pPr>
      <w:r w:rsidRPr="00CF07FB">
        <w:rPr>
          <w:b w:val="0"/>
        </w:rPr>
        <w:t xml:space="preserve">ostatní </w:t>
      </w:r>
      <w:r w:rsidR="004C6235">
        <w:rPr>
          <w:b w:val="0"/>
        </w:rPr>
        <w:t>služby</w:t>
      </w:r>
      <w:r w:rsidR="004C6235" w:rsidRPr="00CF07FB">
        <w:rPr>
          <w:b w:val="0"/>
        </w:rPr>
        <w:t xml:space="preserve"> </w:t>
      </w:r>
      <w:r w:rsidR="00D625CF" w:rsidRPr="00CF07FB">
        <w:rPr>
          <w:b w:val="0"/>
        </w:rPr>
        <w:t>související s Provozem Haly</w:t>
      </w:r>
      <w:r w:rsidRPr="00CF07FB">
        <w:rPr>
          <w:b w:val="0"/>
        </w:rPr>
        <w:t xml:space="preserve">. </w:t>
      </w:r>
    </w:p>
    <w:p w14:paraId="6E1FD01C" w14:textId="77777777" w:rsidR="008655F1" w:rsidRPr="008655F1" w:rsidRDefault="007401DE" w:rsidP="008655F1">
      <w:pPr>
        <w:pStyle w:val="Nadpis1"/>
        <w:keepNext w:val="0"/>
        <w:keepLines w:val="0"/>
        <w:ind w:left="567"/>
        <w:rPr>
          <w:b w:val="0"/>
          <w:bCs/>
        </w:rPr>
      </w:pPr>
      <w:r w:rsidRPr="008655F1">
        <w:rPr>
          <w:rFonts w:cs="Segoe UI"/>
          <w:b w:val="0"/>
          <w:bCs/>
        </w:rPr>
        <w:t xml:space="preserve">Skutečnost, že Koncesionář neuzavřel takové smlouvy nebo že není na základě uzavřených smluv ze strany poskytovatele služeb plněno není důvodem pro jakékoli omezení odpovědnosti Koncesionáře za </w:t>
      </w:r>
      <w:r w:rsidR="007045E0" w:rsidRPr="008655F1">
        <w:rPr>
          <w:rFonts w:cs="Segoe UI"/>
          <w:b w:val="0"/>
          <w:bCs/>
        </w:rPr>
        <w:t>Provoz Haly</w:t>
      </w:r>
      <w:r w:rsidRPr="008655F1">
        <w:rPr>
          <w:rFonts w:cs="Segoe UI"/>
          <w:b w:val="0"/>
          <w:bCs/>
        </w:rPr>
        <w:t xml:space="preserve"> a plnění této Smlouvy. </w:t>
      </w:r>
      <w:r w:rsidR="00F8254A" w:rsidRPr="008655F1">
        <w:rPr>
          <w:rFonts w:cs="Segoe UI"/>
          <w:b w:val="0"/>
          <w:bCs/>
        </w:rPr>
        <w:t>Objednatel</w:t>
      </w:r>
      <w:r w:rsidRPr="008655F1">
        <w:rPr>
          <w:rFonts w:cs="Segoe UI"/>
          <w:b w:val="0"/>
          <w:bCs/>
        </w:rPr>
        <w:t xml:space="preserve"> neodpovídá za jakékoli závazky a dluhy Koncesionáře plynoucí z</w:t>
      </w:r>
      <w:r w:rsidR="004507AE" w:rsidRPr="008655F1">
        <w:rPr>
          <w:rFonts w:cs="Segoe UI"/>
          <w:b w:val="0"/>
          <w:bCs/>
        </w:rPr>
        <w:t xml:space="preserve">e zajištění </w:t>
      </w:r>
      <w:r w:rsidRPr="008655F1">
        <w:rPr>
          <w:rFonts w:cs="Segoe UI"/>
          <w:b w:val="0"/>
          <w:bCs/>
        </w:rPr>
        <w:t xml:space="preserve">poskytování služeb dle tohoto </w:t>
      </w:r>
      <w:r w:rsidR="00233236" w:rsidRPr="008655F1">
        <w:rPr>
          <w:rFonts w:cs="Segoe UI"/>
          <w:b w:val="0"/>
          <w:bCs/>
        </w:rPr>
        <w:t>odstavce</w:t>
      </w:r>
      <w:r w:rsidRPr="008655F1">
        <w:rPr>
          <w:rFonts w:cs="Segoe UI"/>
          <w:b w:val="0"/>
          <w:bCs/>
        </w:rPr>
        <w:t xml:space="preserve">. </w:t>
      </w:r>
      <w:r w:rsidR="00F8254A" w:rsidRPr="008655F1">
        <w:rPr>
          <w:rFonts w:cs="Segoe UI"/>
          <w:b w:val="0"/>
          <w:bCs/>
        </w:rPr>
        <w:t>Objednatel</w:t>
      </w:r>
      <w:r w:rsidR="00045038" w:rsidRPr="008655F1">
        <w:rPr>
          <w:rFonts w:cs="Segoe UI"/>
          <w:b w:val="0"/>
          <w:bCs/>
        </w:rPr>
        <w:t xml:space="preserve"> </w:t>
      </w:r>
      <w:r w:rsidR="007045E0" w:rsidRPr="008655F1">
        <w:rPr>
          <w:rFonts w:cs="Segoe UI"/>
          <w:b w:val="0"/>
          <w:bCs/>
        </w:rPr>
        <w:t>se zavazuje učinit</w:t>
      </w:r>
      <w:r w:rsidR="00045038" w:rsidRPr="008655F1">
        <w:rPr>
          <w:rFonts w:cs="Segoe UI"/>
          <w:b w:val="0"/>
          <w:bCs/>
        </w:rPr>
        <w:t xml:space="preserve"> </w:t>
      </w:r>
      <w:r w:rsidR="00766B65" w:rsidRPr="008655F1">
        <w:rPr>
          <w:rFonts w:cs="Segoe UI"/>
          <w:b w:val="0"/>
          <w:bCs/>
        </w:rPr>
        <w:t xml:space="preserve">nejvýše </w:t>
      </w:r>
      <w:r w:rsidR="00045038" w:rsidRPr="008655F1">
        <w:rPr>
          <w:rFonts w:cs="Segoe UI"/>
          <w:b w:val="0"/>
          <w:bCs/>
        </w:rPr>
        <w:t>taková faktická jednání a kroky, které po něm v této souvislosti lze spravedlivě požadovat.</w:t>
      </w:r>
      <w:r w:rsidR="008655F1" w:rsidRPr="008655F1">
        <w:rPr>
          <w:b w:val="0"/>
          <w:bCs/>
        </w:rPr>
        <w:t xml:space="preserve"> </w:t>
      </w:r>
    </w:p>
    <w:p w14:paraId="1B1F2AEE" w14:textId="6F2C47F0" w:rsidR="00080623" w:rsidRDefault="00080623" w:rsidP="008655F1">
      <w:pPr>
        <w:pStyle w:val="Nadpis1"/>
        <w:keepNext w:val="0"/>
        <w:keepLines w:val="0"/>
        <w:numPr>
          <w:ilvl w:val="1"/>
          <w:numId w:val="1"/>
        </w:numPr>
        <w:rPr>
          <w:b w:val="0"/>
        </w:rPr>
      </w:pPr>
      <w:bookmarkStart w:id="42" w:name="_Ref71143596"/>
      <w:bookmarkStart w:id="43" w:name="_Hlk69824128"/>
      <w:r>
        <w:rPr>
          <w:b w:val="0"/>
        </w:rPr>
        <w:lastRenderedPageBreak/>
        <w:t xml:space="preserve">Koncesionář je </w:t>
      </w:r>
      <w:r w:rsidR="005770A5">
        <w:rPr>
          <w:b w:val="0"/>
        </w:rPr>
        <w:t>povinen</w:t>
      </w:r>
      <w:r>
        <w:rPr>
          <w:b w:val="0"/>
        </w:rPr>
        <w:t xml:space="preserve"> </w:t>
      </w:r>
      <w:r w:rsidR="00EA028E">
        <w:rPr>
          <w:b w:val="0"/>
        </w:rPr>
        <w:t>určit</w:t>
      </w:r>
      <w:r w:rsidR="00632866">
        <w:rPr>
          <w:b w:val="0"/>
        </w:rPr>
        <w:t xml:space="preserve"> a </w:t>
      </w:r>
      <w:r w:rsidR="005770A5">
        <w:rPr>
          <w:b w:val="0"/>
        </w:rPr>
        <w:t>zajistit</w:t>
      </w:r>
      <w:r>
        <w:rPr>
          <w:b w:val="0"/>
        </w:rPr>
        <w:t xml:space="preserve"> </w:t>
      </w:r>
      <w:r w:rsidR="008508D7">
        <w:rPr>
          <w:b w:val="0"/>
        </w:rPr>
        <w:t xml:space="preserve">vhodné </w:t>
      </w:r>
      <w:r>
        <w:rPr>
          <w:b w:val="0"/>
        </w:rPr>
        <w:t>oficiální označení (název) Haly</w:t>
      </w:r>
      <w:r w:rsidR="008508D7">
        <w:rPr>
          <w:b w:val="0"/>
        </w:rPr>
        <w:t xml:space="preserve">. Návrh názvu Haly se Koncesionář zavazuje předložit Objednateli </w:t>
      </w:r>
      <w:r w:rsidR="005770A5">
        <w:rPr>
          <w:b w:val="0"/>
        </w:rPr>
        <w:t xml:space="preserve">k jeho schválení </w:t>
      </w:r>
      <w:r w:rsidR="008508D7">
        <w:rPr>
          <w:b w:val="0"/>
        </w:rPr>
        <w:t xml:space="preserve">nejpozději </w:t>
      </w:r>
      <w:r w:rsidR="00E07BA4" w:rsidRPr="009E2387">
        <w:rPr>
          <w:b w:val="0"/>
        </w:rPr>
        <w:t>6</w:t>
      </w:r>
      <w:r w:rsidR="008508D7" w:rsidRPr="009E2387">
        <w:rPr>
          <w:b w:val="0"/>
        </w:rPr>
        <w:t>0 dnů</w:t>
      </w:r>
      <w:r w:rsidR="008508D7">
        <w:rPr>
          <w:b w:val="0"/>
        </w:rPr>
        <w:t xml:space="preserve"> před</w:t>
      </w:r>
      <w:r w:rsidR="005770A5">
        <w:rPr>
          <w:b w:val="0"/>
        </w:rPr>
        <w:t>e</w:t>
      </w:r>
      <w:r w:rsidR="008508D7">
        <w:rPr>
          <w:b w:val="0"/>
        </w:rPr>
        <w:t xml:space="preserve"> Dnem otevření</w:t>
      </w:r>
      <w:r w:rsidR="005770A5">
        <w:rPr>
          <w:b w:val="0"/>
        </w:rPr>
        <w:t>.</w:t>
      </w:r>
      <w:r w:rsidR="008508D7">
        <w:rPr>
          <w:b w:val="0"/>
        </w:rPr>
        <w:t xml:space="preserve"> Objednatel je </w:t>
      </w:r>
      <w:r w:rsidR="005770A5">
        <w:rPr>
          <w:b w:val="0"/>
        </w:rPr>
        <w:t xml:space="preserve">oprávněn </w:t>
      </w:r>
      <w:r w:rsidR="008508D7">
        <w:rPr>
          <w:b w:val="0"/>
        </w:rPr>
        <w:t>návrh názvu Haly zamítnout</w:t>
      </w:r>
      <w:r w:rsidR="005770A5">
        <w:rPr>
          <w:b w:val="0"/>
        </w:rPr>
        <w:t xml:space="preserve"> nebo navrhovat jeho změnu</w:t>
      </w:r>
      <w:r w:rsidR="00F24D66">
        <w:rPr>
          <w:b w:val="0"/>
        </w:rPr>
        <w:t xml:space="preserve"> </w:t>
      </w:r>
      <w:r w:rsidR="00EE3748">
        <w:rPr>
          <w:b w:val="0"/>
        </w:rPr>
        <w:t xml:space="preserve">(vč. </w:t>
      </w:r>
      <w:r w:rsidR="00F24D66">
        <w:rPr>
          <w:b w:val="0"/>
        </w:rPr>
        <w:t>změn</w:t>
      </w:r>
      <w:r w:rsidR="00EE3748">
        <w:rPr>
          <w:b w:val="0"/>
        </w:rPr>
        <w:t>y</w:t>
      </w:r>
      <w:r w:rsidR="00F24D66">
        <w:rPr>
          <w:b w:val="0"/>
        </w:rPr>
        <w:t xml:space="preserve"> jeho </w:t>
      </w:r>
      <w:r w:rsidR="00EE3748">
        <w:rPr>
          <w:b w:val="0"/>
        </w:rPr>
        <w:t xml:space="preserve">grafického </w:t>
      </w:r>
      <w:r w:rsidR="00F24D66">
        <w:rPr>
          <w:b w:val="0"/>
        </w:rPr>
        <w:t>provedení nebo umístění</w:t>
      </w:r>
      <w:r w:rsidR="00EE3748">
        <w:rPr>
          <w:b w:val="0"/>
        </w:rPr>
        <w:t>)</w:t>
      </w:r>
      <w:r w:rsidR="008508D7">
        <w:rPr>
          <w:b w:val="0"/>
        </w:rPr>
        <w:t xml:space="preserve"> jen z vážných důvodů, zejména bude-li v rozporu účelem Haly, bude-li ohrožovat nebo poškozovat </w:t>
      </w:r>
      <w:r w:rsidR="008508D7" w:rsidRPr="008508D7">
        <w:rPr>
          <w:b w:val="0"/>
        </w:rPr>
        <w:t>d</w:t>
      </w:r>
      <w:r w:rsidR="008508D7" w:rsidRPr="008508D7">
        <w:rPr>
          <w:rFonts w:cs="Segoe UI"/>
          <w:b w:val="0"/>
        </w:rPr>
        <w:t xml:space="preserve">obré jméno </w:t>
      </w:r>
      <w:r w:rsidR="005770A5">
        <w:rPr>
          <w:rFonts w:cs="Segoe UI"/>
          <w:b w:val="0"/>
        </w:rPr>
        <w:t>nebo</w:t>
      </w:r>
      <w:r w:rsidR="008508D7" w:rsidRPr="008508D7">
        <w:rPr>
          <w:rFonts w:cs="Segoe UI"/>
          <w:b w:val="0"/>
        </w:rPr>
        <w:t xml:space="preserve"> pověst Objednatele, statutárního města Brna, Jihomoravského kraje nebo České republiky nebo pokud bude z jiného vážného důvodu nevhodný</w:t>
      </w:r>
      <w:r w:rsidR="00463A59">
        <w:rPr>
          <w:rFonts w:cs="Segoe UI"/>
          <w:b w:val="0"/>
        </w:rPr>
        <w:t>, nevyhovující</w:t>
      </w:r>
      <w:r w:rsidR="008508D7" w:rsidRPr="008508D7">
        <w:rPr>
          <w:rFonts w:cs="Segoe UI"/>
          <w:b w:val="0"/>
        </w:rPr>
        <w:t xml:space="preserve"> nebo spo</w:t>
      </w:r>
      <w:r w:rsidR="008508D7" w:rsidRPr="008508D7">
        <w:rPr>
          <w:b w:val="0"/>
        </w:rPr>
        <w:t>lečensky</w:t>
      </w:r>
      <w:r w:rsidR="008508D7">
        <w:rPr>
          <w:b w:val="0"/>
        </w:rPr>
        <w:t xml:space="preserve"> nepřípustný.</w:t>
      </w:r>
      <w:r w:rsidR="00E07BA4">
        <w:rPr>
          <w:b w:val="0"/>
        </w:rPr>
        <w:t xml:space="preserve"> Koncesionář je povinen zajistit ve </w:t>
      </w:r>
      <w:bookmarkStart w:id="44" w:name="_Hlk71120911"/>
      <w:r w:rsidR="00E07BA4">
        <w:rPr>
          <w:b w:val="0"/>
        </w:rPr>
        <w:t xml:space="preserve">vztahu k oficiálnímu označení Haly </w:t>
      </w:r>
      <w:bookmarkStart w:id="45" w:name="_Hlk71120902"/>
      <w:bookmarkEnd w:id="44"/>
      <w:r w:rsidR="00E07BA4">
        <w:rPr>
          <w:b w:val="0"/>
        </w:rPr>
        <w:t>veškeré potřebné souhlasy a povolení, zejména ze strany správních orgánů</w:t>
      </w:r>
      <w:bookmarkEnd w:id="45"/>
      <w:r w:rsidR="00E07BA4">
        <w:rPr>
          <w:b w:val="0"/>
        </w:rPr>
        <w:t xml:space="preserve">; Objednatel se zavazuje poskytnout Koncesionáři veškerou potřebnou součinnost, kterou po něm lze v této souvislosti spravedlivě požadovat. </w:t>
      </w:r>
      <w:r w:rsidR="005B4A8D">
        <w:rPr>
          <w:b w:val="0"/>
        </w:rPr>
        <w:t xml:space="preserve">Veškeré náklady související s návrhem názvu Haly a jeho realizací (vč. jeho umístění) </w:t>
      </w:r>
      <w:r w:rsidR="00E07BA4">
        <w:rPr>
          <w:b w:val="0"/>
        </w:rPr>
        <w:t>nese Koncesionář.</w:t>
      </w:r>
      <w:bookmarkEnd w:id="42"/>
    </w:p>
    <w:p w14:paraId="307769BA" w14:textId="172B5E3F" w:rsidR="008655F1" w:rsidRPr="00CF07FB" w:rsidRDefault="008655F1" w:rsidP="008655F1">
      <w:pPr>
        <w:pStyle w:val="Nadpis1"/>
        <w:keepNext w:val="0"/>
        <w:keepLines w:val="0"/>
        <w:numPr>
          <w:ilvl w:val="1"/>
          <w:numId w:val="1"/>
        </w:numPr>
        <w:rPr>
          <w:b w:val="0"/>
        </w:rPr>
      </w:pPr>
      <w:bookmarkStart w:id="46" w:name="_Ref71143613"/>
      <w:bookmarkEnd w:id="43"/>
      <w:r w:rsidRPr="00CF07FB">
        <w:rPr>
          <w:b w:val="0"/>
        </w:rPr>
        <w:t xml:space="preserve">Koncesionář se zavazuje vytvořit provozní a návštěvní řád Haly, jehož návrh se zavazuje předložit </w:t>
      </w:r>
      <w:r>
        <w:rPr>
          <w:b w:val="0"/>
        </w:rPr>
        <w:t>Objednatel</w:t>
      </w:r>
      <w:r w:rsidRPr="00CF07FB">
        <w:rPr>
          <w:b w:val="0"/>
        </w:rPr>
        <w:t>i k</w:t>
      </w:r>
      <w:r>
        <w:rPr>
          <w:b w:val="0"/>
        </w:rPr>
        <w:t xml:space="preserve"> vyjádření nejpozději </w:t>
      </w:r>
      <w:r w:rsidRPr="009E2387">
        <w:rPr>
          <w:b w:val="0"/>
        </w:rPr>
        <w:t>60 dnů</w:t>
      </w:r>
      <w:r w:rsidRPr="00CF07FB">
        <w:rPr>
          <w:b w:val="0"/>
        </w:rPr>
        <w:t xml:space="preserve"> </w:t>
      </w:r>
      <w:r>
        <w:rPr>
          <w:b w:val="0"/>
        </w:rPr>
        <w:t xml:space="preserve">před plánovaným </w:t>
      </w:r>
      <w:r w:rsidR="0068302F">
        <w:rPr>
          <w:b w:val="0"/>
        </w:rPr>
        <w:t>Dnem otevření</w:t>
      </w:r>
      <w:r w:rsidR="0068302F" w:rsidRPr="00CF07FB">
        <w:rPr>
          <w:b w:val="0"/>
        </w:rPr>
        <w:t xml:space="preserve"> </w:t>
      </w:r>
      <w:r w:rsidRPr="00CF07FB">
        <w:rPr>
          <w:b w:val="0"/>
        </w:rPr>
        <w:t>Haly. Koncesionář je při Provozu Haly povinen zajistit dodržování provozního a návštěvního řádu Osobami na straně Koncesionáře, Uživateli i jinými třetími osobami.</w:t>
      </w:r>
      <w:bookmarkEnd w:id="46"/>
    </w:p>
    <w:p w14:paraId="497EC95D" w14:textId="77777777" w:rsidR="00347263" w:rsidRPr="00CC210B" w:rsidRDefault="00347263" w:rsidP="00FB1BC2">
      <w:pPr>
        <w:rPr>
          <w:rFonts w:cs="Segoe UI"/>
          <w:b/>
          <w:bCs/>
        </w:rPr>
      </w:pPr>
      <w:r w:rsidRPr="00086B40">
        <w:rPr>
          <w:rFonts w:cs="Segoe UI"/>
          <w:b/>
          <w:bCs/>
        </w:rPr>
        <w:t>Pacht</w:t>
      </w:r>
    </w:p>
    <w:p w14:paraId="1FFFDE23" w14:textId="51E40720" w:rsidR="00347263" w:rsidRPr="002C5DD0" w:rsidRDefault="00EA45F6" w:rsidP="002C5DD0">
      <w:pPr>
        <w:pStyle w:val="Nadpis1"/>
        <w:keepNext w:val="0"/>
        <w:keepLines w:val="0"/>
        <w:numPr>
          <w:ilvl w:val="1"/>
          <w:numId w:val="1"/>
        </w:numPr>
        <w:rPr>
          <w:b w:val="0"/>
        </w:rPr>
      </w:pPr>
      <w:bookmarkStart w:id="47" w:name="_Ref467237035"/>
      <w:bookmarkStart w:id="48" w:name="_Ref65242245"/>
      <w:r w:rsidRPr="00432830">
        <w:rPr>
          <w:b w:val="0"/>
        </w:rPr>
        <w:t xml:space="preserve">Pro vyloučení pochybností se uvádí, že sjednaná práva Koncesionáře užívat a požívat </w:t>
      </w:r>
      <w:r w:rsidR="009C3B4E" w:rsidRPr="00432830">
        <w:rPr>
          <w:b w:val="0"/>
        </w:rPr>
        <w:t>Hal</w:t>
      </w:r>
      <w:r w:rsidR="00D9435E" w:rsidRPr="00432830">
        <w:rPr>
          <w:b w:val="0"/>
        </w:rPr>
        <w:t>u</w:t>
      </w:r>
      <w:r w:rsidR="002D62B9">
        <w:rPr>
          <w:b w:val="0"/>
        </w:rPr>
        <w:t>, vč. Mobiliáře</w:t>
      </w:r>
      <w:r w:rsidR="00850EF4" w:rsidRPr="00850EF4">
        <w:rPr>
          <w:b w:val="0"/>
        </w:rPr>
        <w:t xml:space="preserve"> </w:t>
      </w:r>
      <w:r w:rsidR="00850EF4" w:rsidRPr="00AE2B48">
        <w:rPr>
          <w:b w:val="0"/>
        </w:rPr>
        <w:t xml:space="preserve">uvedeného v příloze č. </w:t>
      </w:r>
      <w:r w:rsidR="009E2387">
        <w:rPr>
          <w:b w:val="0"/>
          <w:bCs/>
        </w:rPr>
        <w:t>3 této</w:t>
      </w:r>
      <w:r w:rsidR="00413E22">
        <w:rPr>
          <w:b w:val="0"/>
          <w:bCs/>
        </w:rPr>
        <w:t xml:space="preserve"> Smlouvy</w:t>
      </w:r>
      <w:r w:rsidR="00EC0568">
        <w:rPr>
          <w:b w:val="0"/>
        </w:rPr>
        <w:t>,</w:t>
      </w:r>
      <w:r w:rsidRPr="00432830">
        <w:rPr>
          <w:b w:val="0"/>
        </w:rPr>
        <w:t xml:space="preserve"> jsou pachtem ve smyslu OZ.</w:t>
      </w:r>
      <w:r w:rsidR="002C5DD0">
        <w:rPr>
          <w:b w:val="0"/>
        </w:rPr>
        <w:t xml:space="preserve"> </w:t>
      </w:r>
      <w:bookmarkStart w:id="49" w:name="_Hlk61509290"/>
      <w:bookmarkStart w:id="50" w:name="_Ref63098953"/>
      <w:r w:rsidR="00F8254A" w:rsidRPr="002C5DD0">
        <w:rPr>
          <w:b w:val="0"/>
        </w:rPr>
        <w:t>Objednatel</w:t>
      </w:r>
      <w:r w:rsidR="00347263" w:rsidRPr="002C5DD0">
        <w:rPr>
          <w:b w:val="0"/>
        </w:rPr>
        <w:t xml:space="preserve"> touto Smlouvou přenechává Koncesionáři </w:t>
      </w:r>
      <w:r w:rsidR="009576BB" w:rsidRPr="002C5DD0">
        <w:rPr>
          <w:b w:val="0"/>
        </w:rPr>
        <w:t>Halu</w:t>
      </w:r>
      <w:r w:rsidR="002D62B9">
        <w:rPr>
          <w:b w:val="0"/>
        </w:rPr>
        <w:t>, vč. Mobiliáře</w:t>
      </w:r>
      <w:r w:rsidR="00850EF4" w:rsidRPr="00850EF4">
        <w:rPr>
          <w:b w:val="0"/>
        </w:rPr>
        <w:t xml:space="preserve"> </w:t>
      </w:r>
      <w:r w:rsidR="00850EF4" w:rsidRPr="00AE2B48">
        <w:rPr>
          <w:b w:val="0"/>
        </w:rPr>
        <w:t xml:space="preserve">uvedeného v příloze č. </w:t>
      </w:r>
      <w:r w:rsidR="009E2387">
        <w:rPr>
          <w:b w:val="0"/>
          <w:bCs/>
        </w:rPr>
        <w:t>3 této</w:t>
      </w:r>
      <w:r w:rsidR="00413E22">
        <w:rPr>
          <w:b w:val="0"/>
          <w:bCs/>
        </w:rPr>
        <w:t xml:space="preserve"> Smlouvy</w:t>
      </w:r>
      <w:r w:rsidR="00EC0568">
        <w:rPr>
          <w:b w:val="0"/>
        </w:rPr>
        <w:t>,</w:t>
      </w:r>
      <w:r w:rsidR="009576BB" w:rsidRPr="002C5DD0">
        <w:rPr>
          <w:b w:val="0"/>
        </w:rPr>
        <w:t xml:space="preserve"> </w:t>
      </w:r>
      <w:r w:rsidR="00347263" w:rsidRPr="002C5DD0">
        <w:rPr>
          <w:b w:val="0"/>
        </w:rPr>
        <w:t xml:space="preserve">do pachtu výlučně za účelem </w:t>
      </w:r>
      <w:r w:rsidR="002D62B9" w:rsidRPr="002C5DD0">
        <w:rPr>
          <w:b w:val="0"/>
        </w:rPr>
        <w:t>je</w:t>
      </w:r>
      <w:r w:rsidR="002D62B9">
        <w:rPr>
          <w:b w:val="0"/>
        </w:rPr>
        <w:t>jich</w:t>
      </w:r>
      <w:r w:rsidR="002D62B9" w:rsidRPr="002C5DD0">
        <w:rPr>
          <w:b w:val="0"/>
        </w:rPr>
        <w:t xml:space="preserve"> </w:t>
      </w:r>
      <w:r w:rsidR="00C82E72" w:rsidRPr="002C5DD0">
        <w:rPr>
          <w:b w:val="0"/>
        </w:rPr>
        <w:t>Provozování</w:t>
      </w:r>
      <w:r w:rsidR="00794748" w:rsidRPr="002C5DD0">
        <w:rPr>
          <w:b w:val="0"/>
        </w:rPr>
        <w:t xml:space="preserve">. </w:t>
      </w:r>
      <w:bookmarkEnd w:id="49"/>
      <w:r w:rsidR="00347263" w:rsidRPr="002C5DD0">
        <w:rPr>
          <w:b w:val="0"/>
        </w:rPr>
        <w:t>Koncesionář</w:t>
      </w:r>
      <w:r w:rsidR="00D05E30" w:rsidRPr="002C5DD0">
        <w:rPr>
          <w:b w:val="0"/>
        </w:rPr>
        <w:t xml:space="preserve"> ani žádná třetí osoba</w:t>
      </w:r>
      <w:r w:rsidR="00347263" w:rsidRPr="002C5DD0">
        <w:rPr>
          <w:b w:val="0"/>
        </w:rPr>
        <w:t xml:space="preserve"> není oprávněn</w:t>
      </w:r>
      <w:r w:rsidR="00794748" w:rsidRPr="002C5DD0">
        <w:rPr>
          <w:b w:val="0"/>
        </w:rPr>
        <w:t>a</w:t>
      </w:r>
      <w:r w:rsidR="00347263" w:rsidRPr="002C5DD0">
        <w:rPr>
          <w:b w:val="0"/>
        </w:rPr>
        <w:t xml:space="preserve"> užívat</w:t>
      </w:r>
      <w:r w:rsidR="00D66FFA" w:rsidRPr="002C5DD0">
        <w:rPr>
          <w:b w:val="0"/>
        </w:rPr>
        <w:t>/požívat</w:t>
      </w:r>
      <w:r w:rsidR="00347263" w:rsidRPr="002C5DD0">
        <w:rPr>
          <w:b w:val="0"/>
        </w:rPr>
        <w:t xml:space="preserve"> </w:t>
      </w:r>
      <w:r w:rsidR="00FC61AE" w:rsidRPr="002C5DD0">
        <w:rPr>
          <w:b w:val="0"/>
        </w:rPr>
        <w:t>Halu</w:t>
      </w:r>
      <w:r w:rsidR="002D62B9">
        <w:rPr>
          <w:b w:val="0"/>
        </w:rPr>
        <w:t>, vč. Mobiliáře,</w:t>
      </w:r>
      <w:r w:rsidR="00347263" w:rsidRPr="002C5DD0">
        <w:rPr>
          <w:b w:val="0"/>
        </w:rPr>
        <w:t xml:space="preserve"> </w:t>
      </w:r>
      <w:r w:rsidR="002C5DD0" w:rsidRPr="002C5DD0">
        <w:rPr>
          <w:b w:val="0"/>
        </w:rPr>
        <w:t>v rozporu s</w:t>
      </w:r>
      <w:r w:rsidR="0037223D">
        <w:rPr>
          <w:b w:val="0"/>
        </w:rPr>
        <w:t> odst</w:t>
      </w:r>
      <w:r w:rsidR="002C5DD0">
        <w:rPr>
          <w:b w:val="0"/>
        </w:rPr>
        <w:t xml:space="preserve">. </w:t>
      </w:r>
      <w:r w:rsidR="002C5DD0">
        <w:rPr>
          <w:b w:val="0"/>
        </w:rPr>
        <w:fldChar w:fldCharType="begin"/>
      </w:r>
      <w:r w:rsidR="002C5DD0">
        <w:rPr>
          <w:b w:val="0"/>
        </w:rPr>
        <w:instrText xml:space="preserve"> REF _Ref65091734 \r \h </w:instrText>
      </w:r>
      <w:r w:rsidR="002C5DD0">
        <w:rPr>
          <w:b w:val="0"/>
        </w:rPr>
      </w:r>
      <w:r w:rsidR="002C5DD0">
        <w:rPr>
          <w:b w:val="0"/>
        </w:rPr>
        <w:fldChar w:fldCharType="separate"/>
      </w:r>
      <w:r w:rsidR="00C81CE4">
        <w:rPr>
          <w:b w:val="0"/>
        </w:rPr>
        <w:t>6.2</w:t>
      </w:r>
      <w:r w:rsidR="002C5DD0">
        <w:rPr>
          <w:b w:val="0"/>
        </w:rPr>
        <w:fldChar w:fldCharType="end"/>
      </w:r>
      <w:r w:rsidR="002C5DD0">
        <w:rPr>
          <w:b w:val="0"/>
        </w:rPr>
        <w:t xml:space="preserve"> této Smlouvy</w:t>
      </w:r>
      <w:bookmarkEnd w:id="47"/>
      <w:r w:rsidR="00176FF4" w:rsidRPr="002C5DD0">
        <w:rPr>
          <w:b w:val="0"/>
        </w:rPr>
        <w:t>.</w:t>
      </w:r>
      <w:bookmarkEnd w:id="48"/>
      <w:bookmarkEnd w:id="50"/>
    </w:p>
    <w:p w14:paraId="52D099A0" w14:textId="77777777" w:rsidR="00B723C6" w:rsidRPr="00432830" w:rsidRDefault="00B723C6" w:rsidP="00B723C6">
      <w:pPr>
        <w:pStyle w:val="Nadpis1"/>
        <w:keepNext w:val="0"/>
        <w:keepLines w:val="0"/>
        <w:numPr>
          <w:ilvl w:val="1"/>
          <w:numId w:val="1"/>
        </w:numPr>
        <w:rPr>
          <w:b w:val="0"/>
        </w:rPr>
      </w:pPr>
      <w:bookmarkStart w:id="51" w:name="_Ref71143642"/>
      <w:r w:rsidRPr="00432830">
        <w:rPr>
          <w:b w:val="0"/>
        </w:rPr>
        <w:t>Pacht se sjednává na dobu trvání této Smlouvy.</w:t>
      </w:r>
      <w:bookmarkEnd w:id="51"/>
    </w:p>
    <w:p w14:paraId="35F9A707" w14:textId="423AF153" w:rsidR="00347263" w:rsidRPr="003810B1" w:rsidRDefault="007045E0" w:rsidP="003810B1">
      <w:pPr>
        <w:pStyle w:val="Nadpis1"/>
        <w:keepNext w:val="0"/>
        <w:keepLines w:val="0"/>
        <w:numPr>
          <w:ilvl w:val="1"/>
          <w:numId w:val="1"/>
        </w:numPr>
        <w:rPr>
          <w:b w:val="0"/>
        </w:rPr>
      </w:pPr>
      <w:bookmarkStart w:id="52" w:name="_Ref71143644"/>
      <w:r w:rsidRPr="00432830">
        <w:rPr>
          <w:b w:val="0"/>
        </w:rPr>
        <w:t>Za pacht Haly</w:t>
      </w:r>
      <w:r w:rsidR="001B3D78">
        <w:rPr>
          <w:b w:val="0"/>
        </w:rPr>
        <w:t xml:space="preserve"> </w:t>
      </w:r>
      <w:r w:rsidR="001B3D78" w:rsidRPr="00661F66">
        <w:rPr>
          <w:b w:val="0"/>
        </w:rPr>
        <w:t>a využití</w:t>
      </w:r>
      <w:r w:rsidR="002D62B9">
        <w:rPr>
          <w:b w:val="0"/>
        </w:rPr>
        <w:t xml:space="preserve"> Mobiliáře</w:t>
      </w:r>
      <w:r w:rsidRPr="00432830">
        <w:rPr>
          <w:b w:val="0"/>
        </w:rPr>
        <w:t xml:space="preserve"> náleží </w:t>
      </w:r>
      <w:r w:rsidR="00F8254A">
        <w:rPr>
          <w:b w:val="0"/>
        </w:rPr>
        <w:t>Objednatel</w:t>
      </w:r>
      <w:r w:rsidRPr="00432830">
        <w:rPr>
          <w:b w:val="0"/>
        </w:rPr>
        <w:t xml:space="preserve">i Úplata </w:t>
      </w:r>
      <w:r w:rsidR="00F16229" w:rsidRPr="00432830">
        <w:rPr>
          <w:b w:val="0"/>
        </w:rPr>
        <w:t xml:space="preserve">dle čl. </w:t>
      </w:r>
      <w:r w:rsidR="00D66FFA">
        <w:rPr>
          <w:b w:val="0"/>
        </w:rPr>
        <w:fldChar w:fldCharType="begin"/>
      </w:r>
      <w:r w:rsidR="00D66FFA">
        <w:rPr>
          <w:b w:val="0"/>
        </w:rPr>
        <w:instrText xml:space="preserve"> REF _Ref63067801 \r \h </w:instrText>
      </w:r>
      <w:r w:rsidR="00D66FFA">
        <w:rPr>
          <w:b w:val="0"/>
        </w:rPr>
      </w:r>
      <w:r w:rsidR="00D66FFA">
        <w:rPr>
          <w:b w:val="0"/>
        </w:rPr>
        <w:fldChar w:fldCharType="separate"/>
      </w:r>
      <w:r w:rsidR="00C81CE4">
        <w:rPr>
          <w:b w:val="0"/>
        </w:rPr>
        <w:t>9</w:t>
      </w:r>
      <w:r w:rsidR="00D66FFA">
        <w:rPr>
          <w:b w:val="0"/>
        </w:rPr>
        <w:fldChar w:fldCharType="end"/>
      </w:r>
      <w:r w:rsidR="00F16229" w:rsidRPr="00432830">
        <w:rPr>
          <w:b w:val="0"/>
        </w:rPr>
        <w:t xml:space="preserve"> této Smlouvy</w:t>
      </w:r>
      <w:r w:rsidRPr="00432830">
        <w:rPr>
          <w:b w:val="0"/>
        </w:rPr>
        <w:t>.</w:t>
      </w:r>
      <w:bookmarkEnd w:id="52"/>
    </w:p>
    <w:p w14:paraId="482E1EB3" w14:textId="004E0166" w:rsidR="00347263" w:rsidRPr="00432830" w:rsidRDefault="00D15FC2" w:rsidP="00C93B6F">
      <w:pPr>
        <w:pStyle w:val="Nadpis1"/>
        <w:keepNext w:val="0"/>
        <w:keepLines w:val="0"/>
        <w:numPr>
          <w:ilvl w:val="1"/>
          <w:numId w:val="1"/>
        </w:numPr>
        <w:rPr>
          <w:b w:val="0"/>
        </w:rPr>
      </w:pPr>
      <w:r w:rsidRPr="00432830">
        <w:rPr>
          <w:b w:val="0"/>
        </w:rPr>
        <w:t xml:space="preserve">Pro vyloučení pochybností se uvádí, že </w:t>
      </w:r>
      <w:r w:rsidR="00347263" w:rsidRPr="00432830">
        <w:rPr>
          <w:b w:val="0"/>
        </w:rPr>
        <w:t xml:space="preserve">Koncesionáři nebudou poskytovány ze strany </w:t>
      </w:r>
      <w:r w:rsidR="00F8254A">
        <w:rPr>
          <w:b w:val="0"/>
        </w:rPr>
        <w:t>Objednatel</w:t>
      </w:r>
      <w:r w:rsidR="00347263" w:rsidRPr="00432830">
        <w:rPr>
          <w:b w:val="0"/>
        </w:rPr>
        <w:t>e jakékoli služby v souvislosti s pachtem dle této Smlouvy.</w:t>
      </w:r>
      <w:bookmarkStart w:id="53" w:name="_Ref26911085"/>
    </w:p>
    <w:bookmarkEnd w:id="53"/>
    <w:p w14:paraId="70F37A1F" w14:textId="0F752B47" w:rsidR="00C93435" w:rsidRDefault="00C93435" w:rsidP="00FB1BC2">
      <w:pPr>
        <w:rPr>
          <w:rFonts w:cs="Segoe UI"/>
          <w:b/>
          <w:bCs/>
        </w:rPr>
      </w:pPr>
      <w:r w:rsidRPr="00CC210B">
        <w:rPr>
          <w:rFonts w:cs="Segoe UI"/>
          <w:b/>
          <w:bCs/>
        </w:rPr>
        <w:t>P</w:t>
      </w:r>
      <w:r w:rsidR="000674C6" w:rsidRPr="00CC210B">
        <w:rPr>
          <w:rFonts w:cs="Segoe UI"/>
          <w:b/>
          <w:bCs/>
        </w:rPr>
        <w:t>odpacht/P</w:t>
      </w:r>
      <w:r w:rsidRPr="00CC210B">
        <w:rPr>
          <w:rFonts w:cs="Segoe UI"/>
          <w:b/>
          <w:bCs/>
        </w:rPr>
        <w:t xml:space="preserve">odnájem </w:t>
      </w:r>
      <w:r w:rsidR="009C3B4E" w:rsidRPr="00CC210B">
        <w:rPr>
          <w:rFonts w:cs="Segoe UI"/>
          <w:b/>
          <w:bCs/>
        </w:rPr>
        <w:t>Hal</w:t>
      </w:r>
      <w:r w:rsidR="00D9435E" w:rsidRPr="00CC210B">
        <w:rPr>
          <w:rFonts w:cs="Segoe UI"/>
          <w:b/>
          <w:bCs/>
        </w:rPr>
        <w:t>y</w:t>
      </w:r>
      <w:r w:rsidRPr="00CC210B">
        <w:rPr>
          <w:rFonts w:cs="Segoe UI"/>
          <w:b/>
          <w:bCs/>
        </w:rPr>
        <w:t xml:space="preserve"> a </w:t>
      </w:r>
      <w:r w:rsidR="00604993" w:rsidRPr="00CC210B">
        <w:rPr>
          <w:rFonts w:cs="Segoe UI"/>
          <w:b/>
          <w:bCs/>
        </w:rPr>
        <w:t>možnost využití třetích osob</w:t>
      </w:r>
      <w:r w:rsidR="00163DBE" w:rsidRPr="00CC210B">
        <w:rPr>
          <w:rFonts w:cs="Segoe UI"/>
          <w:b/>
          <w:bCs/>
        </w:rPr>
        <w:t xml:space="preserve"> </w:t>
      </w:r>
    </w:p>
    <w:p w14:paraId="1D0A0029" w14:textId="0D35807E" w:rsidR="00DC18A5" w:rsidRDefault="00DC18A5" w:rsidP="00001646">
      <w:pPr>
        <w:pStyle w:val="Nadpis1"/>
        <w:keepNext w:val="0"/>
        <w:keepLines w:val="0"/>
        <w:numPr>
          <w:ilvl w:val="1"/>
          <w:numId w:val="1"/>
        </w:numPr>
        <w:rPr>
          <w:b w:val="0"/>
          <w:bCs/>
        </w:rPr>
      </w:pPr>
      <w:bookmarkStart w:id="54" w:name="_Ref70957201"/>
      <w:r w:rsidRPr="00DC18A5">
        <w:rPr>
          <w:b w:val="0"/>
          <w:bCs/>
        </w:rPr>
        <w:t>Koncesionář je oprávněn propachtovat nebo přenechat Halu či její jednotlivé části nebo Mobiliář k užívání třetí osobě či osobám (dále společně jen jako „</w:t>
      </w:r>
      <w:r w:rsidRPr="00DC18A5">
        <w:t>Podpacht/Podnájem</w:t>
      </w:r>
      <w:r w:rsidRPr="00DC18A5">
        <w:rPr>
          <w:b w:val="0"/>
          <w:bCs/>
        </w:rPr>
        <w:t xml:space="preserve">“) za účelem pořádání či konání Akce nebo za účelem poskytování služeb souvisejících s pořádáním Akce, a to za podmínky, že tento Podpacht/Podnájem bude zejména v souladu s odst. </w:t>
      </w:r>
      <w:r w:rsidRPr="00DC18A5">
        <w:rPr>
          <w:b w:val="0"/>
          <w:bCs/>
        </w:rPr>
        <w:fldChar w:fldCharType="begin"/>
      </w:r>
      <w:r w:rsidRPr="00DC18A5">
        <w:rPr>
          <w:b w:val="0"/>
          <w:bCs/>
        </w:rPr>
        <w:instrText xml:space="preserve"> REF _Ref63066585 \r \h  \* MERGEFORMAT </w:instrText>
      </w:r>
      <w:r w:rsidRPr="00DC18A5">
        <w:rPr>
          <w:b w:val="0"/>
          <w:bCs/>
        </w:rPr>
      </w:r>
      <w:r w:rsidRPr="00DC18A5">
        <w:rPr>
          <w:b w:val="0"/>
          <w:bCs/>
        </w:rPr>
        <w:fldChar w:fldCharType="separate"/>
      </w:r>
      <w:r w:rsidR="00C81CE4">
        <w:rPr>
          <w:b w:val="0"/>
          <w:bCs/>
        </w:rPr>
        <w:t>6.2</w:t>
      </w:r>
      <w:r w:rsidRPr="00DC18A5">
        <w:rPr>
          <w:b w:val="0"/>
          <w:bCs/>
        </w:rPr>
        <w:fldChar w:fldCharType="end"/>
      </w:r>
      <w:r w:rsidRPr="00DC18A5">
        <w:rPr>
          <w:b w:val="0"/>
          <w:bCs/>
        </w:rPr>
        <w:t xml:space="preserve"> této Smlouvy. Za využití Haly třetími osobami v souladu s touto Smlouvou bude považováno zejména využití za účelem uspořádání Akce, zajištění služeb, které mohou být nápomocné či jinak užitečné pro Koncesionáře či Uživatele nebo jinak souvisí s Provozováním Haly, jakož i využití Haly za účelem propagace a reklamy. </w:t>
      </w:r>
      <w:r w:rsidRPr="00DC18A5">
        <w:rPr>
          <w:b w:val="0"/>
          <w:bCs/>
        </w:rPr>
        <w:lastRenderedPageBreak/>
        <w:t>Koncesionář se zavazuje, že Podpacht/Podnájem dle tohoto odstavce Smlouvy nebude sjednán na dobu delší, než je doba trvání této Smlouvy</w:t>
      </w:r>
      <w:r>
        <w:rPr>
          <w:b w:val="0"/>
          <w:bCs/>
        </w:rPr>
        <w:t>.</w:t>
      </w:r>
      <w:bookmarkEnd w:id="54"/>
    </w:p>
    <w:p w14:paraId="2548C7BB" w14:textId="4C676BB2" w:rsidR="001D7687" w:rsidRPr="001D7687" w:rsidRDefault="00DC18A5" w:rsidP="00001646">
      <w:pPr>
        <w:pStyle w:val="Nadpis1"/>
        <w:keepNext w:val="0"/>
        <w:keepLines w:val="0"/>
        <w:numPr>
          <w:ilvl w:val="1"/>
          <w:numId w:val="1"/>
        </w:numPr>
      </w:pPr>
      <w:bookmarkStart w:id="55" w:name="_Ref71143650"/>
      <w:r w:rsidRPr="00DC18A5">
        <w:rPr>
          <w:b w:val="0"/>
          <w:bCs/>
        </w:rPr>
        <w:t xml:space="preserve">Koncesionář </w:t>
      </w:r>
      <w:r w:rsidR="001D7687" w:rsidRPr="00DC18A5">
        <w:rPr>
          <w:b w:val="0"/>
          <w:bCs/>
        </w:rPr>
        <w:t>se zavazuje</w:t>
      </w:r>
      <w:r w:rsidR="0095798E" w:rsidRPr="00DC18A5">
        <w:rPr>
          <w:b w:val="0"/>
          <w:bCs/>
        </w:rPr>
        <w:t xml:space="preserve"> uzavírat</w:t>
      </w:r>
      <w:r w:rsidR="00F80CF0" w:rsidRPr="00DC18A5">
        <w:rPr>
          <w:b w:val="0"/>
          <w:bCs/>
        </w:rPr>
        <w:t xml:space="preserve"> veškeré</w:t>
      </w:r>
      <w:r w:rsidR="0095798E" w:rsidRPr="00DC18A5">
        <w:rPr>
          <w:b w:val="0"/>
          <w:bCs/>
        </w:rPr>
        <w:t xml:space="preserve"> smluvní vztahy, </w:t>
      </w:r>
      <w:r w:rsidR="00F80CF0" w:rsidRPr="00DC18A5">
        <w:rPr>
          <w:b w:val="0"/>
          <w:bCs/>
        </w:rPr>
        <w:t xml:space="preserve">zejména ty, </w:t>
      </w:r>
      <w:r w:rsidR="0095798E" w:rsidRPr="00DC18A5">
        <w:rPr>
          <w:b w:val="0"/>
          <w:bCs/>
        </w:rPr>
        <w:t xml:space="preserve">jejichž předmětem bude </w:t>
      </w:r>
      <w:r w:rsidR="001D7687" w:rsidRPr="00DC18A5">
        <w:rPr>
          <w:b w:val="0"/>
          <w:bCs/>
        </w:rPr>
        <w:t xml:space="preserve">Podpacht/Podnájem Haly či </w:t>
      </w:r>
      <w:r w:rsidR="0095798E" w:rsidRPr="00DC18A5">
        <w:rPr>
          <w:b w:val="0"/>
          <w:bCs/>
        </w:rPr>
        <w:t xml:space="preserve">Mobiliáře nebo jejich </w:t>
      </w:r>
      <w:r w:rsidR="001D7687" w:rsidRPr="00DC18A5">
        <w:rPr>
          <w:b w:val="0"/>
          <w:bCs/>
        </w:rPr>
        <w:t>jednotliv</w:t>
      </w:r>
      <w:r w:rsidR="0095798E" w:rsidRPr="00DC18A5">
        <w:rPr>
          <w:b w:val="0"/>
          <w:bCs/>
        </w:rPr>
        <w:t>ých</w:t>
      </w:r>
      <w:r w:rsidR="001D7687" w:rsidRPr="00DC18A5">
        <w:rPr>
          <w:b w:val="0"/>
          <w:bCs/>
        </w:rPr>
        <w:t xml:space="preserve"> část</w:t>
      </w:r>
      <w:r w:rsidR="0095798E" w:rsidRPr="00DC18A5">
        <w:rPr>
          <w:b w:val="0"/>
          <w:bCs/>
        </w:rPr>
        <w:t>í,</w:t>
      </w:r>
      <w:r w:rsidR="001D7687" w:rsidRPr="00DC18A5">
        <w:rPr>
          <w:b w:val="0"/>
          <w:bCs/>
        </w:rPr>
        <w:t xml:space="preserve"> výhrad</w:t>
      </w:r>
      <w:r w:rsidR="00A9591E">
        <w:rPr>
          <w:b w:val="0"/>
          <w:bCs/>
        </w:rPr>
        <w:t>n</w:t>
      </w:r>
      <w:r w:rsidR="001D7687" w:rsidRPr="00DC18A5">
        <w:rPr>
          <w:b w:val="0"/>
          <w:bCs/>
        </w:rPr>
        <w:t xml:space="preserve">ě za tržních podmínek, a to i v případě, že bude </w:t>
      </w:r>
      <w:r w:rsidR="0095798E" w:rsidRPr="00DC18A5">
        <w:rPr>
          <w:b w:val="0"/>
          <w:bCs/>
        </w:rPr>
        <w:t>smluvní vztah sjednáván</w:t>
      </w:r>
      <w:r w:rsidR="001D7687" w:rsidRPr="00DC18A5">
        <w:rPr>
          <w:b w:val="0"/>
          <w:bCs/>
        </w:rPr>
        <w:t xml:space="preserve"> s osobou s Koncesionářem jakkoli spřízněnou</w:t>
      </w:r>
      <w:r w:rsidR="0009471C" w:rsidRPr="00DC18A5">
        <w:rPr>
          <w:b w:val="0"/>
          <w:bCs/>
        </w:rPr>
        <w:t xml:space="preserve"> </w:t>
      </w:r>
      <w:r w:rsidR="00B27E5E">
        <w:rPr>
          <w:b w:val="0"/>
          <w:bCs/>
        </w:rPr>
        <w:t>a/</w:t>
      </w:r>
      <w:r w:rsidR="0009471C" w:rsidRPr="00DC18A5">
        <w:rPr>
          <w:b w:val="0"/>
          <w:bCs/>
        </w:rPr>
        <w:t xml:space="preserve">nebo </w:t>
      </w:r>
      <w:r w:rsidR="008B59AC" w:rsidRPr="00DC18A5">
        <w:rPr>
          <w:b w:val="0"/>
          <w:bCs/>
        </w:rPr>
        <w:t xml:space="preserve">kapitálově či jinak </w:t>
      </w:r>
      <w:r w:rsidR="0009471C" w:rsidRPr="00DC18A5">
        <w:rPr>
          <w:b w:val="0"/>
          <w:bCs/>
        </w:rPr>
        <w:t>spojenou</w:t>
      </w:r>
      <w:r w:rsidR="00F80CF0" w:rsidRPr="00DC18A5">
        <w:rPr>
          <w:b w:val="0"/>
          <w:bCs/>
        </w:rPr>
        <w:t xml:space="preserve"> ve smyslu </w:t>
      </w:r>
      <w:r w:rsidR="00D36CE8" w:rsidRPr="00DC18A5">
        <w:rPr>
          <w:b w:val="0"/>
          <w:bCs/>
        </w:rPr>
        <w:t>ustanovení § 23 odst. 7 zákona č. 586/1992 Sb., o dani z</w:t>
      </w:r>
      <w:r w:rsidR="007376F7" w:rsidRPr="00DC18A5">
        <w:rPr>
          <w:b w:val="0"/>
          <w:bCs/>
        </w:rPr>
        <w:t> </w:t>
      </w:r>
      <w:r w:rsidR="00D36CE8" w:rsidRPr="00DC18A5">
        <w:rPr>
          <w:b w:val="0"/>
          <w:bCs/>
        </w:rPr>
        <w:t>příjmu</w:t>
      </w:r>
      <w:r w:rsidR="007376F7" w:rsidRPr="00DC18A5">
        <w:rPr>
          <w:b w:val="0"/>
          <w:bCs/>
        </w:rPr>
        <w:t xml:space="preserve">, </w:t>
      </w:r>
      <w:r w:rsidR="00B27E5E">
        <w:rPr>
          <w:b w:val="0"/>
          <w:bCs/>
        </w:rPr>
        <w:t>a/</w:t>
      </w:r>
      <w:r w:rsidR="007376F7" w:rsidRPr="00DC18A5">
        <w:rPr>
          <w:b w:val="0"/>
          <w:bCs/>
        </w:rPr>
        <w:t xml:space="preserve">nebo ustanovení § 74 </w:t>
      </w:r>
      <w:r w:rsidR="001411BD">
        <w:rPr>
          <w:b w:val="0"/>
          <w:bCs/>
        </w:rPr>
        <w:t>a násl.</w:t>
      </w:r>
      <w:r w:rsidR="007376F7" w:rsidRPr="00DC18A5">
        <w:rPr>
          <w:b w:val="0"/>
          <w:bCs/>
        </w:rPr>
        <w:t xml:space="preserve"> zákona č. 90/2012 Sb., o obchodních společnostech a družstvech</w:t>
      </w:r>
      <w:r w:rsidR="00146654" w:rsidRPr="00DC18A5">
        <w:rPr>
          <w:b w:val="0"/>
          <w:bCs/>
        </w:rPr>
        <w:t xml:space="preserve"> (dále jen „</w:t>
      </w:r>
      <w:r w:rsidR="00146654" w:rsidRPr="00146654">
        <w:t>Spřízněná osoba</w:t>
      </w:r>
      <w:r w:rsidR="00146654" w:rsidRPr="00DC18A5">
        <w:rPr>
          <w:b w:val="0"/>
          <w:bCs/>
        </w:rPr>
        <w:t>“)</w:t>
      </w:r>
      <w:r w:rsidR="001D7687" w:rsidRPr="00DC18A5">
        <w:rPr>
          <w:b w:val="0"/>
          <w:bCs/>
        </w:rPr>
        <w:t>.</w:t>
      </w:r>
      <w:r w:rsidR="00CD4E51" w:rsidRPr="00DC18A5">
        <w:rPr>
          <w:b w:val="0"/>
          <w:bCs/>
        </w:rPr>
        <w:t xml:space="preserve"> </w:t>
      </w:r>
      <w:r w:rsidR="00CD4E51" w:rsidRPr="00DC18A5">
        <w:rPr>
          <w:b w:val="0"/>
        </w:rPr>
        <w:t>Koncesionář je povinen splnění povinnosti</w:t>
      </w:r>
      <w:r w:rsidR="005C6268" w:rsidRPr="00DC18A5">
        <w:rPr>
          <w:b w:val="0"/>
        </w:rPr>
        <w:t xml:space="preserve"> dle tohoto odstavce Smlouvy</w:t>
      </w:r>
      <w:r w:rsidR="00CD4E51" w:rsidRPr="00DC18A5">
        <w:rPr>
          <w:b w:val="0"/>
        </w:rPr>
        <w:t xml:space="preserve"> na požádání Objednatele či jím pověřené osoby bezodkladně prokázat a poskytnout Objednateli vysvětlení a odůvodnění </w:t>
      </w:r>
      <w:r w:rsidR="005C6268" w:rsidRPr="00DC18A5">
        <w:rPr>
          <w:b w:val="0"/>
        </w:rPr>
        <w:t xml:space="preserve">sjednané </w:t>
      </w:r>
      <w:r w:rsidR="00EC6029" w:rsidRPr="00DC18A5">
        <w:rPr>
          <w:b w:val="0"/>
        </w:rPr>
        <w:t>ceny</w:t>
      </w:r>
      <w:r w:rsidR="0095798E" w:rsidRPr="00DC18A5">
        <w:rPr>
          <w:b w:val="0"/>
        </w:rPr>
        <w:t>, jakož i doložit, že její výše, jakož i další podmínky smluvního vztahu, odpovídají tržním podmínkám, případně odůvodnit cenový rozdíl</w:t>
      </w:r>
      <w:r w:rsidR="006E68E3" w:rsidRPr="00DC18A5">
        <w:rPr>
          <w:b w:val="0"/>
        </w:rPr>
        <w:t>; hlavní ekonomické parametry smluvního vztahu uzavřeného se Spřízněnou osobou se Koncesionář zavazuje sdělit Objednateli písemně bez vyzvání, nejpozději do 1 měsíce ode dne uzavření smluvní vztahu</w:t>
      </w:r>
      <w:r w:rsidR="0069713B" w:rsidRPr="00DC18A5">
        <w:rPr>
          <w:b w:val="0"/>
        </w:rPr>
        <w:t>/provedení objednávky</w:t>
      </w:r>
      <w:r w:rsidR="006E68E3" w:rsidRPr="00DC18A5">
        <w:rPr>
          <w:b w:val="0"/>
        </w:rPr>
        <w:t>, přičemž přílohou sdělení Koncesionáře bude kopie uzavřené smlouvy nebo objednávky.</w:t>
      </w:r>
      <w:bookmarkEnd w:id="55"/>
    </w:p>
    <w:p w14:paraId="525353A9" w14:textId="77777777" w:rsidR="00FD3EC8" w:rsidRPr="00432830" w:rsidRDefault="00FD3EC8" w:rsidP="00FD3EC8">
      <w:pPr>
        <w:pStyle w:val="Nadpis1"/>
        <w:keepNext w:val="0"/>
        <w:keepLines w:val="0"/>
        <w:numPr>
          <w:ilvl w:val="1"/>
          <w:numId w:val="1"/>
        </w:numPr>
        <w:rPr>
          <w:b w:val="0"/>
        </w:rPr>
      </w:pPr>
      <w:bookmarkStart w:id="56" w:name="_Hlk67397729"/>
      <w:bookmarkStart w:id="57" w:name="_Ref63099192"/>
      <w:r w:rsidRPr="00432830">
        <w:rPr>
          <w:b w:val="0"/>
        </w:rPr>
        <w:t xml:space="preserve">Koncesionář </w:t>
      </w:r>
      <w:r>
        <w:rPr>
          <w:b w:val="0"/>
        </w:rPr>
        <w:t>není</w:t>
      </w:r>
      <w:r w:rsidRPr="00432830">
        <w:rPr>
          <w:b w:val="0"/>
        </w:rPr>
        <w:t xml:space="preserve"> oprávněn </w:t>
      </w:r>
      <w:r>
        <w:rPr>
          <w:b w:val="0"/>
        </w:rPr>
        <w:t xml:space="preserve">svěřit Provozování Haly dle této Smlouvy jiné osobě, je toliko oprávněn </w:t>
      </w:r>
      <w:r w:rsidRPr="00432830">
        <w:rPr>
          <w:b w:val="0"/>
        </w:rPr>
        <w:t xml:space="preserve">využít </w:t>
      </w:r>
      <w:r>
        <w:rPr>
          <w:b w:val="0"/>
        </w:rPr>
        <w:t xml:space="preserve">třetích osob </w:t>
      </w:r>
      <w:r w:rsidRPr="00432830">
        <w:rPr>
          <w:b w:val="0"/>
        </w:rPr>
        <w:t xml:space="preserve">k plnění </w:t>
      </w:r>
      <w:r>
        <w:rPr>
          <w:b w:val="0"/>
        </w:rPr>
        <w:t>dílčích</w:t>
      </w:r>
      <w:r w:rsidRPr="00432830">
        <w:rPr>
          <w:b w:val="0"/>
        </w:rPr>
        <w:t xml:space="preserve"> povinností dle této Smlouvy</w:t>
      </w:r>
      <w:r>
        <w:rPr>
          <w:b w:val="0"/>
        </w:rPr>
        <w:t>; tím není dotčena odpovědnost Koncesionáře dle této Smlouvy</w:t>
      </w:r>
      <w:bookmarkEnd w:id="56"/>
      <w:r w:rsidRPr="00432830">
        <w:rPr>
          <w:b w:val="0"/>
        </w:rPr>
        <w:t>. Koncesionář se zavazuje zajistit, aby při výběru těchto osob a při plnění povinností Koncesionáře z této Smlouvy s jejich využitím nedošlo k porušení ustanovení této Smlouvy či Právních předpisů.</w:t>
      </w:r>
    </w:p>
    <w:p w14:paraId="7D464B31" w14:textId="363B174D" w:rsidR="00951CD5" w:rsidRPr="00B6413C" w:rsidRDefault="00951CD5" w:rsidP="00C93B6F">
      <w:pPr>
        <w:pStyle w:val="Nadpis1"/>
        <w:keepNext w:val="0"/>
        <w:keepLines w:val="0"/>
        <w:numPr>
          <w:ilvl w:val="1"/>
          <w:numId w:val="1"/>
        </w:numPr>
        <w:rPr>
          <w:b w:val="0"/>
        </w:rPr>
      </w:pPr>
      <w:bookmarkStart w:id="58" w:name="_Ref65242804"/>
      <w:bookmarkStart w:id="59" w:name="_Ref67476819"/>
      <w:bookmarkStart w:id="60" w:name="_Hlk67397756"/>
      <w:r w:rsidRPr="00432830">
        <w:rPr>
          <w:b w:val="0"/>
        </w:rPr>
        <w:t xml:space="preserve">Pro vyloučení pochybností se </w:t>
      </w:r>
      <w:r w:rsidR="00062D60" w:rsidRPr="00432830">
        <w:rPr>
          <w:b w:val="0"/>
        </w:rPr>
        <w:t>výslovně</w:t>
      </w:r>
      <w:r w:rsidRPr="00432830">
        <w:rPr>
          <w:b w:val="0"/>
        </w:rPr>
        <w:t xml:space="preserve"> zakazuje, aby Koncesionář přenechal do </w:t>
      </w:r>
      <w:r w:rsidR="0042288B" w:rsidRPr="00432830">
        <w:rPr>
          <w:b w:val="0"/>
        </w:rPr>
        <w:t>P</w:t>
      </w:r>
      <w:r w:rsidRPr="00432830">
        <w:rPr>
          <w:b w:val="0"/>
        </w:rPr>
        <w:t>odpachtu</w:t>
      </w:r>
      <w:r w:rsidR="0042288B" w:rsidRPr="00432830">
        <w:rPr>
          <w:b w:val="0"/>
        </w:rPr>
        <w:t>/Podnájmu</w:t>
      </w:r>
      <w:r w:rsidRPr="00432830">
        <w:rPr>
          <w:b w:val="0"/>
        </w:rPr>
        <w:t xml:space="preserve"> či jakkoli jinak svěřil třetí osobě Halu jako celek za účelem zajišťování jejího Provozu namísto Koncesionáře tak, jak je sjednáno touto Smlouvou mezi Smluvními stranami, nebude-li písemně dohodnuto s </w:t>
      </w:r>
      <w:r w:rsidR="00F8254A">
        <w:rPr>
          <w:b w:val="0"/>
        </w:rPr>
        <w:t>Objednatel</w:t>
      </w:r>
      <w:r w:rsidRPr="00432830">
        <w:rPr>
          <w:b w:val="0"/>
        </w:rPr>
        <w:t>em jinak</w:t>
      </w:r>
      <w:r w:rsidR="00AC0F39">
        <w:rPr>
          <w:b w:val="0"/>
        </w:rPr>
        <w:t xml:space="preserve">; to neplatí, přenechá-li Koncesionář Halu jako celek do Podpachtu/Podnájmu třetí osobě </w:t>
      </w:r>
      <w:r w:rsidR="00126529">
        <w:rPr>
          <w:b w:val="0"/>
        </w:rPr>
        <w:t xml:space="preserve">v souvislosti s </w:t>
      </w:r>
      <w:r w:rsidR="00AC0F39">
        <w:rPr>
          <w:b w:val="0"/>
        </w:rPr>
        <w:t>pořádání</w:t>
      </w:r>
      <w:r w:rsidR="00126529">
        <w:rPr>
          <w:b w:val="0"/>
        </w:rPr>
        <w:t>m</w:t>
      </w:r>
      <w:r w:rsidR="00AC0F39">
        <w:rPr>
          <w:b w:val="0"/>
        </w:rPr>
        <w:t xml:space="preserve"> konkrétní Akce</w:t>
      </w:r>
      <w:r w:rsidR="00E135B0">
        <w:rPr>
          <w:b w:val="0"/>
        </w:rPr>
        <w:t xml:space="preserve"> či limitované série Akcí</w:t>
      </w:r>
      <w:r w:rsidR="00AC0F39">
        <w:rPr>
          <w:b w:val="0"/>
        </w:rPr>
        <w:t>.</w:t>
      </w:r>
      <w:r w:rsidRPr="00432830">
        <w:rPr>
          <w:b w:val="0"/>
        </w:rPr>
        <w:t xml:space="preserve"> Jedná-li Koncesionář v rozporu se zákazem dle </w:t>
      </w:r>
      <w:r w:rsidR="00546A5E" w:rsidRPr="00432830">
        <w:rPr>
          <w:b w:val="0"/>
        </w:rPr>
        <w:t>tohoto odstavce</w:t>
      </w:r>
      <w:r w:rsidRPr="00432830">
        <w:rPr>
          <w:b w:val="0"/>
        </w:rPr>
        <w:t xml:space="preserve"> či tento zákaz jakkoli obchází, je </w:t>
      </w:r>
      <w:r w:rsidR="00F8254A">
        <w:rPr>
          <w:b w:val="0"/>
        </w:rPr>
        <w:t>Objednatel</w:t>
      </w:r>
      <w:r w:rsidRPr="00432830">
        <w:rPr>
          <w:b w:val="0"/>
        </w:rPr>
        <w:t xml:space="preserve"> oprávněn postupovat dle odst.</w:t>
      </w:r>
      <w:r w:rsidR="00125AD8">
        <w:rPr>
          <w:b w:val="0"/>
        </w:rPr>
        <w:t xml:space="preserve"> </w:t>
      </w:r>
      <w:r w:rsidR="00125AD8" w:rsidRPr="00B6413C">
        <w:rPr>
          <w:b w:val="0"/>
        </w:rPr>
        <w:fldChar w:fldCharType="begin"/>
      </w:r>
      <w:r w:rsidR="00125AD8" w:rsidRPr="00B6413C">
        <w:rPr>
          <w:b w:val="0"/>
        </w:rPr>
        <w:instrText xml:space="preserve"> REF _Ref416177518 \r \h </w:instrText>
      </w:r>
      <w:r w:rsidR="00BC106C" w:rsidRPr="00B6413C">
        <w:rPr>
          <w:b w:val="0"/>
        </w:rPr>
        <w:instrText xml:space="preserve"> \* MERGEFORMAT </w:instrText>
      </w:r>
      <w:r w:rsidR="00125AD8" w:rsidRPr="00B6413C">
        <w:rPr>
          <w:b w:val="0"/>
        </w:rPr>
      </w:r>
      <w:r w:rsidR="00125AD8" w:rsidRPr="00B6413C">
        <w:rPr>
          <w:b w:val="0"/>
        </w:rPr>
        <w:fldChar w:fldCharType="separate"/>
      </w:r>
      <w:r w:rsidR="00C81CE4">
        <w:rPr>
          <w:b w:val="0"/>
        </w:rPr>
        <w:t>17.5</w:t>
      </w:r>
      <w:r w:rsidR="00125AD8" w:rsidRPr="00B6413C">
        <w:rPr>
          <w:b w:val="0"/>
        </w:rPr>
        <w:fldChar w:fldCharType="end"/>
      </w:r>
      <w:r w:rsidR="00125AD8" w:rsidRPr="00B6413C">
        <w:rPr>
          <w:b w:val="0"/>
        </w:rPr>
        <w:t xml:space="preserve"> a násl.</w:t>
      </w:r>
      <w:r w:rsidRPr="00B6413C">
        <w:rPr>
          <w:b w:val="0"/>
        </w:rPr>
        <w:t xml:space="preserve"> této Smlouvy.</w:t>
      </w:r>
      <w:bookmarkEnd w:id="57"/>
      <w:bookmarkEnd w:id="58"/>
      <w:r w:rsidR="0026149C" w:rsidRPr="00B6413C">
        <w:rPr>
          <w:b w:val="0"/>
        </w:rPr>
        <w:t xml:space="preserve"> </w:t>
      </w:r>
      <w:bookmarkEnd w:id="59"/>
    </w:p>
    <w:p w14:paraId="004C10B3" w14:textId="0CEAB12C" w:rsidR="00AE098A" w:rsidRPr="00432830" w:rsidRDefault="00E135B0" w:rsidP="00C93B6F">
      <w:pPr>
        <w:pStyle w:val="Nadpis1"/>
        <w:keepNext w:val="0"/>
        <w:keepLines w:val="0"/>
        <w:numPr>
          <w:ilvl w:val="1"/>
          <w:numId w:val="1"/>
        </w:numPr>
        <w:rPr>
          <w:b w:val="0"/>
        </w:rPr>
      </w:pPr>
      <w:bookmarkStart w:id="61" w:name="_Ref65249109"/>
      <w:bookmarkEnd w:id="41"/>
      <w:bookmarkEnd w:id="60"/>
      <w:r w:rsidRPr="00B6413C">
        <w:rPr>
          <w:b w:val="0"/>
        </w:rPr>
        <w:t>Ze s</w:t>
      </w:r>
      <w:r w:rsidR="00A855AD" w:rsidRPr="00B6413C">
        <w:rPr>
          <w:b w:val="0"/>
        </w:rPr>
        <w:t>mlouv</w:t>
      </w:r>
      <w:r w:rsidRPr="00B6413C">
        <w:rPr>
          <w:b w:val="0"/>
        </w:rPr>
        <w:t>y</w:t>
      </w:r>
      <w:r w:rsidR="00A855AD" w:rsidRPr="00B6413C">
        <w:rPr>
          <w:b w:val="0"/>
        </w:rPr>
        <w:t xml:space="preserve"> </w:t>
      </w:r>
      <w:r w:rsidR="005A777F" w:rsidRPr="00B6413C">
        <w:rPr>
          <w:b w:val="0"/>
        </w:rPr>
        <w:t>uzav</w:t>
      </w:r>
      <w:r w:rsidRPr="00B6413C">
        <w:rPr>
          <w:b w:val="0"/>
        </w:rPr>
        <w:t xml:space="preserve">řené </w:t>
      </w:r>
      <w:r w:rsidR="005A777F" w:rsidRPr="00B6413C">
        <w:rPr>
          <w:b w:val="0"/>
        </w:rPr>
        <w:t xml:space="preserve">mezi Koncesionářem a třetí osobou dle odst. </w:t>
      </w:r>
      <w:r w:rsidR="007C74B7">
        <w:rPr>
          <w:b w:val="0"/>
        </w:rPr>
        <w:fldChar w:fldCharType="begin"/>
      </w:r>
      <w:r w:rsidR="007C74B7">
        <w:rPr>
          <w:b w:val="0"/>
        </w:rPr>
        <w:instrText xml:space="preserve"> REF _Ref70957201 \r \h </w:instrText>
      </w:r>
      <w:r w:rsidR="007C74B7">
        <w:rPr>
          <w:b w:val="0"/>
        </w:rPr>
      </w:r>
      <w:r w:rsidR="007C74B7">
        <w:rPr>
          <w:b w:val="0"/>
        </w:rPr>
        <w:fldChar w:fldCharType="separate"/>
      </w:r>
      <w:r w:rsidR="00C81CE4">
        <w:rPr>
          <w:b w:val="0"/>
        </w:rPr>
        <w:t>6.11</w:t>
      </w:r>
      <w:r w:rsidR="007C74B7">
        <w:rPr>
          <w:b w:val="0"/>
        </w:rPr>
        <w:fldChar w:fldCharType="end"/>
      </w:r>
      <w:r w:rsidR="005A777F" w:rsidRPr="00B6413C">
        <w:rPr>
          <w:b w:val="0"/>
        </w:rPr>
        <w:t xml:space="preserve"> </w:t>
      </w:r>
      <w:r w:rsidR="00D66FFA" w:rsidRPr="00B6413C">
        <w:rPr>
          <w:b w:val="0"/>
        </w:rPr>
        <w:t>této</w:t>
      </w:r>
      <w:r w:rsidR="005A777F" w:rsidRPr="00432830">
        <w:rPr>
          <w:b w:val="0"/>
        </w:rPr>
        <w:t xml:space="preserve"> Smlouvy </w:t>
      </w:r>
      <w:r>
        <w:rPr>
          <w:b w:val="0"/>
        </w:rPr>
        <w:t xml:space="preserve">nemůže vzniknout </w:t>
      </w:r>
      <w:r w:rsidR="001079EC">
        <w:rPr>
          <w:b w:val="0"/>
        </w:rPr>
        <w:t xml:space="preserve">jakýkoli </w:t>
      </w:r>
      <w:r>
        <w:rPr>
          <w:b w:val="0"/>
        </w:rPr>
        <w:t>závazek Objednatel</w:t>
      </w:r>
      <w:r w:rsidR="00FD3EC8">
        <w:rPr>
          <w:b w:val="0"/>
        </w:rPr>
        <w:t>i</w:t>
      </w:r>
      <w:r>
        <w:rPr>
          <w:b w:val="0"/>
        </w:rPr>
        <w:t xml:space="preserve">, a to ani </w:t>
      </w:r>
      <w:r w:rsidR="001435AA" w:rsidRPr="00432830">
        <w:rPr>
          <w:b w:val="0"/>
        </w:rPr>
        <w:t>z titulu vydání bezdůvodného obohacení</w:t>
      </w:r>
      <w:r w:rsidR="00A855AD" w:rsidRPr="00432830">
        <w:rPr>
          <w:b w:val="0"/>
        </w:rPr>
        <w:t xml:space="preserve"> v souvislosti s provedenými úpravami </w:t>
      </w:r>
      <w:r w:rsidR="009C3B4E" w:rsidRPr="00432830">
        <w:rPr>
          <w:b w:val="0"/>
        </w:rPr>
        <w:t>Hal</w:t>
      </w:r>
      <w:r w:rsidR="00D9435E" w:rsidRPr="00432830">
        <w:rPr>
          <w:b w:val="0"/>
        </w:rPr>
        <w:t>y</w:t>
      </w:r>
      <w:r w:rsidR="00A855AD" w:rsidRPr="00432830">
        <w:rPr>
          <w:b w:val="0"/>
        </w:rPr>
        <w:t xml:space="preserve">, </w:t>
      </w:r>
      <w:r w:rsidR="00D66FFA">
        <w:rPr>
          <w:b w:val="0"/>
        </w:rPr>
        <w:t xml:space="preserve">a to </w:t>
      </w:r>
      <w:r w:rsidR="00A855AD" w:rsidRPr="00432830">
        <w:rPr>
          <w:b w:val="0"/>
        </w:rPr>
        <w:t xml:space="preserve">bez ohledu na to, zda k nim udělil </w:t>
      </w:r>
      <w:r w:rsidR="00F8254A">
        <w:rPr>
          <w:b w:val="0"/>
        </w:rPr>
        <w:t>Objednatel</w:t>
      </w:r>
      <w:r w:rsidR="00A855AD" w:rsidRPr="00432830">
        <w:rPr>
          <w:b w:val="0"/>
        </w:rPr>
        <w:t xml:space="preserve"> nebo Koncesionář souhla</w:t>
      </w:r>
      <w:r w:rsidR="001435AA" w:rsidRPr="00432830">
        <w:rPr>
          <w:b w:val="0"/>
        </w:rPr>
        <w:t>s</w:t>
      </w:r>
      <w:r w:rsidR="00161823" w:rsidRPr="00432830">
        <w:rPr>
          <w:b w:val="0"/>
        </w:rPr>
        <w:t>. T</w:t>
      </w:r>
      <w:r w:rsidR="00A855AD" w:rsidRPr="00432830">
        <w:rPr>
          <w:b w:val="0"/>
        </w:rPr>
        <w:t xml:space="preserve">akové nároky je třetí osoba oprávněna uplatnit </w:t>
      </w:r>
      <w:r w:rsidR="001435AA" w:rsidRPr="00432830">
        <w:rPr>
          <w:b w:val="0"/>
        </w:rPr>
        <w:t xml:space="preserve">pouze </w:t>
      </w:r>
      <w:r w:rsidR="00A855AD" w:rsidRPr="00432830">
        <w:rPr>
          <w:b w:val="0"/>
        </w:rPr>
        <w:t>vůči Koncesionáři.</w:t>
      </w:r>
      <w:bookmarkEnd w:id="61"/>
    </w:p>
    <w:p w14:paraId="089757F5" w14:textId="77777777" w:rsidR="00426FCF" w:rsidRPr="00426FCF" w:rsidRDefault="00743A8E" w:rsidP="00426FCF">
      <w:pPr>
        <w:pStyle w:val="Nadpis1"/>
        <w:keepNext w:val="0"/>
        <w:keepLines w:val="0"/>
        <w:numPr>
          <w:ilvl w:val="1"/>
          <w:numId w:val="1"/>
        </w:numPr>
        <w:rPr>
          <w:b w:val="0"/>
        </w:rPr>
      </w:pPr>
      <w:r w:rsidRPr="00432830">
        <w:rPr>
          <w:b w:val="0"/>
        </w:rPr>
        <w:t>Pro vyloučení případných pochybností</w:t>
      </w:r>
      <w:r w:rsidR="001435AA" w:rsidRPr="00432830">
        <w:rPr>
          <w:b w:val="0"/>
        </w:rPr>
        <w:t xml:space="preserve"> </w:t>
      </w:r>
      <w:r w:rsidRPr="00432830">
        <w:rPr>
          <w:b w:val="0"/>
        </w:rPr>
        <w:t xml:space="preserve">platí, že </w:t>
      </w:r>
      <w:r w:rsidR="00757E2C" w:rsidRPr="00432830">
        <w:rPr>
          <w:b w:val="0"/>
        </w:rPr>
        <w:t>Koncesionář</w:t>
      </w:r>
      <w:r w:rsidR="004D43CE" w:rsidRPr="00432830">
        <w:rPr>
          <w:b w:val="0"/>
        </w:rPr>
        <w:t xml:space="preserve"> zcela</w:t>
      </w:r>
      <w:r w:rsidR="00757E2C" w:rsidRPr="00432830">
        <w:rPr>
          <w:b w:val="0"/>
        </w:rPr>
        <w:t xml:space="preserve"> </w:t>
      </w:r>
      <w:r w:rsidRPr="00432830">
        <w:rPr>
          <w:b w:val="0"/>
        </w:rPr>
        <w:t xml:space="preserve">odpovídá </w:t>
      </w:r>
      <w:r w:rsidR="00F8254A">
        <w:rPr>
          <w:b w:val="0"/>
        </w:rPr>
        <w:t>Objednatel</w:t>
      </w:r>
      <w:r w:rsidRPr="00432830">
        <w:rPr>
          <w:b w:val="0"/>
        </w:rPr>
        <w:t xml:space="preserve">i </w:t>
      </w:r>
      <w:r w:rsidR="004D43CE" w:rsidRPr="00432830">
        <w:rPr>
          <w:b w:val="0"/>
        </w:rPr>
        <w:t xml:space="preserve">za plnění svých závazků podle této Smlouvy. Využil-li k plnění třetích osob, odpovídá </w:t>
      </w:r>
      <w:r w:rsidR="00F8254A">
        <w:rPr>
          <w:b w:val="0"/>
        </w:rPr>
        <w:t>Objednatel</w:t>
      </w:r>
      <w:r w:rsidR="004D43CE" w:rsidRPr="00432830">
        <w:rPr>
          <w:b w:val="0"/>
        </w:rPr>
        <w:t xml:space="preserve"> jako by plnil sám. Koncesionář </w:t>
      </w:r>
      <w:r w:rsidRPr="00432830">
        <w:rPr>
          <w:b w:val="0"/>
        </w:rPr>
        <w:t xml:space="preserve">v plném rozsahu </w:t>
      </w:r>
      <w:r w:rsidR="004D43CE" w:rsidRPr="00432830">
        <w:rPr>
          <w:b w:val="0"/>
        </w:rPr>
        <w:t xml:space="preserve">odpovídá také </w:t>
      </w:r>
      <w:r w:rsidRPr="00432830">
        <w:rPr>
          <w:b w:val="0"/>
        </w:rPr>
        <w:t xml:space="preserve">za veškeré škody, které vznikly </w:t>
      </w:r>
      <w:r w:rsidR="00F8254A">
        <w:rPr>
          <w:b w:val="0"/>
        </w:rPr>
        <w:t>Objednatel</w:t>
      </w:r>
      <w:r w:rsidRPr="00432830">
        <w:rPr>
          <w:b w:val="0"/>
        </w:rPr>
        <w:t xml:space="preserve">i na majetku spravovaném </w:t>
      </w:r>
      <w:r w:rsidR="00757E2C" w:rsidRPr="00432830">
        <w:rPr>
          <w:b w:val="0"/>
        </w:rPr>
        <w:t xml:space="preserve">Koncesionářem </w:t>
      </w:r>
      <w:r w:rsidRPr="00432830">
        <w:rPr>
          <w:b w:val="0"/>
        </w:rPr>
        <w:t>na základě této Smlouvy, a</w:t>
      </w:r>
      <w:r w:rsidR="00757E2C" w:rsidRPr="00432830">
        <w:rPr>
          <w:b w:val="0"/>
        </w:rPr>
        <w:t>ť už</w:t>
      </w:r>
      <w:r w:rsidRPr="00432830">
        <w:rPr>
          <w:b w:val="0"/>
        </w:rPr>
        <w:t xml:space="preserve"> zaviněním </w:t>
      </w:r>
      <w:r w:rsidR="00757E2C" w:rsidRPr="00432830">
        <w:rPr>
          <w:b w:val="0"/>
        </w:rPr>
        <w:t>Koncesionáře nebo</w:t>
      </w:r>
      <w:r w:rsidRPr="00432830">
        <w:rPr>
          <w:b w:val="0"/>
        </w:rPr>
        <w:t xml:space="preserve"> jakékoli třetí osoby, bez ohledu na to, zda </w:t>
      </w:r>
      <w:r w:rsidRPr="00432830">
        <w:rPr>
          <w:b w:val="0"/>
        </w:rPr>
        <w:lastRenderedPageBreak/>
        <w:t xml:space="preserve">tato třetí osoba byla vůči </w:t>
      </w:r>
      <w:r w:rsidR="00757E2C" w:rsidRPr="00432830">
        <w:rPr>
          <w:b w:val="0"/>
        </w:rPr>
        <w:t xml:space="preserve">Koncesionáři </w:t>
      </w:r>
      <w:r w:rsidRPr="00432830">
        <w:rPr>
          <w:b w:val="0"/>
        </w:rPr>
        <w:t>ve smluvním vztahu či nikoli, anebo jakkoli jinak.</w:t>
      </w:r>
      <w:r w:rsidR="004D43CE" w:rsidRPr="00432830">
        <w:rPr>
          <w:b w:val="0"/>
        </w:rPr>
        <w:t xml:space="preserve"> Odpovědnosti dle tohoto bodu Smlouvy se Koncesionář nemůže zbavit.</w:t>
      </w:r>
      <w:r w:rsidR="00426FCF" w:rsidRPr="00426FCF">
        <w:rPr>
          <w:b w:val="0"/>
          <w:highlight w:val="red"/>
        </w:rPr>
        <w:t xml:space="preserve"> </w:t>
      </w:r>
    </w:p>
    <w:p w14:paraId="06DCCF30" w14:textId="09DB98F5" w:rsidR="004D43CE" w:rsidRPr="00426FCF" w:rsidRDefault="00426FCF" w:rsidP="00426FCF">
      <w:pPr>
        <w:pStyle w:val="Nadpis1"/>
        <w:keepNext w:val="0"/>
        <w:keepLines w:val="0"/>
        <w:numPr>
          <w:ilvl w:val="1"/>
          <w:numId w:val="1"/>
        </w:numPr>
        <w:rPr>
          <w:b w:val="0"/>
        </w:rPr>
      </w:pPr>
      <w:r w:rsidRPr="00FD3EC8">
        <w:rPr>
          <w:b w:val="0"/>
        </w:rPr>
        <w:t xml:space="preserve">Nedohodnou-li </w:t>
      </w:r>
      <w:r w:rsidR="00FD3EC8" w:rsidRPr="00FD3EC8">
        <w:rPr>
          <w:b w:val="0"/>
        </w:rPr>
        <w:t xml:space="preserve">se </w:t>
      </w:r>
      <w:r w:rsidRPr="00FD3EC8">
        <w:rPr>
          <w:b w:val="0"/>
        </w:rPr>
        <w:t>Smluvní strany jinak, zánikem této Smlouvy z jakéhokoli důvodu zanikají také smlouvy uzavřené Koncesionářem s třetími osobami dle tohoto článku Smlouvy, jejichž předmětem je Podpacht/Podnájem</w:t>
      </w:r>
      <w:r w:rsidR="00FD3EC8">
        <w:rPr>
          <w:b w:val="0"/>
        </w:rPr>
        <w:t xml:space="preserve"> Haly, její části</w:t>
      </w:r>
      <w:r w:rsidR="00894131">
        <w:rPr>
          <w:b w:val="0"/>
        </w:rPr>
        <w:t xml:space="preserve"> </w:t>
      </w:r>
      <w:r w:rsidR="00FD3EC8">
        <w:rPr>
          <w:b w:val="0"/>
        </w:rPr>
        <w:t>nebo Mobiliáře</w:t>
      </w:r>
      <w:r w:rsidRPr="00FD3EC8">
        <w:rPr>
          <w:b w:val="0"/>
        </w:rPr>
        <w:t>.</w:t>
      </w:r>
      <w:r w:rsidRPr="00432830">
        <w:rPr>
          <w:b w:val="0"/>
        </w:rPr>
        <w:t xml:space="preserve"> O této skutečnosti je Koncesionář povinen třetí strany předem informovat. </w:t>
      </w:r>
    </w:p>
    <w:p w14:paraId="3FF25B00" w14:textId="0C226766" w:rsidR="004C2688" w:rsidRPr="00A35E7C" w:rsidRDefault="0010667D" w:rsidP="00FB1BC2">
      <w:pPr>
        <w:rPr>
          <w:rFonts w:cs="Segoe UI"/>
          <w:b/>
          <w:bCs/>
        </w:rPr>
      </w:pPr>
      <w:r>
        <w:rPr>
          <w:rFonts w:cs="Segoe UI"/>
          <w:b/>
          <w:bCs/>
        </w:rPr>
        <w:t>P</w:t>
      </w:r>
      <w:r w:rsidR="004C2688" w:rsidRPr="00CC210B">
        <w:rPr>
          <w:rFonts w:cs="Segoe UI"/>
          <w:b/>
          <w:bCs/>
        </w:rPr>
        <w:t>odmínky pro umisťování reklamy</w:t>
      </w:r>
      <w:r w:rsidR="002E461C" w:rsidRPr="00CC210B">
        <w:rPr>
          <w:rFonts w:cs="Segoe UI"/>
          <w:b/>
          <w:bCs/>
        </w:rPr>
        <w:t xml:space="preserve"> a propagaci</w:t>
      </w:r>
    </w:p>
    <w:p w14:paraId="5197CDCE" w14:textId="492A4F58" w:rsidR="00245F2A" w:rsidRPr="00BE1D40" w:rsidRDefault="00245F2A" w:rsidP="00C93B6F">
      <w:pPr>
        <w:pStyle w:val="Nadpis1"/>
        <w:keepNext w:val="0"/>
        <w:keepLines w:val="0"/>
        <w:numPr>
          <w:ilvl w:val="1"/>
          <w:numId w:val="1"/>
        </w:numPr>
        <w:rPr>
          <w:b w:val="0"/>
        </w:rPr>
      </w:pPr>
      <w:r w:rsidRPr="00BE1D40">
        <w:rPr>
          <w:b w:val="0"/>
        </w:rPr>
        <w:t xml:space="preserve">Koncesionář je </w:t>
      </w:r>
      <w:r w:rsidR="005B50C1">
        <w:rPr>
          <w:b w:val="0"/>
        </w:rPr>
        <w:t>oprávněn</w:t>
      </w:r>
      <w:r w:rsidR="005B50C1" w:rsidRPr="00BE1D40">
        <w:rPr>
          <w:b w:val="0"/>
        </w:rPr>
        <w:t xml:space="preserve"> </w:t>
      </w:r>
      <w:r w:rsidR="00750AE9">
        <w:rPr>
          <w:b w:val="0"/>
        </w:rPr>
        <w:t>využít Halu</w:t>
      </w:r>
      <w:r w:rsidR="00750AE9" w:rsidRPr="00BE1D40">
        <w:rPr>
          <w:b w:val="0"/>
        </w:rPr>
        <w:t xml:space="preserve"> </w:t>
      </w:r>
      <w:r w:rsidR="00750AE9">
        <w:rPr>
          <w:b w:val="0"/>
        </w:rPr>
        <w:t>k </w:t>
      </w:r>
      <w:r w:rsidR="003B6D85">
        <w:rPr>
          <w:b w:val="0"/>
        </w:rPr>
        <w:t>reklamní</w:t>
      </w:r>
      <w:r w:rsidR="00750AE9">
        <w:rPr>
          <w:b w:val="0"/>
        </w:rPr>
        <w:t>m či propagačním účelům</w:t>
      </w:r>
      <w:r w:rsidRPr="00BE1D40">
        <w:rPr>
          <w:b w:val="0"/>
        </w:rPr>
        <w:t xml:space="preserve">. </w:t>
      </w:r>
    </w:p>
    <w:p w14:paraId="5BB1F25E" w14:textId="49B1C610" w:rsidR="004C2688" w:rsidRPr="00BE1D40" w:rsidRDefault="00463645" w:rsidP="00C93B6F">
      <w:pPr>
        <w:pStyle w:val="Nadpis1"/>
        <w:keepNext w:val="0"/>
        <w:keepLines w:val="0"/>
        <w:numPr>
          <w:ilvl w:val="1"/>
          <w:numId w:val="1"/>
        </w:numPr>
        <w:rPr>
          <w:b w:val="0"/>
        </w:rPr>
      </w:pPr>
      <w:bookmarkStart w:id="62" w:name="_Ref63167131"/>
      <w:r w:rsidRPr="00BE1D40">
        <w:rPr>
          <w:b w:val="0"/>
        </w:rPr>
        <w:t>R</w:t>
      </w:r>
      <w:r w:rsidR="004C2688" w:rsidRPr="00BE1D40">
        <w:rPr>
          <w:b w:val="0"/>
        </w:rPr>
        <w:t>eklam</w:t>
      </w:r>
      <w:r w:rsidRPr="00BE1D40">
        <w:rPr>
          <w:b w:val="0"/>
        </w:rPr>
        <w:t xml:space="preserve">y </w:t>
      </w:r>
      <w:r w:rsidR="00D95468" w:rsidRPr="00BE1D40">
        <w:rPr>
          <w:b w:val="0"/>
        </w:rPr>
        <w:t xml:space="preserve">ani </w:t>
      </w:r>
      <w:r w:rsidR="00D53672" w:rsidRPr="00BE1D40">
        <w:rPr>
          <w:b w:val="0"/>
        </w:rPr>
        <w:t>jakékoli</w:t>
      </w:r>
      <w:r w:rsidR="00D95468" w:rsidRPr="00BE1D40">
        <w:rPr>
          <w:b w:val="0"/>
        </w:rPr>
        <w:t xml:space="preserve"> propagační materiály</w:t>
      </w:r>
      <w:r w:rsidR="004C2688" w:rsidRPr="00BE1D40">
        <w:rPr>
          <w:b w:val="0"/>
        </w:rPr>
        <w:t xml:space="preserve"> </w:t>
      </w:r>
      <w:r w:rsidR="00D53672" w:rsidRPr="00BE1D40">
        <w:rPr>
          <w:b w:val="0"/>
        </w:rPr>
        <w:t xml:space="preserve">umístěné </w:t>
      </w:r>
      <w:r w:rsidR="003F0277">
        <w:rPr>
          <w:b w:val="0"/>
        </w:rPr>
        <w:t>v</w:t>
      </w:r>
      <w:r w:rsidR="00CD22A1">
        <w:rPr>
          <w:b w:val="0"/>
        </w:rPr>
        <w:t>/na</w:t>
      </w:r>
      <w:r w:rsidR="003F0277">
        <w:rPr>
          <w:b w:val="0"/>
        </w:rPr>
        <w:t xml:space="preserve"> </w:t>
      </w:r>
      <w:r w:rsidR="00D53672" w:rsidRPr="00BE1D40">
        <w:rPr>
          <w:b w:val="0"/>
        </w:rPr>
        <w:t>Hal</w:t>
      </w:r>
      <w:r w:rsidR="00CD22A1">
        <w:rPr>
          <w:b w:val="0"/>
        </w:rPr>
        <w:t>e</w:t>
      </w:r>
      <w:r w:rsidR="00D53672" w:rsidRPr="00BE1D40">
        <w:rPr>
          <w:b w:val="0"/>
        </w:rPr>
        <w:t xml:space="preserve"> </w:t>
      </w:r>
      <w:r w:rsidR="00A620D0">
        <w:rPr>
          <w:b w:val="0"/>
        </w:rPr>
        <w:t xml:space="preserve">či jejím bezprostředním okolí </w:t>
      </w:r>
      <w:r w:rsidR="004C2688" w:rsidRPr="00BE1D40">
        <w:rPr>
          <w:b w:val="0"/>
        </w:rPr>
        <w:t xml:space="preserve">nesmí žádným způsobem ohrožovat bezpečnost </w:t>
      </w:r>
      <w:r w:rsidR="00A620D0">
        <w:rPr>
          <w:b w:val="0"/>
        </w:rPr>
        <w:t xml:space="preserve">či zdraví </w:t>
      </w:r>
      <w:r w:rsidR="004C2688" w:rsidRPr="00BE1D40">
        <w:rPr>
          <w:b w:val="0"/>
        </w:rPr>
        <w:t>osob</w:t>
      </w:r>
      <w:r w:rsidRPr="00BE1D40">
        <w:rPr>
          <w:b w:val="0"/>
        </w:rPr>
        <w:t>,</w:t>
      </w:r>
      <w:r w:rsidR="004C2688" w:rsidRPr="00BE1D40">
        <w:rPr>
          <w:b w:val="0"/>
        </w:rPr>
        <w:t xml:space="preserve"> nesmí narušovat či ohrožovat možnost řádného </w:t>
      </w:r>
      <w:r w:rsidR="00D11941" w:rsidRPr="00BE1D40">
        <w:rPr>
          <w:b w:val="0"/>
        </w:rPr>
        <w:t>Provozu</w:t>
      </w:r>
      <w:r w:rsidR="004C2688" w:rsidRPr="00BE1D40">
        <w:rPr>
          <w:b w:val="0"/>
        </w:rPr>
        <w:t xml:space="preserve"> </w:t>
      </w:r>
      <w:r w:rsidR="009C3B4E" w:rsidRPr="00BE1D40">
        <w:rPr>
          <w:b w:val="0"/>
        </w:rPr>
        <w:t>Hal</w:t>
      </w:r>
      <w:r w:rsidR="00D9435E" w:rsidRPr="00BE1D40">
        <w:rPr>
          <w:b w:val="0"/>
        </w:rPr>
        <w:t>y</w:t>
      </w:r>
      <w:r w:rsidRPr="00BE1D40">
        <w:rPr>
          <w:b w:val="0"/>
        </w:rPr>
        <w:t xml:space="preserve"> a nesmí být v rozporu s jakýmkoli ustanovení této Smlouvy</w:t>
      </w:r>
      <w:r w:rsidR="00E171D9" w:rsidRPr="00BE1D40">
        <w:rPr>
          <w:b w:val="0"/>
        </w:rPr>
        <w:t xml:space="preserve"> či Právních předpisů.</w:t>
      </w:r>
      <w:r w:rsidR="00EA6CE7" w:rsidRPr="00BE1D40">
        <w:rPr>
          <w:b w:val="0"/>
        </w:rPr>
        <w:t xml:space="preserve"> </w:t>
      </w:r>
      <w:r w:rsidR="004C2688" w:rsidRPr="00BE1D40">
        <w:rPr>
          <w:b w:val="0"/>
        </w:rPr>
        <w:t xml:space="preserve">Obsah reklamy musí být v souladu </w:t>
      </w:r>
      <w:r w:rsidR="00A620D0">
        <w:rPr>
          <w:b w:val="0"/>
        </w:rPr>
        <w:t xml:space="preserve">s příslušnými Právními předpisy, </w:t>
      </w:r>
      <w:r w:rsidR="00EA6CE7" w:rsidRPr="00BE1D40">
        <w:rPr>
          <w:b w:val="0"/>
        </w:rPr>
        <w:t xml:space="preserve">zejména </w:t>
      </w:r>
      <w:r w:rsidR="004C2688" w:rsidRPr="00BE1D40">
        <w:rPr>
          <w:b w:val="0"/>
        </w:rPr>
        <w:t>s ustanoveními zákona č.</w:t>
      </w:r>
      <w:r w:rsidR="00EA6CE7" w:rsidRPr="00BE1D40">
        <w:rPr>
          <w:b w:val="0"/>
        </w:rPr>
        <w:t> </w:t>
      </w:r>
      <w:r w:rsidR="004C2688" w:rsidRPr="00BE1D40">
        <w:rPr>
          <w:b w:val="0"/>
        </w:rPr>
        <w:t>40/1995 Sb., o regulaci reklamy</w:t>
      </w:r>
      <w:r w:rsidR="004A0D11">
        <w:rPr>
          <w:b w:val="0"/>
        </w:rPr>
        <w:t>,</w:t>
      </w:r>
      <w:r w:rsidR="004C2688" w:rsidRPr="00BE1D40">
        <w:rPr>
          <w:b w:val="0"/>
        </w:rPr>
        <w:t xml:space="preserve"> a </w:t>
      </w:r>
      <w:r w:rsidR="009A2D0C">
        <w:rPr>
          <w:b w:val="0"/>
        </w:rPr>
        <w:t>K</w:t>
      </w:r>
      <w:r w:rsidR="004C2688" w:rsidRPr="00BE1D40">
        <w:rPr>
          <w:b w:val="0"/>
        </w:rPr>
        <w:t xml:space="preserve">odexem </w:t>
      </w:r>
      <w:r w:rsidR="009A2D0C">
        <w:rPr>
          <w:b w:val="0"/>
        </w:rPr>
        <w:t xml:space="preserve">reklamy </w:t>
      </w:r>
      <w:r w:rsidR="004C2688" w:rsidRPr="00BE1D40">
        <w:rPr>
          <w:b w:val="0"/>
        </w:rPr>
        <w:t>Rady pro reklamu.</w:t>
      </w:r>
      <w:r w:rsidR="00067369" w:rsidRPr="00BE1D40">
        <w:rPr>
          <w:b w:val="0"/>
        </w:rPr>
        <w:t xml:space="preserve"> Nebude-li reklama nebo jak</w:t>
      </w:r>
      <w:r w:rsidR="003F0277">
        <w:rPr>
          <w:b w:val="0"/>
        </w:rPr>
        <w:t>ý</w:t>
      </w:r>
      <w:r w:rsidR="00067369" w:rsidRPr="00BE1D40">
        <w:rPr>
          <w:b w:val="0"/>
        </w:rPr>
        <w:t xml:space="preserve">koli propagační materiál splňovat podmínky dle předchozí věty, zavazuje se Koncesionář </w:t>
      </w:r>
      <w:r w:rsidR="009C1899" w:rsidRPr="00661F66">
        <w:rPr>
          <w:b w:val="0"/>
        </w:rPr>
        <w:t xml:space="preserve">ihned </w:t>
      </w:r>
      <w:r w:rsidR="00067369" w:rsidRPr="00661F66">
        <w:rPr>
          <w:b w:val="0"/>
        </w:rPr>
        <w:t>zabezpečit nápravu nebo odstranění nevyhovující reklamy/propagačního materiálu</w:t>
      </w:r>
      <w:r w:rsidR="00067369" w:rsidRPr="00BE1D40">
        <w:rPr>
          <w:b w:val="0"/>
        </w:rPr>
        <w:t xml:space="preserve">, a to i bez výzvy </w:t>
      </w:r>
      <w:r w:rsidR="00F8254A">
        <w:rPr>
          <w:b w:val="0"/>
        </w:rPr>
        <w:t>Objednatel</w:t>
      </w:r>
      <w:r w:rsidR="00067369" w:rsidRPr="00BE1D40">
        <w:rPr>
          <w:b w:val="0"/>
        </w:rPr>
        <w:t>e.</w:t>
      </w:r>
      <w:bookmarkEnd w:id="62"/>
    </w:p>
    <w:p w14:paraId="54ABDC3C" w14:textId="1E90C9E5" w:rsidR="004C2688" w:rsidRPr="00BE1D40" w:rsidRDefault="004C2688" w:rsidP="00C93B6F">
      <w:pPr>
        <w:pStyle w:val="Nadpis1"/>
        <w:keepNext w:val="0"/>
        <w:keepLines w:val="0"/>
        <w:numPr>
          <w:ilvl w:val="1"/>
          <w:numId w:val="1"/>
        </w:numPr>
        <w:rPr>
          <w:b w:val="0"/>
        </w:rPr>
      </w:pPr>
      <w:r w:rsidRPr="00BE1D40">
        <w:rPr>
          <w:b w:val="0"/>
        </w:rPr>
        <w:t>Úplata za umístění reklamy</w:t>
      </w:r>
      <w:r w:rsidR="005D7571" w:rsidRPr="00BE1D40">
        <w:rPr>
          <w:b w:val="0"/>
        </w:rPr>
        <w:t xml:space="preserve"> či jiného propagačního materiálu</w:t>
      </w:r>
      <w:r w:rsidRPr="00BE1D40">
        <w:rPr>
          <w:b w:val="0"/>
        </w:rPr>
        <w:t xml:space="preserve"> </w:t>
      </w:r>
      <w:r w:rsidR="003F0277">
        <w:rPr>
          <w:b w:val="0"/>
        </w:rPr>
        <w:t xml:space="preserve">v rámci areálu Haly </w:t>
      </w:r>
      <w:r w:rsidR="00047B30" w:rsidRPr="00BE1D40">
        <w:rPr>
          <w:b w:val="0"/>
        </w:rPr>
        <w:t>je</w:t>
      </w:r>
      <w:r w:rsidRPr="00BE1D40">
        <w:rPr>
          <w:b w:val="0"/>
        </w:rPr>
        <w:t xml:space="preserve"> příjmem Koncesionáře</w:t>
      </w:r>
      <w:r w:rsidR="00923857" w:rsidRPr="00BE1D40">
        <w:rPr>
          <w:b w:val="0"/>
        </w:rPr>
        <w:t>.</w:t>
      </w:r>
    </w:p>
    <w:p w14:paraId="6EC929E5" w14:textId="77777777" w:rsidR="00EE05FB" w:rsidRPr="00A35E7C" w:rsidRDefault="00EE05FB" w:rsidP="00FB1BC2">
      <w:pPr>
        <w:rPr>
          <w:rFonts w:cs="Segoe UI"/>
          <w:b/>
          <w:bCs/>
        </w:rPr>
      </w:pPr>
    </w:p>
    <w:p w14:paraId="150CC415" w14:textId="276AF966" w:rsidR="00E4659C" w:rsidRPr="00B6413C" w:rsidRDefault="00E4659C" w:rsidP="00AD16BF">
      <w:pPr>
        <w:pStyle w:val="Nadpis2"/>
      </w:pPr>
      <w:bookmarkStart w:id="63" w:name="_Ref65236090"/>
      <w:bookmarkStart w:id="64" w:name="_Toc72837013"/>
      <w:r w:rsidRPr="00B6413C">
        <w:t xml:space="preserve">STAV </w:t>
      </w:r>
      <w:r w:rsidR="009C3B4E" w:rsidRPr="00B6413C">
        <w:t>HA</w:t>
      </w:r>
      <w:r w:rsidR="00D9435E" w:rsidRPr="00B6413C">
        <w:t>LY</w:t>
      </w:r>
      <w:bookmarkEnd w:id="63"/>
      <w:bookmarkEnd w:id="64"/>
      <w:r w:rsidR="002C09E2" w:rsidRPr="00B6413C">
        <w:t xml:space="preserve"> </w:t>
      </w:r>
    </w:p>
    <w:p w14:paraId="6BB51A47" w14:textId="4F662831" w:rsidR="00632B52" w:rsidRPr="00BE1D40" w:rsidRDefault="00632B52" w:rsidP="00C93B6F">
      <w:pPr>
        <w:pStyle w:val="Nadpis1"/>
        <w:keepNext w:val="0"/>
        <w:keepLines w:val="0"/>
        <w:numPr>
          <w:ilvl w:val="1"/>
          <w:numId w:val="1"/>
        </w:numPr>
        <w:rPr>
          <w:b w:val="0"/>
        </w:rPr>
      </w:pPr>
      <w:bookmarkStart w:id="65" w:name="_Ref71143799"/>
      <w:r w:rsidRPr="00BE1D40">
        <w:rPr>
          <w:b w:val="0"/>
        </w:rPr>
        <w:t xml:space="preserve">Koncesionář je povinen zajistit, aby postupy </w:t>
      </w:r>
      <w:r w:rsidR="00EC70F1" w:rsidRPr="00BE1D40">
        <w:rPr>
          <w:b w:val="0"/>
        </w:rPr>
        <w:t xml:space="preserve">uplatňované v rámci jeho činnosti na základě této Smlouvy, jakož i postupy </w:t>
      </w:r>
      <w:r w:rsidRPr="00BE1D40">
        <w:rPr>
          <w:b w:val="0"/>
        </w:rPr>
        <w:t xml:space="preserve">obsažené v příslušném </w:t>
      </w:r>
      <w:r w:rsidR="00DB139D">
        <w:rPr>
          <w:b w:val="0"/>
        </w:rPr>
        <w:t>P</w:t>
      </w:r>
      <w:r w:rsidRPr="00BE1D40">
        <w:rPr>
          <w:b w:val="0"/>
        </w:rPr>
        <w:t xml:space="preserve">lánu </w:t>
      </w:r>
      <w:r w:rsidR="00F1352C" w:rsidRPr="00BE1D40">
        <w:rPr>
          <w:b w:val="0"/>
        </w:rPr>
        <w:t>obnovy a údržby</w:t>
      </w:r>
      <w:r w:rsidR="00EC70F1" w:rsidRPr="00BE1D40">
        <w:rPr>
          <w:b w:val="0"/>
        </w:rPr>
        <w:t>,</w:t>
      </w:r>
      <w:r w:rsidRPr="00BE1D40">
        <w:rPr>
          <w:b w:val="0"/>
        </w:rPr>
        <w:t xml:space="preserve"> účinně zajišťovaly, aby:</w:t>
      </w:r>
      <w:bookmarkEnd w:id="65"/>
      <w:r w:rsidRPr="00BE1D40">
        <w:rPr>
          <w:b w:val="0"/>
        </w:rPr>
        <w:t xml:space="preserve"> </w:t>
      </w:r>
    </w:p>
    <w:p w14:paraId="1DBE012B" w14:textId="4788B0A2" w:rsidR="00632B52" w:rsidRPr="009A2E86" w:rsidRDefault="00EB0518" w:rsidP="00C93B6F">
      <w:pPr>
        <w:pStyle w:val="Nadpis1"/>
        <w:keepNext w:val="0"/>
        <w:keepLines w:val="0"/>
        <w:numPr>
          <w:ilvl w:val="2"/>
          <w:numId w:val="1"/>
        </w:numPr>
        <w:rPr>
          <w:b w:val="0"/>
        </w:rPr>
      </w:pPr>
      <w:r>
        <w:rPr>
          <w:b w:val="0"/>
        </w:rPr>
        <w:t>z důvodu na straně</w:t>
      </w:r>
      <w:r w:rsidR="00A24267">
        <w:rPr>
          <w:b w:val="0"/>
        </w:rPr>
        <w:t xml:space="preserve"> Koncesionáře nebo Osoby na straně Koncesionáře </w:t>
      </w:r>
      <w:r w:rsidR="00B1183C">
        <w:rPr>
          <w:b w:val="0"/>
        </w:rPr>
        <w:t xml:space="preserve">nebyla způsobena </w:t>
      </w:r>
      <w:r w:rsidR="00BD50B7">
        <w:rPr>
          <w:b w:val="0"/>
        </w:rPr>
        <w:t xml:space="preserve">(Částečná) </w:t>
      </w:r>
      <w:r w:rsidR="00B1183C">
        <w:rPr>
          <w:b w:val="0"/>
        </w:rPr>
        <w:t xml:space="preserve">Nedostupnost </w:t>
      </w:r>
      <w:r w:rsidR="009C3B4E" w:rsidRPr="00994CAA">
        <w:rPr>
          <w:b w:val="0"/>
        </w:rPr>
        <w:t>Hal</w:t>
      </w:r>
      <w:r w:rsidR="00B1183C">
        <w:rPr>
          <w:b w:val="0"/>
        </w:rPr>
        <w:t>y</w:t>
      </w:r>
      <w:r w:rsidR="00632B52" w:rsidRPr="00994CAA">
        <w:rPr>
          <w:b w:val="0"/>
        </w:rPr>
        <w:t xml:space="preserve"> a</w:t>
      </w:r>
      <w:r w:rsidR="00632B52" w:rsidRPr="009A2E86">
        <w:rPr>
          <w:b w:val="0"/>
        </w:rPr>
        <w:t xml:space="preserve"> </w:t>
      </w:r>
      <w:r w:rsidR="00A02D74">
        <w:rPr>
          <w:b w:val="0"/>
        </w:rPr>
        <w:t xml:space="preserve">Hala </w:t>
      </w:r>
      <w:r w:rsidR="00221481" w:rsidRPr="009A2E86">
        <w:rPr>
          <w:b w:val="0"/>
        </w:rPr>
        <w:t xml:space="preserve">plně </w:t>
      </w:r>
      <w:r w:rsidR="00632B52" w:rsidRPr="009A2E86">
        <w:rPr>
          <w:b w:val="0"/>
        </w:rPr>
        <w:t>sloužil</w:t>
      </w:r>
      <w:r w:rsidR="00D9435E" w:rsidRPr="009A2E86">
        <w:rPr>
          <w:b w:val="0"/>
        </w:rPr>
        <w:t>a</w:t>
      </w:r>
      <w:r w:rsidR="008C56DE" w:rsidRPr="009A2E86">
        <w:rPr>
          <w:b w:val="0"/>
        </w:rPr>
        <w:t xml:space="preserve"> svému</w:t>
      </w:r>
      <w:r w:rsidR="00632B52" w:rsidRPr="009A2E86">
        <w:rPr>
          <w:b w:val="0"/>
        </w:rPr>
        <w:t xml:space="preserve"> </w:t>
      </w:r>
      <w:r w:rsidR="00234172" w:rsidRPr="009A2E86">
        <w:rPr>
          <w:b w:val="0"/>
        </w:rPr>
        <w:t xml:space="preserve">účelu, </w:t>
      </w:r>
      <w:r w:rsidR="008C56DE" w:rsidRPr="009A2E86">
        <w:rPr>
          <w:b w:val="0"/>
        </w:rPr>
        <w:t xml:space="preserve">jakož i účelu této </w:t>
      </w:r>
      <w:r w:rsidR="00234172" w:rsidRPr="009A2E86">
        <w:rPr>
          <w:b w:val="0"/>
        </w:rPr>
        <w:t>Smlouv</w:t>
      </w:r>
      <w:r w:rsidR="008C56DE" w:rsidRPr="009A2E86">
        <w:rPr>
          <w:b w:val="0"/>
        </w:rPr>
        <w:t>y</w:t>
      </w:r>
      <w:r w:rsidR="00632B52" w:rsidRPr="009A2E86">
        <w:rPr>
          <w:b w:val="0"/>
        </w:rPr>
        <w:t xml:space="preserve">; </w:t>
      </w:r>
    </w:p>
    <w:p w14:paraId="1D3F9BBA" w14:textId="769815FC" w:rsidR="00632B52" w:rsidRPr="009A2E86" w:rsidRDefault="009C3B4E" w:rsidP="00C93B6F">
      <w:pPr>
        <w:pStyle w:val="Nadpis1"/>
        <w:keepNext w:val="0"/>
        <w:keepLines w:val="0"/>
        <w:numPr>
          <w:ilvl w:val="2"/>
          <w:numId w:val="1"/>
        </w:numPr>
        <w:rPr>
          <w:b w:val="0"/>
        </w:rPr>
      </w:pPr>
      <w:r w:rsidRPr="009A2E86">
        <w:rPr>
          <w:b w:val="0"/>
        </w:rPr>
        <w:t>Hala</w:t>
      </w:r>
      <w:r w:rsidR="00894131">
        <w:rPr>
          <w:b w:val="0"/>
        </w:rPr>
        <w:t xml:space="preserve">, vč. </w:t>
      </w:r>
      <w:r w:rsidR="004301EC" w:rsidRPr="00A02D74">
        <w:rPr>
          <w:b w:val="0"/>
        </w:rPr>
        <w:t>Mobiliář</w:t>
      </w:r>
      <w:r w:rsidR="00894131">
        <w:rPr>
          <w:b w:val="0"/>
        </w:rPr>
        <w:t>e,</w:t>
      </w:r>
      <w:r w:rsidR="004301EC" w:rsidRPr="009A2E86">
        <w:rPr>
          <w:b w:val="0"/>
        </w:rPr>
        <w:t xml:space="preserve"> </w:t>
      </w:r>
      <w:r w:rsidR="00632B52" w:rsidRPr="009A2E86">
        <w:rPr>
          <w:b w:val="0"/>
        </w:rPr>
        <w:t>byl</w:t>
      </w:r>
      <w:r w:rsidR="00894131">
        <w:rPr>
          <w:b w:val="0"/>
        </w:rPr>
        <w:t>a</w:t>
      </w:r>
      <w:r w:rsidR="00632B52" w:rsidRPr="009A2E86">
        <w:rPr>
          <w:b w:val="0"/>
        </w:rPr>
        <w:t xml:space="preserve"> </w:t>
      </w:r>
      <w:bookmarkStart w:id="66" w:name="_Hlk61510490"/>
      <w:r w:rsidR="00632B52" w:rsidRPr="009A2E86">
        <w:rPr>
          <w:b w:val="0"/>
        </w:rPr>
        <w:t>udržován</w:t>
      </w:r>
      <w:r w:rsidR="00894131">
        <w:rPr>
          <w:b w:val="0"/>
        </w:rPr>
        <w:t>a</w:t>
      </w:r>
      <w:r w:rsidR="00632B52" w:rsidRPr="009A2E86">
        <w:rPr>
          <w:b w:val="0"/>
        </w:rPr>
        <w:t xml:space="preserve"> v dobrém funkčním a estetickém stavu (s přihlédnutím k běžnému opotřebení</w:t>
      </w:r>
      <w:r w:rsidR="00120370" w:rsidRPr="009A2E86">
        <w:rPr>
          <w:b w:val="0"/>
        </w:rPr>
        <w:t xml:space="preserve"> při běžném užívání</w:t>
      </w:r>
      <w:r w:rsidR="00632B52" w:rsidRPr="009A2E86">
        <w:rPr>
          <w:b w:val="0"/>
        </w:rPr>
        <w:t xml:space="preserve">) v souladu </w:t>
      </w:r>
      <w:r w:rsidR="00013845" w:rsidRPr="009A2E86">
        <w:rPr>
          <w:b w:val="0"/>
        </w:rPr>
        <w:t xml:space="preserve">s </w:t>
      </w:r>
      <w:r w:rsidR="00632B52" w:rsidRPr="009A2E86">
        <w:rPr>
          <w:b w:val="0"/>
        </w:rPr>
        <w:t xml:space="preserve">touto Smlouvou; </w:t>
      </w:r>
    </w:p>
    <w:p w14:paraId="0F769E1D" w14:textId="622CA038" w:rsidR="00632B52" w:rsidRPr="009A2E86" w:rsidRDefault="00632B52" w:rsidP="00C93B6F">
      <w:pPr>
        <w:pStyle w:val="Nadpis1"/>
        <w:keepNext w:val="0"/>
        <w:keepLines w:val="0"/>
        <w:numPr>
          <w:ilvl w:val="2"/>
          <w:numId w:val="1"/>
        </w:numPr>
        <w:rPr>
          <w:b w:val="0"/>
        </w:rPr>
      </w:pPr>
      <w:r w:rsidRPr="009A2E86">
        <w:rPr>
          <w:b w:val="0"/>
        </w:rPr>
        <w:t xml:space="preserve">byl Koncesionář schopen </w:t>
      </w:r>
      <w:r w:rsidR="00221481" w:rsidRPr="009A2E86">
        <w:rPr>
          <w:b w:val="0"/>
        </w:rPr>
        <w:t>P</w:t>
      </w:r>
      <w:r w:rsidRPr="009A2E86">
        <w:rPr>
          <w:b w:val="0"/>
        </w:rPr>
        <w:t xml:space="preserve">rovozovat </w:t>
      </w:r>
      <w:r w:rsidR="009C3B4E" w:rsidRPr="009A2E86">
        <w:rPr>
          <w:b w:val="0"/>
        </w:rPr>
        <w:t>Hal</w:t>
      </w:r>
      <w:r w:rsidR="00D9435E" w:rsidRPr="009A2E86">
        <w:rPr>
          <w:b w:val="0"/>
        </w:rPr>
        <w:t>u</w:t>
      </w:r>
      <w:r w:rsidRPr="009A2E86">
        <w:rPr>
          <w:b w:val="0"/>
        </w:rPr>
        <w:t xml:space="preserve"> </w:t>
      </w:r>
      <w:r w:rsidR="00973E9F" w:rsidRPr="009A2E86">
        <w:rPr>
          <w:b w:val="0"/>
        </w:rPr>
        <w:t xml:space="preserve">řádně a </w:t>
      </w:r>
      <w:r w:rsidRPr="009A2E86">
        <w:rPr>
          <w:b w:val="0"/>
        </w:rPr>
        <w:t>v plném rozsahu</w:t>
      </w:r>
      <w:r w:rsidR="00973E9F" w:rsidRPr="009A2E86">
        <w:rPr>
          <w:b w:val="0"/>
        </w:rPr>
        <w:t xml:space="preserve"> </w:t>
      </w:r>
      <w:r w:rsidRPr="009A2E86">
        <w:rPr>
          <w:b w:val="0"/>
        </w:rPr>
        <w:t>v souladu s ujednáními této Smlouvy</w:t>
      </w:r>
      <w:bookmarkEnd w:id="66"/>
      <w:r w:rsidRPr="009A2E86">
        <w:rPr>
          <w:b w:val="0"/>
        </w:rPr>
        <w:t xml:space="preserve">; </w:t>
      </w:r>
    </w:p>
    <w:p w14:paraId="549C736F" w14:textId="3E52720E" w:rsidR="00632B52" w:rsidRPr="009A2E86" w:rsidRDefault="00632B52" w:rsidP="00C93B6F">
      <w:pPr>
        <w:pStyle w:val="Nadpis1"/>
        <w:keepNext w:val="0"/>
        <w:keepLines w:val="0"/>
        <w:numPr>
          <w:ilvl w:val="2"/>
          <w:numId w:val="1"/>
        </w:numPr>
        <w:rPr>
          <w:b w:val="0"/>
        </w:rPr>
      </w:pPr>
      <w:r w:rsidRPr="009A2E86">
        <w:rPr>
          <w:b w:val="0"/>
        </w:rPr>
        <w:t>mohl</w:t>
      </w:r>
      <w:r w:rsidR="00D9435E" w:rsidRPr="009A2E86">
        <w:rPr>
          <w:b w:val="0"/>
        </w:rPr>
        <w:t>a</w:t>
      </w:r>
      <w:r w:rsidRPr="009A2E86">
        <w:rPr>
          <w:b w:val="0"/>
        </w:rPr>
        <w:t xml:space="preserve"> být </w:t>
      </w:r>
      <w:r w:rsidR="009C3B4E" w:rsidRPr="009A2E86">
        <w:rPr>
          <w:b w:val="0"/>
        </w:rPr>
        <w:t>Hala</w:t>
      </w:r>
      <w:r w:rsidR="001D27D2">
        <w:rPr>
          <w:b w:val="0"/>
        </w:rPr>
        <w:t>, vč. Mobiliáře,</w:t>
      </w:r>
      <w:r w:rsidRPr="009A2E86">
        <w:rPr>
          <w:b w:val="0"/>
        </w:rPr>
        <w:t xml:space="preserve"> </w:t>
      </w:r>
      <w:r w:rsidR="0008555D" w:rsidRPr="009A2E86">
        <w:rPr>
          <w:b w:val="0"/>
        </w:rPr>
        <w:t>při ukončení této Smlouvy</w:t>
      </w:r>
      <w:r w:rsidRPr="009A2E86">
        <w:rPr>
          <w:b w:val="0"/>
        </w:rPr>
        <w:t xml:space="preserve"> řádně předán</w:t>
      </w:r>
      <w:r w:rsidR="00D9435E" w:rsidRPr="009A2E86">
        <w:rPr>
          <w:b w:val="0"/>
        </w:rPr>
        <w:t>a</w:t>
      </w:r>
      <w:r w:rsidRPr="009A2E86">
        <w:rPr>
          <w:b w:val="0"/>
        </w:rPr>
        <w:t xml:space="preserve"> </w:t>
      </w:r>
      <w:r w:rsidR="00F8254A">
        <w:rPr>
          <w:b w:val="0"/>
        </w:rPr>
        <w:t>Objednatel</w:t>
      </w:r>
      <w:r w:rsidRPr="009A2E86">
        <w:rPr>
          <w:b w:val="0"/>
        </w:rPr>
        <w:t xml:space="preserve">i ve stavu </w:t>
      </w:r>
      <w:r w:rsidR="001D0493" w:rsidRPr="00610B34">
        <w:rPr>
          <w:b w:val="0"/>
        </w:rPr>
        <w:t xml:space="preserve">v souladu s požadavky </w:t>
      </w:r>
      <w:r w:rsidRPr="009A2E86">
        <w:rPr>
          <w:b w:val="0"/>
        </w:rPr>
        <w:t>specifikovan</w:t>
      </w:r>
      <w:r w:rsidR="001D0493">
        <w:rPr>
          <w:b w:val="0"/>
        </w:rPr>
        <w:t>ými</w:t>
      </w:r>
      <w:r w:rsidRPr="009A2E86">
        <w:rPr>
          <w:b w:val="0"/>
        </w:rPr>
        <w:t xml:space="preserve"> v</w:t>
      </w:r>
      <w:r w:rsidR="007F6177" w:rsidRPr="009A2E86">
        <w:rPr>
          <w:b w:val="0"/>
        </w:rPr>
        <w:t> příloze č.</w:t>
      </w:r>
      <w:r w:rsidRPr="009A2E86">
        <w:rPr>
          <w:b w:val="0"/>
        </w:rPr>
        <w:t xml:space="preserve"> </w:t>
      </w:r>
      <w:r w:rsidR="001D27D2">
        <w:rPr>
          <w:b w:val="0"/>
        </w:rPr>
        <w:t>6</w:t>
      </w:r>
      <w:r w:rsidR="00860861" w:rsidRPr="009A2E86">
        <w:rPr>
          <w:b w:val="0"/>
        </w:rPr>
        <w:t xml:space="preserve"> této Smlouv</w:t>
      </w:r>
      <w:r w:rsidR="0037223D">
        <w:rPr>
          <w:b w:val="0"/>
        </w:rPr>
        <w:t>y.</w:t>
      </w:r>
    </w:p>
    <w:p w14:paraId="496B3AE5" w14:textId="59EBBAE1" w:rsidR="000C065E" w:rsidRPr="00610B34" w:rsidRDefault="000C065E" w:rsidP="000C065E">
      <w:pPr>
        <w:pStyle w:val="Nadpis1"/>
        <w:keepNext w:val="0"/>
        <w:keepLines w:val="0"/>
        <w:numPr>
          <w:ilvl w:val="1"/>
          <w:numId w:val="1"/>
        </w:numPr>
        <w:rPr>
          <w:b w:val="0"/>
        </w:rPr>
      </w:pPr>
      <w:r w:rsidRPr="00610B34">
        <w:rPr>
          <w:b w:val="0"/>
        </w:rPr>
        <w:t xml:space="preserve">Koncesionář je na své náklady a odpovědnost oprávněn pověřit pravidelným nebo i jednorázovým prováděním činností dle </w:t>
      </w:r>
      <w:r w:rsidRPr="00B6413C">
        <w:rPr>
          <w:b w:val="0"/>
        </w:rPr>
        <w:t xml:space="preserve">tohoto čl. </w:t>
      </w:r>
      <w:r w:rsidRPr="00B6413C">
        <w:rPr>
          <w:b w:val="0"/>
        </w:rPr>
        <w:fldChar w:fldCharType="begin"/>
      </w:r>
      <w:r w:rsidRPr="00B6413C">
        <w:rPr>
          <w:b w:val="0"/>
        </w:rPr>
        <w:instrText xml:space="preserve"> REF _Ref65236090 \r \h </w:instrText>
      </w:r>
      <w:r w:rsidR="002454A9" w:rsidRPr="00B6413C">
        <w:rPr>
          <w:b w:val="0"/>
        </w:rPr>
        <w:instrText xml:space="preserve"> \* MERGEFORMAT </w:instrText>
      </w:r>
      <w:r w:rsidRPr="00B6413C">
        <w:rPr>
          <w:b w:val="0"/>
        </w:rPr>
      </w:r>
      <w:r w:rsidRPr="00B6413C">
        <w:rPr>
          <w:b w:val="0"/>
        </w:rPr>
        <w:fldChar w:fldCharType="separate"/>
      </w:r>
      <w:r w:rsidR="00C81CE4">
        <w:rPr>
          <w:b w:val="0"/>
        </w:rPr>
        <w:t>7</w:t>
      </w:r>
      <w:r w:rsidRPr="00B6413C">
        <w:rPr>
          <w:b w:val="0"/>
        </w:rPr>
        <w:fldChar w:fldCharType="end"/>
      </w:r>
      <w:r w:rsidRPr="00610B34">
        <w:rPr>
          <w:b w:val="0"/>
        </w:rPr>
        <w:t xml:space="preserve"> Smlouvy třetí osobu. I v takovém </w:t>
      </w:r>
      <w:r w:rsidRPr="00610B34">
        <w:rPr>
          <w:b w:val="0"/>
        </w:rPr>
        <w:lastRenderedPageBreak/>
        <w:t xml:space="preserve">případě Koncesionář odpovídá </w:t>
      </w:r>
      <w:r>
        <w:rPr>
          <w:b w:val="0"/>
        </w:rPr>
        <w:t>Objednatel</w:t>
      </w:r>
      <w:r w:rsidRPr="00610B34">
        <w:rPr>
          <w:b w:val="0"/>
        </w:rPr>
        <w:t>i ve stejném rozsahu jako by kontrolu, revizi, údržbu, opravu nebo obnovu Haly či Mobiliáře prováděl sám.</w:t>
      </w:r>
    </w:p>
    <w:p w14:paraId="605FF0ED" w14:textId="77777777" w:rsidR="000C065E" w:rsidRDefault="000C065E" w:rsidP="000C065E">
      <w:pPr>
        <w:pStyle w:val="Nadpis1"/>
        <w:keepNext w:val="0"/>
        <w:keepLines w:val="0"/>
        <w:numPr>
          <w:ilvl w:val="1"/>
          <w:numId w:val="1"/>
        </w:numPr>
        <w:rPr>
          <w:b w:val="0"/>
        </w:rPr>
      </w:pPr>
      <w:r w:rsidRPr="00610B34">
        <w:rPr>
          <w:b w:val="0"/>
        </w:rPr>
        <w:t xml:space="preserve">Veškeré kontroly, revize, údržba, obnova a opravy Haly a Mobiliáře budou prováděny bez zbytečného odkladu v nejkratší možné době poté, co se Koncesionář dozví o potřebě jejich provedení, ať již na základě vlastních zjištění, z podnětu třetích osob, popř. </w:t>
      </w:r>
      <w:r>
        <w:rPr>
          <w:b w:val="0"/>
        </w:rPr>
        <w:t>Objednatel</w:t>
      </w:r>
      <w:r w:rsidRPr="00610B34">
        <w:rPr>
          <w:b w:val="0"/>
        </w:rPr>
        <w:t>e.</w:t>
      </w:r>
      <w:r>
        <w:rPr>
          <w:b w:val="0"/>
        </w:rPr>
        <w:t xml:space="preserve"> </w:t>
      </w:r>
    </w:p>
    <w:p w14:paraId="603A58FD" w14:textId="77777777" w:rsidR="00271AF0" w:rsidRPr="00610B34" w:rsidRDefault="00271AF0" w:rsidP="00271AF0">
      <w:pPr>
        <w:pStyle w:val="Nadpis1"/>
        <w:keepNext w:val="0"/>
        <w:keepLines w:val="0"/>
        <w:numPr>
          <w:ilvl w:val="1"/>
          <w:numId w:val="1"/>
        </w:numPr>
        <w:rPr>
          <w:b w:val="0"/>
        </w:rPr>
      </w:pPr>
      <w:r w:rsidRPr="00610B34">
        <w:rPr>
          <w:b w:val="0"/>
        </w:rPr>
        <w:t xml:space="preserve">V případě bezprostředně hrozícího nebezpečí může </w:t>
      </w:r>
      <w:r>
        <w:rPr>
          <w:b w:val="0"/>
        </w:rPr>
        <w:t>Objednatel</w:t>
      </w:r>
      <w:r w:rsidRPr="00610B34">
        <w:rPr>
          <w:b w:val="0"/>
        </w:rPr>
        <w:t xml:space="preserve"> nebo jím pověřená osoba vstoupit do Haly kdykoli, avšak pouze za účelem odstranění tohoto nebezpečí. V takovém případě </w:t>
      </w:r>
      <w:r>
        <w:rPr>
          <w:b w:val="0"/>
        </w:rPr>
        <w:t>Objednatel</w:t>
      </w:r>
      <w:r w:rsidRPr="00610B34">
        <w:rPr>
          <w:b w:val="0"/>
        </w:rPr>
        <w:t xml:space="preserve"> uvědomí Koncesionáře o svém vstupu do Haly bez zbytečného odkladu.</w:t>
      </w:r>
    </w:p>
    <w:p w14:paraId="53BE0D44" w14:textId="5415345B" w:rsidR="008C097B" w:rsidRPr="00EB6550" w:rsidRDefault="000C065E" w:rsidP="00EB6550">
      <w:pPr>
        <w:pStyle w:val="Nadpis1"/>
        <w:keepNext w:val="0"/>
        <w:keepLines w:val="0"/>
        <w:numPr>
          <w:ilvl w:val="1"/>
          <w:numId w:val="1"/>
        </w:numPr>
        <w:rPr>
          <w:b w:val="0"/>
        </w:rPr>
      </w:pPr>
      <w:bookmarkStart w:id="67" w:name="_Ref71143802"/>
      <w:r w:rsidRPr="00610B34">
        <w:rPr>
          <w:b w:val="0"/>
        </w:rPr>
        <w:t xml:space="preserve">Koncesionář </w:t>
      </w:r>
      <w:bookmarkStart w:id="68" w:name="_Hlk65842774"/>
      <w:r w:rsidRPr="00610B34">
        <w:rPr>
          <w:b w:val="0"/>
        </w:rPr>
        <w:t>je povinen vést evidenci</w:t>
      </w:r>
      <w:r>
        <w:rPr>
          <w:b w:val="0"/>
        </w:rPr>
        <w:t xml:space="preserve"> </w:t>
      </w:r>
      <w:r w:rsidR="00CD1C4C">
        <w:rPr>
          <w:b w:val="0"/>
        </w:rPr>
        <w:t xml:space="preserve">všech </w:t>
      </w:r>
      <w:r>
        <w:rPr>
          <w:b w:val="0"/>
        </w:rPr>
        <w:t>provedených revizí a údržby,</w:t>
      </w:r>
      <w:r w:rsidRPr="00610B34">
        <w:rPr>
          <w:b w:val="0"/>
        </w:rPr>
        <w:t xml:space="preserve"> závad a</w:t>
      </w:r>
      <w:r>
        <w:rPr>
          <w:b w:val="0"/>
        </w:rPr>
        <w:t xml:space="preserve"> </w:t>
      </w:r>
      <w:r w:rsidRPr="00610B34">
        <w:rPr>
          <w:b w:val="0"/>
        </w:rPr>
        <w:t>oprav</w:t>
      </w:r>
      <w:r w:rsidR="00EC49B7">
        <w:rPr>
          <w:b w:val="0"/>
        </w:rPr>
        <w:t xml:space="preserve"> na Hale a Mobiliáři</w:t>
      </w:r>
      <w:r>
        <w:rPr>
          <w:b w:val="0"/>
        </w:rPr>
        <w:t xml:space="preserve">, </w:t>
      </w:r>
      <w:r w:rsidR="00BD50B7">
        <w:rPr>
          <w:b w:val="0"/>
        </w:rPr>
        <w:t xml:space="preserve">vč. těch prováděných Objednatelem nebo třetí osobou, </w:t>
      </w:r>
      <w:r>
        <w:rPr>
          <w:b w:val="0"/>
        </w:rPr>
        <w:t>která bude obsahovat alespoň časový údaj o tom, kdy</w:t>
      </w:r>
      <w:r w:rsidR="00A95235">
        <w:rPr>
          <w:b w:val="0"/>
        </w:rPr>
        <w:t xml:space="preserve"> a kým</w:t>
      </w:r>
      <w:r>
        <w:rPr>
          <w:b w:val="0"/>
        </w:rPr>
        <w:t xml:space="preserve"> byla revize, údržba nebo obnova provedena nebo kdy byla zjištěna závada a kdy </w:t>
      </w:r>
      <w:r w:rsidR="00A95235">
        <w:rPr>
          <w:b w:val="0"/>
        </w:rPr>
        <w:t xml:space="preserve">a kým </w:t>
      </w:r>
      <w:r>
        <w:rPr>
          <w:b w:val="0"/>
        </w:rPr>
        <w:t>byla provedena její oprava spolu s popisem, co revize/údržba zahrnovala nebo v čem spočívala závada a její oprava, vč. uvedení ceny opravy</w:t>
      </w:r>
      <w:r w:rsidRPr="00610B34">
        <w:rPr>
          <w:b w:val="0"/>
        </w:rPr>
        <w:t xml:space="preserve">. </w:t>
      </w:r>
      <w:r>
        <w:rPr>
          <w:b w:val="0"/>
        </w:rPr>
        <w:t xml:space="preserve">Objednatel je oprávněn kdykoliv na požádání získat uvedené údaje a požadovat </w:t>
      </w:r>
      <w:r w:rsidR="004F4935">
        <w:rPr>
          <w:b w:val="0"/>
        </w:rPr>
        <w:t xml:space="preserve">jejich </w:t>
      </w:r>
      <w:r>
        <w:rPr>
          <w:b w:val="0"/>
        </w:rPr>
        <w:t>podrobnější specifikaci</w:t>
      </w:r>
      <w:r w:rsidR="00752AB1">
        <w:rPr>
          <w:b w:val="0"/>
        </w:rPr>
        <w:t>, vč. předložení souvisejících dokumentů</w:t>
      </w:r>
      <w:r>
        <w:rPr>
          <w:b w:val="0"/>
        </w:rPr>
        <w:t>.</w:t>
      </w:r>
      <w:bookmarkEnd w:id="67"/>
    </w:p>
    <w:bookmarkEnd w:id="68"/>
    <w:p w14:paraId="2F66FF32" w14:textId="296CD107" w:rsidR="00725D6F" w:rsidRPr="00A35E7C" w:rsidRDefault="00725D6F" w:rsidP="00FB1BC2">
      <w:pPr>
        <w:rPr>
          <w:rFonts w:cs="Segoe UI"/>
          <w:b/>
          <w:bCs/>
        </w:rPr>
      </w:pPr>
      <w:r w:rsidRPr="00B851E2">
        <w:rPr>
          <w:rFonts w:cs="Segoe UI"/>
          <w:b/>
          <w:bCs/>
        </w:rPr>
        <w:t>Mobiliář</w:t>
      </w:r>
    </w:p>
    <w:p w14:paraId="1D58F2FD" w14:textId="66A042DE" w:rsidR="00725D6F" w:rsidRPr="00BE1D40" w:rsidRDefault="00725D6F" w:rsidP="00C93B6F">
      <w:pPr>
        <w:pStyle w:val="Nadpis1"/>
        <w:keepNext w:val="0"/>
        <w:keepLines w:val="0"/>
        <w:numPr>
          <w:ilvl w:val="1"/>
          <w:numId w:val="1"/>
        </w:numPr>
        <w:rPr>
          <w:b w:val="0"/>
        </w:rPr>
      </w:pPr>
      <w:bookmarkStart w:id="69" w:name="_Hlk61509319"/>
      <w:r w:rsidRPr="00BE1D40">
        <w:rPr>
          <w:b w:val="0"/>
        </w:rPr>
        <w:t>Hala bude vybavena Mobiliářem dodaným Smluvními stranami</w:t>
      </w:r>
      <w:r w:rsidR="00F93D0E">
        <w:rPr>
          <w:b w:val="0"/>
        </w:rPr>
        <w:t xml:space="preserve">; Objednatel se zavazuje dodat část Mobiliáře specifikovanou v příloze č. </w:t>
      </w:r>
      <w:r w:rsidR="001D27D2">
        <w:rPr>
          <w:b w:val="0"/>
        </w:rPr>
        <w:t>3</w:t>
      </w:r>
      <w:r w:rsidR="00F93D0E" w:rsidRPr="00BE1D40">
        <w:rPr>
          <w:b w:val="0"/>
        </w:rPr>
        <w:t xml:space="preserve"> této Smlouvy</w:t>
      </w:r>
      <w:r w:rsidRPr="00BE1D40">
        <w:rPr>
          <w:b w:val="0"/>
        </w:rPr>
        <w:t xml:space="preserve">. </w:t>
      </w:r>
      <w:bookmarkEnd w:id="69"/>
      <w:r w:rsidR="0037223D" w:rsidRPr="00BE1D40">
        <w:rPr>
          <w:b w:val="0"/>
        </w:rPr>
        <w:t>Smluvní strany jsou oprávněny Mobiliář obměňovat nebo rozšiřovat</w:t>
      </w:r>
      <w:r w:rsidR="00F93D0E">
        <w:rPr>
          <w:b w:val="0"/>
        </w:rPr>
        <w:t xml:space="preserve">, rozsah </w:t>
      </w:r>
      <w:r w:rsidR="0037223D" w:rsidRPr="00BE1D40">
        <w:rPr>
          <w:b w:val="0"/>
        </w:rPr>
        <w:t>však nesmí být během trvání Smlouvy krácen, nedohodnou-li se Smluvní strany písemně jinak.</w:t>
      </w:r>
    </w:p>
    <w:p w14:paraId="0D3040F2" w14:textId="0B4D6668" w:rsidR="00004ABF" w:rsidRPr="00BE1D40" w:rsidRDefault="00725D6F" w:rsidP="00C93B6F">
      <w:pPr>
        <w:pStyle w:val="Nadpis1"/>
        <w:keepNext w:val="0"/>
        <w:keepLines w:val="0"/>
        <w:numPr>
          <w:ilvl w:val="1"/>
          <w:numId w:val="1"/>
        </w:numPr>
        <w:rPr>
          <w:b w:val="0"/>
        </w:rPr>
      </w:pPr>
      <w:bookmarkStart w:id="70" w:name="_Ref63074262"/>
      <w:r w:rsidRPr="00BE1D40">
        <w:rPr>
          <w:b w:val="0"/>
        </w:rPr>
        <w:t>Koncesionář je povinen</w:t>
      </w:r>
      <w:r w:rsidR="00351723" w:rsidRPr="00BE1D40">
        <w:rPr>
          <w:b w:val="0"/>
        </w:rPr>
        <w:t xml:space="preserve"> na své náklady a odpovědnost</w:t>
      </w:r>
      <w:r w:rsidRPr="00BE1D40">
        <w:rPr>
          <w:b w:val="0"/>
        </w:rPr>
        <w:t xml:space="preserve"> pečovat o Mobiliář </w:t>
      </w:r>
      <w:r w:rsidR="00A76C27" w:rsidRPr="00BE1D40">
        <w:rPr>
          <w:b w:val="0"/>
        </w:rPr>
        <w:t xml:space="preserve">jako celek </w:t>
      </w:r>
      <w:r w:rsidRPr="00BE1D40">
        <w:rPr>
          <w:b w:val="0"/>
        </w:rPr>
        <w:t xml:space="preserve">a udržovat jej ve stavu, který mu umožňuje řádné Provozování Haly dle této Smlouvy, a průběžně jej dle potřeby </w:t>
      </w:r>
      <w:r w:rsidRPr="00AD16BF">
        <w:rPr>
          <w:b w:val="0"/>
        </w:rPr>
        <w:t>opravovat</w:t>
      </w:r>
      <w:r w:rsidR="00FF5C1C" w:rsidRPr="00083512">
        <w:rPr>
          <w:b w:val="0"/>
        </w:rPr>
        <w:t>,</w:t>
      </w:r>
      <w:r w:rsidRPr="00083512">
        <w:rPr>
          <w:b w:val="0"/>
        </w:rPr>
        <w:t xml:space="preserve"> obměňovat</w:t>
      </w:r>
      <w:r w:rsidR="00FF5C1C" w:rsidRPr="00083512">
        <w:rPr>
          <w:b w:val="0"/>
        </w:rPr>
        <w:t xml:space="preserve"> nebo doplňovat</w:t>
      </w:r>
      <w:r w:rsidR="00716155" w:rsidRPr="00083512">
        <w:rPr>
          <w:b w:val="0"/>
        </w:rPr>
        <w:t xml:space="preserve"> a provádět jeho </w:t>
      </w:r>
      <w:r w:rsidR="00716155" w:rsidRPr="00AD16BF">
        <w:rPr>
          <w:b w:val="0"/>
        </w:rPr>
        <w:t>revize</w:t>
      </w:r>
      <w:r w:rsidR="00083512">
        <w:rPr>
          <w:b w:val="0"/>
        </w:rPr>
        <w:t xml:space="preserve"> v souladu s podmínkami této Smlouvy</w:t>
      </w:r>
      <w:r w:rsidR="00BD6B3F">
        <w:rPr>
          <w:b w:val="0"/>
        </w:rPr>
        <w:t xml:space="preserve"> a Právními předpisy</w:t>
      </w:r>
      <w:r w:rsidRPr="00BE1D40">
        <w:rPr>
          <w:b w:val="0"/>
        </w:rPr>
        <w:t xml:space="preserve">. </w:t>
      </w:r>
      <w:r w:rsidRPr="00133002">
        <w:rPr>
          <w:b w:val="0"/>
        </w:rPr>
        <w:t>Na údržbu</w:t>
      </w:r>
      <w:r w:rsidR="00716155" w:rsidRPr="00133002">
        <w:rPr>
          <w:b w:val="0"/>
        </w:rPr>
        <w:t>,</w:t>
      </w:r>
      <w:r w:rsidRPr="00133002">
        <w:rPr>
          <w:b w:val="0"/>
        </w:rPr>
        <w:t xml:space="preserve"> opravu</w:t>
      </w:r>
      <w:r w:rsidRPr="00BE1D40">
        <w:rPr>
          <w:b w:val="0"/>
        </w:rPr>
        <w:t xml:space="preserve"> </w:t>
      </w:r>
      <w:r w:rsidR="00716155" w:rsidRPr="00BE1D40">
        <w:rPr>
          <w:b w:val="0"/>
        </w:rPr>
        <w:t xml:space="preserve">a obnovu </w:t>
      </w:r>
      <w:r w:rsidR="004B41AA" w:rsidRPr="00BE1D40">
        <w:rPr>
          <w:b w:val="0"/>
        </w:rPr>
        <w:t xml:space="preserve">části </w:t>
      </w:r>
      <w:r w:rsidRPr="00BE1D40">
        <w:rPr>
          <w:b w:val="0"/>
        </w:rPr>
        <w:t>Mobiliáře</w:t>
      </w:r>
      <w:r w:rsidR="004B41AA" w:rsidRPr="00BE1D40">
        <w:rPr>
          <w:b w:val="0"/>
        </w:rPr>
        <w:t xml:space="preserve"> ve vlastnictví </w:t>
      </w:r>
      <w:r w:rsidR="00F8254A">
        <w:rPr>
          <w:b w:val="0"/>
        </w:rPr>
        <w:t>Objednatel</w:t>
      </w:r>
      <w:r w:rsidR="004B41AA" w:rsidRPr="00BE1D40">
        <w:rPr>
          <w:b w:val="0"/>
        </w:rPr>
        <w:t>e</w:t>
      </w:r>
      <w:r w:rsidRPr="00BE1D40">
        <w:rPr>
          <w:b w:val="0"/>
        </w:rPr>
        <w:t xml:space="preserve"> se použijí ustanovení </w:t>
      </w:r>
      <w:r w:rsidR="00083512">
        <w:rPr>
          <w:b w:val="0"/>
        </w:rPr>
        <w:t xml:space="preserve">odst. </w:t>
      </w:r>
      <w:r w:rsidR="00E00499" w:rsidRPr="00B6413C">
        <w:rPr>
          <w:b w:val="0"/>
        </w:rPr>
        <w:fldChar w:fldCharType="begin"/>
      </w:r>
      <w:r w:rsidR="00E00499" w:rsidRPr="00B6413C">
        <w:rPr>
          <w:b w:val="0"/>
        </w:rPr>
        <w:instrText xml:space="preserve"> REF _Ref63074355 \r \h </w:instrText>
      </w:r>
      <w:r w:rsidR="00B64AAB" w:rsidRPr="00B6413C">
        <w:rPr>
          <w:b w:val="0"/>
        </w:rPr>
        <w:instrText xml:space="preserve"> \* MERGEFORMAT </w:instrText>
      </w:r>
      <w:r w:rsidR="00E00499" w:rsidRPr="00B6413C">
        <w:rPr>
          <w:b w:val="0"/>
        </w:rPr>
      </w:r>
      <w:r w:rsidR="00E00499" w:rsidRPr="00B6413C">
        <w:rPr>
          <w:b w:val="0"/>
        </w:rPr>
        <w:fldChar w:fldCharType="separate"/>
      </w:r>
      <w:r w:rsidR="00C81CE4">
        <w:rPr>
          <w:b w:val="0"/>
        </w:rPr>
        <w:t>7.8</w:t>
      </w:r>
      <w:r w:rsidR="00E00499" w:rsidRPr="00B6413C">
        <w:rPr>
          <w:b w:val="0"/>
        </w:rPr>
        <w:fldChar w:fldCharType="end"/>
      </w:r>
      <w:r w:rsidR="00E00499" w:rsidRPr="00B6413C">
        <w:rPr>
          <w:b w:val="0"/>
        </w:rPr>
        <w:t xml:space="preserve"> a </w:t>
      </w:r>
      <w:r w:rsidR="00083512" w:rsidRPr="00B6413C">
        <w:rPr>
          <w:b w:val="0"/>
        </w:rPr>
        <w:fldChar w:fldCharType="begin"/>
      </w:r>
      <w:r w:rsidR="00083512" w:rsidRPr="00B6413C">
        <w:rPr>
          <w:b w:val="0"/>
        </w:rPr>
        <w:instrText xml:space="preserve"> REF _Ref63112495 \r \h </w:instrText>
      </w:r>
      <w:r w:rsidR="00B64AAB" w:rsidRPr="00B6413C">
        <w:rPr>
          <w:b w:val="0"/>
        </w:rPr>
        <w:instrText xml:space="preserve"> \* MERGEFORMAT </w:instrText>
      </w:r>
      <w:r w:rsidR="00083512" w:rsidRPr="00B6413C">
        <w:rPr>
          <w:b w:val="0"/>
        </w:rPr>
      </w:r>
      <w:r w:rsidR="00083512" w:rsidRPr="00B6413C">
        <w:rPr>
          <w:b w:val="0"/>
        </w:rPr>
        <w:fldChar w:fldCharType="separate"/>
      </w:r>
      <w:r w:rsidR="00C81CE4">
        <w:rPr>
          <w:b w:val="0"/>
        </w:rPr>
        <w:t>7.14</w:t>
      </w:r>
      <w:r w:rsidR="00083512" w:rsidRPr="00B6413C">
        <w:rPr>
          <w:b w:val="0"/>
        </w:rPr>
        <w:fldChar w:fldCharType="end"/>
      </w:r>
      <w:r w:rsidR="00083512" w:rsidRPr="00B6413C">
        <w:rPr>
          <w:b w:val="0"/>
        </w:rPr>
        <w:t xml:space="preserve"> a násl.</w:t>
      </w:r>
      <w:r w:rsidRPr="00B6413C">
        <w:rPr>
          <w:b w:val="0"/>
        </w:rPr>
        <w:t xml:space="preserve"> </w:t>
      </w:r>
      <w:r w:rsidR="00BD50B7" w:rsidRPr="00B6413C">
        <w:rPr>
          <w:b w:val="0"/>
        </w:rPr>
        <w:t>tohoto</w:t>
      </w:r>
      <w:r w:rsidR="00BD50B7">
        <w:rPr>
          <w:b w:val="0"/>
        </w:rPr>
        <w:t xml:space="preserve"> článku</w:t>
      </w:r>
      <w:r w:rsidRPr="00BE1D40">
        <w:rPr>
          <w:b w:val="0"/>
        </w:rPr>
        <w:t xml:space="preserve"> Smlouvy.</w:t>
      </w:r>
      <w:bookmarkEnd w:id="70"/>
      <w:r w:rsidR="00004ABF" w:rsidRPr="00BE1D40">
        <w:rPr>
          <w:b w:val="0"/>
        </w:rPr>
        <w:t xml:space="preserve"> </w:t>
      </w:r>
    </w:p>
    <w:p w14:paraId="5F7BE21A" w14:textId="6E33C5D8" w:rsidR="00FF5C1C" w:rsidRPr="00ED7045" w:rsidRDefault="00FF5C1C" w:rsidP="00C93B6F">
      <w:pPr>
        <w:pStyle w:val="Nadpis1"/>
        <w:keepNext w:val="0"/>
        <w:keepLines w:val="0"/>
        <w:numPr>
          <w:ilvl w:val="1"/>
          <w:numId w:val="1"/>
        </w:numPr>
        <w:rPr>
          <w:b w:val="0"/>
        </w:rPr>
      </w:pPr>
      <w:bookmarkStart w:id="71" w:name="_Ref63074355"/>
      <w:r w:rsidRPr="00610B34">
        <w:rPr>
          <w:b w:val="0"/>
        </w:rPr>
        <w:t xml:space="preserve">Koncesionář je oprávněn požádat </w:t>
      </w:r>
      <w:r w:rsidR="00F8254A">
        <w:rPr>
          <w:b w:val="0"/>
        </w:rPr>
        <w:t>Objednatel</w:t>
      </w:r>
      <w:r w:rsidRPr="00610B34">
        <w:rPr>
          <w:b w:val="0"/>
        </w:rPr>
        <w:t xml:space="preserve">e o </w:t>
      </w:r>
      <w:r w:rsidRPr="004625F3">
        <w:rPr>
          <w:b w:val="0"/>
        </w:rPr>
        <w:t xml:space="preserve">obměnu </w:t>
      </w:r>
      <w:r w:rsidRPr="00610B34">
        <w:rPr>
          <w:b w:val="0"/>
        </w:rPr>
        <w:t>Mobiliáře, kter</w:t>
      </w:r>
      <w:r w:rsidR="0037223D">
        <w:rPr>
          <w:b w:val="0"/>
        </w:rPr>
        <w:t>ý</w:t>
      </w:r>
      <w:r w:rsidRPr="00610B34">
        <w:rPr>
          <w:b w:val="0"/>
        </w:rPr>
        <w:t xml:space="preserve"> je ve vlastnictví </w:t>
      </w:r>
      <w:r w:rsidR="00F8254A">
        <w:rPr>
          <w:b w:val="0"/>
        </w:rPr>
        <w:t>Objednatel</w:t>
      </w:r>
      <w:r w:rsidRPr="00610B34">
        <w:rPr>
          <w:b w:val="0"/>
        </w:rPr>
        <w:t>e</w:t>
      </w:r>
      <w:r w:rsidR="00026C3F">
        <w:rPr>
          <w:b w:val="0"/>
        </w:rPr>
        <w:t xml:space="preserve"> i tehdy, pokud obměna </w:t>
      </w:r>
      <w:r w:rsidR="0037223D">
        <w:rPr>
          <w:b w:val="0"/>
        </w:rPr>
        <w:t>nebyl</w:t>
      </w:r>
      <w:r w:rsidR="003470A8">
        <w:rPr>
          <w:b w:val="0"/>
        </w:rPr>
        <w:t>a</w:t>
      </w:r>
      <w:r w:rsidR="0037223D">
        <w:rPr>
          <w:b w:val="0"/>
        </w:rPr>
        <w:t xml:space="preserve"> </w:t>
      </w:r>
      <w:r w:rsidR="00026C3F">
        <w:rPr>
          <w:b w:val="0"/>
        </w:rPr>
        <w:t>schválen</w:t>
      </w:r>
      <w:r w:rsidR="003470A8">
        <w:rPr>
          <w:b w:val="0"/>
        </w:rPr>
        <w:t>a</w:t>
      </w:r>
      <w:r w:rsidR="00026C3F">
        <w:rPr>
          <w:b w:val="0"/>
        </w:rPr>
        <w:t xml:space="preserve"> v rámci Plánu obnovy a údržby</w:t>
      </w:r>
      <w:r w:rsidR="005E0DD2">
        <w:rPr>
          <w:b w:val="0"/>
        </w:rPr>
        <w:t xml:space="preserve">, </w:t>
      </w:r>
      <w:r w:rsidR="00026C3F">
        <w:rPr>
          <w:b w:val="0"/>
        </w:rPr>
        <w:t xml:space="preserve">a to za předpokladu, že stávající část Mobiliáře </w:t>
      </w:r>
      <w:r w:rsidR="005E0DD2">
        <w:rPr>
          <w:b w:val="0"/>
        </w:rPr>
        <w:t xml:space="preserve">nemůže </w:t>
      </w:r>
      <w:r w:rsidR="00026C3F">
        <w:rPr>
          <w:b w:val="0"/>
        </w:rPr>
        <w:t xml:space="preserve">z důvodu náhlé/nepředpokládané </w:t>
      </w:r>
      <w:r w:rsidR="00026C3F" w:rsidRPr="00ED7045">
        <w:rPr>
          <w:b w:val="0"/>
        </w:rPr>
        <w:t>události</w:t>
      </w:r>
      <w:r w:rsidR="002454A9">
        <w:rPr>
          <w:b w:val="0"/>
        </w:rPr>
        <w:t>, která nenastala, ani částečně, z důvodu na straně Koncesionáře nebo Osoby na straně Koncesionáře,</w:t>
      </w:r>
      <w:r w:rsidR="00026C3F" w:rsidRPr="00ED7045">
        <w:rPr>
          <w:b w:val="0"/>
        </w:rPr>
        <w:t xml:space="preserve"> </w:t>
      </w:r>
      <w:r w:rsidR="00E27EF8">
        <w:rPr>
          <w:b w:val="0"/>
        </w:rPr>
        <w:t>a</w:t>
      </w:r>
      <w:r w:rsidR="002454A9">
        <w:rPr>
          <w:b w:val="0"/>
        </w:rPr>
        <w:t xml:space="preserve"> za kterou Koncesionář nebo Osoba na straně Koncesionáře nenese odpovědnost dle této Smlouvy nebo Právních předpisů, </w:t>
      </w:r>
      <w:r w:rsidR="005E0DD2" w:rsidRPr="00ED7045">
        <w:rPr>
          <w:b w:val="0"/>
        </w:rPr>
        <w:t>prokazatelně dostatečně sloužit k naplnění účelu Smlouvy či by bez této obměny hrozila Nedostupnost Haly</w:t>
      </w:r>
      <w:r w:rsidRPr="00ED7045">
        <w:rPr>
          <w:b w:val="0"/>
        </w:rPr>
        <w:t xml:space="preserve">. </w:t>
      </w:r>
      <w:r w:rsidR="00BC31E9" w:rsidRPr="00ED7045">
        <w:rPr>
          <w:b w:val="0"/>
        </w:rPr>
        <w:t xml:space="preserve">Za tímto účelem zašle Koncesionář </w:t>
      </w:r>
      <w:r w:rsidR="00F8254A" w:rsidRPr="00ED7045">
        <w:rPr>
          <w:b w:val="0"/>
        </w:rPr>
        <w:t>Objednatel</w:t>
      </w:r>
      <w:r w:rsidR="00EF3CE1" w:rsidRPr="00ED7045">
        <w:rPr>
          <w:b w:val="0"/>
        </w:rPr>
        <w:t xml:space="preserve">i </w:t>
      </w:r>
      <w:r w:rsidR="00BC31E9" w:rsidRPr="00ED7045">
        <w:rPr>
          <w:b w:val="0"/>
        </w:rPr>
        <w:t xml:space="preserve">seznam části Mobiliáře ve vlastnictví </w:t>
      </w:r>
      <w:r w:rsidR="00F8254A" w:rsidRPr="00ED7045">
        <w:rPr>
          <w:b w:val="0"/>
        </w:rPr>
        <w:t>Objednatel</w:t>
      </w:r>
      <w:r w:rsidR="00BC31E9" w:rsidRPr="00ED7045">
        <w:rPr>
          <w:b w:val="0"/>
        </w:rPr>
        <w:t>e určeného k</w:t>
      </w:r>
      <w:r w:rsidR="0037223D" w:rsidRPr="00ED7045">
        <w:rPr>
          <w:b w:val="0"/>
        </w:rPr>
        <w:t> </w:t>
      </w:r>
      <w:r w:rsidR="00BC31E9" w:rsidRPr="00ED7045">
        <w:rPr>
          <w:b w:val="0"/>
        </w:rPr>
        <w:t>obměně</w:t>
      </w:r>
      <w:r w:rsidR="0037223D" w:rsidRPr="00ED7045">
        <w:rPr>
          <w:b w:val="0"/>
        </w:rPr>
        <w:t xml:space="preserve"> </w:t>
      </w:r>
      <w:r w:rsidR="00026C3F" w:rsidRPr="00ED7045">
        <w:rPr>
          <w:b w:val="0"/>
        </w:rPr>
        <w:t>s řádným</w:t>
      </w:r>
      <w:r w:rsidR="00026C3F">
        <w:rPr>
          <w:b w:val="0"/>
        </w:rPr>
        <w:t xml:space="preserve"> odůvodněním</w:t>
      </w:r>
      <w:r w:rsidR="00BC31E9" w:rsidRPr="00610B34">
        <w:rPr>
          <w:b w:val="0"/>
        </w:rPr>
        <w:t xml:space="preserve">. </w:t>
      </w:r>
      <w:r w:rsidR="00F8254A">
        <w:rPr>
          <w:b w:val="0"/>
        </w:rPr>
        <w:t>Objednatel</w:t>
      </w:r>
      <w:r w:rsidRPr="00610B34">
        <w:rPr>
          <w:b w:val="0"/>
        </w:rPr>
        <w:t xml:space="preserve"> žádost </w:t>
      </w:r>
      <w:r w:rsidRPr="001D27D2">
        <w:rPr>
          <w:b w:val="0"/>
        </w:rPr>
        <w:t xml:space="preserve">do </w:t>
      </w:r>
      <w:r w:rsidR="00543897" w:rsidRPr="001D27D2">
        <w:rPr>
          <w:b w:val="0"/>
        </w:rPr>
        <w:t xml:space="preserve">15 </w:t>
      </w:r>
      <w:r w:rsidR="00026C3F" w:rsidRPr="001D27D2">
        <w:rPr>
          <w:b w:val="0"/>
        </w:rPr>
        <w:t>pracovních</w:t>
      </w:r>
      <w:r w:rsidRPr="001D27D2">
        <w:rPr>
          <w:b w:val="0"/>
        </w:rPr>
        <w:t xml:space="preserve"> dnů ode dne jejího doručení posoudí a poskytne Koncesionáři své </w:t>
      </w:r>
      <w:r w:rsidR="00BC31E9" w:rsidRPr="001D27D2">
        <w:rPr>
          <w:b w:val="0"/>
        </w:rPr>
        <w:t xml:space="preserve">písemné </w:t>
      </w:r>
      <w:r w:rsidRPr="001D27D2">
        <w:rPr>
          <w:b w:val="0"/>
        </w:rPr>
        <w:lastRenderedPageBreak/>
        <w:t>vyjádření, zda s navrhovanou obměnou souhlasí</w:t>
      </w:r>
      <w:r w:rsidR="00BC31E9" w:rsidRPr="001D27D2">
        <w:rPr>
          <w:b w:val="0"/>
        </w:rPr>
        <w:t xml:space="preserve">, případně předloží Koncesionáři své připomínky. Připomínky </w:t>
      </w:r>
      <w:r w:rsidR="00F8254A" w:rsidRPr="001D27D2">
        <w:rPr>
          <w:b w:val="0"/>
        </w:rPr>
        <w:t>Objednatel</w:t>
      </w:r>
      <w:r w:rsidR="00BC31E9" w:rsidRPr="001D27D2">
        <w:rPr>
          <w:b w:val="0"/>
        </w:rPr>
        <w:t>e je Koncesionář povinen akceptovat</w:t>
      </w:r>
      <w:r w:rsidR="00026C3F" w:rsidRPr="001D27D2">
        <w:rPr>
          <w:b w:val="0"/>
        </w:rPr>
        <w:t xml:space="preserve">; tím není dotčena jeho povinnost jako odborně způsobilé osoby upozornit </w:t>
      </w:r>
      <w:r w:rsidR="009A206B" w:rsidRPr="001D27D2">
        <w:rPr>
          <w:b w:val="0"/>
        </w:rPr>
        <w:t xml:space="preserve">Objednatele </w:t>
      </w:r>
      <w:r w:rsidR="00026C3F" w:rsidRPr="001D27D2">
        <w:rPr>
          <w:b w:val="0"/>
        </w:rPr>
        <w:t>na případná rizika s tím spojená</w:t>
      </w:r>
      <w:r w:rsidRPr="001D27D2">
        <w:rPr>
          <w:b w:val="0"/>
        </w:rPr>
        <w:t xml:space="preserve">. </w:t>
      </w:r>
      <w:r w:rsidR="002A05B3" w:rsidRPr="001D27D2">
        <w:rPr>
          <w:b w:val="0"/>
        </w:rPr>
        <w:t xml:space="preserve">Objednatel je oprávněn zamítnout žádost Koncesionáře, pokud </w:t>
      </w:r>
      <w:r w:rsidR="00086A05" w:rsidRPr="001D27D2">
        <w:rPr>
          <w:b w:val="0"/>
        </w:rPr>
        <w:t xml:space="preserve">je </w:t>
      </w:r>
      <w:r w:rsidR="002A05B3" w:rsidRPr="001D27D2">
        <w:rPr>
          <w:b w:val="0"/>
        </w:rPr>
        <w:t xml:space="preserve">stávající část Mobiliáře objektivně dostačující k naplnění účelu této Smlouvy a neprovedení obměny nebude mít za následek Nedostupnost Haly. </w:t>
      </w:r>
      <w:r w:rsidRPr="001D27D2">
        <w:rPr>
          <w:b w:val="0"/>
        </w:rPr>
        <w:t xml:space="preserve">Zamítne-li </w:t>
      </w:r>
      <w:r w:rsidR="00F8254A" w:rsidRPr="001D27D2">
        <w:rPr>
          <w:b w:val="0"/>
        </w:rPr>
        <w:t>Objednatel</w:t>
      </w:r>
      <w:r w:rsidRPr="001D27D2">
        <w:rPr>
          <w:b w:val="0"/>
        </w:rPr>
        <w:t xml:space="preserve"> žádost</w:t>
      </w:r>
      <w:r w:rsidR="005F5148" w:rsidRPr="001D27D2">
        <w:rPr>
          <w:b w:val="0"/>
        </w:rPr>
        <w:t xml:space="preserve"> Koncesionáře</w:t>
      </w:r>
      <w:r w:rsidRPr="001D27D2">
        <w:rPr>
          <w:b w:val="0"/>
        </w:rPr>
        <w:t>, ve svém vyjádření uvede, zda souhlasí, aby Koncesionář provedl obměnu na své náklady</w:t>
      </w:r>
      <w:r w:rsidR="00860FFC" w:rsidRPr="001D27D2">
        <w:rPr>
          <w:b w:val="0"/>
        </w:rPr>
        <w:t xml:space="preserve">, bude-li </w:t>
      </w:r>
      <w:r w:rsidR="00A87C89" w:rsidRPr="001D27D2">
        <w:rPr>
          <w:b w:val="0"/>
        </w:rPr>
        <w:t xml:space="preserve">Koncesionář </w:t>
      </w:r>
      <w:r w:rsidR="00860FFC" w:rsidRPr="001D27D2">
        <w:rPr>
          <w:b w:val="0"/>
        </w:rPr>
        <w:t>na obměně</w:t>
      </w:r>
      <w:r w:rsidR="00AD44C2" w:rsidRPr="001D27D2">
        <w:rPr>
          <w:b w:val="0"/>
        </w:rPr>
        <w:t xml:space="preserve"> </w:t>
      </w:r>
      <w:r w:rsidR="00860FFC" w:rsidRPr="001D27D2">
        <w:rPr>
          <w:b w:val="0"/>
        </w:rPr>
        <w:t>trvat</w:t>
      </w:r>
      <w:r w:rsidR="0042237B" w:rsidRPr="001D27D2">
        <w:rPr>
          <w:b w:val="0"/>
        </w:rPr>
        <w:t xml:space="preserve">. </w:t>
      </w:r>
      <w:r w:rsidR="00BC31E9" w:rsidRPr="001D27D2">
        <w:rPr>
          <w:b w:val="0"/>
        </w:rPr>
        <w:t xml:space="preserve">Jestliže se </w:t>
      </w:r>
      <w:r w:rsidR="0037223D" w:rsidRPr="001D27D2">
        <w:rPr>
          <w:b w:val="0"/>
        </w:rPr>
        <w:t>Objednatel</w:t>
      </w:r>
      <w:r w:rsidR="00BC31E9" w:rsidRPr="001D27D2">
        <w:rPr>
          <w:b w:val="0"/>
        </w:rPr>
        <w:t xml:space="preserve"> ve lhůtě </w:t>
      </w:r>
      <w:r w:rsidR="00543897" w:rsidRPr="001D27D2">
        <w:rPr>
          <w:b w:val="0"/>
        </w:rPr>
        <w:t xml:space="preserve">15 </w:t>
      </w:r>
      <w:r w:rsidR="000E2F32" w:rsidRPr="001D27D2">
        <w:rPr>
          <w:b w:val="0"/>
        </w:rPr>
        <w:t>pracovních</w:t>
      </w:r>
      <w:r w:rsidR="00BC31E9" w:rsidRPr="00ED7045">
        <w:rPr>
          <w:b w:val="0"/>
        </w:rPr>
        <w:t xml:space="preserve"> dnů ode dne doručení seznamu část</w:t>
      </w:r>
      <w:r w:rsidR="00EC4632" w:rsidRPr="00ED7045">
        <w:rPr>
          <w:b w:val="0"/>
        </w:rPr>
        <w:t>i</w:t>
      </w:r>
      <w:r w:rsidR="00BC31E9" w:rsidRPr="00ED7045">
        <w:rPr>
          <w:b w:val="0"/>
        </w:rPr>
        <w:t xml:space="preserve"> Mobiliáře určeného k obměně nevyjádří, platí, že souhlas </w:t>
      </w:r>
      <w:r w:rsidR="000E2F32" w:rsidRPr="00ED7045">
        <w:rPr>
          <w:b w:val="0"/>
        </w:rPr>
        <w:t>Objednatele</w:t>
      </w:r>
      <w:r w:rsidR="00B44369" w:rsidRPr="00ED7045">
        <w:rPr>
          <w:b w:val="0"/>
        </w:rPr>
        <w:t xml:space="preserve"> s navrhovanou obměnou</w:t>
      </w:r>
      <w:r w:rsidR="00373329" w:rsidRPr="00ED7045">
        <w:rPr>
          <w:b w:val="0"/>
        </w:rPr>
        <w:t xml:space="preserve"> </w:t>
      </w:r>
      <w:r w:rsidR="00BC31E9" w:rsidRPr="00ED7045">
        <w:rPr>
          <w:b w:val="0"/>
        </w:rPr>
        <w:t>byl udělen</w:t>
      </w:r>
      <w:r w:rsidR="00C23C73">
        <w:rPr>
          <w:b w:val="0"/>
        </w:rPr>
        <w:t xml:space="preserve"> pouze </w:t>
      </w:r>
      <w:r w:rsidR="00F03B97" w:rsidRPr="00ED7045">
        <w:rPr>
          <w:b w:val="0"/>
        </w:rPr>
        <w:t xml:space="preserve">pro případ, že by byla provedena </w:t>
      </w:r>
      <w:r w:rsidR="00B44369" w:rsidRPr="00ED7045">
        <w:rPr>
          <w:b w:val="0"/>
        </w:rPr>
        <w:t>na vlastní náklady Koncesionáře</w:t>
      </w:r>
      <w:r w:rsidR="00E32D72">
        <w:rPr>
          <w:b w:val="0"/>
        </w:rPr>
        <w:t xml:space="preserve"> </w:t>
      </w:r>
      <w:r w:rsidR="00E32D72" w:rsidRPr="00482736">
        <w:rPr>
          <w:b w:val="0"/>
        </w:rPr>
        <w:t>(bez nároku na náhradu ze strany Objednatele)</w:t>
      </w:r>
      <w:r w:rsidR="00C23C73">
        <w:rPr>
          <w:b w:val="0"/>
        </w:rPr>
        <w:t xml:space="preserve"> při dodržení </w:t>
      </w:r>
      <w:r w:rsidR="00BB3E32">
        <w:rPr>
          <w:b w:val="0"/>
        </w:rPr>
        <w:t xml:space="preserve">postupu pro likvidaci věcí dle </w:t>
      </w:r>
      <w:r w:rsidR="00C23C73" w:rsidRPr="003966CA">
        <w:rPr>
          <w:b w:val="0"/>
        </w:rPr>
        <w:t xml:space="preserve">odst. </w:t>
      </w:r>
      <w:r w:rsidR="005F5148" w:rsidRPr="003966CA">
        <w:rPr>
          <w:b w:val="0"/>
        </w:rPr>
        <w:fldChar w:fldCharType="begin"/>
      </w:r>
      <w:r w:rsidR="005F5148" w:rsidRPr="003966CA">
        <w:rPr>
          <w:b w:val="0"/>
        </w:rPr>
        <w:instrText xml:space="preserve"> REF _Ref65843433 \r \h </w:instrText>
      </w:r>
      <w:r w:rsidR="002454A9" w:rsidRPr="003966CA">
        <w:rPr>
          <w:b w:val="0"/>
        </w:rPr>
        <w:instrText xml:space="preserve"> \* MERGEFORMAT </w:instrText>
      </w:r>
      <w:r w:rsidR="005F5148" w:rsidRPr="003966CA">
        <w:rPr>
          <w:b w:val="0"/>
        </w:rPr>
      </w:r>
      <w:r w:rsidR="005F5148" w:rsidRPr="003966CA">
        <w:rPr>
          <w:b w:val="0"/>
        </w:rPr>
        <w:fldChar w:fldCharType="separate"/>
      </w:r>
      <w:r w:rsidR="00C81CE4">
        <w:rPr>
          <w:b w:val="0"/>
        </w:rPr>
        <w:t>7.25</w:t>
      </w:r>
      <w:r w:rsidR="005F5148" w:rsidRPr="003966CA">
        <w:rPr>
          <w:b w:val="0"/>
        </w:rPr>
        <w:fldChar w:fldCharType="end"/>
      </w:r>
      <w:r w:rsidR="005F5148" w:rsidRPr="003966CA">
        <w:rPr>
          <w:b w:val="0"/>
        </w:rPr>
        <w:t xml:space="preserve"> a</w:t>
      </w:r>
      <w:r w:rsidR="003966CA">
        <w:rPr>
          <w:b w:val="0"/>
        </w:rPr>
        <w:t>ž</w:t>
      </w:r>
      <w:r w:rsidR="005F5148" w:rsidRPr="003966CA">
        <w:rPr>
          <w:b w:val="0"/>
        </w:rPr>
        <w:t xml:space="preserve"> </w:t>
      </w:r>
      <w:r w:rsidR="005F5148" w:rsidRPr="003966CA">
        <w:rPr>
          <w:b w:val="0"/>
        </w:rPr>
        <w:fldChar w:fldCharType="begin"/>
      </w:r>
      <w:r w:rsidR="005F5148" w:rsidRPr="003966CA">
        <w:rPr>
          <w:b w:val="0"/>
        </w:rPr>
        <w:instrText xml:space="preserve"> REF _Ref65843434 \r \h </w:instrText>
      </w:r>
      <w:r w:rsidR="002454A9" w:rsidRPr="003966CA">
        <w:rPr>
          <w:b w:val="0"/>
        </w:rPr>
        <w:instrText xml:space="preserve"> \* MERGEFORMAT </w:instrText>
      </w:r>
      <w:r w:rsidR="005F5148" w:rsidRPr="003966CA">
        <w:rPr>
          <w:b w:val="0"/>
        </w:rPr>
      </w:r>
      <w:r w:rsidR="005F5148" w:rsidRPr="003966CA">
        <w:rPr>
          <w:b w:val="0"/>
        </w:rPr>
        <w:fldChar w:fldCharType="separate"/>
      </w:r>
      <w:r w:rsidR="00C81CE4">
        <w:rPr>
          <w:b w:val="0"/>
        </w:rPr>
        <w:t>7.27</w:t>
      </w:r>
      <w:r w:rsidR="005F5148" w:rsidRPr="003966CA">
        <w:rPr>
          <w:b w:val="0"/>
        </w:rPr>
        <w:fldChar w:fldCharType="end"/>
      </w:r>
      <w:r w:rsidR="00C23C73" w:rsidRPr="003966CA">
        <w:rPr>
          <w:b w:val="0"/>
        </w:rPr>
        <w:t xml:space="preserve"> této</w:t>
      </w:r>
      <w:r w:rsidR="00C23C73">
        <w:rPr>
          <w:b w:val="0"/>
        </w:rPr>
        <w:t xml:space="preserve"> Smlouvy</w:t>
      </w:r>
      <w:r w:rsidR="00BC31E9" w:rsidRPr="00ED7045">
        <w:rPr>
          <w:b w:val="0"/>
        </w:rPr>
        <w:t>.</w:t>
      </w:r>
      <w:bookmarkEnd w:id="71"/>
      <w:r w:rsidR="006B79E3">
        <w:rPr>
          <w:b w:val="0"/>
        </w:rPr>
        <w:t xml:space="preserve"> </w:t>
      </w:r>
    </w:p>
    <w:p w14:paraId="6F9F5089" w14:textId="77777777" w:rsidR="006D0AB0" w:rsidRPr="00A35E7C" w:rsidRDefault="006D0AB0" w:rsidP="006D0AB0">
      <w:pPr>
        <w:rPr>
          <w:rFonts w:cs="Segoe UI"/>
          <w:b/>
          <w:bCs/>
        </w:rPr>
      </w:pPr>
      <w:r w:rsidRPr="00CC210B">
        <w:rPr>
          <w:rFonts w:cs="Segoe UI"/>
          <w:b/>
          <w:bCs/>
        </w:rPr>
        <w:t>Plán obnovy a údržby</w:t>
      </w:r>
    </w:p>
    <w:p w14:paraId="4DE1870A" w14:textId="44FC08D5" w:rsidR="006D0AB0" w:rsidRPr="007A066D" w:rsidRDefault="006D0AB0" w:rsidP="00942004">
      <w:pPr>
        <w:pStyle w:val="Nadpis1"/>
        <w:keepNext w:val="0"/>
        <w:keepLines w:val="0"/>
        <w:numPr>
          <w:ilvl w:val="1"/>
          <w:numId w:val="1"/>
        </w:numPr>
        <w:rPr>
          <w:b w:val="0"/>
        </w:rPr>
      </w:pPr>
      <w:r w:rsidRPr="007A066D">
        <w:rPr>
          <w:b w:val="0"/>
        </w:rPr>
        <w:t xml:space="preserve">Plán obnovy a údržby </w:t>
      </w:r>
      <w:r w:rsidR="00AE298B" w:rsidRPr="007A066D">
        <w:rPr>
          <w:b w:val="0"/>
        </w:rPr>
        <w:t xml:space="preserve">je </w:t>
      </w:r>
      <w:r w:rsidR="00AE298B" w:rsidRPr="007A066D">
        <w:rPr>
          <w:b w:val="0"/>
          <w:bCs/>
        </w:rPr>
        <w:t>harmonogram zpracovaný Koncesionářem</w:t>
      </w:r>
      <w:r w:rsidR="00254899">
        <w:rPr>
          <w:b w:val="0"/>
          <w:bCs/>
        </w:rPr>
        <w:t xml:space="preserve"> a schválený Objednatelem,</w:t>
      </w:r>
      <w:r w:rsidR="00AE298B" w:rsidRPr="007A066D">
        <w:rPr>
          <w:b w:val="0"/>
          <w:bCs/>
        </w:rPr>
        <w:t xml:space="preserve"> který obsahuje podrobné informace o plánovaných opravách, rekonstrukcích, výměnách, údržbě či nezbytné obnově Haly</w:t>
      </w:r>
      <w:r w:rsidR="00EF1639" w:rsidRPr="007A066D">
        <w:rPr>
          <w:b w:val="0"/>
          <w:bCs/>
        </w:rPr>
        <w:t xml:space="preserve"> a Mobiliáře, a to včetně uvedení </w:t>
      </w:r>
      <w:r w:rsidR="00AE298B" w:rsidRPr="007A066D">
        <w:rPr>
          <w:b w:val="0"/>
          <w:bCs/>
        </w:rPr>
        <w:t>plánovan</w:t>
      </w:r>
      <w:r w:rsidR="00EF1639" w:rsidRPr="007A066D">
        <w:rPr>
          <w:b w:val="0"/>
          <w:bCs/>
        </w:rPr>
        <w:t>ého</w:t>
      </w:r>
      <w:r w:rsidR="00AE298B" w:rsidRPr="007A066D">
        <w:rPr>
          <w:b w:val="0"/>
          <w:bCs/>
        </w:rPr>
        <w:t xml:space="preserve"> počát</w:t>
      </w:r>
      <w:r w:rsidR="00EF1639" w:rsidRPr="007A066D">
        <w:rPr>
          <w:b w:val="0"/>
          <w:bCs/>
        </w:rPr>
        <w:t>ku</w:t>
      </w:r>
      <w:r w:rsidR="00AE298B" w:rsidRPr="007A066D">
        <w:rPr>
          <w:b w:val="0"/>
          <w:bCs/>
        </w:rPr>
        <w:t xml:space="preserve"> a kon</w:t>
      </w:r>
      <w:r w:rsidR="00EF1639" w:rsidRPr="007A066D">
        <w:rPr>
          <w:b w:val="0"/>
          <w:bCs/>
        </w:rPr>
        <w:t>ce</w:t>
      </w:r>
      <w:r w:rsidR="004625F3" w:rsidRPr="007A066D">
        <w:rPr>
          <w:b w:val="0"/>
          <w:bCs/>
        </w:rPr>
        <w:t xml:space="preserve"> prací</w:t>
      </w:r>
      <w:r w:rsidR="00EF1639" w:rsidRPr="007A066D">
        <w:rPr>
          <w:b w:val="0"/>
          <w:bCs/>
        </w:rPr>
        <w:t xml:space="preserve"> a </w:t>
      </w:r>
      <w:r w:rsidR="00AE298B" w:rsidRPr="007A066D">
        <w:rPr>
          <w:b w:val="0"/>
          <w:bCs/>
        </w:rPr>
        <w:t xml:space="preserve">informace o dopadech na Provoz Haly (zejména </w:t>
      </w:r>
      <w:r w:rsidR="004625F3" w:rsidRPr="007A066D">
        <w:rPr>
          <w:b w:val="0"/>
          <w:bCs/>
        </w:rPr>
        <w:t xml:space="preserve">na </w:t>
      </w:r>
      <w:r w:rsidR="00AE298B" w:rsidRPr="007A066D">
        <w:rPr>
          <w:b w:val="0"/>
          <w:bCs/>
        </w:rPr>
        <w:t>plánované Akce</w:t>
      </w:r>
      <w:r w:rsidR="00413A10" w:rsidRPr="007A066D">
        <w:rPr>
          <w:b w:val="0"/>
          <w:bCs/>
        </w:rPr>
        <w:t>).</w:t>
      </w:r>
      <w:r w:rsidR="00807E00">
        <w:rPr>
          <w:b w:val="0"/>
          <w:bCs/>
        </w:rPr>
        <w:t xml:space="preserve"> Smluvní strany se zavazují postupovat v souladu s aktuálním schváleným Plánem obnovy a údržby; nedohodnou-li se jinak, náklady na realizaci Plánu obnovy a údržby nese Objednatel.</w:t>
      </w:r>
      <w:r w:rsidR="00AE298B" w:rsidRPr="007A066D">
        <w:rPr>
          <w:b w:val="0"/>
        </w:rPr>
        <w:t xml:space="preserve"> </w:t>
      </w:r>
    </w:p>
    <w:p w14:paraId="39202448" w14:textId="4B1F4A57" w:rsidR="0005764E" w:rsidRPr="00B60D20" w:rsidRDefault="004149C0" w:rsidP="0005764E">
      <w:pPr>
        <w:pStyle w:val="Nadpis1"/>
        <w:keepNext w:val="0"/>
        <w:keepLines w:val="0"/>
        <w:numPr>
          <w:ilvl w:val="1"/>
          <w:numId w:val="1"/>
        </w:numPr>
        <w:rPr>
          <w:b w:val="0"/>
        </w:rPr>
      </w:pPr>
      <w:r w:rsidRPr="00B60D20">
        <w:rPr>
          <w:b w:val="0"/>
        </w:rPr>
        <w:t>Koncesionář</w:t>
      </w:r>
      <w:r w:rsidR="0005764E" w:rsidRPr="00B60D20">
        <w:rPr>
          <w:b w:val="0"/>
        </w:rPr>
        <w:t xml:space="preserve"> je povinen v plánu obnovy a údržby uvést obnovovací a udržovací práce, jejichž hodnota přesahuje </w:t>
      </w:r>
      <w:r w:rsidR="00F02CE4">
        <w:rPr>
          <w:rFonts w:cs="Segoe UI"/>
          <w:b w:val="0"/>
        </w:rPr>
        <w:t>[</w:t>
      </w:r>
      <w:r w:rsidR="00E43070">
        <w:rPr>
          <w:rFonts w:cs="Segoe UI"/>
          <w:b w:val="0"/>
          <w:highlight w:val="yellow"/>
        </w:rPr>
        <w:t>DOPLNÍ</w:t>
      </w:r>
      <w:r w:rsidR="00E43070" w:rsidRPr="00F02CE4">
        <w:rPr>
          <w:rFonts w:cs="Segoe UI"/>
          <w:b w:val="0"/>
          <w:highlight w:val="yellow"/>
        </w:rPr>
        <w:t xml:space="preserve"> </w:t>
      </w:r>
      <w:r w:rsidR="00F02CE4" w:rsidRPr="00F02CE4">
        <w:rPr>
          <w:rFonts w:cs="Segoe UI"/>
          <w:b w:val="0"/>
          <w:highlight w:val="yellow"/>
        </w:rPr>
        <w:t>KONCESIONÁŘ</w:t>
      </w:r>
      <w:r w:rsidR="00F02CE4">
        <w:rPr>
          <w:rFonts w:cs="Segoe UI"/>
          <w:b w:val="0"/>
        </w:rPr>
        <w:t xml:space="preserve">] </w:t>
      </w:r>
      <w:r w:rsidR="0005764E" w:rsidRPr="00B60D20">
        <w:rPr>
          <w:b w:val="0"/>
        </w:rPr>
        <w:t>Kč u jednotlivého majetku</w:t>
      </w:r>
      <w:r w:rsidR="00380B20">
        <w:rPr>
          <w:b w:val="0"/>
        </w:rPr>
        <w:t>; o</w:t>
      </w:r>
      <w:r w:rsidR="0005764E" w:rsidRPr="00B60D20">
        <w:rPr>
          <w:b w:val="0"/>
        </w:rPr>
        <w:t xml:space="preserve">bnovovací a udržovací práce, jejichž hodnota nepřesahuje </w:t>
      </w:r>
      <w:r w:rsidR="00380B20">
        <w:rPr>
          <w:b w:val="0"/>
        </w:rPr>
        <w:t xml:space="preserve">částku ve výši </w:t>
      </w:r>
      <w:r w:rsidR="00F02CE4">
        <w:rPr>
          <w:rFonts w:cs="Segoe UI"/>
          <w:b w:val="0"/>
        </w:rPr>
        <w:t>[</w:t>
      </w:r>
      <w:r w:rsidR="00E43070">
        <w:rPr>
          <w:rFonts w:cs="Segoe UI"/>
          <w:b w:val="0"/>
          <w:highlight w:val="yellow"/>
        </w:rPr>
        <w:t>DOPLNÍ</w:t>
      </w:r>
      <w:r w:rsidR="00E43070" w:rsidRPr="00F02CE4">
        <w:rPr>
          <w:rFonts w:cs="Segoe UI"/>
          <w:b w:val="0"/>
          <w:highlight w:val="yellow"/>
        </w:rPr>
        <w:t xml:space="preserve"> KONCESIONÁŘ</w:t>
      </w:r>
      <w:r w:rsidR="00F02CE4">
        <w:rPr>
          <w:rFonts w:cs="Segoe UI"/>
          <w:b w:val="0"/>
        </w:rPr>
        <w:t xml:space="preserve">] </w:t>
      </w:r>
      <w:r w:rsidR="0005764E" w:rsidRPr="00B60D20">
        <w:rPr>
          <w:b w:val="0"/>
        </w:rPr>
        <w:t xml:space="preserve">Kč u jednotlivého majetku, </w:t>
      </w:r>
      <w:r w:rsidR="00380B20">
        <w:rPr>
          <w:b w:val="0"/>
        </w:rPr>
        <w:t>se</w:t>
      </w:r>
      <w:r w:rsidR="0005764E" w:rsidRPr="00B60D20">
        <w:rPr>
          <w:b w:val="0"/>
        </w:rPr>
        <w:t xml:space="preserve"> v </w:t>
      </w:r>
      <w:r w:rsidR="00380B20">
        <w:rPr>
          <w:b w:val="0"/>
        </w:rPr>
        <w:t>P</w:t>
      </w:r>
      <w:r w:rsidR="0005764E" w:rsidRPr="00B60D20">
        <w:rPr>
          <w:b w:val="0"/>
        </w:rPr>
        <w:t>lánu obnovy a údržby neuvádí.</w:t>
      </w:r>
    </w:p>
    <w:p w14:paraId="601EE323" w14:textId="5A21902B" w:rsidR="0007727F" w:rsidRDefault="006D0AB0" w:rsidP="006D0AB0">
      <w:pPr>
        <w:pStyle w:val="Nadpis1"/>
        <w:keepNext w:val="0"/>
        <w:keepLines w:val="0"/>
        <w:numPr>
          <w:ilvl w:val="1"/>
          <w:numId w:val="1"/>
        </w:numPr>
        <w:rPr>
          <w:b w:val="0"/>
        </w:rPr>
      </w:pPr>
      <w:bookmarkStart w:id="72" w:name="_Ref67422677"/>
      <w:r w:rsidRPr="009A2E86">
        <w:rPr>
          <w:b w:val="0"/>
        </w:rPr>
        <w:t xml:space="preserve">Koncesionář je povinen </w:t>
      </w:r>
      <w:r>
        <w:rPr>
          <w:b w:val="0"/>
        </w:rPr>
        <w:t>Objednatel</w:t>
      </w:r>
      <w:r w:rsidRPr="009A2E86">
        <w:rPr>
          <w:b w:val="0"/>
        </w:rPr>
        <w:t xml:space="preserve">i poskytnout nejméně </w:t>
      </w:r>
      <w:r w:rsidRPr="00EA1722">
        <w:rPr>
          <w:b w:val="0"/>
        </w:rPr>
        <w:t xml:space="preserve">2 měsíce přede </w:t>
      </w:r>
      <w:r w:rsidR="0008118C" w:rsidRPr="00EA1722">
        <w:rPr>
          <w:b w:val="0"/>
        </w:rPr>
        <w:t>D</w:t>
      </w:r>
      <w:r w:rsidRPr="00EA1722">
        <w:rPr>
          <w:b w:val="0"/>
        </w:rPr>
        <w:t xml:space="preserve">nem </w:t>
      </w:r>
      <w:r w:rsidR="0008118C" w:rsidRPr="00EA1722">
        <w:rPr>
          <w:b w:val="0"/>
        </w:rPr>
        <w:t>otevření</w:t>
      </w:r>
      <w:r w:rsidR="004625F3" w:rsidRPr="00EA1722">
        <w:rPr>
          <w:b w:val="0"/>
        </w:rPr>
        <w:t xml:space="preserve"> Haly</w:t>
      </w:r>
      <w:r w:rsidRPr="00EA1722">
        <w:rPr>
          <w:b w:val="0"/>
        </w:rPr>
        <w:t xml:space="preserve"> dle této Smlouvy </w:t>
      </w:r>
      <w:r w:rsidR="00E73AAB" w:rsidRPr="00EA1722">
        <w:rPr>
          <w:b w:val="0"/>
        </w:rPr>
        <w:t xml:space="preserve">na období do konce následujícího kalendářního roku po Dni otevření </w:t>
      </w:r>
      <w:r w:rsidRPr="00EA1722">
        <w:rPr>
          <w:b w:val="0"/>
        </w:rPr>
        <w:t xml:space="preserve">a dále pak </w:t>
      </w:r>
      <w:r w:rsidR="00BB731F" w:rsidRPr="00EA1722">
        <w:rPr>
          <w:b w:val="0"/>
        </w:rPr>
        <w:t xml:space="preserve">pravidelně </w:t>
      </w:r>
      <w:r w:rsidR="00682CC3" w:rsidRPr="00EA1722">
        <w:rPr>
          <w:b w:val="0"/>
        </w:rPr>
        <w:t xml:space="preserve">každé 2 roky </w:t>
      </w:r>
      <w:r w:rsidRPr="00EA1722">
        <w:rPr>
          <w:b w:val="0"/>
        </w:rPr>
        <w:t>(nejpozději do 3</w:t>
      </w:r>
      <w:r w:rsidR="00172AFA" w:rsidRPr="00EA1722">
        <w:rPr>
          <w:b w:val="0"/>
        </w:rPr>
        <w:t>0</w:t>
      </w:r>
      <w:r w:rsidRPr="00EA1722">
        <w:rPr>
          <w:b w:val="0"/>
        </w:rPr>
        <w:t xml:space="preserve">. </w:t>
      </w:r>
      <w:r w:rsidR="00172AFA" w:rsidRPr="00EA1722">
        <w:rPr>
          <w:b w:val="0"/>
        </w:rPr>
        <w:t xml:space="preserve">září </w:t>
      </w:r>
      <w:r w:rsidRPr="00EA1722">
        <w:rPr>
          <w:b w:val="0"/>
        </w:rPr>
        <w:t>kalendářního roku</w:t>
      </w:r>
      <w:r w:rsidR="00AE249E" w:rsidRPr="00EA1722">
        <w:rPr>
          <w:b w:val="0"/>
        </w:rPr>
        <w:t xml:space="preserve"> předcházejícího </w:t>
      </w:r>
      <w:r w:rsidR="00172AFA" w:rsidRPr="00EA1722">
        <w:rPr>
          <w:b w:val="0"/>
        </w:rPr>
        <w:t>novému</w:t>
      </w:r>
      <w:r w:rsidR="00AE249E" w:rsidRPr="00EA1722">
        <w:rPr>
          <w:b w:val="0"/>
        </w:rPr>
        <w:t xml:space="preserve"> dvouleté</w:t>
      </w:r>
      <w:r w:rsidR="00172AFA" w:rsidRPr="00EA1722">
        <w:rPr>
          <w:b w:val="0"/>
        </w:rPr>
        <w:t>mu</w:t>
      </w:r>
      <w:r w:rsidR="00AE249E" w:rsidRPr="00EA1722">
        <w:rPr>
          <w:b w:val="0"/>
        </w:rPr>
        <w:t xml:space="preserve"> období</w:t>
      </w:r>
      <w:r w:rsidRPr="00EA1722">
        <w:rPr>
          <w:b w:val="0"/>
        </w:rPr>
        <w:t xml:space="preserve">) návrh Plánu obnovy a údržby na </w:t>
      </w:r>
      <w:r w:rsidR="00BB731F" w:rsidRPr="00EA1722">
        <w:rPr>
          <w:b w:val="0"/>
        </w:rPr>
        <w:t xml:space="preserve">následující </w:t>
      </w:r>
      <w:r w:rsidR="00682CC3" w:rsidRPr="00EA1722">
        <w:rPr>
          <w:b w:val="0"/>
        </w:rPr>
        <w:t xml:space="preserve">2 </w:t>
      </w:r>
      <w:r w:rsidRPr="00EA1722">
        <w:rPr>
          <w:b w:val="0"/>
        </w:rPr>
        <w:t>kalendářní rok</w:t>
      </w:r>
      <w:r w:rsidR="00682CC3" w:rsidRPr="00EA1722">
        <w:rPr>
          <w:b w:val="0"/>
        </w:rPr>
        <w:t>y</w:t>
      </w:r>
      <w:r w:rsidRPr="00EA1722">
        <w:rPr>
          <w:b w:val="0"/>
        </w:rPr>
        <w:t xml:space="preserve">. Objednatel se k uvedenému návrhu vyjádří </w:t>
      </w:r>
      <w:r w:rsidR="00F52C0B" w:rsidRPr="00EA1722">
        <w:rPr>
          <w:b w:val="0"/>
        </w:rPr>
        <w:t xml:space="preserve">nebo provede jeho úpravy </w:t>
      </w:r>
      <w:r w:rsidRPr="00EA1722">
        <w:rPr>
          <w:b w:val="0"/>
        </w:rPr>
        <w:t>nejpozději do 3</w:t>
      </w:r>
      <w:r w:rsidR="00FC1B3C" w:rsidRPr="00EA1722">
        <w:rPr>
          <w:b w:val="0"/>
        </w:rPr>
        <w:t>1</w:t>
      </w:r>
      <w:r w:rsidRPr="00EA1722">
        <w:rPr>
          <w:b w:val="0"/>
        </w:rPr>
        <w:t xml:space="preserve">. </w:t>
      </w:r>
      <w:r w:rsidR="00FC1B3C" w:rsidRPr="00EA1722">
        <w:rPr>
          <w:b w:val="0"/>
        </w:rPr>
        <w:t xml:space="preserve">října </w:t>
      </w:r>
      <w:r w:rsidRPr="00EA1722">
        <w:rPr>
          <w:b w:val="0"/>
        </w:rPr>
        <w:t>příslušného kalendářního roku, a to s uvedením připomínek, požadavků na doplnění či jeho schválením</w:t>
      </w:r>
      <w:r w:rsidR="00B8330C" w:rsidRPr="00EA1722">
        <w:rPr>
          <w:b w:val="0"/>
        </w:rPr>
        <w:t xml:space="preserve">; Objednatel se zavazuje vyjádřit se k prvnímu Plánu obnovy a údržby nejméně 1 měsíc přede </w:t>
      </w:r>
      <w:r w:rsidR="0008118C" w:rsidRPr="00EA1722">
        <w:rPr>
          <w:b w:val="0"/>
        </w:rPr>
        <w:t>D</w:t>
      </w:r>
      <w:r w:rsidR="00B8330C" w:rsidRPr="00EA1722">
        <w:rPr>
          <w:b w:val="0"/>
        </w:rPr>
        <w:t xml:space="preserve">nem </w:t>
      </w:r>
      <w:r w:rsidR="0008118C" w:rsidRPr="00EA1722">
        <w:rPr>
          <w:b w:val="0"/>
        </w:rPr>
        <w:t>otevření</w:t>
      </w:r>
      <w:r w:rsidRPr="00EA1722">
        <w:rPr>
          <w:b w:val="0"/>
        </w:rPr>
        <w:t>. V případě připomínek či požadavků na doplnění je Koncesionář povinen tyto zohlednit v upraveném návrhu Plánu obnovy a údržby do 15 dnů od</w:t>
      </w:r>
      <w:r>
        <w:rPr>
          <w:b w:val="0"/>
        </w:rPr>
        <w:t xml:space="preserve"> obdržení připomínek ze strany Objednatele</w:t>
      </w:r>
      <w:r w:rsidR="00413A10">
        <w:rPr>
          <w:b w:val="0"/>
        </w:rPr>
        <w:t>;</w:t>
      </w:r>
      <w:r w:rsidR="00413A10" w:rsidRPr="00413A10">
        <w:rPr>
          <w:b w:val="0"/>
        </w:rPr>
        <w:t xml:space="preserve"> </w:t>
      </w:r>
      <w:r w:rsidR="00413A10">
        <w:rPr>
          <w:b w:val="0"/>
        </w:rPr>
        <w:t>tím není dotčena povinnost Koncesionáře jako odborně způsobilé osoby upozornit Objednatele na případné negativní dopady s tím spojené</w:t>
      </w:r>
      <w:r>
        <w:rPr>
          <w:b w:val="0"/>
        </w:rPr>
        <w:t xml:space="preserve">. </w:t>
      </w:r>
      <w:r w:rsidR="006F774B">
        <w:rPr>
          <w:b w:val="0"/>
        </w:rPr>
        <w:t xml:space="preserve">Objednatel je v rámci </w:t>
      </w:r>
      <w:r w:rsidR="0071467F">
        <w:rPr>
          <w:b w:val="0"/>
        </w:rPr>
        <w:t xml:space="preserve">svých požadavků na </w:t>
      </w:r>
      <w:r w:rsidR="006F774B">
        <w:rPr>
          <w:b w:val="0"/>
        </w:rPr>
        <w:t>případ</w:t>
      </w:r>
      <w:r w:rsidR="0071467F">
        <w:rPr>
          <w:b w:val="0"/>
        </w:rPr>
        <w:t>né</w:t>
      </w:r>
      <w:r w:rsidR="006F774B">
        <w:rPr>
          <w:b w:val="0"/>
        </w:rPr>
        <w:t xml:space="preserve"> úprav</w:t>
      </w:r>
      <w:r w:rsidR="0071467F">
        <w:rPr>
          <w:b w:val="0"/>
        </w:rPr>
        <w:t>y</w:t>
      </w:r>
      <w:r w:rsidR="006F774B">
        <w:rPr>
          <w:b w:val="0"/>
        </w:rPr>
        <w:t xml:space="preserve"> Plánu obnovy a údržby povinen </w:t>
      </w:r>
      <w:r w:rsidR="00B825D8">
        <w:rPr>
          <w:b w:val="0"/>
        </w:rPr>
        <w:t>postupovat</w:t>
      </w:r>
      <w:r w:rsidR="006F774B">
        <w:rPr>
          <w:b w:val="0"/>
        </w:rPr>
        <w:t xml:space="preserve"> zejména v souladu s účelem této Smlouvy a v co nejvyšší možné míře zohlednit </w:t>
      </w:r>
      <w:r w:rsidR="002B687B">
        <w:rPr>
          <w:b w:val="0"/>
        </w:rPr>
        <w:t xml:space="preserve">harmonogram již naplánovaných Akcí a </w:t>
      </w:r>
      <w:r w:rsidR="00B825D8">
        <w:rPr>
          <w:b w:val="0"/>
        </w:rPr>
        <w:t xml:space="preserve">přihlédnout také ke </w:t>
      </w:r>
      <w:r w:rsidR="006F774B">
        <w:rPr>
          <w:b w:val="0"/>
        </w:rPr>
        <w:t xml:space="preserve">Koncesionářem </w:t>
      </w:r>
      <w:r w:rsidR="00DD4269">
        <w:rPr>
          <w:b w:val="0"/>
        </w:rPr>
        <w:t>doložen</w:t>
      </w:r>
      <w:r w:rsidR="00B825D8">
        <w:rPr>
          <w:b w:val="0"/>
        </w:rPr>
        <w:t>ým</w:t>
      </w:r>
      <w:r w:rsidR="006F774B">
        <w:rPr>
          <w:b w:val="0"/>
        </w:rPr>
        <w:t xml:space="preserve"> </w:t>
      </w:r>
      <w:r w:rsidR="006F774B">
        <w:rPr>
          <w:b w:val="0"/>
        </w:rPr>
        <w:lastRenderedPageBreak/>
        <w:t>negativní</w:t>
      </w:r>
      <w:r w:rsidR="00B825D8">
        <w:rPr>
          <w:b w:val="0"/>
        </w:rPr>
        <w:t xml:space="preserve">m </w:t>
      </w:r>
      <w:r w:rsidR="006F774B">
        <w:rPr>
          <w:b w:val="0"/>
        </w:rPr>
        <w:t>dopad</w:t>
      </w:r>
      <w:r w:rsidR="00B825D8">
        <w:rPr>
          <w:b w:val="0"/>
        </w:rPr>
        <w:t>ům</w:t>
      </w:r>
      <w:r w:rsidR="0007727F">
        <w:rPr>
          <w:b w:val="0"/>
        </w:rPr>
        <w:t xml:space="preserve"> změn</w:t>
      </w:r>
      <w:r w:rsidR="002B687B">
        <w:rPr>
          <w:b w:val="0"/>
        </w:rPr>
        <w:t xml:space="preserve"> v Plánu obnovy a údržby</w:t>
      </w:r>
      <w:r w:rsidR="00DD4269">
        <w:rPr>
          <w:b w:val="0"/>
        </w:rPr>
        <w:t xml:space="preserve"> na Provoz Haly</w:t>
      </w:r>
      <w:r w:rsidR="006F774B">
        <w:rPr>
          <w:b w:val="0"/>
        </w:rPr>
        <w:t xml:space="preserve">; bude-li Objednatel bez vážného důvodu postupovat v rozporu s předchozí větou, Koncesionář je oprávněn požadovat </w:t>
      </w:r>
      <w:r w:rsidR="006F774B" w:rsidRPr="00081C49">
        <w:rPr>
          <w:b w:val="0"/>
        </w:rPr>
        <w:t xml:space="preserve">náhradu </w:t>
      </w:r>
      <w:r w:rsidR="006F774B">
        <w:rPr>
          <w:b w:val="0"/>
        </w:rPr>
        <w:t>skutečné škody</w:t>
      </w:r>
      <w:r w:rsidR="00C86CF1">
        <w:rPr>
          <w:b w:val="0"/>
        </w:rPr>
        <w:t xml:space="preserve"> vzniklé výhradně v</w:t>
      </w:r>
      <w:r w:rsidR="003821EB">
        <w:rPr>
          <w:b w:val="0"/>
        </w:rPr>
        <w:t xml:space="preserve"> příčinné </w:t>
      </w:r>
      <w:r w:rsidR="00C86CF1">
        <w:rPr>
          <w:b w:val="0"/>
        </w:rPr>
        <w:t xml:space="preserve">souvislosti se </w:t>
      </w:r>
      <w:r w:rsidR="002B687B">
        <w:rPr>
          <w:b w:val="0"/>
        </w:rPr>
        <w:t>změn</w:t>
      </w:r>
      <w:r w:rsidR="00C86CF1">
        <w:rPr>
          <w:b w:val="0"/>
        </w:rPr>
        <w:t>ami</w:t>
      </w:r>
      <w:r w:rsidR="002B687B">
        <w:rPr>
          <w:b w:val="0"/>
        </w:rPr>
        <w:t xml:space="preserve"> v Plánu obnovy a údržby vyžadovaný</w:t>
      </w:r>
      <w:r w:rsidR="00C86CF1">
        <w:rPr>
          <w:b w:val="0"/>
        </w:rPr>
        <w:t>mi</w:t>
      </w:r>
      <w:r w:rsidR="002B687B">
        <w:rPr>
          <w:b w:val="0"/>
        </w:rPr>
        <w:t xml:space="preserve"> Objednatelem</w:t>
      </w:r>
      <w:r w:rsidR="006F774B">
        <w:rPr>
          <w:b w:val="0"/>
        </w:rPr>
        <w:t xml:space="preserve">, pokud </w:t>
      </w:r>
      <w:r w:rsidR="00C86CF1">
        <w:rPr>
          <w:b w:val="0"/>
        </w:rPr>
        <w:t>tuto škodu</w:t>
      </w:r>
      <w:r w:rsidR="006F774B">
        <w:rPr>
          <w:b w:val="0"/>
        </w:rPr>
        <w:t xml:space="preserve"> Objednateli </w:t>
      </w:r>
      <w:r w:rsidR="0007727F">
        <w:rPr>
          <w:b w:val="0"/>
        </w:rPr>
        <w:t xml:space="preserve">prokazatelně </w:t>
      </w:r>
      <w:r w:rsidR="006F774B">
        <w:rPr>
          <w:b w:val="0"/>
        </w:rPr>
        <w:t>doloží.</w:t>
      </w:r>
      <w:bookmarkEnd w:id="72"/>
      <w:r w:rsidR="006F774B">
        <w:rPr>
          <w:b w:val="0"/>
        </w:rPr>
        <w:t xml:space="preserve"> </w:t>
      </w:r>
    </w:p>
    <w:p w14:paraId="10BE8A65" w14:textId="16BDEAF4" w:rsidR="00613E31" w:rsidRPr="00613E31" w:rsidRDefault="004149C0" w:rsidP="00613E31">
      <w:pPr>
        <w:pStyle w:val="Nadpis1"/>
        <w:keepNext w:val="0"/>
        <w:keepLines w:val="0"/>
        <w:numPr>
          <w:ilvl w:val="1"/>
          <w:numId w:val="1"/>
        </w:numPr>
        <w:rPr>
          <w:b w:val="0"/>
        </w:rPr>
      </w:pPr>
      <w:r>
        <w:rPr>
          <w:b w:val="0"/>
        </w:rPr>
        <w:t xml:space="preserve">V rámci Plánu obnovy a údržby se Koncesionář zavazuje uvést u </w:t>
      </w:r>
      <w:r w:rsidR="00613E31" w:rsidRPr="00613E31">
        <w:rPr>
          <w:b w:val="0"/>
        </w:rPr>
        <w:t>jednotlivých obnovovacích nebo udržovacích prací:</w:t>
      </w:r>
    </w:p>
    <w:p w14:paraId="5E537113" w14:textId="4C29C8EA" w:rsidR="00613E31" w:rsidRPr="00613E31" w:rsidRDefault="004149C0" w:rsidP="00613E31">
      <w:pPr>
        <w:pStyle w:val="Nadpis1"/>
        <w:keepNext w:val="0"/>
        <w:keepLines w:val="0"/>
        <w:numPr>
          <w:ilvl w:val="2"/>
          <w:numId w:val="1"/>
        </w:numPr>
        <w:rPr>
          <w:b w:val="0"/>
        </w:rPr>
      </w:pPr>
      <w:r>
        <w:rPr>
          <w:b w:val="0"/>
        </w:rPr>
        <w:t xml:space="preserve">datum </w:t>
      </w:r>
      <w:r w:rsidR="00613E31" w:rsidRPr="00613E31">
        <w:rPr>
          <w:b w:val="0"/>
        </w:rPr>
        <w:t xml:space="preserve">zahájení a ukončení </w:t>
      </w:r>
      <w:r>
        <w:rPr>
          <w:b w:val="0"/>
        </w:rPr>
        <w:t>prací</w:t>
      </w:r>
      <w:r w:rsidR="00613E31" w:rsidRPr="00613E31">
        <w:rPr>
          <w:b w:val="0"/>
        </w:rPr>
        <w:t>,</w:t>
      </w:r>
    </w:p>
    <w:p w14:paraId="4225D313" w14:textId="77777777" w:rsidR="00613E31" w:rsidRPr="00613E31" w:rsidRDefault="00613E31" w:rsidP="00613E31">
      <w:pPr>
        <w:pStyle w:val="Nadpis1"/>
        <w:keepNext w:val="0"/>
        <w:keepLines w:val="0"/>
        <w:numPr>
          <w:ilvl w:val="2"/>
          <w:numId w:val="1"/>
        </w:numPr>
        <w:rPr>
          <w:b w:val="0"/>
        </w:rPr>
      </w:pPr>
      <w:r w:rsidRPr="00613E31">
        <w:rPr>
          <w:b w:val="0"/>
        </w:rPr>
        <w:t>majetek, na kterém budou práce prováděny,</w:t>
      </w:r>
    </w:p>
    <w:p w14:paraId="401F4C54" w14:textId="77777777" w:rsidR="00613E31" w:rsidRPr="00613E31" w:rsidRDefault="00613E31" w:rsidP="00613E31">
      <w:pPr>
        <w:pStyle w:val="Nadpis1"/>
        <w:keepNext w:val="0"/>
        <w:keepLines w:val="0"/>
        <w:numPr>
          <w:ilvl w:val="2"/>
          <w:numId w:val="1"/>
        </w:numPr>
        <w:rPr>
          <w:b w:val="0"/>
        </w:rPr>
      </w:pPr>
      <w:r w:rsidRPr="00613E31">
        <w:rPr>
          <w:b w:val="0"/>
        </w:rPr>
        <w:t>předpokládaný objem prací v Kč,</w:t>
      </w:r>
    </w:p>
    <w:p w14:paraId="0BC016D9" w14:textId="139C2EE7" w:rsidR="00613E31" w:rsidRPr="00613E31" w:rsidRDefault="00613E31" w:rsidP="00613E31">
      <w:pPr>
        <w:pStyle w:val="Nadpis1"/>
        <w:keepNext w:val="0"/>
        <w:keepLines w:val="0"/>
        <w:numPr>
          <w:ilvl w:val="2"/>
          <w:numId w:val="1"/>
        </w:numPr>
      </w:pPr>
      <w:r w:rsidRPr="00613E31">
        <w:rPr>
          <w:b w:val="0"/>
        </w:rPr>
        <w:t xml:space="preserve">popis </w:t>
      </w:r>
      <w:r w:rsidR="004149C0">
        <w:rPr>
          <w:b w:val="0"/>
        </w:rPr>
        <w:t xml:space="preserve">plánovaných </w:t>
      </w:r>
      <w:r w:rsidRPr="00613E31">
        <w:rPr>
          <w:b w:val="0"/>
        </w:rPr>
        <w:t>prací</w:t>
      </w:r>
      <w:r w:rsidRPr="007A066D">
        <w:rPr>
          <w:b w:val="0"/>
          <w:bCs/>
        </w:rPr>
        <w:t>.</w:t>
      </w:r>
    </w:p>
    <w:p w14:paraId="7694BEDD" w14:textId="135F7EE4" w:rsidR="006D0AB0" w:rsidRDefault="00196E90" w:rsidP="0007727F">
      <w:pPr>
        <w:pStyle w:val="Nadpis1"/>
        <w:keepNext w:val="0"/>
        <w:keepLines w:val="0"/>
        <w:numPr>
          <w:ilvl w:val="1"/>
          <w:numId w:val="1"/>
        </w:numPr>
        <w:rPr>
          <w:b w:val="0"/>
        </w:rPr>
      </w:pPr>
      <w:bookmarkStart w:id="73" w:name="_Ref71143882"/>
      <w:r>
        <w:rPr>
          <w:b w:val="0"/>
        </w:rPr>
        <w:t>Koncesionář se zavazuje pravidelně jednou ročně</w:t>
      </w:r>
      <w:r w:rsidR="00172AFA">
        <w:rPr>
          <w:b w:val="0"/>
        </w:rPr>
        <w:t xml:space="preserve">, vždy </w:t>
      </w:r>
      <w:r w:rsidR="00172AFA" w:rsidRPr="00EA1722">
        <w:rPr>
          <w:b w:val="0"/>
        </w:rPr>
        <w:t>do 30. září,</w:t>
      </w:r>
      <w:r w:rsidRPr="00EA1722">
        <w:rPr>
          <w:b w:val="0"/>
        </w:rPr>
        <w:t xml:space="preserve"> aktualizovat</w:t>
      </w:r>
      <w:r>
        <w:rPr>
          <w:b w:val="0"/>
        </w:rPr>
        <w:t xml:space="preserve"> dvouletý Plán obnovy a údržby</w:t>
      </w:r>
      <w:r w:rsidR="006D0AB0" w:rsidRPr="003D7B12">
        <w:rPr>
          <w:b w:val="0"/>
        </w:rPr>
        <w:t>.</w:t>
      </w:r>
      <w:r w:rsidR="0007727F">
        <w:rPr>
          <w:b w:val="0"/>
        </w:rPr>
        <w:t xml:space="preserve"> </w:t>
      </w:r>
      <w:r w:rsidR="006D0AB0" w:rsidRPr="0007727F">
        <w:rPr>
          <w:b w:val="0"/>
        </w:rPr>
        <w:t>Schválený</w:t>
      </w:r>
      <w:r w:rsidR="00DD4269">
        <w:rPr>
          <w:b w:val="0"/>
        </w:rPr>
        <w:t xml:space="preserve"> nebo aktualizovaný</w:t>
      </w:r>
      <w:r w:rsidR="006D0AB0" w:rsidRPr="0007727F">
        <w:rPr>
          <w:b w:val="0"/>
        </w:rPr>
        <w:t xml:space="preserve"> Plán obnovy a údržby nezbavuje Koncesionáře možnosti navrhnout</w:t>
      </w:r>
      <w:r w:rsidR="00D57C9B" w:rsidRPr="0007727F">
        <w:rPr>
          <w:b w:val="0"/>
        </w:rPr>
        <w:t xml:space="preserve"> Objednateli</w:t>
      </w:r>
      <w:r w:rsidR="006D0AB0" w:rsidRPr="0007727F">
        <w:rPr>
          <w:b w:val="0"/>
        </w:rPr>
        <w:t xml:space="preserve"> další opravy, investice, údržbu či obnovu</w:t>
      </w:r>
      <w:r w:rsidR="004625F3" w:rsidRPr="0007727F">
        <w:rPr>
          <w:b w:val="0"/>
        </w:rPr>
        <w:t xml:space="preserve"> Haly, jejích části nebo Mobiliáře</w:t>
      </w:r>
      <w:r w:rsidR="006D0AB0" w:rsidRPr="0007727F">
        <w:rPr>
          <w:b w:val="0"/>
        </w:rPr>
        <w:t>, pokud si to aktuální situace vyžádá</w:t>
      </w:r>
      <w:r w:rsidR="00FC52E1">
        <w:rPr>
          <w:b w:val="0"/>
        </w:rPr>
        <w:t xml:space="preserve">, postupem dle odst. </w:t>
      </w:r>
      <w:r w:rsidR="00FC52E1" w:rsidRPr="007F3C61">
        <w:rPr>
          <w:b w:val="0"/>
        </w:rPr>
        <w:fldChar w:fldCharType="begin"/>
      </w:r>
      <w:r w:rsidR="00FC52E1" w:rsidRPr="007F3C61">
        <w:rPr>
          <w:b w:val="0"/>
        </w:rPr>
        <w:instrText xml:space="preserve"> REF _Ref70364784 \r \h </w:instrText>
      </w:r>
      <w:r w:rsidR="00A94B55" w:rsidRPr="007F3C61">
        <w:rPr>
          <w:b w:val="0"/>
        </w:rPr>
        <w:instrText xml:space="preserve"> \* MERGEFORMAT </w:instrText>
      </w:r>
      <w:r w:rsidR="00FC52E1" w:rsidRPr="007F3C61">
        <w:rPr>
          <w:b w:val="0"/>
        </w:rPr>
      </w:r>
      <w:r w:rsidR="00FC52E1" w:rsidRPr="007F3C61">
        <w:rPr>
          <w:b w:val="0"/>
        </w:rPr>
        <w:fldChar w:fldCharType="separate"/>
      </w:r>
      <w:r w:rsidR="00C81CE4">
        <w:rPr>
          <w:b w:val="0"/>
        </w:rPr>
        <w:t>7.21</w:t>
      </w:r>
      <w:r w:rsidR="00FC52E1" w:rsidRPr="007F3C61">
        <w:rPr>
          <w:b w:val="0"/>
        </w:rPr>
        <w:fldChar w:fldCharType="end"/>
      </w:r>
      <w:r w:rsidR="00FC52E1" w:rsidRPr="007F3C61">
        <w:rPr>
          <w:b w:val="0"/>
        </w:rPr>
        <w:t xml:space="preserve"> a n</w:t>
      </w:r>
      <w:r w:rsidR="00FC52E1">
        <w:rPr>
          <w:b w:val="0"/>
        </w:rPr>
        <w:t>ásl. této Smlouvy</w:t>
      </w:r>
      <w:r w:rsidR="006D0AB0" w:rsidRPr="0007727F">
        <w:rPr>
          <w:b w:val="0"/>
        </w:rPr>
        <w:t>.</w:t>
      </w:r>
      <w:bookmarkEnd w:id="73"/>
      <w:r w:rsidR="006D0AB0" w:rsidRPr="0007727F">
        <w:rPr>
          <w:b w:val="0"/>
        </w:rPr>
        <w:t xml:space="preserve"> </w:t>
      </w:r>
    </w:p>
    <w:p w14:paraId="5B248229" w14:textId="452B73D6" w:rsidR="00392D91" w:rsidRPr="00A35E7C" w:rsidRDefault="00BF70DC" w:rsidP="00FB1BC2">
      <w:pPr>
        <w:rPr>
          <w:rFonts w:cs="Segoe UI"/>
        </w:rPr>
      </w:pPr>
      <w:r w:rsidRPr="00121DBD">
        <w:rPr>
          <w:rFonts w:cs="Segoe UI"/>
          <w:b/>
          <w:bCs/>
        </w:rPr>
        <w:t>Revize a ú</w:t>
      </w:r>
      <w:r w:rsidR="009C7AEF" w:rsidRPr="00121DBD">
        <w:rPr>
          <w:rFonts w:cs="Segoe UI"/>
          <w:b/>
          <w:bCs/>
        </w:rPr>
        <w:t>držba</w:t>
      </w:r>
      <w:r w:rsidR="001D3C05" w:rsidRPr="00121DBD">
        <w:rPr>
          <w:rFonts w:cs="Segoe UI"/>
          <w:b/>
          <w:bCs/>
        </w:rPr>
        <w:t xml:space="preserve"> </w:t>
      </w:r>
      <w:r w:rsidR="009C3B4E" w:rsidRPr="00121DBD">
        <w:rPr>
          <w:rFonts w:cs="Segoe UI"/>
          <w:b/>
          <w:bCs/>
        </w:rPr>
        <w:t>Hal</w:t>
      </w:r>
      <w:r w:rsidR="00D9435E" w:rsidRPr="00121DBD">
        <w:rPr>
          <w:rFonts w:cs="Segoe UI"/>
          <w:b/>
          <w:bCs/>
        </w:rPr>
        <w:t>y</w:t>
      </w:r>
      <w:r w:rsidR="007B6DE2" w:rsidRPr="00121DBD">
        <w:rPr>
          <w:rFonts w:cs="Segoe UI"/>
          <w:b/>
          <w:bCs/>
        </w:rPr>
        <w:t xml:space="preserve"> a</w:t>
      </w:r>
      <w:r w:rsidR="00223AE4" w:rsidRPr="00121DBD">
        <w:rPr>
          <w:rFonts w:cs="Segoe UI"/>
          <w:b/>
          <w:bCs/>
        </w:rPr>
        <w:t xml:space="preserve"> </w:t>
      </w:r>
      <w:r w:rsidR="00894131" w:rsidRPr="00121DBD">
        <w:rPr>
          <w:rFonts w:cs="Segoe UI"/>
          <w:b/>
          <w:bCs/>
        </w:rPr>
        <w:t>Mobiliáře</w:t>
      </w:r>
    </w:p>
    <w:p w14:paraId="205961A7" w14:textId="43837DD0" w:rsidR="00494AA4" w:rsidRPr="00610B34" w:rsidRDefault="00494AA4" w:rsidP="00C93B6F">
      <w:pPr>
        <w:pStyle w:val="Nadpis1"/>
        <w:keepNext w:val="0"/>
        <w:keepLines w:val="0"/>
        <w:numPr>
          <w:ilvl w:val="1"/>
          <w:numId w:val="1"/>
        </w:numPr>
        <w:rPr>
          <w:b w:val="0"/>
        </w:rPr>
      </w:pPr>
      <w:bookmarkStart w:id="74" w:name="_Ref63112495"/>
      <w:r w:rsidRPr="00610B34">
        <w:rPr>
          <w:b w:val="0"/>
        </w:rPr>
        <w:t>Koncesionář prohlašuje a zavazuje se, že:</w:t>
      </w:r>
      <w:bookmarkEnd w:id="74"/>
    </w:p>
    <w:p w14:paraId="1C766C78" w14:textId="5193A44E" w:rsidR="005A741F" w:rsidRPr="009A2E86" w:rsidRDefault="00494AA4" w:rsidP="005A741F">
      <w:pPr>
        <w:pStyle w:val="Nadpis1"/>
        <w:keepNext w:val="0"/>
        <w:keepLines w:val="0"/>
        <w:numPr>
          <w:ilvl w:val="2"/>
          <w:numId w:val="1"/>
        </w:numPr>
        <w:rPr>
          <w:b w:val="0"/>
        </w:rPr>
      </w:pPr>
      <w:r w:rsidRPr="009A2E86">
        <w:rPr>
          <w:b w:val="0"/>
        </w:rPr>
        <w:t xml:space="preserve">bude </w:t>
      </w:r>
      <w:r w:rsidR="005A741F">
        <w:rPr>
          <w:b w:val="0"/>
        </w:rPr>
        <w:t xml:space="preserve">spravovat </w:t>
      </w:r>
      <w:r w:rsidR="005A741F" w:rsidRPr="009A2E86">
        <w:rPr>
          <w:b w:val="0"/>
        </w:rPr>
        <w:t>Halu</w:t>
      </w:r>
      <w:r w:rsidR="00894131">
        <w:rPr>
          <w:b w:val="0"/>
        </w:rPr>
        <w:t xml:space="preserve"> </w:t>
      </w:r>
      <w:r w:rsidR="005A741F" w:rsidRPr="009A2E86">
        <w:rPr>
          <w:b w:val="0"/>
        </w:rPr>
        <w:t xml:space="preserve">a Mobiliář </w:t>
      </w:r>
      <w:r w:rsidR="005A741F">
        <w:rPr>
          <w:b w:val="0"/>
        </w:rPr>
        <w:t xml:space="preserve">řádně, </w:t>
      </w:r>
      <w:r w:rsidR="005A741F" w:rsidRPr="009A2E86">
        <w:rPr>
          <w:b w:val="0"/>
        </w:rPr>
        <w:t xml:space="preserve">odborně a s péčí řádného hospodáře </w:t>
      </w:r>
      <w:r w:rsidR="005A741F">
        <w:rPr>
          <w:b w:val="0"/>
        </w:rPr>
        <w:t>a bude je užívat/požívat</w:t>
      </w:r>
      <w:r w:rsidR="009F417E">
        <w:rPr>
          <w:b w:val="0"/>
        </w:rPr>
        <w:t>, případně zajistí užívání</w:t>
      </w:r>
      <w:r w:rsidR="002E16FE">
        <w:rPr>
          <w:b w:val="0"/>
        </w:rPr>
        <w:t>/požívání</w:t>
      </w:r>
      <w:r w:rsidR="009F417E">
        <w:rPr>
          <w:b w:val="0"/>
        </w:rPr>
        <w:t xml:space="preserve"> třetími osobami</w:t>
      </w:r>
      <w:r w:rsidRPr="009A2E86">
        <w:rPr>
          <w:b w:val="0"/>
        </w:rPr>
        <w:t xml:space="preserve"> tak, aby nedošlo k</w:t>
      </w:r>
      <w:r w:rsidR="00167B02" w:rsidRPr="009A2E86">
        <w:rPr>
          <w:b w:val="0"/>
        </w:rPr>
        <w:t xml:space="preserve"> </w:t>
      </w:r>
      <w:r w:rsidRPr="009A2E86">
        <w:rPr>
          <w:b w:val="0"/>
        </w:rPr>
        <w:t>poškození, zničení či nepřiměřenému opotřebení</w:t>
      </w:r>
      <w:r w:rsidR="00A668CC" w:rsidRPr="009A2E86">
        <w:rPr>
          <w:b w:val="0"/>
        </w:rPr>
        <w:t xml:space="preserve"> nad běžnou míru</w:t>
      </w:r>
      <w:r w:rsidR="005A741F">
        <w:rPr>
          <w:b w:val="0"/>
        </w:rPr>
        <w:t xml:space="preserve">; Koncesionář se zavazuje </w:t>
      </w:r>
      <w:r w:rsidR="005A741F" w:rsidRPr="009A2E86">
        <w:rPr>
          <w:b w:val="0"/>
        </w:rPr>
        <w:t>přijm</w:t>
      </w:r>
      <w:r w:rsidR="005A741F">
        <w:rPr>
          <w:b w:val="0"/>
        </w:rPr>
        <w:t>out</w:t>
      </w:r>
      <w:r w:rsidR="005A741F" w:rsidRPr="009A2E86">
        <w:rPr>
          <w:b w:val="0"/>
        </w:rPr>
        <w:t xml:space="preserve"> </w:t>
      </w:r>
      <w:r w:rsidR="00AA0746">
        <w:rPr>
          <w:b w:val="0"/>
        </w:rPr>
        <w:t xml:space="preserve">zejména </w:t>
      </w:r>
      <w:r w:rsidR="005A741F" w:rsidRPr="009A2E86">
        <w:rPr>
          <w:b w:val="0"/>
        </w:rPr>
        <w:t>taková opatření a pravidla pro užívání/požívání a Provoz Haly, v rámci kterých bude minimalizováno nebezpečí poškození nebo zničení nebo jakékoli znehodnocení nebo ztížení užívání byť jen části Haly</w:t>
      </w:r>
      <w:r w:rsidR="00894131">
        <w:rPr>
          <w:b w:val="0"/>
        </w:rPr>
        <w:t xml:space="preserve"> </w:t>
      </w:r>
      <w:r w:rsidR="005A741F" w:rsidRPr="009A2E86">
        <w:rPr>
          <w:b w:val="0"/>
        </w:rPr>
        <w:t>nebo Mobiliáře</w:t>
      </w:r>
      <w:r w:rsidRPr="009A2E86">
        <w:rPr>
          <w:b w:val="0"/>
        </w:rPr>
        <w:t>.</w:t>
      </w:r>
      <w:r w:rsidR="00AA0746">
        <w:rPr>
          <w:b w:val="0"/>
        </w:rPr>
        <w:t xml:space="preserve"> Koncesionář je povinen</w:t>
      </w:r>
      <w:r w:rsidRPr="009A2E86">
        <w:rPr>
          <w:b w:val="0"/>
        </w:rPr>
        <w:t>, pokud t</w:t>
      </w:r>
      <w:r w:rsidR="003E7FCA">
        <w:rPr>
          <w:b w:val="0"/>
        </w:rPr>
        <w:t>ak</w:t>
      </w:r>
      <w:r w:rsidRPr="009A2E86">
        <w:rPr>
          <w:b w:val="0"/>
        </w:rPr>
        <w:t xml:space="preserve"> neučiní v rámci </w:t>
      </w:r>
      <w:r w:rsidR="00714D86" w:rsidRPr="009A2E86">
        <w:rPr>
          <w:b w:val="0"/>
        </w:rPr>
        <w:t>ú</w:t>
      </w:r>
      <w:r w:rsidRPr="009A2E86">
        <w:rPr>
          <w:b w:val="0"/>
        </w:rPr>
        <w:t>držby a oprav dle této Smlouvy, odstranit vzniklou újmu uvedením do původního stavu včetně odstranění následků nebo nahradit vzniklou újmu v plné výši;</w:t>
      </w:r>
      <w:r w:rsidR="005A741F">
        <w:rPr>
          <w:b w:val="0"/>
        </w:rPr>
        <w:t xml:space="preserve"> </w:t>
      </w:r>
    </w:p>
    <w:p w14:paraId="732AAC3E" w14:textId="3264A663" w:rsidR="006D6D0B" w:rsidRPr="00157561" w:rsidRDefault="006D6D0B" w:rsidP="00C93B6F">
      <w:pPr>
        <w:pStyle w:val="Nadpis1"/>
        <w:keepNext w:val="0"/>
        <w:keepLines w:val="0"/>
        <w:numPr>
          <w:ilvl w:val="2"/>
          <w:numId w:val="1"/>
        </w:numPr>
        <w:rPr>
          <w:b w:val="0"/>
        </w:rPr>
      </w:pPr>
      <w:r w:rsidRPr="00157561">
        <w:rPr>
          <w:b w:val="0"/>
        </w:rPr>
        <w:t xml:space="preserve">bude bezodkladně </w:t>
      </w:r>
      <w:r w:rsidR="0096470D">
        <w:rPr>
          <w:b w:val="0"/>
        </w:rPr>
        <w:t>a přímo u Zhotovitele</w:t>
      </w:r>
      <w:r w:rsidR="00C64C35">
        <w:rPr>
          <w:b w:val="0"/>
        </w:rPr>
        <w:t>/Dodavatele</w:t>
      </w:r>
      <w:r w:rsidR="0096470D">
        <w:rPr>
          <w:b w:val="0"/>
        </w:rPr>
        <w:t xml:space="preserve"> uplatňovat </w:t>
      </w:r>
      <w:r w:rsidR="00B24BBB" w:rsidRPr="00157561">
        <w:rPr>
          <w:b w:val="0"/>
        </w:rPr>
        <w:t>práv</w:t>
      </w:r>
      <w:r w:rsidR="0096470D">
        <w:rPr>
          <w:b w:val="0"/>
        </w:rPr>
        <w:t>a</w:t>
      </w:r>
      <w:r w:rsidR="00B24BBB" w:rsidRPr="00157561">
        <w:rPr>
          <w:b w:val="0"/>
        </w:rPr>
        <w:t xml:space="preserve"> z odpovědnosti za Vady </w:t>
      </w:r>
      <w:r w:rsidR="00261C5B">
        <w:rPr>
          <w:b w:val="0"/>
        </w:rPr>
        <w:t xml:space="preserve">či jiné nedostatky </w:t>
      </w:r>
      <w:r w:rsidR="00B24BBB" w:rsidRPr="00157561">
        <w:rPr>
          <w:b w:val="0"/>
        </w:rPr>
        <w:t>na Hale</w:t>
      </w:r>
      <w:r w:rsidR="00EF6C37">
        <w:rPr>
          <w:b w:val="0"/>
        </w:rPr>
        <w:t xml:space="preserve"> a Mobiliáři</w:t>
      </w:r>
      <w:r w:rsidR="0096470D">
        <w:rPr>
          <w:b w:val="0"/>
        </w:rPr>
        <w:t>, tj. bude oznamovat a řešit vznik jakýchkoli Vad, nefunkčností, škod, nedodělků a jiných nedostatků na Hale přímo se Zhotovitelem</w:t>
      </w:r>
      <w:r w:rsidR="00EF6C37">
        <w:rPr>
          <w:b w:val="0"/>
        </w:rPr>
        <w:t xml:space="preserve"> a na Mobiliáři s Dodavatelem </w:t>
      </w:r>
      <w:r w:rsidR="0096470D">
        <w:rPr>
          <w:b w:val="0"/>
        </w:rPr>
        <w:t>(vč. nedostatků a Vad, na které se vztahuje jakákoli záruka</w:t>
      </w:r>
      <w:r w:rsidR="00CD1C4C">
        <w:rPr>
          <w:b w:val="0"/>
        </w:rPr>
        <w:t>; Objednatel se za tímto účelem zavazuje poskytnout Koncesionáři informace o jednotlivých konstrukcích Haly a o částech Mobiliáře, na které se vztahuje záruka, s uvedením délky záruční doby</w:t>
      </w:r>
      <w:r w:rsidR="0096470D">
        <w:rPr>
          <w:b w:val="0"/>
        </w:rPr>
        <w:t>),</w:t>
      </w:r>
      <w:r w:rsidR="0096470D" w:rsidRPr="0096470D">
        <w:rPr>
          <w:b w:val="0"/>
        </w:rPr>
        <w:t xml:space="preserve"> </w:t>
      </w:r>
      <w:r w:rsidR="0096470D">
        <w:rPr>
          <w:b w:val="0"/>
        </w:rPr>
        <w:t xml:space="preserve">k čemuž jej Objednatel tímto zmocňuje; Koncesionář se zavazuje bez zbytečného odkladu písemně informovat Objednatele o zjištěných Vadách či jiných nedostatcích </w:t>
      </w:r>
      <w:r w:rsidR="00EC49B7">
        <w:rPr>
          <w:b w:val="0"/>
        </w:rPr>
        <w:t>na Hale</w:t>
      </w:r>
      <w:r w:rsidR="00EF6C37">
        <w:rPr>
          <w:b w:val="0"/>
        </w:rPr>
        <w:t xml:space="preserve"> a Mobiliáři</w:t>
      </w:r>
      <w:r w:rsidR="00EC49B7">
        <w:rPr>
          <w:b w:val="0"/>
        </w:rPr>
        <w:t xml:space="preserve">, a to vč. Vad a jiných nedostatků </w:t>
      </w:r>
      <w:r w:rsidR="0096470D">
        <w:rPr>
          <w:b w:val="0"/>
        </w:rPr>
        <w:t>nahlášených Zhotoviteli</w:t>
      </w:r>
      <w:r w:rsidR="00C64C35">
        <w:rPr>
          <w:b w:val="0"/>
        </w:rPr>
        <w:t>/Dodavateli</w:t>
      </w:r>
      <w:r w:rsidR="00EC49B7">
        <w:rPr>
          <w:b w:val="0"/>
        </w:rPr>
        <w:t xml:space="preserve"> dle předchozí </w:t>
      </w:r>
      <w:r w:rsidR="00EC49B7">
        <w:rPr>
          <w:b w:val="0"/>
        </w:rPr>
        <w:lastRenderedPageBreak/>
        <w:t>věty</w:t>
      </w:r>
      <w:r w:rsidR="0096470D">
        <w:rPr>
          <w:b w:val="0"/>
        </w:rPr>
        <w:t>, jakož i o výsledku jednání se Zhotovitele</w:t>
      </w:r>
      <w:r w:rsidR="00701E2D">
        <w:rPr>
          <w:b w:val="0"/>
        </w:rPr>
        <w:t>m</w:t>
      </w:r>
      <w:r w:rsidR="00C64C35">
        <w:rPr>
          <w:b w:val="0"/>
        </w:rPr>
        <w:t>/Dodavatelem</w:t>
      </w:r>
      <w:r w:rsidR="00701E2D">
        <w:rPr>
          <w:b w:val="0"/>
        </w:rPr>
        <w:t xml:space="preserve">, </w:t>
      </w:r>
      <w:r w:rsidR="00CC4AA5">
        <w:rPr>
          <w:b w:val="0"/>
        </w:rPr>
        <w:t>zejména</w:t>
      </w:r>
      <w:r w:rsidR="00701E2D" w:rsidRPr="00701E2D">
        <w:rPr>
          <w:b w:val="0"/>
        </w:rPr>
        <w:t xml:space="preserve"> </w:t>
      </w:r>
      <w:r w:rsidR="006778EB">
        <w:rPr>
          <w:b w:val="0"/>
        </w:rPr>
        <w:t xml:space="preserve">o tom, </w:t>
      </w:r>
      <w:r w:rsidR="00701E2D">
        <w:rPr>
          <w:b w:val="0"/>
        </w:rPr>
        <w:t xml:space="preserve">zda jsou Vady či jiné nedostatky uznány jako oprávněné a o </w:t>
      </w:r>
      <w:r w:rsidR="00701E2D" w:rsidRPr="00157561">
        <w:rPr>
          <w:b w:val="0"/>
        </w:rPr>
        <w:t xml:space="preserve">způsobu a časovém harmonogramu </w:t>
      </w:r>
      <w:r w:rsidR="004B7767">
        <w:rPr>
          <w:b w:val="0"/>
        </w:rPr>
        <w:t xml:space="preserve">jejich </w:t>
      </w:r>
      <w:r w:rsidR="00701E2D" w:rsidRPr="00157561">
        <w:rPr>
          <w:b w:val="0"/>
        </w:rPr>
        <w:t>řešení</w:t>
      </w:r>
      <w:r w:rsidR="0096470D">
        <w:rPr>
          <w:b w:val="0"/>
        </w:rPr>
        <w:t>; Objednatel se v případě potřeby zavazuje poskytnout Koncesionáři nezbytnou součinnost při jednání se Zhotovitelem</w:t>
      </w:r>
      <w:r w:rsidR="00C64C35">
        <w:rPr>
          <w:b w:val="0"/>
        </w:rPr>
        <w:t>/Dodavatelem</w:t>
      </w:r>
      <w:r w:rsidR="0096470D">
        <w:rPr>
          <w:b w:val="0"/>
        </w:rPr>
        <w:t>, a to zejména v případě, že Zhotovitel</w:t>
      </w:r>
      <w:r w:rsidR="00C64C35">
        <w:rPr>
          <w:b w:val="0"/>
        </w:rPr>
        <w:t>/Dodavatel</w:t>
      </w:r>
      <w:r w:rsidR="0096470D">
        <w:rPr>
          <w:b w:val="0"/>
        </w:rPr>
        <w:t xml:space="preserve"> odmítne zjednat nápravu nebo neposkytne Koncesionáři potřebnou součinnost;</w:t>
      </w:r>
      <w:r w:rsidR="00B24BBB" w:rsidRPr="00157561">
        <w:rPr>
          <w:b w:val="0"/>
        </w:rPr>
        <w:t xml:space="preserve"> </w:t>
      </w:r>
    </w:p>
    <w:p w14:paraId="604739C2" w14:textId="7DCE80DC" w:rsidR="00CC4AA5" w:rsidRDefault="00CC4AA5" w:rsidP="00C93B6F">
      <w:pPr>
        <w:pStyle w:val="Nadpis1"/>
        <w:keepNext w:val="0"/>
        <w:keepLines w:val="0"/>
        <w:numPr>
          <w:ilvl w:val="2"/>
          <w:numId w:val="1"/>
        </w:numPr>
        <w:rPr>
          <w:b w:val="0"/>
        </w:rPr>
      </w:pPr>
      <w:r>
        <w:rPr>
          <w:b w:val="0"/>
        </w:rPr>
        <w:t xml:space="preserve">bude bezodkladně písemně </w:t>
      </w:r>
      <w:bookmarkStart w:id="75" w:name="_Hlk65853299"/>
      <w:r>
        <w:rPr>
          <w:b w:val="0"/>
        </w:rPr>
        <w:t>informovat Objednatele o vzniku jakýchkoli Vad, nefunkčností, škod a jiných nedostatků na Mobiliáři ve vlastnictví Objednatele</w:t>
      </w:r>
      <w:r w:rsidR="00AC41E8">
        <w:rPr>
          <w:b w:val="0"/>
        </w:rPr>
        <w:t xml:space="preserve"> nebo na Hale</w:t>
      </w:r>
      <w:r>
        <w:rPr>
          <w:b w:val="0"/>
        </w:rPr>
        <w:t xml:space="preserve">, které </w:t>
      </w:r>
      <w:r w:rsidR="00225E95">
        <w:rPr>
          <w:b w:val="0"/>
        </w:rPr>
        <w:t>nelze uplatit přímo u Zhotovitele/Dodavatele dle písm. b) tohoto odstavce Smlouvy</w:t>
      </w:r>
      <w:r>
        <w:rPr>
          <w:b w:val="0"/>
        </w:rPr>
        <w:t xml:space="preserve">; Koncesionář je povinen Objednateli navrhnout </w:t>
      </w:r>
      <w:r w:rsidRPr="00157561">
        <w:rPr>
          <w:b w:val="0"/>
        </w:rPr>
        <w:t>způsob</w:t>
      </w:r>
      <w:r>
        <w:rPr>
          <w:b w:val="0"/>
        </w:rPr>
        <w:t xml:space="preserve"> řešení</w:t>
      </w:r>
      <w:r w:rsidRPr="00157561">
        <w:rPr>
          <w:b w:val="0"/>
        </w:rPr>
        <w:t xml:space="preserve"> </w:t>
      </w:r>
      <w:r w:rsidR="00EC49B7">
        <w:rPr>
          <w:b w:val="0"/>
        </w:rPr>
        <w:t xml:space="preserve">Vady či jiného nahlášeného nedostatku </w:t>
      </w:r>
      <w:r>
        <w:rPr>
          <w:b w:val="0"/>
        </w:rPr>
        <w:t xml:space="preserve">s uvedením </w:t>
      </w:r>
      <w:r w:rsidR="00EC49B7">
        <w:rPr>
          <w:b w:val="0"/>
        </w:rPr>
        <w:t>očekávané</w:t>
      </w:r>
      <w:r>
        <w:rPr>
          <w:b w:val="0"/>
        </w:rPr>
        <w:t xml:space="preserve"> časové náročnosti </w:t>
      </w:r>
      <w:r w:rsidR="00EC49B7">
        <w:rPr>
          <w:b w:val="0"/>
        </w:rPr>
        <w:t xml:space="preserve">opravy a návrhu možného termínu </w:t>
      </w:r>
      <w:r>
        <w:rPr>
          <w:b w:val="0"/>
        </w:rPr>
        <w:t>provedení opravy</w:t>
      </w:r>
      <w:r w:rsidR="00987F97">
        <w:rPr>
          <w:b w:val="0"/>
        </w:rPr>
        <w:t>, který bude co nejméně zasahovat do Provozu Haly a plánovaných Akcí</w:t>
      </w:r>
      <w:r>
        <w:rPr>
          <w:b w:val="0"/>
        </w:rPr>
        <w:t>;</w:t>
      </w:r>
      <w:bookmarkEnd w:id="75"/>
    </w:p>
    <w:p w14:paraId="6C50B831" w14:textId="610B34C6" w:rsidR="00D1664C" w:rsidRPr="009A2E86" w:rsidRDefault="00494AA4" w:rsidP="00C93B6F">
      <w:pPr>
        <w:pStyle w:val="Nadpis1"/>
        <w:keepNext w:val="0"/>
        <w:keepLines w:val="0"/>
        <w:numPr>
          <w:ilvl w:val="2"/>
          <w:numId w:val="1"/>
        </w:numPr>
        <w:rPr>
          <w:b w:val="0"/>
        </w:rPr>
      </w:pPr>
      <w:bookmarkStart w:id="76" w:name="_Ref70069936"/>
      <w:r w:rsidRPr="009A2E86">
        <w:rPr>
          <w:b w:val="0"/>
        </w:rPr>
        <w:t xml:space="preserve">bezodkladně </w:t>
      </w:r>
      <w:r w:rsidR="00843402">
        <w:rPr>
          <w:b w:val="0"/>
        </w:rPr>
        <w:t xml:space="preserve">písemně </w:t>
      </w:r>
      <w:r w:rsidRPr="009A2E86">
        <w:rPr>
          <w:b w:val="0"/>
        </w:rPr>
        <w:t xml:space="preserve">vyrozumí </w:t>
      </w:r>
      <w:r w:rsidR="00F8254A">
        <w:rPr>
          <w:b w:val="0"/>
        </w:rPr>
        <w:t>Objednatel</w:t>
      </w:r>
      <w:r w:rsidRPr="009A2E86">
        <w:rPr>
          <w:b w:val="0"/>
        </w:rPr>
        <w:t>e o vzniku havarijní</w:t>
      </w:r>
      <w:r w:rsidR="00083334">
        <w:rPr>
          <w:b w:val="0"/>
        </w:rPr>
        <w:t xml:space="preserve"> situace </w:t>
      </w:r>
      <w:r w:rsidRPr="009A2E86">
        <w:rPr>
          <w:b w:val="0"/>
        </w:rPr>
        <w:t xml:space="preserve">nebo </w:t>
      </w:r>
      <w:r w:rsidR="00323094">
        <w:rPr>
          <w:b w:val="0"/>
        </w:rPr>
        <w:t>je</w:t>
      </w:r>
      <w:r w:rsidR="00083334">
        <w:rPr>
          <w:b w:val="0"/>
        </w:rPr>
        <w:t>jí</w:t>
      </w:r>
      <w:r w:rsidR="00323094">
        <w:rPr>
          <w:b w:val="0"/>
        </w:rPr>
        <w:t>ho bezprostřední</w:t>
      </w:r>
      <w:r w:rsidR="00083334">
        <w:rPr>
          <w:b w:val="0"/>
        </w:rPr>
        <w:t>ho</w:t>
      </w:r>
      <w:r w:rsidR="00323094">
        <w:rPr>
          <w:b w:val="0"/>
        </w:rPr>
        <w:t xml:space="preserve"> nebezpečí</w:t>
      </w:r>
      <w:r w:rsidR="006712BF">
        <w:rPr>
          <w:b w:val="0"/>
        </w:rPr>
        <w:t xml:space="preserve"> postupem dle </w:t>
      </w:r>
      <w:r w:rsidR="006712BF" w:rsidRPr="00D32B9C">
        <w:rPr>
          <w:b w:val="0"/>
        </w:rPr>
        <w:t xml:space="preserve">odst. </w:t>
      </w:r>
      <w:r w:rsidR="006712BF" w:rsidRPr="00D32B9C">
        <w:rPr>
          <w:b w:val="0"/>
        </w:rPr>
        <w:fldChar w:fldCharType="begin"/>
      </w:r>
      <w:r w:rsidR="006712BF" w:rsidRPr="00D32B9C">
        <w:rPr>
          <w:b w:val="0"/>
        </w:rPr>
        <w:instrText xml:space="preserve"> REF _Ref65145290 \r \h </w:instrText>
      </w:r>
      <w:r w:rsidR="00A94B55" w:rsidRPr="00D32B9C">
        <w:rPr>
          <w:b w:val="0"/>
        </w:rPr>
        <w:instrText xml:space="preserve"> \* MERGEFORMAT </w:instrText>
      </w:r>
      <w:r w:rsidR="006712BF" w:rsidRPr="00D32B9C">
        <w:rPr>
          <w:b w:val="0"/>
        </w:rPr>
      </w:r>
      <w:r w:rsidR="006712BF" w:rsidRPr="00D32B9C">
        <w:rPr>
          <w:b w:val="0"/>
        </w:rPr>
        <w:fldChar w:fldCharType="separate"/>
      </w:r>
      <w:r w:rsidR="00C81CE4">
        <w:rPr>
          <w:b w:val="0"/>
        </w:rPr>
        <w:t>14.2</w:t>
      </w:r>
      <w:r w:rsidR="006712BF" w:rsidRPr="00D32B9C">
        <w:rPr>
          <w:b w:val="0"/>
        </w:rPr>
        <w:fldChar w:fldCharType="end"/>
      </w:r>
      <w:r w:rsidR="006712BF">
        <w:rPr>
          <w:b w:val="0"/>
        </w:rPr>
        <w:t xml:space="preserve"> této Smlouvy</w:t>
      </w:r>
      <w:r w:rsidR="00773A6C" w:rsidRPr="009A2E86">
        <w:rPr>
          <w:b w:val="0"/>
        </w:rPr>
        <w:t>.</w:t>
      </w:r>
      <w:bookmarkEnd w:id="76"/>
      <w:r w:rsidR="00773A6C" w:rsidRPr="009A2E86">
        <w:rPr>
          <w:b w:val="0"/>
        </w:rPr>
        <w:t xml:space="preserve"> </w:t>
      </w:r>
    </w:p>
    <w:p w14:paraId="063FF60D" w14:textId="3F9E5C71" w:rsidR="00782FC6" w:rsidRPr="00610B34" w:rsidRDefault="00782FC6" w:rsidP="00C93B6F">
      <w:pPr>
        <w:pStyle w:val="Nadpis1"/>
        <w:keepNext w:val="0"/>
        <w:keepLines w:val="0"/>
        <w:numPr>
          <w:ilvl w:val="1"/>
          <w:numId w:val="1"/>
        </w:numPr>
        <w:rPr>
          <w:b w:val="0"/>
        </w:rPr>
      </w:pPr>
      <w:bookmarkStart w:id="77" w:name="_Ref71143927"/>
      <w:bookmarkStart w:id="78" w:name="_Hlk61509356"/>
      <w:r w:rsidRPr="00610B34">
        <w:rPr>
          <w:b w:val="0"/>
        </w:rPr>
        <w:t xml:space="preserve">Koncesionář je povinen zajišťovat svým jménem, na svoji odpovědnost a náklady veškeré pravidelné i mimořádné </w:t>
      </w:r>
      <w:bookmarkStart w:id="79" w:name="_Hlk61962353"/>
      <w:r w:rsidRPr="00320022">
        <w:rPr>
          <w:b w:val="0"/>
        </w:rPr>
        <w:t>kontroly a revize</w:t>
      </w:r>
      <w:bookmarkEnd w:id="79"/>
      <w:r w:rsidRPr="00610B34">
        <w:rPr>
          <w:b w:val="0"/>
        </w:rPr>
        <w:t xml:space="preserve"> Hal</w:t>
      </w:r>
      <w:r w:rsidR="003E7FCA">
        <w:rPr>
          <w:b w:val="0"/>
        </w:rPr>
        <w:t>y</w:t>
      </w:r>
      <w:r w:rsidRPr="00610B34">
        <w:rPr>
          <w:b w:val="0"/>
        </w:rPr>
        <w:t xml:space="preserve"> a</w:t>
      </w:r>
      <w:r w:rsidR="00716155" w:rsidRPr="00610B34">
        <w:rPr>
          <w:b w:val="0"/>
        </w:rPr>
        <w:t xml:space="preserve"> Mobiliáře </w:t>
      </w:r>
      <w:r w:rsidRPr="00610B34">
        <w:rPr>
          <w:b w:val="0"/>
        </w:rPr>
        <w:t xml:space="preserve">za účelem </w:t>
      </w:r>
      <w:r w:rsidR="00E009F9">
        <w:rPr>
          <w:b w:val="0"/>
        </w:rPr>
        <w:t xml:space="preserve">zajištění </w:t>
      </w:r>
      <w:r w:rsidRPr="00610B34">
        <w:rPr>
          <w:b w:val="0"/>
        </w:rPr>
        <w:t xml:space="preserve">jejich </w:t>
      </w:r>
      <w:r w:rsidR="00442B62">
        <w:rPr>
          <w:b w:val="0"/>
        </w:rPr>
        <w:t>řádného nepřerušeného užívání</w:t>
      </w:r>
      <w:r w:rsidR="00E009F9">
        <w:rPr>
          <w:b w:val="0"/>
        </w:rPr>
        <w:t xml:space="preserve">, </w:t>
      </w:r>
      <w:r w:rsidRPr="00610B34">
        <w:rPr>
          <w:b w:val="0"/>
        </w:rPr>
        <w:t xml:space="preserve">provozuschopnosti a předcházení zkáze. Koncesionář </w:t>
      </w:r>
      <w:r w:rsidR="00E009F9">
        <w:rPr>
          <w:b w:val="0"/>
        </w:rPr>
        <w:t xml:space="preserve">se </w:t>
      </w:r>
      <w:r w:rsidRPr="00610B34">
        <w:rPr>
          <w:b w:val="0"/>
        </w:rPr>
        <w:t>zavazuje zejména realizovat pravidelné revize, kontroly a servisní prohlídky Haly</w:t>
      </w:r>
      <w:r w:rsidR="00894131">
        <w:rPr>
          <w:b w:val="0"/>
        </w:rPr>
        <w:t xml:space="preserve"> a</w:t>
      </w:r>
      <w:r w:rsidRPr="00610B34">
        <w:rPr>
          <w:b w:val="0"/>
        </w:rPr>
        <w:t xml:space="preserve"> Mobiliáře, elektrických, plynových a dalších zařízení, rozvodů a uzávěrů a jakýchkoli dalších věcí umístěných v Hale, a to v četnosti a intervalech dle příslušných technických norem, servisních pokynů výrobců technologií, legislativních požadavků nebo pokynů </w:t>
      </w:r>
      <w:r w:rsidR="00F8254A">
        <w:rPr>
          <w:b w:val="0"/>
        </w:rPr>
        <w:t>Objednatel</w:t>
      </w:r>
      <w:r w:rsidRPr="00610B34">
        <w:rPr>
          <w:b w:val="0"/>
        </w:rPr>
        <w:t xml:space="preserve">e či </w:t>
      </w:r>
      <w:r w:rsidR="00F759CF">
        <w:rPr>
          <w:b w:val="0"/>
        </w:rPr>
        <w:t>k</w:t>
      </w:r>
      <w:r w:rsidRPr="00610B34">
        <w:rPr>
          <w:b w:val="0"/>
        </w:rPr>
        <w:t xml:space="preserve">ontrolních orgánů. Koncesionář se zavazuje bezodkladně na výzvu prokázat </w:t>
      </w:r>
      <w:r w:rsidR="00F8254A">
        <w:rPr>
          <w:b w:val="0"/>
        </w:rPr>
        <w:t>Objednatel</w:t>
      </w:r>
      <w:r w:rsidRPr="00610B34">
        <w:rPr>
          <w:b w:val="0"/>
        </w:rPr>
        <w:t xml:space="preserve">i (předložením příslušných dokladů) plnění svých závazků z tohoto </w:t>
      </w:r>
      <w:r w:rsidR="00E009F9">
        <w:rPr>
          <w:b w:val="0"/>
        </w:rPr>
        <w:t>odstavce</w:t>
      </w:r>
      <w:r w:rsidRPr="00610B34">
        <w:rPr>
          <w:b w:val="0"/>
        </w:rPr>
        <w:t xml:space="preserve"> Smlouvy</w:t>
      </w:r>
      <w:r w:rsidR="00716155" w:rsidRPr="00610B34">
        <w:rPr>
          <w:b w:val="0"/>
        </w:rPr>
        <w:t>.</w:t>
      </w:r>
      <w:bookmarkEnd w:id="77"/>
      <w:r w:rsidRPr="00610B34">
        <w:rPr>
          <w:b w:val="0"/>
        </w:rPr>
        <w:t xml:space="preserve">  </w:t>
      </w:r>
    </w:p>
    <w:p w14:paraId="0F6520E3" w14:textId="2DE9EEC9" w:rsidR="006D6D0B" w:rsidRPr="00610B34" w:rsidRDefault="00782FC6" w:rsidP="00C93B6F">
      <w:pPr>
        <w:pStyle w:val="Nadpis1"/>
        <w:keepNext w:val="0"/>
        <w:keepLines w:val="0"/>
        <w:numPr>
          <w:ilvl w:val="1"/>
          <w:numId w:val="1"/>
        </w:numPr>
        <w:rPr>
          <w:b w:val="0"/>
        </w:rPr>
      </w:pPr>
      <w:bookmarkStart w:id="80" w:name="_Ref71143929"/>
      <w:bookmarkEnd w:id="78"/>
      <w:r w:rsidRPr="00610B34">
        <w:rPr>
          <w:b w:val="0"/>
        </w:rPr>
        <w:t>Koncesionář se dále zavazuje zajišťovat svým jménem, na svoji odpovědnost a náklady</w:t>
      </w:r>
      <w:r w:rsidR="00845E74" w:rsidRPr="00610B34">
        <w:rPr>
          <w:b w:val="0"/>
        </w:rPr>
        <w:t xml:space="preserve"> </w:t>
      </w:r>
      <w:r w:rsidRPr="00610B34">
        <w:rPr>
          <w:b w:val="0"/>
        </w:rPr>
        <w:t xml:space="preserve">pravidelnou i mimořádnou </w:t>
      </w:r>
      <w:r w:rsidRPr="00320022">
        <w:rPr>
          <w:b w:val="0"/>
        </w:rPr>
        <w:t>údržbu</w:t>
      </w:r>
      <w:r w:rsidRPr="00B34709">
        <w:rPr>
          <w:bCs/>
        </w:rPr>
        <w:t xml:space="preserve"> </w:t>
      </w:r>
      <w:r w:rsidRPr="00610B34">
        <w:rPr>
          <w:b w:val="0"/>
        </w:rPr>
        <w:t xml:space="preserve">Haly a </w:t>
      </w:r>
      <w:r w:rsidR="00716155" w:rsidRPr="00610B34">
        <w:rPr>
          <w:b w:val="0"/>
        </w:rPr>
        <w:t>Mobiliáře</w:t>
      </w:r>
      <w:r w:rsidRPr="00610B34">
        <w:rPr>
          <w:b w:val="0"/>
        </w:rPr>
        <w:t xml:space="preserve"> za účelem</w:t>
      </w:r>
      <w:r w:rsidR="00E009F9">
        <w:rPr>
          <w:b w:val="0"/>
        </w:rPr>
        <w:t xml:space="preserve"> zajištění </w:t>
      </w:r>
      <w:r w:rsidRPr="00610B34">
        <w:rPr>
          <w:b w:val="0"/>
        </w:rPr>
        <w:t xml:space="preserve">jejich </w:t>
      </w:r>
      <w:r w:rsidR="001E0F19">
        <w:rPr>
          <w:b w:val="0"/>
        </w:rPr>
        <w:t>řádného nepřerušeného užívání</w:t>
      </w:r>
      <w:r w:rsidR="00E009F9">
        <w:rPr>
          <w:b w:val="0"/>
        </w:rPr>
        <w:t xml:space="preserve">, </w:t>
      </w:r>
      <w:r w:rsidRPr="00610B34">
        <w:rPr>
          <w:b w:val="0"/>
        </w:rPr>
        <w:t>provozuschopnosti a předcházení předčasné zkáze</w:t>
      </w:r>
      <w:r w:rsidR="00C43DD5">
        <w:rPr>
          <w:b w:val="0"/>
        </w:rPr>
        <w:t xml:space="preserve"> </w:t>
      </w:r>
      <w:r w:rsidR="00C43DD5" w:rsidRPr="00661F66">
        <w:rPr>
          <w:b w:val="0"/>
        </w:rPr>
        <w:t>(</w:t>
      </w:r>
      <w:r w:rsidR="00E94E37" w:rsidRPr="00661F66">
        <w:rPr>
          <w:b w:val="0"/>
        </w:rPr>
        <w:t>nejsou-li zahrnuty v</w:t>
      </w:r>
      <w:r w:rsidR="00C43DD5" w:rsidRPr="00661F66">
        <w:rPr>
          <w:b w:val="0"/>
        </w:rPr>
        <w:t xml:space="preserve"> Plán</w:t>
      </w:r>
      <w:r w:rsidR="00E94E37" w:rsidRPr="00661F66">
        <w:rPr>
          <w:b w:val="0"/>
        </w:rPr>
        <w:t>u</w:t>
      </w:r>
      <w:r w:rsidR="00C43DD5">
        <w:rPr>
          <w:b w:val="0"/>
        </w:rPr>
        <w:t xml:space="preserve"> obnovy a údržby)</w:t>
      </w:r>
      <w:r w:rsidRPr="00610B34">
        <w:rPr>
          <w:b w:val="0"/>
        </w:rPr>
        <w:t xml:space="preserve">. </w:t>
      </w:r>
      <w:r w:rsidR="00773A6C" w:rsidRPr="00610B34">
        <w:rPr>
          <w:b w:val="0"/>
        </w:rPr>
        <w:t xml:space="preserve">V </w:t>
      </w:r>
      <w:bookmarkStart w:id="81" w:name="_Hlk61509390"/>
      <w:r w:rsidR="00773A6C" w:rsidRPr="00610B34">
        <w:rPr>
          <w:b w:val="0"/>
        </w:rPr>
        <w:t>souvislosti s</w:t>
      </w:r>
      <w:r w:rsidR="007A06DD">
        <w:rPr>
          <w:b w:val="0"/>
        </w:rPr>
        <w:t xml:space="preserve"> uvedeným je Koncesionář povinen též </w:t>
      </w:r>
      <w:r w:rsidR="00773A6C" w:rsidRPr="00610B34">
        <w:rPr>
          <w:b w:val="0"/>
        </w:rPr>
        <w:t xml:space="preserve">na vlastní náklady zabezpečovat pravidelné práce, jejichž </w:t>
      </w:r>
      <w:r w:rsidR="00952AF4" w:rsidRPr="00610B34">
        <w:rPr>
          <w:b w:val="0"/>
        </w:rPr>
        <w:t>cí</w:t>
      </w:r>
      <w:r w:rsidR="00773A6C" w:rsidRPr="00610B34">
        <w:rPr>
          <w:b w:val="0"/>
        </w:rPr>
        <w:t xml:space="preserve">lem je odstranit nebo zpomalit vliv působení vnějších (např. povětrnostních nebo fyzikálních) vlivů na </w:t>
      </w:r>
      <w:r w:rsidR="009C3B4E" w:rsidRPr="00610B34">
        <w:rPr>
          <w:b w:val="0"/>
        </w:rPr>
        <w:t>Hal</w:t>
      </w:r>
      <w:r w:rsidR="009F206F" w:rsidRPr="00610B34">
        <w:rPr>
          <w:b w:val="0"/>
        </w:rPr>
        <w:t>u</w:t>
      </w:r>
      <w:r w:rsidR="002450FF" w:rsidRPr="00610B34">
        <w:rPr>
          <w:b w:val="0"/>
        </w:rPr>
        <w:t xml:space="preserve"> a</w:t>
      </w:r>
      <w:r w:rsidR="00083512" w:rsidRPr="00610B34">
        <w:rPr>
          <w:b w:val="0"/>
        </w:rPr>
        <w:t xml:space="preserve"> Mobiliář</w:t>
      </w:r>
      <w:r w:rsidR="00773A6C" w:rsidRPr="00610B34">
        <w:rPr>
          <w:b w:val="0"/>
        </w:rPr>
        <w:t>, zabezpeč</w:t>
      </w:r>
      <w:r w:rsidR="00952AF4" w:rsidRPr="00610B34">
        <w:rPr>
          <w:b w:val="0"/>
        </w:rPr>
        <w:t xml:space="preserve">it </w:t>
      </w:r>
      <w:r w:rsidR="00773A6C" w:rsidRPr="00610B34">
        <w:rPr>
          <w:b w:val="0"/>
        </w:rPr>
        <w:t>soulad veškerých technologií, zařízení a sítí a jejich provoz s</w:t>
      </w:r>
      <w:r w:rsidR="00952AF4" w:rsidRPr="00610B34">
        <w:rPr>
          <w:b w:val="0"/>
        </w:rPr>
        <w:t xml:space="preserve"> P</w:t>
      </w:r>
      <w:r w:rsidR="00773A6C" w:rsidRPr="00610B34">
        <w:rPr>
          <w:b w:val="0"/>
        </w:rPr>
        <w:t>rávními před</w:t>
      </w:r>
      <w:bookmarkEnd w:id="81"/>
      <w:r w:rsidR="00773A6C" w:rsidRPr="00610B34">
        <w:rPr>
          <w:b w:val="0"/>
        </w:rPr>
        <w:t>pisy</w:t>
      </w:r>
      <w:r w:rsidR="002450FF" w:rsidRPr="00610B34">
        <w:rPr>
          <w:b w:val="0"/>
        </w:rPr>
        <w:t>,</w:t>
      </w:r>
      <w:r w:rsidR="00773A6C" w:rsidRPr="00610B34">
        <w:rPr>
          <w:b w:val="0"/>
        </w:rPr>
        <w:t xml:space="preserve"> technickými</w:t>
      </w:r>
      <w:r w:rsidR="002450FF" w:rsidRPr="00610B34">
        <w:rPr>
          <w:b w:val="0"/>
        </w:rPr>
        <w:t>, bezpečnostními</w:t>
      </w:r>
      <w:r w:rsidR="00E009F9">
        <w:rPr>
          <w:b w:val="0"/>
        </w:rPr>
        <w:t xml:space="preserve">, </w:t>
      </w:r>
      <w:r w:rsidR="002450FF" w:rsidRPr="00610B34">
        <w:rPr>
          <w:b w:val="0"/>
        </w:rPr>
        <w:t>hygienickými</w:t>
      </w:r>
      <w:r w:rsidR="00773A6C" w:rsidRPr="00610B34">
        <w:rPr>
          <w:b w:val="0"/>
        </w:rPr>
        <w:t xml:space="preserve"> </w:t>
      </w:r>
      <w:r w:rsidR="00E009F9">
        <w:rPr>
          <w:b w:val="0"/>
        </w:rPr>
        <w:t xml:space="preserve">a dalšími závaznými </w:t>
      </w:r>
      <w:r w:rsidR="00773A6C" w:rsidRPr="00610B34">
        <w:rPr>
          <w:b w:val="0"/>
        </w:rPr>
        <w:t xml:space="preserve">normami, a </w:t>
      </w:r>
      <w:r w:rsidR="0003112C">
        <w:rPr>
          <w:b w:val="0"/>
        </w:rPr>
        <w:t>také</w:t>
      </w:r>
      <w:r w:rsidR="00773A6C" w:rsidRPr="00610B34">
        <w:rPr>
          <w:b w:val="0"/>
        </w:rPr>
        <w:t>:</w:t>
      </w:r>
      <w:bookmarkEnd w:id="80"/>
    </w:p>
    <w:p w14:paraId="7EB6CDF0" w14:textId="2CD857AD" w:rsidR="00952AF4" w:rsidRPr="009A2E86" w:rsidRDefault="00952AF4" w:rsidP="00C93B6F">
      <w:pPr>
        <w:pStyle w:val="Nadpis1"/>
        <w:keepNext w:val="0"/>
        <w:keepLines w:val="0"/>
        <w:numPr>
          <w:ilvl w:val="2"/>
          <w:numId w:val="1"/>
        </w:numPr>
        <w:rPr>
          <w:b w:val="0"/>
        </w:rPr>
      </w:pPr>
      <w:r w:rsidRPr="009A2E86">
        <w:rPr>
          <w:b w:val="0"/>
        </w:rPr>
        <w:t xml:space="preserve">udržovat schůdnost a sjízdnost </w:t>
      </w:r>
      <w:r w:rsidRPr="005A741F">
        <w:rPr>
          <w:b w:val="0"/>
        </w:rPr>
        <w:t>všech přístupových cest k</w:t>
      </w:r>
      <w:r w:rsidR="00FD300A" w:rsidRPr="005A741F">
        <w:rPr>
          <w:b w:val="0"/>
        </w:rPr>
        <w:t> </w:t>
      </w:r>
      <w:r w:rsidR="009C3B4E" w:rsidRPr="005A741F">
        <w:rPr>
          <w:b w:val="0"/>
        </w:rPr>
        <w:t>Hal</w:t>
      </w:r>
      <w:r w:rsidR="009F206F" w:rsidRPr="005A741F">
        <w:rPr>
          <w:b w:val="0"/>
        </w:rPr>
        <w:t>e</w:t>
      </w:r>
      <w:r w:rsidR="00FD300A" w:rsidRPr="005A741F">
        <w:rPr>
          <w:b w:val="0"/>
        </w:rPr>
        <w:t>,</w:t>
      </w:r>
      <w:r w:rsidRPr="009A2E86">
        <w:rPr>
          <w:b w:val="0"/>
        </w:rPr>
        <w:t xml:space="preserve"> </w:t>
      </w:r>
      <w:r w:rsidR="00121DBD">
        <w:rPr>
          <w:b w:val="0"/>
        </w:rPr>
        <w:t xml:space="preserve">které jsou předmětem pachtu dle této Smlouvy, jakož i </w:t>
      </w:r>
      <w:r w:rsidRPr="009A2E86">
        <w:rPr>
          <w:b w:val="0"/>
        </w:rPr>
        <w:t xml:space="preserve">vnitřních komunikací v rámci </w:t>
      </w:r>
      <w:r w:rsidR="009C3B4E" w:rsidRPr="009A2E86">
        <w:rPr>
          <w:b w:val="0"/>
        </w:rPr>
        <w:t>Hal</w:t>
      </w:r>
      <w:r w:rsidR="009F206F" w:rsidRPr="009A2E86">
        <w:rPr>
          <w:b w:val="0"/>
        </w:rPr>
        <w:t>y</w:t>
      </w:r>
      <w:r w:rsidR="00FD300A" w:rsidRPr="009A2E86">
        <w:rPr>
          <w:b w:val="0"/>
        </w:rPr>
        <w:t xml:space="preserve"> a </w:t>
      </w:r>
      <w:r w:rsidR="007A06DD">
        <w:rPr>
          <w:b w:val="0"/>
        </w:rPr>
        <w:t>P</w:t>
      </w:r>
      <w:r w:rsidR="00FD300A" w:rsidRPr="009A2E86">
        <w:rPr>
          <w:b w:val="0"/>
        </w:rPr>
        <w:t>arkovacích ploch</w:t>
      </w:r>
      <w:r w:rsidRPr="009A2E86">
        <w:rPr>
          <w:b w:val="0"/>
        </w:rPr>
        <w:t>;</w:t>
      </w:r>
    </w:p>
    <w:p w14:paraId="6425D6A2" w14:textId="635D1034" w:rsidR="00494AA4" w:rsidRPr="009A2E86" w:rsidRDefault="003E7FCA" w:rsidP="00C93B6F">
      <w:pPr>
        <w:pStyle w:val="Nadpis1"/>
        <w:keepNext w:val="0"/>
        <w:keepLines w:val="0"/>
        <w:numPr>
          <w:ilvl w:val="2"/>
          <w:numId w:val="1"/>
        </w:numPr>
        <w:rPr>
          <w:b w:val="0"/>
        </w:rPr>
      </w:pPr>
      <w:r>
        <w:rPr>
          <w:b w:val="0"/>
        </w:rPr>
        <w:t xml:space="preserve">provádět </w:t>
      </w:r>
      <w:r w:rsidR="00494AA4" w:rsidRPr="009A2E86">
        <w:rPr>
          <w:b w:val="0"/>
        </w:rPr>
        <w:t xml:space="preserve">pravidelné i mimořádné úklidové práce </w:t>
      </w:r>
      <w:r w:rsidR="007E1B9F">
        <w:rPr>
          <w:b w:val="0"/>
        </w:rPr>
        <w:t xml:space="preserve">prostor </w:t>
      </w:r>
      <w:r w:rsidR="009C3B4E" w:rsidRPr="009A2E86">
        <w:rPr>
          <w:b w:val="0"/>
        </w:rPr>
        <w:t>Hal</w:t>
      </w:r>
      <w:r w:rsidR="009F206F" w:rsidRPr="009A2E86">
        <w:rPr>
          <w:b w:val="0"/>
        </w:rPr>
        <w:t>y</w:t>
      </w:r>
      <w:r w:rsidR="00494AA4" w:rsidRPr="009A2E86">
        <w:rPr>
          <w:b w:val="0"/>
        </w:rPr>
        <w:t xml:space="preserve">, </w:t>
      </w:r>
      <w:r w:rsidR="007E1B9F">
        <w:rPr>
          <w:b w:val="0"/>
        </w:rPr>
        <w:t>vč. Mobiliáře</w:t>
      </w:r>
      <w:r w:rsidR="00121DBD">
        <w:rPr>
          <w:b w:val="0"/>
        </w:rPr>
        <w:t xml:space="preserve"> a veškerých omyvatelných ploch vně i uvnitř Haly</w:t>
      </w:r>
      <w:r w:rsidR="007E1B9F">
        <w:rPr>
          <w:b w:val="0"/>
        </w:rPr>
        <w:t xml:space="preserve">, </w:t>
      </w:r>
      <w:r w:rsidR="00494AA4" w:rsidRPr="009A2E86">
        <w:rPr>
          <w:b w:val="0"/>
        </w:rPr>
        <w:t xml:space="preserve">jakož i </w:t>
      </w:r>
      <w:r w:rsidR="007E1B9F">
        <w:rPr>
          <w:b w:val="0"/>
        </w:rPr>
        <w:t xml:space="preserve">úklid </w:t>
      </w:r>
      <w:r w:rsidR="00BB1795">
        <w:rPr>
          <w:b w:val="0"/>
        </w:rPr>
        <w:t xml:space="preserve">Parkovacích </w:t>
      </w:r>
      <w:r w:rsidR="007E1B9F">
        <w:rPr>
          <w:b w:val="0"/>
        </w:rPr>
        <w:t>ploch</w:t>
      </w:r>
      <w:r w:rsidR="005A741F">
        <w:rPr>
          <w:b w:val="0"/>
        </w:rPr>
        <w:t>,</w:t>
      </w:r>
      <w:r w:rsidR="00494AA4" w:rsidRPr="009A2E86">
        <w:rPr>
          <w:b w:val="0"/>
        </w:rPr>
        <w:t xml:space="preserve"> za </w:t>
      </w:r>
      <w:r w:rsidR="00494AA4" w:rsidRPr="009A2E86">
        <w:rPr>
          <w:b w:val="0"/>
        </w:rPr>
        <w:lastRenderedPageBreak/>
        <w:t xml:space="preserve">účelem zajištění provozuschopnosti </w:t>
      </w:r>
      <w:r w:rsidR="009C3B4E" w:rsidRPr="009A2E86">
        <w:rPr>
          <w:b w:val="0"/>
        </w:rPr>
        <w:t>Hal</w:t>
      </w:r>
      <w:r w:rsidR="009F206F" w:rsidRPr="009A2E86">
        <w:rPr>
          <w:b w:val="0"/>
        </w:rPr>
        <w:t>y</w:t>
      </w:r>
      <w:r w:rsidR="00494AA4" w:rsidRPr="009A2E86">
        <w:rPr>
          <w:b w:val="0"/>
        </w:rPr>
        <w:t xml:space="preserve"> a </w:t>
      </w:r>
      <w:r w:rsidR="009F2A0B">
        <w:rPr>
          <w:b w:val="0"/>
        </w:rPr>
        <w:t>Mobiliáře a zajištění dostatečné čistoty</w:t>
      </w:r>
      <w:r w:rsidR="00494AA4" w:rsidRPr="009A2E86">
        <w:rPr>
          <w:b w:val="0"/>
        </w:rPr>
        <w:t xml:space="preserve"> v souladu s požadavky příslušných hygienických a bezpečnostních norem, pokyn</w:t>
      </w:r>
      <w:r w:rsidR="002450FF" w:rsidRPr="009A2E86">
        <w:rPr>
          <w:b w:val="0"/>
        </w:rPr>
        <w:t>y</w:t>
      </w:r>
      <w:r w:rsidR="00494AA4" w:rsidRPr="009A2E86">
        <w:rPr>
          <w:b w:val="0"/>
        </w:rPr>
        <w:t xml:space="preserve"> </w:t>
      </w:r>
      <w:r w:rsidR="00F8254A">
        <w:rPr>
          <w:b w:val="0"/>
        </w:rPr>
        <w:t xml:space="preserve">Objednatele či </w:t>
      </w:r>
      <w:r w:rsidR="00F759CF">
        <w:rPr>
          <w:b w:val="0"/>
        </w:rPr>
        <w:t>k</w:t>
      </w:r>
      <w:r w:rsidR="00494AA4" w:rsidRPr="009A2E86">
        <w:rPr>
          <w:b w:val="0"/>
        </w:rPr>
        <w:t>ontrolních orgánů, a dále v souladu se standardy obvyklé míry čistoty</w:t>
      </w:r>
      <w:r w:rsidR="00C47EBE" w:rsidRPr="009A2E86">
        <w:rPr>
          <w:b w:val="0"/>
        </w:rPr>
        <w:t xml:space="preserve"> a</w:t>
      </w:r>
      <w:r w:rsidR="00494AA4" w:rsidRPr="009A2E86">
        <w:rPr>
          <w:b w:val="0"/>
        </w:rPr>
        <w:t xml:space="preserve"> funkčnosti </w:t>
      </w:r>
      <w:r w:rsidR="00E91714" w:rsidRPr="009A2E86">
        <w:rPr>
          <w:b w:val="0"/>
        </w:rPr>
        <w:t>obdobných prostor</w:t>
      </w:r>
      <w:r w:rsidR="00FD300A" w:rsidRPr="009A2E86">
        <w:rPr>
          <w:b w:val="0"/>
        </w:rPr>
        <w:t xml:space="preserve"> a areálů</w:t>
      </w:r>
      <w:r w:rsidR="00494AA4" w:rsidRPr="009A2E86">
        <w:rPr>
          <w:b w:val="0"/>
        </w:rPr>
        <w:t>;</w:t>
      </w:r>
    </w:p>
    <w:p w14:paraId="337E5580" w14:textId="2CCF7354" w:rsidR="003E1BC8" w:rsidRPr="00FB4751" w:rsidRDefault="00952AF4" w:rsidP="007E1B9F">
      <w:pPr>
        <w:pStyle w:val="Nadpis1"/>
        <w:keepNext w:val="0"/>
        <w:keepLines w:val="0"/>
        <w:numPr>
          <w:ilvl w:val="2"/>
          <w:numId w:val="1"/>
        </w:numPr>
        <w:rPr>
          <w:b w:val="0"/>
        </w:rPr>
      </w:pPr>
      <w:r w:rsidRPr="009A2E86">
        <w:rPr>
          <w:b w:val="0"/>
        </w:rPr>
        <w:t>pravidelně dle potřeby provádět nátěry, malby a omítky uvnitř jednotlivých budov</w:t>
      </w:r>
      <w:r w:rsidR="00BB1795">
        <w:rPr>
          <w:b w:val="0"/>
        </w:rPr>
        <w:t>/prostor</w:t>
      </w:r>
      <w:r w:rsidRPr="009A2E86">
        <w:rPr>
          <w:b w:val="0"/>
        </w:rPr>
        <w:t xml:space="preserve"> v</w:t>
      </w:r>
      <w:r w:rsidR="00121DBD">
        <w:rPr>
          <w:b w:val="0"/>
        </w:rPr>
        <w:t> </w:t>
      </w:r>
      <w:r w:rsidR="009C3B4E" w:rsidRPr="009A2E86">
        <w:rPr>
          <w:b w:val="0"/>
        </w:rPr>
        <w:t>Hal</w:t>
      </w:r>
      <w:r w:rsidR="00EB5FA6">
        <w:rPr>
          <w:b w:val="0"/>
        </w:rPr>
        <w:t>e</w:t>
      </w:r>
      <w:r w:rsidR="00121DBD">
        <w:rPr>
          <w:b w:val="0"/>
        </w:rPr>
        <w:t>, jakož i provádět výměnu zdrojů osvětlení</w:t>
      </w:r>
      <w:r w:rsidR="00DC2CBC">
        <w:rPr>
          <w:b w:val="0"/>
        </w:rPr>
        <w:t xml:space="preserve">, </w:t>
      </w:r>
      <w:r w:rsidR="00121DBD">
        <w:rPr>
          <w:b w:val="0"/>
        </w:rPr>
        <w:t>filtrů technických zařízení a</w:t>
      </w:r>
      <w:r w:rsidR="00DC2CBC">
        <w:rPr>
          <w:b w:val="0"/>
        </w:rPr>
        <w:t xml:space="preserve"> jiné </w:t>
      </w:r>
      <w:r w:rsidR="00DC2CBC" w:rsidRPr="00FB4751">
        <w:rPr>
          <w:b w:val="0"/>
        </w:rPr>
        <w:t>udržovací práce</w:t>
      </w:r>
      <w:r w:rsidR="001E4154" w:rsidRPr="00FB4751">
        <w:rPr>
          <w:b w:val="0"/>
        </w:rPr>
        <w:t>.</w:t>
      </w:r>
    </w:p>
    <w:p w14:paraId="7D35A597" w14:textId="75F18A42" w:rsidR="000C065E" w:rsidRPr="00FB4751" w:rsidRDefault="000C065E" w:rsidP="000C065E">
      <w:pPr>
        <w:rPr>
          <w:rFonts w:cs="Segoe UI"/>
          <w:b/>
          <w:bCs/>
        </w:rPr>
      </w:pPr>
      <w:r w:rsidRPr="00FB4751">
        <w:rPr>
          <w:rFonts w:cs="Segoe UI"/>
          <w:b/>
          <w:bCs/>
        </w:rPr>
        <w:t>Opravy Haly a Mobiliáře</w:t>
      </w:r>
    </w:p>
    <w:p w14:paraId="7DC1432F" w14:textId="0A73D781" w:rsidR="00FE6C39" w:rsidRPr="00FB4751" w:rsidRDefault="002542D0" w:rsidP="00FE6C39">
      <w:pPr>
        <w:pStyle w:val="Nadpis1"/>
        <w:keepNext w:val="0"/>
        <w:keepLines w:val="0"/>
        <w:numPr>
          <w:ilvl w:val="1"/>
          <w:numId w:val="1"/>
        </w:numPr>
        <w:rPr>
          <w:b w:val="0"/>
        </w:rPr>
      </w:pPr>
      <w:bookmarkStart w:id="82" w:name="_Ref70338327"/>
      <w:r w:rsidRPr="00FB4751">
        <w:rPr>
          <w:b w:val="0"/>
        </w:rPr>
        <w:t xml:space="preserve">Koncesionář je povinen zajistit provádění </w:t>
      </w:r>
      <w:r w:rsidR="00F72180" w:rsidRPr="00FB4751">
        <w:rPr>
          <w:b w:val="0"/>
        </w:rPr>
        <w:t>oprav</w:t>
      </w:r>
      <w:r w:rsidR="007F3AE3" w:rsidRPr="00FB4751">
        <w:rPr>
          <w:b w:val="0"/>
        </w:rPr>
        <w:t xml:space="preserve"> </w:t>
      </w:r>
      <w:r w:rsidR="009C3B4E" w:rsidRPr="00FB4751">
        <w:rPr>
          <w:b w:val="0"/>
        </w:rPr>
        <w:t>Hal</w:t>
      </w:r>
      <w:r w:rsidR="009F206F" w:rsidRPr="00FB4751">
        <w:rPr>
          <w:b w:val="0"/>
        </w:rPr>
        <w:t>y</w:t>
      </w:r>
      <w:r w:rsidR="00F72180" w:rsidRPr="00FB4751">
        <w:rPr>
          <w:b w:val="0"/>
        </w:rPr>
        <w:t xml:space="preserve"> </w:t>
      </w:r>
      <w:r w:rsidR="002450FF" w:rsidRPr="00FB4751">
        <w:rPr>
          <w:b w:val="0"/>
        </w:rPr>
        <w:t>a</w:t>
      </w:r>
      <w:r w:rsidR="0003112C" w:rsidRPr="00FB4751">
        <w:rPr>
          <w:b w:val="0"/>
        </w:rPr>
        <w:t xml:space="preserve"> Mobiliáře</w:t>
      </w:r>
      <w:r w:rsidR="00F72180" w:rsidRPr="00FB4751">
        <w:rPr>
          <w:b w:val="0"/>
        </w:rPr>
        <w:t xml:space="preserve"> na své náklady</w:t>
      </w:r>
      <w:r w:rsidR="00CD5B76" w:rsidRPr="00FB4751">
        <w:rPr>
          <w:b w:val="0"/>
        </w:rPr>
        <w:t xml:space="preserve"> (s níže uvedenými výjimkami)</w:t>
      </w:r>
      <w:r w:rsidR="00FD7F3F" w:rsidRPr="00FB4751">
        <w:rPr>
          <w:b w:val="0"/>
        </w:rPr>
        <w:t>; to neplatí, je-li takový postup v rozporu se schváleným Plánem obnovy a údržby</w:t>
      </w:r>
      <w:r w:rsidR="000D5BE9" w:rsidRPr="00FB4751">
        <w:rPr>
          <w:b w:val="0"/>
        </w:rPr>
        <w:t>, nedohodnou-li se Smluvní strany jinak</w:t>
      </w:r>
      <w:r w:rsidR="000F3508" w:rsidRPr="00FB4751">
        <w:rPr>
          <w:b w:val="0"/>
        </w:rPr>
        <w:t xml:space="preserve">. </w:t>
      </w:r>
      <w:r w:rsidR="00FE43A8" w:rsidRPr="00FB4751">
        <w:rPr>
          <w:b w:val="0"/>
        </w:rPr>
        <w:t>Za předpokladu, že nutnost provedení opravy není dána, ani částečně, z důvodu na straně Koncesionáře nebo Osoby na straně Koncesionáře, nebo z důvodu, za který by Koncesionář nebo Osoba na straně Koncesionáře nesl</w:t>
      </w:r>
      <w:r w:rsidR="008B31DC" w:rsidRPr="00FB4751">
        <w:rPr>
          <w:b w:val="0"/>
        </w:rPr>
        <w:t>a</w:t>
      </w:r>
      <w:r w:rsidR="00FE43A8" w:rsidRPr="00FB4751">
        <w:rPr>
          <w:b w:val="0"/>
        </w:rPr>
        <w:t xml:space="preserve"> odpovědnost dle této Smlouvy nebo Právních předpisů, p</w:t>
      </w:r>
      <w:r w:rsidR="000F3508" w:rsidRPr="00FB4751">
        <w:rPr>
          <w:b w:val="0"/>
        </w:rPr>
        <w:t>řesáhne-li cena op</w:t>
      </w:r>
      <w:r w:rsidR="00CD5B76" w:rsidRPr="00FB4751">
        <w:rPr>
          <w:b w:val="0"/>
        </w:rPr>
        <w:t xml:space="preserve">rav </w:t>
      </w:r>
      <w:r w:rsidR="002F4E39" w:rsidRPr="00FB4751">
        <w:rPr>
          <w:b w:val="0"/>
        </w:rPr>
        <w:t xml:space="preserve">v/na Hale nebo Mobiliáři ve vlastnictví Objednatele </w:t>
      </w:r>
      <w:r w:rsidR="000F3508" w:rsidRPr="00FB4751">
        <w:rPr>
          <w:b w:val="0"/>
        </w:rPr>
        <w:t>(v místě a čase obvyklá)</w:t>
      </w:r>
      <w:r w:rsidR="00834C74" w:rsidRPr="00FB4751">
        <w:rPr>
          <w:b w:val="0"/>
        </w:rPr>
        <w:t xml:space="preserve"> </w:t>
      </w:r>
      <w:r w:rsidR="000F3508" w:rsidRPr="00FB4751">
        <w:rPr>
          <w:b w:val="0"/>
        </w:rPr>
        <w:t>částku</w:t>
      </w:r>
      <w:r w:rsidR="00066F33" w:rsidRPr="00FB4751">
        <w:rPr>
          <w:b w:val="0"/>
        </w:rPr>
        <w:t xml:space="preserve"> ve výši</w:t>
      </w:r>
      <w:r w:rsidR="000F3508" w:rsidRPr="00FB4751">
        <w:rPr>
          <w:b w:val="0"/>
        </w:rPr>
        <w:t xml:space="preserve"> </w:t>
      </w:r>
      <w:r w:rsidR="00F02CE4">
        <w:rPr>
          <w:rFonts w:cs="Segoe UI"/>
          <w:b w:val="0"/>
        </w:rPr>
        <w:t>[</w:t>
      </w:r>
      <w:r w:rsidR="00E43070">
        <w:rPr>
          <w:rFonts w:cs="Segoe UI"/>
          <w:b w:val="0"/>
          <w:highlight w:val="yellow"/>
        </w:rPr>
        <w:t>DOPLNÍ</w:t>
      </w:r>
      <w:r w:rsidR="00E43070" w:rsidRPr="00F02CE4">
        <w:rPr>
          <w:rFonts w:cs="Segoe UI"/>
          <w:b w:val="0"/>
          <w:highlight w:val="yellow"/>
        </w:rPr>
        <w:t xml:space="preserve"> KONCESIONÁŘ</w:t>
      </w:r>
      <w:r w:rsidR="00F02CE4">
        <w:rPr>
          <w:rFonts w:cs="Segoe UI"/>
          <w:b w:val="0"/>
        </w:rPr>
        <w:t>]</w:t>
      </w:r>
      <w:r w:rsidR="000F3508" w:rsidRPr="00FB4751">
        <w:rPr>
          <w:b w:val="0"/>
        </w:rPr>
        <w:t xml:space="preserve"> Kč </w:t>
      </w:r>
      <w:r w:rsidR="00FE6C39" w:rsidRPr="00FB4751">
        <w:rPr>
          <w:b w:val="0"/>
        </w:rPr>
        <w:t xml:space="preserve">za </w:t>
      </w:r>
      <w:r w:rsidR="003C7ED3" w:rsidRPr="00FB4751">
        <w:rPr>
          <w:b w:val="0"/>
        </w:rPr>
        <w:t>jednotlivý majetek</w:t>
      </w:r>
      <w:r w:rsidR="003B4A77" w:rsidRPr="00FB4751">
        <w:rPr>
          <w:b w:val="0"/>
        </w:rPr>
        <w:t xml:space="preserve"> </w:t>
      </w:r>
      <w:r w:rsidR="00FE6C39" w:rsidRPr="00FB4751">
        <w:rPr>
          <w:b w:val="0"/>
        </w:rPr>
        <w:t xml:space="preserve">za </w:t>
      </w:r>
      <w:r w:rsidR="00C639E5" w:rsidRPr="00FB4751">
        <w:rPr>
          <w:b w:val="0"/>
        </w:rPr>
        <w:t>jedno</w:t>
      </w:r>
      <w:r w:rsidR="00FE6C39" w:rsidRPr="00FB4751">
        <w:rPr>
          <w:b w:val="0"/>
        </w:rPr>
        <w:t xml:space="preserve"> zdaňovací období</w:t>
      </w:r>
      <w:r w:rsidR="003B4A77" w:rsidRPr="00FB4751">
        <w:rPr>
          <w:b w:val="0"/>
        </w:rPr>
        <w:t>,</w:t>
      </w:r>
      <w:r w:rsidR="00FE43A8" w:rsidRPr="00FB4751">
        <w:rPr>
          <w:b w:val="0"/>
        </w:rPr>
        <w:t xml:space="preserve"> </w:t>
      </w:r>
      <w:r w:rsidR="000F3508" w:rsidRPr="00FB4751">
        <w:rPr>
          <w:b w:val="0"/>
        </w:rPr>
        <w:t xml:space="preserve">a budou-li </w:t>
      </w:r>
      <w:r w:rsidR="00F8254A" w:rsidRPr="00FB4751">
        <w:rPr>
          <w:b w:val="0"/>
        </w:rPr>
        <w:t>Objednatel</w:t>
      </w:r>
      <w:r w:rsidR="000F3508" w:rsidRPr="00FB4751">
        <w:rPr>
          <w:b w:val="0"/>
        </w:rPr>
        <w:t>em</w:t>
      </w:r>
      <w:r w:rsidR="002F30E6" w:rsidRPr="00FB4751">
        <w:rPr>
          <w:b w:val="0"/>
        </w:rPr>
        <w:t xml:space="preserve"> </w:t>
      </w:r>
      <w:r w:rsidR="002D1849" w:rsidRPr="00FB4751">
        <w:rPr>
          <w:b w:val="0"/>
        </w:rPr>
        <w:t xml:space="preserve">další vyžadované </w:t>
      </w:r>
      <w:r w:rsidR="002F30E6" w:rsidRPr="00FB4751">
        <w:rPr>
          <w:b w:val="0"/>
        </w:rPr>
        <w:t>opravy</w:t>
      </w:r>
      <w:r w:rsidR="000F3508" w:rsidRPr="00FB4751">
        <w:rPr>
          <w:b w:val="0"/>
        </w:rPr>
        <w:t xml:space="preserve"> před jejich provedením vyhodnoceny jako nezbytné nebo užitečné pro Provoz Haly, hradí </w:t>
      </w:r>
      <w:r w:rsidR="002F30E6" w:rsidRPr="00FB4751">
        <w:rPr>
          <w:b w:val="0"/>
        </w:rPr>
        <w:t xml:space="preserve"> opravy přesahující tento limit v daném </w:t>
      </w:r>
      <w:r w:rsidR="00D31B9C" w:rsidRPr="00FB4751">
        <w:rPr>
          <w:b w:val="0"/>
        </w:rPr>
        <w:t>zdaňovacím období</w:t>
      </w:r>
      <w:r w:rsidR="002F30E6" w:rsidRPr="00FB4751">
        <w:rPr>
          <w:b w:val="0"/>
        </w:rPr>
        <w:t xml:space="preserve"> </w:t>
      </w:r>
      <w:r w:rsidR="00F8254A" w:rsidRPr="00FB4751">
        <w:rPr>
          <w:b w:val="0"/>
        </w:rPr>
        <w:t>Objednatel</w:t>
      </w:r>
      <w:r w:rsidR="005F5C0C" w:rsidRPr="00FB4751">
        <w:rPr>
          <w:b w:val="0"/>
        </w:rPr>
        <w:t xml:space="preserve"> (bude-li se na téže věci provádět několik oprav, které spolu souvisejí a časově na sebe navazují, je rozhodující součet nákladů na související opravy</w:t>
      </w:r>
      <w:r w:rsidR="002450FF" w:rsidRPr="00FB4751">
        <w:rPr>
          <w:b w:val="0"/>
        </w:rPr>
        <w:t>)</w:t>
      </w:r>
      <w:r w:rsidR="00477F28" w:rsidRPr="00FB4751">
        <w:rPr>
          <w:b w:val="0"/>
        </w:rPr>
        <w:t xml:space="preserve">, nebudou-li uvedenému bránit Právní předpisy, zejména ZZVZ; v takovém případě budou </w:t>
      </w:r>
      <w:r w:rsidR="00BA502A" w:rsidRPr="00FB4751">
        <w:rPr>
          <w:b w:val="0"/>
        </w:rPr>
        <w:t xml:space="preserve">Smluvní </w:t>
      </w:r>
      <w:r w:rsidR="00477F28" w:rsidRPr="00FB4751">
        <w:rPr>
          <w:b w:val="0"/>
        </w:rPr>
        <w:t>strany usilovat o řešení, které bude v souladu s Právními předpisy, jakož i v souladu se smyslem rozdělení nákladů na opravy mezi Objednatele a Koncesionáře.</w:t>
      </w:r>
      <w:r w:rsidR="005F5C0C" w:rsidRPr="00FB4751">
        <w:rPr>
          <w:b w:val="0"/>
        </w:rPr>
        <w:t xml:space="preserve"> </w:t>
      </w:r>
      <w:r w:rsidR="00073511" w:rsidRPr="00FB4751">
        <w:rPr>
          <w:b w:val="0"/>
        </w:rPr>
        <w:t xml:space="preserve">Koncesionář se zavazuje bezodkladně písemně oznámit </w:t>
      </w:r>
      <w:r w:rsidR="006802CB" w:rsidRPr="00FB4751">
        <w:rPr>
          <w:b w:val="0"/>
        </w:rPr>
        <w:t xml:space="preserve">a doložit </w:t>
      </w:r>
      <w:r w:rsidR="00073511" w:rsidRPr="00FB4751">
        <w:rPr>
          <w:b w:val="0"/>
        </w:rPr>
        <w:t xml:space="preserve">Objednateli, že odhadovaná cena opravy </w:t>
      </w:r>
      <w:r w:rsidR="00F605DF" w:rsidRPr="00FB4751">
        <w:rPr>
          <w:b w:val="0"/>
        </w:rPr>
        <w:t xml:space="preserve">(samostatně nebo při zohlednění předchozích oprav věci za dané zdaňovací období) </w:t>
      </w:r>
      <w:r w:rsidR="00073511" w:rsidRPr="00FB4751">
        <w:rPr>
          <w:b w:val="0"/>
        </w:rPr>
        <w:t xml:space="preserve">přesahuje limit dle tohoto odstavce nebo že oprava </w:t>
      </w:r>
      <w:r w:rsidR="00547469" w:rsidRPr="00FB4751">
        <w:rPr>
          <w:b w:val="0"/>
        </w:rPr>
        <w:t>má být</w:t>
      </w:r>
      <w:r w:rsidR="00073511" w:rsidRPr="00FB4751">
        <w:rPr>
          <w:b w:val="0"/>
        </w:rPr>
        <w:t xml:space="preserve"> z jiných, Smlouvou stanovených důvodů, </w:t>
      </w:r>
      <w:r w:rsidR="00547469" w:rsidRPr="00FB4751">
        <w:rPr>
          <w:b w:val="0"/>
        </w:rPr>
        <w:t>hrazena Objednatelem</w:t>
      </w:r>
      <w:r w:rsidR="00073511" w:rsidRPr="00FB4751">
        <w:rPr>
          <w:b w:val="0"/>
        </w:rPr>
        <w:t xml:space="preserve">, spolu s uvedením indikativní cenové nabídky opravy. </w:t>
      </w:r>
      <w:r w:rsidR="00477F28" w:rsidRPr="00FB4751">
        <w:rPr>
          <w:b w:val="0"/>
        </w:rPr>
        <w:t>N</w:t>
      </w:r>
      <w:r w:rsidR="005F5C0C" w:rsidRPr="00FB4751">
        <w:rPr>
          <w:b w:val="0"/>
        </w:rPr>
        <w:t>áklady na dopravu a jiné náklady spojené s opravou se do nákladů na oprav</w:t>
      </w:r>
      <w:r w:rsidR="00477F28" w:rsidRPr="00FB4751">
        <w:rPr>
          <w:b w:val="0"/>
        </w:rPr>
        <w:t>y na straně Objednatele</w:t>
      </w:r>
      <w:r w:rsidR="005F5C0C" w:rsidRPr="00FB4751">
        <w:rPr>
          <w:b w:val="0"/>
        </w:rPr>
        <w:t xml:space="preserve"> nezapočítávají a hradí je Koncesionář</w:t>
      </w:r>
      <w:r w:rsidR="00CD5B76" w:rsidRPr="00FB4751">
        <w:rPr>
          <w:b w:val="0"/>
        </w:rPr>
        <w:t>.</w:t>
      </w:r>
      <w:r w:rsidR="005F5C0C" w:rsidRPr="00FB4751">
        <w:rPr>
          <w:b w:val="0"/>
        </w:rPr>
        <w:t xml:space="preserve"> Neshledá-li </w:t>
      </w:r>
      <w:r w:rsidR="00F8254A" w:rsidRPr="00FB4751">
        <w:rPr>
          <w:b w:val="0"/>
        </w:rPr>
        <w:t>Objednatel</w:t>
      </w:r>
      <w:r w:rsidR="005F5C0C" w:rsidRPr="00FB4751">
        <w:rPr>
          <w:b w:val="0"/>
        </w:rPr>
        <w:t xml:space="preserve"> </w:t>
      </w:r>
      <w:r w:rsidR="00D91CBC" w:rsidRPr="00FB4751">
        <w:rPr>
          <w:b w:val="0"/>
        </w:rPr>
        <w:t xml:space="preserve">nebo jím pověřená třetí osoba </w:t>
      </w:r>
      <w:r w:rsidR="005F5C0C" w:rsidRPr="00FB4751">
        <w:rPr>
          <w:b w:val="0"/>
        </w:rPr>
        <w:t>n</w:t>
      </w:r>
      <w:r w:rsidR="0052748F" w:rsidRPr="00FB4751">
        <w:rPr>
          <w:b w:val="0"/>
        </w:rPr>
        <w:t>a</w:t>
      </w:r>
      <w:r w:rsidR="005F5C0C" w:rsidRPr="00FB4751">
        <w:rPr>
          <w:b w:val="0"/>
        </w:rPr>
        <w:t>vrhov</w:t>
      </w:r>
      <w:r w:rsidR="00AC29F5" w:rsidRPr="00FB4751">
        <w:rPr>
          <w:b w:val="0"/>
        </w:rPr>
        <w:t>an</w:t>
      </w:r>
      <w:r w:rsidR="005F5C0C" w:rsidRPr="00FB4751">
        <w:rPr>
          <w:b w:val="0"/>
        </w:rPr>
        <w:t xml:space="preserve">ou opravu </w:t>
      </w:r>
      <w:r w:rsidR="00655DFC" w:rsidRPr="00FB4751">
        <w:rPr>
          <w:b w:val="0"/>
        </w:rPr>
        <w:t xml:space="preserve">za </w:t>
      </w:r>
      <w:r w:rsidR="005F5C0C" w:rsidRPr="00FB4751">
        <w:rPr>
          <w:b w:val="0"/>
        </w:rPr>
        <w:t>nezbytnou nebo užitečnou, není povinen ji hradit</w:t>
      </w:r>
      <w:r w:rsidR="00632F1B" w:rsidRPr="00FB4751">
        <w:rPr>
          <w:b w:val="0"/>
        </w:rPr>
        <w:t>. T</w:t>
      </w:r>
      <w:r w:rsidR="00407395" w:rsidRPr="00FB4751">
        <w:rPr>
          <w:b w:val="0"/>
        </w:rPr>
        <w:t xml:space="preserve">o neplatí, je-li oprava součástí schváleného </w:t>
      </w:r>
      <w:r w:rsidR="005A741F" w:rsidRPr="00FB4751">
        <w:rPr>
          <w:b w:val="0"/>
        </w:rPr>
        <w:t>P</w:t>
      </w:r>
      <w:r w:rsidR="00407395" w:rsidRPr="00FB4751">
        <w:rPr>
          <w:b w:val="0"/>
        </w:rPr>
        <w:t>lánu obnovy a údržby</w:t>
      </w:r>
      <w:r w:rsidR="004C25B9" w:rsidRPr="00FB4751">
        <w:rPr>
          <w:b w:val="0"/>
        </w:rPr>
        <w:t xml:space="preserve"> a je prováděna v souladu s</w:t>
      </w:r>
      <w:r w:rsidR="00A667C4" w:rsidRPr="00FB4751">
        <w:rPr>
          <w:b w:val="0"/>
        </w:rPr>
        <w:t xml:space="preserve"> jeho </w:t>
      </w:r>
      <w:r w:rsidR="004C25B9" w:rsidRPr="00FB4751">
        <w:rPr>
          <w:b w:val="0"/>
        </w:rPr>
        <w:t xml:space="preserve">časovým harmonogramem </w:t>
      </w:r>
      <w:r w:rsidR="00A667C4" w:rsidRPr="00FB4751">
        <w:rPr>
          <w:b w:val="0"/>
        </w:rPr>
        <w:t>nebo i v jinou než původně plánovanou dobu, nejdříve však 6 měsíců před plánovanou realizací dle Plánu obnovy a údržby (nedohodnou-li se Smluvní strany jinak)</w:t>
      </w:r>
      <w:r w:rsidR="005373D2" w:rsidRPr="00FB4751">
        <w:rPr>
          <w:b w:val="0"/>
        </w:rPr>
        <w:t xml:space="preserve">, jakož ani v případě, </w:t>
      </w:r>
      <w:r w:rsidR="00DF1601" w:rsidRPr="00FB4751">
        <w:rPr>
          <w:b w:val="0"/>
        </w:rPr>
        <w:t xml:space="preserve">kdy je </w:t>
      </w:r>
      <w:r w:rsidR="005373D2" w:rsidRPr="00FB4751">
        <w:rPr>
          <w:b w:val="0"/>
        </w:rPr>
        <w:t>oprava nutná k zajištění Provozu Haly</w:t>
      </w:r>
      <w:r w:rsidR="00E45D96" w:rsidRPr="00FB4751">
        <w:rPr>
          <w:b w:val="0"/>
        </w:rPr>
        <w:t xml:space="preserve"> a její neprovedení by způsobilo Nedostupnost Haly</w:t>
      </w:r>
      <w:r w:rsidR="00407395" w:rsidRPr="00FB4751">
        <w:rPr>
          <w:b w:val="0"/>
        </w:rPr>
        <w:t xml:space="preserve">. </w:t>
      </w:r>
      <w:r w:rsidR="00632F1B" w:rsidRPr="00FB4751">
        <w:rPr>
          <w:b w:val="0"/>
        </w:rPr>
        <w:t>Nejde-li o výjimku dle předchozí věty,</w:t>
      </w:r>
      <w:r w:rsidR="00407395" w:rsidRPr="00FB4751">
        <w:rPr>
          <w:b w:val="0"/>
        </w:rPr>
        <w:t xml:space="preserve"> je </w:t>
      </w:r>
      <w:r w:rsidR="00655DFC" w:rsidRPr="00FB4751">
        <w:rPr>
          <w:b w:val="0"/>
        </w:rPr>
        <w:t xml:space="preserve">Koncesionář oprávněn provést opravu na </w:t>
      </w:r>
      <w:r w:rsidR="00BF3BDB" w:rsidRPr="00FB4751">
        <w:rPr>
          <w:b w:val="0"/>
        </w:rPr>
        <w:t xml:space="preserve">svou odpovědnost a </w:t>
      </w:r>
      <w:r w:rsidR="00655DFC" w:rsidRPr="00FB4751">
        <w:rPr>
          <w:b w:val="0"/>
        </w:rPr>
        <w:t xml:space="preserve">náklad </w:t>
      </w:r>
      <w:r w:rsidR="00407395" w:rsidRPr="00FB4751">
        <w:rPr>
          <w:b w:val="0"/>
        </w:rPr>
        <w:t>(bez nároku na náhradu</w:t>
      </w:r>
      <w:r w:rsidR="00C76760" w:rsidRPr="00FB4751">
        <w:rPr>
          <w:b w:val="0"/>
        </w:rPr>
        <w:t xml:space="preserve"> ze strany </w:t>
      </w:r>
      <w:r w:rsidR="00F8254A" w:rsidRPr="00FB4751">
        <w:rPr>
          <w:b w:val="0"/>
        </w:rPr>
        <w:t>Objednatel</w:t>
      </w:r>
      <w:r w:rsidR="00C76760" w:rsidRPr="00FB4751">
        <w:rPr>
          <w:b w:val="0"/>
        </w:rPr>
        <w:t>e</w:t>
      </w:r>
      <w:r w:rsidR="00407395" w:rsidRPr="00FB4751">
        <w:rPr>
          <w:b w:val="0"/>
        </w:rPr>
        <w:t>)</w:t>
      </w:r>
      <w:r w:rsidR="00ED78AF" w:rsidRPr="00FB4751">
        <w:rPr>
          <w:b w:val="0"/>
        </w:rPr>
        <w:t xml:space="preserve"> pouze po předchozím souhlasu Objednatele</w:t>
      </w:r>
      <w:r w:rsidR="00232D50" w:rsidRPr="00FB4751">
        <w:rPr>
          <w:b w:val="0"/>
        </w:rPr>
        <w:t>. Objednatel je oprávněn neudělit Koncesionáři souhlas k provedení opravy na jeho náklad pouze z vážného důvodu</w:t>
      </w:r>
      <w:r w:rsidR="005F5C0C" w:rsidRPr="00FB4751">
        <w:rPr>
          <w:b w:val="0"/>
        </w:rPr>
        <w:t>.</w:t>
      </w:r>
      <w:bookmarkEnd w:id="82"/>
      <w:r w:rsidR="00FE6C39" w:rsidRPr="00FB4751">
        <w:rPr>
          <w:b w:val="0"/>
        </w:rPr>
        <w:t xml:space="preserve"> </w:t>
      </w:r>
    </w:p>
    <w:p w14:paraId="5AE1A8FA" w14:textId="27340E26" w:rsidR="000C065E" w:rsidRPr="00F24EF2" w:rsidRDefault="00BF3BDB" w:rsidP="00934083">
      <w:pPr>
        <w:pStyle w:val="Nadpis1"/>
        <w:keepNext w:val="0"/>
        <w:keepLines w:val="0"/>
        <w:numPr>
          <w:ilvl w:val="1"/>
          <w:numId w:val="1"/>
        </w:numPr>
        <w:rPr>
          <w:b w:val="0"/>
        </w:rPr>
      </w:pPr>
      <w:bookmarkStart w:id="83" w:name="_Ref71143937"/>
      <w:r>
        <w:rPr>
          <w:b w:val="0"/>
        </w:rPr>
        <w:lastRenderedPageBreak/>
        <w:t xml:space="preserve">Je-li Objednatel povinen hradit opravy dle předchozího odstavce, </w:t>
      </w:r>
      <w:r w:rsidR="00A863A6" w:rsidRPr="00F24EF2">
        <w:rPr>
          <w:b w:val="0"/>
        </w:rPr>
        <w:t>vynaloží veškeré úsilí k zabezpečení provedení opravy</w:t>
      </w:r>
      <w:r w:rsidR="00632F1B" w:rsidRPr="00F24EF2">
        <w:rPr>
          <w:b w:val="0"/>
        </w:rPr>
        <w:t xml:space="preserve"> </w:t>
      </w:r>
      <w:r w:rsidR="00A863A6" w:rsidRPr="00F24EF2">
        <w:rPr>
          <w:b w:val="0"/>
        </w:rPr>
        <w:t>bez zbytečného odkladu v co nejkratší možné době. P</w:t>
      </w:r>
      <w:r w:rsidR="00632F1B" w:rsidRPr="00F24EF2">
        <w:rPr>
          <w:b w:val="0"/>
        </w:rPr>
        <w:t xml:space="preserve">ři plánování a provádění oprav </w:t>
      </w:r>
      <w:r w:rsidR="00A863A6" w:rsidRPr="00F24EF2">
        <w:rPr>
          <w:b w:val="0"/>
        </w:rPr>
        <w:t xml:space="preserve">se </w:t>
      </w:r>
      <w:r w:rsidR="00F8254A" w:rsidRPr="00F24EF2">
        <w:rPr>
          <w:b w:val="0"/>
        </w:rPr>
        <w:t>Objednatel</w:t>
      </w:r>
      <w:r w:rsidR="00A863A6" w:rsidRPr="00F24EF2">
        <w:rPr>
          <w:b w:val="0"/>
        </w:rPr>
        <w:t xml:space="preserve"> zavazuje </w:t>
      </w:r>
      <w:r w:rsidR="00632F1B" w:rsidRPr="00F24EF2">
        <w:rPr>
          <w:b w:val="0"/>
        </w:rPr>
        <w:t>minimalizovat dopady a omezení na Provoz Haly</w:t>
      </w:r>
      <w:r w:rsidR="00DA70AC">
        <w:rPr>
          <w:b w:val="0"/>
        </w:rPr>
        <w:t xml:space="preserve">; Koncesionář se zavazuje poskytnout Objednateli při plánování </w:t>
      </w:r>
      <w:r w:rsidR="009637E7">
        <w:rPr>
          <w:b w:val="0"/>
        </w:rPr>
        <w:t xml:space="preserve">a provádění </w:t>
      </w:r>
      <w:r w:rsidR="00DA70AC">
        <w:rPr>
          <w:b w:val="0"/>
        </w:rPr>
        <w:t>oprav veškerou potřebnou součinnost</w:t>
      </w:r>
      <w:r w:rsidR="00C25874">
        <w:rPr>
          <w:b w:val="0"/>
        </w:rPr>
        <w:t xml:space="preserve">, zejména </w:t>
      </w:r>
      <w:r w:rsidR="00413068">
        <w:rPr>
          <w:b w:val="0"/>
        </w:rPr>
        <w:t xml:space="preserve">se zavazuje navrhnout Objednateli </w:t>
      </w:r>
      <w:r w:rsidR="00C25874">
        <w:rPr>
          <w:b w:val="0"/>
        </w:rPr>
        <w:t>termín provedení opravy, který bude co nejméně zasahovat do Provozu Haly a plánovaných Akcí</w:t>
      </w:r>
      <w:r w:rsidR="00632F1B" w:rsidRPr="00F24EF2">
        <w:rPr>
          <w:b w:val="0"/>
        </w:rPr>
        <w:t xml:space="preserve">. </w:t>
      </w:r>
      <w:r w:rsidR="00F8254A" w:rsidRPr="00F24EF2">
        <w:rPr>
          <w:b w:val="0"/>
        </w:rPr>
        <w:t>Objednatel</w:t>
      </w:r>
      <w:r w:rsidR="00632F1B" w:rsidRPr="00F24EF2">
        <w:rPr>
          <w:b w:val="0"/>
        </w:rPr>
        <w:t xml:space="preserve"> je oprávněn pověřit zajištěním nebo provedením opravy jak třetí osobu, tak Koncesionáře, který je povinen požadavku </w:t>
      </w:r>
      <w:r w:rsidR="00F8254A" w:rsidRPr="00F24EF2">
        <w:rPr>
          <w:b w:val="0"/>
        </w:rPr>
        <w:t>Objednatel</w:t>
      </w:r>
      <w:r w:rsidR="00632F1B" w:rsidRPr="00F24EF2">
        <w:rPr>
          <w:b w:val="0"/>
        </w:rPr>
        <w:t>e vyhovět.</w:t>
      </w:r>
      <w:bookmarkEnd w:id="83"/>
      <w:r w:rsidR="00632F1B" w:rsidRPr="00F24EF2">
        <w:rPr>
          <w:b w:val="0"/>
        </w:rPr>
        <w:t xml:space="preserve"> </w:t>
      </w:r>
    </w:p>
    <w:p w14:paraId="43FA551B" w14:textId="6BDF8ADF" w:rsidR="000C065E" w:rsidRDefault="00D91CBC" w:rsidP="00CC6DA8">
      <w:pPr>
        <w:pStyle w:val="Nadpis1"/>
        <w:keepNext w:val="0"/>
        <w:keepLines w:val="0"/>
        <w:numPr>
          <w:ilvl w:val="1"/>
          <w:numId w:val="1"/>
        </w:numPr>
        <w:rPr>
          <w:b w:val="0"/>
        </w:rPr>
      </w:pPr>
      <w:bookmarkStart w:id="84" w:name="_Ref71143939"/>
      <w:r w:rsidRPr="00482736">
        <w:rPr>
          <w:b w:val="0"/>
        </w:rPr>
        <w:t xml:space="preserve">Koncesionář je povinen opravu strpět, i když mu provedení opravy způsobí obtíže nebo omezí Provoz Haly, a poskytnout </w:t>
      </w:r>
      <w:r w:rsidR="00F8254A" w:rsidRPr="00482736">
        <w:rPr>
          <w:b w:val="0"/>
        </w:rPr>
        <w:t>Objednatel</w:t>
      </w:r>
      <w:r w:rsidRPr="00482736">
        <w:rPr>
          <w:b w:val="0"/>
        </w:rPr>
        <w:t>i veškerou potřebnou součinnost.</w:t>
      </w:r>
      <w:bookmarkEnd w:id="84"/>
      <w:r w:rsidR="00655DFC" w:rsidRPr="00482736">
        <w:rPr>
          <w:b w:val="0"/>
        </w:rPr>
        <w:t xml:space="preserve"> </w:t>
      </w:r>
    </w:p>
    <w:p w14:paraId="44E86E2A" w14:textId="21BC9561" w:rsidR="00CD5B76" w:rsidRPr="00CC6DA8" w:rsidRDefault="00D91CBC" w:rsidP="00CC6DA8">
      <w:pPr>
        <w:pStyle w:val="Nadpis1"/>
        <w:keepNext w:val="0"/>
        <w:keepLines w:val="0"/>
        <w:numPr>
          <w:ilvl w:val="1"/>
          <w:numId w:val="1"/>
        </w:numPr>
        <w:rPr>
          <w:b w:val="0"/>
        </w:rPr>
      </w:pPr>
      <w:r w:rsidRPr="00482736">
        <w:rPr>
          <w:b w:val="0"/>
        </w:rPr>
        <w:t>Trvá-li oprava</w:t>
      </w:r>
      <w:r w:rsidR="008F6011">
        <w:rPr>
          <w:b w:val="0"/>
        </w:rPr>
        <w:t xml:space="preserve"> </w:t>
      </w:r>
      <w:r w:rsidR="00D83C04">
        <w:rPr>
          <w:b w:val="0"/>
        </w:rPr>
        <w:t xml:space="preserve">zajišťovaná </w:t>
      </w:r>
      <w:r w:rsidR="008F6011">
        <w:rPr>
          <w:b w:val="0"/>
        </w:rPr>
        <w:t>Objednatelem</w:t>
      </w:r>
      <w:r w:rsidRPr="00482736">
        <w:rPr>
          <w:b w:val="0"/>
        </w:rPr>
        <w:t xml:space="preserve"> nepřiměřeně dlouho </w:t>
      </w:r>
      <w:r w:rsidR="00A863A6" w:rsidRPr="00482736">
        <w:rPr>
          <w:b w:val="0"/>
        </w:rPr>
        <w:t>s ohledem na</w:t>
      </w:r>
      <w:r w:rsidR="006E2BFE" w:rsidRPr="00482736">
        <w:rPr>
          <w:b w:val="0"/>
        </w:rPr>
        <w:t xml:space="preserve"> charakter opravy </w:t>
      </w:r>
      <w:r w:rsidR="00482736">
        <w:rPr>
          <w:b w:val="0"/>
        </w:rPr>
        <w:t xml:space="preserve">a má-li za následek Nedostupnost Haly, která trvá alespoň </w:t>
      </w:r>
      <w:r w:rsidR="00B53404" w:rsidRPr="005F0E6B">
        <w:rPr>
          <w:b w:val="0"/>
        </w:rPr>
        <w:t>48</w:t>
      </w:r>
      <w:r w:rsidR="00715FDB" w:rsidRPr="005F0E6B">
        <w:rPr>
          <w:b w:val="0"/>
        </w:rPr>
        <w:t xml:space="preserve"> hodin</w:t>
      </w:r>
      <w:r w:rsidR="00482736" w:rsidRPr="005F0E6B">
        <w:rPr>
          <w:b w:val="0"/>
        </w:rPr>
        <w:t xml:space="preserve">, je Koncesionář oprávněn požadovat </w:t>
      </w:r>
      <w:r w:rsidR="00482736" w:rsidRPr="005F0E6B">
        <w:rPr>
          <w:b w:val="0"/>
          <w:szCs w:val="22"/>
        </w:rPr>
        <w:t>přiměřenou slevu z pevné části Úplaty ve výši, která odpovídá pevné části Úplaty, kterou by byl Koncesionář povinen hradit, pokud by Hala nebyla Nedostupnou</w:t>
      </w:r>
      <w:r w:rsidR="009D5A12" w:rsidRPr="005F0E6B">
        <w:rPr>
          <w:b w:val="0"/>
          <w:szCs w:val="22"/>
        </w:rPr>
        <w:t xml:space="preserve">, jakož i </w:t>
      </w:r>
      <w:r w:rsidR="009D5A12" w:rsidRPr="005F0E6B">
        <w:rPr>
          <w:b w:val="0"/>
        </w:rPr>
        <w:t xml:space="preserve">náhradu skutečné škody vzniklé výhradně </w:t>
      </w:r>
      <w:r w:rsidR="000C065E" w:rsidRPr="005F0E6B">
        <w:rPr>
          <w:b w:val="0"/>
        </w:rPr>
        <w:t>z důvodu provádění</w:t>
      </w:r>
      <w:r w:rsidR="009D5A12" w:rsidRPr="005F0E6B">
        <w:rPr>
          <w:b w:val="0"/>
        </w:rPr>
        <w:t> oprav</w:t>
      </w:r>
      <w:r w:rsidR="000C065E" w:rsidRPr="005F0E6B">
        <w:rPr>
          <w:b w:val="0"/>
        </w:rPr>
        <w:t>y</w:t>
      </w:r>
      <w:r w:rsidR="009D5A12" w:rsidRPr="005F0E6B">
        <w:rPr>
          <w:b w:val="0"/>
        </w:rPr>
        <w:t xml:space="preserve"> Haly nebo Mobiliáře</w:t>
      </w:r>
      <w:r w:rsidR="000C065E" w:rsidRPr="005F0E6B">
        <w:rPr>
          <w:b w:val="0"/>
        </w:rPr>
        <w:t xml:space="preserve"> ve vlastnictví Objednatele</w:t>
      </w:r>
      <w:r w:rsidR="00482736" w:rsidRPr="005F0E6B">
        <w:rPr>
          <w:b w:val="0"/>
          <w:szCs w:val="22"/>
        </w:rPr>
        <w:t xml:space="preserve">; </w:t>
      </w:r>
      <w:r w:rsidR="00CC6DA8" w:rsidRPr="005F0E6B">
        <w:rPr>
          <w:b w:val="0"/>
          <w:szCs w:val="22"/>
        </w:rPr>
        <w:t>nastala-li Částečná</w:t>
      </w:r>
      <w:r w:rsidR="00482736" w:rsidRPr="005F0E6B">
        <w:rPr>
          <w:b w:val="0"/>
          <w:szCs w:val="22"/>
        </w:rPr>
        <w:t xml:space="preserve"> Nedostupnost Haly</w:t>
      </w:r>
      <w:r w:rsidR="00482736" w:rsidRPr="005F0E6B">
        <w:rPr>
          <w:b w:val="0"/>
        </w:rPr>
        <w:t xml:space="preserve"> </w:t>
      </w:r>
      <w:r w:rsidRPr="005F0E6B">
        <w:rPr>
          <w:b w:val="0"/>
        </w:rPr>
        <w:t>nebo ztěžuje-li oprava Provoz Haly nad míru obvyklou, má Koncesionář právo na</w:t>
      </w:r>
      <w:r w:rsidR="00CC6DA8" w:rsidRPr="005F0E6B">
        <w:rPr>
          <w:b w:val="0"/>
        </w:rPr>
        <w:t xml:space="preserve"> přiměřenou</w:t>
      </w:r>
      <w:r w:rsidRPr="005F0E6B">
        <w:rPr>
          <w:b w:val="0"/>
        </w:rPr>
        <w:t xml:space="preserve"> slevu z</w:t>
      </w:r>
      <w:r w:rsidR="00CC6DA8" w:rsidRPr="005F0E6B">
        <w:rPr>
          <w:b w:val="0"/>
        </w:rPr>
        <w:t xml:space="preserve"> pevné části </w:t>
      </w:r>
      <w:r w:rsidRPr="005F0E6B">
        <w:rPr>
          <w:b w:val="0"/>
        </w:rPr>
        <w:t>Úplaty</w:t>
      </w:r>
      <w:r w:rsidR="00CC6DA8" w:rsidRPr="005F0E6B">
        <w:rPr>
          <w:b w:val="0"/>
        </w:rPr>
        <w:t xml:space="preserve"> </w:t>
      </w:r>
      <w:r w:rsidR="00CC6DA8" w:rsidRPr="005F0E6B">
        <w:rPr>
          <w:b w:val="0"/>
          <w:szCs w:val="22"/>
        </w:rPr>
        <w:t>ve výši, která odpovídá maximálně polovině pevné části Úplaty, kterou by byl Koncesionář povinen hradit, pokud by Hala nebyla Částečně Nedostupná</w:t>
      </w:r>
      <w:r w:rsidR="009D5A12" w:rsidRPr="005F0E6B">
        <w:rPr>
          <w:b w:val="0"/>
          <w:szCs w:val="22"/>
        </w:rPr>
        <w:t xml:space="preserve">, jakož i </w:t>
      </w:r>
      <w:r w:rsidR="009D5A12" w:rsidRPr="005F0E6B">
        <w:rPr>
          <w:b w:val="0"/>
        </w:rPr>
        <w:t xml:space="preserve">náhradu skutečné škody vzniklé výhradně </w:t>
      </w:r>
      <w:r w:rsidR="000C065E" w:rsidRPr="005F0E6B">
        <w:rPr>
          <w:b w:val="0"/>
        </w:rPr>
        <w:t xml:space="preserve">z důvodu provádění opravy </w:t>
      </w:r>
      <w:r w:rsidR="009D5A12" w:rsidRPr="005F0E6B">
        <w:rPr>
          <w:b w:val="0"/>
        </w:rPr>
        <w:t>Haly nebo Mobiliáře</w:t>
      </w:r>
      <w:r w:rsidR="000C065E" w:rsidRPr="005F0E6B">
        <w:rPr>
          <w:b w:val="0"/>
        </w:rPr>
        <w:t xml:space="preserve"> ve vlastnictví Objednatele</w:t>
      </w:r>
      <w:r w:rsidR="00EC7683" w:rsidRPr="005F0E6B">
        <w:rPr>
          <w:b w:val="0"/>
        </w:rPr>
        <w:t>.</w:t>
      </w:r>
      <w:r w:rsidR="00CD5B76" w:rsidRPr="005F0E6B">
        <w:rPr>
          <w:b w:val="0"/>
        </w:rPr>
        <w:t xml:space="preserve"> </w:t>
      </w:r>
      <w:r w:rsidR="000C065E" w:rsidRPr="005F0E6B">
        <w:rPr>
          <w:b w:val="0"/>
        </w:rPr>
        <w:t xml:space="preserve">Sleva </w:t>
      </w:r>
      <w:r w:rsidR="00F24EF2" w:rsidRPr="005F0E6B">
        <w:rPr>
          <w:b w:val="0"/>
        </w:rPr>
        <w:t xml:space="preserve">z Úplaty </w:t>
      </w:r>
      <w:r w:rsidR="000C065E" w:rsidRPr="005F0E6B">
        <w:rPr>
          <w:b w:val="0"/>
        </w:rPr>
        <w:t>a náhrada škody bude Koncesionáři přiznána jen</w:t>
      </w:r>
      <w:r w:rsidR="00AE0305">
        <w:rPr>
          <w:b w:val="0"/>
        </w:rPr>
        <w:t>,</w:t>
      </w:r>
      <w:r w:rsidR="000C065E" w:rsidRPr="005F0E6B">
        <w:rPr>
          <w:b w:val="0"/>
        </w:rPr>
        <w:t xml:space="preserve"> pokud se nejedná o </w:t>
      </w:r>
      <w:r w:rsidR="00CC6DA8" w:rsidRPr="005F0E6B">
        <w:rPr>
          <w:b w:val="0"/>
          <w:bCs/>
        </w:rPr>
        <w:t xml:space="preserve">zneužití práva. Koncesionář je povinen podat písemnou žádost o poskytnutí slevy </w:t>
      </w:r>
      <w:r w:rsidR="00F24EF2" w:rsidRPr="005F0E6B">
        <w:rPr>
          <w:b w:val="0"/>
          <w:bCs/>
        </w:rPr>
        <w:t xml:space="preserve">z Úplaty </w:t>
      </w:r>
      <w:r w:rsidR="009D5A12" w:rsidRPr="005F0E6B">
        <w:rPr>
          <w:b w:val="0"/>
          <w:bCs/>
        </w:rPr>
        <w:t xml:space="preserve">a náhrady </w:t>
      </w:r>
      <w:r w:rsidR="000C065E" w:rsidRPr="005F0E6B">
        <w:rPr>
          <w:b w:val="0"/>
          <w:bCs/>
        </w:rPr>
        <w:t xml:space="preserve">skutečné </w:t>
      </w:r>
      <w:r w:rsidR="009D5A12" w:rsidRPr="005F0E6B">
        <w:rPr>
          <w:b w:val="0"/>
          <w:bCs/>
        </w:rPr>
        <w:t xml:space="preserve">škody </w:t>
      </w:r>
      <w:r w:rsidR="00CC6DA8" w:rsidRPr="005F0E6B">
        <w:rPr>
          <w:b w:val="0"/>
        </w:rPr>
        <w:t xml:space="preserve">nejpozději do 10 pracovních dnů ode dne, kdy </w:t>
      </w:r>
      <w:r w:rsidR="00D54DB0" w:rsidRPr="005F0E6B">
        <w:rPr>
          <w:b w:val="0"/>
        </w:rPr>
        <w:t>nastala</w:t>
      </w:r>
      <w:r w:rsidR="00CC6DA8" w:rsidRPr="005F0E6B">
        <w:rPr>
          <w:b w:val="0"/>
        </w:rPr>
        <w:t xml:space="preserve"> (Částečná) Nedostupnost Haly, jinak </w:t>
      </w:r>
      <w:r w:rsidR="009D5A12" w:rsidRPr="005F0E6B">
        <w:rPr>
          <w:b w:val="0"/>
        </w:rPr>
        <w:t>nárok</w:t>
      </w:r>
      <w:r w:rsidR="00CC6DA8" w:rsidRPr="005F0E6B">
        <w:rPr>
          <w:b w:val="0"/>
        </w:rPr>
        <w:t xml:space="preserve"> nemusí být Objednatelem přiznán. V žádosti Koncesionář </w:t>
      </w:r>
      <w:r w:rsidR="009D5A12" w:rsidRPr="005F0E6B">
        <w:rPr>
          <w:b w:val="0"/>
        </w:rPr>
        <w:t>vyčíslí</w:t>
      </w:r>
      <w:r w:rsidR="00CC6DA8" w:rsidRPr="005F0E6B">
        <w:rPr>
          <w:b w:val="0"/>
        </w:rPr>
        <w:t xml:space="preserve"> a odůvodní požadovanou slevu</w:t>
      </w:r>
      <w:r w:rsidR="009D5A12" w:rsidRPr="005F0E6B">
        <w:rPr>
          <w:b w:val="0"/>
        </w:rPr>
        <w:t xml:space="preserve"> a </w:t>
      </w:r>
      <w:r w:rsidR="000C065E" w:rsidRPr="005F0E6B">
        <w:rPr>
          <w:b w:val="0"/>
        </w:rPr>
        <w:t>doloží důvod a výši skutečné</w:t>
      </w:r>
      <w:r w:rsidR="009D5A12" w:rsidRPr="005F0E6B">
        <w:rPr>
          <w:b w:val="0"/>
        </w:rPr>
        <w:t xml:space="preserve"> škody</w:t>
      </w:r>
      <w:r w:rsidR="000C065E" w:rsidRPr="005F0E6B">
        <w:rPr>
          <w:b w:val="0"/>
        </w:rPr>
        <w:t xml:space="preserve">, která mu </w:t>
      </w:r>
      <w:r w:rsidR="00D54DB0" w:rsidRPr="005F0E6B">
        <w:rPr>
          <w:b w:val="0"/>
        </w:rPr>
        <w:t>ke dni podání žádosti</w:t>
      </w:r>
      <w:r w:rsidR="000B15FD" w:rsidRPr="005F0E6B">
        <w:rPr>
          <w:b w:val="0"/>
        </w:rPr>
        <w:t xml:space="preserve"> </w:t>
      </w:r>
      <w:r w:rsidR="000C065E" w:rsidRPr="005F0E6B">
        <w:rPr>
          <w:b w:val="0"/>
        </w:rPr>
        <w:t>vznikla</w:t>
      </w:r>
      <w:r w:rsidR="00CC6DA8" w:rsidRPr="005F0E6B">
        <w:rPr>
          <w:b w:val="0"/>
        </w:rPr>
        <w:t xml:space="preserve">. </w:t>
      </w:r>
      <w:r w:rsidR="00D54DB0" w:rsidRPr="005F0E6B">
        <w:rPr>
          <w:b w:val="0"/>
        </w:rPr>
        <w:t>Bezodkladně po odstranění (Částečné) Nedostupnosti, nejpozději do 10 dnů</w:t>
      </w:r>
      <w:r w:rsidR="00D54DB0">
        <w:rPr>
          <w:b w:val="0"/>
        </w:rPr>
        <w:t xml:space="preserve"> ode dne zahájení Provozu, je Koncesionář povinen předložit Objednateli vyčíslení celkové výše požadované slevy a doložit celkovou výši skutečné škody. </w:t>
      </w:r>
      <w:r w:rsidR="00CC6DA8" w:rsidRPr="00CC6DA8">
        <w:rPr>
          <w:b w:val="0"/>
        </w:rPr>
        <w:t xml:space="preserve">Objednatel je oprávněn rozhodnout o přiznání </w:t>
      </w:r>
      <w:r w:rsidR="009D5A12">
        <w:rPr>
          <w:b w:val="0"/>
        </w:rPr>
        <w:t>slevy a náhrady škody v jiné výši</w:t>
      </w:r>
      <w:r w:rsidR="00CC6DA8" w:rsidRPr="00CC6DA8">
        <w:rPr>
          <w:b w:val="0"/>
        </w:rPr>
        <w:t xml:space="preserve"> při zohlednění konkrétních okolností a následků </w:t>
      </w:r>
      <w:r w:rsidR="00CC6DA8">
        <w:rPr>
          <w:b w:val="0"/>
        </w:rPr>
        <w:t>opravy Haly nebo Mobiliáře</w:t>
      </w:r>
      <w:r w:rsidR="000C065E">
        <w:rPr>
          <w:b w:val="0"/>
        </w:rPr>
        <w:t xml:space="preserve"> ve vlastnictví Objednatele</w:t>
      </w:r>
      <w:r w:rsidR="00CC6DA8">
        <w:rPr>
          <w:b w:val="0"/>
        </w:rPr>
        <w:t>.</w:t>
      </w:r>
    </w:p>
    <w:p w14:paraId="06F1F155" w14:textId="14089CD1" w:rsidR="00632B52" w:rsidRPr="00A35E7C" w:rsidRDefault="00392D91" w:rsidP="00FB1BC2">
      <w:pPr>
        <w:tabs>
          <w:tab w:val="center" w:pos="4536"/>
        </w:tabs>
        <w:rPr>
          <w:rFonts w:cs="Segoe UI"/>
        </w:rPr>
      </w:pPr>
      <w:bookmarkStart w:id="85" w:name="_Hlk61509416"/>
      <w:r w:rsidRPr="00CC210B">
        <w:rPr>
          <w:rFonts w:cs="Segoe UI"/>
          <w:b/>
          <w:bCs/>
        </w:rPr>
        <w:t>Změny a</w:t>
      </w:r>
      <w:r w:rsidR="00632B52" w:rsidRPr="00CC210B">
        <w:rPr>
          <w:rFonts w:cs="Segoe UI"/>
          <w:b/>
          <w:bCs/>
        </w:rPr>
        <w:t xml:space="preserve"> investic</w:t>
      </w:r>
      <w:r w:rsidRPr="00CC210B">
        <w:rPr>
          <w:rFonts w:cs="Segoe UI"/>
          <w:b/>
          <w:bCs/>
        </w:rPr>
        <w:t>e</w:t>
      </w:r>
      <w:r w:rsidR="00B56BE2" w:rsidRPr="00CC210B">
        <w:rPr>
          <w:rFonts w:cs="Segoe UI"/>
          <w:b/>
          <w:bCs/>
        </w:rPr>
        <w:t xml:space="preserve"> </w:t>
      </w:r>
      <w:r w:rsidR="00D63F6E">
        <w:rPr>
          <w:rFonts w:cs="Segoe UI"/>
          <w:b/>
          <w:bCs/>
        </w:rPr>
        <w:t>do Haly</w:t>
      </w:r>
      <w:r w:rsidR="00D54DB0">
        <w:rPr>
          <w:rFonts w:cs="Segoe UI"/>
          <w:b/>
          <w:bCs/>
        </w:rPr>
        <w:t xml:space="preserve"> a Mobiliáře ve vlastnictví Objednatele </w:t>
      </w:r>
    </w:p>
    <w:p w14:paraId="01031216" w14:textId="5D4A73FF" w:rsidR="00DB7D8E" w:rsidRPr="00DB7D8E" w:rsidRDefault="00157561" w:rsidP="00471FA3">
      <w:pPr>
        <w:pStyle w:val="Nadpis1"/>
        <w:keepNext w:val="0"/>
        <w:keepLines w:val="0"/>
        <w:numPr>
          <w:ilvl w:val="1"/>
          <w:numId w:val="1"/>
        </w:numPr>
        <w:rPr>
          <w:b w:val="0"/>
        </w:rPr>
      </w:pPr>
      <w:bookmarkStart w:id="86" w:name="_Ref70364784"/>
      <w:bookmarkStart w:id="87" w:name="_Ref71143942"/>
      <w:bookmarkEnd w:id="85"/>
      <w:r w:rsidRPr="0077436F">
        <w:rPr>
          <w:b w:val="0"/>
        </w:rPr>
        <w:t>Smluvní strany se zavazují poskytnout si součinnost při plánovaní změn a investic</w:t>
      </w:r>
      <w:r w:rsidR="00703674" w:rsidRPr="0077436F">
        <w:rPr>
          <w:b w:val="0"/>
        </w:rPr>
        <w:t xml:space="preserve"> do Haly</w:t>
      </w:r>
      <w:r w:rsidRPr="0077436F">
        <w:rPr>
          <w:b w:val="0"/>
        </w:rPr>
        <w:t xml:space="preserve"> </w:t>
      </w:r>
      <w:r w:rsidR="00D54DB0">
        <w:rPr>
          <w:b w:val="0"/>
        </w:rPr>
        <w:t xml:space="preserve">a Mobiliáře ve vlastnictví Objednatele, </w:t>
      </w:r>
      <w:r w:rsidR="009E5F44">
        <w:rPr>
          <w:b w:val="0"/>
        </w:rPr>
        <w:t xml:space="preserve">zejména </w:t>
      </w:r>
      <w:r w:rsidRPr="0077436F">
        <w:rPr>
          <w:b w:val="0"/>
        </w:rPr>
        <w:t xml:space="preserve">za účelem </w:t>
      </w:r>
      <w:r w:rsidR="008A4658">
        <w:rPr>
          <w:b w:val="0"/>
        </w:rPr>
        <w:t>její</w:t>
      </w:r>
      <w:r w:rsidR="008A4658" w:rsidRPr="0077436F">
        <w:rPr>
          <w:b w:val="0"/>
        </w:rPr>
        <w:t xml:space="preserve"> </w:t>
      </w:r>
      <w:r w:rsidR="008A4658">
        <w:rPr>
          <w:b w:val="0"/>
        </w:rPr>
        <w:t xml:space="preserve">přiměřené </w:t>
      </w:r>
      <w:r w:rsidRPr="0077436F">
        <w:rPr>
          <w:b w:val="0"/>
        </w:rPr>
        <w:t>modernizace, zhodnocení, zlepšení funkčnosti, komfortu</w:t>
      </w:r>
      <w:r w:rsidR="00E27374" w:rsidRPr="0077436F">
        <w:rPr>
          <w:b w:val="0"/>
        </w:rPr>
        <w:t xml:space="preserve"> a</w:t>
      </w:r>
      <w:r w:rsidRPr="0077436F">
        <w:rPr>
          <w:b w:val="0"/>
        </w:rPr>
        <w:t xml:space="preserve"> efektivity</w:t>
      </w:r>
      <w:r w:rsidR="00E27374" w:rsidRPr="0077436F">
        <w:rPr>
          <w:b w:val="0"/>
        </w:rPr>
        <w:t>.</w:t>
      </w:r>
      <w:r w:rsidR="0077436F" w:rsidRPr="0077436F">
        <w:rPr>
          <w:b w:val="0"/>
        </w:rPr>
        <w:t xml:space="preserve"> </w:t>
      </w:r>
      <w:r w:rsidR="00E27374" w:rsidRPr="0077436F">
        <w:rPr>
          <w:b w:val="0"/>
        </w:rPr>
        <w:t xml:space="preserve">Koncesionář je </w:t>
      </w:r>
      <w:r w:rsidR="0077436F">
        <w:rPr>
          <w:b w:val="0"/>
        </w:rPr>
        <w:t xml:space="preserve">za tímto účelem </w:t>
      </w:r>
      <w:r w:rsidR="00E27374" w:rsidRPr="0077436F">
        <w:rPr>
          <w:b w:val="0"/>
        </w:rPr>
        <w:t xml:space="preserve">oprávněn předkládat </w:t>
      </w:r>
      <w:r w:rsidR="00F8254A">
        <w:rPr>
          <w:b w:val="0"/>
        </w:rPr>
        <w:t>Objednatel</w:t>
      </w:r>
      <w:r w:rsidR="00E27374" w:rsidRPr="0077436F">
        <w:rPr>
          <w:b w:val="0"/>
        </w:rPr>
        <w:t xml:space="preserve">i </w:t>
      </w:r>
      <w:r w:rsidR="008D21D2">
        <w:rPr>
          <w:b w:val="0"/>
        </w:rPr>
        <w:t xml:space="preserve">odůvodněné </w:t>
      </w:r>
      <w:r w:rsidR="00E27374" w:rsidRPr="0077436F">
        <w:rPr>
          <w:b w:val="0"/>
        </w:rPr>
        <w:t>písemn</w:t>
      </w:r>
      <w:r w:rsidR="008D21D2">
        <w:rPr>
          <w:b w:val="0"/>
        </w:rPr>
        <w:t>é</w:t>
      </w:r>
      <w:r w:rsidR="00E27374" w:rsidRPr="0077436F">
        <w:rPr>
          <w:b w:val="0"/>
        </w:rPr>
        <w:t xml:space="preserve"> návrhy</w:t>
      </w:r>
      <w:r w:rsidR="008D21D2">
        <w:rPr>
          <w:b w:val="0"/>
        </w:rPr>
        <w:t xml:space="preserve"> s vyčíslením finančních dopadů</w:t>
      </w:r>
      <w:r w:rsidR="00CC78D1">
        <w:rPr>
          <w:b w:val="0"/>
        </w:rPr>
        <w:t xml:space="preserve"> změn/investic</w:t>
      </w:r>
      <w:r w:rsidR="00E27374" w:rsidRPr="0077436F">
        <w:rPr>
          <w:b w:val="0"/>
        </w:rPr>
        <w:t xml:space="preserve">, a to zejména prostřednictvím </w:t>
      </w:r>
      <w:r w:rsidR="005F32F4">
        <w:rPr>
          <w:b w:val="0"/>
        </w:rPr>
        <w:t>P</w:t>
      </w:r>
      <w:r w:rsidR="00E27374" w:rsidRPr="0077436F">
        <w:rPr>
          <w:b w:val="0"/>
        </w:rPr>
        <w:t>lánu obnovy a údržby</w:t>
      </w:r>
      <w:r w:rsidR="00317771">
        <w:rPr>
          <w:b w:val="0"/>
        </w:rPr>
        <w:t xml:space="preserve"> nebo formuláře pro seznam navrhovaných změn/investic, který tvoří</w:t>
      </w:r>
      <w:r w:rsidR="00317771" w:rsidRPr="004C7395">
        <w:rPr>
          <w:b w:val="0"/>
        </w:rPr>
        <w:t xml:space="preserve"> </w:t>
      </w:r>
      <w:r w:rsidR="00317771">
        <w:rPr>
          <w:b w:val="0"/>
        </w:rPr>
        <w:t xml:space="preserve">přílohu č. </w:t>
      </w:r>
      <w:r w:rsidR="009042F8">
        <w:rPr>
          <w:b w:val="0"/>
        </w:rPr>
        <w:t>8</w:t>
      </w:r>
      <w:r w:rsidR="00317771">
        <w:rPr>
          <w:b w:val="0"/>
        </w:rPr>
        <w:t xml:space="preserve"> této Smlouvy</w:t>
      </w:r>
      <w:r w:rsidR="00E27374" w:rsidRPr="0077436F">
        <w:rPr>
          <w:b w:val="0"/>
        </w:rPr>
        <w:t xml:space="preserve">. </w:t>
      </w:r>
      <w:r w:rsidR="00F8254A">
        <w:rPr>
          <w:b w:val="0"/>
        </w:rPr>
        <w:t>Objednatel</w:t>
      </w:r>
      <w:r w:rsidR="00703674" w:rsidRPr="0077436F">
        <w:rPr>
          <w:b w:val="0"/>
        </w:rPr>
        <w:t xml:space="preserve"> návrh Koncesionáře</w:t>
      </w:r>
      <w:r w:rsidR="00AD1F6C" w:rsidRPr="0077436F">
        <w:rPr>
          <w:b w:val="0"/>
        </w:rPr>
        <w:t>, kter</w:t>
      </w:r>
      <w:r w:rsidR="00E74BC4">
        <w:rPr>
          <w:b w:val="0"/>
        </w:rPr>
        <w:t>ý</w:t>
      </w:r>
      <w:r w:rsidR="00AD1F6C" w:rsidRPr="0077436F">
        <w:rPr>
          <w:b w:val="0"/>
        </w:rPr>
        <w:t xml:space="preserve"> není součástí </w:t>
      </w:r>
      <w:r w:rsidR="008D21D2">
        <w:rPr>
          <w:b w:val="0"/>
        </w:rPr>
        <w:t>P</w:t>
      </w:r>
      <w:r w:rsidR="00AD1F6C" w:rsidRPr="0077436F">
        <w:rPr>
          <w:b w:val="0"/>
        </w:rPr>
        <w:t>lánu obnovy a údržby</w:t>
      </w:r>
      <w:r w:rsidR="00AD1F6C" w:rsidRPr="009042F8">
        <w:rPr>
          <w:b w:val="0"/>
        </w:rPr>
        <w:t>,</w:t>
      </w:r>
      <w:r w:rsidR="00703674" w:rsidRPr="009042F8">
        <w:rPr>
          <w:b w:val="0"/>
        </w:rPr>
        <w:t xml:space="preserve"> do </w:t>
      </w:r>
      <w:r w:rsidR="00E14592" w:rsidRPr="009042F8">
        <w:rPr>
          <w:b w:val="0"/>
        </w:rPr>
        <w:t>45</w:t>
      </w:r>
      <w:r w:rsidR="00703674" w:rsidRPr="009042F8">
        <w:rPr>
          <w:b w:val="0"/>
        </w:rPr>
        <w:t xml:space="preserve"> dnů </w:t>
      </w:r>
      <w:r w:rsidR="00703674" w:rsidRPr="009042F8">
        <w:rPr>
          <w:b w:val="0"/>
        </w:rPr>
        <w:lastRenderedPageBreak/>
        <w:t xml:space="preserve">ode dne jeho doručení posoudí a poskytne Koncesionáři své písemné vyjádření, zda s navrhovanou změnou/investicí souhlasí, případně předloží Koncesionáři své připomínky. </w:t>
      </w:r>
      <w:r w:rsidR="00E32AA4" w:rsidRPr="009042F8">
        <w:rPr>
          <w:b w:val="0"/>
        </w:rPr>
        <w:t xml:space="preserve">Neshledá-li </w:t>
      </w:r>
      <w:r w:rsidR="00F8254A" w:rsidRPr="009042F8">
        <w:rPr>
          <w:b w:val="0"/>
        </w:rPr>
        <w:t>Objednatel</w:t>
      </w:r>
      <w:r w:rsidR="00E32AA4" w:rsidRPr="009042F8">
        <w:rPr>
          <w:b w:val="0"/>
        </w:rPr>
        <w:t xml:space="preserve"> navrhovanou změnu/investici nezbytnou nebo užitečnou, není povinen ji provádět; to neplatí v případě, že změna/investice je nutná k zajištění Provozu Haly a její neprovedení by způsobilo Nedostupnost Haly. </w:t>
      </w:r>
      <w:r w:rsidR="00C54D8A" w:rsidRPr="009042F8">
        <w:rPr>
          <w:b w:val="0"/>
        </w:rPr>
        <w:t xml:space="preserve">Objednatel není povinen provádět změnu/investici ani v případě, je-li nutnost provedení změny/investice dána, byť částečně, z důvodu na straně Koncesionáře nebo Osoby na straně Koncesionáře, nebo z důvodu, za který Koncesionář nebo Osoba na straně Koncesionáře nese odpovědnost dle této Smlouvy nebo Právních předpisů. </w:t>
      </w:r>
      <w:r w:rsidR="00703674" w:rsidRPr="009042F8">
        <w:rPr>
          <w:b w:val="0"/>
        </w:rPr>
        <w:t xml:space="preserve">Zamítne-li </w:t>
      </w:r>
      <w:r w:rsidR="00F8254A" w:rsidRPr="009042F8">
        <w:rPr>
          <w:b w:val="0"/>
        </w:rPr>
        <w:t>Objednatel</w:t>
      </w:r>
      <w:r w:rsidR="00703674" w:rsidRPr="009042F8">
        <w:rPr>
          <w:b w:val="0"/>
        </w:rPr>
        <w:t xml:space="preserve"> </w:t>
      </w:r>
      <w:r w:rsidR="00AD1F6C" w:rsidRPr="009042F8">
        <w:rPr>
          <w:b w:val="0"/>
        </w:rPr>
        <w:t>návrh Koncesionáře</w:t>
      </w:r>
      <w:r w:rsidR="00703674" w:rsidRPr="009042F8">
        <w:rPr>
          <w:b w:val="0"/>
        </w:rPr>
        <w:t>, ve svém vyjádření uvede, zda souhlasí, aby Koncesionář provedl změnu/investici na své náklady, bude-li na ní Koncesionář trvat</w:t>
      </w:r>
      <w:r w:rsidR="0091734D" w:rsidRPr="009042F8">
        <w:rPr>
          <w:b w:val="0"/>
        </w:rPr>
        <w:t xml:space="preserve">; </w:t>
      </w:r>
      <w:r w:rsidR="00F8254A" w:rsidRPr="009042F8">
        <w:rPr>
          <w:b w:val="0"/>
        </w:rPr>
        <w:t>Objednatel</w:t>
      </w:r>
      <w:r w:rsidR="0091734D" w:rsidRPr="009042F8">
        <w:rPr>
          <w:b w:val="0"/>
        </w:rPr>
        <w:t xml:space="preserve"> je oprávněn neudělit Koncesionáři souhlas k provedení změny/investice na jeho náklad pouze z vážného důvodu</w:t>
      </w:r>
      <w:r w:rsidR="00703674" w:rsidRPr="009042F8">
        <w:rPr>
          <w:b w:val="0"/>
        </w:rPr>
        <w:t xml:space="preserve">. Jestliže se </w:t>
      </w:r>
      <w:r w:rsidR="00F8254A" w:rsidRPr="009042F8">
        <w:rPr>
          <w:b w:val="0"/>
        </w:rPr>
        <w:t>Objednatel</w:t>
      </w:r>
      <w:r w:rsidR="00703674" w:rsidRPr="009042F8">
        <w:rPr>
          <w:b w:val="0"/>
        </w:rPr>
        <w:t xml:space="preserve"> ve lhůtě </w:t>
      </w:r>
      <w:r w:rsidR="00E14592" w:rsidRPr="009042F8">
        <w:rPr>
          <w:b w:val="0"/>
        </w:rPr>
        <w:t>45</w:t>
      </w:r>
      <w:r w:rsidR="00703674" w:rsidRPr="009042F8">
        <w:rPr>
          <w:b w:val="0"/>
        </w:rPr>
        <w:t xml:space="preserve"> dnů ode dne doručení stanoviska/návrhu Koncesionáře nevyjádří</w:t>
      </w:r>
      <w:r w:rsidR="00E32AA4" w:rsidRPr="009042F8">
        <w:rPr>
          <w:b w:val="0"/>
        </w:rPr>
        <w:t xml:space="preserve"> a nejedná-li se o změnu/investici, která je nutná k zajištění Provozu Haly a její</w:t>
      </w:r>
      <w:r w:rsidR="00CC78D1" w:rsidRPr="009042F8">
        <w:rPr>
          <w:b w:val="0"/>
        </w:rPr>
        <w:t>ž</w:t>
      </w:r>
      <w:r w:rsidR="00E32AA4" w:rsidRPr="009042F8">
        <w:rPr>
          <w:b w:val="0"/>
        </w:rPr>
        <w:t xml:space="preserve"> neprovedení by </w:t>
      </w:r>
      <w:r w:rsidR="00CC78D1" w:rsidRPr="009042F8">
        <w:rPr>
          <w:b w:val="0"/>
        </w:rPr>
        <w:t>ne</w:t>
      </w:r>
      <w:r w:rsidR="00E32AA4" w:rsidRPr="009042F8">
        <w:rPr>
          <w:b w:val="0"/>
        </w:rPr>
        <w:t>způsobilo Nedostupnost Haly</w:t>
      </w:r>
      <w:r w:rsidR="00703674" w:rsidRPr="009042F8">
        <w:rPr>
          <w:b w:val="0"/>
        </w:rPr>
        <w:t xml:space="preserve">, </w:t>
      </w:r>
      <w:r w:rsidR="00035CAB" w:rsidRPr="009042F8">
        <w:rPr>
          <w:b w:val="0"/>
        </w:rPr>
        <w:t>má se za to</w:t>
      </w:r>
      <w:r w:rsidR="00703674" w:rsidRPr="009042F8">
        <w:rPr>
          <w:b w:val="0"/>
        </w:rPr>
        <w:t xml:space="preserve">, že souhlas </w:t>
      </w:r>
      <w:r w:rsidR="00F8254A" w:rsidRPr="009042F8">
        <w:rPr>
          <w:b w:val="0"/>
        </w:rPr>
        <w:t>Objednatel</w:t>
      </w:r>
      <w:r w:rsidR="00703674" w:rsidRPr="009042F8">
        <w:rPr>
          <w:b w:val="0"/>
        </w:rPr>
        <w:t>e s</w:t>
      </w:r>
      <w:r w:rsidR="00035CAB" w:rsidRPr="009042F8">
        <w:rPr>
          <w:b w:val="0"/>
        </w:rPr>
        <w:t xml:space="preserve"> provedením </w:t>
      </w:r>
      <w:r w:rsidR="00703674" w:rsidRPr="009042F8">
        <w:rPr>
          <w:b w:val="0"/>
        </w:rPr>
        <w:t>navrhovan</w:t>
      </w:r>
      <w:r w:rsidR="00035CAB" w:rsidRPr="009042F8">
        <w:rPr>
          <w:b w:val="0"/>
        </w:rPr>
        <w:t>é</w:t>
      </w:r>
      <w:r w:rsidR="00703674" w:rsidRPr="009042F8">
        <w:rPr>
          <w:b w:val="0"/>
        </w:rPr>
        <w:t xml:space="preserve"> změn</w:t>
      </w:r>
      <w:r w:rsidR="00035CAB" w:rsidRPr="009042F8">
        <w:rPr>
          <w:b w:val="0"/>
        </w:rPr>
        <w:t>y</w:t>
      </w:r>
      <w:r w:rsidR="00703674" w:rsidRPr="009042F8">
        <w:rPr>
          <w:b w:val="0"/>
        </w:rPr>
        <w:t xml:space="preserve"> či investic</w:t>
      </w:r>
      <w:r w:rsidR="00035CAB" w:rsidRPr="009042F8">
        <w:rPr>
          <w:b w:val="0"/>
        </w:rPr>
        <w:t>e</w:t>
      </w:r>
      <w:r w:rsidR="00703674" w:rsidRPr="009042F8">
        <w:rPr>
          <w:b w:val="0"/>
        </w:rPr>
        <w:t xml:space="preserve"> </w:t>
      </w:r>
      <w:r w:rsidR="00035CAB" w:rsidRPr="009042F8">
        <w:rPr>
          <w:b w:val="0"/>
        </w:rPr>
        <w:t xml:space="preserve">na vlastní náklady Koncesionáře </w:t>
      </w:r>
      <w:r w:rsidR="00E32D72" w:rsidRPr="009042F8">
        <w:rPr>
          <w:b w:val="0"/>
        </w:rPr>
        <w:t xml:space="preserve">(bez nároku na náhradu ze strany Objednatele) </w:t>
      </w:r>
      <w:r w:rsidR="00035CAB" w:rsidRPr="009042F8">
        <w:rPr>
          <w:b w:val="0"/>
        </w:rPr>
        <w:t xml:space="preserve">byl </w:t>
      </w:r>
      <w:r w:rsidR="00703674" w:rsidRPr="009042F8">
        <w:rPr>
          <w:b w:val="0"/>
        </w:rPr>
        <w:t>udělen.</w:t>
      </w:r>
      <w:r w:rsidR="000747A4" w:rsidRPr="009042F8">
        <w:rPr>
          <w:b w:val="0"/>
        </w:rPr>
        <w:t xml:space="preserve"> </w:t>
      </w:r>
      <w:bookmarkEnd w:id="86"/>
      <w:r w:rsidR="00DB7D8E" w:rsidRPr="009042F8">
        <w:rPr>
          <w:b w:val="0"/>
        </w:rPr>
        <w:t>Koncesionář není povinen si vyžádat předchozí schválení Objednatele, jestliže částka, jež má být v případě jednotlivého majetku nebo jeho části vynaložena na změny</w:t>
      </w:r>
      <w:r w:rsidR="00741E8B" w:rsidRPr="009042F8">
        <w:rPr>
          <w:b w:val="0"/>
        </w:rPr>
        <w:t xml:space="preserve">/investice do </w:t>
      </w:r>
      <w:r w:rsidR="00DB7D8E" w:rsidRPr="009042F8">
        <w:rPr>
          <w:b w:val="0"/>
        </w:rPr>
        <w:t>majetku, nepřevýší za jedno zdaňovací období částku</w:t>
      </w:r>
      <w:r w:rsidR="00741E8B" w:rsidRPr="009042F8">
        <w:rPr>
          <w:b w:val="0"/>
        </w:rPr>
        <w:t xml:space="preserve"> ve výši</w:t>
      </w:r>
      <w:r w:rsidR="00DB7D8E" w:rsidRPr="009042F8">
        <w:rPr>
          <w:b w:val="0"/>
        </w:rPr>
        <w:t xml:space="preserve"> </w:t>
      </w:r>
      <w:r w:rsidR="00F02CE4">
        <w:rPr>
          <w:rFonts w:cs="Segoe UI"/>
          <w:b w:val="0"/>
        </w:rPr>
        <w:t>[</w:t>
      </w:r>
      <w:r w:rsidR="00E43070">
        <w:rPr>
          <w:rFonts w:cs="Segoe UI"/>
          <w:b w:val="0"/>
          <w:highlight w:val="yellow"/>
        </w:rPr>
        <w:t>DOPLNÍ</w:t>
      </w:r>
      <w:r w:rsidR="00E43070" w:rsidRPr="00F02CE4">
        <w:rPr>
          <w:rFonts w:cs="Segoe UI"/>
          <w:b w:val="0"/>
          <w:highlight w:val="yellow"/>
        </w:rPr>
        <w:t xml:space="preserve"> KONCESIONÁŘ</w:t>
      </w:r>
      <w:r w:rsidR="00F02CE4">
        <w:rPr>
          <w:rFonts w:cs="Segoe UI"/>
          <w:b w:val="0"/>
        </w:rPr>
        <w:t>]</w:t>
      </w:r>
      <w:r w:rsidR="00DB7D8E" w:rsidRPr="009042F8">
        <w:rPr>
          <w:b w:val="0"/>
        </w:rPr>
        <w:t xml:space="preserve"> Kč, </w:t>
      </w:r>
      <w:r w:rsidR="00FB4AFF">
        <w:rPr>
          <w:b w:val="0"/>
        </w:rPr>
        <w:t xml:space="preserve">přičemž tato změna </w:t>
      </w:r>
      <w:r w:rsidR="00741E8B">
        <w:rPr>
          <w:b w:val="0"/>
        </w:rPr>
        <w:t xml:space="preserve">nesmí </w:t>
      </w:r>
      <w:r w:rsidR="00DC3BB0">
        <w:rPr>
          <w:b w:val="0"/>
        </w:rPr>
        <w:t>být v rozporu s</w:t>
      </w:r>
      <w:r w:rsidR="00083334">
        <w:rPr>
          <w:b w:val="0"/>
        </w:rPr>
        <w:t> touto Smlouvou,</w:t>
      </w:r>
      <w:r w:rsidR="00DC3BB0">
        <w:rPr>
          <w:b w:val="0"/>
        </w:rPr>
        <w:t> </w:t>
      </w:r>
      <w:r w:rsidR="00741E8B">
        <w:rPr>
          <w:b w:val="0"/>
        </w:rPr>
        <w:t xml:space="preserve">Právními předpisy nebo </w:t>
      </w:r>
      <w:r w:rsidR="00DC3BB0">
        <w:rPr>
          <w:b w:val="0"/>
        </w:rPr>
        <w:t xml:space="preserve">dobrými mravy a </w:t>
      </w:r>
      <w:r w:rsidR="00852DA0">
        <w:rPr>
          <w:b w:val="0"/>
        </w:rPr>
        <w:t xml:space="preserve">nesmí </w:t>
      </w:r>
      <w:r w:rsidR="000418F0">
        <w:rPr>
          <w:b w:val="0"/>
        </w:rPr>
        <w:t xml:space="preserve">mít negativní vliv na </w:t>
      </w:r>
      <w:r w:rsidR="00DE32BF">
        <w:rPr>
          <w:b w:val="0"/>
        </w:rPr>
        <w:t>provozuschopnost, funkce</w:t>
      </w:r>
      <w:r w:rsidR="00DC3BB0">
        <w:rPr>
          <w:b w:val="0"/>
        </w:rPr>
        <w:t xml:space="preserve"> a </w:t>
      </w:r>
      <w:r w:rsidR="000418F0">
        <w:rPr>
          <w:b w:val="0"/>
        </w:rPr>
        <w:t xml:space="preserve">hodnotu </w:t>
      </w:r>
      <w:r w:rsidR="00DF6C26">
        <w:rPr>
          <w:b w:val="0"/>
        </w:rPr>
        <w:t>H</w:t>
      </w:r>
      <w:r w:rsidR="000418F0">
        <w:rPr>
          <w:b w:val="0"/>
        </w:rPr>
        <w:t>aly</w:t>
      </w:r>
      <w:r w:rsidR="00C3640A">
        <w:rPr>
          <w:b w:val="0"/>
        </w:rPr>
        <w:t xml:space="preserve"> nebo Mobiliáře</w:t>
      </w:r>
      <w:r w:rsidR="00DC3BB0">
        <w:rPr>
          <w:b w:val="0"/>
        </w:rPr>
        <w:t>.</w:t>
      </w:r>
      <w:r w:rsidR="00A952ED">
        <w:rPr>
          <w:b w:val="0"/>
        </w:rPr>
        <w:t xml:space="preserve"> O provedení změny/investice na vlastní náklady je Koncesionář povinen Objednatele </w:t>
      </w:r>
      <w:r w:rsidR="00083334">
        <w:rPr>
          <w:b w:val="0"/>
        </w:rPr>
        <w:t xml:space="preserve">vždy </w:t>
      </w:r>
      <w:r w:rsidR="00A952ED">
        <w:rPr>
          <w:b w:val="0"/>
        </w:rPr>
        <w:t>bezodkladně písemně informovat.</w:t>
      </w:r>
      <w:bookmarkEnd w:id="87"/>
    </w:p>
    <w:p w14:paraId="7AD31F68" w14:textId="06FB059B" w:rsidR="00DA688D" w:rsidRPr="00C105A7" w:rsidRDefault="00623A01" w:rsidP="00C93B6F">
      <w:pPr>
        <w:pStyle w:val="Nadpis1"/>
        <w:keepNext w:val="0"/>
        <w:keepLines w:val="0"/>
        <w:numPr>
          <w:ilvl w:val="1"/>
          <w:numId w:val="1"/>
        </w:numPr>
        <w:rPr>
          <w:b w:val="0"/>
        </w:rPr>
      </w:pPr>
      <w:bookmarkStart w:id="88" w:name="_Ref71125145"/>
      <w:r w:rsidRPr="00C105A7">
        <w:rPr>
          <w:b w:val="0"/>
          <w:bCs/>
        </w:rPr>
        <w:t xml:space="preserve">Pro vyloučení pochybností Smluvní strany uvádí, že </w:t>
      </w:r>
      <w:r w:rsidR="00157561" w:rsidRPr="00C105A7">
        <w:rPr>
          <w:b w:val="0"/>
          <w:bCs/>
        </w:rPr>
        <w:t xml:space="preserve">Koncesionář není oprávněn provádět </w:t>
      </w:r>
      <w:r w:rsidR="006322EF" w:rsidRPr="00C105A7">
        <w:rPr>
          <w:b w:val="0"/>
          <w:bCs/>
        </w:rPr>
        <w:t xml:space="preserve">zejména </w:t>
      </w:r>
      <w:r w:rsidR="00157561" w:rsidRPr="00C105A7">
        <w:rPr>
          <w:b w:val="0"/>
          <w:bCs/>
        </w:rPr>
        <w:t>stavební úpravy</w:t>
      </w:r>
      <w:r w:rsidR="00083334">
        <w:rPr>
          <w:b w:val="0"/>
          <w:bCs/>
        </w:rPr>
        <w:t xml:space="preserve"> nebo jakékoli změny podléhající </w:t>
      </w:r>
      <w:r w:rsidR="00083334" w:rsidRPr="00083334">
        <w:rPr>
          <w:b w:val="0"/>
        </w:rPr>
        <w:t>řízení dle zákona č. 183/2006 Sb., o územním plánování a stavebním řádu</w:t>
      </w:r>
      <w:r w:rsidR="002B5820">
        <w:rPr>
          <w:b w:val="0"/>
        </w:rPr>
        <w:t xml:space="preserve"> (stavební zákon)</w:t>
      </w:r>
      <w:r w:rsidR="00083334">
        <w:rPr>
          <w:b w:val="0"/>
        </w:rPr>
        <w:t>,</w:t>
      </w:r>
      <w:r w:rsidR="00083334" w:rsidRPr="00C105A7">
        <w:rPr>
          <w:b w:val="0"/>
          <w:bCs/>
        </w:rPr>
        <w:t xml:space="preserve"> </w:t>
      </w:r>
      <w:r w:rsidR="00157561" w:rsidRPr="00C105A7">
        <w:rPr>
          <w:b w:val="0"/>
        </w:rPr>
        <w:t xml:space="preserve">bez předchozího písemného souhlasu </w:t>
      </w:r>
      <w:r w:rsidR="00F8254A" w:rsidRPr="00C105A7">
        <w:rPr>
          <w:b w:val="0"/>
        </w:rPr>
        <w:t>Objednatel</w:t>
      </w:r>
      <w:r w:rsidR="00157561" w:rsidRPr="00C105A7">
        <w:rPr>
          <w:b w:val="0"/>
        </w:rPr>
        <w:t>e, a to ani na svůj náklad</w:t>
      </w:r>
      <w:r w:rsidR="00157561" w:rsidRPr="00C105A7">
        <w:rPr>
          <w:b w:val="0"/>
          <w:bCs/>
        </w:rPr>
        <w:t>.</w:t>
      </w:r>
      <w:r w:rsidR="00157561" w:rsidRPr="00C105A7">
        <w:t xml:space="preserve"> </w:t>
      </w:r>
      <w:bookmarkStart w:id="89" w:name="_Ref63152847"/>
      <w:r w:rsidR="00DA688D" w:rsidRPr="00C105A7">
        <w:rPr>
          <w:b w:val="0"/>
        </w:rPr>
        <w:t>Provedení změny</w:t>
      </w:r>
      <w:r w:rsidR="00A62654" w:rsidRPr="00C105A7">
        <w:rPr>
          <w:b w:val="0"/>
        </w:rPr>
        <w:t xml:space="preserve"> </w:t>
      </w:r>
      <w:r w:rsidR="00083334">
        <w:rPr>
          <w:b w:val="0"/>
        </w:rPr>
        <w:t xml:space="preserve">dle předchozí věty </w:t>
      </w:r>
      <w:r w:rsidR="00154BA8" w:rsidRPr="00C105A7">
        <w:rPr>
          <w:b w:val="0"/>
        </w:rPr>
        <w:t>v</w:t>
      </w:r>
      <w:r w:rsidR="00C43967" w:rsidRPr="00C105A7">
        <w:rPr>
          <w:b w:val="0"/>
        </w:rPr>
        <w:t>/na</w:t>
      </w:r>
      <w:r w:rsidR="00154BA8" w:rsidRPr="00C105A7">
        <w:rPr>
          <w:b w:val="0"/>
        </w:rPr>
        <w:t xml:space="preserve"> Hal</w:t>
      </w:r>
      <w:r w:rsidR="00C43967" w:rsidRPr="00C105A7">
        <w:rPr>
          <w:b w:val="0"/>
        </w:rPr>
        <w:t>e</w:t>
      </w:r>
      <w:r w:rsidR="00083334">
        <w:rPr>
          <w:b w:val="0"/>
        </w:rPr>
        <w:t>, Mobiliáři</w:t>
      </w:r>
      <w:r w:rsidR="00336EA3" w:rsidRPr="00C105A7">
        <w:rPr>
          <w:b w:val="0"/>
        </w:rPr>
        <w:t xml:space="preserve"> či Parkovacích plochách</w:t>
      </w:r>
      <w:r w:rsidR="00DA688D" w:rsidRPr="00C105A7">
        <w:rPr>
          <w:b w:val="0"/>
        </w:rPr>
        <w:t xml:space="preserve">, jež nebyla předem schválena </w:t>
      </w:r>
      <w:r w:rsidR="00F8254A" w:rsidRPr="00C105A7">
        <w:rPr>
          <w:b w:val="0"/>
        </w:rPr>
        <w:t>Objednatel</w:t>
      </w:r>
      <w:r w:rsidR="00DA688D" w:rsidRPr="00C105A7">
        <w:rPr>
          <w:b w:val="0"/>
        </w:rPr>
        <w:t xml:space="preserve">em, podléhá dodatečnému schválení </w:t>
      </w:r>
      <w:r w:rsidR="00F8254A" w:rsidRPr="00C105A7">
        <w:rPr>
          <w:b w:val="0"/>
        </w:rPr>
        <w:t>Objednatel</w:t>
      </w:r>
      <w:r w:rsidR="00DA688D" w:rsidRPr="00C105A7">
        <w:rPr>
          <w:b w:val="0"/>
        </w:rPr>
        <w:t xml:space="preserve">e. V případě, že </w:t>
      </w:r>
      <w:r w:rsidR="00F8254A" w:rsidRPr="00C105A7">
        <w:rPr>
          <w:b w:val="0"/>
        </w:rPr>
        <w:t>Objednatel</w:t>
      </w:r>
      <w:r w:rsidR="00DA688D" w:rsidRPr="00C105A7">
        <w:rPr>
          <w:b w:val="0"/>
        </w:rPr>
        <w:t xml:space="preserve"> nebude s provedenou změnou souhlasit, je </w:t>
      </w:r>
      <w:r w:rsidR="00F8254A" w:rsidRPr="00C105A7">
        <w:rPr>
          <w:b w:val="0"/>
        </w:rPr>
        <w:t>Objednatel</w:t>
      </w:r>
      <w:r w:rsidR="00DA688D" w:rsidRPr="00C105A7">
        <w:rPr>
          <w:b w:val="0"/>
        </w:rPr>
        <w:t xml:space="preserve"> oprávněn písemně vyzvat </w:t>
      </w:r>
      <w:r w:rsidR="00444D54" w:rsidRPr="00C105A7">
        <w:rPr>
          <w:b w:val="0"/>
        </w:rPr>
        <w:t>Koncesionáře</w:t>
      </w:r>
      <w:r w:rsidR="00DA688D" w:rsidRPr="00C105A7">
        <w:rPr>
          <w:b w:val="0"/>
        </w:rPr>
        <w:t xml:space="preserve"> k odstranění změny na náklady </w:t>
      </w:r>
      <w:r w:rsidR="00444D54" w:rsidRPr="00C105A7">
        <w:rPr>
          <w:b w:val="0"/>
        </w:rPr>
        <w:t>Koncesionáře</w:t>
      </w:r>
      <w:r w:rsidR="0077436F" w:rsidRPr="00C105A7">
        <w:rPr>
          <w:b w:val="0"/>
        </w:rPr>
        <w:t>, nedohodnou-li se Smluvní strany jinak</w:t>
      </w:r>
      <w:r w:rsidR="00DA688D" w:rsidRPr="00C105A7">
        <w:rPr>
          <w:b w:val="0"/>
        </w:rPr>
        <w:t>. Neodstraní</w:t>
      </w:r>
      <w:r w:rsidR="00444D54" w:rsidRPr="00C105A7">
        <w:rPr>
          <w:b w:val="0"/>
        </w:rPr>
        <w:t>-li</w:t>
      </w:r>
      <w:r w:rsidR="00DA688D" w:rsidRPr="00C105A7">
        <w:rPr>
          <w:b w:val="0"/>
        </w:rPr>
        <w:t xml:space="preserve"> </w:t>
      </w:r>
      <w:r w:rsidR="00444D54" w:rsidRPr="00C105A7">
        <w:rPr>
          <w:b w:val="0"/>
        </w:rPr>
        <w:t xml:space="preserve">Koncesionář </w:t>
      </w:r>
      <w:r w:rsidR="00DA688D" w:rsidRPr="00C105A7">
        <w:rPr>
          <w:b w:val="0"/>
        </w:rPr>
        <w:t xml:space="preserve">vytýkanou změnu na majetku </w:t>
      </w:r>
      <w:r w:rsidR="00B46814" w:rsidRPr="00C105A7">
        <w:rPr>
          <w:b w:val="0"/>
        </w:rPr>
        <w:t xml:space="preserve">ve lhůtě stanovené </w:t>
      </w:r>
      <w:r w:rsidR="00F8254A" w:rsidRPr="00C105A7">
        <w:rPr>
          <w:b w:val="0"/>
        </w:rPr>
        <w:t>Objednatel</w:t>
      </w:r>
      <w:r w:rsidR="00DA688D" w:rsidRPr="00C105A7">
        <w:rPr>
          <w:b w:val="0"/>
        </w:rPr>
        <w:t>e</w:t>
      </w:r>
      <w:r w:rsidR="00B46814" w:rsidRPr="00C105A7">
        <w:rPr>
          <w:b w:val="0"/>
        </w:rPr>
        <w:t>m</w:t>
      </w:r>
      <w:r w:rsidR="0077436F" w:rsidRPr="00C105A7">
        <w:rPr>
          <w:b w:val="0"/>
        </w:rPr>
        <w:t>,</w:t>
      </w:r>
      <w:r w:rsidR="00DA688D" w:rsidRPr="00C105A7">
        <w:rPr>
          <w:b w:val="0"/>
        </w:rPr>
        <w:t xml:space="preserve"> je </w:t>
      </w:r>
      <w:r w:rsidR="00F8254A" w:rsidRPr="00C105A7">
        <w:rPr>
          <w:b w:val="0"/>
        </w:rPr>
        <w:t>Objednatel</w:t>
      </w:r>
      <w:r w:rsidR="00DA688D" w:rsidRPr="00C105A7">
        <w:rPr>
          <w:b w:val="0"/>
        </w:rPr>
        <w:t xml:space="preserve"> oprávněn </w:t>
      </w:r>
      <w:r w:rsidR="00444D54" w:rsidRPr="00C105A7">
        <w:rPr>
          <w:b w:val="0"/>
        </w:rPr>
        <w:t>z</w:t>
      </w:r>
      <w:r w:rsidR="00DA688D" w:rsidRPr="00C105A7">
        <w:rPr>
          <w:b w:val="0"/>
        </w:rPr>
        <w:t xml:space="preserve">ajistit odstranění změny na náklady </w:t>
      </w:r>
      <w:r w:rsidR="00444D54" w:rsidRPr="00C105A7">
        <w:rPr>
          <w:b w:val="0"/>
        </w:rPr>
        <w:t>Koncesionáře</w:t>
      </w:r>
      <w:r w:rsidR="004659FD" w:rsidRPr="00C105A7">
        <w:rPr>
          <w:b w:val="0"/>
        </w:rPr>
        <w:t xml:space="preserve"> a požadovat náhradu způsobené škody</w:t>
      </w:r>
      <w:r w:rsidR="00DA688D" w:rsidRPr="00C105A7">
        <w:rPr>
          <w:b w:val="0"/>
        </w:rPr>
        <w:t>.</w:t>
      </w:r>
      <w:bookmarkEnd w:id="88"/>
      <w:r w:rsidR="00DA688D" w:rsidRPr="00C105A7">
        <w:rPr>
          <w:b w:val="0"/>
        </w:rPr>
        <w:t xml:space="preserve"> </w:t>
      </w:r>
      <w:bookmarkEnd w:id="89"/>
    </w:p>
    <w:p w14:paraId="68FC0C22" w14:textId="41B6BBC7" w:rsidR="00083334" w:rsidRPr="00C105A7" w:rsidRDefault="00083334" w:rsidP="00083334">
      <w:pPr>
        <w:pStyle w:val="Nadpis1"/>
        <w:numPr>
          <w:ilvl w:val="1"/>
          <w:numId w:val="1"/>
        </w:numPr>
        <w:rPr>
          <w:b w:val="0"/>
        </w:rPr>
      </w:pPr>
      <w:bookmarkStart w:id="90" w:name="_Ref63075058"/>
      <w:r w:rsidRPr="00E27374">
        <w:rPr>
          <w:b w:val="0"/>
        </w:rPr>
        <w:lastRenderedPageBreak/>
        <w:t>Není-li navrhovaná změna</w:t>
      </w:r>
      <w:r>
        <w:rPr>
          <w:b w:val="0"/>
        </w:rPr>
        <w:t>/investice</w:t>
      </w:r>
      <w:r w:rsidRPr="00E27374">
        <w:rPr>
          <w:b w:val="0"/>
        </w:rPr>
        <w:t xml:space="preserve"> součástí </w:t>
      </w:r>
      <w:r>
        <w:rPr>
          <w:b w:val="0"/>
        </w:rPr>
        <w:t>P</w:t>
      </w:r>
      <w:r w:rsidRPr="00E27374">
        <w:rPr>
          <w:b w:val="0"/>
        </w:rPr>
        <w:t>lánu obnovy a údržby</w:t>
      </w:r>
      <w:r>
        <w:rPr>
          <w:b w:val="0"/>
        </w:rPr>
        <w:t xml:space="preserve"> a Objednatel navrhovanou změnu/investici schválí</w:t>
      </w:r>
      <w:r w:rsidRPr="00E27374">
        <w:rPr>
          <w:b w:val="0"/>
        </w:rPr>
        <w:t xml:space="preserve">, </w:t>
      </w:r>
      <w:r>
        <w:rPr>
          <w:b w:val="0"/>
        </w:rPr>
        <w:t>zavazují se Smluvní strany</w:t>
      </w:r>
      <w:r w:rsidRPr="00E27374">
        <w:rPr>
          <w:b w:val="0"/>
        </w:rPr>
        <w:t xml:space="preserve"> ohledně dílčí změn</w:t>
      </w:r>
      <w:r>
        <w:rPr>
          <w:b w:val="0"/>
        </w:rPr>
        <w:t>y</w:t>
      </w:r>
      <w:r w:rsidRPr="00E27374">
        <w:rPr>
          <w:b w:val="0"/>
        </w:rPr>
        <w:t xml:space="preserve"> a investic</w:t>
      </w:r>
      <w:r>
        <w:rPr>
          <w:b w:val="0"/>
        </w:rPr>
        <w:t>e</w:t>
      </w:r>
      <w:r w:rsidRPr="00E27374">
        <w:rPr>
          <w:b w:val="0"/>
        </w:rPr>
        <w:t xml:space="preserve"> </w:t>
      </w:r>
      <w:r>
        <w:rPr>
          <w:b w:val="0"/>
        </w:rPr>
        <w:t xml:space="preserve">uzavřít </w:t>
      </w:r>
      <w:r w:rsidRPr="00E27374">
        <w:rPr>
          <w:b w:val="0"/>
        </w:rPr>
        <w:t>individuální dohod</w:t>
      </w:r>
      <w:r>
        <w:rPr>
          <w:b w:val="0"/>
        </w:rPr>
        <w:t>u</w:t>
      </w:r>
      <w:r w:rsidRPr="00E27374">
        <w:rPr>
          <w:b w:val="0"/>
        </w:rPr>
        <w:t>, v n</w:t>
      </w:r>
      <w:r>
        <w:rPr>
          <w:b w:val="0"/>
        </w:rPr>
        <w:t>í</w:t>
      </w:r>
      <w:r w:rsidRPr="00E27374">
        <w:rPr>
          <w:b w:val="0"/>
        </w:rPr>
        <w:t xml:space="preserve">ž zejména vymezí charakter změn a investic, </w:t>
      </w:r>
      <w:r>
        <w:rPr>
          <w:b w:val="0"/>
        </w:rPr>
        <w:t xml:space="preserve">časový harmonogram, </w:t>
      </w:r>
      <w:r w:rsidRPr="00E27374">
        <w:rPr>
          <w:b w:val="0"/>
        </w:rPr>
        <w:t xml:space="preserve">očekávané náklady a podíl Smluvních stran na jejich úhradě, jakož i vzájemná práva a povinnosti; dojde-li změnou k technickému zhodnocení Haly, </w:t>
      </w:r>
      <w:r>
        <w:rPr>
          <w:b w:val="0"/>
        </w:rPr>
        <w:t>bude</w:t>
      </w:r>
      <w:r w:rsidRPr="00E27374">
        <w:rPr>
          <w:b w:val="0"/>
        </w:rPr>
        <w:t xml:space="preserve"> v dohodě </w:t>
      </w:r>
      <w:r w:rsidRPr="00C105A7">
        <w:rPr>
          <w:b w:val="0"/>
        </w:rPr>
        <w:t xml:space="preserve">upraven také způsob odepisování technického zhodnocení. </w:t>
      </w:r>
    </w:p>
    <w:p w14:paraId="6534C4A5" w14:textId="6C85F87B" w:rsidR="00DA688D" w:rsidRDefault="00DC1377" w:rsidP="00C93B6F">
      <w:pPr>
        <w:pStyle w:val="Nadpis1"/>
        <w:keepNext w:val="0"/>
        <w:keepLines w:val="0"/>
        <w:numPr>
          <w:ilvl w:val="1"/>
          <w:numId w:val="1"/>
        </w:numPr>
        <w:rPr>
          <w:b w:val="0"/>
        </w:rPr>
      </w:pPr>
      <w:bookmarkStart w:id="91" w:name="_Ref71144007"/>
      <w:r w:rsidRPr="00610B34">
        <w:rPr>
          <w:b w:val="0"/>
        </w:rPr>
        <w:t xml:space="preserve">Koncesionář </w:t>
      </w:r>
      <w:r w:rsidR="00DA688D" w:rsidRPr="00610B34">
        <w:rPr>
          <w:b w:val="0"/>
        </w:rPr>
        <w:t xml:space="preserve">je v souvislosti se změnami na majetku podle tohoto článku Smlouvy povinen všemi dostupnými prostředky zajistit, aby v dané souvislosti přírůstky na majetku nabýval přímo </w:t>
      </w:r>
      <w:r w:rsidR="00F8254A">
        <w:rPr>
          <w:b w:val="0"/>
        </w:rPr>
        <w:t>Objednatel</w:t>
      </w:r>
      <w:r w:rsidR="00DA688D" w:rsidRPr="00610B34">
        <w:rPr>
          <w:b w:val="0"/>
        </w:rPr>
        <w:t xml:space="preserve">. Pokud však v souvislosti se změnami na majetku nastane situace, že namísto </w:t>
      </w:r>
      <w:r w:rsidR="00F8254A">
        <w:rPr>
          <w:b w:val="0"/>
        </w:rPr>
        <w:t>Objednatel</w:t>
      </w:r>
      <w:r w:rsidR="00DA688D" w:rsidRPr="00610B34">
        <w:rPr>
          <w:b w:val="0"/>
        </w:rPr>
        <w:t xml:space="preserve">e nabude vlastnická práva k takovému přírůstku na majetku </w:t>
      </w:r>
      <w:r w:rsidRPr="00610B34">
        <w:rPr>
          <w:b w:val="0"/>
        </w:rPr>
        <w:t>Koncesionář</w:t>
      </w:r>
      <w:r w:rsidR="00DA688D" w:rsidRPr="00610B34">
        <w:rPr>
          <w:b w:val="0"/>
        </w:rPr>
        <w:t xml:space="preserve">, je </w:t>
      </w:r>
      <w:r w:rsidRPr="00610B34">
        <w:rPr>
          <w:b w:val="0"/>
        </w:rPr>
        <w:t xml:space="preserve">Koncesionář </w:t>
      </w:r>
      <w:r w:rsidR="00DA688D" w:rsidRPr="00610B34">
        <w:rPr>
          <w:b w:val="0"/>
        </w:rPr>
        <w:t xml:space="preserve">povinen jej bez zbytečného odkladu bezúplatně a bez jakéhokoli nároku na náhradu převést na </w:t>
      </w:r>
      <w:r w:rsidR="00F8254A">
        <w:rPr>
          <w:b w:val="0"/>
        </w:rPr>
        <w:t>Objednatel</w:t>
      </w:r>
      <w:r w:rsidR="00DA688D" w:rsidRPr="00610B34">
        <w:rPr>
          <w:b w:val="0"/>
        </w:rPr>
        <w:t xml:space="preserve">e, nedohodnou-li se </w:t>
      </w:r>
      <w:r w:rsidRPr="00610B34">
        <w:rPr>
          <w:b w:val="0"/>
        </w:rPr>
        <w:t>S</w:t>
      </w:r>
      <w:r w:rsidR="00DA688D" w:rsidRPr="00610B34">
        <w:rPr>
          <w:b w:val="0"/>
        </w:rPr>
        <w:t xml:space="preserve">mluvní strany jinak. </w:t>
      </w:r>
      <w:r w:rsidRPr="00610B34">
        <w:rPr>
          <w:b w:val="0"/>
        </w:rPr>
        <w:t xml:space="preserve">Koncesionář </w:t>
      </w:r>
      <w:r w:rsidR="00DA688D" w:rsidRPr="00610B34">
        <w:rPr>
          <w:b w:val="0"/>
        </w:rPr>
        <w:t xml:space="preserve">je zároveň povinen nahradit </w:t>
      </w:r>
      <w:r w:rsidR="00F8254A">
        <w:rPr>
          <w:b w:val="0"/>
        </w:rPr>
        <w:t>Objednatel</w:t>
      </w:r>
      <w:r w:rsidR="00DA688D" w:rsidRPr="00610B34">
        <w:rPr>
          <w:b w:val="0"/>
        </w:rPr>
        <w:t>i veškeré náklady a škody vzniklé v souvislosti s uvedeným převodem.</w:t>
      </w:r>
      <w:bookmarkEnd w:id="90"/>
      <w:bookmarkEnd w:id="91"/>
    </w:p>
    <w:p w14:paraId="3D3FA13C" w14:textId="1A483074" w:rsidR="00B10B37" w:rsidRPr="00A35E7C" w:rsidRDefault="00B10B37" w:rsidP="00FB1BC2">
      <w:pPr>
        <w:rPr>
          <w:rFonts w:cs="Segoe UI"/>
          <w:b/>
          <w:bCs/>
        </w:rPr>
      </w:pPr>
      <w:r w:rsidRPr="00CC210B">
        <w:rPr>
          <w:rFonts w:cs="Segoe UI"/>
          <w:b/>
          <w:bCs/>
        </w:rPr>
        <w:t xml:space="preserve">Likvidace </w:t>
      </w:r>
      <w:r w:rsidR="00894131">
        <w:rPr>
          <w:rFonts w:cs="Segoe UI"/>
          <w:b/>
          <w:bCs/>
        </w:rPr>
        <w:t>věcí v Mobiliáři</w:t>
      </w:r>
    </w:p>
    <w:p w14:paraId="2BF344F2" w14:textId="77960DB9" w:rsidR="002043C3" w:rsidRPr="00A625BF" w:rsidRDefault="00B10B37" w:rsidP="002043C3">
      <w:pPr>
        <w:pStyle w:val="Nadpis1"/>
        <w:keepNext w:val="0"/>
        <w:keepLines w:val="0"/>
        <w:numPr>
          <w:ilvl w:val="1"/>
          <w:numId w:val="1"/>
        </w:numPr>
        <w:rPr>
          <w:b w:val="0"/>
        </w:rPr>
      </w:pPr>
      <w:bookmarkStart w:id="92" w:name="_Ref71144010"/>
      <w:bookmarkStart w:id="93" w:name="_Ref65843433"/>
      <w:r w:rsidRPr="009A2E86">
        <w:rPr>
          <w:b w:val="0"/>
        </w:rPr>
        <w:t>Koncesionář zajistí na své náklady a riziko likvidaci vybavení</w:t>
      </w:r>
      <w:r w:rsidR="00894131">
        <w:rPr>
          <w:b w:val="0"/>
        </w:rPr>
        <w:t xml:space="preserve">, které tvoří </w:t>
      </w:r>
      <w:r w:rsidR="00182162">
        <w:rPr>
          <w:b w:val="0"/>
        </w:rPr>
        <w:t>Mobiliář</w:t>
      </w:r>
      <w:r w:rsidR="00894131">
        <w:rPr>
          <w:b w:val="0"/>
        </w:rPr>
        <w:t xml:space="preserve"> a</w:t>
      </w:r>
      <w:r w:rsidRPr="009A2E86">
        <w:rPr>
          <w:b w:val="0"/>
        </w:rPr>
        <w:t xml:space="preserve"> které se během trvání této Smlouvy stan</w:t>
      </w:r>
      <w:r w:rsidR="00BC31E9" w:rsidRPr="009A2E86">
        <w:rPr>
          <w:b w:val="0"/>
        </w:rPr>
        <w:t>e</w:t>
      </w:r>
      <w:r w:rsidRPr="009A2E86">
        <w:rPr>
          <w:b w:val="0"/>
        </w:rPr>
        <w:t xml:space="preserve"> z důvodu </w:t>
      </w:r>
      <w:r w:rsidR="00182162">
        <w:rPr>
          <w:b w:val="0"/>
        </w:rPr>
        <w:t xml:space="preserve">vyřazení, </w:t>
      </w:r>
      <w:r w:rsidRPr="009A2E86">
        <w:rPr>
          <w:b w:val="0"/>
        </w:rPr>
        <w:t>opotřebování či poškození nepotřebným.</w:t>
      </w:r>
      <w:r w:rsidR="002321C7" w:rsidRPr="009A2E86">
        <w:rPr>
          <w:b w:val="0"/>
        </w:rPr>
        <w:t xml:space="preserve"> Nepotřebná část </w:t>
      </w:r>
      <w:r w:rsidR="002321C7" w:rsidRPr="000929AA">
        <w:rPr>
          <w:b w:val="0"/>
        </w:rPr>
        <w:t>Mobiliáře</w:t>
      </w:r>
      <w:r w:rsidR="002321C7" w:rsidRPr="009A2E86">
        <w:rPr>
          <w:b w:val="0"/>
        </w:rPr>
        <w:t xml:space="preserve"> </w:t>
      </w:r>
      <w:r w:rsidR="00C9520F" w:rsidRPr="009A2E86">
        <w:rPr>
          <w:b w:val="0"/>
        </w:rPr>
        <w:t xml:space="preserve">ve vlastnictví </w:t>
      </w:r>
      <w:r w:rsidR="00F8254A">
        <w:rPr>
          <w:b w:val="0"/>
        </w:rPr>
        <w:t>Objednatel</w:t>
      </w:r>
      <w:r w:rsidR="00C9520F" w:rsidRPr="009A2E86">
        <w:rPr>
          <w:b w:val="0"/>
        </w:rPr>
        <w:t>e, jakož i</w:t>
      </w:r>
      <w:r w:rsidR="002321C7" w:rsidRPr="009A2E86">
        <w:rPr>
          <w:b w:val="0"/>
        </w:rPr>
        <w:t xml:space="preserve"> ostatní věci v</w:t>
      </w:r>
      <w:r w:rsidR="00C9520F" w:rsidRPr="009A2E86">
        <w:rPr>
          <w:b w:val="0"/>
        </w:rPr>
        <w:t xml:space="preserve"> jeho</w:t>
      </w:r>
      <w:r w:rsidR="002321C7" w:rsidRPr="009A2E86">
        <w:rPr>
          <w:b w:val="0"/>
        </w:rPr>
        <w:t xml:space="preserve"> vlastnictví</w:t>
      </w:r>
      <w:r w:rsidR="00C9520F" w:rsidRPr="009A2E86">
        <w:rPr>
          <w:b w:val="0"/>
        </w:rPr>
        <w:t xml:space="preserve">, </w:t>
      </w:r>
      <w:r w:rsidR="00A754C9">
        <w:rPr>
          <w:b w:val="0"/>
        </w:rPr>
        <w:t>mohou</w:t>
      </w:r>
      <w:r w:rsidR="00A754C9" w:rsidRPr="009A2E86">
        <w:rPr>
          <w:b w:val="0"/>
        </w:rPr>
        <w:t xml:space="preserve"> </w:t>
      </w:r>
      <w:r w:rsidR="002321C7" w:rsidRPr="009A2E86">
        <w:rPr>
          <w:b w:val="0"/>
        </w:rPr>
        <w:t xml:space="preserve">být Koncesionářem zlikvidovány </w:t>
      </w:r>
      <w:r w:rsidR="00C9520F" w:rsidRPr="009A2E86">
        <w:rPr>
          <w:b w:val="0"/>
        </w:rPr>
        <w:t>pouze</w:t>
      </w:r>
      <w:r w:rsidR="002321C7" w:rsidRPr="009A2E86">
        <w:rPr>
          <w:b w:val="0"/>
        </w:rPr>
        <w:t xml:space="preserve"> v případě, že k tomu dal </w:t>
      </w:r>
      <w:r w:rsidR="00F8254A">
        <w:rPr>
          <w:b w:val="0"/>
        </w:rPr>
        <w:t>Objednatel</w:t>
      </w:r>
      <w:r w:rsidR="002321C7" w:rsidRPr="009A2E86">
        <w:rPr>
          <w:b w:val="0"/>
        </w:rPr>
        <w:t xml:space="preserve"> svůj předchozí písemný souhlas. </w:t>
      </w:r>
      <w:r w:rsidRPr="009A2E86">
        <w:rPr>
          <w:b w:val="0"/>
        </w:rPr>
        <w:t>Z</w:t>
      </w:r>
      <w:r w:rsidR="00B14893" w:rsidRPr="009A2E86">
        <w:rPr>
          <w:b w:val="0"/>
        </w:rPr>
        <w:t xml:space="preserve">jistí-li Koncesionář, že došlo </w:t>
      </w:r>
      <w:r w:rsidR="00182162">
        <w:rPr>
          <w:b w:val="0"/>
        </w:rPr>
        <w:t xml:space="preserve">či dojde </w:t>
      </w:r>
      <w:r w:rsidR="00B14893" w:rsidRPr="009A2E86">
        <w:rPr>
          <w:b w:val="0"/>
        </w:rPr>
        <w:t>k</w:t>
      </w:r>
      <w:r w:rsidR="00182162">
        <w:rPr>
          <w:b w:val="0"/>
        </w:rPr>
        <w:t> </w:t>
      </w:r>
      <w:r w:rsidR="00B14893" w:rsidRPr="009A2E86">
        <w:rPr>
          <w:b w:val="0"/>
        </w:rPr>
        <w:t xml:space="preserve">opotřebení nebo poškození majetku </w:t>
      </w:r>
      <w:r w:rsidR="00F8254A">
        <w:rPr>
          <w:b w:val="0"/>
        </w:rPr>
        <w:t>Objednatel</w:t>
      </w:r>
      <w:r w:rsidR="00B14893" w:rsidRPr="009A2E86">
        <w:rPr>
          <w:b w:val="0"/>
        </w:rPr>
        <w:t>e, je povinen bez zbytečného odkladu zaslat K</w:t>
      </w:r>
      <w:r w:rsidRPr="009A2E86">
        <w:rPr>
          <w:b w:val="0"/>
        </w:rPr>
        <w:t>oncesionář</w:t>
      </w:r>
      <w:r w:rsidR="00B14893" w:rsidRPr="009A2E86">
        <w:rPr>
          <w:b w:val="0"/>
        </w:rPr>
        <w:t>i</w:t>
      </w:r>
      <w:r w:rsidR="00D569DB" w:rsidRPr="009A2E86">
        <w:rPr>
          <w:b w:val="0"/>
        </w:rPr>
        <w:t xml:space="preserve"> </w:t>
      </w:r>
      <w:r w:rsidRPr="009A2E86">
        <w:rPr>
          <w:b w:val="0"/>
        </w:rPr>
        <w:t xml:space="preserve">seznam </w:t>
      </w:r>
      <w:r w:rsidR="00182162">
        <w:rPr>
          <w:b w:val="0"/>
        </w:rPr>
        <w:t xml:space="preserve">takového </w:t>
      </w:r>
      <w:r w:rsidRPr="009A2E86">
        <w:rPr>
          <w:b w:val="0"/>
        </w:rPr>
        <w:t>majetku</w:t>
      </w:r>
      <w:r w:rsidR="005C226E">
        <w:rPr>
          <w:b w:val="0"/>
        </w:rPr>
        <w:t xml:space="preserve"> v podobě tabulky, jejíž vzor</w:t>
      </w:r>
      <w:r w:rsidRPr="009A2E86">
        <w:rPr>
          <w:b w:val="0"/>
        </w:rPr>
        <w:t xml:space="preserve"> </w:t>
      </w:r>
      <w:r w:rsidR="002043C3">
        <w:rPr>
          <w:b w:val="0"/>
        </w:rPr>
        <w:t xml:space="preserve">tvoří přílohu č. </w:t>
      </w:r>
      <w:r w:rsidR="009042F8">
        <w:rPr>
          <w:b w:val="0"/>
        </w:rPr>
        <w:t xml:space="preserve">7 </w:t>
      </w:r>
      <w:r w:rsidR="002043C3">
        <w:rPr>
          <w:b w:val="0"/>
        </w:rPr>
        <w:t>této Smlouvy.</w:t>
      </w:r>
      <w:bookmarkEnd w:id="92"/>
    </w:p>
    <w:p w14:paraId="5FFEC0D1" w14:textId="2EA8CC5C" w:rsidR="00B10B37" w:rsidRPr="009042F8" w:rsidRDefault="00F8254A" w:rsidP="00C93B6F">
      <w:pPr>
        <w:pStyle w:val="Nadpis1"/>
        <w:keepNext w:val="0"/>
        <w:keepLines w:val="0"/>
        <w:numPr>
          <w:ilvl w:val="1"/>
          <w:numId w:val="1"/>
        </w:numPr>
        <w:rPr>
          <w:b w:val="0"/>
        </w:rPr>
      </w:pPr>
      <w:bookmarkStart w:id="94" w:name="_Ref71152442"/>
      <w:r>
        <w:rPr>
          <w:b w:val="0"/>
        </w:rPr>
        <w:t>Objednatel</w:t>
      </w:r>
      <w:r w:rsidR="00B10B37" w:rsidRPr="009A2E86">
        <w:rPr>
          <w:b w:val="0"/>
        </w:rPr>
        <w:t xml:space="preserve"> ve </w:t>
      </w:r>
      <w:r w:rsidR="00B10B37" w:rsidRPr="009042F8">
        <w:rPr>
          <w:b w:val="0"/>
        </w:rPr>
        <w:t xml:space="preserve">lhůtě </w:t>
      </w:r>
      <w:r w:rsidR="00182162" w:rsidRPr="009042F8">
        <w:rPr>
          <w:b w:val="0"/>
        </w:rPr>
        <w:t xml:space="preserve">45 </w:t>
      </w:r>
      <w:r w:rsidR="00B10B37" w:rsidRPr="009042F8">
        <w:rPr>
          <w:b w:val="0"/>
        </w:rPr>
        <w:t>dnů ode dne doručení seznamu majetku určeného k likvidaci dle předchozí věty písemně odsouhlasí seznam majetku určeného k likvidaci, popřípadě v uvedené lhůtě předloží Koncesionáři písemné připomínky k seznamu majetku určeného k likvidaci.</w:t>
      </w:r>
      <w:bookmarkEnd w:id="93"/>
      <w:bookmarkEnd w:id="94"/>
    </w:p>
    <w:p w14:paraId="4B37F61B" w14:textId="6FA0DE90" w:rsidR="00B10B37" w:rsidRDefault="00B10B37" w:rsidP="00C93B6F">
      <w:pPr>
        <w:pStyle w:val="Nadpis1"/>
        <w:keepNext w:val="0"/>
        <w:keepLines w:val="0"/>
        <w:numPr>
          <w:ilvl w:val="1"/>
          <w:numId w:val="1"/>
        </w:numPr>
        <w:rPr>
          <w:b w:val="0"/>
        </w:rPr>
      </w:pPr>
      <w:bookmarkStart w:id="95" w:name="_Ref65843434"/>
      <w:bookmarkStart w:id="96" w:name="_Ref71144012"/>
      <w:r w:rsidRPr="009042F8">
        <w:rPr>
          <w:b w:val="0"/>
        </w:rPr>
        <w:t xml:space="preserve">Jestliže se </w:t>
      </w:r>
      <w:r w:rsidR="00F8254A" w:rsidRPr="009042F8">
        <w:rPr>
          <w:b w:val="0"/>
        </w:rPr>
        <w:t>Objednatel</w:t>
      </w:r>
      <w:r w:rsidRPr="009042F8">
        <w:rPr>
          <w:b w:val="0"/>
        </w:rPr>
        <w:t xml:space="preserve"> ve lhůtě </w:t>
      </w:r>
      <w:r w:rsidR="00182162" w:rsidRPr="009042F8">
        <w:rPr>
          <w:b w:val="0"/>
        </w:rPr>
        <w:t>45</w:t>
      </w:r>
      <w:r w:rsidRPr="009042F8">
        <w:rPr>
          <w:b w:val="0"/>
        </w:rPr>
        <w:t xml:space="preserve"> dnů ode dne doručení seznamu majetku určeného k likvidaci nevyjádří, </w:t>
      </w:r>
      <w:r w:rsidR="002321C7" w:rsidRPr="009042F8">
        <w:rPr>
          <w:b w:val="0"/>
        </w:rPr>
        <w:t>platí</w:t>
      </w:r>
      <w:r w:rsidRPr="009042F8">
        <w:rPr>
          <w:b w:val="0"/>
        </w:rPr>
        <w:t>, že seznam majetku určeného k</w:t>
      </w:r>
      <w:r w:rsidR="00D2045C" w:rsidRPr="009042F8">
        <w:rPr>
          <w:b w:val="0"/>
        </w:rPr>
        <w:t> </w:t>
      </w:r>
      <w:r w:rsidRPr="009042F8">
        <w:rPr>
          <w:b w:val="0"/>
        </w:rPr>
        <w:t>likvidaci</w:t>
      </w:r>
      <w:r w:rsidR="00D2045C" w:rsidRPr="009042F8">
        <w:rPr>
          <w:b w:val="0"/>
        </w:rPr>
        <w:t xml:space="preserve"> dle předchozího odstavce</w:t>
      </w:r>
      <w:r w:rsidRPr="009042F8">
        <w:rPr>
          <w:b w:val="0"/>
        </w:rPr>
        <w:t xml:space="preserve"> </w:t>
      </w:r>
      <w:r w:rsidR="005F51D4" w:rsidRPr="009042F8">
        <w:rPr>
          <w:b w:val="0"/>
        </w:rPr>
        <w:t>ne</w:t>
      </w:r>
      <w:r w:rsidR="002321C7" w:rsidRPr="009042F8">
        <w:rPr>
          <w:b w:val="0"/>
        </w:rPr>
        <w:t xml:space="preserve">byl </w:t>
      </w:r>
      <w:r w:rsidRPr="009042F8">
        <w:rPr>
          <w:b w:val="0"/>
        </w:rPr>
        <w:t xml:space="preserve">ze strany </w:t>
      </w:r>
      <w:r w:rsidR="00F8254A" w:rsidRPr="009042F8">
        <w:rPr>
          <w:b w:val="0"/>
        </w:rPr>
        <w:t>Objednatel</w:t>
      </w:r>
      <w:r w:rsidRPr="009042F8">
        <w:rPr>
          <w:b w:val="0"/>
        </w:rPr>
        <w:t>e odsouhlasen</w:t>
      </w:r>
      <w:r w:rsidR="00487C03" w:rsidRPr="009042F8">
        <w:rPr>
          <w:b w:val="0"/>
        </w:rPr>
        <w:t>.</w:t>
      </w:r>
      <w:bookmarkEnd w:id="95"/>
      <w:r w:rsidR="00574A8B" w:rsidRPr="009042F8">
        <w:rPr>
          <w:b w:val="0"/>
        </w:rPr>
        <w:t xml:space="preserve"> V takovém případě je Koncesionář povinen uskladnit majetek určený k likvidaci v Hale; není-li to objektivně možné, je oprávněn uložit majetek (jeho část) ve veřejném skladišti nebo u jiného schovatele/skladovatele, a to na náklady Objednatele. O svém záměru je však povinen Objednatele alespoň </w:t>
      </w:r>
      <w:r w:rsidR="00DA51D8">
        <w:rPr>
          <w:b w:val="0"/>
        </w:rPr>
        <w:t>20</w:t>
      </w:r>
      <w:r w:rsidR="00574A8B" w:rsidRPr="009042F8">
        <w:rPr>
          <w:b w:val="0"/>
        </w:rPr>
        <w:t xml:space="preserve"> dnů</w:t>
      </w:r>
      <w:r w:rsidR="00574A8B">
        <w:rPr>
          <w:b w:val="0"/>
        </w:rPr>
        <w:t xml:space="preserve"> předem písemně vyrozumět s uvedením důvodů, pro které je nutné uložit majetek mimo Halu, jakož i s uvedením subjektu a místa, kde bude majetek uložen.</w:t>
      </w:r>
      <w:bookmarkEnd w:id="96"/>
    </w:p>
    <w:p w14:paraId="09872670" w14:textId="20DA4E5D" w:rsidR="00F6115D" w:rsidRDefault="00F6115D" w:rsidP="00F6115D"/>
    <w:p w14:paraId="71FCF7AF" w14:textId="77777777" w:rsidR="00F6115D" w:rsidRPr="00F6115D" w:rsidRDefault="00F6115D" w:rsidP="00F6115D"/>
    <w:p w14:paraId="2E28E9B2" w14:textId="2F6BE161" w:rsidR="00E4659C" w:rsidRPr="007B1313" w:rsidRDefault="00E4659C" w:rsidP="00AD16BF">
      <w:pPr>
        <w:pStyle w:val="Nadpis2"/>
      </w:pPr>
      <w:bookmarkStart w:id="97" w:name="_Ref71144059"/>
      <w:bookmarkStart w:id="98" w:name="_Toc72837014"/>
      <w:r w:rsidRPr="007B1313">
        <w:lastRenderedPageBreak/>
        <w:t>DALŠÍ POVINNOSTI</w:t>
      </w:r>
      <w:r w:rsidR="007961E2" w:rsidRPr="007B1313">
        <w:t xml:space="preserve"> KONCESIONÁŘE</w:t>
      </w:r>
      <w:bookmarkEnd w:id="97"/>
      <w:bookmarkEnd w:id="98"/>
      <w:r w:rsidRPr="007B1313">
        <w:t xml:space="preserve"> </w:t>
      </w:r>
      <w:r w:rsidR="002C09E2" w:rsidRPr="007B1313">
        <w:t xml:space="preserve"> </w:t>
      </w:r>
    </w:p>
    <w:p w14:paraId="47D17DB8" w14:textId="2DB969AF" w:rsidR="00E55140" w:rsidRPr="009A2E86" w:rsidRDefault="00E55140" w:rsidP="00C93B6F">
      <w:pPr>
        <w:pStyle w:val="Nadpis1"/>
        <w:keepNext w:val="0"/>
        <w:keepLines w:val="0"/>
        <w:numPr>
          <w:ilvl w:val="1"/>
          <w:numId w:val="1"/>
        </w:numPr>
        <w:rPr>
          <w:b w:val="0"/>
        </w:rPr>
      </w:pPr>
      <w:bookmarkStart w:id="99" w:name="_Ref63167786"/>
      <w:r w:rsidRPr="009A2E86">
        <w:rPr>
          <w:b w:val="0"/>
        </w:rPr>
        <w:t>Koncesionář</w:t>
      </w:r>
      <w:r w:rsidR="003E3859" w:rsidRPr="009A2E86">
        <w:rPr>
          <w:b w:val="0"/>
        </w:rPr>
        <w:t xml:space="preserve"> </w:t>
      </w:r>
      <w:r w:rsidR="00B4239B">
        <w:rPr>
          <w:b w:val="0"/>
        </w:rPr>
        <w:t>se</w:t>
      </w:r>
      <w:r w:rsidRPr="009A2E86">
        <w:rPr>
          <w:b w:val="0"/>
        </w:rPr>
        <w:t xml:space="preserve"> zavazuje</w:t>
      </w:r>
      <w:bookmarkEnd w:id="99"/>
      <w:r w:rsidR="00E6714D">
        <w:rPr>
          <w:b w:val="0"/>
        </w:rPr>
        <w:t>:</w:t>
      </w:r>
    </w:p>
    <w:p w14:paraId="4AB2386D" w14:textId="20411413" w:rsidR="00E55140" w:rsidRPr="009A2E86" w:rsidRDefault="00E55140" w:rsidP="00C93B6F">
      <w:pPr>
        <w:pStyle w:val="Nadpis1"/>
        <w:keepNext w:val="0"/>
        <w:keepLines w:val="0"/>
        <w:numPr>
          <w:ilvl w:val="2"/>
          <w:numId w:val="1"/>
        </w:numPr>
        <w:rPr>
          <w:b w:val="0"/>
        </w:rPr>
      </w:pPr>
      <w:r w:rsidRPr="009A2E86">
        <w:rPr>
          <w:b w:val="0"/>
        </w:rPr>
        <w:t>seznám</w:t>
      </w:r>
      <w:r w:rsidR="003228B9">
        <w:rPr>
          <w:b w:val="0"/>
        </w:rPr>
        <w:t>it</w:t>
      </w:r>
      <w:r w:rsidRPr="009A2E86">
        <w:rPr>
          <w:b w:val="0"/>
        </w:rPr>
        <w:t xml:space="preserve"> </w:t>
      </w:r>
      <w:r w:rsidR="00163052">
        <w:rPr>
          <w:b w:val="0"/>
        </w:rPr>
        <w:t xml:space="preserve">se </w:t>
      </w:r>
      <w:r w:rsidRPr="009A2E86">
        <w:rPr>
          <w:b w:val="0"/>
        </w:rPr>
        <w:t>řádně a včas před</w:t>
      </w:r>
      <w:r w:rsidR="002D0758">
        <w:rPr>
          <w:b w:val="0"/>
        </w:rPr>
        <w:t>e</w:t>
      </w:r>
      <w:r w:rsidRPr="009A2E86">
        <w:rPr>
          <w:b w:val="0"/>
        </w:rPr>
        <w:t xml:space="preserve"> </w:t>
      </w:r>
      <w:r w:rsidR="00DD4269">
        <w:rPr>
          <w:b w:val="0"/>
        </w:rPr>
        <w:t>Dnem otevření</w:t>
      </w:r>
      <w:r w:rsidRPr="009A2E86">
        <w:rPr>
          <w:b w:val="0"/>
        </w:rPr>
        <w:t xml:space="preserve"> s platnými protipožárními </w:t>
      </w:r>
      <w:r w:rsidR="00042B6B" w:rsidRPr="009A2E86">
        <w:rPr>
          <w:b w:val="0"/>
        </w:rPr>
        <w:t xml:space="preserve">a dalšími bezpečnostními </w:t>
      </w:r>
      <w:r w:rsidRPr="009A2E86">
        <w:rPr>
          <w:b w:val="0"/>
        </w:rPr>
        <w:t>předpisy, které se zavazuje dodržovat</w:t>
      </w:r>
      <w:r w:rsidR="003228B9">
        <w:rPr>
          <w:b w:val="0"/>
        </w:rPr>
        <w:t xml:space="preserve">, jakož i </w:t>
      </w:r>
      <w:r w:rsidR="00E6714D">
        <w:rPr>
          <w:b w:val="0"/>
        </w:rPr>
        <w:t>reflektovat</w:t>
      </w:r>
      <w:r w:rsidR="003228B9">
        <w:rPr>
          <w:b w:val="0"/>
        </w:rPr>
        <w:t xml:space="preserve"> jakékoliv jejich změny</w:t>
      </w:r>
      <w:r w:rsidRPr="009A2E86">
        <w:rPr>
          <w:b w:val="0"/>
        </w:rPr>
        <w:t>. Požární bezpečnost v </w:t>
      </w:r>
      <w:r w:rsidR="009C3B4E" w:rsidRPr="009A2E86">
        <w:rPr>
          <w:b w:val="0"/>
        </w:rPr>
        <w:t>Hal</w:t>
      </w:r>
      <w:r w:rsidR="002A7859" w:rsidRPr="009A2E86">
        <w:rPr>
          <w:b w:val="0"/>
        </w:rPr>
        <w:t>e</w:t>
      </w:r>
      <w:r w:rsidRPr="009A2E86">
        <w:rPr>
          <w:b w:val="0"/>
        </w:rPr>
        <w:t xml:space="preserve"> bude zajišťovat Koncesionář svým jménem, na svůj účet, odpovědnost a na své náklady, včetně umístění a revize hasicích zařízení. Osobou odpovědnou za plnění povinností na úseku požární ochrany je Koncesionář. V případě vzniku požáru v </w:t>
      </w:r>
      <w:r w:rsidR="009C3B4E" w:rsidRPr="009A2E86">
        <w:rPr>
          <w:b w:val="0"/>
        </w:rPr>
        <w:t>Hal</w:t>
      </w:r>
      <w:r w:rsidR="008D115E" w:rsidRPr="009A2E86">
        <w:rPr>
          <w:b w:val="0"/>
        </w:rPr>
        <w:t>e</w:t>
      </w:r>
      <w:r w:rsidRPr="009A2E86">
        <w:rPr>
          <w:b w:val="0"/>
        </w:rPr>
        <w:t xml:space="preserve"> je Koncesionář povinen takovou událost okamžitě hlásit příslušným </w:t>
      </w:r>
      <w:r w:rsidR="00A60129" w:rsidRPr="009A2E86">
        <w:rPr>
          <w:b w:val="0"/>
        </w:rPr>
        <w:t>složkám</w:t>
      </w:r>
      <w:r w:rsidRPr="009A2E86">
        <w:rPr>
          <w:b w:val="0"/>
        </w:rPr>
        <w:t xml:space="preserve"> </w:t>
      </w:r>
      <w:r w:rsidR="00923844" w:rsidRPr="009A2E86">
        <w:rPr>
          <w:b w:val="0"/>
        </w:rPr>
        <w:t xml:space="preserve">integrovaného záchranného systému </w:t>
      </w:r>
      <w:r w:rsidRPr="009A2E86">
        <w:rPr>
          <w:b w:val="0"/>
        </w:rPr>
        <w:t xml:space="preserve">a okamžitě informovat také </w:t>
      </w:r>
      <w:r w:rsidR="00F8254A">
        <w:rPr>
          <w:b w:val="0"/>
        </w:rPr>
        <w:t>Objednatel</w:t>
      </w:r>
      <w:r w:rsidRPr="009A2E86">
        <w:rPr>
          <w:b w:val="0"/>
        </w:rPr>
        <w:t xml:space="preserve">e; </w:t>
      </w:r>
    </w:p>
    <w:p w14:paraId="322B8172" w14:textId="7FDBCE26" w:rsidR="00E55140" w:rsidRPr="009A2E86" w:rsidRDefault="00E55140" w:rsidP="00C93B6F">
      <w:pPr>
        <w:pStyle w:val="Nadpis1"/>
        <w:keepNext w:val="0"/>
        <w:keepLines w:val="0"/>
        <w:numPr>
          <w:ilvl w:val="2"/>
          <w:numId w:val="1"/>
        </w:numPr>
        <w:rPr>
          <w:b w:val="0"/>
        </w:rPr>
      </w:pPr>
      <w:r w:rsidRPr="009A2E86">
        <w:rPr>
          <w:b w:val="0"/>
        </w:rPr>
        <w:t>dodržovat Právní předpisy v oblasti bezpečnosti práce a ochrany životního prostředí, dodržovat veškeré ekologické normy a dodržovat stanovené limity hluku a hygienické normy, provádět kontrolu jejich dodržování v</w:t>
      </w:r>
      <w:r w:rsidR="00120A9F">
        <w:rPr>
          <w:b w:val="0"/>
        </w:rPr>
        <w:t xml:space="preserve"> areálu </w:t>
      </w:r>
      <w:r w:rsidR="009C3B4E" w:rsidRPr="009A2E86">
        <w:rPr>
          <w:b w:val="0"/>
        </w:rPr>
        <w:t>Hal</w:t>
      </w:r>
      <w:r w:rsidR="00120A9F">
        <w:rPr>
          <w:b w:val="0"/>
        </w:rPr>
        <w:t>y</w:t>
      </w:r>
      <w:r w:rsidRPr="009A2E86">
        <w:rPr>
          <w:b w:val="0"/>
        </w:rPr>
        <w:t xml:space="preserve"> a zajišťovat nápravu zjištěných nedostatků; </w:t>
      </w:r>
    </w:p>
    <w:p w14:paraId="16D235D4" w14:textId="3D1A2267" w:rsidR="00E55140" w:rsidRPr="009A2E86" w:rsidRDefault="00042B6B" w:rsidP="00C93B6F">
      <w:pPr>
        <w:pStyle w:val="Nadpis1"/>
        <w:keepNext w:val="0"/>
        <w:keepLines w:val="0"/>
        <w:numPr>
          <w:ilvl w:val="2"/>
          <w:numId w:val="1"/>
        </w:numPr>
        <w:rPr>
          <w:b w:val="0"/>
        </w:rPr>
      </w:pPr>
      <w:r w:rsidRPr="009A2E86">
        <w:rPr>
          <w:b w:val="0"/>
        </w:rPr>
        <w:t>odpovídat za způsobilost používaných zařízení v Hale; v této souvislosti se Koncesionář zavazuje instalovat v</w:t>
      </w:r>
      <w:r w:rsidR="00120A9F">
        <w:rPr>
          <w:b w:val="0"/>
        </w:rPr>
        <w:t> </w:t>
      </w:r>
      <w:r w:rsidR="009C3B4E" w:rsidRPr="009A2E86">
        <w:rPr>
          <w:b w:val="0"/>
        </w:rPr>
        <w:t>Hal</w:t>
      </w:r>
      <w:r w:rsidR="00A8025A">
        <w:rPr>
          <w:b w:val="0"/>
        </w:rPr>
        <w:t>e</w:t>
      </w:r>
      <w:r w:rsidR="00E55140" w:rsidRPr="009A2E86">
        <w:rPr>
          <w:b w:val="0"/>
        </w:rPr>
        <w:t xml:space="preserve"> a používat pouze přístroje a zařízení odpovídající </w:t>
      </w:r>
      <w:r w:rsidR="00193696" w:rsidRPr="009A2E86">
        <w:rPr>
          <w:b w:val="0"/>
        </w:rPr>
        <w:t xml:space="preserve">technickým normám </w:t>
      </w:r>
      <w:r w:rsidR="00E55140" w:rsidRPr="009A2E86">
        <w:rPr>
          <w:b w:val="0"/>
        </w:rPr>
        <w:t xml:space="preserve">ČSN a v případě, že instalace a používání bude podléhat schválení příslušných orgánů, nebude provádět jejich instalaci a používání bez tohoto schválení. Případné nutné prohlídky a revize přístrojů si Koncesionář zajistí na vlastní náklady; </w:t>
      </w:r>
    </w:p>
    <w:p w14:paraId="05CC7998" w14:textId="418A4679" w:rsidR="001E4154" w:rsidRPr="009A2E86" w:rsidRDefault="001E4154" w:rsidP="00C93B6F">
      <w:pPr>
        <w:pStyle w:val="Nadpis1"/>
        <w:keepNext w:val="0"/>
        <w:keepLines w:val="0"/>
        <w:numPr>
          <w:ilvl w:val="2"/>
          <w:numId w:val="1"/>
        </w:numPr>
        <w:rPr>
          <w:b w:val="0"/>
        </w:rPr>
      </w:pPr>
      <w:r w:rsidRPr="009A2E86">
        <w:rPr>
          <w:b w:val="0"/>
        </w:rPr>
        <w:t>zajist</w:t>
      </w:r>
      <w:r w:rsidR="00A8025A">
        <w:rPr>
          <w:b w:val="0"/>
        </w:rPr>
        <w:t>it</w:t>
      </w:r>
      <w:r w:rsidRPr="009A2E86">
        <w:rPr>
          <w:b w:val="0"/>
        </w:rPr>
        <w:t xml:space="preserve"> vhodnou a odpovídající formu ostrahy a pravidelného monitoringu Haly</w:t>
      </w:r>
      <w:r w:rsidR="00C236CE" w:rsidRPr="009A2E86">
        <w:rPr>
          <w:b w:val="0"/>
        </w:rPr>
        <w:t>,</w:t>
      </w:r>
      <w:r w:rsidRPr="009A2E86">
        <w:rPr>
          <w:b w:val="0"/>
        </w:rPr>
        <w:t xml:space="preserve"> </w:t>
      </w:r>
      <w:r w:rsidR="00894131">
        <w:rPr>
          <w:b w:val="0"/>
        </w:rPr>
        <w:t>vč.</w:t>
      </w:r>
      <w:r w:rsidR="00C236CE" w:rsidRPr="009A2E86">
        <w:rPr>
          <w:b w:val="0"/>
        </w:rPr>
        <w:t xml:space="preserve"> Mobiliáře,</w:t>
      </w:r>
      <w:r w:rsidRPr="009A2E86">
        <w:rPr>
          <w:b w:val="0"/>
        </w:rPr>
        <w:t xml:space="preserve"> zejména za účelem prevence protiprávního jednání třetích osob a zajištění bezpečnosti osob nacházejí</w:t>
      </w:r>
      <w:r w:rsidR="00A8025A">
        <w:rPr>
          <w:b w:val="0"/>
        </w:rPr>
        <w:t>cích</w:t>
      </w:r>
      <w:r w:rsidRPr="009A2E86">
        <w:rPr>
          <w:b w:val="0"/>
        </w:rPr>
        <w:t xml:space="preserve"> se v Hal</w:t>
      </w:r>
      <w:r w:rsidR="00A8025A">
        <w:rPr>
          <w:b w:val="0"/>
        </w:rPr>
        <w:t>e</w:t>
      </w:r>
      <w:r w:rsidRPr="009A2E86">
        <w:rPr>
          <w:b w:val="0"/>
        </w:rPr>
        <w:t>, a rovněž bezpečnosti majetku vneseného do Haly, tzn. dle potřeby zajišťovat pravidelné i mimořádné obchůzky a/nebo permanentní dohled a současně zajišťovat funkčnost zabezpečovacích systémů a bezpečnostní</w:t>
      </w:r>
      <w:r w:rsidR="00907B1F">
        <w:rPr>
          <w:b w:val="0"/>
        </w:rPr>
        <w:t>ch</w:t>
      </w:r>
      <w:r w:rsidRPr="009A2E86">
        <w:rPr>
          <w:b w:val="0"/>
        </w:rPr>
        <w:t xml:space="preserve"> prvků. Koncesionář se v této souvislosti zavazuje přijmout a činit přiměřená opatření k odepření přístupu třetích nepovolaných osob do Haly, a to nepřetržitě; </w:t>
      </w:r>
    </w:p>
    <w:p w14:paraId="7C815748" w14:textId="5DC8BA0A" w:rsidR="00E55140" w:rsidRPr="009A2E86" w:rsidRDefault="00E55140" w:rsidP="00C93B6F">
      <w:pPr>
        <w:pStyle w:val="Nadpis1"/>
        <w:keepNext w:val="0"/>
        <w:keepLines w:val="0"/>
        <w:numPr>
          <w:ilvl w:val="2"/>
          <w:numId w:val="1"/>
        </w:numPr>
        <w:rPr>
          <w:b w:val="0"/>
        </w:rPr>
      </w:pPr>
      <w:r w:rsidRPr="009A2E86">
        <w:rPr>
          <w:b w:val="0"/>
        </w:rPr>
        <w:t xml:space="preserve">přijímat, vyhodnocovat a vypořádávat dotazy, reklamace a stížnosti třetích osob </w:t>
      </w:r>
      <w:r w:rsidR="00EB454C" w:rsidRPr="009A2E86">
        <w:rPr>
          <w:b w:val="0"/>
        </w:rPr>
        <w:t xml:space="preserve">týkající se </w:t>
      </w:r>
      <w:r w:rsidR="009C3B4E" w:rsidRPr="009A2E86">
        <w:rPr>
          <w:b w:val="0"/>
        </w:rPr>
        <w:t>Hal</w:t>
      </w:r>
      <w:r w:rsidR="004C224F" w:rsidRPr="009A2E86">
        <w:rPr>
          <w:b w:val="0"/>
        </w:rPr>
        <w:t>y</w:t>
      </w:r>
      <w:r w:rsidR="00C236CE" w:rsidRPr="009A2E86">
        <w:rPr>
          <w:b w:val="0"/>
        </w:rPr>
        <w:t xml:space="preserve"> a</w:t>
      </w:r>
      <w:r w:rsidRPr="009A2E86">
        <w:rPr>
          <w:b w:val="0"/>
        </w:rPr>
        <w:t xml:space="preserve"> </w:t>
      </w:r>
      <w:r w:rsidR="00A63A5D" w:rsidRPr="009A2E86">
        <w:rPr>
          <w:b w:val="0"/>
        </w:rPr>
        <w:t>jejího Provozu</w:t>
      </w:r>
      <w:r w:rsidR="00894131">
        <w:rPr>
          <w:b w:val="0"/>
        </w:rPr>
        <w:t xml:space="preserve"> </w:t>
      </w:r>
      <w:r w:rsidR="00C236CE" w:rsidRPr="009A2E86">
        <w:rPr>
          <w:b w:val="0"/>
        </w:rPr>
        <w:t>nebo Mobiliáře</w:t>
      </w:r>
      <w:r w:rsidRPr="009A2E86">
        <w:rPr>
          <w:b w:val="0"/>
        </w:rPr>
        <w:t xml:space="preserve">. Bude-li v této souvislosti potřeba vyjádření či jednání </w:t>
      </w:r>
      <w:r w:rsidR="00F8254A">
        <w:rPr>
          <w:b w:val="0"/>
        </w:rPr>
        <w:t>Objednatel</w:t>
      </w:r>
      <w:r w:rsidRPr="009A2E86">
        <w:rPr>
          <w:b w:val="0"/>
        </w:rPr>
        <w:t>e, je Koncesionář povinen jej neprodleně písemně informovat;</w:t>
      </w:r>
    </w:p>
    <w:p w14:paraId="71BD6F1E" w14:textId="1978AEBA" w:rsidR="00077024" w:rsidRPr="009A2E86" w:rsidRDefault="00E55140" w:rsidP="00C93B6F">
      <w:pPr>
        <w:pStyle w:val="Nadpis1"/>
        <w:keepNext w:val="0"/>
        <w:keepLines w:val="0"/>
        <w:numPr>
          <w:ilvl w:val="2"/>
          <w:numId w:val="1"/>
        </w:numPr>
        <w:rPr>
          <w:b w:val="0"/>
        </w:rPr>
      </w:pPr>
      <w:r w:rsidRPr="009A2E86">
        <w:rPr>
          <w:b w:val="0"/>
        </w:rPr>
        <w:t xml:space="preserve">zajišťovat komunikaci a koordinaci jednání s vlastníky sousedních nemovitých věcí či jinými dotčenými osobami v případech, kdy je taková komunikace nutná k naplnění účelu této Smlouvy či s ním souvisí. Koncesionář se zavazuje informovat </w:t>
      </w:r>
      <w:r w:rsidR="00F8254A">
        <w:rPr>
          <w:b w:val="0"/>
        </w:rPr>
        <w:t>Objednatel</w:t>
      </w:r>
      <w:r w:rsidRPr="009A2E86">
        <w:rPr>
          <w:b w:val="0"/>
        </w:rPr>
        <w:t>e o zamýšlených či již realizovaných jednáních a obsahu komunikace bez zbytečného odkladu</w:t>
      </w:r>
      <w:r w:rsidR="006151D8" w:rsidRPr="009A2E86">
        <w:rPr>
          <w:b w:val="0"/>
        </w:rPr>
        <w:t>;</w:t>
      </w:r>
    </w:p>
    <w:p w14:paraId="4D9EB4CA" w14:textId="15FA4A4C" w:rsidR="00444CB1" w:rsidRDefault="006151D8" w:rsidP="00C93B6F">
      <w:pPr>
        <w:pStyle w:val="Nadpis1"/>
        <w:keepNext w:val="0"/>
        <w:keepLines w:val="0"/>
        <w:numPr>
          <w:ilvl w:val="2"/>
          <w:numId w:val="1"/>
        </w:numPr>
        <w:rPr>
          <w:b w:val="0"/>
        </w:rPr>
      </w:pPr>
      <w:bookmarkStart w:id="100" w:name="_Hlk65846471"/>
      <w:r w:rsidRPr="009A2E86">
        <w:rPr>
          <w:b w:val="0"/>
        </w:rPr>
        <w:lastRenderedPageBreak/>
        <w:t xml:space="preserve">komunikovat a poskytovat součinnost </w:t>
      </w:r>
      <w:r w:rsidR="00F759CF">
        <w:rPr>
          <w:b w:val="0"/>
        </w:rPr>
        <w:t>k</w:t>
      </w:r>
      <w:r w:rsidRPr="009A2E86">
        <w:rPr>
          <w:b w:val="0"/>
        </w:rPr>
        <w:t>ontrolním orgánům</w:t>
      </w:r>
      <w:r w:rsidR="00EC315C" w:rsidRPr="009A2E86">
        <w:rPr>
          <w:b w:val="0"/>
        </w:rPr>
        <w:t xml:space="preserve">; Koncesionář se zavazuje informovat </w:t>
      </w:r>
      <w:r w:rsidR="00F8254A">
        <w:rPr>
          <w:b w:val="0"/>
        </w:rPr>
        <w:t>Objednatel</w:t>
      </w:r>
      <w:r w:rsidR="00EC315C" w:rsidRPr="009A2E86">
        <w:rPr>
          <w:b w:val="0"/>
        </w:rPr>
        <w:t>e o veškeré komunikaci s </w:t>
      </w:r>
      <w:r w:rsidR="00F759CF">
        <w:rPr>
          <w:b w:val="0"/>
        </w:rPr>
        <w:t>k</w:t>
      </w:r>
      <w:r w:rsidR="00EC315C" w:rsidRPr="009A2E86">
        <w:rPr>
          <w:b w:val="0"/>
        </w:rPr>
        <w:t>ontrolními orgány a jejím obsahu bez zbytečného odkladu</w:t>
      </w:r>
      <w:r w:rsidR="00444CB1">
        <w:rPr>
          <w:b w:val="0"/>
        </w:rPr>
        <w:t>;</w:t>
      </w:r>
    </w:p>
    <w:p w14:paraId="32302CCF" w14:textId="798C850F" w:rsidR="00297F8B" w:rsidRPr="00297F8B" w:rsidRDefault="00297F8B" w:rsidP="009C5B06">
      <w:pPr>
        <w:pStyle w:val="Nadpis1"/>
        <w:keepNext w:val="0"/>
        <w:keepLines w:val="0"/>
        <w:numPr>
          <w:ilvl w:val="2"/>
          <w:numId w:val="1"/>
        </w:numPr>
      </w:pPr>
      <w:r>
        <w:rPr>
          <w:b w:val="0"/>
        </w:rPr>
        <w:t xml:space="preserve">komunikovat a poskytovat Objednateli </w:t>
      </w:r>
      <w:r w:rsidR="000D18A1">
        <w:rPr>
          <w:b w:val="0"/>
        </w:rPr>
        <w:t xml:space="preserve">bezodkladně </w:t>
      </w:r>
      <w:r>
        <w:rPr>
          <w:b w:val="0"/>
        </w:rPr>
        <w:t>veškerou potřebnou součinnost; Koncesionář se zavazuje, že</w:t>
      </w:r>
      <w:r w:rsidRPr="00840888">
        <w:rPr>
          <w:b w:val="0"/>
        </w:rPr>
        <w:t xml:space="preserve"> se zdrží úmyslného vytváření jakýchkoliv přímých či nepřímých překážek bránících či ztěžujících plnění této Smlouvy</w:t>
      </w:r>
      <w:r w:rsidR="00D6246F">
        <w:rPr>
          <w:b w:val="0"/>
        </w:rPr>
        <w:t xml:space="preserve"> či Právními předpisy stanovených povinností</w:t>
      </w:r>
      <w:r w:rsidRPr="00840888">
        <w:rPr>
          <w:b w:val="0"/>
        </w:rPr>
        <w:t xml:space="preserve"> </w:t>
      </w:r>
      <w:r>
        <w:rPr>
          <w:b w:val="0"/>
        </w:rPr>
        <w:t>Objednatelem;</w:t>
      </w:r>
    </w:p>
    <w:p w14:paraId="18BD1D6B" w14:textId="7BCB8EBB" w:rsidR="003D59EC" w:rsidRPr="003D59EC" w:rsidRDefault="00444CB1" w:rsidP="009C5B06">
      <w:pPr>
        <w:pStyle w:val="Nadpis1"/>
        <w:keepNext w:val="0"/>
        <w:keepLines w:val="0"/>
        <w:numPr>
          <w:ilvl w:val="2"/>
          <w:numId w:val="1"/>
        </w:numPr>
      </w:pPr>
      <w:r w:rsidRPr="00BA77C4">
        <w:rPr>
          <w:b w:val="0"/>
        </w:rPr>
        <w:t xml:space="preserve">provádět pravidelnou </w:t>
      </w:r>
      <w:r w:rsidRPr="0020419C">
        <w:rPr>
          <w:b w:val="0"/>
        </w:rPr>
        <w:t>roční inventarizaci</w:t>
      </w:r>
      <w:r w:rsidRPr="00BA77C4">
        <w:rPr>
          <w:b w:val="0"/>
        </w:rPr>
        <w:t xml:space="preserve"> majetku podle platných Právních předpisů</w:t>
      </w:r>
      <w:r>
        <w:rPr>
          <w:b w:val="0"/>
        </w:rPr>
        <w:t>; v</w:t>
      </w:r>
      <w:r w:rsidRPr="00BA77C4">
        <w:rPr>
          <w:b w:val="0"/>
        </w:rPr>
        <w:t xml:space="preserve">ýsledek inventury ke dni 31. prosince daného kalendářního roku </w:t>
      </w:r>
      <w:r>
        <w:rPr>
          <w:b w:val="0"/>
        </w:rPr>
        <w:t xml:space="preserve">bude součástí pravidelné zprávy o činnosti dle přílohy č. </w:t>
      </w:r>
      <w:r w:rsidR="0020419C">
        <w:rPr>
          <w:b w:val="0"/>
        </w:rPr>
        <w:t>4</w:t>
      </w:r>
      <w:r>
        <w:rPr>
          <w:b w:val="0"/>
        </w:rPr>
        <w:t xml:space="preserve"> této Smlouvy</w:t>
      </w:r>
      <w:r w:rsidR="00975299">
        <w:rPr>
          <w:b w:val="0"/>
        </w:rPr>
        <w:t>;</w:t>
      </w:r>
      <w:r w:rsidR="00975299" w:rsidRPr="00975299">
        <w:rPr>
          <w:b w:val="0"/>
          <w:bCs/>
        </w:rPr>
        <w:t xml:space="preserve"> </w:t>
      </w:r>
      <w:r w:rsidR="00975299" w:rsidRPr="002269FA">
        <w:rPr>
          <w:b w:val="0"/>
          <w:bCs/>
        </w:rPr>
        <w:t xml:space="preserve">Objednatel, příp. jím určená třetí osoba, má nárok se na základě své žádosti provedení inventarizace zúčastnit. Koncesionář se zavazuje písemně informovat Objednatele o plánovaném termínu inventury, a to </w:t>
      </w:r>
      <w:r w:rsidR="00975299" w:rsidRPr="0020419C">
        <w:rPr>
          <w:b w:val="0"/>
          <w:bCs/>
        </w:rPr>
        <w:t>alespoň 30 dnů</w:t>
      </w:r>
      <w:r w:rsidR="00975299" w:rsidRPr="002269FA">
        <w:rPr>
          <w:b w:val="0"/>
          <w:bCs/>
        </w:rPr>
        <w:t xml:space="preserve"> předem.</w:t>
      </w:r>
    </w:p>
    <w:bookmarkEnd w:id="100"/>
    <w:p w14:paraId="12008F49" w14:textId="166FC723" w:rsidR="00DD1802" w:rsidRPr="00A35E7C" w:rsidRDefault="00DD1802" w:rsidP="00FB1BC2">
      <w:pPr>
        <w:rPr>
          <w:rFonts w:cs="Segoe UI"/>
        </w:rPr>
      </w:pPr>
      <w:r w:rsidRPr="00A35E7C">
        <w:rPr>
          <w:rFonts w:cs="Segoe UI"/>
          <w:b/>
          <w:bCs/>
        </w:rPr>
        <w:t xml:space="preserve">Vedení záznamů </w:t>
      </w:r>
    </w:p>
    <w:p w14:paraId="0E76D540" w14:textId="16D43878" w:rsidR="00DD1802" w:rsidRPr="009A2E86" w:rsidRDefault="00DD1802" w:rsidP="00C93B6F">
      <w:pPr>
        <w:pStyle w:val="Nadpis1"/>
        <w:keepNext w:val="0"/>
        <w:keepLines w:val="0"/>
        <w:numPr>
          <w:ilvl w:val="1"/>
          <w:numId w:val="1"/>
        </w:numPr>
        <w:rPr>
          <w:b w:val="0"/>
        </w:rPr>
      </w:pPr>
      <w:bookmarkStart w:id="101" w:name="_Ref32763999"/>
      <w:r w:rsidRPr="009A2E86">
        <w:rPr>
          <w:b w:val="0"/>
        </w:rPr>
        <w:t>Koncesionář je povinen</w:t>
      </w:r>
      <w:r w:rsidR="00E6714D">
        <w:rPr>
          <w:b w:val="0"/>
        </w:rPr>
        <w:t>:</w:t>
      </w:r>
      <w:r w:rsidRPr="009A2E86">
        <w:rPr>
          <w:b w:val="0"/>
        </w:rPr>
        <w:t xml:space="preserve"> </w:t>
      </w:r>
      <w:bookmarkEnd w:id="101"/>
      <w:r w:rsidRPr="009A2E86">
        <w:rPr>
          <w:b w:val="0"/>
        </w:rPr>
        <w:t xml:space="preserve">   </w:t>
      </w:r>
    </w:p>
    <w:p w14:paraId="44B75A21" w14:textId="484EFC6B" w:rsidR="00DD1802" w:rsidRPr="009A2E86" w:rsidRDefault="00DD1802" w:rsidP="00C93B6F">
      <w:pPr>
        <w:pStyle w:val="Nadpis1"/>
        <w:keepNext w:val="0"/>
        <w:keepLines w:val="0"/>
        <w:numPr>
          <w:ilvl w:val="2"/>
          <w:numId w:val="1"/>
        </w:numPr>
        <w:rPr>
          <w:b w:val="0"/>
        </w:rPr>
      </w:pPr>
      <w:r w:rsidRPr="009A2E86">
        <w:rPr>
          <w:b w:val="0"/>
        </w:rPr>
        <w:t xml:space="preserve">vést </w:t>
      </w:r>
      <w:r w:rsidR="000D2E8E" w:rsidRPr="009A2E86">
        <w:rPr>
          <w:b w:val="0"/>
        </w:rPr>
        <w:t xml:space="preserve">a udržovat úplné záznamy o skutečných a předpokládaných nákladech na </w:t>
      </w:r>
      <w:r w:rsidR="0027011E" w:rsidRPr="009A2E86">
        <w:rPr>
          <w:b w:val="0"/>
        </w:rPr>
        <w:t>P</w:t>
      </w:r>
      <w:r w:rsidRPr="009A2E86">
        <w:rPr>
          <w:b w:val="0"/>
        </w:rPr>
        <w:t xml:space="preserve">rovoz </w:t>
      </w:r>
      <w:r w:rsidR="009C3B4E" w:rsidRPr="009A2E86">
        <w:rPr>
          <w:b w:val="0"/>
        </w:rPr>
        <w:t>Hal</w:t>
      </w:r>
      <w:r w:rsidR="004C224F" w:rsidRPr="009A2E86">
        <w:rPr>
          <w:b w:val="0"/>
        </w:rPr>
        <w:t>y</w:t>
      </w:r>
      <w:r w:rsidRPr="009A2E86">
        <w:rPr>
          <w:b w:val="0"/>
        </w:rPr>
        <w:t xml:space="preserve"> včetně informací o finančních zdrojích, které má Koncesionář k dispozici za účelem krytí těchto nákladů, a to v takové formě a s takovými podrobnostmi, jaké může </w:t>
      </w:r>
      <w:r w:rsidR="00F759CF">
        <w:rPr>
          <w:b w:val="0"/>
        </w:rPr>
        <w:t>k</w:t>
      </w:r>
      <w:r w:rsidR="000D2E8E" w:rsidRPr="009A2E86">
        <w:rPr>
          <w:b w:val="0"/>
        </w:rPr>
        <w:t xml:space="preserve">ontrolní orgán či </w:t>
      </w:r>
      <w:r w:rsidR="00F8254A">
        <w:rPr>
          <w:b w:val="0"/>
        </w:rPr>
        <w:t>Objednatel</w:t>
      </w:r>
      <w:r w:rsidRPr="009A2E86">
        <w:rPr>
          <w:b w:val="0"/>
        </w:rPr>
        <w:t xml:space="preserve"> </w:t>
      </w:r>
      <w:r w:rsidR="000D2E8E" w:rsidRPr="009A2E86">
        <w:rPr>
          <w:b w:val="0"/>
        </w:rPr>
        <w:t>(za účelem sledování plnění této Smlouvy ze strany Koncesionáře) důvodně</w:t>
      </w:r>
      <w:r w:rsidRPr="009A2E86">
        <w:rPr>
          <w:b w:val="0"/>
        </w:rPr>
        <w:t xml:space="preserve"> požadovat; bude</w:t>
      </w:r>
      <w:r w:rsidR="00DF27D8" w:rsidRPr="009A2E86">
        <w:rPr>
          <w:b w:val="0"/>
        </w:rPr>
        <w:t>-li</w:t>
      </w:r>
      <w:r w:rsidRPr="009A2E86">
        <w:rPr>
          <w:b w:val="0"/>
        </w:rPr>
        <w:t xml:space="preserve"> mít </w:t>
      </w:r>
      <w:r w:rsidR="00F8254A">
        <w:rPr>
          <w:b w:val="0"/>
        </w:rPr>
        <w:t>Objednatel</w:t>
      </w:r>
      <w:r w:rsidRPr="009A2E86">
        <w:rPr>
          <w:b w:val="0"/>
        </w:rPr>
        <w:t xml:space="preserve"> pochybnosti o finanční</w:t>
      </w:r>
      <w:r w:rsidR="000D2E8E" w:rsidRPr="009A2E86">
        <w:rPr>
          <w:b w:val="0"/>
        </w:rPr>
        <w:t xml:space="preserve"> situaci </w:t>
      </w:r>
      <w:r w:rsidRPr="009A2E86">
        <w:rPr>
          <w:b w:val="0"/>
        </w:rPr>
        <w:t>Koncesionáře, kter</w:t>
      </w:r>
      <w:r w:rsidR="000D2E8E" w:rsidRPr="009A2E86">
        <w:rPr>
          <w:b w:val="0"/>
        </w:rPr>
        <w:t>á</w:t>
      </w:r>
      <w:r w:rsidRPr="009A2E86">
        <w:rPr>
          <w:b w:val="0"/>
        </w:rPr>
        <w:t xml:space="preserve"> by mohl</w:t>
      </w:r>
      <w:r w:rsidR="000D2E8E" w:rsidRPr="009A2E86">
        <w:rPr>
          <w:b w:val="0"/>
        </w:rPr>
        <w:t>a</w:t>
      </w:r>
      <w:r w:rsidRPr="009A2E86">
        <w:rPr>
          <w:b w:val="0"/>
        </w:rPr>
        <w:t xml:space="preserve"> vést k ohrožení </w:t>
      </w:r>
      <w:r w:rsidR="0027011E" w:rsidRPr="009A2E86">
        <w:rPr>
          <w:b w:val="0"/>
        </w:rPr>
        <w:t>P</w:t>
      </w:r>
      <w:r w:rsidRPr="009A2E86">
        <w:rPr>
          <w:b w:val="0"/>
        </w:rPr>
        <w:t xml:space="preserve">rovozu </w:t>
      </w:r>
      <w:r w:rsidR="009C3B4E" w:rsidRPr="009A2E86">
        <w:rPr>
          <w:b w:val="0"/>
        </w:rPr>
        <w:t>Hal</w:t>
      </w:r>
      <w:r w:rsidR="004C224F" w:rsidRPr="009A2E86">
        <w:rPr>
          <w:b w:val="0"/>
        </w:rPr>
        <w:t>y</w:t>
      </w:r>
      <w:r w:rsidRPr="009A2E86">
        <w:rPr>
          <w:b w:val="0"/>
        </w:rPr>
        <w:t xml:space="preserve">, je Koncesionář povinen na žádost </w:t>
      </w:r>
      <w:r w:rsidR="00F8254A">
        <w:rPr>
          <w:b w:val="0"/>
        </w:rPr>
        <w:t>Objednatel</w:t>
      </w:r>
      <w:r w:rsidRPr="009A2E86">
        <w:rPr>
          <w:b w:val="0"/>
        </w:rPr>
        <w:t>e veškeré záznamy předložit;</w:t>
      </w:r>
    </w:p>
    <w:p w14:paraId="01B15A02" w14:textId="740E8574" w:rsidR="00E32E59" w:rsidRPr="00E32E59" w:rsidRDefault="00DF27D8" w:rsidP="00E32E59">
      <w:pPr>
        <w:pStyle w:val="Nadpis1"/>
        <w:numPr>
          <w:ilvl w:val="2"/>
          <w:numId w:val="1"/>
        </w:numPr>
      </w:pPr>
      <w:r w:rsidRPr="009A2E86">
        <w:rPr>
          <w:b w:val="0"/>
        </w:rPr>
        <w:t xml:space="preserve">vést úplnou a pravdivou </w:t>
      </w:r>
      <w:r w:rsidR="000C2F73">
        <w:rPr>
          <w:b w:val="0"/>
        </w:rPr>
        <w:t xml:space="preserve">účetní </w:t>
      </w:r>
      <w:r w:rsidRPr="009A2E86">
        <w:rPr>
          <w:b w:val="0"/>
        </w:rPr>
        <w:t>evidenci ve vztahu k</w:t>
      </w:r>
      <w:r w:rsidR="00894131">
        <w:rPr>
          <w:b w:val="0"/>
        </w:rPr>
        <w:t> </w:t>
      </w:r>
      <w:r w:rsidRPr="009A2E86">
        <w:rPr>
          <w:b w:val="0"/>
        </w:rPr>
        <w:t>Hale</w:t>
      </w:r>
      <w:r w:rsidR="00894131">
        <w:rPr>
          <w:b w:val="0"/>
        </w:rPr>
        <w:t xml:space="preserve"> </w:t>
      </w:r>
      <w:r w:rsidR="00416AE5" w:rsidRPr="009A2E86">
        <w:rPr>
          <w:b w:val="0"/>
        </w:rPr>
        <w:t>a Mobiliáři</w:t>
      </w:r>
      <w:r w:rsidRPr="009A2E86">
        <w:rPr>
          <w:b w:val="0"/>
        </w:rPr>
        <w:t xml:space="preserve"> dle </w:t>
      </w:r>
      <w:bookmarkStart w:id="102" w:name="_Hlk65850023"/>
      <w:r w:rsidRPr="009A2E86">
        <w:rPr>
          <w:b w:val="0"/>
        </w:rPr>
        <w:t xml:space="preserve">pokynů </w:t>
      </w:r>
      <w:r w:rsidR="00F8254A">
        <w:rPr>
          <w:b w:val="0"/>
        </w:rPr>
        <w:t>Objednatel</w:t>
      </w:r>
      <w:r w:rsidRPr="009A2E86">
        <w:rPr>
          <w:b w:val="0"/>
        </w:rPr>
        <w:t>e</w:t>
      </w:r>
      <w:r w:rsidR="00FB1E67">
        <w:rPr>
          <w:b w:val="0"/>
        </w:rPr>
        <w:t xml:space="preserve"> </w:t>
      </w:r>
      <w:bookmarkEnd w:id="102"/>
      <w:r w:rsidR="00FB1E67">
        <w:rPr>
          <w:b w:val="0"/>
        </w:rPr>
        <w:t>uvedených v</w:t>
      </w:r>
      <w:r w:rsidR="00DA51D8">
        <w:rPr>
          <w:b w:val="0"/>
        </w:rPr>
        <w:t xml:space="preserve"> této Smlouvě a </w:t>
      </w:r>
      <w:r w:rsidR="00FB1E67">
        <w:rPr>
          <w:b w:val="0"/>
        </w:rPr>
        <w:t>příloze č.</w:t>
      </w:r>
      <w:r w:rsidR="00DA51D8">
        <w:rPr>
          <w:b w:val="0"/>
        </w:rPr>
        <w:t xml:space="preserve"> 3</w:t>
      </w:r>
      <w:r w:rsidR="00FB1E67" w:rsidRPr="00C71EDD">
        <w:rPr>
          <w:b w:val="0"/>
        </w:rPr>
        <w:t xml:space="preserve"> </w:t>
      </w:r>
      <w:r w:rsidR="00FB1E67">
        <w:rPr>
          <w:b w:val="0"/>
        </w:rPr>
        <w:t>této Smlouvy</w:t>
      </w:r>
      <w:r w:rsidRPr="009A2E86">
        <w:rPr>
          <w:b w:val="0"/>
        </w:rPr>
        <w:t>, jinak dle obvyklých standardů;</w:t>
      </w:r>
      <w:r w:rsidR="00E32E59">
        <w:rPr>
          <w:b w:val="0"/>
        </w:rPr>
        <w:t xml:space="preserve"> je-li předmětem podnikání Koncesionáře také činnost nesouvisející s Provozováním Haly dle této Smlouvy, je povinen vést účetnictví odděleně</w:t>
      </w:r>
      <w:r w:rsidR="005C6DD3">
        <w:rPr>
          <w:b w:val="0"/>
        </w:rPr>
        <w:t xml:space="preserve"> ve vazbě na Provozování </w:t>
      </w:r>
      <w:r w:rsidR="007B1313">
        <w:rPr>
          <w:b w:val="0"/>
        </w:rPr>
        <w:t>H</w:t>
      </w:r>
      <w:r w:rsidR="005C6DD3">
        <w:rPr>
          <w:b w:val="0"/>
        </w:rPr>
        <w:t>aly</w:t>
      </w:r>
      <w:r w:rsidR="00E32E59">
        <w:rPr>
          <w:b w:val="0"/>
        </w:rPr>
        <w:t>;</w:t>
      </w:r>
    </w:p>
    <w:p w14:paraId="4463054B" w14:textId="2BC3F17A" w:rsidR="00DF27D8" w:rsidRPr="009A2E86" w:rsidRDefault="00DF27D8" w:rsidP="00C93B6F">
      <w:pPr>
        <w:pStyle w:val="Nadpis1"/>
        <w:keepNext w:val="0"/>
        <w:keepLines w:val="0"/>
        <w:numPr>
          <w:ilvl w:val="2"/>
          <w:numId w:val="1"/>
        </w:numPr>
        <w:rPr>
          <w:b w:val="0"/>
        </w:rPr>
      </w:pPr>
      <w:r w:rsidRPr="009A2E86">
        <w:rPr>
          <w:b w:val="0"/>
        </w:rPr>
        <w:t>vést své záznamy a účetní knihy v souladu se stanovenými účetními metodami; Koncesionář se zároveň zavazuje vést své účetnictví k rozsahu a kvalitě umožňující stanovení a ověření výše pohyblivé části Úplaty;</w:t>
      </w:r>
    </w:p>
    <w:p w14:paraId="0009B7D2" w14:textId="7442399E" w:rsidR="00C54A8E" w:rsidRPr="009D6888" w:rsidRDefault="00DF27D8" w:rsidP="009D6888">
      <w:pPr>
        <w:pStyle w:val="Nadpis1"/>
        <w:keepNext w:val="0"/>
        <w:keepLines w:val="0"/>
        <w:numPr>
          <w:ilvl w:val="2"/>
          <w:numId w:val="1"/>
        </w:numPr>
        <w:rPr>
          <w:b w:val="0"/>
        </w:rPr>
      </w:pPr>
      <w:r w:rsidRPr="009A2E86">
        <w:rPr>
          <w:b w:val="0"/>
        </w:rPr>
        <w:t>vést a uchovávat úplné záznamy a dokumentaci o veškerých smluvní vztazích</w:t>
      </w:r>
      <w:r w:rsidR="00132B78" w:rsidRPr="009A2E86">
        <w:rPr>
          <w:b w:val="0"/>
        </w:rPr>
        <w:t xml:space="preserve"> </w:t>
      </w:r>
      <w:r w:rsidR="000D34DF">
        <w:rPr>
          <w:b w:val="0"/>
        </w:rPr>
        <w:t xml:space="preserve">a objednávkách </w:t>
      </w:r>
      <w:r w:rsidR="00132B78" w:rsidRPr="009A2E86">
        <w:rPr>
          <w:b w:val="0"/>
        </w:rPr>
        <w:t>uzavíraných v souvislosti s Provozem Haly</w:t>
      </w:r>
      <w:r w:rsidR="00B53404">
        <w:rPr>
          <w:b w:val="0"/>
        </w:rPr>
        <w:t xml:space="preserve"> a</w:t>
      </w:r>
      <w:r w:rsidR="003B4CEA">
        <w:rPr>
          <w:b w:val="0"/>
        </w:rPr>
        <w:t xml:space="preserve"> pořádanými</w:t>
      </w:r>
      <w:r w:rsidR="00B53404">
        <w:rPr>
          <w:b w:val="0"/>
        </w:rPr>
        <w:t xml:space="preserve"> Akcemi</w:t>
      </w:r>
      <w:r w:rsidRPr="009A2E86">
        <w:rPr>
          <w:b w:val="0"/>
        </w:rPr>
        <w:t xml:space="preserve">, ledaže by byl na základě dohody s </w:t>
      </w:r>
      <w:r w:rsidR="00F8254A">
        <w:rPr>
          <w:b w:val="0"/>
        </w:rPr>
        <w:t>Objednatel</w:t>
      </w:r>
      <w:r w:rsidRPr="009A2E86">
        <w:rPr>
          <w:b w:val="0"/>
        </w:rPr>
        <w:t>em limitován rozsah potřebné archivace</w:t>
      </w:r>
      <w:r w:rsidR="003B4CEA">
        <w:rPr>
          <w:b w:val="0"/>
        </w:rPr>
        <w:t xml:space="preserve">, a to včetně smluvních vztahů, v nichž Koncesionář nebo jeho </w:t>
      </w:r>
      <w:r w:rsidR="00146654">
        <w:rPr>
          <w:b w:val="0"/>
        </w:rPr>
        <w:t>S</w:t>
      </w:r>
      <w:r w:rsidR="003B4CEA">
        <w:rPr>
          <w:b w:val="0"/>
        </w:rPr>
        <w:t>přízněná osoba vystupuje jako promotér</w:t>
      </w:r>
      <w:r w:rsidR="000D18A1">
        <w:rPr>
          <w:b w:val="0"/>
        </w:rPr>
        <w:t xml:space="preserve"> Akce</w:t>
      </w:r>
      <w:r w:rsidRPr="009A2E86">
        <w:rPr>
          <w:b w:val="0"/>
        </w:rPr>
        <w:t>;</w:t>
      </w:r>
      <w:r w:rsidR="009D6888">
        <w:rPr>
          <w:b w:val="0"/>
        </w:rPr>
        <w:t xml:space="preserve"> </w:t>
      </w:r>
    </w:p>
    <w:p w14:paraId="643AFFCD" w14:textId="15ED5B72" w:rsidR="00DD1802" w:rsidRPr="009A2E86" w:rsidRDefault="00DD1802" w:rsidP="00C93B6F">
      <w:pPr>
        <w:pStyle w:val="Nadpis1"/>
        <w:keepNext w:val="0"/>
        <w:keepLines w:val="0"/>
        <w:numPr>
          <w:ilvl w:val="2"/>
          <w:numId w:val="1"/>
        </w:numPr>
        <w:rPr>
          <w:b w:val="0"/>
        </w:rPr>
      </w:pPr>
      <w:r w:rsidRPr="009A2E86">
        <w:rPr>
          <w:b w:val="0"/>
        </w:rPr>
        <w:t xml:space="preserve">umožnit </w:t>
      </w:r>
      <w:r w:rsidR="00F8254A">
        <w:rPr>
          <w:b w:val="0"/>
        </w:rPr>
        <w:t>Objednatel</w:t>
      </w:r>
      <w:r w:rsidRPr="009A2E86">
        <w:rPr>
          <w:b w:val="0"/>
        </w:rPr>
        <w:t>i nebo jím pověřené třetí osobě na jeho žádost přístup do místnosti, kde jsou takové záznamy uchovávány za účelem jejich přezkoumání</w:t>
      </w:r>
      <w:r w:rsidR="00DF27D8" w:rsidRPr="009A2E86">
        <w:rPr>
          <w:b w:val="0"/>
        </w:rPr>
        <w:t>.</w:t>
      </w:r>
    </w:p>
    <w:p w14:paraId="73678D25" w14:textId="686EDD47" w:rsidR="00DD1802" w:rsidRPr="009A2E86" w:rsidRDefault="00DD1802" w:rsidP="00C93B6F">
      <w:pPr>
        <w:pStyle w:val="Nadpis1"/>
        <w:keepNext w:val="0"/>
        <w:keepLines w:val="0"/>
        <w:numPr>
          <w:ilvl w:val="1"/>
          <w:numId w:val="1"/>
        </w:numPr>
        <w:rPr>
          <w:b w:val="0"/>
        </w:rPr>
      </w:pPr>
      <w:bookmarkStart w:id="103" w:name="_Ref30507971"/>
      <w:r w:rsidRPr="009A2E86">
        <w:rPr>
          <w:b w:val="0"/>
        </w:rPr>
        <w:lastRenderedPageBreak/>
        <w:t xml:space="preserve">Koncesionář se zavazuje uchovávat záznamy po dobu stanovenou Právními předpisy, nejméně však po dobu </w:t>
      </w:r>
      <w:r w:rsidRPr="009049C2">
        <w:rPr>
          <w:b w:val="0"/>
        </w:rPr>
        <w:t>10 let od skončení</w:t>
      </w:r>
      <w:r w:rsidRPr="009A2E86">
        <w:rPr>
          <w:b w:val="0"/>
        </w:rPr>
        <w:t xml:space="preserve"> této Smlouvy</w:t>
      </w:r>
      <w:r w:rsidR="00AB37BA">
        <w:rPr>
          <w:b w:val="0"/>
        </w:rPr>
        <w:t xml:space="preserve">; po tuto dobu je Koncesionář povinen bezodkladně na požádání Objednatele či </w:t>
      </w:r>
      <w:r w:rsidR="00C54346">
        <w:rPr>
          <w:b w:val="0"/>
        </w:rPr>
        <w:t>jím pověřené osoby</w:t>
      </w:r>
      <w:r w:rsidR="00AB37BA">
        <w:rPr>
          <w:b w:val="0"/>
        </w:rPr>
        <w:t xml:space="preserve"> prokázat doklady a informacemi nezbytnými pro ověření plnění</w:t>
      </w:r>
      <w:r w:rsidR="00AB37BA" w:rsidRPr="009A2E86">
        <w:rPr>
          <w:b w:val="0"/>
        </w:rPr>
        <w:t xml:space="preserve"> </w:t>
      </w:r>
      <w:r w:rsidR="00AB37BA">
        <w:rPr>
          <w:b w:val="0"/>
        </w:rPr>
        <w:t>povinností týkajících se vedení záznamů</w:t>
      </w:r>
      <w:r w:rsidR="009D6888">
        <w:rPr>
          <w:b w:val="0"/>
        </w:rPr>
        <w:t xml:space="preserve">, evidencí </w:t>
      </w:r>
      <w:r w:rsidR="00AB37BA">
        <w:rPr>
          <w:b w:val="0"/>
        </w:rPr>
        <w:t>a inventarizace</w:t>
      </w:r>
      <w:r w:rsidR="00E6714D">
        <w:rPr>
          <w:b w:val="0"/>
        </w:rPr>
        <w:t xml:space="preserve"> v souvislosti s touto Smlouvou</w:t>
      </w:r>
      <w:r w:rsidRPr="009A2E86">
        <w:rPr>
          <w:b w:val="0"/>
        </w:rPr>
        <w:t>.</w:t>
      </w:r>
      <w:bookmarkEnd w:id="103"/>
      <w:r w:rsidRPr="009A2E86">
        <w:rPr>
          <w:b w:val="0"/>
        </w:rPr>
        <w:t xml:space="preserve">  </w:t>
      </w:r>
    </w:p>
    <w:p w14:paraId="3BED9FBE" w14:textId="5B332BE8" w:rsidR="009578F0" w:rsidRPr="00BA77C4" w:rsidRDefault="00DD1802" w:rsidP="003F7C69">
      <w:pPr>
        <w:pStyle w:val="Nadpis1"/>
        <w:keepNext w:val="0"/>
        <w:keepLines w:val="0"/>
        <w:numPr>
          <w:ilvl w:val="1"/>
          <w:numId w:val="1"/>
        </w:numPr>
      </w:pPr>
      <w:r w:rsidRPr="009A2E86">
        <w:rPr>
          <w:b w:val="0"/>
        </w:rPr>
        <w:t xml:space="preserve">Budou-li záznamy uvedené v tomto článku předány po skončení této Smlouvy </w:t>
      </w:r>
      <w:r w:rsidR="00F8254A">
        <w:rPr>
          <w:b w:val="0"/>
        </w:rPr>
        <w:t>Objednatel</w:t>
      </w:r>
      <w:r w:rsidRPr="009A2E86">
        <w:rPr>
          <w:b w:val="0"/>
        </w:rPr>
        <w:t>i</w:t>
      </w:r>
      <w:r w:rsidR="002B0347" w:rsidRPr="009A2E86">
        <w:rPr>
          <w:b w:val="0"/>
        </w:rPr>
        <w:t xml:space="preserve"> </w:t>
      </w:r>
      <w:r w:rsidRPr="009A2E86">
        <w:rPr>
          <w:b w:val="0"/>
        </w:rPr>
        <w:t xml:space="preserve">a Koncesionář bude vyzván k jejich předložení v rámci kontroly prováděné na základě Právních předpisů a v souladu s nimi ze strany jakéhokoli </w:t>
      </w:r>
      <w:r w:rsidR="00F759CF">
        <w:rPr>
          <w:b w:val="0"/>
        </w:rPr>
        <w:t>k</w:t>
      </w:r>
      <w:r w:rsidRPr="009A2E86">
        <w:rPr>
          <w:b w:val="0"/>
        </w:rPr>
        <w:t xml:space="preserve">ontrolního orgánu, zavazuje se </w:t>
      </w:r>
      <w:r w:rsidR="00163052">
        <w:rPr>
          <w:b w:val="0"/>
        </w:rPr>
        <w:t>Objednatel</w:t>
      </w:r>
      <w:r w:rsidR="00AB37BA" w:rsidRPr="009A2E86">
        <w:rPr>
          <w:b w:val="0"/>
        </w:rPr>
        <w:t xml:space="preserve"> </w:t>
      </w:r>
      <w:r w:rsidRPr="009A2E86">
        <w:rPr>
          <w:b w:val="0"/>
        </w:rPr>
        <w:t>umožnit provedení příslušné kontroly a poskytnout k tomu nezbytnou součinnost.</w:t>
      </w:r>
    </w:p>
    <w:p w14:paraId="23ED69A1" w14:textId="440C9F27" w:rsidR="000B1B9D" w:rsidRPr="00A35E7C" w:rsidRDefault="000B1B9D" w:rsidP="00FB1BC2">
      <w:pPr>
        <w:rPr>
          <w:rFonts w:cs="Segoe UI"/>
          <w:b/>
          <w:bCs/>
        </w:rPr>
      </w:pPr>
    </w:p>
    <w:p w14:paraId="1522BB56" w14:textId="77777777" w:rsidR="007F6901" w:rsidRPr="00CC210B" w:rsidRDefault="007F6901" w:rsidP="00AD16BF">
      <w:pPr>
        <w:pStyle w:val="Nadpis2"/>
      </w:pPr>
      <w:bookmarkStart w:id="104" w:name="_Ref63067801"/>
      <w:bookmarkStart w:id="105" w:name="_Toc72837015"/>
      <w:r w:rsidRPr="00CC210B">
        <w:t>ÚPLATA A DALŠÍ PLATBY</w:t>
      </w:r>
      <w:bookmarkEnd w:id="104"/>
      <w:bookmarkEnd w:id="105"/>
    </w:p>
    <w:p w14:paraId="70798D0F" w14:textId="04EF6649" w:rsidR="007F6901" w:rsidRPr="00BA77C4" w:rsidRDefault="007F6901" w:rsidP="00C93B6F">
      <w:pPr>
        <w:pStyle w:val="Nadpis1"/>
        <w:keepNext w:val="0"/>
        <w:keepLines w:val="0"/>
        <w:numPr>
          <w:ilvl w:val="1"/>
          <w:numId w:val="1"/>
        </w:numPr>
        <w:rPr>
          <w:b w:val="0"/>
        </w:rPr>
      </w:pPr>
      <w:r w:rsidRPr="00BA77C4">
        <w:rPr>
          <w:b w:val="0"/>
        </w:rPr>
        <w:t>Za pacht Haly</w:t>
      </w:r>
      <w:r w:rsidR="003B4302">
        <w:rPr>
          <w:b w:val="0"/>
        </w:rPr>
        <w:t xml:space="preserve"> </w:t>
      </w:r>
      <w:r w:rsidR="003B4302" w:rsidRPr="001F0EDA">
        <w:rPr>
          <w:b w:val="0"/>
        </w:rPr>
        <w:t>a využití</w:t>
      </w:r>
      <w:r w:rsidR="00052730" w:rsidRPr="001F0EDA">
        <w:rPr>
          <w:b w:val="0"/>
        </w:rPr>
        <w:t xml:space="preserve"> Mobiliáře</w:t>
      </w:r>
      <w:r w:rsidRPr="001F0EDA">
        <w:rPr>
          <w:b w:val="0"/>
        </w:rPr>
        <w:t xml:space="preserve"> náleží </w:t>
      </w:r>
      <w:r w:rsidR="00F8254A" w:rsidRPr="001F0EDA">
        <w:rPr>
          <w:b w:val="0"/>
        </w:rPr>
        <w:t>Objednatel</w:t>
      </w:r>
      <w:r w:rsidRPr="001F0EDA">
        <w:rPr>
          <w:b w:val="0"/>
        </w:rPr>
        <w:t xml:space="preserve">i Úplata </w:t>
      </w:r>
      <w:r w:rsidR="003B4302" w:rsidRPr="001F0EDA">
        <w:rPr>
          <w:b w:val="0"/>
        </w:rPr>
        <w:t>(pachtovné)</w:t>
      </w:r>
      <w:r w:rsidR="003B4302">
        <w:rPr>
          <w:b w:val="0"/>
        </w:rPr>
        <w:t xml:space="preserve"> </w:t>
      </w:r>
      <w:r w:rsidRPr="00BA77C4">
        <w:rPr>
          <w:b w:val="0"/>
        </w:rPr>
        <w:t xml:space="preserve">ve výši stanovené v příloze č. </w:t>
      </w:r>
      <w:r w:rsidR="009049C2">
        <w:rPr>
          <w:b w:val="0"/>
        </w:rPr>
        <w:t>2 této Smlouvy</w:t>
      </w:r>
      <w:r w:rsidRPr="00BA77C4">
        <w:rPr>
          <w:b w:val="0"/>
        </w:rPr>
        <w:t xml:space="preserve">. </w:t>
      </w:r>
    </w:p>
    <w:p w14:paraId="022568D9" w14:textId="06525326" w:rsidR="007F6901" w:rsidRPr="00BA77C4" w:rsidRDefault="007F6901" w:rsidP="00C93B6F">
      <w:pPr>
        <w:pStyle w:val="Nadpis1"/>
        <w:keepNext w:val="0"/>
        <w:keepLines w:val="0"/>
        <w:numPr>
          <w:ilvl w:val="1"/>
          <w:numId w:val="1"/>
        </w:numPr>
        <w:rPr>
          <w:b w:val="0"/>
        </w:rPr>
      </w:pPr>
      <w:r w:rsidRPr="00BA77C4">
        <w:rPr>
          <w:b w:val="0"/>
        </w:rPr>
        <w:t xml:space="preserve">Koncesionář se zavazuje hradit </w:t>
      </w:r>
      <w:r w:rsidR="00907B1F">
        <w:rPr>
          <w:b w:val="0"/>
        </w:rPr>
        <w:t>Úplatu čtvrtletně</w:t>
      </w:r>
      <w:r w:rsidRPr="00BA77C4">
        <w:rPr>
          <w:b w:val="0"/>
        </w:rPr>
        <w:t xml:space="preserve">. Bližší podmínky ohledně úhrady Úplaty jsou stanoveny v příloze č. </w:t>
      </w:r>
      <w:r w:rsidR="009049C2">
        <w:rPr>
          <w:b w:val="0"/>
        </w:rPr>
        <w:t>2</w:t>
      </w:r>
      <w:r w:rsidR="00DD4662">
        <w:rPr>
          <w:b w:val="0"/>
        </w:rPr>
        <w:t xml:space="preserve"> této Smlouvy</w:t>
      </w:r>
      <w:r w:rsidRPr="00BA77C4">
        <w:rPr>
          <w:b w:val="0"/>
        </w:rPr>
        <w:t>.</w:t>
      </w:r>
    </w:p>
    <w:p w14:paraId="34EA0B28" w14:textId="650A56B8" w:rsidR="007F6901" w:rsidRPr="00A35E7C" w:rsidRDefault="007F6901" w:rsidP="00FB1BC2">
      <w:pPr>
        <w:rPr>
          <w:rFonts w:cs="Segoe UI"/>
          <w:b/>
        </w:rPr>
      </w:pPr>
      <w:r w:rsidRPr="00A35E7C">
        <w:rPr>
          <w:rFonts w:cs="Segoe UI"/>
          <w:b/>
        </w:rPr>
        <w:t xml:space="preserve">Právo zápočtu a zadržovací právo </w:t>
      </w:r>
    </w:p>
    <w:p w14:paraId="11BAD55A" w14:textId="37AE0E09" w:rsidR="007F6901" w:rsidRPr="00BA77C4" w:rsidRDefault="00BA3429" w:rsidP="00C93B6F">
      <w:pPr>
        <w:pStyle w:val="Nadpis1"/>
        <w:keepNext w:val="0"/>
        <w:keepLines w:val="0"/>
        <w:numPr>
          <w:ilvl w:val="1"/>
          <w:numId w:val="1"/>
        </w:numPr>
        <w:rPr>
          <w:b w:val="0"/>
        </w:rPr>
      </w:pPr>
      <w:r>
        <w:rPr>
          <w:b w:val="0"/>
        </w:rPr>
        <w:t xml:space="preserve">Smluvní strany se dohodly, že </w:t>
      </w:r>
      <w:r w:rsidR="00F8254A">
        <w:rPr>
          <w:b w:val="0"/>
        </w:rPr>
        <w:t>Objednatel</w:t>
      </w:r>
      <w:r w:rsidR="007F6901" w:rsidRPr="00BA77C4">
        <w:rPr>
          <w:b w:val="0"/>
        </w:rPr>
        <w:t xml:space="preserve"> je oprávněn započíst </w:t>
      </w:r>
      <w:r>
        <w:rPr>
          <w:b w:val="0"/>
        </w:rPr>
        <w:t xml:space="preserve">jakékoli </w:t>
      </w:r>
      <w:r w:rsidR="007F6901" w:rsidRPr="00BA77C4">
        <w:rPr>
          <w:b w:val="0"/>
        </w:rPr>
        <w:t xml:space="preserve">své </w:t>
      </w:r>
      <w:r>
        <w:rPr>
          <w:b w:val="0"/>
        </w:rPr>
        <w:t>pohledávky za Koncesionářem</w:t>
      </w:r>
      <w:r w:rsidR="007F6901" w:rsidRPr="00BA77C4">
        <w:rPr>
          <w:b w:val="0"/>
        </w:rPr>
        <w:t xml:space="preserve"> </w:t>
      </w:r>
      <w:r>
        <w:rPr>
          <w:b w:val="0"/>
        </w:rPr>
        <w:t>(splatné i nesplatné</w:t>
      </w:r>
      <w:r w:rsidR="009067A8">
        <w:rPr>
          <w:b w:val="0"/>
        </w:rPr>
        <w:t xml:space="preserve"> vyplývající</w:t>
      </w:r>
      <w:r>
        <w:rPr>
          <w:b w:val="0"/>
        </w:rPr>
        <w:t xml:space="preserve"> nejen z této Smlouvy) </w:t>
      </w:r>
      <w:r w:rsidR="007F6901" w:rsidRPr="00BA77C4">
        <w:rPr>
          <w:b w:val="0"/>
        </w:rPr>
        <w:t xml:space="preserve">proti jakýmkoli pohledávkám </w:t>
      </w:r>
      <w:r>
        <w:rPr>
          <w:b w:val="0"/>
        </w:rPr>
        <w:t xml:space="preserve">Koncesionáře za </w:t>
      </w:r>
      <w:r w:rsidR="00F8254A">
        <w:rPr>
          <w:b w:val="0"/>
        </w:rPr>
        <w:t>Objednatel</w:t>
      </w:r>
      <w:r>
        <w:rPr>
          <w:b w:val="0"/>
        </w:rPr>
        <w:t>em.</w:t>
      </w:r>
    </w:p>
    <w:p w14:paraId="47978CAD" w14:textId="032C6F41" w:rsidR="007F6901" w:rsidRPr="00BA77C4" w:rsidRDefault="007F6901" w:rsidP="00C93B6F">
      <w:pPr>
        <w:pStyle w:val="Nadpis1"/>
        <w:keepNext w:val="0"/>
        <w:keepLines w:val="0"/>
        <w:numPr>
          <w:ilvl w:val="1"/>
          <w:numId w:val="1"/>
        </w:numPr>
        <w:rPr>
          <w:b w:val="0"/>
        </w:rPr>
      </w:pPr>
      <w:r w:rsidRPr="00BA77C4">
        <w:rPr>
          <w:b w:val="0"/>
        </w:rPr>
        <w:t xml:space="preserve">Koncesionář není oprávněn započíst </w:t>
      </w:r>
      <w:r w:rsidR="00BA3429">
        <w:rPr>
          <w:b w:val="0"/>
        </w:rPr>
        <w:t xml:space="preserve">pohledávky evidované za </w:t>
      </w:r>
      <w:r w:rsidR="00F8254A">
        <w:rPr>
          <w:b w:val="0"/>
        </w:rPr>
        <w:t>Objednatel</w:t>
      </w:r>
      <w:r w:rsidR="00BA3429">
        <w:rPr>
          <w:b w:val="0"/>
        </w:rPr>
        <w:t>em</w:t>
      </w:r>
      <w:r w:rsidRPr="00BA77C4">
        <w:rPr>
          <w:b w:val="0"/>
        </w:rPr>
        <w:t xml:space="preserve"> proti </w:t>
      </w:r>
      <w:r w:rsidR="00BA3429">
        <w:rPr>
          <w:b w:val="0"/>
        </w:rPr>
        <w:t xml:space="preserve">jakýmkoli </w:t>
      </w:r>
      <w:r w:rsidRPr="00BA77C4">
        <w:rPr>
          <w:b w:val="0"/>
        </w:rPr>
        <w:t xml:space="preserve">pohledávkám </w:t>
      </w:r>
      <w:r w:rsidR="00F8254A">
        <w:rPr>
          <w:b w:val="0"/>
        </w:rPr>
        <w:t>Objednatel</w:t>
      </w:r>
      <w:r w:rsidR="00BA3429">
        <w:rPr>
          <w:b w:val="0"/>
        </w:rPr>
        <w:t>e za Koncesionářem.</w:t>
      </w:r>
    </w:p>
    <w:p w14:paraId="1BFC9E6B" w14:textId="004BE23A" w:rsidR="007F6901" w:rsidRPr="00BA77C4" w:rsidRDefault="007F6901" w:rsidP="00C93B6F">
      <w:pPr>
        <w:pStyle w:val="Nadpis1"/>
        <w:keepNext w:val="0"/>
        <w:keepLines w:val="0"/>
        <w:numPr>
          <w:ilvl w:val="1"/>
          <w:numId w:val="1"/>
        </w:numPr>
        <w:rPr>
          <w:b w:val="0"/>
        </w:rPr>
      </w:pPr>
      <w:r w:rsidRPr="00BA77C4">
        <w:rPr>
          <w:b w:val="0"/>
        </w:rPr>
        <w:t xml:space="preserve">Koncesionář nesmí bez předchozího souhlasu </w:t>
      </w:r>
      <w:r w:rsidR="00F8254A">
        <w:rPr>
          <w:b w:val="0"/>
        </w:rPr>
        <w:t>Objednatel</w:t>
      </w:r>
      <w:r w:rsidRPr="00BA77C4">
        <w:rPr>
          <w:b w:val="0"/>
        </w:rPr>
        <w:t xml:space="preserve">e vykonat zadržovací právo vůči jakýmkoliv věcem </w:t>
      </w:r>
      <w:r w:rsidR="00F8254A">
        <w:rPr>
          <w:b w:val="0"/>
        </w:rPr>
        <w:t>Objednatel</w:t>
      </w:r>
      <w:r w:rsidRPr="00BA77C4">
        <w:rPr>
          <w:b w:val="0"/>
        </w:rPr>
        <w:t>e nebo je</w:t>
      </w:r>
      <w:r w:rsidR="00DC7A4D" w:rsidRPr="00BA77C4">
        <w:rPr>
          <w:b w:val="0"/>
        </w:rPr>
        <w:t>ho</w:t>
      </w:r>
      <w:r w:rsidRPr="00BA77C4">
        <w:rPr>
          <w:b w:val="0"/>
        </w:rPr>
        <w:t xml:space="preserve"> peněžním prostředkům.  </w:t>
      </w:r>
    </w:p>
    <w:p w14:paraId="455632FB" w14:textId="65CA0506" w:rsidR="007F6901" w:rsidRPr="00A35E7C" w:rsidRDefault="007F6901" w:rsidP="00FB1BC2">
      <w:pPr>
        <w:rPr>
          <w:rFonts w:cs="Segoe UI"/>
          <w:b/>
        </w:rPr>
      </w:pPr>
      <w:bookmarkStart w:id="106" w:name="_Toc415160204"/>
      <w:r w:rsidRPr="00A35E7C">
        <w:rPr>
          <w:rFonts w:cs="Segoe UI"/>
          <w:b/>
        </w:rPr>
        <w:t xml:space="preserve">Dotace </w:t>
      </w:r>
      <w:bookmarkEnd w:id="106"/>
      <w:r w:rsidR="00A437DE">
        <w:rPr>
          <w:rFonts w:cs="Segoe UI"/>
          <w:b/>
        </w:rPr>
        <w:t>a jiné příspěvky</w:t>
      </w:r>
    </w:p>
    <w:p w14:paraId="16EEA54C" w14:textId="2A92AAC0" w:rsidR="007F6901" w:rsidRPr="00BA77C4" w:rsidRDefault="00A437DE" w:rsidP="00C93B6F">
      <w:pPr>
        <w:pStyle w:val="Nadpis1"/>
        <w:keepNext w:val="0"/>
        <w:keepLines w:val="0"/>
        <w:numPr>
          <w:ilvl w:val="1"/>
          <w:numId w:val="1"/>
        </w:numPr>
        <w:rPr>
          <w:b w:val="0"/>
        </w:rPr>
      </w:pPr>
      <w:bookmarkStart w:id="107" w:name="_Ref71144078"/>
      <w:bookmarkStart w:id="108" w:name="_Ref416358959"/>
      <w:r>
        <w:rPr>
          <w:b w:val="0"/>
        </w:rPr>
        <w:t>Smluvní strany jsou</w:t>
      </w:r>
      <w:r w:rsidR="007F6901" w:rsidRPr="00BA77C4">
        <w:rPr>
          <w:b w:val="0"/>
        </w:rPr>
        <w:t xml:space="preserve"> oprávněn</w:t>
      </w:r>
      <w:r>
        <w:rPr>
          <w:b w:val="0"/>
        </w:rPr>
        <w:t>y</w:t>
      </w:r>
      <w:r w:rsidR="007F6901" w:rsidRPr="00BA77C4">
        <w:rPr>
          <w:b w:val="0"/>
        </w:rPr>
        <w:t xml:space="preserve"> vlastním jménem a na vlastní účet žádat o dotace </w:t>
      </w:r>
      <w:r>
        <w:rPr>
          <w:b w:val="0"/>
        </w:rPr>
        <w:t>a jiné příspěvky v souvislosti s touto Smlouvou</w:t>
      </w:r>
      <w:r w:rsidR="007F6901" w:rsidRPr="00BA77C4">
        <w:rPr>
          <w:b w:val="0"/>
        </w:rPr>
        <w:t>.</w:t>
      </w:r>
      <w:r w:rsidR="00CD044F">
        <w:rPr>
          <w:b w:val="0"/>
        </w:rPr>
        <w:t xml:space="preserve"> Smluvní strany jsou povinny se vzájemně o připravovaných žádostech informovat.</w:t>
      </w:r>
      <w:bookmarkEnd w:id="107"/>
      <w:r w:rsidR="007F6901" w:rsidRPr="00BA77C4">
        <w:rPr>
          <w:b w:val="0"/>
        </w:rPr>
        <w:t xml:space="preserve"> </w:t>
      </w:r>
      <w:bookmarkEnd w:id="108"/>
    </w:p>
    <w:p w14:paraId="5C480D7B" w14:textId="3ECFB95A" w:rsidR="007F6901" w:rsidRPr="00BA77C4" w:rsidRDefault="00A437DE" w:rsidP="00C93B6F">
      <w:pPr>
        <w:pStyle w:val="Nadpis1"/>
        <w:keepNext w:val="0"/>
        <w:keepLines w:val="0"/>
        <w:numPr>
          <w:ilvl w:val="1"/>
          <w:numId w:val="1"/>
        </w:numPr>
        <w:rPr>
          <w:b w:val="0"/>
        </w:rPr>
      </w:pPr>
      <w:bookmarkStart w:id="109" w:name="_Ref71144080"/>
      <w:r>
        <w:rPr>
          <w:b w:val="0"/>
        </w:rPr>
        <w:t>Smluvní strany</w:t>
      </w:r>
      <w:r w:rsidRPr="00BA77C4">
        <w:rPr>
          <w:b w:val="0"/>
        </w:rPr>
        <w:t xml:space="preserve"> </w:t>
      </w:r>
      <w:r w:rsidR="007F6901" w:rsidRPr="00BA77C4">
        <w:rPr>
          <w:b w:val="0"/>
        </w:rPr>
        <w:t>se zavazuj</w:t>
      </w:r>
      <w:r>
        <w:rPr>
          <w:b w:val="0"/>
        </w:rPr>
        <w:t>í</w:t>
      </w:r>
      <w:r w:rsidR="007F6901" w:rsidRPr="00BA77C4">
        <w:rPr>
          <w:b w:val="0"/>
        </w:rPr>
        <w:t xml:space="preserve"> poskytnout </w:t>
      </w:r>
      <w:r>
        <w:rPr>
          <w:b w:val="0"/>
        </w:rPr>
        <w:t>si vzájemnou</w:t>
      </w:r>
      <w:r w:rsidRPr="00BA77C4">
        <w:rPr>
          <w:b w:val="0"/>
        </w:rPr>
        <w:t xml:space="preserve"> </w:t>
      </w:r>
      <w:r w:rsidR="007F6901" w:rsidRPr="00BA77C4">
        <w:rPr>
          <w:b w:val="0"/>
        </w:rPr>
        <w:t>součinnost, kterou lze spravedlivě požadovat v souvislosti s</w:t>
      </w:r>
      <w:r>
        <w:rPr>
          <w:b w:val="0"/>
        </w:rPr>
        <w:t xml:space="preserve"> plněním </w:t>
      </w:r>
      <w:r w:rsidR="007F6901" w:rsidRPr="00BA77C4">
        <w:rPr>
          <w:b w:val="0"/>
        </w:rPr>
        <w:t>povinnost</w:t>
      </w:r>
      <w:r>
        <w:rPr>
          <w:b w:val="0"/>
        </w:rPr>
        <w:t>í</w:t>
      </w:r>
      <w:r w:rsidR="007F6901" w:rsidRPr="00BA77C4">
        <w:rPr>
          <w:b w:val="0"/>
        </w:rPr>
        <w:t xml:space="preserve"> </w:t>
      </w:r>
      <w:r>
        <w:rPr>
          <w:b w:val="0"/>
        </w:rPr>
        <w:t>druhé Smluvní strany</w:t>
      </w:r>
      <w:r w:rsidRPr="00BA77C4">
        <w:rPr>
          <w:b w:val="0"/>
        </w:rPr>
        <w:t xml:space="preserve"> </w:t>
      </w:r>
      <w:r w:rsidR="007F6901" w:rsidRPr="00BA77C4">
        <w:rPr>
          <w:b w:val="0"/>
        </w:rPr>
        <w:t xml:space="preserve">vůči poskytovatelům dotací </w:t>
      </w:r>
      <w:r>
        <w:rPr>
          <w:b w:val="0"/>
        </w:rPr>
        <w:t xml:space="preserve">či jiných příspěvků </w:t>
      </w:r>
      <w:r w:rsidR="007F6901" w:rsidRPr="00BA77C4">
        <w:rPr>
          <w:b w:val="0"/>
        </w:rPr>
        <w:t xml:space="preserve">dle předchozího odstavce. </w:t>
      </w:r>
      <w:r>
        <w:rPr>
          <w:b w:val="0"/>
        </w:rPr>
        <w:t>Smluvní strany jsou zejména povinny si</w:t>
      </w:r>
      <w:r w:rsidR="007F6901" w:rsidRPr="00BA77C4">
        <w:rPr>
          <w:b w:val="0"/>
        </w:rPr>
        <w:t xml:space="preserve"> </w:t>
      </w:r>
      <w:r>
        <w:rPr>
          <w:b w:val="0"/>
        </w:rPr>
        <w:t>poskytnout potřebné</w:t>
      </w:r>
      <w:r w:rsidRPr="00BA77C4">
        <w:rPr>
          <w:b w:val="0"/>
        </w:rPr>
        <w:t xml:space="preserve"> </w:t>
      </w:r>
      <w:r w:rsidR="007F6901" w:rsidRPr="00BA77C4">
        <w:rPr>
          <w:b w:val="0"/>
        </w:rPr>
        <w:t xml:space="preserve">dokumenty </w:t>
      </w:r>
      <w:r>
        <w:rPr>
          <w:b w:val="0"/>
        </w:rPr>
        <w:t xml:space="preserve">a informace </w:t>
      </w:r>
      <w:r w:rsidR="007F6901" w:rsidRPr="00BA77C4">
        <w:rPr>
          <w:b w:val="0"/>
        </w:rPr>
        <w:t>týkající se Haly</w:t>
      </w:r>
      <w:r>
        <w:rPr>
          <w:b w:val="0"/>
        </w:rPr>
        <w:t xml:space="preserve"> a jejího Provozu</w:t>
      </w:r>
      <w:r w:rsidR="00A531FB">
        <w:rPr>
          <w:b w:val="0"/>
        </w:rPr>
        <w:t xml:space="preserve"> či Mobiliáře</w:t>
      </w:r>
      <w:r w:rsidR="007F6901" w:rsidRPr="00BA77C4">
        <w:rPr>
          <w:b w:val="0"/>
        </w:rPr>
        <w:t>, pokud mohou být ve smyslu předchozího odstavce významné.</w:t>
      </w:r>
      <w:bookmarkStart w:id="110" w:name="_Toc415160205"/>
      <w:bookmarkEnd w:id="109"/>
    </w:p>
    <w:p w14:paraId="5339FC5A" w14:textId="43A916C5" w:rsidR="007F6901" w:rsidRPr="00A35E7C" w:rsidRDefault="007F6901" w:rsidP="00FB1BC2">
      <w:pPr>
        <w:rPr>
          <w:rFonts w:cs="Segoe UI"/>
          <w:b/>
        </w:rPr>
      </w:pPr>
      <w:r w:rsidRPr="00A35E7C">
        <w:rPr>
          <w:rFonts w:cs="Segoe UI"/>
          <w:b/>
        </w:rPr>
        <w:t>Daň z přidané hodnoty</w:t>
      </w:r>
      <w:bookmarkEnd w:id="110"/>
    </w:p>
    <w:p w14:paraId="7292EC46" w14:textId="77777777" w:rsidR="007F6901" w:rsidRPr="00BA77C4" w:rsidRDefault="007F6901" w:rsidP="00C93B6F">
      <w:pPr>
        <w:pStyle w:val="Nadpis1"/>
        <w:keepNext w:val="0"/>
        <w:keepLines w:val="0"/>
        <w:numPr>
          <w:ilvl w:val="1"/>
          <w:numId w:val="1"/>
        </w:numPr>
        <w:rPr>
          <w:b w:val="0"/>
        </w:rPr>
      </w:pPr>
      <w:r w:rsidRPr="00BA77C4">
        <w:rPr>
          <w:b w:val="0"/>
        </w:rPr>
        <w:t>Všechny závazky a částky podle této Smlouvy a jejích příloh jsou vyčísleny bez DPH, není-li výslovně uvedeno jinak.</w:t>
      </w:r>
    </w:p>
    <w:p w14:paraId="097F22A2" w14:textId="77777777" w:rsidR="007F6901" w:rsidRPr="00BA77C4" w:rsidRDefault="007F6901" w:rsidP="00C93B6F">
      <w:pPr>
        <w:pStyle w:val="Nadpis1"/>
        <w:keepNext w:val="0"/>
        <w:keepLines w:val="0"/>
        <w:numPr>
          <w:ilvl w:val="1"/>
          <w:numId w:val="1"/>
        </w:numPr>
        <w:rPr>
          <w:b w:val="0"/>
        </w:rPr>
      </w:pPr>
      <w:r w:rsidRPr="00BA77C4">
        <w:rPr>
          <w:b w:val="0"/>
        </w:rPr>
        <w:lastRenderedPageBreak/>
        <w:t>Pokud bude jakékoliv plnění podle této Smlouvy zdanitelným plněním podle Právních předpisů týkajících se DPH, přičítá se DPH k závazkům tak, aby příjemce plnění obdržel po odečtení DPH příslušnou částku uvedenou v této Smlouvě nebo její příloze.</w:t>
      </w:r>
    </w:p>
    <w:p w14:paraId="6D605539" w14:textId="162361FA" w:rsidR="007F6901" w:rsidRPr="00BA77C4" w:rsidRDefault="007F6901" w:rsidP="00C93B6F">
      <w:pPr>
        <w:pStyle w:val="Nadpis1"/>
        <w:keepNext w:val="0"/>
        <w:keepLines w:val="0"/>
        <w:numPr>
          <w:ilvl w:val="1"/>
          <w:numId w:val="1"/>
        </w:numPr>
        <w:rPr>
          <w:b w:val="0"/>
        </w:rPr>
      </w:pPr>
      <w:r w:rsidRPr="00BA77C4">
        <w:rPr>
          <w:b w:val="0"/>
        </w:rPr>
        <w:t>Odkazuje-li se v této Smlouvě na náklady některé Smluvní strany</w:t>
      </w:r>
      <w:r w:rsidR="00926B3A">
        <w:rPr>
          <w:b w:val="0"/>
        </w:rPr>
        <w:t xml:space="preserve"> či jiné její platby, které jsou zatíženy DPH</w:t>
      </w:r>
      <w:r w:rsidRPr="00BA77C4">
        <w:rPr>
          <w:b w:val="0"/>
        </w:rPr>
        <w:t>, počítají se náklady</w:t>
      </w:r>
      <w:r w:rsidR="00926B3A">
        <w:rPr>
          <w:b w:val="0"/>
        </w:rPr>
        <w:t>/platby</w:t>
      </w:r>
      <w:r w:rsidRPr="00BA77C4">
        <w:rPr>
          <w:b w:val="0"/>
        </w:rPr>
        <w:t xml:space="preserve"> po odečtení DPH, ledaže příslušná osoba, která náklady hradí, nemůže v souvislosti s konkrétním plněním uplatnit nárok na odpočet DPH.</w:t>
      </w:r>
    </w:p>
    <w:p w14:paraId="23B26AA3" w14:textId="701C671D" w:rsidR="007F6901" w:rsidRPr="00BA77C4" w:rsidRDefault="007F6901" w:rsidP="00C93B6F">
      <w:pPr>
        <w:pStyle w:val="Nadpis1"/>
        <w:keepNext w:val="0"/>
        <w:keepLines w:val="0"/>
        <w:numPr>
          <w:ilvl w:val="1"/>
          <w:numId w:val="1"/>
        </w:numPr>
        <w:rPr>
          <w:b w:val="0"/>
        </w:rPr>
      </w:pPr>
      <w:bookmarkStart w:id="111" w:name="_Ref30677641"/>
      <w:r w:rsidRPr="00BA77C4">
        <w:rPr>
          <w:b w:val="0"/>
        </w:rPr>
        <w:t xml:space="preserve">Koncesionář prohlašuje a zavazuje se, že je a po dobu účinnosti Smlouvy bude registrován jako plátce DPH a bude řádně a včas plnit svoje daňové povinnosti týkající se DPH, pokud se Smluvní strany nedohodnou jinak. Kopie registrace Koncesionáře k DPH </w:t>
      </w:r>
      <w:r w:rsidR="00BA502A">
        <w:rPr>
          <w:b w:val="0"/>
        </w:rPr>
        <w:t xml:space="preserve">musí být Objednateli předána nejpozději </w:t>
      </w:r>
      <w:r w:rsidR="00056240">
        <w:rPr>
          <w:b w:val="0"/>
        </w:rPr>
        <w:t>ke dni</w:t>
      </w:r>
      <w:r w:rsidR="00BA502A">
        <w:rPr>
          <w:b w:val="0"/>
        </w:rPr>
        <w:t xml:space="preserve"> zahájen</w:t>
      </w:r>
      <w:r w:rsidR="00056240">
        <w:rPr>
          <w:b w:val="0"/>
        </w:rPr>
        <w:t>í</w:t>
      </w:r>
      <w:r w:rsidR="00BA502A">
        <w:rPr>
          <w:b w:val="0"/>
        </w:rPr>
        <w:t xml:space="preserve"> zkušebního Provozu. </w:t>
      </w:r>
      <w:r w:rsidRPr="00BA77C4">
        <w:rPr>
          <w:b w:val="0"/>
        </w:rPr>
        <w:t xml:space="preserve">Koncesionář se zavazuje bezodkladně </w:t>
      </w:r>
      <w:r w:rsidR="00F8254A">
        <w:rPr>
          <w:b w:val="0"/>
        </w:rPr>
        <w:t>Objednatel</w:t>
      </w:r>
      <w:r w:rsidRPr="00BA77C4">
        <w:rPr>
          <w:b w:val="0"/>
        </w:rPr>
        <w:t>i na jeho žádost prokázat veškeré skutečnosti týkající se plnění jeho povinností a závazků z tohoto odstavce Smlouvy.</w:t>
      </w:r>
      <w:bookmarkEnd w:id="111"/>
      <w:r w:rsidRPr="00BA77C4">
        <w:rPr>
          <w:b w:val="0"/>
        </w:rPr>
        <w:t xml:space="preserve"> </w:t>
      </w:r>
    </w:p>
    <w:p w14:paraId="0EB1BDAB" w14:textId="145CF3B8" w:rsidR="007F6901" w:rsidRPr="00BA77C4" w:rsidRDefault="00F8254A" w:rsidP="00C93B6F">
      <w:pPr>
        <w:pStyle w:val="Nadpis1"/>
        <w:keepNext w:val="0"/>
        <w:keepLines w:val="0"/>
        <w:numPr>
          <w:ilvl w:val="1"/>
          <w:numId w:val="1"/>
        </w:numPr>
        <w:rPr>
          <w:b w:val="0"/>
        </w:rPr>
      </w:pPr>
      <w:bookmarkStart w:id="112" w:name="_Ref499729552"/>
      <w:r>
        <w:rPr>
          <w:b w:val="0"/>
        </w:rPr>
        <w:t>Objednatel</w:t>
      </w:r>
      <w:r w:rsidR="007F6901" w:rsidRPr="00BA77C4">
        <w:rPr>
          <w:b w:val="0"/>
        </w:rPr>
        <w:t xml:space="preserve"> je za předpokladu připočtení DPH dle této Smlouvy oprávněn provést úhradu DPH přímo na účet správce daně Koncesionáře, jestliže:</w:t>
      </w:r>
      <w:bookmarkEnd w:id="112"/>
    </w:p>
    <w:p w14:paraId="53C6036A" w14:textId="529034D3" w:rsidR="007F6901" w:rsidRPr="00BA77C4" w:rsidRDefault="007F6901" w:rsidP="00C93B6F">
      <w:pPr>
        <w:pStyle w:val="Nadpis1"/>
        <w:keepNext w:val="0"/>
        <w:keepLines w:val="0"/>
        <w:numPr>
          <w:ilvl w:val="2"/>
          <w:numId w:val="1"/>
        </w:numPr>
        <w:rPr>
          <w:b w:val="0"/>
        </w:rPr>
      </w:pPr>
      <w:r w:rsidRPr="00BA77C4">
        <w:rPr>
          <w:b w:val="0"/>
        </w:rPr>
        <w:t xml:space="preserve">Koncesionář bude ke dni uskutečnění zdanitelného plnění evidován jako nespolehlivý plátce ve smyslu zákona č. 235/2004 Sb., o dani z přidané hodnoty nebo </w:t>
      </w:r>
    </w:p>
    <w:p w14:paraId="6E7DDF7C" w14:textId="77777777" w:rsidR="007F6901" w:rsidRPr="00BA77C4" w:rsidRDefault="007F6901" w:rsidP="00C93B6F">
      <w:pPr>
        <w:pStyle w:val="Nadpis1"/>
        <w:keepNext w:val="0"/>
        <w:keepLines w:val="0"/>
        <w:numPr>
          <w:ilvl w:val="2"/>
          <w:numId w:val="1"/>
        </w:numPr>
        <w:rPr>
          <w:b w:val="0"/>
        </w:rPr>
      </w:pPr>
      <w:r w:rsidRPr="00BA77C4">
        <w:rPr>
          <w:b w:val="0"/>
        </w:rPr>
        <w:t>platba či její část bude hrazena bezhotovostním převodem na účet vedený poskytovatelem platebních služeb mimo tuzemsko, nebo</w:t>
      </w:r>
    </w:p>
    <w:p w14:paraId="6DF37A0D" w14:textId="77777777" w:rsidR="007F6901" w:rsidRPr="00BA77C4" w:rsidRDefault="007F6901" w:rsidP="00C93B6F">
      <w:pPr>
        <w:pStyle w:val="Nadpis1"/>
        <w:keepNext w:val="0"/>
        <w:keepLines w:val="0"/>
        <w:numPr>
          <w:ilvl w:val="2"/>
          <w:numId w:val="1"/>
        </w:numPr>
        <w:rPr>
          <w:b w:val="0"/>
        </w:rPr>
      </w:pPr>
      <w:r w:rsidRPr="00BA77C4">
        <w:rPr>
          <w:b w:val="0"/>
        </w:rPr>
        <w:t>platba či její část bude hrazena bezhotovostním převodem, avšak na jiný účet Koncesionáře, než který je správcem daně zveřejněn způsobem umožňujícím dálkový přístup, a pokud úplata za toto plnění překračuje dvojnásobek částky podle zákona upravujícího omezení plateb v hotovosti, při jejímž překročení je stanovena povinnost provést platbu bezhotovostně, s čímž Koncesionář souhlasí.</w:t>
      </w:r>
    </w:p>
    <w:p w14:paraId="309E350B" w14:textId="1124364D" w:rsidR="007F6901" w:rsidRPr="00BA77C4" w:rsidRDefault="007F6901" w:rsidP="00C93B6F">
      <w:pPr>
        <w:pStyle w:val="Nadpis1"/>
        <w:keepNext w:val="0"/>
        <w:keepLines w:val="0"/>
        <w:numPr>
          <w:ilvl w:val="1"/>
          <w:numId w:val="1"/>
        </w:numPr>
        <w:rPr>
          <w:b w:val="0"/>
        </w:rPr>
      </w:pPr>
      <w:r w:rsidRPr="00BA77C4">
        <w:rPr>
          <w:b w:val="0"/>
        </w:rPr>
        <w:t xml:space="preserve">Pokud se změní v rámci změny Právních předpisů pravidla, která umožňují </w:t>
      </w:r>
      <w:r w:rsidR="00F8254A">
        <w:rPr>
          <w:b w:val="0"/>
        </w:rPr>
        <w:t>Objednatel</w:t>
      </w:r>
      <w:r w:rsidRPr="00BA77C4">
        <w:rPr>
          <w:b w:val="0"/>
        </w:rPr>
        <w:t xml:space="preserve">i vyhnout se riziku ručení za DPH za Koncesionáře, je </w:t>
      </w:r>
      <w:r w:rsidR="00F8254A">
        <w:rPr>
          <w:b w:val="0"/>
        </w:rPr>
        <w:t>Objednatel</w:t>
      </w:r>
      <w:r w:rsidRPr="00BA77C4">
        <w:rPr>
          <w:b w:val="0"/>
        </w:rPr>
        <w:t xml:space="preserve"> bez dalšího oprávněn postupovat podle těchto nových pravidel, aniž by bylo třeba uzavírat dodatek </w:t>
      </w:r>
      <w:r w:rsidR="005864FB">
        <w:rPr>
          <w:b w:val="0"/>
        </w:rPr>
        <w:t xml:space="preserve">k </w:t>
      </w:r>
      <w:r w:rsidRPr="00BA77C4">
        <w:rPr>
          <w:b w:val="0"/>
        </w:rPr>
        <w:t>této Smlouv</w:t>
      </w:r>
      <w:r w:rsidR="005864FB">
        <w:rPr>
          <w:b w:val="0"/>
        </w:rPr>
        <w:t>ě</w:t>
      </w:r>
      <w:r w:rsidRPr="00BA77C4">
        <w:rPr>
          <w:b w:val="0"/>
        </w:rPr>
        <w:t>, s čímž Koncesionář souhlasí.</w:t>
      </w:r>
    </w:p>
    <w:p w14:paraId="4065A543" w14:textId="77777777" w:rsidR="007F6901" w:rsidRPr="00A35E7C" w:rsidRDefault="007F6901" w:rsidP="00FB1BC2">
      <w:pPr>
        <w:rPr>
          <w:rFonts w:cs="Segoe UI"/>
          <w:b/>
        </w:rPr>
      </w:pPr>
      <w:r w:rsidRPr="00A35E7C">
        <w:rPr>
          <w:rFonts w:cs="Segoe UI"/>
          <w:b/>
        </w:rPr>
        <w:t>Úrok z prodlení</w:t>
      </w:r>
    </w:p>
    <w:p w14:paraId="1681D302" w14:textId="181C3541" w:rsidR="007F6901" w:rsidRPr="00BA77C4" w:rsidRDefault="00602287" w:rsidP="00C93B6F">
      <w:pPr>
        <w:pStyle w:val="Nadpis1"/>
        <w:keepNext w:val="0"/>
        <w:keepLines w:val="0"/>
        <w:numPr>
          <w:ilvl w:val="1"/>
          <w:numId w:val="1"/>
        </w:numPr>
        <w:rPr>
          <w:b w:val="0"/>
        </w:rPr>
      </w:pPr>
      <w:r w:rsidRPr="00BA77C4">
        <w:rPr>
          <w:b w:val="0"/>
        </w:rPr>
        <w:t xml:space="preserve">Pro případ </w:t>
      </w:r>
      <w:r w:rsidR="007F6901" w:rsidRPr="00BA77C4">
        <w:rPr>
          <w:b w:val="0"/>
        </w:rPr>
        <w:t xml:space="preserve">prodlení některé ze Smluvních stran s plněním jejího peněžitého závazku se Smluvní strany dohodly na úroku z prodlení ve výši </w:t>
      </w:r>
      <w:r w:rsidR="00A531FB">
        <w:rPr>
          <w:b w:val="0"/>
        </w:rPr>
        <w:t>0,</w:t>
      </w:r>
      <w:r w:rsidR="000B685E">
        <w:rPr>
          <w:b w:val="0"/>
        </w:rPr>
        <w:t>1</w:t>
      </w:r>
      <w:r w:rsidR="00A531FB">
        <w:rPr>
          <w:b w:val="0"/>
        </w:rPr>
        <w:t xml:space="preserve"> % z dlužné částky za každý i započatý den prodlení. </w:t>
      </w:r>
    </w:p>
    <w:p w14:paraId="334264D3" w14:textId="77777777" w:rsidR="007F6901" w:rsidRPr="00A35E7C" w:rsidRDefault="007F6901" w:rsidP="00FB1BC2">
      <w:pPr>
        <w:rPr>
          <w:rFonts w:cs="Segoe UI"/>
          <w:b/>
          <w:bCs/>
        </w:rPr>
      </w:pPr>
    </w:p>
    <w:p w14:paraId="42FE5BA2" w14:textId="77777777" w:rsidR="005A5486" w:rsidRPr="005E723B" w:rsidRDefault="005A5486" w:rsidP="00AD16BF">
      <w:pPr>
        <w:pStyle w:val="Nadpis2"/>
      </w:pPr>
      <w:bookmarkStart w:id="113" w:name="_Ref63064194"/>
      <w:bookmarkStart w:id="114" w:name="_Toc72837016"/>
      <w:r w:rsidRPr="005E723B">
        <w:t>ZAJIŠTĚNÍ</w:t>
      </w:r>
      <w:bookmarkEnd w:id="113"/>
      <w:bookmarkEnd w:id="114"/>
      <w:r w:rsidRPr="005E723B">
        <w:t xml:space="preserve"> </w:t>
      </w:r>
    </w:p>
    <w:p w14:paraId="330E274D" w14:textId="1C44CFFB" w:rsidR="005A5486" w:rsidRPr="00BA77C4" w:rsidRDefault="00206871" w:rsidP="00C93B6F">
      <w:pPr>
        <w:pStyle w:val="Nadpis1"/>
        <w:keepNext w:val="0"/>
        <w:keepLines w:val="0"/>
        <w:numPr>
          <w:ilvl w:val="1"/>
          <w:numId w:val="1"/>
        </w:numPr>
        <w:rPr>
          <w:b w:val="0"/>
        </w:rPr>
      </w:pPr>
      <w:bookmarkStart w:id="115" w:name="_Ref64911105"/>
      <w:bookmarkStart w:id="116" w:name="_Ref65243498"/>
      <w:bookmarkStart w:id="117" w:name="_Hlk61524571"/>
      <w:r>
        <w:rPr>
          <w:b w:val="0"/>
        </w:rPr>
        <w:t>Celková v</w:t>
      </w:r>
      <w:r w:rsidRPr="00BA77C4">
        <w:rPr>
          <w:b w:val="0"/>
        </w:rPr>
        <w:t xml:space="preserve">ýše Jistoty je stanovena </w:t>
      </w:r>
      <w:bookmarkStart w:id="118" w:name="_Ref497321999"/>
      <w:r w:rsidRPr="00BA77C4">
        <w:rPr>
          <w:b w:val="0"/>
        </w:rPr>
        <w:t xml:space="preserve">na částku </w:t>
      </w:r>
      <w:r>
        <w:rPr>
          <w:b w:val="0"/>
        </w:rPr>
        <w:t>odpovídající dvojnásobku pevné části roční Úplaty.</w:t>
      </w:r>
      <w:bookmarkEnd w:id="115"/>
      <w:bookmarkEnd w:id="118"/>
      <w:r>
        <w:rPr>
          <w:b w:val="0"/>
        </w:rPr>
        <w:t xml:space="preserve"> </w:t>
      </w:r>
      <w:r w:rsidR="005A5486" w:rsidRPr="00811488">
        <w:rPr>
          <w:b w:val="0"/>
        </w:rPr>
        <w:t xml:space="preserve">Koncesionář složil </w:t>
      </w:r>
      <w:r w:rsidR="00F8254A" w:rsidRPr="00811488">
        <w:rPr>
          <w:b w:val="0"/>
        </w:rPr>
        <w:t>Objednatel</w:t>
      </w:r>
      <w:r w:rsidR="005A5486" w:rsidRPr="00811488">
        <w:rPr>
          <w:b w:val="0"/>
        </w:rPr>
        <w:t xml:space="preserve">i před uzavřením této Smlouvy </w:t>
      </w:r>
      <w:r w:rsidR="00600018" w:rsidRPr="00811488">
        <w:rPr>
          <w:b w:val="0"/>
        </w:rPr>
        <w:t xml:space="preserve">část </w:t>
      </w:r>
      <w:r w:rsidR="005A5486" w:rsidRPr="00811488">
        <w:rPr>
          <w:b w:val="0"/>
        </w:rPr>
        <w:t>Jistot</w:t>
      </w:r>
      <w:r w:rsidR="00600018" w:rsidRPr="00811488">
        <w:rPr>
          <w:b w:val="0"/>
        </w:rPr>
        <w:t>y</w:t>
      </w:r>
      <w:r w:rsidR="005A5486" w:rsidRPr="00811488">
        <w:rPr>
          <w:b w:val="0"/>
        </w:rPr>
        <w:t xml:space="preserve"> </w:t>
      </w:r>
      <w:r w:rsidR="00600018" w:rsidRPr="00811488">
        <w:rPr>
          <w:b w:val="0"/>
        </w:rPr>
        <w:t xml:space="preserve">ve výši </w:t>
      </w:r>
      <w:r w:rsidR="00FD70A4" w:rsidRPr="00811488">
        <w:rPr>
          <w:b w:val="0"/>
        </w:rPr>
        <w:t xml:space="preserve"> </w:t>
      </w:r>
      <w:r w:rsidR="000C0FBF" w:rsidRPr="00811488">
        <w:rPr>
          <w:b w:val="0"/>
        </w:rPr>
        <w:t xml:space="preserve">roční </w:t>
      </w:r>
      <w:r w:rsidR="00174BB1" w:rsidRPr="00811488">
        <w:rPr>
          <w:b w:val="0"/>
        </w:rPr>
        <w:t>pevné</w:t>
      </w:r>
      <w:r w:rsidR="00600018" w:rsidRPr="00811488">
        <w:rPr>
          <w:b w:val="0"/>
        </w:rPr>
        <w:t xml:space="preserve"> části </w:t>
      </w:r>
      <w:r w:rsidR="00EC1EDD" w:rsidRPr="00811488">
        <w:rPr>
          <w:b w:val="0"/>
        </w:rPr>
        <w:t>Úplaty</w:t>
      </w:r>
      <w:r w:rsidR="00600018" w:rsidRPr="00811488">
        <w:rPr>
          <w:b w:val="0"/>
        </w:rPr>
        <w:t xml:space="preserve"> </w:t>
      </w:r>
      <w:bookmarkStart w:id="119" w:name="_Hlk67401723"/>
      <w:r w:rsidR="005A5486" w:rsidRPr="00811488">
        <w:rPr>
          <w:b w:val="0"/>
        </w:rPr>
        <w:t xml:space="preserve">k zajištění veškerých pohledávek </w:t>
      </w:r>
      <w:r w:rsidR="00F8254A" w:rsidRPr="00811488">
        <w:rPr>
          <w:b w:val="0"/>
        </w:rPr>
        <w:t>Objednatel</w:t>
      </w:r>
      <w:r w:rsidR="005A5486" w:rsidRPr="00811488">
        <w:rPr>
          <w:b w:val="0"/>
        </w:rPr>
        <w:t xml:space="preserve">e z této Smlouvy </w:t>
      </w:r>
      <w:r w:rsidR="005A5486" w:rsidRPr="00811488">
        <w:rPr>
          <w:b w:val="0"/>
        </w:rPr>
        <w:lastRenderedPageBreak/>
        <w:t xml:space="preserve">vůči Koncesionáři, zejména </w:t>
      </w:r>
      <w:r w:rsidR="000514E1" w:rsidRPr="00811488">
        <w:rPr>
          <w:b w:val="0"/>
        </w:rPr>
        <w:t xml:space="preserve">pohledávek </w:t>
      </w:r>
      <w:r w:rsidR="005A5486" w:rsidRPr="00811488">
        <w:rPr>
          <w:b w:val="0"/>
        </w:rPr>
        <w:t xml:space="preserve">na zaplacení </w:t>
      </w:r>
      <w:r w:rsidR="007C3111" w:rsidRPr="00811488">
        <w:rPr>
          <w:b w:val="0"/>
        </w:rPr>
        <w:t xml:space="preserve">dlužné Úplaty, </w:t>
      </w:r>
      <w:r w:rsidR="005A5486" w:rsidRPr="00811488">
        <w:rPr>
          <w:b w:val="0"/>
        </w:rPr>
        <w:t>smluvních pokut</w:t>
      </w:r>
      <w:r w:rsidR="00E92840" w:rsidRPr="00811488">
        <w:rPr>
          <w:b w:val="0"/>
        </w:rPr>
        <w:t>,</w:t>
      </w:r>
      <w:r w:rsidR="007C3111" w:rsidRPr="00811488">
        <w:rPr>
          <w:b w:val="0"/>
        </w:rPr>
        <w:t xml:space="preserve"> úroků z</w:t>
      </w:r>
      <w:r w:rsidR="002526BD" w:rsidRPr="00811488">
        <w:rPr>
          <w:b w:val="0"/>
        </w:rPr>
        <w:t> </w:t>
      </w:r>
      <w:r w:rsidR="007C3111" w:rsidRPr="00811488">
        <w:rPr>
          <w:b w:val="0"/>
        </w:rPr>
        <w:t>prodlení</w:t>
      </w:r>
      <w:r w:rsidR="002526BD" w:rsidRPr="00811488">
        <w:rPr>
          <w:b w:val="0"/>
        </w:rPr>
        <w:t>,</w:t>
      </w:r>
      <w:r w:rsidR="005A5486" w:rsidRPr="00811488">
        <w:rPr>
          <w:b w:val="0"/>
        </w:rPr>
        <w:t xml:space="preserve"> náhrady </w:t>
      </w:r>
      <w:r w:rsidRPr="00811488">
        <w:rPr>
          <w:b w:val="0"/>
        </w:rPr>
        <w:t>újmy</w:t>
      </w:r>
      <w:r w:rsidR="002526BD" w:rsidRPr="00811488">
        <w:rPr>
          <w:b w:val="0"/>
        </w:rPr>
        <w:t xml:space="preserve">, jakož i k úhradě kompenzací v případě předčasného skončení Smlouvy pro </w:t>
      </w:r>
      <w:r w:rsidR="00DD4269" w:rsidRPr="00811488">
        <w:rPr>
          <w:b w:val="0"/>
        </w:rPr>
        <w:t>S</w:t>
      </w:r>
      <w:r w:rsidR="002526BD" w:rsidRPr="00811488">
        <w:rPr>
          <w:b w:val="0"/>
        </w:rPr>
        <w:t>elhání Koncesionáře</w:t>
      </w:r>
      <w:bookmarkEnd w:id="119"/>
      <w:r w:rsidR="0062024D" w:rsidRPr="00811488">
        <w:rPr>
          <w:b w:val="0"/>
        </w:rPr>
        <w:t xml:space="preserve"> dle odst. </w:t>
      </w:r>
      <w:r w:rsidR="0062024D" w:rsidRPr="00811488">
        <w:rPr>
          <w:b w:val="0"/>
        </w:rPr>
        <w:fldChar w:fldCharType="begin"/>
      </w:r>
      <w:r w:rsidR="0062024D" w:rsidRPr="00811488">
        <w:rPr>
          <w:b w:val="0"/>
        </w:rPr>
        <w:instrText xml:space="preserve"> REF _Ref67423281 \r \h </w:instrText>
      </w:r>
      <w:r w:rsidR="00811488" w:rsidRPr="00811488">
        <w:rPr>
          <w:b w:val="0"/>
        </w:rPr>
        <w:instrText xml:space="preserve"> \* MERGEFORMAT </w:instrText>
      </w:r>
      <w:r w:rsidR="0062024D" w:rsidRPr="00811488">
        <w:rPr>
          <w:b w:val="0"/>
        </w:rPr>
      </w:r>
      <w:r w:rsidR="0062024D" w:rsidRPr="00811488">
        <w:rPr>
          <w:b w:val="0"/>
        </w:rPr>
        <w:fldChar w:fldCharType="separate"/>
      </w:r>
      <w:r w:rsidR="00C81CE4">
        <w:rPr>
          <w:b w:val="0"/>
        </w:rPr>
        <w:t>17.10</w:t>
      </w:r>
      <w:r w:rsidR="0062024D" w:rsidRPr="00811488">
        <w:rPr>
          <w:b w:val="0"/>
        </w:rPr>
        <w:fldChar w:fldCharType="end"/>
      </w:r>
      <w:r w:rsidR="0062024D" w:rsidRPr="00811488">
        <w:rPr>
          <w:b w:val="0"/>
        </w:rPr>
        <w:t xml:space="preserve"> této Smlouvy</w:t>
      </w:r>
      <w:r w:rsidR="005A5486" w:rsidRPr="00811488">
        <w:rPr>
          <w:b w:val="0"/>
        </w:rPr>
        <w:t>.</w:t>
      </w:r>
      <w:r w:rsidR="00600018" w:rsidRPr="00811488">
        <w:rPr>
          <w:b w:val="0"/>
        </w:rPr>
        <w:t xml:space="preserve"> Koncesionář se zavazuje složit zbývající část Jistoty, tj. </w:t>
      </w:r>
      <w:r w:rsidR="00FD70A4" w:rsidRPr="00811488">
        <w:rPr>
          <w:b w:val="0"/>
        </w:rPr>
        <w:t xml:space="preserve"> </w:t>
      </w:r>
      <w:r w:rsidR="000C0FBF">
        <w:rPr>
          <w:b w:val="0"/>
        </w:rPr>
        <w:t xml:space="preserve">část ve výši roční </w:t>
      </w:r>
      <w:r w:rsidR="00174BB1" w:rsidRPr="00811488">
        <w:rPr>
          <w:b w:val="0"/>
        </w:rPr>
        <w:t>pevné</w:t>
      </w:r>
      <w:r w:rsidR="00600018" w:rsidRPr="00811488">
        <w:rPr>
          <w:b w:val="0"/>
        </w:rPr>
        <w:t xml:space="preserve"> části </w:t>
      </w:r>
      <w:r w:rsidR="00EC1EDD" w:rsidRPr="00811488">
        <w:rPr>
          <w:b w:val="0"/>
        </w:rPr>
        <w:t>Úplaty</w:t>
      </w:r>
      <w:r w:rsidR="00600018" w:rsidRPr="00811488">
        <w:rPr>
          <w:b w:val="0"/>
        </w:rPr>
        <w:t xml:space="preserve"> nejpozději ve lhůtě 60 dnů před plánovaným</w:t>
      </w:r>
      <w:r w:rsidR="00600018">
        <w:rPr>
          <w:b w:val="0"/>
        </w:rPr>
        <w:t xml:space="preserve"> </w:t>
      </w:r>
      <w:r w:rsidR="00DD4269">
        <w:rPr>
          <w:b w:val="0"/>
        </w:rPr>
        <w:t>Dnem otevření</w:t>
      </w:r>
      <w:r w:rsidR="00600018">
        <w:rPr>
          <w:b w:val="0"/>
        </w:rPr>
        <w:t xml:space="preserve"> Haly.</w:t>
      </w:r>
      <w:bookmarkEnd w:id="116"/>
      <w:r w:rsidR="00600018">
        <w:rPr>
          <w:b w:val="0"/>
        </w:rPr>
        <w:t xml:space="preserve">  </w:t>
      </w:r>
    </w:p>
    <w:p w14:paraId="41067975" w14:textId="05563BEB" w:rsidR="005A5486" w:rsidRPr="00BA77C4" w:rsidRDefault="005A5486" w:rsidP="00C93B6F">
      <w:pPr>
        <w:pStyle w:val="Nadpis1"/>
        <w:keepNext w:val="0"/>
        <w:keepLines w:val="0"/>
        <w:numPr>
          <w:ilvl w:val="1"/>
          <w:numId w:val="1"/>
        </w:numPr>
        <w:rPr>
          <w:b w:val="0"/>
        </w:rPr>
      </w:pPr>
      <w:bookmarkStart w:id="120" w:name="_Ref65243748"/>
      <w:bookmarkEnd w:id="117"/>
      <w:r w:rsidRPr="00BA77C4">
        <w:rPr>
          <w:b w:val="0"/>
        </w:rPr>
        <w:t xml:space="preserve">Pokud Koncesionář složil </w:t>
      </w:r>
      <w:r w:rsidR="00F8254A">
        <w:rPr>
          <w:b w:val="0"/>
        </w:rPr>
        <w:t>Objednatel</w:t>
      </w:r>
      <w:r w:rsidRPr="00BA77C4">
        <w:rPr>
          <w:b w:val="0"/>
        </w:rPr>
        <w:t>i Jistotu formou peněžní záruky</w:t>
      </w:r>
      <w:r w:rsidR="00B032BE">
        <w:rPr>
          <w:b w:val="0"/>
        </w:rPr>
        <w:t xml:space="preserve"> (složení peněz na účet Objednatele)</w:t>
      </w:r>
      <w:r w:rsidRPr="00BA77C4">
        <w:rPr>
          <w:b w:val="0"/>
        </w:rPr>
        <w:t>, je oprávněn nahradit ji kdykoliv bankovní zárukou</w:t>
      </w:r>
      <w:r w:rsidR="00E92840">
        <w:rPr>
          <w:b w:val="0"/>
        </w:rPr>
        <w:t xml:space="preserve"> nebo pojištěním záruk</w:t>
      </w:r>
      <w:r w:rsidR="005836B7">
        <w:rPr>
          <w:b w:val="0"/>
        </w:rPr>
        <w:t>y</w:t>
      </w:r>
      <w:r w:rsidRPr="00BA77C4">
        <w:rPr>
          <w:b w:val="0"/>
        </w:rPr>
        <w:t xml:space="preserve">; v takovém </w:t>
      </w:r>
      <w:r w:rsidRPr="00811488">
        <w:rPr>
          <w:b w:val="0"/>
        </w:rPr>
        <w:t xml:space="preserve">případě je </w:t>
      </w:r>
      <w:r w:rsidR="00F8254A" w:rsidRPr="00811488">
        <w:rPr>
          <w:b w:val="0"/>
        </w:rPr>
        <w:t>Objednatel</w:t>
      </w:r>
      <w:r w:rsidRPr="00811488">
        <w:rPr>
          <w:b w:val="0"/>
        </w:rPr>
        <w:t xml:space="preserve"> povinen vrátit Koncesionáři peněžní záruku v nevyčerpané výši</w:t>
      </w:r>
      <w:r w:rsidR="00D6484C" w:rsidRPr="00811488">
        <w:rPr>
          <w:b w:val="0"/>
        </w:rPr>
        <w:t xml:space="preserve"> </w:t>
      </w:r>
      <w:r w:rsidRPr="00811488">
        <w:rPr>
          <w:b w:val="0"/>
        </w:rPr>
        <w:t xml:space="preserve">do 30 dnů ode dne, kdy byla </w:t>
      </w:r>
      <w:r w:rsidR="00F8254A" w:rsidRPr="00811488">
        <w:rPr>
          <w:b w:val="0"/>
        </w:rPr>
        <w:t>Objednatel</w:t>
      </w:r>
      <w:r w:rsidRPr="00811488">
        <w:rPr>
          <w:b w:val="0"/>
        </w:rPr>
        <w:t>i Koncesionářem předána záruční listina bank</w:t>
      </w:r>
      <w:r w:rsidR="00E92840" w:rsidRPr="00811488">
        <w:rPr>
          <w:b w:val="0"/>
        </w:rPr>
        <w:t>y nebo pojišťovny</w:t>
      </w:r>
      <w:r w:rsidR="00D6484C" w:rsidRPr="00811488">
        <w:rPr>
          <w:b w:val="0"/>
        </w:rPr>
        <w:t>; byla-li peněžní záruka složena na úročený účet, přirostlý úrok bude rozdělen mezi Smluvní strany rovným dílem</w:t>
      </w:r>
      <w:r w:rsidRPr="00811488">
        <w:rPr>
          <w:b w:val="0"/>
        </w:rPr>
        <w:t xml:space="preserve">. Pokud Koncesionář složil Jistotu </w:t>
      </w:r>
      <w:r w:rsidR="00F8254A" w:rsidRPr="00811488">
        <w:rPr>
          <w:b w:val="0"/>
        </w:rPr>
        <w:t>Objednatel</w:t>
      </w:r>
      <w:r w:rsidRPr="00811488">
        <w:rPr>
          <w:b w:val="0"/>
        </w:rPr>
        <w:t>i formou bankovní záruky</w:t>
      </w:r>
      <w:r w:rsidR="00E92840" w:rsidRPr="00811488">
        <w:rPr>
          <w:b w:val="0"/>
        </w:rPr>
        <w:t xml:space="preserve"> nebo záruky pojišťovny</w:t>
      </w:r>
      <w:r w:rsidRPr="00811488">
        <w:rPr>
          <w:b w:val="0"/>
        </w:rPr>
        <w:t xml:space="preserve">, je kdykoli oprávněn nahradit ji složením peněžní záruky; v takovém případě je </w:t>
      </w:r>
      <w:r w:rsidR="00F8254A" w:rsidRPr="00811488">
        <w:rPr>
          <w:b w:val="0"/>
        </w:rPr>
        <w:t>Objednatel</w:t>
      </w:r>
      <w:r w:rsidRPr="00811488">
        <w:rPr>
          <w:b w:val="0"/>
        </w:rPr>
        <w:t xml:space="preserve"> povinen vrátit Koncesionáři záruční listinu </w:t>
      </w:r>
      <w:r w:rsidR="00E92840" w:rsidRPr="00811488">
        <w:rPr>
          <w:b w:val="0"/>
        </w:rPr>
        <w:t>vystavenou bankou nebo pojišťovnou</w:t>
      </w:r>
      <w:r w:rsidRPr="00811488">
        <w:rPr>
          <w:b w:val="0"/>
        </w:rPr>
        <w:t xml:space="preserve"> do 30 dnů</w:t>
      </w:r>
      <w:r w:rsidRPr="00BA77C4">
        <w:rPr>
          <w:b w:val="0"/>
        </w:rPr>
        <w:t xml:space="preserve"> ode dne, kdy </w:t>
      </w:r>
      <w:r w:rsidR="00F8254A">
        <w:rPr>
          <w:b w:val="0"/>
        </w:rPr>
        <w:t>Objednatel</w:t>
      </w:r>
      <w:r w:rsidRPr="00BA77C4">
        <w:rPr>
          <w:b w:val="0"/>
        </w:rPr>
        <w:t xml:space="preserve"> od Koncesionáře obdržel peněžní záruku v plné výši. </w:t>
      </w:r>
      <w:bookmarkStart w:id="121" w:name="_Hlk65065762"/>
      <w:r w:rsidR="005836B7">
        <w:rPr>
          <w:b w:val="0"/>
        </w:rPr>
        <w:t>Pokud Koncesionář složí Jistotu formou k</w:t>
      </w:r>
      <w:r w:rsidRPr="00CF11EE">
        <w:rPr>
          <w:b w:val="0"/>
        </w:rPr>
        <w:t xml:space="preserve">ombinace </w:t>
      </w:r>
      <w:bookmarkStart w:id="122" w:name="_Hlk65243989"/>
      <w:r w:rsidRPr="00CF11EE">
        <w:rPr>
          <w:b w:val="0"/>
        </w:rPr>
        <w:t>bankovní záruky</w:t>
      </w:r>
      <w:r w:rsidR="00E92840" w:rsidRPr="00CF11EE">
        <w:rPr>
          <w:b w:val="0"/>
        </w:rPr>
        <w:t>/pojištění záruk</w:t>
      </w:r>
      <w:r w:rsidR="005836B7">
        <w:rPr>
          <w:b w:val="0"/>
        </w:rPr>
        <w:t>/</w:t>
      </w:r>
      <w:r w:rsidRPr="00CF11EE">
        <w:rPr>
          <w:b w:val="0"/>
        </w:rPr>
        <w:t>peněžní záruky</w:t>
      </w:r>
      <w:bookmarkEnd w:id="122"/>
      <w:r w:rsidR="005836B7">
        <w:rPr>
          <w:b w:val="0"/>
        </w:rPr>
        <w:t>, je povinen zajistit, aby tato kombinace umožňovala Objednateli jejich čerpání v rozsahu jako by byly složeny jen jednou z těchto forem</w:t>
      </w:r>
      <w:r w:rsidRPr="00BA77C4">
        <w:rPr>
          <w:b w:val="0"/>
        </w:rPr>
        <w:t>.</w:t>
      </w:r>
      <w:bookmarkEnd w:id="120"/>
      <w:bookmarkEnd w:id="121"/>
    </w:p>
    <w:p w14:paraId="5FB29EF4" w14:textId="694AC2C4" w:rsidR="00C21B50" w:rsidRPr="00CC7406" w:rsidRDefault="00C21B50" w:rsidP="00C21B50">
      <w:pPr>
        <w:pStyle w:val="Nadpis1"/>
        <w:keepNext w:val="0"/>
        <w:keepLines w:val="0"/>
        <w:numPr>
          <w:ilvl w:val="1"/>
          <w:numId w:val="1"/>
        </w:numPr>
        <w:rPr>
          <w:b w:val="0"/>
        </w:rPr>
      </w:pPr>
      <w:bookmarkStart w:id="123" w:name="_Ref66131473"/>
      <w:bookmarkStart w:id="124" w:name="_Ref63161016"/>
      <w:r w:rsidRPr="00CC7406">
        <w:rPr>
          <w:b w:val="0"/>
        </w:rPr>
        <w:t xml:space="preserve">Koncesionář je povinen </w:t>
      </w:r>
      <w:bookmarkStart w:id="125" w:name="_Hlk71135425"/>
      <w:r w:rsidRPr="00CC7406">
        <w:rPr>
          <w:b w:val="0"/>
        </w:rPr>
        <w:t xml:space="preserve">zajistit, aby </w:t>
      </w:r>
      <w:r>
        <w:rPr>
          <w:b w:val="0"/>
        </w:rPr>
        <w:t>Jistota</w:t>
      </w:r>
      <w:r w:rsidRPr="00CC7406">
        <w:rPr>
          <w:b w:val="0"/>
        </w:rPr>
        <w:t xml:space="preserve"> byla </w:t>
      </w:r>
      <w:r w:rsidRPr="00811488">
        <w:rPr>
          <w:b w:val="0"/>
        </w:rPr>
        <w:t xml:space="preserve">udržována v požadované výši dle </w:t>
      </w:r>
      <w:r w:rsidR="00D6049D" w:rsidRPr="00811488">
        <w:rPr>
          <w:b w:val="0"/>
        </w:rPr>
        <w:t xml:space="preserve">odst. </w:t>
      </w:r>
      <w:r w:rsidR="00D6049D" w:rsidRPr="00811488">
        <w:rPr>
          <w:b w:val="0"/>
        </w:rPr>
        <w:fldChar w:fldCharType="begin"/>
      </w:r>
      <w:r w:rsidR="00D6049D" w:rsidRPr="00811488">
        <w:rPr>
          <w:b w:val="0"/>
        </w:rPr>
        <w:instrText xml:space="preserve"> REF _Ref65243498 \r \h </w:instrText>
      </w:r>
      <w:r w:rsidR="00811488">
        <w:rPr>
          <w:b w:val="0"/>
        </w:rPr>
        <w:instrText xml:space="preserve"> \* MERGEFORMAT </w:instrText>
      </w:r>
      <w:r w:rsidR="00D6049D" w:rsidRPr="00811488">
        <w:rPr>
          <w:b w:val="0"/>
        </w:rPr>
      </w:r>
      <w:r w:rsidR="00D6049D" w:rsidRPr="00811488">
        <w:rPr>
          <w:b w:val="0"/>
        </w:rPr>
        <w:fldChar w:fldCharType="separate"/>
      </w:r>
      <w:r w:rsidR="00C81CE4">
        <w:rPr>
          <w:b w:val="0"/>
        </w:rPr>
        <w:t>10.1</w:t>
      </w:r>
      <w:r w:rsidR="00D6049D" w:rsidRPr="00811488">
        <w:rPr>
          <w:b w:val="0"/>
        </w:rPr>
        <w:fldChar w:fldCharType="end"/>
      </w:r>
      <w:r w:rsidR="00D6049D" w:rsidRPr="00811488">
        <w:rPr>
          <w:b w:val="0"/>
        </w:rPr>
        <w:t xml:space="preserve"> této Smlouvy </w:t>
      </w:r>
      <w:r w:rsidRPr="00811488">
        <w:rPr>
          <w:b w:val="0"/>
        </w:rPr>
        <w:t>po celou dobu Provozování Haly, jakož i 12 měsíců po skončení Provozování Haly Koncesionářem</w:t>
      </w:r>
      <w:r w:rsidR="00AF5E5A" w:rsidRPr="00811488">
        <w:rPr>
          <w:b w:val="0"/>
        </w:rPr>
        <w:t>. V</w:t>
      </w:r>
      <w:r w:rsidRPr="00811488">
        <w:rPr>
          <w:b w:val="0"/>
        </w:rPr>
        <w:t xml:space="preserve"> případě jejího čerpání ze strany Objednatele </w:t>
      </w:r>
      <w:r w:rsidR="00AF5E5A" w:rsidRPr="00811488">
        <w:rPr>
          <w:b w:val="0"/>
        </w:rPr>
        <w:t xml:space="preserve">je Koncesionář povinen zajistit, aby </w:t>
      </w:r>
      <w:r w:rsidRPr="00811488">
        <w:rPr>
          <w:b w:val="0"/>
        </w:rPr>
        <w:t>byla nejpozději do 30 dnů doplněna</w:t>
      </w:r>
      <w:r w:rsidRPr="00CC7406">
        <w:rPr>
          <w:b w:val="0"/>
        </w:rPr>
        <w:t xml:space="preserve"> na požadovanou výši a byl o tom předložen </w:t>
      </w:r>
      <w:r>
        <w:rPr>
          <w:b w:val="0"/>
        </w:rPr>
        <w:t>Objednatel</w:t>
      </w:r>
      <w:r w:rsidRPr="00CC7406">
        <w:rPr>
          <w:b w:val="0"/>
        </w:rPr>
        <w:t>i řádný doklad</w:t>
      </w:r>
      <w:bookmarkEnd w:id="125"/>
      <w:r w:rsidRPr="00CC7406">
        <w:rPr>
          <w:b w:val="0"/>
        </w:rPr>
        <w:t>.</w:t>
      </w:r>
      <w:bookmarkEnd w:id="123"/>
      <w:r>
        <w:rPr>
          <w:b w:val="0"/>
        </w:rPr>
        <w:t xml:space="preserve"> </w:t>
      </w:r>
      <w:bookmarkEnd w:id="124"/>
    </w:p>
    <w:p w14:paraId="14365B5A" w14:textId="2D2AFAF2" w:rsidR="005A5486" w:rsidRPr="00BA77C4" w:rsidRDefault="005A5486" w:rsidP="00C93B6F">
      <w:pPr>
        <w:pStyle w:val="Nadpis1"/>
        <w:keepNext w:val="0"/>
        <w:keepLines w:val="0"/>
        <w:numPr>
          <w:ilvl w:val="1"/>
          <w:numId w:val="1"/>
        </w:numPr>
        <w:rPr>
          <w:b w:val="0"/>
        </w:rPr>
      </w:pPr>
      <w:r w:rsidRPr="00BA77C4">
        <w:rPr>
          <w:b w:val="0"/>
        </w:rPr>
        <w:t>Bankovní záruka</w:t>
      </w:r>
      <w:r w:rsidR="00E93FC1">
        <w:rPr>
          <w:b w:val="0"/>
        </w:rPr>
        <w:t>/pojištění záruk</w:t>
      </w:r>
      <w:r w:rsidRPr="00BA77C4">
        <w:rPr>
          <w:b w:val="0"/>
        </w:rPr>
        <w:t xml:space="preserve"> musí splňovat po celou dobu </w:t>
      </w:r>
      <w:r w:rsidR="00E93FC1">
        <w:rPr>
          <w:b w:val="0"/>
        </w:rPr>
        <w:t>své</w:t>
      </w:r>
      <w:r w:rsidR="00E93FC1" w:rsidRPr="00BA77C4">
        <w:rPr>
          <w:b w:val="0"/>
        </w:rPr>
        <w:t xml:space="preserve"> </w:t>
      </w:r>
      <w:r w:rsidRPr="00BA77C4">
        <w:rPr>
          <w:b w:val="0"/>
        </w:rPr>
        <w:t>platnosti minimálně následující podmínky:</w:t>
      </w:r>
    </w:p>
    <w:p w14:paraId="045B3BE1" w14:textId="2F4F8631" w:rsidR="005A5486" w:rsidRPr="00BA77C4" w:rsidRDefault="005A5486" w:rsidP="00C93B6F">
      <w:pPr>
        <w:pStyle w:val="Nadpis1"/>
        <w:keepNext w:val="0"/>
        <w:keepLines w:val="0"/>
        <w:numPr>
          <w:ilvl w:val="2"/>
          <w:numId w:val="1"/>
        </w:numPr>
        <w:rPr>
          <w:b w:val="0"/>
        </w:rPr>
      </w:pPr>
      <w:r w:rsidRPr="00BA77C4">
        <w:rPr>
          <w:b w:val="0"/>
        </w:rPr>
        <w:t>neodvolateln</w:t>
      </w:r>
      <w:r w:rsidR="0064107C">
        <w:rPr>
          <w:b w:val="0"/>
        </w:rPr>
        <w:t>ost</w:t>
      </w:r>
      <w:r w:rsidRPr="00BA77C4">
        <w:rPr>
          <w:b w:val="0"/>
        </w:rPr>
        <w:t>; a</w:t>
      </w:r>
    </w:p>
    <w:p w14:paraId="3B14D259" w14:textId="6BA59850" w:rsidR="005A5486" w:rsidRPr="00BA77C4" w:rsidRDefault="0064107C" w:rsidP="00C93B6F">
      <w:pPr>
        <w:pStyle w:val="Nadpis1"/>
        <w:keepNext w:val="0"/>
        <w:keepLines w:val="0"/>
        <w:numPr>
          <w:ilvl w:val="2"/>
          <w:numId w:val="1"/>
        </w:numPr>
        <w:rPr>
          <w:b w:val="0"/>
        </w:rPr>
      </w:pPr>
      <w:r>
        <w:rPr>
          <w:b w:val="0"/>
        </w:rPr>
        <w:t>musí být</w:t>
      </w:r>
      <w:r w:rsidRPr="00BA77C4">
        <w:rPr>
          <w:b w:val="0"/>
        </w:rPr>
        <w:t xml:space="preserve"> </w:t>
      </w:r>
      <w:r w:rsidR="005A5486" w:rsidRPr="00BA77C4">
        <w:rPr>
          <w:b w:val="0"/>
        </w:rPr>
        <w:t>vystaven</w:t>
      </w:r>
      <w:r w:rsidR="00821B94">
        <w:rPr>
          <w:b w:val="0"/>
        </w:rPr>
        <w:t>a</w:t>
      </w:r>
      <w:r w:rsidR="005A5486" w:rsidRPr="00BA77C4">
        <w:rPr>
          <w:b w:val="0"/>
        </w:rPr>
        <w:t xml:space="preserve"> Poskytovatelem </w:t>
      </w:r>
      <w:r w:rsidR="009528A8">
        <w:rPr>
          <w:b w:val="0"/>
        </w:rPr>
        <w:t>Jistoty</w:t>
      </w:r>
      <w:r w:rsidR="005A5486" w:rsidRPr="00BA77C4">
        <w:rPr>
          <w:b w:val="0"/>
        </w:rPr>
        <w:t xml:space="preserve">; a </w:t>
      </w:r>
    </w:p>
    <w:p w14:paraId="28D66F3C" w14:textId="1310F855" w:rsidR="005A5486" w:rsidRPr="00BA77C4" w:rsidRDefault="005A5486" w:rsidP="00C93B6F">
      <w:pPr>
        <w:pStyle w:val="Nadpis1"/>
        <w:keepNext w:val="0"/>
        <w:keepLines w:val="0"/>
        <w:numPr>
          <w:ilvl w:val="2"/>
          <w:numId w:val="1"/>
        </w:numPr>
        <w:rPr>
          <w:b w:val="0"/>
        </w:rPr>
      </w:pPr>
      <w:r w:rsidRPr="00BA77C4">
        <w:rPr>
          <w:b w:val="0"/>
        </w:rPr>
        <w:t>bud</w:t>
      </w:r>
      <w:r w:rsidR="00C21B50">
        <w:rPr>
          <w:b w:val="0"/>
        </w:rPr>
        <w:t>e</w:t>
      </w:r>
      <w:r w:rsidRPr="00BA77C4">
        <w:rPr>
          <w:b w:val="0"/>
        </w:rPr>
        <w:t xml:space="preserve"> zajišťovat veškeré pohledávky </w:t>
      </w:r>
      <w:r w:rsidR="00F8254A">
        <w:rPr>
          <w:b w:val="0"/>
        </w:rPr>
        <w:t>Objednatel</w:t>
      </w:r>
      <w:r w:rsidRPr="00BA77C4">
        <w:rPr>
          <w:b w:val="0"/>
        </w:rPr>
        <w:t xml:space="preserve">e z této Smlouvy vůči Koncesionáři, zejména na zaplacení </w:t>
      </w:r>
      <w:r w:rsidR="007C3111" w:rsidRPr="00BA77C4">
        <w:rPr>
          <w:b w:val="0"/>
        </w:rPr>
        <w:t xml:space="preserve">dlužné Úplaty, </w:t>
      </w:r>
      <w:r w:rsidRPr="00BA77C4">
        <w:rPr>
          <w:b w:val="0"/>
        </w:rPr>
        <w:t>smluvních pokut</w:t>
      </w:r>
      <w:r w:rsidR="007C3111" w:rsidRPr="00BA77C4">
        <w:rPr>
          <w:b w:val="0"/>
        </w:rPr>
        <w:t xml:space="preserve"> a úroků z prodlení</w:t>
      </w:r>
      <w:r w:rsidRPr="00BA77C4">
        <w:rPr>
          <w:b w:val="0"/>
        </w:rPr>
        <w:t xml:space="preserve">, </w:t>
      </w:r>
      <w:r w:rsidR="003821EB">
        <w:rPr>
          <w:b w:val="0"/>
        </w:rPr>
        <w:t xml:space="preserve">kompenzací, </w:t>
      </w:r>
      <w:r w:rsidRPr="00BA77C4">
        <w:rPr>
          <w:b w:val="0"/>
        </w:rPr>
        <w:t>náhrady škod a náhrady nákladů sjednaných ve Smlouvě; a</w:t>
      </w:r>
    </w:p>
    <w:p w14:paraId="45760E8A" w14:textId="29CDFE48" w:rsidR="005A5486" w:rsidRPr="00BA77C4" w:rsidRDefault="005A5486" w:rsidP="00C93B6F">
      <w:pPr>
        <w:pStyle w:val="Nadpis1"/>
        <w:keepNext w:val="0"/>
        <w:keepLines w:val="0"/>
        <w:numPr>
          <w:ilvl w:val="2"/>
          <w:numId w:val="1"/>
        </w:numPr>
        <w:rPr>
          <w:b w:val="0"/>
        </w:rPr>
      </w:pPr>
      <w:r w:rsidRPr="00BA77C4">
        <w:rPr>
          <w:b w:val="0"/>
        </w:rPr>
        <w:t xml:space="preserve">uspokojení </w:t>
      </w:r>
      <w:r w:rsidR="00F8254A">
        <w:rPr>
          <w:b w:val="0"/>
        </w:rPr>
        <w:t>Objednatel</w:t>
      </w:r>
      <w:r w:rsidRPr="00BA77C4">
        <w:rPr>
          <w:b w:val="0"/>
        </w:rPr>
        <w:t>e z bankovní záruky</w:t>
      </w:r>
      <w:r w:rsidR="0064107C">
        <w:rPr>
          <w:b w:val="0"/>
        </w:rPr>
        <w:t xml:space="preserve"> nebo pojištění záruk</w:t>
      </w:r>
      <w:r w:rsidRPr="00BA77C4">
        <w:rPr>
          <w:b w:val="0"/>
        </w:rPr>
        <w:t xml:space="preserve"> bude bezpodmínečné, </w:t>
      </w:r>
      <w:r w:rsidR="00C941D8">
        <w:rPr>
          <w:b w:val="0"/>
        </w:rPr>
        <w:t xml:space="preserve">tj. s možností vyplacení záruky bez odkladu a bez námitek Poskytovatele </w:t>
      </w:r>
      <w:r w:rsidR="009528A8">
        <w:rPr>
          <w:b w:val="0"/>
        </w:rPr>
        <w:t>Jistoty</w:t>
      </w:r>
      <w:r w:rsidR="00C941D8">
        <w:rPr>
          <w:b w:val="0"/>
        </w:rPr>
        <w:t xml:space="preserve">, </w:t>
      </w:r>
      <w:r w:rsidRPr="00BA77C4">
        <w:rPr>
          <w:b w:val="0"/>
        </w:rPr>
        <w:t xml:space="preserve">a to po předložení písemné žádosti </w:t>
      </w:r>
      <w:r w:rsidR="00F8254A">
        <w:rPr>
          <w:b w:val="0"/>
        </w:rPr>
        <w:t>Objednatel</w:t>
      </w:r>
      <w:r w:rsidRPr="00BA77C4">
        <w:rPr>
          <w:b w:val="0"/>
        </w:rPr>
        <w:t xml:space="preserve">e Poskytovateli </w:t>
      </w:r>
      <w:r w:rsidR="009528A8">
        <w:rPr>
          <w:b w:val="0"/>
        </w:rPr>
        <w:t>Jistoty</w:t>
      </w:r>
      <w:r w:rsidR="009528A8" w:rsidRPr="00BA77C4">
        <w:rPr>
          <w:b w:val="0"/>
        </w:rPr>
        <w:t xml:space="preserve"> </w:t>
      </w:r>
      <w:r w:rsidRPr="00BA77C4">
        <w:rPr>
          <w:b w:val="0"/>
        </w:rPr>
        <w:t>s uvedením částky k</w:t>
      </w:r>
      <w:r w:rsidR="00C941D8">
        <w:rPr>
          <w:b w:val="0"/>
        </w:rPr>
        <w:t> </w:t>
      </w:r>
      <w:r w:rsidRPr="00BA77C4">
        <w:rPr>
          <w:b w:val="0"/>
        </w:rPr>
        <w:t>vyplacení</w:t>
      </w:r>
      <w:r w:rsidR="00C941D8">
        <w:rPr>
          <w:b w:val="0"/>
        </w:rPr>
        <w:t xml:space="preserve"> a </w:t>
      </w:r>
      <w:r w:rsidR="00C941D8" w:rsidRPr="0061324E">
        <w:rPr>
          <w:b w:val="0"/>
        </w:rPr>
        <w:t>uvedením porušen</w:t>
      </w:r>
      <w:r w:rsidR="002A4AF1" w:rsidRPr="0061324E">
        <w:rPr>
          <w:b w:val="0"/>
        </w:rPr>
        <w:t>é</w:t>
      </w:r>
      <w:r w:rsidR="00C941D8" w:rsidRPr="0061324E">
        <w:rPr>
          <w:b w:val="0"/>
        </w:rPr>
        <w:t xml:space="preserve"> povinnosti</w:t>
      </w:r>
      <w:r w:rsidRPr="0061324E">
        <w:rPr>
          <w:b w:val="0"/>
        </w:rPr>
        <w:t>.</w:t>
      </w:r>
    </w:p>
    <w:p w14:paraId="5D189162" w14:textId="42A98FC6" w:rsidR="005A5486" w:rsidRPr="00CC7406" w:rsidRDefault="005A5486" w:rsidP="00C93B6F">
      <w:pPr>
        <w:pStyle w:val="Nadpis1"/>
        <w:keepNext w:val="0"/>
        <w:keepLines w:val="0"/>
        <w:numPr>
          <w:ilvl w:val="1"/>
          <w:numId w:val="1"/>
        </w:numPr>
        <w:rPr>
          <w:b w:val="0"/>
        </w:rPr>
      </w:pPr>
      <w:bookmarkStart w:id="126" w:name="_Ref418168408"/>
      <w:bookmarkStart w:id="127" w:name="_Ref418168268"/>
      <w:bookmarkStart w:id="128" w:name="_Ref416729472"/>
      <w:bookmarkStart w:id="129" w:name="_Ref71144200"/>
      <w:r w:rsidRPr="00CC7406">
        <w:rPr>
          <w:b w:val="0"/>
        </w:rPr>
        <w:t>Koncesionář je povinen, plní-li své povinnosti dle tohoto článku prostřednictvím bankovní záruky</w:t>
      </w:r>
      <w:r w:rsidR="0064107C">
        <w:rPr>
          <w:b w:val="0"/>
        </w:rPr>
        <w:t xml:space="preserve"> nebo pojištění záruk</w:t>
      </w:r>
      <w:r w:rsidRPr="00CC7406">
        <w:rPr>
          <w:b w:val="0"/>
        </w:rPr>
        <w:t>, udržovat bankovní záruku</w:t>
      </w:r>
      <w:r w:rsidR="0064107C">
        <w:rPr>
          <w:b w:val="0"/>
        </w:rPr>
        <w:t>/pojištění záruk</w:t>
      </w:r>
      <w:r w:rsidRPr="00CC7406">
        <w:rPr>
          <w:b w:val="0"/>
        </w:rPr>
        <w:t xml:space="preserve"> v platnosti v </w:t>
      </w:r>
      <w:r w:rsidRPr="00811488">
        <w:rPr>
          <w:b w:val="0"/>
        </w:rPr>
        <w:t xml:space="preserve">požadované výši a parametrech. </w:t>
      </w:r>
      <w:r w:rsidR="00EE26B8" w:rsidRPr="00811488">
        <w:rPr>
          <w:b w:val="0"/>
        </w:rPr>
        <w:t>Z</w:t>
      </w:r>
      <w:r w:rsidRPr="00811488">
        <w:rPr>
          <w:b w:val="0"/>
        </w:rPr>
        <w:t xml:space="preserve">áruka musí být vystavena s platností vždy minimálně na </w:t>
      </w:r>
      <w:r w:rsidR="009F3426" w:rsidRPr="00811488">
        <w:rPr>
          <w:b w:val="0"/>
        </w:rPr>
        <w:t>3</w:t>
      </w:r>
      <w:r w:rsidR="00EE26B8" w:rsidRPr="00811488">
        <w:rPr>
          <w:b w:val="0"/>
        </w:rPr>
        <w:t xml:space="preserve"> </w:t>
      </w:r>
      <w:r w:rsidRPr="00811488">
        <w:rPr>
          <w:b w:val="0"/>
        </w:rPr>
        <w:t>ro</w:t>
      </w:r>
      <w:r w:rsidR="00EE26B8" w:rsidRPr="00811488">
        <w:rPr>
          <w:b w:val="0"/>
        </w:rPr>
        <w:t>ky</w:t>
      </w:r>
      <w:r w:rsidRPr="00811488">
        <w:rPr>
          <w:b w:val="0"/>
        </w:rPr>
        <w:t xml:space="preserve"> a nejméně </w:t>
      </w:r>
      <w:r w:rsidR="00EE26B8" w:rsidRPr="00811488">
        <w:rPr>
          <w:b w:val="0"/>
        </w:rPr>
        <w:t>90</w:t>
      </w:r>
      <w:r w:rsidRPr="00811488">
        <w:rPr>
          <w:b w:val="0"/>
        </w:rPr>
        <w:t xml:space="preserve"> dní před koncem své platnosti musí být nahrazena </w:t>
      </w:r>
      <w:r w:rsidRPr="00811488">
        <w:rPr>
          <w:b w:val="0"/>
        </w:rPr>
        <w:lastRenderedPageBreak/>
        <w:t>novou, nebo vydaným dodatkem k</w:t>
      </w:r>
      <w:r w:rsidR="00EE26B8" w:rsidRPr="00811488">
        <w:rPr>
          <w:b w:val="0"/>
        </w:rPr>
        <w:t xml:space="preserve">e </w:t>
      </w:r>
      <w:r w:rsidRPr="00811488">
        <w:rPr>
          <w:b w:val="0"/>
        </w:rPr>
        <w:t>stávající záruce, který prokazatelně prodlouží její platnost min</w:t>
      </w:r>
      <w:r w:rsidR="007C3111" w:rsidRPr="00811488">
        <w:rPr>
          <w:b w:val="0"/>
        </w:rPr>
        <w:t>imálně</w:t>
      </w:r>
      <w:r w:rsidRPr="00811488">
        <w:rPr>
          <w:b w:val="0"/>
        </w:rPr>
        <w:t xml:space="preserve"> o </w:t>
      </w:r>
      <w:r w:rsidR="009F3426" w:rsidRPr="00811488">
        <w:rPr>
          <w:b w:val="0"/>
        </w:rPr>
        <w:t>3</w:t>
      </w:r>
      <w:r w:rsidRPr="00811488">
        <w:rPr>
          <w:b w:val="0"/>
        </w:rPr>
        <w:t xml:space="preserve"> rok</w:t>
      </w:r>
      <w:r w:rsidR="00EE26B8" w:rsidRPr="00811488">
        <w:rPr>
          <w:b w:val="0"/>
        </w:rPr>
        <w:t>y</w:t>
      </w:r>
      <w:r w:rsidRPr="00811488">
        <w:rPr>
          <w:b w:val="0"/>
        </w:rPr>
        <w:t xml:space="preserve">; </w:t>
      </w:r>
      <w:r w:rsidR="00F8254A" w:rsidRPr="00811488">
        <w:rPr>
          <w:b w:val="0"/>
        </w:rPr>
        <w:t>Objednatel</w:t>
      </w:r>
      <w:r w:rsidRPr="00811488">
        <w:rPr>
          <w:b w:val="0"/>
        </w:rPr>
        <w:t xml:space="preserve"> v takovém případě vrátí záruční listinu s končící platností Koncesionáři oproti listině nové na další období (nejedná-li se o záruční listinu v elektronické podobě). Pokud Koncesionář nenahradí záruku s končící platností a nepředá </w:t>
      </w:r>
      <w:r w:rsidR="00F8254A" w:rsidRPr="00811488">
        <w:rPr>
          <w:b w:val="0"/>
        </w:rPr>
        <w:t>Objednatel</w:t>
      </w:r>
      <w:r w:rsidRPr="00811488">
        <w:rPr>
          <w:b w:val="0"/>
        </w:rPr>
        <w:t xml:space="preserve">i novou záruční listinu nejpozději </w:t>
      </w:r>
      <w:r w:rsidR="00EE26B8" w:rsidRPr="00811488">
        <w:rPr>
          <w:b w:val="0"/>
        </w:rPr>
        <w:t>9</w:t>
      </w:r>
      <w:r w:rsidRPr="00811488">
        <w:rPr>
          <w:b w:val="0"/>
        </w:rPr>
        <w:t>0 dní před koncem platnosti záruky s končící platností, je</w:t>
      </w:r>
      <w:r w:rsidR="00C21B50" w:rsidRPr="00811488">
        <w:rPr>
          <w:b w:val="0"/>
        </w:rPr>
        <w:t>dná se o porušení povinnosti</w:t>
      </w:r>
      <w:r w:rsidR="00C21B50">
        <w:rPr>
          <w:b w:val="0"/>
        </w:rPr>
        <w:t xml:space="preserve"> Koncesionáře, na základě kterého je</w:t>
      </w:r>
      <w:r w:rsidRPr="00CC7406">
        <w:rPr>
          <w:b w:val="0"/>
        </w:rPr>
        <w:t xml:space="preserve"> </w:t>
      </w:r>
      <w:r w:rsidR="00F8254A">
        <w:rPr>
          <w:b w:val="0"/>
        </w:rPr>
        <w:t>Objednatel</w:t>
      </w:r>
      <w:r w:rsidRPr="00CC7406">
        <w:rPr>
          <w:b w:val="0"/>
        </w:rPr>
        <w:t xml:space="preserve"> oprávněn částku z</w:t>
      </w:r>
      <w:r w:rsidR="00EE26B8">
        <w:rPr>
          <w:b w:val="0"/>
        </w:rPr>
        <w:t>e</w:t>
      </w:r>
      <w:r w:rsidRPr="00CC7406">
        <w:rPr>
          <w:b w:val="0"/>
        </w:rPr>
        <w:t> záruky vyčerpat a takto vyčerpaná částka se stává bez dalšího peněžní zárukou ve smyslu tohoto článku Smlouvy</w:t>
      </w:r>
      <w:r w:rsidR="002A4AF1">
        <w:rPr>
          <w:b w:val="0"/>
        </w:rPr>
        <w:t xml:space="preserve">, </w:t>
      </w:r>
      <w:r w:rsidR="00BA4624">
        <w:rPr>
          <w:b w:val="0"/>
        </w:rPr>
        <w:t>co</w:t>
      </w:r>
      <w:r w:rsidR="002A4AF1">
        <w:rPr>
          <w:b w:val="0"/>
        </w:rPr>
        <w:t>ž Objednatel</w:t>
      </w:r>
      <w:r w:rsidR="00BA4624">
        <w:rPr>
          <w:b w:val="0"/>
        </w:rPr>
        <w:t xml:space="preserve"> do 30 dnů písemně </w:t>
      </w:r>
      <w:r w:rsidR="00995D18">
        <w:rPr>
          <w:b w:val="0"/>
        </w:rPr>
        <w:t>oznámí</w:t>
      </w:r>
      <w:r w:rsidR="00BA4624">
        <w:rPr>
          <w:b w:val="0"/>
        </w:rPr>
        <w:t xml:space="preserve"> Koncesionáři</w:t>
      </w:r>
      <w:r w:rsidRPr="00CC7406">
        <w:rPr>
          <w:b w:val="0"/>
        </w:rPr>
        <w:t>.</w:t>
      </w:r>
      <w:bookmarkEnd w:id="126"/>
      <w:bookmarkEnd w:id="127"/>
      <w:bookmarkEnd w:id="128"/>
      <w:r w:rsidR="004D43E2">
        <w:rPr>
          <w:b w:val="0"/>
        </w:rPr>
        <w:t xml:space="preserve"> </w:t>
      </w:r>
      <w:r w:rsidR="002A4AF1">
        <w:rPr>
          <w:b w:val="0"/>
        </w:rPr>
        <w:t xml:space="preserve">Nedosahuje-li vyčerpaná částka výše </w:t>
      </w:r>
      <w:r w:rsidR="00BA4624">
        <w:rPr>
          <w:b w:val="0"/>
        </w:rPr>
        <w:t xml:space="preserve">Jistoty </w:t>
      </w:r>
      <w:r w:rsidR="002A4AF1">
        <w:rPr>
          <w:b w:val="0"/>
        </w:rPr>
        <w:t xml:space="preserve">dle odst. 10.1 této Smlouvy, je Koncesionář povinen zajistit </w:t>
      </w:r>
      <w:r w:rsidR="00BA4624">
        <w:rPr>
          <w:b w:val="0"/>
        </w:rPr>
        <w:t xml:space="preserve">její </w:t>
      </w:r>
      <w:r w:rsidR="002A4AF1">
        <w:rPr>
          <w:b w:val="0"/>
        </w:rPr>
        <w:t>doplnění na požadovanou výši do 30 dnů od</w:t>
      </w:r>
      <w:r w:rsidR="00476056">
        <w:rPr>
          <w:b w:val="0"/>
        </w:rPr>
        <w:t>e dne</w:t>
      </w:r>
      <w:r w:rsidR="002A4AF1">
        <w:rPr>
          <w:b w:val="0"/>
        </w:rPr>
        <w:t xml:space="preserve"> doručení </w:t>
      </w:r>
      <w:r w:rsidR="00510969">
        <w:rPr>
          <w:b w:val="0"/>
        </w:rPr>
        <w:t xml:space="preserve">oznámení </w:t>
      </w:r>
      <w:r w:rsidR="00BA4624">
        <w:rPr>
          <w:b w:val="0"/>
        </w:rPr>
        <w:t>Objednatele</w:t>
      </w:r>
      <w:r w:rsidR="002A4AF1">
        <w:rPr>
          <w:b w:val="0"/>
        </w:rPr>
        <w:t>.</w:t>
      </w:r>
      <w:bookmarkEnd w:id="129"/>
    </w:p>
    <w:p w14:paraId="19393767" w14:textId="5E0BA203" w:rsidR="005A5486" w:rsidRPr="00CC7406" w:rsidRDefault="005A5486" w:rsidP="00C93B6F">
      <w:pPr>
        <w:pStyle w:val="Nadpis1"/>
        <w:keepNext w:val="0"/>
        <w:keepLines w:val="0"/>
        <w:numPr>
          <w:ilvl w:val="1"/>
          <w:numId w:val="1"/>
        </w:numPr>
        <w:rPr>
          <w:b w:val="0"/>
        </w:rPr>
      </w:pPr>
      <w:bookmarkStart w:id="130" w:name="_Hlk61005105"/>
      <w:r w:rsidRPr="00811488">
        <w:rPr>
          <w:b w:val="0"/>
        </w:rPr>
        <w:t>Nevyčerpanou Jistotu</w:t>
      </w:r>
      <w:r w:rsidR="00500456" w:rsidRPr="00811488">
        <w:rPr>
          <w:b w:val="0"/>
        </w:rPr>
        <w:t xml:space="preserve"> </w:t>
      </w:r>
      <w:r w:rsidRPr="00811488">
        <w:rPr>
          <w:b w:val="0"/>
        </w:rPr>
        <w:t xml:space="preserve">je </w:t>
      </w:r>
      <w:r w:rsidR="00F1567F" w:rsidRPr="00811488">
        <w:rPr>
          <w:b w:val="0"/>
        </w:rPr>
        <w:t xml:space="preserve">Objednatel </w:t>
      </w:r>
      <w:r w:rsidRPr="00811488">
        <w:rPr>
          <w:b w:val="0"/>
        </w:rPr>
        <w:t xml:space="preserve">povinen vrátit Koncesionáři nejpozději do </w:t>
      </w:r>
      <w:r w:rsidR="00690B65" w:rsidRPr="00811488">
        <w:rPr>
          <w:b w:val="0"/>
        </w:rPr>
        <w:t>3</w:t>
      </w:r>
      <w:r w:rsidRPr="00811488">
        <w:rPr>
          <w:b w:val="0"/>
        </w:rPr>
        <w:t xml:space="preserve">0 dnů po </w:t>
      </w:r>
      <w:r w:rsidR="00F1567F" w:rsidRPr="00811488">
        <w:rPr>
          <w:b w:val="0"/>
        </w:rPr>
        <w:t xml:space="preserve">uplynutí doby </w:t>
      </w:r>
      <w:r w:rsidR="00690B65" w:rsidRPr="00811488">
        <w:rPr>
          <w:b w:val="0"/>
        </w:rPr>
        <w:t xml:space="preserve">dle odst. </w:t>
      </w:r>
      <w:r w:rsidR="007031D2" w:rsidRPr="00811488">
        <w:rPr>
          <w:b w:val="0"/>
        </w:rPr>
        <w:fldChar w:fldCharType="begin"/>
      </w:r>
      <w:r w:rsidR="007031D2" w:rsidRPr="00811488">
        <w:rPr>
          <w:b w:val="0"/>
        </w:rPr>
        <w:instrText xml:space="preserve"> REF _Ref66131473 \r \h </w:instrText>
      </w:r>
      <w:r w:rsidR="00811488">
        <w:rPr>
          <w:b w:val="0"/>
        </w:rPr>
        <w:instrText xml:space="preserve"> \* MERGEFORMAT </w:instrText>
      </w:r>
      <w:r w:rsidR="007031D2" w:rsidRPr="00811488">
        <w:rPr>
          <w:b w:val="0"/>
        </w:rPr>
      </w:r>
      <w:r w:rsidR="007031D2" w:rsidRPr="00811488">
        <w:rPr>
          <w:b w:val="0"/>
        </w:rPr>
        <w:fldChar w:fldCharType="separate"/>
      </w:r>
      <w:r w:rsidR="00C81CE4">
        <w:rPr>
          <w:b w:val="0"/>
        </w:rPr>
        <w:t>10.3</w:t>
      </w:r>
      <w:r w:rsidR="007031D2" w:rsidRPr="00811488">
        <w:rPr>
          <w:b w:val="0"/>
        </w:rPr>
        <w:fldChar w:fldCharType="end"/>
      </w:r>
      <w:r w:rsidR="00F1567F" w:rsidRPr="00811488">
        <w:rPr>
          <w:b w:val="0"/>
        </w:rPr>
        <w:t xml:space="preserve"> této Smlouvy, na kterou byla Jistota poskytnuta</w:t>
      </w:r>
      <w:r w:rsidR="009707BB" w:rsidRPr="00811488">
        <w:rPr>
          <w:b w:val="0"/>
        </w:rPr>
        <w:t>; byla</w:t>
      </w:r>
      <w:r w:rsidR="009707BB">
        <w:rPr>
          <w:b w:val="0"/>
        </w:rPr>
        <w:t>-li peněžní záruka složena na úročený účet, přirostlý úrok bude rozdělen mezi Smluvní strany rovným dílem</w:t>
      </w:r>
      <w:r w:rsidR="00690B65">
        <w:rPr>
          <w:b w:val="0"/>
        </w:rPr>
        <w:t>.</w:t>
      </w:r>
    </w:p>
    <w:bookmarkEnd w:id="130"/>
    <w:p w14:paraId="430F1FFE" w14:textId="77777777" w:rsidR="005A5486" w:rsidRPr="00CC7406" w:rsidRDefault="005A5486" w:rsidP="00C93B6F">
      <w:pPr>
        <w:pStyle w:val="Nadpis1"/>
        <w:keepNext w:val="0"/>
        <w:keepLines w:val="0"/>
        <w:numPr>
          <w:ilvl w:val="1"/>
          <w:numId w:val="1"/>
        </w:numPr>
        <w:rPr>
          <w:b w:val="0"/>
        </w:rPr>
      </w:pPr>
      <w:r w:rsidRPr="00CC7406">
        <w:rPr>
          <w:b w:val="0"/>
        </w:rPr>
        <w:t>Pro vyloučení pochybností se uvádí, že veškeré náklady Koncesionáře, které mu vzniknou v souvislosti s postupem dle tohoto článku, nese Koncesionář.</w:t>
      </w:r>
    </w:p>
    <w:p w14:paraId="7804EC44" w14:textId="42E5CA27" w:rsidR="005A5486" w:rsidRPr="00A35E7C" w:rsidRDefault="005A5486" w:rsidP="00FB1BC2">
      <w:pPr>
        <w:rPr>
          <w:rFonts w:cs="Segoe UI"/>
          <w:b/>
          <w:bCs/>
          <w:highlight w:val="green"/>
        </w:rPr>
      </w:pPr>
    </w:p>
    <w:p w14:paraId="1995051E" w14:textId="68CAEB30" w:rsidR="00B2101C" w:rsidRPr="003F2548" w:rsidRDefault="00B2101C" w:rsidP="00AD16BF">
      <w:pPr>
        <w:pStyle w:val="Nadpis2"/>
      </w:pPr>
      <w:bookmarkStart w:id="131" w:name="_Ref63161441"/>
      <w:bookmarkStart w:id="132" w:name="_Toc72837017"/>
      <w:r w:rsidRPr="003F2548">
        <w:t>POJIŠTĚNÍ</w:t>
      </w:r>
      <w:bookmarkEnd w:id="131"/>
      <w:bookmarkEnd w:id="132"/>
      <w:r w:rsidRPr="003F2548">
        <w:t xml:space="preserve">  </w:t>
      </w:r>
    </w:p>
    <w:p w14:paraId="10C6F735" w14:textId="7DFD86C7" w:rsidR="000A0509" w:rsidRPr="001E2201" w:rsidRDefault="00B2101C" w:rsidP="00C93B6F">
      <w:pPr>
        <w:pStyle w:val="Nadpis1"/>
        <w:keepNext w:val="0"/>
        <w:keepLines w:val="0"/>
        <w:numPr>
          <w:ilvl w:val="1"/>
          <w:numId w:val="1"/>
        </w:numPr>
        <w:rPr>
          <w:b w:val="0"/>
        </w:rPr>
      </w:pPr>
      <w:bookmarkStart w:id="133" w:name="_Ref63161303"/>
      <w:r w:rsidRPr="00CC7406">
        <w:rPr>
          <w:b w:val="0"/>
        </w:rPr>
        <w:t xml:space="preserve">Koncesionář je povinen sjednat a udržovat na svůj náklad </w:t>
      </w:r>
      <w:r w:rsidRPr="000458A6">
        <w:rPr>
          <w:b w:val="0"/>
        </w:rPr>
        <w:t>pojištění odpovědnosti za škodu</w:t>
      </w:r>
      <w:r w:rsidRPr="004F110F">
        <w:rPr>
          <w:bCs/>
        </w:rPr>
        <w:t xml:space="preserve"> </w:t>
      </w:r>
      <w:r w:rsidR="00C70299" w:rsidRPr="00CC7406">
        <w:rPr>
          <w:b w:val="0"/>
        </w:rPr>
        <w:t>způsobenou</w:t>
      </w:r>
      <w:r w:rsidR="00425541" w:rsidRPr="00CC7406">
        <w:rPr>
          <w:b w:val="0"/>
        </w:rPr>
        <w:t xml:space="preserve"> Uživatelům,</w:t>
      </w:r>
      <w:r w:rsidR="00C70299" w:rsidRPr="00CC7406">
        <w:rPr>
          <w:b w:val="0"/>
        </w:rPr>
        <w:t xml:space="preserve"> </w:t>
      </w:r>
      <w:r w:rsidR="00470171">
        <w:rPr>
          <w:b w:val="0"/>
        </w:rPr>
        <w:t xml:space="preserve">Objednateli či </w:t>
      </w:r>
      <w:r w:rsidR="00C70299" w:rsidRPr="00CC7406">
        <w:rPr>
          <w:b w:val="0"/>
        </w:rPr>
        <w:t>třetím osobám</w:t>
      </w:r>
      <w:r w:rsidR="00425541" w:rsidRPr="00CC7406">
        <w:rPr>
          <w:b w:val="0"/>
        </w:rPr>
        <w:t xml:space="preserve"> </w:t>
      </w:r>
      <w:r w:rsidR="0077143D" w:rsidRPr="00CC7406">
        <w:rPr>
          <w:b w:val="0"/>
        </w:rPr>
        <w:t xml:space="preserve">při plnění </w:t>
      </w:r>
      <w:r w:rsidR="00470171">
        <w:rPr>
          <w:b w:val="0"/>
        </w:rPr>
        <w:t xml:space="preserve">povinností v souvislosti s touto </w:t>
      </w:r>
      <w:r w:rsidR="0077143D" w:rsidRPr="00CC7406">
        <w:rPr>
          <w:b w:val="0"/>
        </w:rPr>
        <w:t>Smlouv</w:t>
      </w:r>
      <w:r w:rsidR="00470171">
        <w:rPr>
          <w:b w:val="0"/>
        </w:rPr>
        <w:t>ou</w:t>
      </w:r>
      <w:r w:rsidR="00681D10">
        <w:rPr>
          <w:b w:val="0"/>
        </w:rPr>
        <w:t xml:space="preserve">. Koncesionář se zavazuje sjednat pojištění dle předchozí </w:t>
      </w:r>
      <w:r w:rsidR="00BA4624">
        <w:rPr>
          <w:b w:val="0"/>
        </w:rPr>
        <w:t xml:space="preserve">věty </w:t>
      </w:r>
      <w:r w:rsidR="00B82B37">
        <w:rPr>
          <w:b w:val="0"/>
        </w:rPr>
        <w:t xml:space="preserve">před </w:t>
      </w:r>
      <w:r w:rsidR="00765BBC">
        <w:rPr>
          <w:b w:val="0"/>
        </w:rPr>
        <w:t xml:space="preserve">tím, než </w:t>
      </w:r>
      <w:r w:rsidR="00B82B37">
        <w:rPr>
          <w:b w:val="0"/>
        </w:rPr>
        <w:t>zaháj</w:t>
      </w:r>
      <w:r w:rsidR="00765BBC">
        <w:rPr>
          <w:b w:val="0"/>
        </w:rPr>
        <w:t>í</w:t>
      </w:r>
      <w:r w:rsidR="00B82B37">
        <w:rPr>
          <w:b w:val="0"/>
        </w:rPr>
        <w:t xml:space="preserve"> přípravn</w:t>
      </w:r>
      <w:r w:rsidR="00765BBC">
        <w:rPr>
          <w:b w:val="0"/>
        </w:rPr>
        <w:t>é</w:t>
      </w:r>
      <w:r w:rsidR="00B82B37">
        <w:rPr>
          <w:b w:val="0"/>
        </w:rPr>
        <w:t xml:space="preserve"> a jin</w:t>
      </w:r>
      <w:r w:rsidR="00765BBC">
        <w:rPr>
          <w:b w:val="0"/>
        </w:rPr>
        <w:t>é</w:t>
      </w:r>
      <w:r w:rsidR="00B82B37">
        <w:rPr>
          <w:b w:val="0"/>
        </w:rPr>
        <w:t xml:space="preserve"> </w:t>
      </w:r>
      <w:r w:rsidR="00765BBC">
        <w:rPr>
          <w:b w:val="0"/>
        </w:rPr>
        <w:t>práce v Hale</w:t>
      </w:r>
      <w:r w:rsidR="00B82B37">
        <w:rPr>
          <w:b w:val="0"/>
        </w:rPr>
        <w:t xml:space="preserve">, které předchází Dni otevření, </w:t>
      </w:r>
      <w:r w:rsidR="00681D10">
        <w:rPr>
          <w:b w:val="0"/>
        </w:rPr>
        <w:t xml:space="preserve">nejpozději </w:t>
      </w:r>
      <w:r w:rsidR="00B82B37">
        <w:rPr>
          <w:b w:val="0"/>
        </w:rPr>
        <w:t xml:space="preserve">však </w:t>
      </w:r>
      <w:r w:rsidR="00681D10" w:rsidRPr="00765BBC">
        <w:rPr>
          <w:b w:val="0"/>
        </w:rPr>
        <w:t>14 dnů před plánovaný</w:t>
      </w:r>
      <w:r w:rsidR="00B82B37" w:rsidRPr="00765BBC">
        <w:rPr>
          <w:b w:val="0"/>
        </w:rPr>
        <w:t>m</w:t>
      </w:r>
      <w:r w:rsidR="00681D10" w:rsidRPr="00765BBC">
        <w:rPr>
          <w:b w:val="0"/>
        </w:rPr>
        <w:t xml:space="preserve"> Dnem otevření</w:t>
      </w:r>
      <w:r w:rsidR="00B82B37" w:rsidRPr="00765BBC">
        <w:rPr>
          <w:b w:val="0"/>
        </w:rPr>
        <w:t>,</w:t>
      </w:r>
      <w:r w:rsidR="00681D10" w:rsidRPr="00765BBC">
        <w:rPr>
          <w:b w:val="0"/>
        </w:rPr>
        <w:t xml:space="preserve"> a udržovat jej </w:t>
      </w:r>
      <w:r w:rsidR="00425541" w:rsidRPr="00765BBC">
        <w:rPr>
          <w:b w:val="0"/>
        </w:rPr>
        <w:t xml:space="preserve">po celou dobu trvání </w:t>
      </w:r>
      <w:r w:rsidR="000A0509" w:rsidRPr="00765BBC">
        <w:rPr>
          <w:b w:val="0"/>
        </w:rPr>
        <w:t xml:space="preserve">této </w:t>
      </w:r>
      <w:r w:rsidR="00425541" w:rsidRPr="00765BBC">
        <w:rPr>
          <w:b w:val="0"/>
        </w:rPr>
        <w:t>Smlouvy</w:t>
      </w:r>
      <w:r w:rsidR="00470171" w:rsidRPr="00765BBC">
        <w:rPr>
          <w:b w:val="0"/>
        </w:rPr>
        <w:t>, jakož i nejméně 30 dnů po jejím skončení</w:t>
      </w:r>
      <w:r w:rsidR="00425541" w:rsidRPr="00765BBC">
        <w:rPr>
          <w:b w:val="0"/>
        </w:rPr>
        <w:t xml:space="preserve">. </w:t>
      </w:r>
      <w:r w:rsidR="0077143D" w:rsidRPr="00765BBC">
        <w:rPr>
          <w:b w:val="0"/>
        </w:rPr>
        <w:t>P</w:t>
      </w:r>
      <w:r w:rsidR="00425541" w:rsidRPr="00765BBC">
        <w:rPr>
          <w:b w:val="0"/>
        </w:rPr>
        <w:t>ojištění musí pokrývat majetkové, nemajetkové újmy i čisté finanční újmy.</w:t>
      </w:r>
      <w:r w:rsidR="00B13025" w:rsidRPr="00765BBC">
        <w:rPr>
          <w:b w:val="0"/>
        </w:rPr>
        <w:t xml:space="preserve"> </w:t>
      </w:r>
      <w:r w:rsidR="000A0509" w:rsidRPr="00765BBC">
        <w:rPr>
          <w:b w:val="0"/>
        </w:rPr>
        <w:t xml:space="preserve">Výše minimálního </w:t>
      </w:r>
      <w:r w:rsidR="00FA2105" w:rsidRPr="00765BBC">
        <w:rPr>
          <w:b w:val="0"/>
        </w:rPr>
        <w:t xml:space="preserve">limitu </w:t>
      </w:r>
      <w:r w:rsidR="000A0509" w:rsidRPr="00765BBC">
        <w:rPr>
          <w:b w:val="0"/>
        </w:rPr>
        <w:t xml:space="preserve">pojistného </w:t>
      </w:r>
      <w:r w:rsidR="000A0509" w:rsidRPr="001E2201">
        <w:rPr>
          <w:b w:val="0"/>
        </w:rPr>
        <w:t xml:space="preserve">plnění z pojistné smlouvy podle předchozího </w:t>
      </w:r>
      <w:r w:rsidR="00B13025" w:rsidRPr="001E2201">
        <w:rPr>
          <w:b w:val="0"/>
        </w:rPr>
        <w:t>věty</w:t>
      </w:r>
      <w:r w:rsidR="000A0509" w:rsidRPr="001E2201">
        <w:rPr>
          <w:b w:val="0"/>
        </w:rPr>
        <w:t xml:space="preserve"> musí činit nejméně 50</w:t>
      </w:r>
      <w:r w:rsidR="0046713C" w:rsidRPr="001E2201">
        <w:rPr>
          <w:b w:val="0"/>
        </w:rPr>
        <w:t xml:space="preserve"> </w:t>
      </w:r>
      <w:r w:rsidR="000A0509" w:rsidRPr="001E2201">
        <w:rPr>
          <w:b w:val="0"/>
        </w:rPr>
        <w:t>000</w:t>
      </w:r>
      <w:r w:rsidR="0046713C" w:rsidRPr="001E2201">
        <w:rPr>
          <w:b w:val="0"/>
        </w:rPr>
        <w:t xml:space="preserve"> </w:t>
      </w:r>
      <w:r w:rsidR="000A0509" w:rsidRPr="001E2201">
        <w:rPr>
          <w:b w:val="0"/>
        </w:rPr>
        <w:t>000 Kč</w:t>
      </w:r>
      <w:r w:rsidR="00137605" w:rsidRPr="001E2201">
        <w:rPr>
          <w:b w:val="0"/>
        </w:rPr>
        <w:t>.</w:t>
      </w:r>
      <w:bookmarkEnd w:id="133"/>
    </w:p>
    <w:p w14:paraId="24352FEE" w14:textId="47E54030" w:rsidR="00B2101C" w:rsidRPr="001E2201" w:rsidRDefault="00B2101C" w:rsidP="00570155">
      <w:pPr>
        <w:pStyle w:val="Nadpis1"/>
        <w:keepNext w:val="0"/>
        <w:keepLines w:val="0"/>
        <w:numPr>
          <w:ilvl w:val="1"/>
          <w:numId w:val="1"/>
        </w:numPr>
        <w:rPr>
          <w:b w:val="0"/>
        </w:rPr>
      </w:pPr>
      <w:bookmarkStart w:id="134" w:name="_Ref63161312"/>
      <w:r w:rsidRPr="001E2201">
        <w:rPr>
          <w:b w:val="0"/>
        </w:rPr>
        <w:t>Koncesionář je oprávněn uzavřít i jiné druhy pojistných smluv s tím, že pojistné smlouvy uzavřené Koncesionářem nad rámec této Smlouvy nesmí nijak omezit práva vyplývající z pojistn</w:t>
      </w:r>
      <w:r w:rsidR="00997982" w:rsidRPr="001E2201">
        <w:rPr>
          <w:b w:val="0"/>
        </w:rPr>
        <w:t>ých</w:t>
      </w:r>
      <w:r w:rsidRPr="001E2201">
        <w:rPr>
          <w:b w:val="0"/>
        </w:rPr>
        <w:t xml:space="preserve"> smluv</w:t>
      </w:r>
      <w:r w:rsidR="00997982" w:rsidRPr="001E2201">
        <w:rPr>
          <w:b w:val="0"/>
        </w:rPr>
        <w:t xml:space="preserve"> vyžadovaných touto Smlouvou </w:t>
      </w:r>
      <w:r w:rsidRPr="001E2201">
        <w:rPr>
          <w:b w:val="0"/>
        </w:rPr>
        <w:t xml:space="preserve">či práva </w:t>
      </w:r>
      <w:r w:rsidR="00F8254A" w:rsidRPr="001E2201">
        <w:rPr>
          <w:b w:val="0"/>
        </w:rPr>
        <w:t>Objednatel</w:t>
      </w:r>
      <w:r w:rsidRPr="001E2201">
        <w:rPr>
          <w:b w:val="0"/>
        </w:rPr>
        <w:t>e vyplývající z této Smlouvy.</w:t>
      </w:r>
      <w:bookmarkEnd w:id="134"/>
    </w:p>
    <w:p w14:paraId="59BDD1FA" w14:textId="0E391939" w:rsidR="00B2101C" w:rsidRPr="00CC7406" w:rsidRDefault="00B2101C" w:rsidP="00C93B6F">
      <w:pPr>
        <w:pStyle w:val="Nadpis1"/>
        <w:keepNext w:val="0"/>
        <w:keepLines w:val="0"/>
        <w:numPr>
          <w:ilvl w:val="1"/>
          <w:numId w:val="1"/>
        </w:numPr>
        <w:rPr>
          <w:b w:val="0"/>
        </w:rPr>
      </w:pPr>
      <w:bookmarkStart w:id="135" w:name="_Ref63161315"/>
      <w:r w:rsidRPr="00CC7406">
        <w:rPr>
          <w:b w:val="0"/>
        </w:rPr>
        <w:t xml:space="preserve">Koncesionář </w:t>
      </w:r>
      <w:r w:rsidR="0022675A">
        <w:rPr>
          <w:b w:val="0"/>
        </w:rPr>
        <w:t xml:space="preserve">nebo Osoba na straně Koncesionáře </w:t>
      </w:r>
      <w:r w:rsidRPr="00CC7406">
        <w:rPr>
          <w:b w:val="0"/>
        </w:rPr>
        <w:t>se nesmí dopustit jednání nebo opomenutí nebo umožnit jiné osobě, aby se dopustila takového jednání nebo opomenutí, v důsledku kterých by</w:t>
      </w:r>
      <w:r w:rsidR="00B13025" w:rsidRPr="00CC7406">
        <w:rPr>
          <w:b w:val="0"/>
        </w:rPr>
        <w:t xml:space="preserve"> </w:t>
      </w:r>
      <w:r w:rsidRPr="00CC7406">
        <w:rPr>
          <w:b w:val="0"/>
        </w:rPr>
        <w:t xml:space="preserve">pojistitel nebyl povinen </w:t>
      </w:r>
      <w:r w:rsidR="00F013DB">
        <w:rPr>
          <w:b w:val="0"/>
        </w:rPr>
        <w:t>vyplatit</w:t>
      </w:r>
      <w:r w:rsidRPr="00CC7406">
        <w:rPr>
          <w:b w:val="0"/>
        </w:rPr>
        <w:t xml:space="preserve"> pojistné plnění v plné výši nebo</w:t>
      </w:r>
      <w:r w:rsidR="00B13025" w:rsidRPr="00CC7406">
        <w:rPr>
          <w:b w:val="0"/>
        </w:rPr>
        <w:t xml:space="preserve"> </w:t>
      </w:r>
      <w:r w:rsidR="00F013DB">
        <w:rPr>
          <w:b w:val="0"/>
        </w:rPr>
        <w:t>by pojistitel mohl požadovat vrácení</w:t>
      </w:r>
      <w:r w:rsidRPr="00CC7406">
        <w:rPr>
          <w:b w:val="0"/>
        </w:rPr>
        <w:t xml:space="preserve"> celé</w:t>
      </w:r>
      <w:r w:rsidR="00F013DB">
        <w:rPr>
          <w:b w:val="0"/>
        </w:rPr>
        <w:t>ho</w:t>
      </w:r>
      <w:r w:rsidRPr="00CC7406">
        <w:rPr>
          <w:b w:val="0"/>
        </w:rPr>
        <w:t xml:space="preserve"> pojistné</w:t>
      </w:r>
      <w:r w:rsidR="00674EBB">
        <w:rPr>
          <w:b w:val="0"/>
        </w:rPr>
        <w:t>ho</w:t>
      </w:r>
      <w:r w:rsidRPr="00CC7406">
        <w:rPr>
          <w:b w:val="0"/>
        </w:rPr>
        <w:t xml:space="preserve"> plnění nebo jeho část.</w:t>
      </w:r>
      <w:bookmarkEnd w:id="135"/>
    </w:p>
    <w:p w14:paraId="1FE44CE3" w14:textId="77AF67BF" w:rsidR="00C11820" w:rsidRPr="00CC7406" w:rsidRDefault="00B2101C" w:rsidP="00C93B6F">
      <w:pPr>
        <w:pStyle w:val="Nadpis1"/>
        <w:keepNext w:val="0"/>
        <w:keepLines w:val="0"/>
        <w:numPr>
          <w:ilvl w:val="1"/>
          <w:numId w:val="1"/>
        </w:numPr>
        <w:rPr>
          <w:b w:val="0"/>
        </w:rPr>
      </w:pPr>
      <w:bookmarkStart w:id="136" w:name="_Ref65183225"/>
      <w:r w:rsidRPr="00CC7406">
        <w:rPr>
          <w:b w:val="0"/>
        </w:rPr>
        <w:t xml:space="preserve">Koncesionář je povinen předložit </w:t>
      </w:r>
      <w:r w:rsidR="00F8254A">
        <w:rPr>
          <w:b w:val="0"/>
        </w:rPr>
        <w:t>Objednatel</w:t>
      </w:r>
      <w:r w:rsidRPr="00CC7406">
        <w:rPr>
          <w:b w:val="0"/>
        </w:rPr>
        <w:t>i potvrzení o sjednání všech pojistných smluv</w:t>
      </w:r>
      <w:r w:rsidR="00C11820" w:rsidRPr="00CC7406">
        <w:rPr>
          <w:b w:val="0"/>
        </w:rPr>
        <w:t xml:space="preserve"> (včetně jejich dodatků)</w:t>
      </w:r>
      <w:r w:rsidRPr="00CC7406">
        <w:rPr>
          <w:b w:val="0"/>
        </w:rPr>
        <w:t>, které uzavřel na základě této Smlouvy nebo v souvislosti s ní, jakmile bude mít tyto k dispozici</w:t>
      </w:r>
      <w:r w:rsidR="00352633" w:rsidRPr="00CC7406">
        <w:rPr>
          <w:b w:val="0"/>
        </w:rPr>
        <w:t xml:space="preserve">, nejpozději však </w:t>
      </w:r>
      <w:r w:rsidR="00B13025" w:rsidRPr="00CC7406">
        <w:rPr>
          <w:b w:val="0"/>
        </w:rPr>
        <w:t>v</w:t>
      </w:r>
      <w:r w:rsidR="007047E6">
        <w:rPr>
          <w:b w:val="0"/>
        </w:rPr>
        <w:t xml:space="preserve">e </w:t>
      </w:r>
      <w:r w:rsidR="007047E6" w:rsidRPr="00636DAD">
        <w:rPr>
          <w:b w:val="0"/>
        </w:rPr>
        <w:t xml:space="preserve">lhůtě </w:t>
      </w:r>
      <w:r w:rsidR="0022675A" w:rsidRPr="00636DAD">
        <w:rPr>
          <w:b w:val="0"/>
        </w:rPr>
        <w:t>14</w:t>
      </w:r>
      <w:r w:rsidR="007047E6" w:rsidRPr="00636DAD">
        <w:rPr>
          <w:b w:val="0"/>
        </w:rPr>
        <w:t xml:space="preserve"> dnů před</w:t>
      </w:r>
      <w:r w:rsidR="007047E6">
        <w:rPr>
          <w:b w:val="0"/>
        </w:rPr>
        <w:t xml:space="preserve"> plánovaným </w:t>
      </w:r>
      <w:r w:rsidR="0022675A">
        <w:rPr>
          <w:b w:val="0"/>
        </w:rPr>
        <w:lastRenderedPageBreak/>
        <w:t>Dnem otevření</w:t>
      </w:r>
      <w:r w:rsidR="00B13025" w:rsidRPr="00CC7406">
        <w:rPr>
          <w:b w:val="0"/>
        </w:rPr>
        <w:t xml:space="preserve"> Haly</w:t>
      </w:r>
      <w:r w:rsidR="00C0163D">
        <w:rPr>
          <w:b w:val="0"/>
        </w:rPr>
        <w:t xml:space="preserve">, příp. do </w:t>
      </w:r>
      <w:r w:rsidR="00C0163D" w:rsidRPr="00811488">
        <w:rPr>
          <w:b w:val="0"/>
        </w:rPr>
        <w:t>10 dnů ode</w:t>
      </w:r>
      <w:r w:rsidR="00C0163D">
        <w:rPr>
          <w:b w:val="0"/>
        </w:rPr>
        <w:t xml:space="preserve"> dne sjednání pojištění, bylo-li sjednáno během trvání této Smlouvy</w:t>
      </w:r>
      <w:r w:rsidR="00352633" w:rsidRPr="00CC7406">
        <w:rPr>
          <w:b w:val="0"/>
        </w:rPr>
        <w:t>,</w:t>
      </w:r>
      <w:r w:rsidRPr="00CC7406">
        <w:rPr>
          <w:b w:val="0"/>
        </w:rPr>
        <w:t xml:space="preserve"> a to společně s dokladem o zaplacení pojistného.</w:t>
      </w:r>
      <w:bookmarkEnd w:id="136"/>
      <w:r w:rsidR="00C11820" w:rsidRPr="00CC7406">
        <w:rPr>
          <w:b w:val="0"/>
        </w:rPr>
        <w:t xml:space="preserve"> </w:t>
      </w:r>
    </w:p>
    <w:p w14:paraId="7D7244C0" w14:textId="1B396127" w:rsidR="00B2101C" w:rsidRPr="00CC7406" w:rsidRDefault="00B2101C" w:rsidP="00C93B6F">
      <w:pPr>
        <w:pStyle w:val="Nadpis1"/>
        <w:keepNext w:val="0"/>
        <w:keepLines w:val="0"/>
        <w:numPr>
          <w:ilvl w:val="1"/>
          <w:numId w:val="1"/>
        </w:numPr>
        <w:rPr>
          <w:b w:val="0"/>
        </w:rPr>
      </w:pPr>
      <w:bookmarkStart w:id="137" w:name="_Ref65183254"/>
      <w:r w:rsidRPr="00CC7406">
        <w:rPr>
          <w:b w:val="0"/>
        </w:rPr>
        <w:t xml:space="preserve">Koncesionář bude bezodkladně </w:t>
      </w:r>
      <w:r w:rsidR="00600144">
        <w:rPr>
          <w:b w:val="0"/>
        </w:rPr>
        <w:t xml:space="preserve">písemně </w:t>
      </w:r>
      <w:r w:rsidRPr="00CC7406">
        <w:rPr>
          <w:b w:val="0"/>
        </w:rPr>
        <w:t xml:space="preserve">informovat </w:t>
      </w:r>
      <w:r w:rsidR="00F8254A">
        <w:rPr>
          <w:b w:val="0"/>
        </w:rPr>
        <w:t>Objednatel</w:t>
      </w:r>
      <w:r w:rsidRPr="00CC7406">
        <w:rPr>
          <w:b w:val="0"/>
        </w:rPr>
        <w:t xml:space="preserve">e o jakýchkoliv nárocích na výplatu pojistného plnění, které vůči pojistitelům uplatnil </w:t>
      </w:r>
      <w:r w:rsidR="00945F99" w:rsidRPr="00CC7406">
        <w:rPr>
          <w:b w:val="0"/>
        </w:rPr>
        <w:t>nebo se chystá uplatnit</w:t>
      </w:r>
      <w:r w:rsidRPr="00CC7406">
        <w:rPr>
          <w:b w:val="0"/>
        </w:rPr>
        <w:t xml:space="preserve">. Koncesionář je dále povinen </w:t>
      </w:r>
      <w:r w:rsidR="00F8254A">
        <w:rPr>
          <w:b w:val="0"/>
        </w:rPr>
        <w:t>Objednatel</w:t>
      </w:r>
      <w:r w:rsidRPr="00CC7406">
        <w:rPr>
          <w:b w:val="0"/>
        </w:rPr>
        <w:t xml:space="preserve">i </w:t>
      </w:r>
      <w:r w:rsidR="0000401F" w:rsidRPr="00CC7406">
        <w:rPr>
          <w:b w:val="0"/>
        </w:rPr>
        <w:t xml:space="preserve">na jeho žádost </w:t>
      </w:r>
      <w:r w:rsidRPr="00CC7406">
        <w:rPr>
          <w:b w:val="0"/>
        </w:rPr>
        <w:t>bezodkladně poskytnout veškeré informace ohledně pojištění, pojistných událostí a jejich řešení.</w:t>
      </w:r>
      <w:bookmarkEnd w:id="137"/>
    </w:p>
    <w:p w14:paraId="04891270" w14:textId="77777777" w:rsidR="00B2101C" w:rsidRPr="00A35E7C" w:rsidRDefault="00B2101C" w:rsidP="00FB1BC2">
      <w:pPr>
        <w:rPr>
          <w:rFonts w:cs="Segoe UI"/>
          <w:b/>
          <w:bCs/>
          <w:highlight w:val="green"/>
        </w:rPr>
      </w:pPr>
    </w:p>
    <w:p w14:paraId="107D146D" w14:textId="6310010B" w:rsidR="000B1B9D" w:rsidRPr="000B75F1" w:rsidRDefault="005A16D0" w:rsidP="00AD16BF">
      <w:pPr>
        <w:pStyle w:val="Nadpis2"/>
      </w:pPr>
      <w:bookmarkStart w:id="138" w:name="_Toc72837018"/>
      <w:r w:rsidRPr="000B75F1">
        <w:t>KONTROLA KONCESIONÁŘE</w:t>
      </w:r>
      <w:bookmarkEnd w:id="138"/>
    </w:p>
    <w:p w14:paraId="652D2C3A" w14:textId="02D7AA49" w:rsidR="00126B0D" w:rsidRPr="00811488" w:rsidRDefault="00126B0D" w:rsidP="00126B0D">
      <w:pPr>
        <w:pStyle w:val="Nadpis1"/>
        <w:keepNext w:val="0"/>
        <w:keepLines w:val="0"/>
        <w:numPr>
          <w:ilvl w:val="1"/>
          <w:numId w:val="1"/>
        </w:numPr>
        <w:rPr>
          <w:b w:val="0"/>
        </w:rPr>
      </w:pPr>
      <w:bookmarkStart w:id="139" w:name="_Ref71144343"/>
      <w:bookmarkStart w:id="140" w:name="_Ref65153262"/>
      <w:r w:rsidRPr="00610B34">
        <w:rPr>
          <w:b w:val="0"/>
        </w:rPr>
        <w:t xml:space="preserve">Koncesionář umožní a zajistí po celou dobu trvání této Smlouvy </w:t>
      </w:r>
      <w:r>
        <w:rPr>
          <w:b w:val="0"/>
        </w:rPr>
        <w:t>Objednateli (v přiměřeném počtu osob)</w:t>
      </w:r>
      <w:r w:rsidR="00785345">
        <w:rPr>
          <w:b w:val="0"/>
        </w:rPr>
        <w:t xml:space="preserve"> nebo jemu zmocněné osobě</w:t>
      </w:r>
      <w:r>
        <w:rPr>
          <w:b w:val="0"/>
        </w:rPr>
        <w:t xml:space="preserve"> </w:t>
      </w:r>
      <w:r w:rsidRPr="00610B34">
        <w:rPr>
          <w:b w:val="0"/>
        </w:rPr>
        <w:t>kdykoli vstup do jakýchkoli prostor v rámci Haly</w:t>
      </w:r>
      <w:r>
        <w:rPr>
          <w:b w:val="0"/>
        </w:rPr>
        <w:t xml:space="preserve">, jakož i </w:t>
      </w:r>
      <w:r w:rsidR="00F759CF">
        <w:rPr>
          <w:b w:val="0"/>
        </w:rPr>
        <w:t>k</w:t>
      </w:r>
      <w:r w:rsidRPr="00610B34">
        <w:rPr>
          <w:b w:val="0"/>
        </w:rPr>
        <w:t>ontrolním orgánům</w:t>
      </w:r>
      <w:r>
        <w:rPr>
          <w:b w:val="0"/>
        </w:rPr>
        <w:t>,</w:t>
      </w:r>
      <w:r w:rsidRPr="00610B34">
        <w:rPr>
          <w:b w:val="0"/>
        </w:rPr>
        <w:t xml:space="preserve"> za účelem kontroly </w:t>
      </w:r>
      <w:r w:rsidRPr="00FF5D7A">
        <w:rPr>
          <w:b w:val="0"/>
        </w:rPr>
        <w:t>plnění povinností Koncesionáře dle této Smlouvy nebo Právních přepisů</w:t>
      </w:r>
      <w:r>
        <w:rPr>
          <w:b w:val="0"/>
        </w:rPr>
        <w:t xml:space="preserve"> nebo kontroly</w:t>
      </w:r>
      <w:r w:rsidRPr="00610B34">
        <w:rPr>
          <w:b w:val="0"/>
        </w:rPr>
        <w:t xml:space="preserve"> stavu Haly </w:t>
      </w:r>
      <w:r w:rsidR="00055FBE">
        <w:rPr>
          <w:b w:val="0"/>
        </w:rPr>
        <w:t xml:space="preserve">nebo </w:t>
      </w:r>
      <w:r w:rsidRPr="00610B34">
        <w:rPr>
          <w:b w:val="0"/>
        </w:rPr>
        <w:t xml:space="preserve">Mobiliáře. </w:t>
      </w:r>
      <w:r w:rsidRPr="00FF5D7A">
        <w:rPr>
          <w:b w:val="0"/>
        </w:rPr>
        <w:t xml:space="preserve">Koncesionář je povinen umožnit </w:t>
      </w:r>
      <w:r>
        <w:rPr>
          <w:b w:val="0"/>
        </w:rPr>
        <w:t>Objednatel</w:t>
      </w:r>
      <w:r w:rsidRPr="00FF5D7A">
        <w:rPr>
          <w:b w:val="0"/>
        </w:rPr>
        <w:t xml:space="preserve">i kontrolu a poskytnout mu při provádění takové kontroly veškerou </w:t>
      </w:r>
      <w:r w:rsidRPr="00811488">
        <w:rPr>
          <w:b w:val="0"/>
        </w:rPr>
        <w:t>součinnost, kterou od něj lze rozumně požadovat. Objednatel je povinen ohlásit kontrolu alespoň 3 pracovní dny předem, pokud by tímto ohlášením nebyl zmařen účel vstupu.</w:t>
      </w:r>
      <w:bookmarkEnd w:id="139"/>
      <w:r w:rsidRPr="00811488">
        <w:rPr>
          <w:b w:val="0"/>
        </w:rPr>
        <w:t xml:space="preserve"> </w:t>
      </w:r>
      <w:bookmarkEnd w:id="140"/>
    </w:p>
    <w:p w14:paraId="110692E7" w14:textId="0E0EDE7D" w:rsidR="00126B0D" w:rsidRPr="00FF5D7A" w:rsidRDefault="00126B0D" w:rsidP="00126B0D">
      <w:pPr>
        <w:pStyle w:val="Nadpis1"/>
        <w:keepNext w:val="0"/>
        <w:keepLines w:val="0"/>
        <w:numPr>
          <w:ilvl w:val="1"/>
          <w:numId w:val="1"/>
        </w:numPr>
        <w:rPr>
          <w:b w:val="0"/>
        </w:rPr>
      </w:pPr>
      <w:bookmarkStart w:id="141" w:name="_Ref71144345"/>
      <w:r w:rsidRPr="00811488">
        <w:rPr>
          <w:b w:val="0"/>
        </w:rPr>
        <w:t xml:space="preserve">Koncesionář je povinen zpřístupnit na požádání Objednateli doklady nezbytné k provedení kontroly plnění jeho povinností v souvislosti s touto Smlouvou a předat mu veškeré související informace a kopie </w:t>
      </w:r>
      <w:r w:rsidR="00785345" w:rsidRPr="00811488">
        <w:rPr>
          <w:b w:val="0"/>
        </w:rPr>
        <w:t>dokumentů</w:t>
      </w:r>
      <w:r w:rsidRPr="00811488">
        <w:rPr>
          <w:b w:val="0"/>
        </w:rPr>
        <w:t>, to vše nejpozději do 5 pracovních dnů</w:t>
      </w:r>
      <w:r w:rsidRPr="00C4511D">
        <w:rPr>
          <w:b w:val="0"/>
        </w:rPr>
        <w:t xml:space="preserve"> od</w:t>
      </w:r>
      <w:r w:rsidRPr="00432830">
        <w:rPr>
          <w:b w:val="0"/>
        </w:rPr>
        <w:t xml:space="preserve"> obdržení žádosti </w:t>
      </w:r>
      <w:r>
        <w:rPr>
          <w:b w:val="0"/>
        </w:rPr>
        <w:t>Objednatel</w:t>
      </w:r>
      <w:r w:rsidRPr="00432830">
        <w:rPr>
          <w:b w:val="0"/>
        </w:rPr>
        <w:t>e. V takto předaných či zpřístupněných dokumentech je Koncesionář oprávněn začernit či učinit jinak nečitelnými údaje, které jsou ve vztahu mezi Koncesionářem a příslušnou třetí osobou důvěrné</w:t>
      </w:r>
      <w:r w:rsidR="0038352B">
        <w:rPr>
          <w:b w:val="0"/>
        </w:rPr>
        <w:t>, pokud se nejedná o údaje, které jsou předmětem kontroly či s kontrolou jakkoli souvisí</w:t>
      </w:r>
      <w:r w:rsidRPr="00432830">
        <w:rPr>
          <w:b w:val="0"/>
        </w:rPr>
        <w:t>.</w:t>
      </w:r>
      <w:r w:rsidRPr="00E771EC">
        <w:rPr>
          <w:b w:val="0"/>
        </w:rPr>
        <w:t xml:space="preserve"> </w:t>
      </w:r>
      <w:r>
        <w:rPr>
          <w:b w:val="0"/>
        </w:rPr>
        <w:t>Objednatel</w:t>
      </w:r>
      <w:r w:rsidRPr="009A2E86">
        <w:rPr>
          <w:b w:val="0"/>
        </w:rPr>
        <w:t xml:space="preserve"> se zavazuje zachovávat mlčenlivost o takto zpřístupněných </w:t>
      </w:r>
      <w:r>
        <w:rPr>
          <w:b w:val="0"/>
        </w:rPr>
        <w:t>dokumentech</w:t>
      </w:r>
      <w:r w:rsidRPr="009A2E86">
        <w:rPr>
          <w:b w:val="0"/>
        </w:rPr>
        <w:t>, pokud z</w:t>
      </w:r>
      <w:r>
        <w:rPr>
          <w:b w:val="0"/>
        </w:rPr>
        <w:t xml:space="preserve"> nich </w:t>
      </w:r>
      <w:r w:rsidRPr="009A2E86">
        <w:rPr>
          <w:b w:val="0"/>
        </w:rPr>
        <w:t>nevyplývá porušení/obcházení Smlouvy</w:t>
      </w:r>
      <w:r w:rsidR="00C02CED">
        <w:rPr>
          <w:b w:val="0"/>
        </w:rPr>
        <w:t xml:space="preserve">, </w:t>
      </w:r>
      <w:r w:rsidRPr="009A2E86">
        <w:rPr>
          <w:b w:val="0"/>
        </w:rPr>
        <w:t>Právních předpisů</w:t>
      </w:r>
      <w:r w:rsidR="00C02CED">
        <w:rPr>
          <w:b w:val="0"/>
        </w:rPr>
        <w:t xml:space="preserve"> nebo rozhodnutí soudu, </w:t>
      </w:r>
      <w:r w:rsidR="00F759CF">
        <w:rPr>
          <w:b w:val="0"/>
        </w:rPr>
        <w:t>k</w:t>
      </w:r>
      <w:r w:rsidR="00C02CED">
        <w:rPr>
          <w:b w:val="0"/>
        </w:rPr>
        <w:t>ontrolního orgánu nebo jakéhokoli jiného správního orgánu</w:t>
      </w:r>
      <w:r w:rsidRPr="009A2E86">
        <w:rPr>
          <w:b w:val="0"/>
        </w:rPr>
        <w:t>.</w:t>
      </w:r>
      <w:bookmarkEnd w:id="141"/>
    </w:p>
    <w:p w14:paraId="1D662AE4" w14:textId="0F5CFAE3" w:rsidR="000B1B9D" w:rsidRPr="00FF5D7A" w:rsidRDefault="000B1B9D" w:rsidP="00C93B6F">
      <w:pPr>
        <w:pStyle w:val="Nadpis1"/>
        <w:keepNext w:val="0"/>
        <w:keepLines w:val="0"/>
        <w:numPr>
          <w:ilvl w:val="1"/>
          <w:numId w:val="1"/>
        </w:numPr>
        <w:rPr>
          <w:b w:val="0"/>
        </w:rPr>
      </w:pPr>
      <w:bookmarkStart w:id="142" w:name="_Hlk61520360"/>
      <w:bookmarkStart w:id="143" w:name="_Hlk65848757"/>
      <w:r w:rsidRPr="00FF5D7A">
        <w:rPr>
          <w:b w:val="0"/>
        </w:rPr>
        <w:t xml:space="preserve">Koncesionář je povinen vždy do </w:t>
      </w:r>
      <w:r w:rsidR="00E36A0A" w:rsidRPr="00811488">
        <w:rPr>
          <w:b w:val="0"/>
        </w:rPr>
        <w:t>31. března</w:t>
      </w:r>
      <w:r w:rsidR="00B8057B" w:rsidRPr="00811488">
        <w:rPr>
          <w:b w:val="0"/>
        </w:rPr>
        <w:t xml:space="preserve"> </w:t>
      </w:r>
      <w:r w:rsidRPr="00811488">
        <w:rPr>
          <w:b w:val="0"/>
        </w:rPr>
        <w:t xml:space="preserve">vypracovat a předložit </w:t>
      </w:r>
      <w:r w:rsidR="00F8254A" w:rsidRPr="00811488">
        <w:rPr>
          <w:b w:val="0"/>
        </w:rPr>
        <w:t>Objednatel</w:t>
      </w:r>
      <w:r w:rsidRPr="00811488">
        <w:rPr>
          <w:b w:val="0"/>
        </w:rPr>
        <w:t xml:space="preserve">i </w:t>
      </w:r>
      <w:r w:rsidR="00E0511A" w:rsidRPr="00811488">
        <w:rPr>
          <w:b w:val="0"/>
        </w:rPr>
        <w:t xml:space="preserve">písemnou </w:t>
      </w:r>
      <w:r w:rsidRPr="00811488">
        <w:rPr>
          <w:b w:val="0"/>
        </w:rPr>
        <w:t>zprávu o činnosti</w:t>
      </w:r>
      <w:r w:rsidR="009C47DB" w:rsidRPr="00811488">
        <w:rPr>
          <w:b w:val="0"/>
        </w:rPr>
        <w:t xml:space="preserve"> za předchozí kalendářní rok</w:t>
      </w:r>
      <w:r w:rsidRPr="00811488">
        <w:rPr>
          <w:b w:val="0"/>
        </w:rPr>
        <w:t>, ze které</w:t>
      </w:r>
      <w:r w:rsidRPr="00FF5D7A">
        <w:rPr>
          <w:b w:val="0"/>
        </w:rPr>
        <w:t xml:space="preserve"> bude vyplývat, zda </w:t>
      </w:r>
      <w:r w:rsidR="004754B8" w:rsidRPr="00FF5D7A">
        <w:rPr>
          <w:b w:val="0"/>
        </w:rPr>
        <w:t>P</w:t>
      </w:r>
      <w:r w:rsidRPr="00FF5D7A">
        <w:rPr>
          <w:b w:val="0"/>
        </w:rPr>
        <w:t xml:space="preserve">rovozování </w:t>
      </w:r>
      <w:r w:rsidR="009C3B4E" w:rsidRPr="00FF5D7A">
        <w:rPr>
          <w:b w:val="0"/>
        </w:rPr>
        <w:t>Hal</w:t>
      </w:r>
      <w:r w:rsidR="004C224F" w:rsidRPr="00FF5D7A">
        <w:rPr>
          <w:b w:val="0"/>
        </w:rPr>
        <w:t>y</w:t>
      </w:r>
      <w:r w:rsidRPr="00FF5D7A">
        <w:rPr>
          <w:b w:val="0"/>
        </w:rPr>
        <w:t xml:space="preserve"> probíhalo v souladu s požadavky stanovenými touto Smlouvou a příslušnými Právními předpisy.</w:t>
      </w:r>
      <w:r w:rsidR="005C7025">
        <w:rPr>
          <w:b w:val="0"/>
        </w:rPr>
        <w:t xml:space="preserve"> </w:t>
      </w:r>
      <w:bookmarkStart w:id="144" w:name="_Hlk61872288"/>
      <w:r w:rsidR="00536CD2">
        <w:rPr>
          <w:b w:val="0"/>
        </w:rPr>
        <w:t>D</w:t>
      </w:r>
      <w:r w:rsidR="00712024">
        <w:rPr>
          <w:b w:val="0"/>
        </w:rPr>
        <w:t>alší p</w:t>
      </w:r>
      <w:r w:rsidR="008D580B" w:rsidRPr="00FF5D7A">
        <w:rPr>
          <w:b w:val="0"/>
        </w:rPr>
        <w:t>ožadavky na o</w:t>
      </w:r>
      <w:r w:rsidRPr="00FF5D7A">
        <w:rPr>
          <w:b w:val="0"/>
        </w:rPr>
        <w:t xml:space="preserve">bsah zprávy o činnosti </w:t>
      </w:r>
      <w:bookmarkEnd w:id="144"/>
      <w:r w:rsidRPr="00FF5D7A">
        <w:rPr>
          <w:b w:val="0"/>
        </w:rPr>
        <w:t>j</w:t>
      </w:r>
      <w:r w:rsidR="008D580B" w:rsidRPr="00FF5D7A">
        <w:rPr>
          <w:b w:val="0"/>
        </w:rPr>
        <w:t>sou</w:t>
      </w:r>
      <w:r w:rsidRPr="00FF5D7A">
        <w:rPr>
          <w:b w:val="0"/>
        </w:rPr>
        <w:t xml:space="preserve"> stanoven</w:t>
      </w:r>
      <w:r w:rsidR="008D580B" w:rsidRPr="00FF5D7A">
        <w:rPr>
          <w:b w:val="0"/>
        </w:rPr>
        <w:t>y</w:t>
      </w:r>
      <w:r w:rsidRPr="00FF5D7A">
        <w:rPr>
          <w:b w:val="0"/>
        </w:rPr>
        <w:t xml:space="preserve"> v příloze č. </w:t>
      </w:r>
      <w:r w:rsidR="00811488">
        <w:rPr>
          <w:b w:val="0"/>
        </w:rPr>
        <w:t>4</w:t>
      </w:r>
      <w:r w:rsidRPr="00FF5D7A">
        <w:rPr>
          <w:b w:val="0"/>
        </w:rPr>
        <w:t xml:space="preserve"> této Smlouvy.</w:t>
      </w:r>
      <w:bookmarkEnd w:id="142"/>
    </w:p>
    <w:bookmarkEnd w:id="143"/>
    <w:p w14:paraId="0C93FC95" w14:textId="77777777" w:rsidR="001D169F" w:rsidRPr="00A35E7C" w:rsidRDefault="001D169F" w:rsidP="00FB1BC2">
      <w:pPr>
        <w:rPr>
          <w:rFonts w:cs="Segoe UI"/>
        </w:rPr>
      </w:pPr>
    </w:p>
    <w:p w14:paraId="05E9CFDE" w14:textId="30EF91FC" w:rsidR="0092702F" w:rsidRPr="000B75F1" w:rsidRDefault="0092702F" w:rsidP="00AD16BF">
      <w:pPr>
        <w:pStyle w:val="Nadpis2"/>
      </w:pPr>
      <w:bookmarkStart w:id="145" w:name="_Toc72837019"/>
      <w:r w:rsidRPr="000B75F1">
        <w:t xml:space="preserve">SOUČINNOST </w:t>
      </w:r>
      <w:r w:rsidR="00F8254A">
        <w:t>OBJEDNATEL</w:t>
      </w:r>
      <w:r w:rsidRPr="000B75F1">
        <w:t>E</w:t>
      </w:r>
      <w:bookmarkEnd w:id="145"/>
      <w:r w:rsidR="007342BA" w:rsidRPr="000B75F1">
        <w:t xml:space="preserve"> </w:t>
      </w:r>
    </w:p>
    <w:p w14:paraId="75D83AEE" w14:textId="0DE5CD54" w:rsidR="0092702F" w:rsidRPr="00840888" w:rsidRDefault="00F8254A" w:rsidP="00C93B6F">
      <w:pPr>
        <w:pStyle w:val="Nadpis1"/>
        <w:keepNext w:val="0"/>
        <w:keepLines w:val="0"/>
        <w:numPr>
          <w:ilvl w:val="1"/>
          <w:numId w:val="1"/>
        </w:numPr>
        <w:rPr>
          <w:b w:val="0"/>
        </w:rPr>
      </w:pPr>
      <w:r>
        <w:rPr>
          <w:b w:val="0"/>
        </w:rPr>
        <w:t>Objednatel</w:t>
      </w:r>
      <w:r w:rsidR="0092702F" w:rsidRPr="00840888">
        <w:rPr>
          <w:b w:val="0"/>
        </w:rPr>
        <w:t xml:space="preserve"> poskytne Koncesionáři veškerou nezbytnou součinnost </w:t>
      </w:r>
      <w:r w:rsidR="00A426D1" w:rsidRPr="00840888">
        <w:rPr>
          <w:b w:val="0"/>
        </w:rPr>
        <w:t xml:space="preserve">potřebnou </w:t>
      </w:r>
      <w:r w:rsidR="0092702F" w:rsidRPr="00840888">
        <w:rPr>
          <w:b w:val="0"/>
        </w:rPr>
        <w:t xml:space="preserve">pro plnění této Smlouvy, kterou od něj lze rozumně </w:t>
      </w:r>
      <w:r w:rsidR="000D695F">
        <w:rPr>
          <w:b w:val="0"/>
        </w:rPr>
        <w:t xml:space="preserve">a spravedlivě </w:t>
      </w:r>
      <w:r w:rsidR="0092702F" w:rsidRPr="00840888">
        <w:rPr>
          <w:b w:val="0"/>
        </w:rPr>
        <w:t>požadovat</w:t>
      </w:r>
      <w:r w:rsidR="008142F9">
        <w:rPr>
          <w:b w:val="0"/>
        </w:rPr>
        <w:t>, není-li Smlouvou v konkrétním případě stanoveno jinak</w:t>
      </w:r>
      <w:r w:rsidR="0092702F" w:rsidRPr="00840888">
        <w:rPr>
          <w:b w:val="0"/>
        </w:rPr>
        <w:t xml:space="preserve">. </w:t>
      </w:r>
    </w:p>
    <w:p w14:paraId="0359C103" w14:textId="3925C59A" w:rsidR="0092702F" w:rsidRPr="00840888" w:rsidRDefault="00F8254A" w:rsidP="00C93B6F">
      <w:pPr>
        <w:pStyle w:val="Nadpis1"/>
        <w:keepNext w:val="0"/>
        <w:keepLines w:val="0"/>
        <w:numPr>
          <w:ilvl w:val="1"/>
          <w:numId w:val="1"/>
        </w:numPr>
        <w:rPr>
          <w:b w:val="0"/>
        </w:rPr>
      </w:pPr>
      <w:r>
        <w:rPr>
          <w:b w:val="0"/>
        </w:rPr>
        <w:lastRenderedPageBreak/>
        <w:t>Objednatel</w:t>
      </w:r>
      <w:r w:rsidR="0092702F" w:rsidRPr="00840888">
        <w:rPr>
          <w:b w:val="0"/>
        </w:rPr>
        <w:t xml:space="preserve"> se zdrží úmyslného vytváření jakýchkoliv přímých či nepřímých překážek bránících či ztěžujících plnění této Smlouvy Koncesionářem či zvyšujících rizika, která na sebe Koncesionář uzavřením této Smlouvy vzal. Porušením závazku </w:t>
      </w:r>
      <w:r>
        <w:rPr>
          <w:b w:val="0"/>
        </w:rPr>
        <w:t>Objednatel</w:t>
      </w:r>
      <w:r w:rsidR="0092702F" w:rsidRPr="00840888">
        <w:rPr>
          <w:b w:val="0"/>
        </w:rPr>
        <w:t xml:space="preserve">e dle tohoto </w:t>
      </w:r>
      <w:r w:rsidR="00723A4F">
        <w:rPr>
          <w:b w:val="0"/>
        </w:rPr>
        <w:t>odstavce</w:t>
      </w:r>
      <w:r w:rsidR="00723A4F" w:rsidRPr="00840888">
        <w:rPr>
          <w:b w:val="0"/>
        </w:rPr>
        <w:t xml:space="preserve"> </w:t>
      </w:r>
      <w:r w:rsidR="0092702F" w:rsidRPr="00840888">
        <w:rPr>
          <w:b w:val="0"/>
        </w:rPr>
        <w:t xml:space="preserve">Smlouvy není zejména plnění povinností </w:t>
      </w:r>
      <w:r>
        <w:rPr>
          <w:b w:val="0"/>
        </w:rPr>
        <w:t>Objednatel</w:t>
      </w:r>
      <w:r w:rsidR="0092702F" w:rsidRPr="00840888">
        <w:rPr>
          <w:b w:val="0"/>
        </w:rPr>
        <w:t>e vyplývajících mu z Právních předpisů</w:t>
      </w:r>
      <w:r w:rsidR="00D36654" w:rsidRPr="00840888">
        <w:rPr>
          <w:b w:val="0"/>
        </w:rPr>
        <w:t xml:space="preserve">, rozhodnutí soudu či orgánu veřejné </w:t>
      </w:r>
      <w:r w:rsidR="00B42189">
        <w:rPr>
          <w:b w:val="0"/>
        </w:rPr>
        <w:t>moci</w:t>
      </w:r>
      <w:r w:rsidR="0092702F" w:rsidRPr="00840888">
        <w:rPr>
          <w:b w:val="0"/>
        </w:rPr>
        <w:t>.</w:t>
      </w:r>
    </w:p>
    <w:p w14:paraId="51394AD3" w14:textId="77777777" w:rsidR="006C17FA" w:rsidRPr="00A35E7C" w:rsidRDefault="006C17FA" w:rsidP="00FB1BC2">
      <w:pPr>
        <w:rPr>
          <w:rFonts w:cs="Segoe UI"/>
        </w:rPr>
      </w:pPr>
    </w:p>
    <w:p w14:paraId="5B6D5220" w14:textId="0D391DC0" w:rsidR="00F714EF" w:rsidRPr="00E74148" w:rsidRDefault="00F714EF" w:rsidP="00AD16BF">
      <w:pPr>
        <w:pStyle w:val="Nadpis2"/>
      </w:pPr>
      <w:bookmarkStart w:id="146" w:name="_Ref65142200"/>
      <w:bookmarkStart w:id="147" w:name="_Toc72837020"/>
      <w:bookmarkStart w:id="148" w:name="_Ref64960895"/>
      <w:bookmarkStart w:id="149" w:name="_Ref67391740"/>
      <w:r w:rsidRPr="00E74148">
        <w:t>LIBERAČNÍ UDÁLOSTI</w:t>
      </w:r>
      <w:bookmarkEnd w:id="146"/>
      <w:bookmarkEnd w:id="147"/>
      <w:r w:rsidR="00DB7D33" w:rsidRPr="00E74148">
        <w:t xml:space="preserve"> </w:t>
      </w:r>
      <w:bookmarkEnd w:id="148"/>
      <w:bookmarkEnd w:id="149"/>
    </w:p>
    <w:p w14:paraId="2E162378" w14:textId="4C32AEA0" w:rsidR="00D6273C" w:rsidRPr="00301CF4" w:rsidRDefault="00F714EF" w:rsidP="00301CF4">
      <w:pPr>
        <w:pStyle w:val="Nadpis1"/>
        <w:keepNext w:val="0"/>
        <w:keepLines w:val="0"/>
        <w:numPr>
          <w:ilvl w:val="1"/>
          <w:numId w:val="1"/>
        </w:numPr>
        <w:rPr>
          <w:b w:val="0"/>
        </w:rPr>
      </w:pPr>
      <w:bookmarkStart w:id="150" w:name="_Ref64957982"/>
      <w:bookmarkStart w:id="151" w:name="_Ref65142351"/>
      <w:r w:rsidRPr="00840888">
        <w:rPr>
          <w:b w:val="0"/>
        </w:rPr>
        <w:t>Pokud</w:t>
      </w:r>
      <w:r w:rsidR="00C316D3">
        <w:rPr>
          <w:b w:val="0"/>
        </w:rPr>
        <w:t xml:space="preserve"> </w:t>
      </w:r>
      <w:r w:rsidRPr="00840888">
        <w:rPr>
          <w:b w:val="0"/>
        </w:rPr>
        <w:t>v </w:t>
      </w:r>
      <w:r w:rsidR="00A80775">
        <w:rPr>
          <w:b w:val="0"/>
        </w:rPr>
        <w:t>příčinné souvislosti s</w:t>
      </w:r>
      <w:r w:rsidRPr="00840888">
        <w:rPr>
          <w:b w:val="0"/>
        </w:rPr>
        <w:t xml:space="preserve"> Liberační událost</w:t>
      </w:r>
      <w:r w:rsidR="00A80775">
        <w:rPr>
          <w:b w:val="0"/>
        </w:rPr>
        <w:t>í</w:t>
      </w:r>
      <w:r w:rsidR="00301CF4">
        <w:rPr>
          <w:b w:val="0"/>
        </w:rPr>
        <w:t xml:space="preserve"> </w:t>
      </w:r>
      <w:r w:rsidR="00A80775">
        <w:rPr>
          <w:b w:val="0"/>
        </w:rPr>
        <w:t xml:space="preserve">nastane Nedostupnost </w:t>
      </w:r>
      <w:r w:rsidR="0081684C" w:rsidRPr="00301CF4">
        <w:rPr>
          <w:b w:val="0"/>
        </w:rPr>
        <w:t>Hal</w:t>
      </w:r>
      <w:r w:rsidR="00A80775">
        <w:rPr>
          <w:b w:val="0"/>
        </w:rPr>
        <w:t>y</w:t>
      </w:r>
      <w:r w:rsidR="00174BB1">
        <w:rPr>
          <w:b w:val="0"/>
        </w:rPr>
        <w:t xml:space="preserve"> a Smluvním stranám se ani přes maximální úsilí nepodaří tuto Nedostupnost bezodkladně odstranit</w:t>
      </w:r>
      <w:r w:rsidR="00B52F38">
        <w:rPr>
          <w:b w:val="0"/>
        </w:rPr>
        <w:t xml:space="preserve"> nebo pokud Koncesionář v důsledku Liberační události </w:t>
      </w:r>
      <w:r w:rsidRPr="00301CF4">
        <w:rPr>
          <w:b w:val="0"/>
        </w:rPr>
        <w:t xml:space="preserve">nemůže plnit některé ze svých </w:t>
      </w:r>
      <w:r w:rsidR="00B52F38">
        <w:rPr>
          <w:b w:val="0"/>
        </w:rPr>
        <w:t>povinností</w:t>
      </w:r>
      <w:r w:rsidRPr="00301CF4">
        <w:rPr>
          <w:b w:val="0"/>
        </w:rPr>
        <w:t xml:space="preserve"> vyplývajících z této Smlouvy,</w:t>
      </w:r>
      <w:r w:rsidR="00301CF4">
        <w:rPr>
          <w:b w:val="0"/>
        </w:rPr>
        <w:t xml:space="preserve"> </w:t>
      </w:r>
      <w:r w:rsidR="00D6273C" w:rsidRPr="00C316D3">
        <w:rPr>
          <w:b w:val="0"/>
          <w:bCs/>
        </w:rPr>
        <w:t>je Koncesionář oprávněn požadovat</w:t>
      </w:r>
      <w:r w:rsidR="00174BB1">
        <w:rPr>
          <w:b w:val="0"/>
          <w:bCs/>
        </w:rPr>
        <w:t>, vyjma případů, kdy by se jednalo o zneužití práva</w:t>
      </w:r>
      <w:r w:rsidR="00B52F38">
        <w:rPr>
          <w:b w:val="0"/>
          <w:bCs/>
        </w:rPr>
        <w:t>:</w:t>
      </w:r>
      <w:bookmarkEnd w:id="150"/>
      <w:bookmarkEnd w:id="151"/>
    </w:p>
    <w:p w14:paraId="0E0B4352" w14:textId="238F6461" w:rsidR="00B52F38" w:rsidRPr="00005ACE" w:rsidRDefault="00B52F38" w:rsidP="008833BF">
      <w:pPr>
        <w:pStyle w:val="Odstavecseseznamem"/>
        <w:numPr>
          <w:ilvl w:val="0"/>
          <w:numId w:val="6"/>
        </w:numPr>
        <w:ind w:left="851" w:hanging="284"/>
        <w:contextualSpacing w:val="0"/>
        <w:rPr>
          <w:b/>
          <w:bCs/>
        </w:rPr>
      </w:pPr>
      <w:r>
        <w:t xml:space="preserve">přiměřený </w:t>
      </w:r>
      <w:r w:rsidRPr="00984F5E">
        <w:t>posun termín</w:t>
      </w:r>
      <w:r w:rsidR="00531550">
        <w:t>u</w:t>
      </w:r>
      <w:r w:rsidRPr="00984F5E">
        <w:t xml:space="preserve"> plnění povinnost</w:t>
      </w:r>
      <w:r w:rsidR="00531550">
        <w:t>i</w:t>
      </w:r>
      <w:r w:rsidRPr="00005ACE">
        <w:rPr>
          <w:b/>
          <w:bCs/>
        </w:rPr>
        <w:t xml:space="preserve"> </w:t>
      </w:r>
      <w:r w:rsidRPr="00B52F38">
        <w:t>dle této Smlouvy;</w:t>
      </w:r>
      <w:r>
        <w:t xml:space="preserve"> </w:t>
      </w:r>
    </w:p>
    <w:p w14:paraId="04BCB758" w14:textId="0E0F0C5D" w:rsidR="00EC013F" w:rsidRDefault="00EC013F" w:rsidP="008833BF">
      <w:pPr>
        <w:pStyle w:val="Odstavecseseznamem"/>
        <w:numPr>
          <w:ilvl w:val="0"/>
          <w:numId w:val="6"/>
        </w:numPr>
        <w:ind w:left="851" w:hanging="284"/>
        <w:contextualSpacing w:val="0"/>
      </w:pPr>
      <w:r w:rsidRPr="00984F5E">
        <w:t>prominutí splnění povinnosti</w:t>
      </w:r>
      <w:r>
        <w:t xml:space="preserve"> dle této Smlouvy; </w:t>
      </w:r>
    </w:p>
    <w:p w14:paraId="331AAB4E" w14:textId="4F3DA2BE" w:rsidR="00D6273C" w:rsidRPr="00E74148" w:rsidRDefault="00231A16" w:rsidP="008833BF">
      <w:pPr>
        <w:pStyle w:val="Odstavecseseznamem"/>
        <w:numPr>
          <w:ilvl w:val="0"/>
          <w:numId w:val="6"/>
        </w:numPr>
        <w:ind w:left="851" w:hanging="284"/>
        <w:contextualSpacing w:val="0"/>
      </w:pPr>
      <w:bookmarkStart w:id="152" w:name="_Ref65180294"/>
      <w:r>
        <w:t xml:space="preserve">přiměřený </w:t>
      </w:r>
      <w:r w:rsidR="00D6273C" w:rsidRPr="00984F5E">
        <w:t>posun</w:t>
      </w:r>
      <w:r w:rsidR="008F7C76" w:rsidRPr="00984F5E">
        <w:t xml:space="preserve"> </w:t>
      </w:r>
      <w:r w:rsidR="00D6273C" w:rsidRPr="00984F5E">
        <w:t xml:space="preserve">termínu </w:t>
      </w:r>
      <w:r w:rsidR="008F7C76" w:rsidRPr="00984F5E">
        <w:t>splatnosti</w:t>
      </w:r>
      <w:r w:rsidR="008F7C76" w:rsidRPr="00D6273C">
        <w:t xml:space="preserve"> Úplaty </w:t>
      </w:r>
      <w:r w:rsidR="00531550">
        <w:t xml:space="preserve">nebo její části </w:t>
      </w:r>
      <w:r w:rsidR="008F7C76" w:rsidRPr="00D6273C">
        <w:t>nebo jiné platby v </w:t>
      </w:r>
      <w:r w:rsidR="008F7C76" w:rsidRPr="00E74148">
        <w:t>souvislosti s touto Smlouvou</w:t>
      </w:r>
      <w:r w:rsidR="00174BB1" w:rsidRPr="00E74148">
        <w:t xml:space="preserve">, nepřesahuje-li délka trvání </w:t>
      </w:r>
      <w:r w:rsidR="00984F5E" w:rsidRPr="00E74148">
        <w:t>Liberační události</w:t>
      </w:r>
      <w:r w:rsidR="00531550" w:rsidRPr="00E74148">
        <w:t xml:space="preserve"> a jejích následků</w:t>
      </w:r>
      <w:r w:rsidR="00174BB1" w:rsidRPr="00E74148">
        <w:t xml:space="preserve"> 15 dnů</w:t>
      </w:r>
      <w:r w:rsidR="00CC51B0" w:rsidRPr="00E74148">
        <w:t>;</w:t>
      </w:r>
      <w:bookmarkEnd w:id="152"/>
      <w:r w:rsidR="00174BB1" w:rsidRPr="00E74148">
        <w:t xml:space="preserve"> </w:t>
      </w:r>
      <w:r w:rsidR="00C316D3" w:rsidRPr="00E74148">
        <w:t xml:space="preserve"> </w:t>
      </w:r>
    </w:p>
    <w:p w14:paraId="1053BFDE" w14:textId="7855204B" w:rsidR="001042A9" w:rsidRPr="00E74148" w:rsidRDefault="00081C49" w:rsidP="008833BF">
      <w:pPr>
        <w:pStyle w:val="Odstavecseseznamem"/>
        <w:numPr>
          <w:ilvl w:val="0"/>
          <w:numId w:val="6"/>
        </w:numPr>
        <w:ind w:left="851" w:hanging="284"/>
        <w:contextualSpacing w:val="0"/>
      </w:pPr>
      <w:bookmarkStart w:id="153" w:name="_Ref65250467"/>
      <w:r w:rsidRPr="00E74148">
        <w:t xml:space="preserve">přiměřenou </w:t>
      </w:r>
      <w:r w:rsidR="001042A9" w:rsidRPr="00E74148">
        <w:t>slev</w:t>
      </w:r>
      <w:r w:rsidR="00C316D3" w:rsidRPr="00E74148">
        <w:t>u</w:t>
      </w:r>
      <w:r w:rsidR="001042A9" w:rsidRPr="00E74148">
        <w:t xml:space="preserve"> z pevné části Úplaty</w:t>
      </w:r>
      <w:r w:rsidR="00D6273C" w:rsidRPr="00E74148">
        <w:rPr>
          <w:bCs/>
        </w:rPr>
        <w:t xml:space="preserve"> ve výši, která </w:t>
      </w:r>
      <w:r w:rsidR="004E27B8" w:rsidRPr="00E74148">
        <w:rPr>
          <w:bCs/>
        </w:rPr>
        <w:t>odpovíd</w:t>
      </w:r>
      <w:r w:rsidR="00D6273C" w:rsidRPr="00E74148">
        <w:rPr>
          <w:bCs/>
        </w:rPr>
        <w:t>á</w:t>
      </w:r>
      <w:r w:rsidR="00BE5180" w:rsidRPr="00E74148">
        <w:rPr>
          <w:bCs/>
        </w:rPr>
        <w:t xml:space="preserve"> </w:t>
      </w:r>
      <w:r w:rsidR="00C316D3" w:rsidRPr="00E74148">
        <w:rPr>
          <w:bCs/>
        </w:rPr>
        <w:t xml:space="preserve">maximálně </w:t>
      </w:r>
      <w:r w:rsidR="00D6273C" w:rsidRPr="00E74148">
        <w:rPr>
          <w:bCs/>
        </w:rPr>
        <w:t>polovině</w:t>
      </w:r>
      <w:r w:rsidR="004E27B8" w:rsidRPr="00E74148">
        <w:rPr>
          <w:bCs/>
        </w:rPr>
        <w:t xml:space="preserve"> </w:t>
      </w:r>
      <w:r w:rsidR="00D6273C" w:rsidRPr="00E74148">
        <w:rPr>
          <w:bCs/>
        </w:rPr>
        <w:t xml:space="preserve">pevné části </w:t>
      </w:r>
      <w:r w:rsidR="004E27B8" w:rsidRPr="00E74148">
        <w:rPr>
          <w:bCs/>
        </w:rPr>
        <w:t xml:space="preserve">Úplaty, kterou </w:t>
      </w:r>
      <w:r w:rsidR="00D6273C" w:rsidRPr="00E74148">
        <w:rPr>
          <w:bCs/>
        </w:rPr>
        <w:t>by byl</w:t>
      </w:r>
      <w:r w:rsidR="004E27B8" w:rsidRPr="00E74148">
        <w:rPr>
          <w:bCs/>
        </w:rPr>
        <w:t xml:space="preserve"> Koncesionář </w:t>
      </w:r>
      <w:r w:rsidR="00D6273C" w:rsidRPr="00E74148">
        <w:rPr>
          <w:bCs/>
        </w:rPr>
        <w:t xml:space="preserve">povinen </w:t>
      </w:r>
      <w:r w:rsidR="004E27B8" w:rsidRPr="00E74148">
        <w:rPr>
          <w:bCs/>
        </w:rPr>
        <w:t>hradit</w:t>
      </w:r>
      <w:r w:rsidR="00D6273C" w:rsidRPr="00E74148">
        <w:rPr>
          <w:bCs/>
        </w:rPr>
        <w:t xml:space="preserve"> za dané období</w:t>
      </w:r>
      <w:r w:rsidR="004E27B8" w:rsidRPr="00E74148">
        <w:rPr>
          <w:bCs/>
        </w:rPr>
        <w:t xml:space="preserve">, pokud by nenastala </w:t>
      </w:r>
      <w:r w:rsidR="00A823DD" w:rsidRPr="00E74148">
        <w:rPr>
          <w:bCs/>
        </w:rPr>
        <w:t>Nedostupnost Haly, a to přesahuje-li délka Nedostupnosti Haly 15 dnů</w:t>
      </w:r>
      <w:r w:rsidR="006055CB" w:rsidRPr="00E74148">
        <w:rPr>
          <w:bCs/>
        </w:rPr>
        <w:t>;</w:t>
      </w:r>
      <w:bookmarkEnd w:id="153"/>
      <w:r w:rsidR="00CC51B0" w:rsidRPr="00E74148">
        <w:rPr>
          <w:bCs/>
        </w:rPr>
        <w:t xml:space="preserve"> </w:t>
      </w:r>
    </w:p>
    <w:p w14:paraId="70D5FAB8" w14:textId="54F23A30" w:rsidR="00C316D3" w:rsidRDefault="00C316D3" w:rsidP="008833BF">
      <w:pPr>
        <w:pStyle w:val="Odstavecseseznamem"/>
        <w:numPr>
          <w:ilvl w:val="0"/>
          <w:numId w:val="6"/>
        </w:numPr>
        <w:ind w:left="851" w:hanging="284"/>
        <w:contextualSpacing w:val="0"/>
      </w:pPr>
      <w:r w:rsidRPr="00E74148">
        <w:t>prominutí povinnosti hradit pevnou část Úplaty za období</w:t>
      </w:r>
      <w:r w:rsidR="009C46C1" w:rsidRPr="00E74148">
        <w:t xml:space="preserve"> </w:t>
      </w:r>
      <w:r w:rsidR="00A823DD" w:rsidRPr="00E74148">
        <w:t xml:space="preserve">od počátku třetího měsíce </w:t>
      </w:r>
      <w:r w:rsidR="009C46C1" w:rsidRPr="00E74148">
        <w:t xml:space="preserve">trvání </w:t>
      </w:r>
      <w:r w:rsidR="00A823DD" w:rsidRPr="00E74148">
        <w:t xml:space="preserve">Nedostupnosti Haly, </w:t>
      </w:r>
      <w:r w:rsidR="00A823DD" w:rsidRPr="00E74148">
        <w:rPr>
          <w:bCs/>
        </w:rPr>
        <w:t>přesahuje-li délka Nedostupnosti Haly 2 měsíce</w:t>
      </w:r>
      <w:r w:rsidR="007F3698">
        <w:t>;</w:t>
      </w:r>
    </w:p>
    <w:p w14:paraId="52201679" w14:textId="29D60412" w:rsidR="007F3698" w:rsidRPr="00A823DD" w:rsidRDefault="00DA2DAD" w:rsidP="00270A71">
      <w:pPr>
        <w:ind w:left="567"/>
      </w:pPr>
      <w:r w:rsidRPr="00DA2DAD">
        <w:rPr>
          <w:bCs/>
        </w:rPr>
        <w:t xml:space="preserve">a to vždy s ohledem na dobu trvání Nedostupnosti Haly nebo </w:t>
      </w:r>
      <w:r w:rsidR="00531550">
        <w:rPr>
          <w:bCs/>
        </w:rPr>
        <w:t xml:space="preserve">nemožnosti plnit některé povinnosti dle této Smlouvy </w:t>
      </w:r>
      <w:r w:rsidRPr="00DA2DAD">
        <w:rPr>
          <w:bCs/>
        </w:rPr>
        <w:t xml:space="preserve">a charakter </w:t>
      </w:r>
      <w:r>
        <w:rPr>
          <w:bCs/>
        </w:rPr>
        <w:t>Liberační</w:t>
      </w:r>
      <w:r w:rsidRPr="00DA2DAD">
        <w:rPr>
          <w:bCs/>
        </w:rPr>
        <w:t xml:space="preserve"> události.</w:t>
      </w:r>
      <w:r>
        <w:t xml:space="preserve"> </w:t>
      </w:r>
      <w:r w:rsidR="00623D31">
        <w:t>Objednatel je oprávněn připustit k</w:t>
      </w:r>
      <w:r w:rsidR="007F3698">
        <w:t>ombinac</w:t>
      </w:r>
      <w:r w:rsidR="00623D31">
        <w:t>i</w:t>
      </w:r>
      <w:r w:rsidR="007F3698">
        <w:t xml:space="preserve"> úlev dle písm. a) až e) tohoto </w:t>
      </w:r>
      <w:r w:rsidR="00984F5E">
        <w:t>odstavce</w:t>
      </w:r>
      <w:r w:rsidR="007F3698">
        <w:t xml:space="preserve"> </w:t>
      </w:r>
      <w:r w:rsidR="009B51F7">
        <w:t>při zohlednění</w:t>
      </w:r>
      <w:r w:rsidR="00270A71">
        <w:t xml:space="preserve"> konkrétní</w:t>
      </w:r>
      <w:r w:rsidR="009B51F7">
        <w:t>ch</w:t>
      </w:r>
      <w:r w:rsidR="00270A71">
        <w:t xml:space="preserve"> okolnost</w:t>
      </w:r>
      <w:r w:rsidR="009B51F7">
        <w:t>í</w:t>
      </w:r>
      <w:r w:rsidR="00270A71">
        <w:t xml:space="preserve"> </w:t>
      </w:r>
      <w:r w:rsidR="00754C34">
        <w:t xml:space="preserve">a následků </w:t>
      </w:r>
      <w:r w:rsidR="00270A71">
        <w:t>Liberační události</w:t>
      </w:r>
      <w:r w:rsidR="007F3698">
        <w:t>.</w:t>
      </w:r>
      <w:r w:rsidR="005B0228">
        <w:t xml:space="preserve"> </w:t>
      </w:r>
      <w:r w:rsidR="005B0228" w:rsidRPr="005B0228">
        <w:t xml:space="preserve">Pro vyloučení pochybností se uvádí, že požádá-li Koncesionář o některou z úlev dle písm. a) až </w:t>
      </w:r>
      <w:r w:rsidR="005B0228">
        <w:t>e</w:t>
      </w:r>
      <w:r w:rsidR="005B0228" w:rsidRPr="005B0228">
        <w:t xml:space="preserve">), vzdává se tím práva na </w:t>
      </w:r>
      <w:r w:rsidR="005B0228">
        <w:t>jakoukoli náhradu újmy vzniklé v souvislosti s Liberační událostí.</w:t>
      </w:r>
    </w:p>
    <w:p w14:paraId="653B651C" w14:textId="4CA70F31" w:rsidR="00301CF4" w:rsidRDefault="00301CF4" w:rsidP="00C316D3">
      <w:pPr>
        <w:ind w:left="568"/>
        <w:rPr>
          <w:bCs/>
        </w:rPr>
      </w:pPr>
      <w:r w:rsidRPr="00301CF4">
        <w:rPr>
          <w:bCs/>
        </w:rPr>
        <w:t>Bude-li Koncesionáři v důsledku Liberační události poskytnuta jakákoli finanční kompenzace ze strany třetích osob</w:t>
      </w:r>
      <w:r w:rsidR="008142FF">
        <w:rPr>
          <w:bCs/>
        </w:rPr>
        <w:t xml:space="preserve"> (např. orgánů veřejné moci</w:t>
      </w:r>
      <w:r w:rsidR="004513BE">
        <w:rPr>
          <w:bCs/>
        </w:rPr>
        <w:t>, pojišťovny</w:t>
      </w:r>
      <w:r w:rsidR="008142FF">
        <w:rPr>
          <w:bCs/>
        </w:rPr>
        <w:t>)</w:t>
      </w:r>
      <w:r w:rsidRPr="00301CF4">
        <w:rPr>
          <w:bCs/>
        </w:rPr>
        <w:t xml:space="preserve">, </w:t>
      </w:r>
      <w:r>
        <w:rPr>
          <w:bCs/>
        </w:rPr>
        <w:t xml:space="preserve">o jejíž získání se </w:t>
      </w:r>
      <w:r w:rsidR="009C46C1">
        <w:rPr>
          <w:bCs/>
        </w:rPr>
        <w:t xml:space="preserve">Koncesionář </w:t>
      </w:r>
      <w:r>
        <w:rPr>
          <w:bCs/>
        </w:rPr>
        <w:t xml:space="preserve">zavazuje </w:t>
      </w:r>
      <w:r w:rsidR="009C46C1">
        <w:rPr>
          <w:bCs/>
        </w:rPr>
        <w:t xml:space="preserve">aktivně </w:t>
      </w:r>
      <w:r>
        <w:rPr>
          <w:bCs/>
        </w:rPr>
        <w:t xml:space="preserve">usilovat, </w:t>
      </w:r>
      <w:r w:rsidRPr="00301CF4">
        <w:rPr>
          <w:bCs/>
        </w:rPr>
        <w:t xml:space="preserve">je </w:t>
      </w:r>
      <w:r w:rsidR="00F8254A">
        <w:rPr>
          <w:bCs/>
        </w:rPr>
        <w:t>Objednatel</w:t>
      </w:r>
      <w:r w:rsidRPr="00301CF4">
        <w:rPr>
          <w:bCs/>
        </w:rPr>
        <w:t xml:space="preserve"> oprávněn požadovat </w:t>
      </w:r>
      <w:r w:rsidR="00241415">
        <w:rPr>
          <w:bCs/>
        </w:rPr>
        <w:t>dodatečnou úhradu</w:t>
      </w:r>
      <w:r w:rsidR="004513BE">
        <w:rPr>
          <w:bCs/>
        </w:rPr>
        <w:t xml:space="preserve"> Úplaty do výše takové kompenzace, která Koncesionáři byla či mohla být přiznána, maximálně však do výše </w:t>
      </w:r>
      <w:r w:rsidR="00A61D0D">
        <w:rPr>
          <w:bCs/>
        </w:rPr>
        <w:t>poskytnuté slevy</w:t>
      </w:r>
      <w:r w:rsidR="00465AA4">
        <w:rPr>
          <w:bCs/>
        </w:rPr>
        <w:t xml:space="preserve"> či prominuté</w:t>
      </w:r>
      <w:r w:rsidR="00A61D0D">
        <w:rPr>
          <w:bCs/>
        </w:rPr>
        <w:t xml:space="preserve"> </w:t>
      </w:r>
      <w:r w:rsidR="00BD204F">
        <w:rPr>
          <w:bCs/>
        </w:rPr>
        <w:t>části</w:t>
      </w:r>
      <w:r w:rsidR="00A61D0D">
        <w:rPr>
          <w:bCs/>
        </w:rPr>
        <w:t xml:space="preserve"> Úplaty</w:t>
      </w:r>
      <w:r w:rsidR="009C46C1">
        <w:rPr>
          <w:bCs/>
        </w:rPr>
        <w:t>.</w:t>
      </w:r>
      <w:r w:rsidR="005F577F">
        <w:rPr>
          <w:bCs/>
        </w:rPr>
        <w:t xml:space="preserve"> Neuhradí-li Koncesionář Úplatu bezodkladně dle předchozí věty, platí, že je v prodlení s úhradou Úplaty</w:t>
      </w:r>
      <w:r w:rsidR="005E6BC7">
        <w:rPr>
          <w:bCs/>
        </w:rPr>
        <w:t>.</w:t>
      </w:r>
    </w:p>
    <w:p w14:paraId="3F66F986" w14:textId="0F5C1631" w:rsidR="00F714EF" w:rsidRPr="00840888" w:rsidRDefault="002A36BE" w:rsidP="00C93B6F">
      <w:pPr>
        <w:pStyle w:val="Nadpis1"/>
        <w:keepNext w:val="0"/>
        <w:keepLines w:val="0"/>
        <w:numPr>
          <w:ilvl w:val="1"/>
          <w:numId w:val="1"/>
        </w:numPr>
        <w:rPr>
          <w:b w:val="0"/>
        </w:rPr>
      </w:pPr>
      <w:bookmarkStart w:id="154" w:name="_Ref65145290"/>
      <w:bookmarkStart w:id="155" w:name="_Ref64957962"/>
      <w:r>
        <w:rPr>
          <w:b w:val="0"/>
        </w:rPr>
        <w:lastRenderedPageBreak/>
        <w:t xml:space="preserve">Práva Koncesionáře podle odst. </w:t>
      </w:r>
      <w:r w:rsidRPr="007F3C61">
        <w:rPr>
          <w:b w:val="0"/>
        </w:rPr>
        <w:fldChar w:fldCharType="begin"/>
      </w:r>
      <w:r w:rsidRPr="007F3C61">
        <w:rPr>
          <w:b w:val="0"/>
        </w:rPr>
        <w:instrText xml:space="preserve"> REF _Ref64957982 \r \h </w:instrText>
      </w:r>
      <w:r w:rsidR="00CD223C" w:rsidRPr="007F3C61">
        <w:rPr>
          <w:b w:val="0"/>
        </w:rPr>
        <w:instrText xml:space="preserve"> \* MERGEFORMAT </w:instrText>
      </w:r>
      <w:r w:rsidRPr="007F3C61">
        <w:rPr>
          <w:b w:val="0"/>
        </w:rPr>
      </w:r>
      <w:r w:rsidRPr="007F3C61">
        <w:rPr>
          <w:b w:val="0"/>
        </w:rPr>
        <w:fldChar w:fldCharType="separate"/>
      </w:r>
      <w:r w:rsidR="00C81CE4">
        <w:rPr>
          <w:b w:val="0"/>
        </w:rPr>
        <w:t>14.1</w:t>
      </w:r>
      <w:r w:rsidRPr="007F3C61">
        <w:rPr>
          <w:b w:val="0"/>
        </w:rPr>
        <w:fldChar w:fldCharType="end"/>
      </w:r>
      <w:r w:rsidR="00155AC3" w:rsidRPr="007F3C61">
        <w:rPr>
          <w:b w:val="0"/>
        </w:rPr>
        <w:t xml:space="preserve"> tét</w:t>
      </w:r>
      <w:r w:rsidR="00155AC3">
        <w:rPr>
          <w:b w:val="0"/>
        </w:rPr>
        <w:t>o Smlouvy</w:t>
      </w:r>
      <w:r w:rsidR="00D30E36">
        <w:rPr>
          <w:b w:val="0"/>
        </w:rPr>
        <w:t xml:space="preserve"> </w:t>
      </w:r>
      <w:r w:rsidR="00542F12">
        <w:rPr>
          <w:b w:val="0"/>
        </w:rPr>
        <w:t>nemusí být Objednatelem přiznána</w:t>
      </w:r>
      <w:r w:rsidR="00D30E36">
        <w:rPr>
          <w:b w:val="0"/>
        </w:rPr>
        <w:t xml:space="preserve">, pokud nebyla u Objednatele písemně uplatněna nejpozději do </w:t>
      </w:r>
      <w:r w:rsidR="00955657" w:rsidRPr="00E74148">
        <w:rPr>
          <w:b w:val="0"/>
        </w:rPr>
        <w:t>5</w:t>
      </w:r>
      <w:r w:rsidR="00D30E36" w:rsidRPr="00E74148">
        <w:rPr>
          <w:b w:val="0"/>
        </w:rPr>
        <w:t xml:space="preserve"> </w:t>
      </w:r>
      <w:r w:rsidR="00E33EC6" w:rsidRPr="00E74148">
        <w:rPr>
          <w:b w:val="0"/>
        </w:rPr>
        <w:t xml:space="preserve">pracovních </w:t>
      </w:r>
      <w:r w:rsidR="00D30E36" w:rsidRPr="00E74148">
        <w:rPr>
          <w:b w:val="0"/>
        </w:rPr>
        <w:t xml:space="preserve">dnů </w:t>
      </w:r>
      <w:r w:rsidR="00D30E36">
        <w:rPr>
          <w:b w:val="0"/>
        </w:rPr>
        <w:t xml:space="preserve">ode dne </w:t>
      </w:r>
      <w:r w:rsidR="00B52F38">
        <w:rPr>
          <w:b w:val="0"/>
        </w:rPr>
        <w:t xml:space="preserve">kdy nastala Liberační událost, </w:t>
      </w:r>
      <w:r w:rsidR="00D039A7">
        <w:rPr>
          <w:b w:val="0"/>
        </w:rPr>
        <w:t xml:space="preserve">s tím, že v písemném oznámení </w:t>
      </w:r>
      <w:r w:rsidR="00F714EF" w:rsidRPr="00840888">
        <w:rPr>
          <w:b w:val="0"/>
        </w:rPr>
        <w:t>Koncesionář</w:t>
      </w:r>
      <w:r w:rsidR="00155AC3" w:rsidRPr="00155AC3">
        <w:rPr>
          <w:b w:val="0"/>
        </w:rPr>
        <w:t xml:space="preserve"> </w:t>
      </w:r>
      <w:r w:rsidR="00155AC3">
        <w:rPr>
          <w:b w:val="0"/>
        </w:rPr>
        <w:t>musí</w:t>
      </w:r>
      <w:r w:rsidR="00CC51B0">
        <w:rPr>
          <w:b w:val="0"/>
        </w:rPr>
        <w:t>:</w:t>
      </w:r>
      <w:bookmarkEnd w:id="154"/>
      <w:r w:rsidR="00F714EF" w:rsidRPr="00840888">
        <w:rPr>
          <w:b w:val="0"/>
        </w:rPr>
        <w:t xml:space="preserve"> </w:t>
      </w:r>
      <w:bookmarkEnd w:id="155"/>
    </w:p>
    <w:p w14:paraId="6C7F4F96" w14:textId="017AFA5A" w:rsidR="00F714EF" w:rsidRPr="00840888" w:rsidRDefault="00F714EF" w:rsidP="00C93B6F">
      <w:pPr>
        <w:pStyle w:val="Nadpis1"/>
        <w:keepNext w:val="0"/>
        <w:keepLines w:val="0"/>
        <w:numPr>
          <w:ilvl w:val="2"/>
          <w:numId w:val="1"/>
        </w:numPr>
        <w:rPr>
          <w:b w:val="0"/>
        </w:rPr>
      </w:pPr>
      <w:r w:rsidRPr="00840888">
        <w:rPr>
          <w:b w:val="0"/>
        </w:rPr>
        <w:t>poskytn</w:t>
      </w:r>
      <w:r w:rsidR="00955657">
        <w:rPr>
          <w:b w:val="0"/>
        </w:rPr>
        <w:t>out</w:t>
      </w:r>
      <w:r w:rsidRPr="00840888">
        <w:rPr>
          <w:b w:val="0"/>
        </w:rPr>
        <w:t xml:space="preserve"> </w:t>
      </w:r>
      <w:r w:rsidR="00F8254A">
        <w:rPr>
          <w:b w:val="0"/>
        </w:rPr>
        <w:t>Objednatel</w:t>
      </w:r>
      <w:r w:rsidRPr="00840888">
        <w:rPr>
          <w:b w:val="0"/>
        </w:rPr>
        <w:t xml:space="preserve">i úplné vysvětlení Liberační události a </w:t>
      </w:r>
      <w:r w:rsidR="00955657">
        <w:rPr>
          <w:b w:val="0"/>
        </w:rPr>
        <w:t>doložit doklady a informace k Liberační události, které má k dispozici</w:t>
      </w:r>
      <w:r w:rsidRPr="00840888">
        <w:rPr>
          <w:b w:val="0"/>
        </w:rPr>
        <w:t>;</w:t>
      </w:r>
    </w:p>
    <w:p w14:paraId="707A0DB1" w14:textId="4FCC876F" w:rsidR="00594E2D" w:rsidRDefault="00594E2D" w:rsidP="006C793A">
      <w:pPr>
        <w:pStyle w:val="Nadpis1"/>
        <w:keepNext w:val="0"/>
        <w:keepLines w:val="0"/>
        <w:numPr>
          <w:ilvl w:val="2"/>
          <w:numId w:val="1"/>
        </w:numPr>
        <w:rPr>
          <w:b w:val="0"/>
        </w:rPr>
      </w:pPr>
      <w:r>
        <w:rPr>
          <w:b w:val="0"/>
        </w:rPr>
        <w:t xml:space="preserve">specifikovat, které své povinnosti </w:t>
      </w:r>
      <w:r w:rsidRPr="00840888">
        <w:rPr>
          <w:b w:val="0"/>
        </w:rPr>
        <w:t xml:space="preserve">nemůže </w:t>
      </w:r>
      <w:r>
        <w:rPr>
          <w:b w:val="0"/>
        </w:rPr>
        <w:t>plnit;</w:t>
      </w:r>
    </w:p>
    <w:p w14:paraId="7AE9CEA4" w14:textId="18F45553" w:rsidR="006C793A" w:rsidRPr="00FF659F" w:rsidRDefault="006C793A" w:rsidP="006C793A">
      <w:pPr>
        <w:pStyle w:val="Nadpis1"/>
        <w:keepNext w:val="0"/>
        <w:keepLines w:val="0"/>
        <w:numPr>
          <w:ilvl w:val="2"/>
          <w:numId w:val="1"/>
        </w:numPr>
        <w:rPr>
          <w:b w:val="0"/>
        </w:rPr>
      </w:pPr>
      <w:r w:rsidRPr="00840888">
        <w:rPr>
          <w:b w:val="0"/>
        </w:rPr>
        <w:t>v případě prodlení sděl</w:t>
      </w:r>
      <w:r>
        <w:rPr>
          <w:b w:val="0"/>
        </w:rPr>
        <w:t>it</w:t>
      </w:r>
      <w:r w:rsidRPr="00840888">
        <w:rPr>
          <w:b w:val="0"/>
        </w:rPr>
        <w:t xml:space="preserve"> </w:t>
      </w:r>
      <w:r>
        <w:rPr>
          <w:b w:val="0"/>
        </w:rPr>
        <w:t>Objednateli</w:t>
      </w:r>
      <w:r w:rsidRPr="00840888">
        <w:rPr>
          <w:b w:val="0"/>
        </w:rPr>
        <w:t xml:space="preserve"> odhadované trvání tohoto prodlení;</w:t>
      </w:r>
    </w:p>
    <w:p w14:paraId="2B2B988E" w14:textId="346B384D" w:rsidR="006C793A" w:rsidRDefault="006C793A" w:rsidP="00C93B6F">
      <w:pPr>
        <w:pStyle w:val="Nadpis1"/>
        <w:keepNext w:val="0"/>
        <w:keepLines w:val="0"/>
        <w:numPr>
          <w:ilvl w:val="2"/>
          <w:numId w:val="1"/>
        </w:numPr>
        <w:rPr>
          <w:b w:val="0"/>
        </w:rPr>
      </w:pPr>
      <w:r>
        <w:rPr>
          <w:b w:val="0"/>
        </w:rPr>
        <w:t>oznámit Objednateli</w:t>
      </w:r>
      <w:r w:rsidRPr="00840888">
        <w:rPr>
          <w:b w:val="0"/>
        </w:rPr>
        <w:t xml:space="preserve"> odhadované trvání </w:t>
      </w:r>
      <w:r>
        <w:rPr>
          <w:b w:val="0"/>
        </w:rPr>
        <w:t>Nedostupnosti Haly, je-li následkem Liberační události Nedostupnost Haly;</w:t>
      </w:r>
    </w:p>
    <w:p w14:paraId="2026D443" w14:textId="366948FA" w:rsidR="00C25F3D" w:rsidRDefault="00955657" w:rsidP="00C93B6F">
      <w:pPr>
        <w:pStyle w:val="Nadpis1"/>
        <w:keepNext w:val="0"/>
        <w:keepLines w:val="0"/>
        <w:numPr>
          <w:ilvl w:val="2"/>
          <w:numId w:val="1"/>
        </w:numPr>
        <w:rPr>
          <w:b w:val="0"/>
        </w:rPr>
      </w:pPr>
      <w:r>
        <w:rPr>
          <w:b w:val="0"/>
        </w:rPr>
        <w:t>uvést, jaké kroky učinil</w:t>
      </w:r>
      <w:r w:rsidR="00155AC3">
        <w:rPr>
          <w:b w:val="0"/>
        </w:rPr>
        <w:t xml:space="preserve"> nebo učiní</w:t>
      </w:r>
      <w:r>
        <w:rPr>
          <w:b w:val="0"/>
        </w:rPr>
        <w:t xml:space="preserve"> za účelem odstranění </w:t>
      </w:r>
      <w:r w:rsidR="006C793A">
        <w:rPr>
          <w:b w:val="0"/>
        </w:rPr>
        <w:t>následků Liberační události</w:t>
      </w:r>
      <w:r w:rsidR="00F714EF" w:rsidRPr="00840888">
        <w:rPr>
          <w:b w:val="0"/>
        </w:rPr>
        <w:t xml:space="preserve">; </w:t>
      </w:r>
    </w:p>
    <w:p w14:paraId="4FBDBF56" w14:textId="51573060" w:rsidR="00F714EF" w:rsidRPr="00840888" w:rsidRDefault="00C25F3D" w:rsidP="00C93B6F">
      <w:pPr>
        <w:pStyle w:val="Nadpis1"/>
        <w:keepNext w:val="0"/>
        <w:keepLines w:val="0"/>
        <w:numPr>
          <w:ilvl w:val="2"/>
          <w:numId w:val="1"/>
        </w:numPr>
        <w:rPr>
          <w:b w:val="0"/>
        </w:rPr>
      </w:pPr>
      <w:r w:rsidRPr="00840888">
        <w:rPr>
          <w:b w:val="0"/>
        </w:rPr>
        <w:t>upozornit na ja</w:t>
      </w:r>
      <w:r>
        <w:rPr>
          <w:b w:val="0"/>
        </w:rPr>
        <w:t>kýkoli postup</w:t>
      </w:r>
      <w:r w:rsidRPr="00840888">
        <w:rPr>
          <w:b w:val="0"/>
        </w:rPr>
        <w:t>, kter</w:t>
      </w:r>
      <w:r>
        <w:rPr>
          <w:b w:val="0"/>
        </w:rPr>
        <w:t>ý</w:t>
      </w:r>
      <w:r w:rsidRPr="00840888">
        <w:rPr>
          <w:b w:val="0"/>
        </w:rPr>
        <w:t xml:space="preserve"> by mohl zmírnit následky </w:t>
      </w:r>
      <w:r>
        <w:rPr>
          <w:b w:val="0"/>
        </w:rPr>
        <w:t>Liberační událost</w:t>
      </w:r>
      <w:r w:rsidRPr="00840888">
        <w:rPr>
          <w:b w:val="0"/>
        </w:rPr>
        <w:t>i</w:t>
      </w:r>
      <w:r>
        <w:rPr>
          <w:b w:val="0"/>
        </w:rPr>
        <w:t xml:space="preserve">; </w:t>
      </w:r>
      <w:r w:rsidR="00F714EF" w:rsidRPr="00840888">
        <w:rPr>
          <w:b w:val="0"/>
        </w:rPr>
        <w:t>a</w:t>
      </w:r>
    </w:p>
    <w:p w14:paraId="3D622900" w14:textId="23B7E1CE" w:rsidR="00F714EF" w:rsidRDefault="009D7F35" w:rsidP="00C93B6F">
      <w:pPr>
        <w:pStyle w:val="Nadpis1"/>
        <w:keepNext w:val="0"/>
        <w:keepLines w:val="0"/>
        <w:numPr>
          <w:ilvl w:val="2"/>
          <w:numId w:val="1"/>
        </w:numPr>
        <w:rPr>
          <w:b w:val="0"/>
        </w:rPr>
      </w:pPr>
      <w:r>
        <w:rPr>
          <w:b w:val="0"/>
        </w:rPr>
        <w:t>vymezit požadované úlevy</w:t>
      </w:r>
      <w:r w:rsidR="006C793A">
        <w:rPr>
          <w:b w:val="0"/>
        </w:rPr>
        <w:t xml:space="preserve"> (kompenzace)</w:t>
      </w:r>
      <w:r>
        <w:rPr>
          <w:b w:val="0"/>
        </w:rPr>
        <w:t xml:space="preserve"> dle odst. </w:t>
      </w:r>
      <w:r w:rsidRPr="007F3C61">
        <w:rPr>
          <w:b w:val="0"/>
        </w:rPr>
        <w:fldChar w:fldCharType="begin"/>
      </w:r>
      <w:r w:rsidRPr="007F3C61">
        <w:rPr>
          <w:b w:val="0"/>
        </w:rPr>
        <w:instrText xml:space="preserve"> REF _Ref64957982 \r \h </w:instrText>
      </w:r>
      <w:r w:rsidR="00CD223C" w:rsidRPr="007F3C61">
        <w:rPr>
          <w:b w:val="0"/>
        </w:rPr>
        <w:instrText xml:space="preserve"> \* MERGEFORMAT </w:instrText>
      </w:r>
      <w:r w:rsidRPr="007F3C61">
        <w:rPr>
          <w:b w:val="0"/>
        </w:rPr>
      </w:r>
      <w:r w:rsidRPr="007F3C61">
        <w:rPr>
          <w:b w:val="0"/>
        </w:rPr>
        <w:fldChar w:fldCharType="separate"/>
      </w:r>
      <w:r w:rsidR="00C81CE4">
        <w:rPr>
          <w:b w:val="0"/>
        </w:rPr>
        <w:t>14.1</w:t>
      </w:r>
      <w:r w:rsidRPr="007F3C61">
        <w:rPr>
          <w:b w:val="0"/>
        </w:rPr>
        <w:fldChar w:fldCharType="end"/>
      </w:r>
      <w:r w:rsidR="00155AC3">
        <w:rPr>
          <w:b w:val="0"/>
        </w:rPr>
        <w:t xml:space="preserve"> této Smlouvy</w:t>
      </w:r>
      <w:r>
        <w:rPr>
          <w:b w:val="0"/>
        </w:rPr>
        <w:t xml:space="preserve"> a tyto odůvodnit</w:t>
      </w:r>
      <w:r w:rsidR="00623D31">
        <w:rPr>
          <w:b w:val="0"/>
        </w:rPr>
        <w:t>; Objednatel není povinen vyhovět návrhu Koncesionáře a je oprávněn rozhodnout o přiznání jiné úlevy při zohlednění konkrétních okolností a následků Liberační události</w:t>
      </w:r>
      <w:r w:rsidR="001E2201">
        <w:rPr>
          <w:b w:val="0"/>
        </w:rPr>
        <w:t>.</w:t>
      </w:r>
    </w:p>
    <w:p w14:paraId="2307ECD1" w14:textId="15437CCF" w:rsidR="002C612E" w:rsidRPr="00BD3687" w:rsidRDefault="002F64C6" w:rsidP="002C612E">
      <w:pPr>
        <w:pStyle w:val="Nadpis1"/>
        <w:keepNext w:val="0"/>
        <w:keepLines w:val="0"/>
        <w:ind w:left="567"/>
        <w:rPr>
          <w:b w:val="0"/>
        </w:rPr>
      </w:pPr>
      <w:r>
        <w:rPr>
          <w:b w:val="0"/>
          <w:bCs/>
        </w:rPr>
        <w:t>N</w:t>
      </w:r>
      <w:r w:rsidR="0088077A" w:rsidRPr="002C612E">
        <w:rPr>
          <w:b w:val="0"/>
          <w:bCs/>
        </w:rPr>
        <w:t xml:space="preserve">astala-li havarijní situace, </w:t>
      </w:r>
      <w:r w:rsidR="0088077A" w:rsidRPr="002C612E">
        <w:rPr>
          <w:rFonts w:cs="Segoe UI"/>
          <w:b w:val="0"/>
          <w:bCs/>
        </w:rPr>
        <w:t>která má za následek Nedostupnost Haly</w:t>
      </w:r>
      <w:r>
        <w:rPr>
          <w:rFonts w:cs="Segoe UI"/>
          <w:b w:val="0"/>
          <w:bCs/>
        </w:rPr>
        <w:t>,</w:t>
      </w:r>
      <w:r w:rsidR="0088077A" w:rsidRPr="002C612E">
        <w:rPr>
          <w:rFonts w:cs="Segoe UI"/>
          <w:b w:val="0"/>
          <w:bCs/>
        </w:rPr>
        <w:t xml:space="preserve"> Koncesionář </w:t>
      </w:r>
      <w:r w:rsidRPr="002C612E">
        <w:rPr>
          <w:rFonts w:cs="Segoe UI"/>
          <w:b w:val="0"/>
          <w:bCs/>
        </w:rPr>
        <w:t xml:space="preserve">se </w:t>
      </w:r>
      <w:r w:rsidR="0088077A" w:rsidRPr="002C612E">
        <w:rPr>
          <w:rFonts w:cs="Segoe UI"/>
          <w:b w:val="0"/>
          <w:bCs/>
        </w:rPr>
        <w:t xml:space="preserve">zavazuje </w:t>
      </w:r>
      <w:r w:rsidRPr="002C612E">
        <w:rPr>
          <w:rFonts w:cs="Segoe UI"/>
          <w:b w:val="0"/>
          <w:bCs/>
        </w:rPr>
        <w:t xml:space="preserve">o vzniku havarijní </w:t>
      </w:r>
      <w:r>
        <w:rPr>
          <w:rFonts w:cs="Segoe UI"/>
          <w:b w:val="0"/>
          <w:bCs/>
        </w:rPr>
        <w:t>situace</w:t>
      </w:r>
      <w:r w:rsidRPr="002C612E">
        <w:rPr>
          <w:rFonts w:cs="Segoe UI"/>
          <w:b w:val="0"/>
          <w:bCs/>
        </w:rPr>
        <w:t xml:space="preserve"> nebo je</w:t>
      </w:r>
      <w:r>
        <w:rPr>
          <w:rFonts w:cs="Segoe UI"/>
          <w:b w:val="0"/>
          <w:bCs/>
        </w:rPr>
        <w:t>jím</w:t>
      </w:r>
      <w:r w:rsidRPr="002C612E">
        <w:rPr>
          <w:rFonts w:cs="Segoe UI"/>
          <w:b w:val="0"/>
          <w:bCs/>
        </w:rPr>
        <w:t xml:space="preserve"> bezprostředním nebezpečí</w:t>
      </w:r>
      <w:r>
        <w:rPr>
          <w:rFonts w:cs="Segoe UI"/>
          <w:b w:val="0"/>
          <w:bCs/>
        </w:rPr>
        <w:t xml:space="preserve"> </w:t>
      </w:r>
      <w:r w:rsidR="000E2347">
        <w:rPr>
          <w:rFonts w:cs="Segoe UI"/>
          <w:b w:val="0"/>
          <w:bCs/>
        </w:rPr>
        <w:t>okamžitě</w:t>
      </w:r>
      <w:r w:rsidR="0088077A" w:rsidRPr="002C612E">
        <w:rPr>
          <w:rFonts w:cs="Segoe UI"/>
          <w:b w:val="0"/>
          <w:bCs/>
        </w:rPr>
        <w:t xml:space="preserve"> písemně vyrozumět Objednatele</w:t>
      </w:r>
      <w:r w:rsidR="007129B2">
        <w:rPr>
          <w:rFonts w:cs="Segoe UI"/>
          <w:b w:val="0"/>
          <w:bCs/>
        </w:rPr>
        <w:t>. Obsahové náležitosti</w:t>
      </w:r>
      <w:r w:rsidR="0088077A" w:rsidRPr="002C612E">
        <w:rPr>
          <w:rFonts w:cs="Segoe UI"/>
          <w:b w:val="0"/>
          <w:bCs/>
        </w:rPr>
        <w:t xml:space="preserve"> hlášení o havarijní situaci</w:t>
      </w:r>
      <w:r w:rsidR="007129B2">
        <w:rPr>
          <w:rFonts w:cs="Segoe UI"/>
          <w:b w:val="0"/>
          <w:bCs/>
        </w:rPr>
        <w:t xml:space="preserve"> </w:t>
      </w:r>
      <w:r w:rsidR="0088077A" w:rsidRPr="002C612E">
        <w:rPr>
          <w:rFonts w:cs="Segoe UI"/>
          <w:b w:val="0"/>
          <w:bCs/>
        </w:rPr>
        <w:t xml:space="preserve">tvoří přílohu č. </w:t>
      </w:r>
      <w:r w:rsidR="00811488">
        <w:rPr>
          <w:rFonts w:cs="Segoe UI"/>
          <w:b w:val="0"/>
          <w:bCs/>
        </w:rPr>
        <w:t>9</w:t>
      </w:r>
      <w:r w:rsidR="0088077A" w:rsidRPr="002C612E">
        <w:rPr>
          <w:rFonts w:cs="Segoe UI"/>
          <w:b w:val="0"/>
          <w:bCs/>
        </w:rPr>
        <w:t xml:space="preserve"> této Smlouvy</w:t>
      </w:r>
      <w:r w:rsidR="002C612E">
        <w:rPr>
          <w:rFonts w:cs="Segoe UI"/>
          <w:b w:val="0"/>
          <w:bCs/>
        </w:rPr>
        <w:t>;</w:t>
      </w:r>
      <w:r w:rsidR="002C612E" w:rsidRPr="002C612E">
        <w:rPr>
          <w:rFonts w:cs="Segoe UI"/>
          <w:b w:val="0"/>
          <w:bCs/>
        </w:rPr>
        <w:t xml:space="preserve"> </w:t>
      </w:r>
      <w:bookmarkStart w:id="156" w:name="_Ref65146444"/>
      <w:r w:rsidR="002C612E">
        <w:rPr>
          <w:b w:val="0"/>
        </w:rPr>
        <w:t>v</w:t>
      </w:r>
      <w:r w:rsidR="002C612E" w:rsidRPr="00BD3687">
        <w:rPr>
          <w:b w:val="0"/>
        </w:rPr>
        <w:t xml:space="preserve">znikla-li havarijní situace, která vyžaduje neprodlené provedení změny na majetku, </w:t>
      </w:r>
      <w:r w:rsidR="002C612E">
        <w:rPr>
          <w:b w:val="0"/>
        </w:rPr>
        <w:t xml:space="preserve">pravidla a limity pro provádění oprav </w:t>
      </w:r>
      <w:r w:rsidR="00BE4ADB">
        <w:rPr>
          <w:b w:val="0"/>
        </w:rPr>
        <w:t xml:space="preserve">dle odst. </w:t>
      </w:r>
      <w:r w:rsidR="00BE4ADB" w:rsidRPr="007F3C61">
        <w:rPr>
          <w:b w:val="0"/>
        </w:rPr>
        <w:fldChar w:fldCharType="begin"/>
      </w:r>
      <w:r w:rsidR="00BE4ADB" w:rsidRPr="007F3C61">
        <w:rPr>
          <w:b w:val="0"/>
        </w:rPr>
        <w:instrText xml:space="preserve"> REF _Ref70338327 \r \h </w:instrText>
      </w:r>
      <w:r w:rsidR="005452E5" w:rsidRPr="007F3C61">
        <w:rPr>
          <w:b w:val="0"/>
        </w:rPr>
        <w:instrText xml:space="preserve"> \* MERGEFORMAT </w:instrText>
      </w:r>
      <w:r w:rsidR="00BE4ADB" w:rsidRPr="007F3C61">
        <w:rPr>
          <w:b w:val="0"/>
        </w:rPr>
      </w:r>
      <w:r w:rsidR="00BE4ADB" w:rsidRPr="007F3C61">
        <w:rPr>
          <w:b w:val="0"/>
        </w:rPr>
        <w:fldChar w:fldCharType="separate"/>
      </w:r>
      <w:r w:rsidR="00C81CE4">
        <w:rPr>
          <w:b w:val="0"/>
        </w:rPr>
        <w:t>7.17</w:t>
      </w:r>
      <w:r w:rsidR="00BE4ADB" w:rsidRPr="007F3C61">
        <w:rPr>
          <w:b w:val="0"/>
        </w:rPr>
        <w:fldChar w:fldCharType="end"/>
      </w:r>
      <w:r w:rsidR="00BE4ADB" w:rsidRPr="007F3C61">
        <w:rPr>
          <w:b w:val="0"/>
        </w:rPr>
        <w:t xml:space="preserve"> a násl</w:t>
      </w:r>
      <w:r w:rsidR="00BE4ADB">
        <w:rPr>
          <w:b w:val="0"/>
        </w:rPr>
        <w:t xml:space="preserve">. této Smlouvy </w:t>
      </w:r>
      <w:r w:rsidR="002C612E">
        <w:rPr>
          <w:b w:val="0"/>
        </w:rPr>
        <w:t xml:space="preserve">se uplatní obdobně. </w:t>
      </w:r>
      <w:r w:rsidR="00223DB5">
        <w:rPr>
          <w:b w:val="0"/>
        </w:rPr>
        <w:t>Smluvní strany se v případě</w:t>
      </w:r>
      <w:r w:rsidR="00223DB5" w:rsidRPr="00223DB5">
        <w:rPr>
          <w:b w:val="0"/>
          <w:bCs/>
        </w:rPr>
        <w:t xml:space="preserve"> </w:t>
      </w:r>
      <w:r w:rsidR="00223DB5" w:rsidRPr="002C612E">
        <w:rPr>
          <w:b w:val="0"/>
          <w:bCs/>
        </w:rPr>
        <w:t xml:space="preserve">havarijní situace, </w:t>
      </w:r>
      <w:r w:rsidR="00223DB5" w:rsidRPr="002C612E">
        <w:rPr>
          <w:rFonts w:cs="Segoe UI"/>
          <w:b w:val="0"/>
          <w:bCs/>
        </w:rPr>
        <w:t>která má za následek Nedostupnost Haly</w:t>
      </w:r>
      <w:r w:rsidR="00223DB5">
        <w:rPr>
          <w:rFonts w:cs="Segoe UI"/>
          <w:b w:val="0"/>
          <w:bCs/>
        </w:rPr>
        <w:t>, zavazují postupovat bezodkladně a poskytnout si vzájemnou součinnost.</w:t>
      </w:r>
    </w:p>
    <w:p w14:paraId="7F8399BE" w14:textId="1160EC46" w:rsidR="002B5B2D" w:rsidRPr="00840888" w:rsidRDefault="00C25F3D" w:rsidP="002B5B2D">
      <w:pPr>
        <w:pStyle w:val="Nadpis1"/>
        <w:keepNext w:val="0"/>
        <w:keepLines w:val="0"/>
        <w:numPr>
          <w:ilvl w:val="1"/>
          <w:numId w:val="1"/>
        </w:numPr>
        <w:rPr>
          <w:b w:val="0"/>
        </w:rPr>
      </w:pPr>
      <w:bookmarkStart w:id="157" w:name="_Ref70424098"/>
      <w:r w:rsidRPr="00840888">
        <w:rPr>
          <w:b w:val="0"/>
        </w:rPr>
        <w:t xml:space="preserve">Bez zbytečného odkladu po oznámení podle předchozího odstavce </w:t>
      </w:r>
      <w:r w:rsidR="00002459">
        <w:rPr>
          <w:b w:val="0"/>
        </w:rPr>
        <w:t xml:space="preserve">nebo podání hlášení o </w:t>
      </w:r>
      <w:r w:rsidR="00002459" w:rsidRPr="002C612E">
        <w:rPr>
          <w:rFonts w:cs="Segoe UI"/>
          <w:b w:val="0"/>
          <w:bCs/>
        </w:rPr>
        <w:t>havarijní situaci</w:t>
      </w:r>
      <w:r w:rsidR="00002459">
        <w:rPr>
          <w:rFonts w:cs="Segoe UI"/>
          <w:b w:val="0"/>
          <w:bCs/>
        </w:rPr>
        <w:t xml:space="preserve"> dle přílohy</w:t>
      </w:r>
      <w:r w:rsidR="00002459" w:rsidRPr="002C612E">
        <w:rPr>
          <w:rFonts w:cs="Segoe UI"/>
          <w:b w:val="0"/>
          <w:bCs/>
        </w:rPr>
        <w:t xml:space="preserve"> č. </w:t>
      </w:r>
      <w:r w:rsidR="00002459">
        <w:rPr>
          <w:rFonts w:cs="Segoe UI"/>
          <w:b w:val="0"/>
          <w:bCs/>
        </w:rPr>
        <w:t>9</w:t>
      </w:r>
      <w:r w:rsidR="00002459" w:rsidRPr="002C612E">
        <w:rPr>
          <w:rFonts w:cs="Segoe UI"/>
          <w:b w:val="0"/>
          <w:bCs/>
        </w:rPr>
        <w:t xml:space="preserve"> této Smlouvy</w:t>
      </w:r>
      <w:r w:rsidR="00002459" w:rsidRPr="00840888">
        <w:rPr>
          <w:b w:val="0"/>
        </w:rPr>
        <w:t xml:space="preserve"> </w:t>
      </w:r>
      <w:r w:rsidRPr="00840888">
        <w:rPr>
          <w:b w:val="0"/>
        </w:rPr>
        <w:t>musí Smluvní strany projednat</w:t>
      </w:r>
      <w:r>
        <w:rPr>
          <w:b w:val="0"/>
        </w:rPr>
        <w:t xml:space="preserve"> a přijmout</w:t>
      </w:r>
      <w:r w:rsidRPr="00840888">
        <w:rPr>
          <w:b w:val="0"/>
        </w:rPr>
        <w:t xml:space="preserve"> všechna přiměřená opatření a podmínky k</w:t>
      </w:r>
      <w:r>
        <w:rPr>
          <w:b w:val="0"/>
        </w:rPr>
        <w:t> odvrácení nebo</w:t>
      </w:r>
      <w:r w:rsidRPr="00840888">
        <w:rPr>
          <w:b w:val="0"/>
        </w:rPr>
        <w:t xml:space="preserve"> zmírnění následků </w:t>
      </w:r>
      <w:r>
        <w:rPr>
          <w:b w:val="0"/>
        </w:rPr>
        <w:t>Liberační události</w:t>
      </w:r>
      <w:r w:rsidRPr="00840888">
        <w:rPr>
          <w:b w:val="0"/>
        </w:rPr>
        <w:t xml:space="preserve"> a </w:t>
      </w:r>
      <w:r>
        <w:rPr>
          <w:b w:val="0"/>
        </w:rPr>
        <w:t>vyvinout maximální úsilí k jejímu společnému odstranění s tím, že každá Smluvní strana je odpovědn</w:t>
      </w:r>
      <w:r w:rsidR="00155AC3">
        <w:rPr>
          <w:b w:val="0"/>
        </w:rPr>
        <w:t>á</w:t>
      </w:r>
      <w:r>
        <w:rPr>
          <w:b w:val="0"/>
        </w:rPr>
        <w:t xml:space="preserve"> za realizaci opatření, která vedou co nejefektivněji k odstranění následků Liberační události</w:t>
      </w:r>
      <w:r w:rsidRPr="00840888">
        <w:rPr>
          <w:b w:val="0"/>
        </w:rPr>
        <w:t xml:space="preserve"> </w:t>
      </w:r>
      <w:r>
        <w:rPr>
          <w:b w:val="0"/>
        </w:rPr>
        <w:t xml:space="preserve">nebo jejich zmírnění a </w:t>
      </w:r>
      <w:r w:rsidRPr="00840888">
        <w:rPr>
          <w:b w:val="0"/>
        </w:rPr>
        <w:t>usnadnění pokračovaní plnění podle této Smlouvy</w:t>
      </w:r>
      <w:r w:rsidR="002B5B2D" w:rsidRPr="00840888">
        <w:rPr>
          <w:b w:val="0"/>
        </w:rPr>
        <w:t>.</w:t>
      </w:r>
      <w:bookmarkEnd w:id="156"/>
      <w:bookmarkEnd w:id="157"/>
      <w:r w:rsidR="002B5B2D">
        <w:rPr>
          <w:b w:val="0"/>
        </w:rPr>
        <w:t xml:space="preserve"> </w:t>
      </w:r>
    </w:p>
    <w:p w14:paraId="756B7421" w14:textId="36633B13" w:rsidR="00810268" w:rsidRPr="00840888" w:rsidRDefault="00810268" w:rsidP="00810268">
      <w:pPr>
        <w:pStyle w:val="Nadpis1"/>
        <w:keepNext w:val="0"/>
        <w:keepLines w:val="0"/>
        <w:numPr>
          <w:ilvl w:val="1"/>
          <w:numId w:val="1"/>
        </w:numPr>
        <w:rPr>
          <w:b w:val="0"/>
        </w:rPr>
      </w:pPr>
      <w:bookmarkStart w:id="158" w:name="_Ref65146447"/>
      <w:r>
        <w:rPr>
          <w:b w:val="0"/>
        </w:rPr>
        <w:t>Koncesionář je povine</w:t>
      </w:r>
      <w:r w:rsidR="00155AC3">
        <w:rPr>
          <w:b w:val="0"/>
        </w:rPr>
        <w:t>n</w:t>
      </w:r>
      <w:r w:rsidRPr="00840888">
        <w:rPr>
          <w:b w:val="0"/>
        </w:rPr>
        <w:t xml:space="preserve"> oznámit </w:t>
      </w:r>
      <w:r>
        <w:rPr>
          <w:b w:val="0"/>
        </w:rPr>
        <w:t>Objednateli</w:t>
      </w:r>
      <w:r w:rsidRPr="00840888">
        <w:rPr>
          <w:b w:val="0"/>
        </w:rPr>
        <w:t xml:space="preserve"> bez zbytečného odkladu, že:</w:t>
      </w:r>
      <w:bookmarkEnd w:id="158"/>
    </w:p>
    <w:p w14:paraId="3652FD2A" w14:textId="370057FD" w:rsidR="00810268" w:rsidRPr="00840888" w:rsidRDefault="00810268" w:rsidP="00810268">
      <w:pPr>
        <w:pStyle w:val="Nadpis1"/>
        <w:keepNext w:val="0"/>
        <w:keepLines w:val="0"/>
        <w:numPr>
          <w:ilvl w:val="2"/>
          <w:numId w:val="1"/>
        </w:numPr>
        <w:rPr>
          <w:b w:val="0"/>
        </w:rPr>
      </w:pPr>
      <w:r w:rsidRPr="00840888">
        <w:rPr>
          <w:b w:val="0"/>
        </w:rPr>
        <w:t xml:space="preserve">zjistil jakoukoliv další informaci vztahující se k </w:t>
      </w:r>
      <w:r>
        <w:rPr>
          <w:b w:val="0"/>
        </w:rPr>
        <w:t>Liberační události</w:t>
      </w:r>
      <w:r w:rsidRPr="00840888">
        <w:rPr>
          <w:b w:val="0"/>
        </w:rPr>
        <w:t xml:space="preserve"> a sdělit </w:t>
      </w:r>
      <w:r w:rsidR="00155AC3">
        <w:rPr>
          <w:b w:val="0"/>
        </w:rPr>
        <w:t>mu</w:t>
      </w:r>
      <w:r w:rsidRPr="00840888">
        <w:rPr>
          <w:b w:val="0"/>
        </w:rPr>
        <w:t xml:space="preserve"> podrobnosti takové informace</w:t>
      </w:r>
      <w:r>
        <w:rPr>
          <w:b w:val="0"/>
        </w:rPr>
        <w:t xml:space="preserve"> vč. dokladů</w:t>
      </w:r>
      <w:r w:rsidRPr="00840888">
        <w:rPr>
          <w:b w:val="0"/>
        </w:rPr>
        <w:t>, které jsou nové, nebo z nich vyplývá, že dříve poskytnuté informace jsou nepřesné, neúplné nebo zavádějící; a/nebo</w:t>
      </w:r>
    </w:p>
    <w:p w14:paraId="28C712BE" w14:textId="6DBCF4A4" w:rsidR="00810268" w:rsidRPr="00840888" w:rsidRDefault="00810268" w:rsidP="00810268">
      <w:pPr>
        <w:pStyle w:val="Nadpis1"/>
        <w:keepNext w:val="0"/>
        <w:keepLines w:val="0"/>
        <w:numPr>
          <w:ilvl w:val="2"/>
          <w:numId w:val="1"/>
        </w:numPr>
        <w:rPr>
          <w:b w:val="0"/>
        </w:rPr>
      </w:pPr>
      <w:r>
        <w:rPr>
          <w:b w:val="0"/>
        </w:rPr>
        <w:t xml:space="preserve">Liberační události </w:t>
      </w:r>
      <w:r w:rsidRPr="00840888">
        <w:rPr>
          <w:b w:val="0"/>
        </w:rPr>
        <w:t xml:space="preserve">skončila či přestala ovlivňovat plnění povinností </w:t>
      </w:r>
      <w:r>
        <w:rPr>
          <w:b w:val="0"/>
        </w:rPr>
        <w:t>Koncesionáře</w:t>
      </w:r>
      <w:r w:rsidRPr="00840888">
        <w:rPr>
          <w:b w:val="0"/>
        </w:rPr>
        <w:t xml:space="preserve">. Po obdržení tohoto oznámení Smlouva pokračuje za sjednaných podmínek tak, jak existovaly bezprostředně před vznikem </w:t>
      </w:r>
      <w:r>
        <w:rPr>
          <w:b w:val="0"/>
        </w:rPr>
        <w:t>Liberační události</w:t>
      </w:r>
      <w:r w:rsidRPr="00840888">
        <w:rPr>
          <w:b w:val="0"/>
        </w:rPr>
        <w:t>.</w:t>
      </w:r>
    </w:p>
    <w:p w14:paraId="0B922E51" w14:textId="48DEBCDE" w:rsidR="00F714EF" w:rsidRDefault="00781628" w:rsidP="00C93B6F">
      <w:pPr>
        <w:pStyle w:val="Nadpis1"/>
        <w:keepNext w:val="0"/>
        <w:keepLines w:val="0"/>
        <w:numPr>
          <w:ilvl w:val="1"/>
          <w:numId w:val="1"/>
        </w:numPr>
        <w:rPr>
          <w:b w:val="0"/>
        </w:rPr>
      </w:pPr>
      <w:bookmarkStart w:id="159" w:name="_Ref65241155"/>
      <w:bookmarkStart w:id="160" w:name="_Ref67309975"/>
      <w:r>
        <w:rPr>
          <w:b w:val="0"/>
        </w:rPr>
        <w:lastRenderedPageBreak/>
        <w:t xml:space="preserve">Má-li Liberační událost za následek Nedostupnost Haly, Koncesionář je oprávněn požádat Objednatele o </w:t>
      </w:r>
      <w:r w:rsidR="00BE5C24">
        <w:rPr>
          <w:b w:val="0"/>
        </w:rPr>
        <w:t xml:space="preserve">adekvátní </w:t>
      </w:r>
      <w:r w:rsidR="00F714EF" w:rsidRPr="00840888">
        <w:rPr>
          <w:b w:val="0"/>
        </w:rPr>
        <w:t>prodloužení trvání této Smlouvy</w:t>
      </w:r>
      <w:r>
        <w:rPr>
          <w:b w:val="0"/>
        </w:rPr>
        <w:t xml:space="preserve">, a to maximálně </w:t>
      </w:r>
      <w:r w:rsidR="00275913">
        <w:rPr>
          <w:b w:val="0"/>
        </w:rPr>
        <w:t>o dobu</w:t>
      </w:r>
      <w:r>
        <w:rPr>
          <w:b w:val="0"/>
        </w:rPr>
        <w:t xml:space="preserve">, po kterou byla Hala </w:t>
      </w:r>
      <w:r w:rsidR="00275913">
        <w:rPr>
          <w:b w:val="0"/>
        </w:rPr>
        <w:t>Nedostupn</w:t>
      </w:r>
      <w:r>
        <w:rPr>
          <w:b w:val="0"/>
        </w:rPr>
        <w:t>á</w:t>
      </w:r>
      <w:r w:rsidR="003B2710">
        <w:rPr>
          <w:b w:val="0"/>
        </w:rPr>
        <w:t>,</w:t>
      </w:r>
      <w:r w:rsidR="00C973B9">
        <w:rPr>
          <w:b w:val="0"/>
        </w:rPr>
        <w:t xml:space="preserve"> avšak pouze tehdy, pokud celková Nedostupnost Haly </w:t>
      </w:r>
      <w:r>
        <w:rPr>
          <w:b w:val="0"/>
        </w:rPr>
        <w:t>dle tohoto článku</w:t>
      </w:r>
      <w:r w:rsidR="00E74148">
        <w:rPr>
          <w:b w:val="0"/>
        </w:rPr>
        <w:t xml:space="preserve">, </w:t>
      </w:r>
      <w:r w:rsidR="00367C83">
        <w:rPr>
          <w:b w:val="0"/>
        </w:rPr>
        <w:t>čl.</w:t>
      </w:r>
      <w:r w:rsidR="00E74148">
        <w:rPr>
          <w:b w:val="0"/>
        </w:rPr>
        <w:t xml:space="preserve"> </w:t>
      </w:r>
      <w:r w:rsidR="00E74148">
        <w:rPr>
          <w:b w:val="0"/>
        </w:rPr>
        <w:fldChar w:fldCharType="begin"/>
      </w:r>
      <w:r w:rsidR="00E74148">
        <w:rPr>
          <w:b w:val="0"/>
        </w:rPr>
        <w:instrText xml:space="preserve"> REF _Ref71099649 \r \h </w:instrText>
      </w:r>
      <w:r w:rsidR="00E74148">
        <w:rPr>
          <w:b w:val="0"/>
        </w:rPr>
      </w:r>
      <w:r w:rsidR="00E74148">
        <w:rPr>
          <w:b w:val="0"/>
        </w:rPr>
        <w:fldChar w:fldCharType="separate"/>
      </w:r>
      <w:r w:rsidR="00C81CE4">
        <w:rPr>
          <w:b w:val="0"/>
        </w:rPr>
        <w:t>15</w:t>
      </w:r>
      <w:r w:rsidR="00E74148">
        <w:rPr>
          <w:b w:val="0"/>
        </w:rPr>
        <w:fldChar w:fldCharType="end"/>
      </w:r>
      <w:r w:rsidR="00E74148">
        <w:rPr>
          <w:b w:val="0"/>
        </w:rPr>
        <w:t xml:space="preserve"> či</w:t>
      </w:r>
      <w:r w:rsidR="00367C83">
        <w:rPr>
          <w:b w:val="0"/>
        </w:rPr>
        <w:t xml:space="preserve"> </w:t>
      </w:r>
      <w:r w:rsidR="00367C83" w:rsidRPr="007F3C61">
        <w:rPr>
          <w:b w:val="0"/>
        </w:rPr>
        <w:fldChar w:fldCharType="begin"/>
      </w:r>
      <w:r w:rsidR="00367C83" w:rsidRPr="007F3C61">
        <w:rPr>
          <w:b w:val="0"/>
        </w:rPr>
        <w:instrText xml:space="preserve"> REF _Ref66203648 \r \h </w:instrText>
      </w:r>
      <w:r w:rsidR="00CD223C" w:rsidRPr="007F3C61">
        <w:rPr>
          <w:b w:val="0"/>
        </w:rPr>
        <w:instrText xml:space="preserve"> \* MERGEFORMAT </w:instrText>
      </w:r>
      <w:r w:rsidR="00367C83" w:rsidRPr="007F3C61">
        <w:rPr>
          <w:b w:val="0"/>
        </w:rPr>
      </w:r>
      <w:r w:rsidR="00367C83" w:rsidRPr="007F3C61">
        <w:rPr>
          <w:b w:val="0"/>
        </w:rPr>
        <w:fldChar w:fldCharType="separate"/>
      </w:r>
      <w:r w:rsidR="00C81CE4">
        <w:rPr>
          <w:b w:val="0"/>
        </w:rPr>
        <w:t>16</w:t>
      </w:r>
      <w:r w:rsidR="00367C83" w:rsidRPr="007F3C61">
        <w:rPr>
          <w:b w:val="0"/>
        </w:rPr>
        <w:fldChar w:fldCharType="end"/>
      </w:r>
      <w:r w:rsidR="00367C83" w:rsidRPr="007F3C61">
        <w:rPr>
          <w:b w:val="0"/>
        </w:rPr>
        <w:t xml:space="preserve"> </w:t>
      </w:r>
      <w:r w:rsidRPr="007F3C61">
        <w:rPr>
          <w:b w:val="0"/>
        </w:rPr>
        <w:t>Sml</w:t>
      </w:r>
      <w:r>
        <w:rPr>
          <w:b w:val="0"/>
        </w:rPr>
        <w:t xml:space="preserve">ouvy </w:t>
      </w:r>
      <w:r w:rsidR="001D1E23">
        <w:rPr>
          <w:b w:val="0"/>
        </w:rPr>
        <w:t xml:space="preserve">za dobu trvání </w:t>
      </w:r>
      <w:r w:rsidR="001D1E23" w:rsidRPr="00367436">
        <w:rPr>
          <w:b w:val="0"/>
        </w:rPr>
        <w:t xml:space="preserve">Smlouvy </w:t>
      </w:r>
      <w:r w:rsidR="00C973B9" w:rsidRPr="00367436">
        <w:rPr>
          <w:b w:val="0"/>
        </w:rPr>
        <w:t xml:space="preserve">trvala </w:t>
      </w:r>
      <w:r w:rsidRPr="00367436">
        <w:rPr>
          <w:b w:val="0"/>
        </w:rPr>
        <w:t>alespoň 2 měsíce.</w:t>
      </w:r>
      <w:bookmarkEnd w:id="159"/>
      <w:r w:rsidRPr="00367436">
        <w:rPr>
          <w:b w:val="0"/>
        </w:rPr>
        <w:t xml:space="preserve"> Nebude-li tento postup v rozporu s Právními předpisy</w:t>
      </w:r>
      <w:r w:rsidR="00A12045" w:rsidRPr="00367436">
        <w:rPr>
          <w:b w:val="0"/>
        </w:rPr>
        <w:t xml:space="preserve"> nebo jinými závazky Objednatele</w:t>
      </w:r>
      <w:r w:rsidR="00C973B9" w:rsidRPr="00367436">
        <w:rPr>
          <w:b w:val="0"/>
        </w:rPr>
        <w:t xml:space="preserve">, může </w:t>
      </w:r>
      <w:r w:rsidRPr="00367436">
        <w:rPr>
          <w:b w:val="0"/>
        </w:rPr>
        <w:t xml:space="preserve">doba prodloužení Smlouvy </w:t>
      </w:r>
      <w:r w:rsidR="001B02FC" w:rsidRPr="00367436">
        <w:rPr>
          <w:b w:val="0"/>
        </w:rPr>
        <w:t>činit nejvýše</w:t>
      </w:r>
      <w:r w:rsidR="00367436" w:rsidRPr="00367436">
        <w:rPr>
          <w:b w:val="0"/>
        </w:rPr>
        <w:t xml:space="preserve"> </w:t>
      </w:r>
      <w:r w:rsidRPr="00367436">
        <w:rPr>
          <w:b w:val="0"/>
        </w:rPr>
        <w:t>2 roky</w:t>
      </w:r>
      <w:r w:rsidR="00520EDC">
        <w:rPr>
          <w:b w:val="0"/>
        </w:rPr>
        <w:t>.</w:t>
      </w:r>
      <w:bookmarkEnd w:id="160"/>
      <w:r w:rsidR="00E74148">
        <w:rPr>
          <w:b w:val="0"/>
        </w:rPr>
        <w:t xml:space="preserve"> </w:t>
      </w:r>
      <w:r w:rsidR="00367436">
        <w:rPr>
          <w:b w:val="0"/>
        </w:rPr>
        <w:t xml:space="preserve">Objednatel si vyhrazuje právo prodloužit Smlouvu i bez žádosti Koncesionáře, budou-li splněny podmínky dle tohoto odstavce Smlouvy. </w:t>
      </w:r>
      <w:r w:rsidR="00E74148">
        <w:rPr>
          <w:b w:val="0"/>
        </w:rPr>
        <w:t xml:space="preserve">K prodloužení Smlouvy postupem dle tohoto odstavce dojde na základě </w:t>
      </w:r>
      <w:r w:rsidR="00367436">
        <w:rPr>
          <w:b w:val="0"/>
        </w:rPr>
        <w:t>písemného oznámení</w:t>
      </w:r>
      <w:r w:rsidR="00E74148">
        <w:rPr>
          <w:b w:val="0"/>
        </w:rPr>
        <w:t xml:space="preserve"> Objednatele, </w:t>
      </w:r>
      <w:r w:rsidR="00E74148" w:rsidRPr="00BA77C4">
        <w:rPr>
          <w:b w:val="0"/>
        </w:rPr>
        <w:t xml:space="preserve">aniž by bylo třeba uzavírat dodatek </w:t>
      </w:r>
      <w:r w:rsidR="00E74148">
        <w:rPr>
          <w:b w:val="0"/>
        </w:rPr>
        <w:t xml:space="preserve">k </w:t>
      </w:r>
      <w:r w:rsidR="00E74148" w:rsidRPr="00BA77C4">
        <w:rPr>
          <w:b w:val="0"/>
        </w:rPr>
        <w:t>této Smlouv</w:t>
      </w:r>
      <w:r w:rsidR="00E74148">
        <w:rPr>
          <w:b w:val="0"/>
        </w:rPr>
        <w:t>ě.</w:t>
      </w:r>
    </w:p>
    <w:p w14:paraId="42764B2B" w14:textId="24006BD7" w:rsidR="006F29BA" w:rsidRPr="006F29BA" w:rsidRDefault="006F29BA" w:rsidP="006F29BA">
      <w:pPr>
        <w:pStyle w:val="Nadpis1"/>
        <w:keepNext w:val="0"/>
        <w:keepLines w:val="0"/>
        <w:numPr>
          <w:ilvl w:val="1"/>
          <w:numId w:val="1"/>
        </w:numPr>
        <w:rPr>
          <w:b w:val="0"/>
        </w:rPr>
      </w:pPr>
      <w:r w:rsidRPr="006F29BA">
        <w:rPr>
          <w:b w:val="0"/>
        </w:rPr>
        <w:t xml:space="preserve">Pro Částečnou Nedostupnost Haly platí ustanovení </w:t>
      </w:r>
      <w:r w:rsidRPr="007F3C61">
        <w:rPr>
          <w:b w:val="0"/>
        </w:rPr>
        <w:t xml:space="preserve">odst. </w:t>
      </w:r>
      <w:r w:rsidRPr="007F3C61">
        <w:rPr>
          <w:b w:val="0"/>
        </w:rPr>
        <w:fldChar w:fldCharType="begin"/>
      </w:r>
      <w:r w:rsidRPr="007F3C61">
        <w:rPr>
          <w:b w:val="0"/>
        </w:rPr>
        <w:instrText xml:space="preserve"> REF _Ref64957982 \r \h </w:instrText>
      </w:r>
      <w:r w:rsidR="00CD223C" w:rsidRPr="007F3C61">
        <w:rPr>
          <w:b w:val="0"/>
        </w:rPr>
        <w:instrText xml:space="preserve"> \* MERGEFORMAT </w:instrText>
      </w:r>
      <w:r w:rsidRPr="007F3C61">
        <w:rPr>
          <w:b w:val="0"/>
        </w:rPr>
      </w:r>
      <w:r w:rsidRPr="007F3C61">
        <w:rPr>
          <w:b w:val="0"/>
        </w:rPr>
        <w:fldChar w:fldCharType="separate"/>
      </w:r>
      <w:r w:rsidR="00C81CE4">
        <w:rPr>
          <w:b w:val="0"/>
        </w:rPr>
        <w:t>14.1</w:t>
      </w:r>
      <w:r w:rsidRPr="007F3C61">
        <w:rPr>
          <w:b w:val="0"/>
        </w:rPr>
        <w:fldChar w:fldCharType="end"/>
      </w:r>
      <w:r w:rsidRPr="007F3C61">
        <w:rPr>
          <w:b w:val="0"/>
        </w:rPr>
        <w:t xml:space="preserve"> až </w:t>
      </w:r>
      <w:r w:rsidR="00155AC3" w:rsidRPr="007F3C61">
        <w:rPr>
          <w:b w:val="0"/>
        </w:rPr>
        <w:fldChar w:fldCharType="begin"/>
      </w:r>
      <w:r w:rsidR="00155AC3" w:rsidRPr="007F3C61">
        <w:rPr>
          <w:b w:val="0"/>
        </w:rPr>
        <w:instrText xml:space="preserve"> REF _Ref65146447 \r \h </w:instrText>
      </w:r>
      <w:r w:rsidR="00CD223C" w:rsidRPr="007F3C61">
        <w:rPr>
          <w:b w:val="0"/>
        </w:rPr>
        <w:instrText xml:space="preserve"> \* MERGEFORMAT </w:instrText>
      </w:r>
      <w:r w:rsidR="00155AC3" w:rsidRPr="007F3C61">
        <w:rPr>
          <w:b w:val="0"/>
        </w:rPr>
      </w:r>
      <w:r w:rsidR="00155AC3" w:rsidRPr="007F3C61">
        <w:rPr>
          <w:b w:val="0"/>
        </w:rPr>
        <w:fldChar w:fldCharType="separate"/>
      </w:r>
      <w:r w:rsidR="00C81CE4">
        <w:rPr>
          <w:b w:val="0"/>
        </w:rPr>
        <w:t>14.4</w:t>
      </w:r>
      <w:r w:rsidR="00155AC3" w:rsidRPr="007F3C61">
        <w:rPr>
          <w:b w:val="0"/>
        </w:rPr>
        <w:fldChar w:fldCharType="end"/>
      </w:r>
      <w:r w:rsidR="00155AC3" w:rsidRPr="007F3C61">
        <w:rPr>
          <w:b w:val="0"/>
        </w:rPr>
        <w:t xml:space="preserve"> této Smlouvy</w:t>
      </w:r>
      <w:r w:rsidRPr="00C256FE">
        <w:rPr>
          <w:b w:val="0"/>
        </w:rPr>
        <w:fldChar w:fldCharType="begin"/>
      </w:r>
      <w:r w:rsidRPr="00C256FE">
        <w:rPr>
          <w:b w:val="0"/>
        </w:rPr>
        <w:instrText xml:space="preserve"> REF _Ref64960094 \r \h </w:instrText>
      </w:r>
      <w:r w:rsidR="007F3C61" w:rsidRPr="00C256FE">
        <w:rPr>
          <w:b w:val="0"/>
        </w:rPr>
        <w:instrText xml:space="preserve"> \* MERGEFORMAT </w:instrText>
      </w:r>
      <w:r w:rsidRPr="00C256FE">
        <w:rPr>
          <w:b w:val="0"/>
        </w:rPr>
      </w:r>
      <w:r w:rsidRPr="00C256FE">
        <w:rPr>
          <w:b w:val="0"/>
        </w:rPr>
        <w:fldChar w:fldCharType="separate"/>
      </w:r>
      <w:r w:rsidR="00C81CE4" w:rsidRPr="00C256FE">
        <w:rPr>
          <w:b w:val="0"/>
        </w:rPr>
        <w:t>.</w:t>
      </w:r>
      <w:r w:rsidRPr="00C256FE">
        <w:rPr>
          <w:b w:val="0"/>
        </w:rPr>
        <w:fldChar w:fldCharType="end"/>
      </w:r>
      <w:r w:rsidRPr="007F3C61">
        <w:rPr>
          <w:b w:val="0"/>
        </w:rPr>
        <w:t xml:space="preserve"> obdobně </w:t>
      </w:r>
      <w:r w:rsidRPr="00367436">
        <w:rPr>
          <w:b w:val="0"/>
        </w:rPr>
        <w:t xml:space="preserve">s tím, že </w:t>
      </w:r>
      <w:r w:rsidR="00586421" w:rsidRPr="00367436">
        <w:rPr>
          <w:b w:val="0"/>
        </w:rPr>
        <w:t>sleva</w:t>
      </w:r>
      <w:r w:rsidRPr="00367436">
        <w:rPr>
          <w:b w:val="0"/>
        </w:rPr>
        <w:t xml:space="preserve"> Koncesionáře dle odst. </w:t>
      </w:r>
      <w:r w:rsidR="00D16928" w:rsidRPr="00367436">
        <w:rPr>
          <w:b w:val="0"/>
        </w:rPr>
        <w:fldChar w:fldCharType="begin"/>
      </w:r>
      <w:r w:rsidR="00D16928" w:rsidRPr="00367436">
        <w:rPr>
          <w:b w:val="0"/>
        </w:rPr>
        <w:instrText xml:space="preserve"> REF _Ref64957982 \r \h </w:instrText>
      </w:r>
      <w:r w:rsidR="00CD223C" w:rsidRPr="00367436">
        <w:rPr>
          <w:b w:val="0"/>
        </w:rPr>
        <w:instrText xml:space="preserve"> \* MERGEFORMAT </w:instrText>
      </w:r>
      <w:r w:rsidR="00D16928" w:rsidRPr="00367436">
        <w:rPr>
          <w:b w:val="0"/>
        </w:rPr>
      </w:r>
      <w:r w:rsidR="00D16928" w:rsidRPr="00367436">
        <w:rPr>
          <w:b w:val="0"/>
        </w:rPr>
        <w:fldChar w:fldCharType="separate"/>
      </w:r>
      <w:r w:rsidR="00C81CE4">
        <w:rPr>
          <w:b w:val="0"/>
        </w:rPr>
        <w:t>14.1</w:t>
      </w:r>
      <w:r w:rsidR="00D16928" w:rsidRPr="00367436">
        <w:rPr>
          <w:b w:val="0"/>
        </w:rPr>
        <w:fldChar w:fldCharType="end"/>
      </w:r>
      <w:r w:rsidR="00D16928" w:rsidRPr="00367436">
        <w:rPr>
          <w:b w:val="0"/>
        </w:rPr>
        <w:fldChar w:fldCharType="begin"/>
      </w:r>
      <w:r w:rsidR="00D16928" w:rsidRPr="00367436">
        <w:rPr>
          <w:b w:val="0"/>
        </w:rPr>
        <w:instrText xml:space="preserve"> REF _Ref65250467 \r \h </w:instrText>
      </w:r>
      <w:r w:rsidR="00CD223C" w:rsidRPr="00367436">
        <w:rPr>
          <w:b w:val="0"/>
        </w:rPr>
        <w:instrText xml:space="preserve"> \* MERGEFORMAT </w:instrText>
      </w:r>
      <w:r w:rsidR="00D16928" w:rsidRPr="00367436">
        <w:rPr>
          <w:b w:val="0"/>
        </w:rPr>
      </w:r>
      <w:r w:rsidR="00D16928" w:rsidRPr="00367436">
        <w:rPr>
          <w:b w:val="0"/>
        </w:rPr>
        <w:fldChar w:fldCharType="separate"/>
      </w:r>
      <w:r w:rsidR="00C81CE4">
        <w:rPr>
          <w:b w:val="0"/>
        </w:rPr>
        <w:t>d)</w:t>
      </w:r>
      <w:r w:rsidR="00D16928" w:rsidRPr="00367436">
        <w:rPr>
          <w:b w:val="0"/>
        </w:rPr>
        <w:fldChar w:fldCharType="end"/>
      </w:r>
      <w:r w:rsidR="00623D31" w:rsidRPr="00367436">
        <w:rPr>
          <w:b w:val="0"/>
        </w:rPr>
        <w:t xml:space="preserve"> </w:t>
      </w:r>
      <w:r w:rsidRPr="00367436">
        <w:rPr>
          <w:b w:val="0"/>
        </w:rPr>
        <w:t>j</w:t>
      </w:r>
      <w:r w:rsidR="00586421" w:rsidRPr="00367436">
        <w:rPr>
          <w:b w:val="0"/>
        </w:rPr>
        <w:t>e</w:t>
      </w:r>
      <w:r w:rsidRPr="00367436">
        <w:rPr>
          <w:b w:val="0"/>
        </w:rPr>
        <w:t xml:space="preserve"> limitován</w:t>
      </w:r>
      <w:r w:rsidR="00586421" w:rsidRPr="00367436">
        <w:rPr>
          <w:b w:val="0"/>
        </w:rPr>
        <w:t>a maximálně</w:t>
      </w:r>
      <w:r w:rsidRPr="00367436">
        <w:rPr>
          <w:b w:val="0"/>
        </w:rPr>
        <w:t xml:space="preserve"> do výše jedné </w:t>
      </w:r>
      <w:r w:rsidR="005C3A9A" w:rsidRPr="00367436">
        <w:rPr>
          <w:b w:val="0"/>
        </w:rPr>
        <w:t>čtvrtiny</w:t>
      </w:r>
      <w:r w:rsidRPr="006F29BA">
        <w:rPr>
          <w:b w:val="0"/>
        </w:rPr>
        <w:t xml:space="preserve"> pevné části Úplaty, kterou by byl Koncesionář povinen hradit za dané období, pokud by nenastala </w:t>
      </w:r>
      <w:r>
        <w:rPr>
          <w:b w:val="0"/>
        </w:rPr>
        <w:t xml:space="preserve">Částečná </w:t>
      </w:r>
      <w:r w:rsidRPr="006F29BA">
        <w:rPr>
          <w:b w:val="0"/>
        </w:rPr>
        <w:t>Nedostupnost Haly</w:t>
      </w:r>
      <w:r>
        <w:rPr>
          <w:b w:val="0"/>
        </w:rPr>
        <w:t>.</w:t>
      </w:r>
    </w:p>
    <w:p w14:paraId="1C47FC90" w14:textId="77777777" w:rsidR="00BE22D6" w:rsidRPr="00A35E7C" w:rsidRDefault="00BE22D6" w:rsidP="0062353D">
      <w:pPr>
        <w:pStyle w:val="Nadpis1"/>
        <w:rPr>
          <w:rFonts w:cs="Segoe UI"/>
          <w:b w:val="0"/>
          <w:bCs/>
        </w:rPr>
      </w:pPr>
    </w:p>
    <w:p w14:paraId="7F5E7DBC" w14:textId="56F7E467" w:rsidR="0009635C" w:rsidRPr="00FF50A0" w:rsidRDefault="0009635C" w:rsidP="00AD16BF">
      <w:pPr>
        <w:pStyle w:val="Nadpis2"/>
      </w:pPr>
      <w:bookmarkStart w:id="161" w:name="_Ref71099649"/>
      <w:bookmarkStart w:id="162" w:name="_Ref71100243"/>
      <w:bookmarkStart w:id="163" w:name="_Toc72837021"/>
      <w:r w:rsidRPr="00FF50A0">
        <w:t>UDÁLOSTI VYŠŠÍ MOCI</w:t>
      </w:r>
      <w:bookmarkEnd w:id="161"/>
      <w:bookmarkEnd w:id="162"/>
      <w:bookmarkEnd w:id="163"/>
      <w:r w:rsidR="00E0259B" w:rsidRPr="00FF50A0">
        <w:t xml:space="preserve"> </w:t>
      </w:r>
    </w:p>
    <w:p w14:paraId="2BFFB959" w14:textId="1A282BC7" w:rsidR="0048019F" w:rsidRPr="00935674" w:rsidRDefault="0048019F" w:rsidP="0048019F">
      <w:pPr>
        <w:pStyle w:val="Nadpis1"/>
        <w:keepNext w:val="0"/>
        <w:keepLines w:val="0"/>
        <w:numPr>
          <w:ilvl w:val="1"/>
          <w:numId w:val="1"/>
        </w:numPr>
        <w:rPr>
          <w:b w:val="0"/>
        </w:rPr>
      </w:pPr>
      <w:r>
        <w:rPr>
          <w:b w:val="0"/>
          <w:bCs/>
        </w:rPr>
        <w:t xml:space="preserve">Nastane-li Událost vyšší moci, zasažená Smluvní strana učiní oznámení vůči druhé Smluvní straně postupem dle odst. </w:t>
      </w:r>
      <w:r w:rsidRPr="007F3C61">
        <w:rPr>
          <w:b w:val="0"/>
          <w:bCs/>
        </w:rPr>
        <w:fldChar w:fldCharType="begin"/>
      </w:r>
      <w:r w:rsidRPr="007F3C61">
        <w:rPr>
          <w:b w:val="0"/>
          <w:bCs/>
        </w:rPr>
        <w:instrText xml:space="preserve"> REF _Ref65145290 \r \h </w:instrText>
      </w:r>
      <w:r w:rsidR="004203E9" w:rsidRPr="007F3C61">
        <w:rPr>
          <w:b w:val="0"/>
          <w:bCs/>
        </w:rPr>
        <w:instrText xml:space="preserve"> \* MERGEFORMAT </w:instrText>
      </w:r>
      <w:r w:rsidRPr="007F3C61">
        <w:rPr>
          <w:b w:val="0"/>
          <w:bCs/>
        </w:rPr>
      </w:r>
      <w:r w:rsidRPr="007F3C61">
        <w:rPr>
          <w:b w:val="0"/>
          <w:bCs/>
        </w:rPr>
        <w:fldChar w:fldCharType="separate"/>
      </w:r>
      <w:r w:rsidR="00C81CE4">
        <w:rPr>
          <w:b w:val="0"/>
          <w:bCs/>
        </w:rPr>
        <w:t>14.2</w:t>
      </w:r>
      <w:r w:rsidRPr="007F3C61">
        <w:rPr>
          <w:b w:val="0"/>
          <w:bCs/>
        </w:rPr>
        <w:fldChar w:fldCharType="end"/>
      </w:r>
      <w:r w:rsidRPr="007F3C61">
        <w:rPr>
          <w:b w:val="0"/>
          <w:bCs/>
        </w:rPr>
        <w:t xml:space="preserve"> této Smlouvy. Ustanovení odst. </w:t>
      </w:r>
      <w:r w:rsidR="002F64C6">
        <w:rPr>
          <w:b w:val="0"/>
          <w:bCs/>
        </w:rPr>
        <w:t xml:space="preserve"> </w:t>
      </w:r>
      <w:r w:rsidR="002F64C6">
        <w:rPr>
          <w:b w:val="0"/>
          <w:bCs/>
        </w:rPr>
        <w:fldChar w:fldCharType="begin"/>
      </w:r>
      <w:r w:rsidR="002F64C6">
        <w:rPr>
          <w:b w:val="0"/>
          <w:bCs/>
        </w:rPr>
        <w:instrText xml:space="preserve"> REF _Ref70424098 \r \h </w:instrText>
      </w:r>
      <w:r w:rsidR="002F64C6">
        <w:rPr>
          <w:b w:val="0"/>
          <w:bCs/>
        </w:rPr>
      </w:r>
      <w:r w:rsidR="002F64C6">
        <w:rPr>
          <w:b w:val="0"/>
          <w:bCs/>
        </w:rPr>
        <w:fldChar w:fldCharType="separate"/>
      </w:r>
      <w:r w:rsidR="00C81CE4">
        <w:rPr>
          <w:b w:val="0"/>
          <w:bCs/>
        </w:rPr>
        <w:t>14.3</w:t>
      </w:r>
      <w:r w:rsidR="002F64C6">
        <w:rPr>
          <w:b w:val="0"/>
          <w:bCs/>
        </w:rPr>
        <w:fldChar w:fldCharType="end"/>
      </w:r>
      <w:r w:rsidR="00957805" w:rsidRPr="007F3C61">
        <w:rPr>
          <w:b w:val="0"/>
          <w:bCs/>
        </w:rPr>
        <w:t>,</w:t>
      </w:r>
      <w:r w:rsidRPr="007F3C61">
        <w:rPr>
          <w:b w:val="0"/>
          <w:bCs/>
        </w:rPr>
        <w:t xml:space="preserve"> </w:t>
      </w:r>
      <w:r w:rsidRPr="007F3C61">
        <w:rPr>
          <w:b w:val="0"/>
          <w:bCs/>
        </w:rPr>
        <w:fldChar w:fldCharType="begin"/>
      </w:r>
      <w:r w:rsidRPr="007F3C61">
        <w:rPr>
          <w:b w:val="0"/>
          <w:bCs/>
        </w:rPr>
        <w:instrText xml:space="preserve"> REF _Ref65146447 \r \h </w:instrText>
      </w:r>
      <w:r w:rsidR="00835736" w:rsidRPr="007F3C61">
        <w:rPr>
          <w:b w:val="0"/>
          <w:bCs/>
        </w:rPr>
        <w:instrText xml:space="preserve"> \* MERGEFORMAT </w:instrText>
      </w:r>
      <w:r w:rsidRPr="007F3C61">
        <w:rPr>
          <w:b w:val="0"/>
          <w:bCs/>
        </w:rPr>
      </w:r>
      <w:r w:rsidRPr="007F3C61">
        <w:rPr>
          <w:b w:val="0"/>
          <w:bCs/>
        </w:rPr>
        <w:fldChar w:fldCharType="separate"/>
      </w:r>
      <w:r w:rsidR="00C81CE4">
        <w:rPr>
          <w:b w:val="0"/>
          <w:bCs/>
        </w:rPr>
        <w:t>14.4</w:t>
      </w:r>
      <w:r w:rsidRPr="007F3C61">
        <w:rPr>
          <w:b w:val="0"/>
          <w:bCs/>
        </w:rPr>
        <w:fldChar w:fldCharType="end"/>
      </w:r>
      <w:r w:rsidR="00957805" w:rsidRPr="007F3C61">
        <w:rPr>
          <w:b w:val="0"/>
          <w:bCs/>
        </w:rPr>
        <w:t xml:space="preserve"> a </w:t>
      </w:r>
      <w:r w:rsidR="00957805" w:rsidRPr="007F3C61">
        <w:rPr>
          <w:b w:val="0"/>
          <w:bCs/>
        </w:rPr>
        <w:fldChar w:fldCharType="begin"/>
      </w:r>
      <w:r w:rsidR="00957805" w:rsidRPr="007F3C61">
        <w:rPr>
          <w:b w:val="0"/>
          <w:bCs/>
        </w:rPr>
        <w:instrText xml:space="preserve"> REF _Ref67309975 \r \h </w:instrText>
      </w:r>
      <w:r w:rsidR="00835736" w:rsidRPr="007F3C61">
        <w:rPr>
          <w:b w:val="0"/>
          <w:bCs/>
        </w:rPr>
        <w:instrText xml:space="preserve"> \* MERGEFORMAT </w:instrText>
      </w:r>
      <w:r w:rsidR="00957805" w:rsidRPr="007F3C61">
        <w:rPr>
          <w:b w:val="0"/>
          <w:bCs/>
        </w:rPr>
      </w:r>
      <w:r w:rsidR="00957805" w:rsidRPr="007F3C61">
        <w:rPr>
          <w:b w:val="0"/>
          <w:bCs/>
        </w:rPr>
        <w:fldChar w:fldCharType="separate"/>
      </w:r>
      <w:r w:rsidR="00C81CE4">
        <w:rPr>
          <w:b w:val="0"/>
          <w:bCs/>
        </w:rPr>
        <w:t>14.5</w:t>
      </w:r>
      <w:r w:rsidR="00957805" w:rsidRPr="007F3C61">
        <w:rPr>
          <w:b w:val="0"/>
          <w:bCs/>
        </w:rPr>
        <w:fldChar w:fldCharType="end"/>
      </w:r>
      <w:r w:rsidRPr="007F3C61">
        <w:rPr>
          <w:b w:val="0"/>
          <w:bCs/>
        </w:rPr>
        <w:t xml:space="preserve"> této Smlouvy o Liberační událo</w:t>
      </w:r>
      <w:r>
        <w:rPr>
          <w:b w:val="0"/>
          <w:bCs/>
        </w:rPr>
        <w:t xml:space="preserve">sti se použijí obdobně. </w:t>
      </w:r>
    </w:p>
    <w:p w14:paraId="1B91E325" w14:textId="6428886F" w:rsidR="00935674" w:rsidRDefault="00BE22D6" w:rsidP="00C93B6F">
      <w:pPr>
        <w:pStyle w:val="Nadpis1"/>
        <w:keepNext w:val="0"/>
        <w:keepLines w:val="0"/>
        <w:numPr>
          <w:ilvl w:val="1"/>
          <w:numId w:val="1"/>
        </w:numPr>
        <w:rPr>
          <w:b w:val="0"/>
        </w:rPr>
      </w:pPr>
      <w:r w:rsidRPr="00840888">
        <w:rPr>
          <w:b w:val="0"/>
        </w:rPr>
        <w:t xml:space="preserve">Žádné </w:t>
      </w:r>
      <w:r w:rsidR="003B7693" w:rsidRPr="00840888">
        <w:rPr>
          <w:b w:val="0"/>
        </w:rPr>
        <w:t>S</w:t>
      </w:r>
      <w:r w:rsidRPr="00840888">
        <w:rPr>
          <w:b w:val="0"/>
        </w:rPr>
        <w:t xml:space="preserve">mluvní straně </w:t>
      </w:r>
      <w:r w:rsidRPr="00203976">
        <w:rPr>
          <w:b w:val="0"/>
        </w:rPr>
        <w:t>nevzniknou žádn</w:t>
      </w:r>
      <w:r w:rsidR="00340D1D">
        <w:rPr>
          <w:b w:val="0"/>
        </w:rPr>
        <w:t>á práva</w:t>
      </w:r>
      <w:r w:rsidRPr="00203976">
        <w:rPr>
          <w:b w:val="0"/>
        </w:rPr>
        <w:t xml:space="preserve"> </w:t>
      </w:r>
      <w:r w:rsidR="00340D1D">
        <w:rPr>
          <w:b w:val="0"/>
        </w:rPr>
        <w:t>vůči</w:t>
      </w:r>
      <w:r w:rsidRPr="00840888">
        <w:rPr>
          <w:b w:val="0"/>
        </w:rPr>
        <w:t xml:space="preserve"> druhé </w:t>
      </w:r>
      <w:r w:rsidR="003B7693" w:rsidRPr="00840888">
        <w:rPr>
          <w:b w:val="0"/>
        </w:rPr>
        <w:t>S</w:t>
      </w:r>
      <w:r w:rsidRPr="00840888">
        <w:rPr>
          <w:b w:val="0"/>
        </w:rPr>
        <w:t xml:space="preserve">mluvní straně z důvodu porušení závazků podle této Smlouvy druhou </w:t>
      </w:r>
      <w:r w:rsidR="003B7693" w:rsidRPr="00840888">
        <w:rPr>
          <w:b w:val="0"/>
        </w:rPr>
        <w:t>S</w:t>
      </w:r>
      <w:r w:rsidRPr="00840888">
        <w:rPr>
          <w:b w:val="0"/>
        </w:rPr>
        <w:t xml:space="preserve">mluvní stranou, pokud bylo takové porušení způsobeno v důsledku Události vyšší moci, která brání této </w:t>
      </w:r>
      <w:r w:rsidR="003B7693" w:rsidRPr="00840888">
        <w:rPr>
          <w:b w:val="0"/>
        </w:rPr>
        <w:t>S</w:t>
      </w:r>
      <w:r w:rsidRPr="00840888">
        <w:rPr>
          <w:b w:val="0"/>
        </w:rPr>
        <w:t xml:space="preserve">mluvní straně splnit některý ze závazků podle této Smlouvy. </w:t>
      </w:r>
    </w:p>
    <w:p w14:paraId="128674CA" w14:textId="6A3B1E4A" w:rsidR="00935674" w:rsidRPr="00935674" w:rsidRDefault="00BE22D6" w:rsidP="00935674">
      <w:pPr>
        <w:pStyle w:val="Nadpis1"/>
        <w:keepNext w:val="0"/>
        <w:keepLines w:val="0"/>
        <w:numPr>
          <w:ilvl w:val="1"/>
          <w:numId w:val="1"/>
        </w:numPr>
        <w:rPr>
          <w:b w:val="0"/>
        </w:rPr>
      </w:pPr>
      <w:bookmarkStart w:id="164" w:name="_Ref132256539"/>
      <w:bookmarkStart w:id="165" w:name="_Ref416177905"/>
      <w:r w:rsidRPr="00840888">
        <w:rPr>
          <w:b w:val="0"/>
        </w:rPr>
        <w:t xml:space="preserve">Pokud </w:t>
      </w:r>
      <w:r w:rsidR="003B7693" w:rsidRPr="00840888">
        <w:rPr>
          <w:b w:val="0"/>
        </w:rPr>
        <w:t>S</w:t>
      </w:r>
      <w:r w:rsidRPr="00840888">
        <w:rPr>
          <w:b w:val="0"/>
        </w:rPr>
        <w:t xml:space="preserve">mluvní strany nedospějí k dohodě </w:t>
      </w:r>
      <w:r w:rsidR="00C25F3D">
        <w:rPr>
          <w:b w:val="0"/>
        </w:rPr>
        <w:t>ohledně řešení Události vyšší moci a jejích následků</w:t>
      </w:r>
      <w:r w:rsidRPr="00840888">
        <w:rPr>
          <w:b w:val="0"/>
        </w:rPr>
        <w:t xml:space="preserve"> ani ve lhůtě </w:t>
      </w:r>
      <w:r w:rsidR="00D00164" w:rsidRPr="00FF50A0">
        <w:rPr>
          <w:b w:val="0"/>
        </w:rPr>
        <w:t>6 měsíců</w:t>
      </w:r>
      <w:r w:rsidRPr="00FF50A0">
        <w:rPr>
          <w:b w:val="0"/>
        </w:rPr>
        <w:t xml:space="preserve"> od</w:t>
      </w:r>
      <w:r w:rsidRPr="00840888">
        <w:rPr>
          <w:b w:val="0"/>
        </w:rPr>
        <w:t xml:space="preserve"> počátku působení Události vyšší moci a tato Událost vyšší moci stále trvá nebo nebyly odstraněny její následky a v důsledku toho nemůže dotčená </w:t>
      </w:r>
      <w:r w:rsidR="003B7693" w:rsidRPr="00840888">
        <w:rPr>
          <w:b w:val="0"/>
        </w:rPr>
        <w:t>S</w:t>
      </w:r>
      <w:r w:rsidRPr="00840888">
        <w:rPr>
          <w:b w:val="0"/>
        </w:rPr>
        <w:t xml:space="preserve">mluvní strana plnit povinnosti podle této Smlouvy, může kterákoliv ze </w:t>
      </w:r>
      <w:r w:rsidR="003B7693" w:rsidRPr="00840888">
        <w:rPr>
          <w:b w:val="0"/>
        </w:rPr>
        <w:t>S</w:t>
      </w:r>
      <w:r w:rsidRPr="00840888">
        <w:rPr>
          <w:b w:val="0"/>
        </w:rPr>
        <w:t xml:space="preserve">mluvních stran </w:t>
      </w:r>
      <w:r w:rsidR="00DF709C">
        <w:rPr>
          <w:b w:val="0"/>
        </w:rPr>
        <w:t>u</w:t>
      </w:r>
      <w:r w:rsidRPr="00203976">
        <w:rPr>
          <w:b w:val="0"/>
        </w:rPr>
        <w:t>končit</w:t>
      </w:r>
      <w:r w:rsidRPr="00840888">
        <w:rPr>
          <w:b w:val="0"/>
        </w:rPr>
        <w:t xml:space="preserve"> tuto Smlouvu </w:t>
      </w:r>
      <w:r w:rsidRPr="007F4051">
        <w:rPr>
          <w:b w:val="0"/>
        </w:rPr>
        <w:t xml:space="preserve">podle </w:t>
      </w:r>
      <w:bookmarkEnd w:id="164"/>
      <w:r w:rsidR="0037223D" w:rsidRPr="007F4051">
        <w:rPr>
          <w:b w:val="0"/>
        </w:rPr>
        <w:t>odst</w:t>
      </w:r>
      <w:r w:rsidR="00ED592E" w:rsidRPr="007F4051">
        <w:rPr>
          <w:b w:val="0"/>
        </w:rPr>
        <w:t>.</w:t>
      </w:r>
      <w:r w:rsidR="004614F1" w:rsidRPr="007F4051">
        <w:rPr>
          <w:b w:val="0"/>
        </w:rPr>
        <w:t xml:space="preserve"> </w:t>
      </w:r>
      <w:r w:rsidR="004614F1" w:rsidRPr="007F4051">
        <w:rPr>
          <w:b w:val="0"/>
        </w:rPr>
        <w:fldChar w:fldCharType="begin"/>
      </w:r>
      <w:r w:rsidR="004614F1" w:rsidRPr="007F4051">
        <w:rPr>
          <w:b w:val="0"/>
        </w:rPr>
        <w:instrText xml:space="preserve"> REF _Ref132433722 \r \h </w:instrText>
      </w:r>
      <w:r w:rsidR="00835736" w:rsidRPr="007F4051">
        <w:rPr>
          <w:b w:val="0"/>
        </w:rPr>
        <w:instrText xml:space="preserve"> \* MERGEFORMAT </w:instrText>
      </w:r>
      <w:r w:rsidR="004614F1" w:rsidRPr="007F4051">
        <w:rPr>
          <w:b w:val="0"/>
        </w:rPr>
      </w:r>
      <w:r w:rsidR="004614F1" w:rsidRPr="007F4051">
        <w:rPr>
          <w:b w:val="0"/>
        </w:rPr>
        <w:fldChar w:fldCharType="separate"/>
      </w:r>
      <w:r w:rsidR="00C81CE4">
        <w:rPr>
          <w:b w:val="0"/>
        </w:rPr>
        <w:t>17.25</w:t>
      </w:r>
      <w:r w:rsidR="004614F1" w:rsidRPr="007F4051">
        <w:rPr>
          <w:b w:val="0"/>
        </w:rPr>
        <w:fldChar w:fldCharType="end"/>
      </w:r>
      <w:r w:rsidR="004614F1" w:rsidRPr="007F4051">
        <w:rPr>
          <w:b w:val="0"/>
        </w:rPr>
        <w:t xml:space="preserve"> a násl</w:t>
      </w:r>
      <w:r w:rsidR="004614F1">
        <w:rPr>
          <w:b w:val="0"/>
        </w:rPr>
        <w:t>.</w:t>
      </w:r>
      <w:r w:rsidR="003B7693" w:rsidRPr="00840888">
        <w:rPr>
          <w:b w:val="0"/>
        </w:rPr>
        <w:t xml:space="preserve"> té</w:t>
      </w:r>
      <w:r w:rsidRPr="00840888">
        <w:rPr>
          <w:b w:val="0"/>
        </w:rPr>
        <w:t>to Smlouvy.</w:t>
      </w:r>
      <w:bookmarkEnd w:id="165"/>
      <w:r w:rsidR="00935674" w:rsidRPr="00935674">
        <w:rPr>
          <w:b w:val="0"/>
          <w:bCs/>
        </w:rPr>
        <w:t xml:space="preserve"> </w:t>
      </w:r>
    </w:p>
    <w:p w14:paraId="78A23AE3" w14:textId="46AEB089" w:rsidR="0009635C" w:rsidRPr="00A35E7C" w:rsidRDefault="0009635C" w:rsidP="00FB1BC2">
      <w:pPr>
        <w:rPr>
          <w:rFonts w:cs="Segoe UI"/>
          <w:b/>
          <w:bCs/>
        </w:rPr>
      </w:pPr>
    </w:p>
    <w:p w14:paraId="08B92EBA" w14:textId="77777777" w:rsidR="00FC399F" w:rsidRPr="0004411C" w:rsidRDefault="00FC399F" w:rsidP="00AD16BF">
      <w:pPr>
        <w:pStyle w:val="Nadpis2"/>
      </w:pPr>
      <w:bookmarkStart w:id="166" w:name="_Toc132117354"/>
      <w:bookmarkStart w:id="167" w:name="_Ref132160907"/>
      <w:bookmarkStart w:id="168" w:name="_Ref132161411"/>
      <w:bookmarkStart w:id="169" w:name="_Ref132259091"/>
      <w:bookmarkStart w:id="170" w:name="_Toc132444461"/>
      <w:bookmarkStart w:id="171" w:name="_Toc415160207"/>
      <w:bookmarkStart w:id="172" w:name="_Ref467247701"/>
      <w:bookmarkStart w:id="173" w:name="_Toc33638890"/>
      <w:bookmarkStart w:id="174" w:name="_Ref63096327"/>
      <w:bookmarkStart w:id="175" w:name="_Ref66203648"/>
      <w:bookmarkStart w:id="176" w:name="_Toc72837022"/>
      <w:r w:rsidRPr="0004411C">
        <w:t>KOMPENZOVANÉ UDÁLOSTI</w:t>
      </w:r>
      <w:bookmarkEnd w:id="166"/>
      <w:bookmarkEnd w:id="167"/>
      <w:bookmarkEnd w:id="168"/>
      <w:bookmarkEnd w:id="169"/>
      <w:bookmarkEnd w:id="170"/>
      <w:bookmarkEnd w:id="171"/>
      <w:bookmarkEnd w:id="172"/>
      <w:bookmarkEnd w:id="173"/>
      <w:bookmarkEnd w:id="174"/>
      <w:bookmarkEnd w:id="175"/>
      <w:bookmarkEnd w:id="176"/>
    </w:p>
    <w:p w14:paraId="43423EEE" w14:textId="625AA92C" w:rsidR="00FC399F" w:rsidRPr="00840888" w:rsidRDefault="005669A2" w:rsidP="00C93B6F">
      <w:pPr>
        <w:pStyle w:val="Nadpis1"/>
        <w:keepNext w:val="0"/>
        <w:keepLines w:val="0"/>
        <w:numPr>
          <w:ilvl w:val="1"/>
          <w:numId w:val="1"/>
        </w:numPr>
        <w:rPr>
          <w:b w:val="0"/>
        </w:rPr>
      </w:pPr>
      <w:bookmarkStart w:id="177" w:name="_Ref65005653"/>
      <w:r w:rsidRPr="00840888">
        <w:rPr>
          <w:b w:val="0"/>
        </w:rPr>
        <w:t>Pokud</w:t>
      </w:r>
      <w:r>
        <w:rPr>
          <w:b w:val="0"/>
        </w:rPr>
        <w:t xml:space="preserve"> v příčinné souvislosti s Kompenzovanou událostí</w:t>
      </w:r>
      <w:r w:rsidR="00AE11DF">
        <w:rPr>
          <w:b w:val="0"/>
        </w:rPr>
        <w:t>:</w:t>
      </w:r>
      <w:bookmarkEnd w:id="177"/>
    </w:p>
    <w:p w14:paraId="5F75147D" w14:textId="0A444CA0" w:rsidR="00FC399F" w:rsidRPr="00840888" w:rsidRDefault="005669A2" w:rsidP="00C93B6F">
      <w:pPr>
        <w:pStyle w:val="Nadpis1"/>
        <w:keepNext w:val="0"/>
        <w:keepLines w:val="0"/>
        <w:numPr>
          <w:ilvl w:val="2"/>
          <w:numId w:val="1"/>
        </w:numPr>
        <w:rPr>
          <w:b w:val="0"/>
        </w:rPr>
      </w:pPr>
      <w:r>
        <w:rPr>
          <w:b w:val="0"/>
        </w:rPr>
        <w:t xml:space="preserve">nastala Nedostupnost </w:t>
      </w:r>
      <w:r w:rsidR="00A83CC5">
        <w:rPr>
          <w:b w:val="0"/>
        </w:rPr>
        <w:t>Hal</w:t>
      </w:r>
      <w:r>
        <w:rPr>
          <w:b w:val="0"/>
        </w:rPr>
        <w:t>y</w:t>
      </w:r>
      <w:r w:rsidR="00D021ED">
        <w:rPr>
          <w:b w:val="0"/>
        </w:rPr>
        <w:t xml:space="preserve"> nebo Částečná Nedostupnost Haly</w:t>
      </w:r>
      <w:r w:rsidR="00FC399F" w:rsidRPr="00840888">
        <w:rPr>
          <w:b w:val="0"/>
        </w:rPr>
        <w:t>;</w:t>
      </w:r>
    </w:p>
    <w:p w14:paraId="299FEC0F" w14:textId="68B9E4AD" w:rsidR="00FC399F" w:rsidRPr="00537488" w:rsidRDefault="005669A2" w:rsidP="00C93B6F">
      <w:pPr>
        <w:pStyle w:val="Nadpis1"/>
        <w:keepNext w:val="0"/>
        <w:keepLines w:val="0"/>
        <w:numPr>
          <w:ilvl w:val="2"/>
          <w:numId w:val="1"/>
        </w:numPr>
        <w:rPr>
          <w:b w:val="0"/>
        </w:rPr>
      </w:pPr>
      <w:r>
        <w:rPr>
          <w:b w:val="0"/>
        </w:rPr>
        <w:t>došlo</w:t>
      </w:r>
      <w:r w:rsidRPr="00537488">
        <w:rPr>
          <w:b w:val="0"/>
        </w:rPr>
        <w:t xml:space="preserve"> </w:t>
      </w:r>
      <w:r w:rsidR="00FC399F" w:rsidRPr="00537488">
        <w:rPr>
          <w:b w:val="0"/>
        </w:rPr>
        <w:t>k</w:t>
      </w:r>
      <w:r w:rsidR="00026D40">
        <w:rPr>
          <w:b w:val="0"/>
        </w:rPr>
        <w:t> </w:t>
      </w:r>
      <w:r w:rsidR="00E63B04" w:rsidRPr="00537488">
        <w:rPr>
          <w:b w:val="0"/>
        </w:rPr>
        <w:t>V</w:t>
      </w:r>
      <w:r w:rsidR="00FC399F" w:rsidRPr="00537488">
        <w:rPr>
          <w:b w:val="0"/>
        </w:rPr>
        <w:t>adě;</w:t>
      </w:r>
    </w:p>
    <w:p w14:paraId="7D8432AD" w14:textId="47F93BE4" w:rsidR="00FC399F" w:rsidRPr="00840888" w:rsidRDefault="00FC399F" w:rsidP="00C93B6F">
      <w:pPr>
        <w:pStyle w:val="Nadpis1"/>
        <w:keepNext w:val="0"/>
        <w:keepLines w:val="0"/>
        <w:numPr>
          <w:ilvl w:val="2"/>
          <w:numId w:val="1"/>
        </w:numPr>
        <w:rPr>
          <w:b w:val="0"/>
        </w:rPr>
      </w:pPr>
      <w:r w:rsidRPr="00840888">
        <w:rPr>
          <w:b w:val="0"/>
        </w:rPr>
        <w:t xml:space="preserve">Koncesionář </w:t>
      </w:r>
      <w:bookmarkStart w:id="178" w:name="_Hlk65079199"/>
      <w:r w:rsidRPr="00840888">
        <w:rPr>
          <w:b w:val="0"/>
        </w:rPr>
        <w:t xml:space="preserve">nemůže </w:t>
      </w:r>
      <w:r w:rsidR="00600DD3">
        <w:rPr>
          <w:b w:val="0"/>
        </w:rPr>
        <w:t xml:space="preserve">plnit své </w:t>
      </w:r>
      <w:r w:rsidRPr="00840888">
        <w:rPr>
          <w:b w:val="0"/>
        </w:rPr>
        <w:t>závazk</w:t>
      </w:r>
      <w:r w:rsidR="00600DD3">
        <w:rPr>
          <w:b w:val="0"/>
        </w:rPr>
        <w:t>y</w:t>
      </w:r>
      <w:r w:rsidRPr="00840888">
        <w:rPr>
          <w:b w:val="0"/>
        </w:rPr>
        <w:t xml:space="preserve"> vyplývající z této Smlouvy</w:t>
      </w:r>
      <w:bookmarkEnd w:id="178"/>
      <w:r w:rsidRPr="00840888">
        <w:rPr>
          <w:b w:val="0"/>
        </w:rPr>
        <w:t>; nebo</w:t>
      </w:r>
    </w:p>
    <w:p w14:paraId="53991CBE" w14:textId="50B0D8A9" w:rsidR="00FC399F" w:rsidRPr="00840888" w:rsidRDefault="00FC399F" w:rsidP="00C93B6F">
      <w:pPr>
        <w:pStyle w:val="Nadpis1"/>
        <w:keepNext w:val="0"/>
        <w:keepLines w:val="0"/>
        <w:numPr>
          <w:ilvl w:val="2"/>
          <w:numId w:val="1"/>
        </w:numPr>
        <w:rPr>
          <w:b w:val="0"/>
        </w:rPr>
      </w:pPr>
      <w:r w:rsidRPr="00840888">
        <w:rPr>
          <w:b w:val="0"/>
        </w:rPr>
        <w:t xml:space="preserve">Koncesionáři </w:t>
      </w:r>
      <w:r w:rsidR="00627409">
        <w:rPr>
          <w:b w:val="0"/>
        </w:rPr>
        <w:t xml:space="preserve">prokazatelně </w:t>
      </w:r>
      <w:r w:rsidRPr="00840888">
        <w:rPr>
          <w:b w:val="0"/>
        </w:rPr>
        <w:t xml:space="preserve">vznikly náklady nebo nerealizoval </w:t>
      </w:r>
      <w:r w:rsidR="00B21CD4">
        <w:rPr>
          <w:b w:val="0"/>
        </w:rPr>
        <w:t>V</w:t>
      </w:r>
      <w:r w:rsidRPr="00840888">
        <w:rPr>
          <w:b w:val="0"/>
        </w:rPr>
        <w:t>ýnosy</w:t>
      </w:r>
      <w:r w:rsidR="00B21CD4">
        <w:rPr>
          <w:b w:val="0"/>
        </w:rPr>
        <w:t xml:space="preserve"> z Provozování Haly</w:t>
      </w:r>
      <w:r w:rsidRPr="00840888">
        <w:rPr>
          <w:b w:val="0"/>
        </w:rPr>
        <w:t>,</w:t>
      </w:r>
    </w:p>
    <w:p w14:paraId="33F095A4" w14:textId="7F5BDE61" w:rsidR="00FC399F" w:rsidRPr="007F4051" w:rsidRDefault="00600DD3" w:rsidP="00600DD3">
      <w:pPr>
        <w:ind w:left="426" w:firstLine="141"/>
        <w:rPr>
          <w:rFonts w:cs="Segoe UI"/>
        </w:rPr>
      </w:pPr>
      <w:r>
        <w:rPr>
          <w:rFonts w:cs="Segoe UI"/>
        </w:rPr>
        <w:lastRenderedPageBreak/>
        <w:t xml:space="preserve">je </w:t>
      </w:r>
      <w:r w:rsidR="00FF659F">
        <w:rPr>
          <w:rFonts w:cs="Segoe UI"/>
        </w:rPr>
        <w:t xml:space="preserve">Koncesionář </w:t>
      </w:r>
      <w:r>
        <w:rPr>
          <w:rFonts w:cs="Segoe UI"/>
        </w:rPr>
        <w:t xml:space="preserve">oprávněn od </w:t>
      </w:r>
      <w:r w:rsidR="00F8254A">
        <w:rPr>
          <w:rFonts w:cs="Segoe UI"/>
        </w:rPr>
        <w:t>Objednatel</w:t>
      </w:r>
      <w:r>
        <w:rPr>
          <w:rFonts w:cs="Segoe UI"/>
        </w:rPr>
        <w:t xml:space="preserve">e </w:t>
      </w:r>
      <w:r w:rsidRPr="007F4051">
        <w:rPr>
          <w:rFonts w:cs="Segoe UI"/>
        </w:rPr>
        <w:t xml:space="preserve">požadovat </w:t>
      </w:r>
      <w:r w:rsidR="00FC399F" w:rsidRPr="007F4051">
        <w:rPr>
          <w:rFonts w:cs="Segoe UI"/>
        </w:rPr>
        <w:t>výhodu</w:t>
      </w:r>
      <w:r w:rsidRPr="007F4051">
        <w:rPr>
          <w:rFonts w:cs="Segoe UI"/>
        </w:rPr>
        <w:t xml:space="preserve"> dle </w:t>
      </w:r>
      <w:r w:rsidR="0037223D" w:rsidRPr="007F4051">
        <w:rPr>
          <w:rFonts w:cs="Segoe UI"/>
        </w:rPr>
        <w:t>odst</w:t>
      </w:r>
      <w:r w:rsidRPr="007F4051">
        <w:rPr>
          <w:rFonts w:cs="Segoe UI"/>
        </w:rPr>
        <w:t xml:space="preserve">. </w:t>
      </w:r>
      <w:r w:rsidRPr="007F4051">
        <w:rPr>
          <w:rFonts w:cs="Segoe UI"/>
        </w:rPr>
        <w:fldChar w:fldCharType="begin"/>
      </w:r>
      <w:r w:rsidRPr="007F4051">
        <w:rPr>
          <w:rFonts w:cs="Segoe UI"/>
        </w:rPr>
        <w:instrText xml:space="preserve"> REF _Ref64564520 \r \h </w:instrText>
      </w:r>
      <w:r w:rsidR="00835736" w:rsidRPr="007F4051">
        <w:rPr>
          <w:rFonts w:cs="Segoe UI"/>
        </w:rPr>
        <w:instrText xml:space="preserve"> \* MERGEFORMAT </w:instrText>
      </w:r>
      <w:r w:rsidRPr="007F4051">
        <w:rPr>
          <w:rFonts w:cs="Segoe UI"/>
        </w:rPr>
      </w:r>
      <w:r w:rsidRPr="007F4051">
        <w:rPr>
          <w:rFonts w:cs="Segoe UI"/>
        </w:rPr>
        <w:fldChar w:fldCharType="separate"/>
      </w:r>
      <w:r w:rsidR="00C81CE4">
        <w:rPr>
          <w:rFonts w:cs="Segoe UI"/>
        </w:rPr>
        <w:t>16.3</w:t>
      </w:r>
      <w:r w:rsidRPr="007F4051">
        <w:rPr>
          <w:rFonts w:cs="Segoe UI"/>
        </w:rPr>
        <w:fldChar w:fldCharType="end"/>
      </w:r>
      <w:r w:rsidRPr="007F4051">
        <w:rPr>
          <w:rFonts w:cs="Segoe UI"/>
        </w:rPr>
        <w:t xml:space="preserve"> této Smlouvy.</w:t>
      </w:r>
      <w:r w:rsidR="00FC399F" w:rsidRPr="007F4051">
        <w:rPr>
          <w:rFonts w:cs="Segoe UI"/>
        </w:rPr>
        <w:t xml:space="preserve"> </w:t>
      </w:r>
    </w:p>
    <w:p w14:paraId="65897507" w14:textId="5C46A2CA" w:rsidR="00BC6CB1" w:rsidRPr="00BC6CB1" w:rsidRDefault="00FF659F" w:rsidP="006C793A">
      <w:pPr>
        <w:pStyle w:val="Nadpis1"/>
        <w:keepNext w:val="0"/>
        <w:keepLines w:val="0"/>
        <w:numPr>
          <w:ilvl w:val="1"/>
          <w:numId w:val="1"/>
        </w:numPr>
        <w:rPr>
          <w:b w:val="0"/>
          <w:color w:val="FF0000"/>
        </w:rPr>
      </w:pPr>
      <w:bookmarkStart w:id="179" w:name="_Ref65005662"/>
      <w:r w:rsidRPr="007F4051">
        <w:rPr>
          <w:b w:val="0"/>
        </w:rPr>
        <w:t xml:space="preserve">Práva Koncesionáře podle odst. </w:t>
      </w:r>
      <w:r w:rsidRPr="007F4051">
        <w:rPr>
          <w:b w:val="0"/>
        </w:rPr>
        <w:fldChar w:fldCharType="begin"/>
      </w:r>
      <w:r w:rsidRPr="007F4051">
        <w:rPr>
          <w:b w:val="0"/>
        </w:rPr>
        <w:instrText xml:space="preserve"> REF _Ref64564520 \r \h </w:instrText>
      </w:r>
      <w:r w:rsidR="00835736" w:rsidRPr="007F4051">
        <w:rPr>
          <w:b w:val="0"/>
        </w:rPr>
        <w:instrText xml:space="preserve"> \* MERGEFORMAT </w:instrText>
      </w:r>
      <w:r w:rsidRPr="007F4051">
        <w:rPr>
          <w:b w:val="0"/>
        </w:rPr>
      </w:r>
      <w:r w:rsidRPr="007F4051">
        <w:rPr>
          <w:b w:val="0"/>
        </w:rPr>
        <w:fldChar w:fldCharType="separate"/>
      </w:r>
      <w:r w:rsidR="00C81CE4">
        <w:rPr>
          <w:b w:val="0"/>
        </w:rPr>
        <w:t>16.3</w:t>
      </w:r>
      <w:r w:rsidRPr="007F4051">
        <w:rPr>
          <w:b w:val="0"/>
        </w:rPr>
        <w:fldChar w:fldCharType="end"/>
      </w:r>
      <w:r w:rsidR="006327AA" w:rsidRPr="007F4051">
        <w:rPr>
          <w:b w:val="0"/>
        </w:rPr>
        <w:t xml:space="preserve"> této Smlouvy</w:t>
      </w:r>
      <w:r>
        <w:rPr>
          <w:b w:val="0"/>
        </w:rPr>
        <w:t xml:space="preserve"> </w:t>
      </w:r>
      <w:r w:rsidRPr="00D021ED">
        <w:rPr>
          <w:b w:val="0"/>
        </w:rPr>
        <w:t xml:space="preserve">nemusí být Objednatelem přiznána, pokud nebyla u Objednatele písemně uplatněna nejpozději </w:t>
      </w:r>
      <w:r w:rsidRPr="0004411C">
        <w:rPr>
          <w:b w:val="0"/>
        </w:rPr>
        <w:t xml:space="preserve">do 5 </w:t>
      </w:r>
      <w:r w:rsidR="00CF7938" w:rsidRPr="0004411C">
        <w:rPr>
          <w:b w:val="0"/>
        </w:rPr>
        <w:t xml:space="preserve">pracovních </w:t>
      </w:r>
      <w:r w:rsidRPr="0004411C">
        <w:rPr>
          <w:b w:val="0"/>
        </w:rPr>
        <w:t>dnů</w:t>
      </w:r>
      <w:r w:rsidRPr="00D021ED">
        <w:rPr>
          <w:b w:val="0"/>
        </w:rPr>
        <w:t xml:space="preserve"> ode dne identifikace Kompenzované události </w:t>
      </w:r>
      <w:r w:rsidR="00D021ED">
        <w:rPr>
          <w:b w:val="0"/>
        </w:rPr>
        <w:t xml:space="preserve">a </w:t>
      </w:r>
      <w:r w:rsidR="00BC6CB1" w:rsidRPr="00D021ED">
        <w:rPr>
          <w:b w:val="0"/>
        </w:rPr>
        <w:t>Koncesionář nevyvinul ani přiměřené úsilí pro eliminaci následku Kompenzované události s tím, že</w:t>
      </w:r>
      <w:r w:rsidRPr="00D021ED">
        <w:rPr>
          <w:b w:val="0"/>
        </w:rPr>
        <w:t> oznámení</w:t>
      </w:r>
      <w:r w:rsidR="00BC6CB1" w:rsidRPr="00D021ED">
        <w:rPr>
          <w:b w:val="0"/>
        </w:rPr>
        <w:t xml:space="preserve"> </w:t>
      </w:r>
      <w:r w:rsidR="006C793A">
        <w:rPr>
          <w:b w:val="0"/>
        </w:rPr>
        <w:t>K</w:t>
      </w:r>
      <w:r w:rsidR="00D40AA1">
        <w:rPr>
          <w:b w:val="0"/>
        </w:rPr>
        <w:t>oncesionář</w:t>
      </w:r>
      <w:r w:rsidR="006C793A">
        <w:rPr>
          <w:b w:val="0"/>
        </w:rPr>
        <w:t>e musí kromě náležitostí uvedených v</w:t>
      </w:r>
      <w:r w:rsidR="0037223D">
        <w:rPr>
          <w:b w:val="0"/>
        </w:rPr>
        <w:t> odst</w:t>
      </w:r>
      <w:r w:rsidR="006C793A" w:rsidRPr="007F4051">
        <w:rPr>
          <w:b w:val="0"/>
        </w:rPr>
        <w:t xml:space="preserve">. </w:t>
      </w:r>
      <w:r w:rsidR="006C793A" w:rsidRPr="007F4051">
        <w:rPr>
          <w:b w:val="0"/>
        </w:rPr>
        <w:fldChar w:fldCharType="begin"/>
      </w:r>
      <w:r w:rsidR="006C793A" w:rsidRPr="007F4051">
        <w:rPr>
          <w:b w:val="0"/>
        </w:rPr>
        <w:instrText xml:space="preserve"> REF _Ref65145290 \r \h </w:instrText>
      </w:r>
      <w:r w:rsidR="00835736" w:rsidRPr="007F4051">
        <w:rPr>
          <w:b w:val="0"/>
        </w:rPr>
        <w:instrText xml:space="preserve"> \* MERGEFORMAT </w:instrText>
      </w:r>
      <w:r w:rsidR="006C793A" w:rsidRPr="007F4051">
        <w:rPr>
          <w:b w:val="0"/>
        </w:rPr>
      </w:r>
      <w:r w:rsidR="006C793A" w:rsidRPr="007F4051">
        <w:rPr>
          <w:b w:val="0"/>
        </w:rPr>
        <w:fldChar w:fldCharType="separate"/>
      </w:r>
      <w:r w:rsidR="00C81CE4">
        <w:rPr>
          <w:b w:val="0"/>
        </w:rPr>
        <w:t>14.2</w:t>
      </w:r>
      <w:r w:rsidR="006C793A" w:rsidRPr="007F4051">
        <w:rPr>
          <w:b w:val="0"/>
        </w:rPr>
        <w:fldChar w:fldCharType="end"/>
      </w:r>
      <w:r w:rsidR="006C793A" w:rsidRPr="007F4051">
        <w:rPr>
          <w:b w:val="0"/>
        </w:rPr>
        <w:t xml:space="preserve"> této Smlouvy, který se použije obdobně pro Kompenzovanou událost, </w:t>
      </w:r>
      <w:bookmarkEnd w:id="179"/>
      <w:r w:rsidR="00BC6CB1" w:rsidRPr="007F4051">
        <w:rPr>
          <w:b w:val="0"/>
          <w:bCs/>
        </w:rPr>
        <w:t>sděl</w:t>
      </w:r>
      <w:r w:rsidR="006C793A" w:rsidRPr="007F4051">
        <w:rPr>
          <w:b w:val="0"/>
          <w:bCs/>
        </w:rPr>
        <w:t>it</w:t>
      </w:r>
      <w:r w:rsidR="00BC6CB1" w:rsidRPr="007F4051">
        <w:rPr>
          <w:b w:val="0"/>
          <w:bCs/>
        </w:rPr>
        <w:t xml:space="preserve"> </w:t>
      </w:r>
      <w:r w:rsidR="00F8254A" w:rsidRPr="007F4051">
        <w:rPr>
          <w:b w:val="0"/>
          <w:bCs/>
        </w:rPr>
        <w:t>Objednatel</w:t>
      </w:r>
      <w:r w:rsidR="00BC6CB1" w:rsidRPr="007F4051">
        <w:rPr>
          <w:b w:val="0"/>
          <w:bCs/>
        </w:rPr>
        <w:t xml:space="preserve">i </w:t>
      </w:r>
      <w:r w:rsidR="006C793A" w:rsidRPr="007F4051">
        <w:rPr>
          <w:b w:val="0"/>
          <w:bCs/>
        </w:rPr>
        <w:t xml:space="preserve">také </w:t>
      </w:r>
      <w:r w:rsidR="00BC6CB1" w:rsidRPr="007F4051">
        <w:rPr>
          <w:b w:val="0"/>
          <w:bCs/>
        </w:rPr>
        <w:t xml:space="preserve">očekávanou ztrátu </w:t>
      </w:r>
      <w:r w:rsidR="00B21CD4" w:rsidRPr="007F4051">
        <w:rPr>
          <w:b w:val="0"/>
          <w:bCs/>
        </w:rPr>
        <w:t>V</w:t>
      </w:r>
      <w:r w:rsidR="00BC6CB1" w:rsidRPr="007F4051">
        <w:rPr>
          <w:b w:val="0"/>
          <w:bCs/>
        </w:rPr>
        <w:t xml:space="preserve">ýnosů </w:t>
      </w:r>
      <w:r w:rsidR="00B21CD4" w:rsidRPr="007F4051">
        <w:rPr>
          <w:b w:val="0"/>
          <w:bCs/>
        </w:rPr>
        <w:t xml:space="preserve">z Provozování Haly </w:t>
      </w:r>
      <w:r w:rsidR="00BC6CB1" w:rsidRPr="007F4051">
        <w:rPr>
          <w:b w:val="0"/>
          <w:bCs/>
        </w:rPr>
        <w:t>či zvýšení nákladů v důsledku Kompenzované události</w:t>
      </w:r>
      <w:r w:rsidR="006C793A" w:rsidRPr="007F4051">
        <w:rPr>
          <w:b w:val="0"/>
          <w:bCs/>
        </w:rPr>
        <w:t xml:space="preserve"> </w:t>
      </w:r>
      <w:r w:rsidR="00BC6CB1" w:rsidRPr="007F4051">
        <w:rPr>
          <w:b w:val="0"/>
          <w:bCs/>
        </w:rPr>
        <w:t>s přesností, s jakou to</w:t>
      </w:r>
      <w:r w:rsidR="00FF63A9">
        <w:rPr>
          <w:b w:val="0"/>
          <w:bCs/>
        </w:rPr>
        <w:t>to</w:t>
      </w:r>
      <w:r w:rsidR="00BC6CB1" w:rsidRPr="007F4051">
        <w:rPr>
          <w:b w:val="0"/>
          <w:bCs/>
        </w:rPr>
        <w:t xml:space="preserve"> lze za dané situac</w:t>
      </w:r>
      <w:r w:rsidR="00FF63A9">
        <w:rPr>
          <w:b w:val="0"/>
          <w:bCs/>
        </w:rPr>
        <w:t>e</w:t>
      </w:r>
      <w:r w:rsidR="00BC6CB1" w:rsidRPr="007F4051">
        <w:rPr>
          <w:b w:val="0"/>
          <w:bCs/>
        </w:rPr>
        <w:t xml:space="preserve"> spravedlivě požadovat. </w:t>
      </w:r>
      <w:r w:rsidR="0057017E" w:rsidRPr="007F4051">
        <w:rPr>
          <w:b w:val="0"/>
        </w:rPr>
        <w:t xml:space="preserve">Práva Koncesionáře podle odst. </w:t>
      </w:r>
      <w:r w:rsidR="0057017E" w:rsidRPr="007F4051">
        <w:rPr>
          <w:b w:val="0"/>
        </w:rPr>
        <w:fldChar w:fldCharType="begin"/>
      </w:r>
      <w:r w:rsidR="0057017E" w:rsidRPr="007F4051">
        <w:rPr>
          <w:b w:val="0"/>
        </w:rPr>
        <w:instrText xml:space="preserve"> REF _Ref64564520 \r \h </w:instrText>
      </w:r>
      <w:r w:rsidR="00835736" w:rsidRPr="007F4051">
        <w:rPr>
          <w:b w:val="0"/>
        </w:rPr>
        <w:instrText xml:space="preserve"> \* MERGEFORMAT </w:instrText>
      </w:r>
      <w:r w:rsidR="0057017E" w:rsidRPr="007F4051">
        <w:rPr>
          <w:b w:val="0"/>
        </w:rPr>
      </w:r>
      <w:r w:rsidR="0057017E" w:rsidRPr="007F4051">
        <w:rPr>
          <w:b w:val="0"/>
        </w:rPr>
        <w:fldChar w:fldCharType="separate"/>
      </w:r>
      <w:r w:rsidR="00C81CE4">
        <w:rPr>
          <w:b w:val="0"/>
        </w:rPr>
        <w:t>16.3</w:t>
      </w:r>
      <w:r w:rsidR="0057017E" w:rsidRPr="007F4051">
        <w:rPr>
          <w:b w:val="0"/>
        </w:rPr>
        <w:fldChar w:fldCharType="end"/>
      </w:r>
      <w:r w:rsidR="0057017E" w:rsidRPr="007F4051">
        <w:rPr>
          <w:b w:val="0"/>
        </w:rPr>
        <w:t xml:space="preserve"> této Smlouvy mohou</w:t>
      </w:r>
      <w:r w:rsidR="0057017E" w:rsidRPr="00D021ED">
        <w:rPr>
          <w:b w:val="0"/>
        </w:rPr>
        <w:t xml:space="preserve"> být Objednatelem přiznána</w:t>
      </w:r>
      <w:r w:rsidR="0057017E">
        <w:rPr>
          <w:b w:val="0"/>
        </w:rPr>
        <w:t xml:space="preserve"> pouze částečně</w:t>
      </w:r>
      <w:r w:rsidR="00BC79E7">
        <w:rPr>
          <w:b w:val="0"/>
        </w:rPr>
        <w:t xml:space="preserve"> (v poměrně sníženém rozsahu)</w:t>
      </w:r>
      <w:r w:rsidR="0057017E">
        <w:rPr>
          <w:b w:val="0"/>
        </w:rPr>
        <w:t xml:space="preserve">, pokud Kompenzovaná událost </w:t>
      </w:r>
      <w:r w:rsidR="00BC79E7">
        <w:rPr>
          <w:b w:val="0"/>
        </w:rPr>
        <w:t>nastala</w:t>
      </w:r>
      <w:r w:rsidR="0057017E">
        <w:rPr>
          <w:b w:val="0"/>
        </w:rPr>
        <w:t xml:space="preserve"> nebo její následky </w:t>
      </w:r>
      <w:r w:rsidR="00BC79E7">
        <w:rPr>
          <w:b w:val="0"/>
        </w:rPr>
        <w:t xml:space="preserve">byly </w:t>
      </w:r>
      <w:r w:rsidR="0057017E">
        <w:rPr>
          <w:b w:val="0"/>
        </w:rPr>
        <w:t>zhoršeny, byť jen částečně (přímo či nepřímo), z důvodu na straně Koncesionáře nebo Osoby na straně Koncesionáře</w:t>
      </w:r>
      <w:r w:rsidR="00835736">
        <w:rPr>
          <w:b w:val="0"/>
        </w:rPr>
        <w:t xml:space="preserve">, </w:t>
      </w:r>
      <w:r w:rsidR="0057017E">
        <w:rPr>
          <w:b w:val="0"/>
        </w:rPr>
        <w:t>zejména pokud Koncesionář nebo Osoba na straně Koncesionáře porušila některou svou povinnost uloženou touto Smlouvou, Právními předpisy nebo rozhodnutím správního orgánu</w:t>
      </w:r>
      <w:r w:rsidR="00835736">
        <w:rPr>
          <w:b w:val="0"/>
        </w:rPr>
        <w:t xml:space="preserve"> </w:t>
      </w:r>
      <w:r w:rsidR="00835736" w:rsidRPr="00835736">
        <w:rPr>
          <w:rFonts w:cs="Segoe UI"/>
          <w:b w:val="0"/>
        </w:rPr>
        <w:t>nebo z důvodu, za který Koncesionář nebo Osoba na straně Koncesionáře nese odpovědnost</w:t>
      </w:r>
      <w:r w:rsidR="0057017E">
        <w:rPr>
          <w:b w:val="0"/>
        </w:rPr>
        <w:t>.</w:t>
      </w:r>
    </w:p>
    <w:p w14:paraId="5D8050BD" w14:textId="6FF91CC5" w:rsidR="00FC399F" w:rsidRPr="00D121EC" w:rsidRDefault="006F6792" w:rsidP="005B2C85">
      <w:pPr>
        <w:pStyle w:val="Nadpis1"/>
        <w:keepNext w:val="0"/>
        <w:keepLines w:val="0"/>
        <w:numPr>
          <w:ilvl w:val="1"/>
          <w:numId w:val="1"/>
        </w:numPr>
        <w:rPr>
          <w:b w:val="0"/>
        </w:rPr>
      </w:pPr>
      <w:bookmarkStart w:id="180" w:name="_Ref64564520"/>
      <w:r w:rsidRPr="00D121EC">
        <w:rPr>
          <w:b w:val="0"/>
          <w:bCs/>
        </w:rPr>
        <w:t xml:space="preserve">Koncesionář je za podmínek odst. </w:t>
      </w:r>
      <w:r w:rsidRPr="007F4051">
        <w:rPr>
          <w:b w:val="0"/>
          <w:bCs/>
        </w:rPr>
        <w:fldChar w:fldCharType="begin"/>
      </w:r>
      <w:r w:rsidRPr="007F4051">
        <w:rPr>
          <w:b w:val="0"/>
          <w:bCs/>
        </w:rPr>
        <w:instrText xml:space="preserve"> REF _Ref65005653 \r \h </w:instrText>
      </w:r>
      <w:r w:rsidR="00FE1AA0" w:rsidRPr="007F4051">
        <w:rPr>
          <w:b w:val="0"/>
          <w:bCs/>
        </w:rPr>
        <w:instrText xml:space="preserve"> \* MERGEFORMAT </w:instrText>
      </w:r>
      <w:r w:rsidRPr="007F4051">
        <w:rPr>
          <w:b w:val="0"/>
          <w:bCs/>
        </w:rPr>
      </w:r>
      <w:r w:rsidRPr="007F4051">
        <w:rPr>
          <w:b w:val="0"/>
          <w:bCs/>
        </w:rPr>
        <w:fldChar w:fldCharType="separate"/>
      </w:r>
      <w:r w:rsidR="00C81CE4">
        <w:rPr>
          <w:b w:val="0"/>
          <w:bCs/>
        </w:rPr>
        <w:t>16.1</w:t>
      </w:r>
      <w:r w:rsidRPr="007F4051">
        <w:rPr>
          <w:b w:val="0"/>
          <w:bCs/>
        </w:rPr>
        <w:fldChar w:fldCharType="end"/>
      </w:r>
      <w:r w:rsidRPr="007F4051">
        <w:rPr>
          <w:b w:val="0"/>
          <w:bCs/>
        </w:rPr>
        <w:t xml:space="preserve"> a </w:t>
      </w:r>
      <w:r w:rsidRPr="007F4051">
        <w:rPr>
          <w:b w:val="0"/>
          <w:bCs/>
        </w:rPr>
        <w:fldChar w:fldCharType="begin"/>
      </w:r>
      <w:r w:rsidRPr="007F4051">
        <w:rPr>
          <w:b w:val="0"/>
          <w:bCs/>
        </w:rPr>
        <w:instrText xml:space="preserve"> REF _Ref65005662 \r \h </w:instrText>
      </w:r>
      <w:r w:rsidR="00FE1AA0" w:rsidRPr="007F4051">
        <w:rPr>
          <w:b w:val="0"/>
          <w:bCs/>
        </w:rPr>
        <w:instrText xml:space="preserve"> \* MERGEFORMAT </w:instrText>
      </w:r>
      <w:r w:rsidRPr="007F4051">
        <w:rPr>
          <w:b w:val="0"/>
          <w:bCs/>
        </w:rPr>
      </w:r>
      <w:r w:rsidRPr="007F4051">
        <w:rPr>
          <w:b w:val="0"/>
          <w:bCs/>
        </w:rPr>
        <w:fldChar w:fldCharType="separate"/>
      </w:r>
      <w:r w:rsidR="00C81CE4">
        <w:rPr>
          <w:b w:val="0"/>
          <w:bCs/>
        </w:rPr>
        <w:t>16.2</w:t>
      </w:r>
      <w:r w:rsidRPr="007F4051">
        <w:rPr>
          <w:b w:val="0"/>
          <w:bCs/>
        </w:rPr>
        <w:fldChar w:fldCharType="end"/>
      </w:r>
      <w:r w:rsidRPr="00D121EC">
        <w:rPr>
          <w:b w:val="0"/>
          <w:bCs/>
        </w:rPr>
        <w:t xml:space="preserve"> </w:t>
      </w:r>
      <w:r w:rsidR="00081C49">
        <w:rPr>
          <w:b w:val="0"/>
          <w:bCs/>
        </w:rPr>
        <w:t xml:space="preserve">této Smlouvy </w:t>
      </w:r>
      <w:r w:rsidRPr="00D121EC">
        <w:rPr>
          <w:b w:val="0"/>
          <w:bCs/>
        </w:rPr>
        <w:t>oprávněn požadovat, vyjma případů, kdy by se jednalo o zneužití práva</w:t>
      </w:r>
      <w:r w:rsidR="006C793A">
        <w:rPr>
          <w:b w:val="0"/>
          <w:bCs/>
        </w:rPr>
        <w:t>:</w:t>
      </w:r>
      <w:bookmarkEnd w:id="180"/>
    </w:p>
    <w:p w14:paraId="1EA65DC5" w14:textId="374BAB24" w:rsidR="00FC399F" w:rsidRPr="00081C49" w:rsidRDefault="00DA2DAD" w:rsidP="006F6792">
      <w:pPr>
        <w:pStyle w:val="Nadpis1"/>
        <w:keepNext w:val="0"/>
        <w:keepLines w:val="0"/>
        <w:numPr>
          <w:ilvl w:val="2"/>
          <w:numId w:val="1"/>
        </w:numPr>
        <w:rPr>
          <w:b w:val="0"/>
        </w:rPr>
      </w:pPr>
      <w:r w:rsidRPr="00081C49">
        <w:rPr>
          <w:b w:val="0"/>
        </w:rPr>
        <w:t xml:space="preserve">přiměřený posun </w:t>
      </w:r>
      <w:r w:rsidR="00FC399F" w:rsidRPr="00081C49">
        <w:rPr>
          <w:b w:val="0"/>
        </w:rPr>
        <w:t>termín</w:t>
      </w:r>
      <w:r w:rsidR="00081C49" w:rsidRPr="00081C49">
        <w:rPr>
          <w:b w:val="0"/>
        </w:rPr>
        <w:t>u</w:t>
      </w:r>
      <w:r w:rsidR="00FC399F" w:rsidRPr="00081C49">
        <w:rPr>
          <w:b w:val="0"/>
        </w:rPr>
        <w:t xml:space="preserve"> </w:t>
      </w:r>
      <w:r w:rsidR="004016DF" w:rsidRPr="00081C49">
        <w:rPr>
          <w:b w:val="0"/>
        </w:rPr>
        <w:t>plnění povinností</w:t>
      </w:r>
      <w:r w:rsidRPr="00081C49">
        <w:rPr>
          <w:b w:val="0"/>
        </w:rPr>
        <w:t xml:space="preserve"> dle této Smlouvy</w:t>
      </w:r>
      <w:r w:rsidR="00FC399F" w:rsidRPr="00081C49">
        <w:rPr>
          <w:b w:val="0"/>
        </w:rPr>
        <w:t>;</w:t>
      </w:r>
    </w:p>
    <w:p w14:paraId="08A817FF" w14:textId="77777777" w:rsidR="00081C49" w:rsidRPr="00081C49" w:rsidRDefault="00DA2DAD" w:rsidP="00081C49">
      <w:pPr>
        <w:pStyle w:val="Nadpis1"/>
        <w:keepNext w:val="0"/>
        <w:keepLines w:val="0"/>
        <w:numPr>
          <w:ilvl w:val="2"/>
          <w:numId w:val="1"/>
        </w:numPr>
        <w:rPr>
          <w:b w:val="0"/>
        </w:rPr>
      </w:pPr>
      <w:r w:rsidRPr="00081C49">
        <w:rPr>
          <w:b w:val="0"/>
        </w:rPr>
        <w:t>prominutí splnění povinnosti dle</w:t>
      </w:r>
      <w:r w:rsidRPr="00DA2DAD">
        <w:rPr>
          <w:b w:val="0"/>
          <w:bCs/>
        </w:rPr>
        <w:t xml:space="preserve"> této Smlouvy;</w:t>
      </w:r>
      <w:r w:rsidRPr="00005ACE">
        <w:rPr>
          <w:bCs/>
        </w:rPr>
        <w:t xml:space="preserve"> </w:t>
      </w:r>
    </w:p>
    <w:p w14:paraId="356790CF" w14:textId="4CCA5191" w:rsidR="00081C49" w:rsidRPr="00DA2DAD" w:rsidRDefault="00081C49" w:rsidP="00081C49">
      <w:pPr>
        <w:pStyle w:val="Nadpis1"/>
        <w:keepNext w:val="0"/>
        <w:keepLines w:val="0"/>
        <w:numPr>
          <w:ilvl w:val="2"/>
          <w:numId w:val="1"/>
        </w:numPr>
        <w:rPr>
          <w:b w:val="0"/>
        </w:rPr>
      </w:pPr>
      <w:r w:rsidRPr="00081C49">
        <w:rPr>
          <w:b w:val="0"/>
          <w:bCs/>
          <w:szCs w:val="22"/>
        </w:rPr>
        <w:t xml:space="preserve">přiměřený posun termínu splatnosti Úplaty </w:t>
      </w:r>
      <w:r w:rsidRPr="006F6792">
        <w:rPr>
          <w:b w:val="0"/>
          <w:bCs/>
          <w:szCs w:val="22"/>
        </w:rPr>
        <w:t xml:space="preserve">nebo </w:t>
      </w:r>
      <w:r>
        <w:rPr>
          <w:b w:val="0"/>
          <w:bCs/>
          <w:szCs w:val="22"/>
        </w:rPr>
        <w:t xml:space="preserve">její části nebo </w:t>
      </w:r>
      <w:r w:rsidRPr="006F6792">
        <w:rPr>
          <w:b w:val="0"/>
          <w:bCs/>
          <w:szCs w:val="22"/>
        </w:rPr>
        <w:t>jiné platby v souvislosti s touto Smlouvou,</w:t>
      </w:r>
      <w:r>
        <w:rPr>
          <w:b w:val="0"/>
          <w:bCs/>
          <w:szCs w:val="22"/>
        </w:rPr>
        <w:t xml:space="preserve"> </w:t>
      </w:r>
      <w:r w:rsidRPr="000428AC">
        <w:rPr>
          <w:b w:val="0"/>
          <w:bCs/>
          <w:szCs w:val="22"/>
        </w:rPr>
        <w:t>pokud má Kompenzovaná událost za následek alespoň Částečnou Nedostupnost Haly;</w:t>
      </w:r>
      <w:r>
        <w:t xml:space="preserve"> </w:t>
      </w:r>
    </w:p>
    <w:p w14:paraId="06A434D5" w14:textId="35C4C586" w:rsidR="00FC399F" w:rsidRPr="004016DF" w:rsidRDefault="006F6792" w:rsidP="00C93B6F">
      <w:pPr>
        <w:pStyle w:val="Nadpis1"/>
        <w:keepNext w:val="0"/>
        <w:keepLines w:val="0"/>
        <w:numPr>
          <w:ilvl w:val="2"/>
          <w:numId w:val="1"/>
        </w:numPr>
        <w:rPr>
          <w:b w:val="0"/>
        </w:rPr>
      </w:pPr>
      <w:r w:rsidRPr="00081C49">
        <w:rPr>
          <w:b w:val="0"/>
        </w:rPr>
        <w:t xml:space="preserve">náhradu </w:t>
      </w:r>
      <w:r w:rsidR="00781628">
        <w:rPr>
          <w:b w:val="0"/>
        </w:rPr>
        <w:t>skutečné škody</w:t>
      </w:r>
      <w:r w:rsidR="00973586">
        <w:rPr>
          <w:b w:val="0"/>
        </w:rPr>
        <w:t xml:space="preserve"> </w:t>
      </w:r>
      <w:r w:rsidR="00781628">
        <w:rPr>
          <w:b w:val="0"/>
        </w:rPr>
        <w:t>vzniklé výhradně v</w:t>
      </w:r>
      <w:r w:rsidR="00FE1AA0">
        <w:rPr>
          <w:b w:val="0"/>
        </w:rPr>
        <w:t xml:space="preserve"> příčinné </w:t>
      </w:r>
      <w:r w:rsidR="00781628">
        <w:rPr>
          <w:b w:val="0"/>
        </w:rPr>
        <w:t>souvislosti s Kompenzovanou událostí,</w:t>
      </w:r>
      <w:r w:rsidR="00781628" w:rsidRPr="00081C49">
        <w:rPr>
          <w:b w:val="0"/>
        </w:rPr>
        <w:t xml:space="preserve"> </w:t>
      </w:r>
      <w:r>
        <w:rPr>
          <w:b w:val="0"/>
        </w:rPr>
        <w:t xml:space="preserve">pokud </w:t>
      </w:r>
      <w:r w:rsidR="00CD4A76">
        <w:rPr>
          <w:b w:val="0"/>
        </w:rPr>
        <w:t>tuto</w:t>
      </w:r>
      <w:r>
        <w:rPr>
          <w:b w:val="0"/>
        </w:rPr>
        <w:t xml:space="preserve"> Objednateli doloží</w:t>
      </w:r>
      <w:r w:rsidR="00FC399F" w:rsidRPr="004016DF">
        <w:rPr>
          <w:b w:val="0"/>
        </w:rPr>
        <w:t>;</w:t>
      </w:r>
    </w:p>
    <w:p w14:paraId="1AE229D4" w14:textId="6EA7228D" w:rsidR="00D021ED" w:rsidRPr="009838B6" w:rsidRDefault="00735BFD" w:rsidP="009838B6">
      <w:pPr>
        <w:pStyle w:val="Nadpis1"/>
        <w:keepNext w:val="0"/>
        <w:keepLines w:val="0"/>
        <w:numPr>
          <w:ilvl w:val="2"/>
          <w:numId w:val="1"/>
        </w:numPr>
        <w:rPr>
          <w:b w:val="0"/>
        </w:rPr>
      </w:pPr>
      <w:r w:rsidRPr="009838B6">
        <w:rPr>
          <w:b w:val="0"/>
        </w:rPr>
        <w:t xml:space="preserve">přiměřenou </w:t>
      </w:r>
      <w:r w:rsidR="00D021ED" w:rsidRPr="009838B6">
        <w:rPr>
          <w:b w:val="0"/>
        </w:rPr>
        <w:t xml:space="preserve">slevu z pevné části Úplaty, kterou by byl Koncesionář povinen hradit za dané období, pokud by nenastala </w:t>
      </w:r>
      <w:r w:rsidR="0019070C" w:rsidRPr="009838B6">
        <w:rPr>
          <w:b w:val="0"/>
        </w:rPr>
        <w:t xml:space="preserve">Kompenzovaná </w:t>
      </w:r>
      <w:r w:rsidR="00D021ED" w:rsidRPr="009838B6">
        <w:rPr>
          <w:b w:val="0"/>
        </w:rPr>
        <w:t>událost; uvedené platí za předpokladu, že nastala Nedostupnost Haly;</w:t>
      </w:r>
      <w:r w:rsidRPr="009838B6">
        <w:rPr>
          <w:b w:val="0"/>
        </w:rPr>
        <w:t xml:space="preserve"> </w:t>
      </w:r>
    </w:p>
    <w:p w14:paraId="27FB8292" w14:textId="383136B5" w:rsidR="00DA2DAD" w:rsidRPr="009838B6" w:rsidRDefault="00062011" w:rsidP="009838B6">
      <w:pPr>
        <w:pStyle w:val="Nadpis1"/>
        <w:keepNext w:val="0"/>
        <w:keepLines w:val="0"/>
        <w:numPr>
          <w:ilvl w:val="2"/>
          <w:numId w:val="1"/>
        </w:numPr>
        <w:rPr>
          <w:b w:val="0"/>
        </w:rPr>
      </w:pPr>
      <w:r w:rsidRPr="009838B6">
        <w:rPr>
          <w:b w:val="0"/>
        </w:rPr>
        <w:t>prominutí povinnosti hradit</w:t>
      </w:r>
      <w:r w:rsidR="00C316D3" w:rsidRPr="009838B6">
        <w:rPr>
          <w:b w:val="0"/>
        </w:rPr>
        <w:t> pevn</w:t>
      </w:r>
      <w:r w:rsidRPr="009838B6">
        <w:rPr>
          <w:b w:val="0"/>
        </w:rPr>
        <w:t>ou</w:t>
      </w:r>
      <w:r w:rsidR="00C316D3" w:rsidRPr="009838B6">
        <w:rPr>
          <w:b w:val="0"/>
        </w:rPr>
        <w:t xml:space="preserve"> část Úplaty </w:t>
      </w:r>
      <w:r w:rsidRPr="009838B6">
        <w:rPr>
          <w:b w:val="0"/>
        </w:rPr>
        <w:t xml:space="preserve">za dobu trvání </w:t>
      </w:r>
      <w:r w:rsidR="00D021ED" w:rsidRPr="009838B6">
        <w:rPr>
          <w:b w:val="0"/>
        </w:rPr>
        <w:t>Nedostupnosti Haly</w:t>
      </w:r>
      <w:r w:rsidR="00735BFD" w:rsidRPr="009838B6">
        <w:rPr>
          <w:b w:val="0"/>
        </w:rPr>
        <w:t>,</w:t>
      </w:r>
      <w:r w:rsidR="00D021ED" w:rsidRPr="009838B6">
        <w:rPr>
          <w:b w:val="0"/>
        </w:rPr>
        <w:t xml:space="preserve"> nebo trvání Vady, pokud má tato za následek alespoň Částečnou Nedostupnost Haly</w:t>
      </w:r>
      <w:r w:rsidR="00735BFD" w:rsidRPr="009838B6">
        <w:rPr>
          <w:b w:val="0"/>
        </w:rPr>
        <w:t>, která trvá po dobu nejméně 30 dnů</w:t>
      </w:r>
      <w:r w:rsidR="00DA2DAD" w:rsidRPr="009838B6">
        <w:rPr>
          <w:b w:val="0"/>
        </w:rPr>
        <w:t>;</w:t>
      </w:r>
    </w:p>
    <w:p w14:paraId="1EEC41B9" w14:textId="15830C31" w:rsidR="00D121EC" w:rsidRPr="00E63D8D" w:rsidRDefault="00DA2DAD" w:rsidP="00E63D8D">
      <w:pPr>
        <w:ind w:left="567"/>
      </w:pPr>
      <w:r w:rsidRPr="00E63D8D">
        <w:t xml:space="preserve">a to vždy s ohledem na dobu trvání </w:t>
      </w:r>
      <w:r w:rsidR="00026D40" w:rsidRPr="00E63D8D">
        <w:t xml:space="preserve">(Částečné) </w:t>
      </w:r>
      <w:r w:rsidRPr="00E63D8D">
        <w:t>Nedostupnosti Haly</w:t>
      </w:r>
      <w:r w:rsidR="00167B80" w:rsidRPr="00E63D8D">
        <w:t xml:space="preserve">, </w:t>
      </w:r>
      <w:r w:rsidRPr="00E63D8D">
        <w:t xml:space="preserve">trvání Vady </w:t>
      </w:r>
      <w:r w:rsidR="00167B80" w:rsidRPr="00E63D8D">
        <w:t xml:space="preserve">nebo </w:t>
      </w:r>
      <w:r w:rsidR="00623D31" w:rsidRPr="00E63D8D">
        <w:t xml:space="preserve">nemožnosti plnit některé povinnosti dle této Smlouvy a charakter Kompenzované události. Objednatel je oprávněn připustit kombinaci úlev dle písm. a) až f) tohoto odstavce při zohlednění konkrétních okolností </w:t>
      </w:r>
      <w:r w:rsidR="00754C34" w:rsidRPr="00E63D8D">
        <w:t xml:space="preserve">a následků </w:t>
      </w:r>
      <w:r w:rsidRPr="00E63D8D">
        <w:t>Kompenzované události.</w:t>
      </w:r>
      <w:r w:rsidR="00B361BE" w:rsidRPr="00E63D8D">
        <w:t xml:space="preserve"> Pro vyloučení pochybností se uvádí, </w:t>
      </w:r>
      <w:r w:rsidR="00BC2382" w:rsidRPr="00E63D8D">
        <w:t xml:space="preserve">že </w:t>
      </w:r>
      <w:r w:rsidR="00E646B1" w:rsidRPr="00E63D8D">
        <w:t>požádá</w:t>
      </w:r>
      <w:r w:rsidR="00BC2382" w:rsidRPr="00E63D8D">
        <w:t>-li Koncesionář</w:t>
      </w:r>
      <w:r w:rsidR="00E646B1" w:rsidRPr="00E63D8D">
        <w:t xml:space="preserve"> o některou</w:t>
      </w:r>
      <w:r w:rsidR="00BC2382" w:rsidRPr="00E63D8D">
        <w:t xml:space="preserve"> z úlev dle písm. a) až f), </w:t>
      </w:r>
      <w:r w:rsidR="00E646B1" w:rsidRPr="00E63D8D">
        <w:t>vzdává se</w:t>
      </w:r>
      <w:r w:rsidR="00046B9A" w:rsidRPr="00E63D8D">
        <w:t xml:space="preserve"> tím</w:t>
      </w:r>
      <w:r w:rsidR="00E646B1" w:rsidRPr="00E63D8D">
        <w:t xml:space="preserve"> práva na jakoukoli </w:t>
      </w:r>
      <w:r w:rsidR="00046B9A" w:rsidRPr="00E63D8D">
        <w:t xml:space="preserve">další </w:t>
      </w:r>
      <w:r w:rsidR="00E646B1" w:rsidRPr="00E63D8D">
        <w:t xml:space="preserve">náhradu </w:t>
      </w:r>
      <w:r w:rsidR="005B0228" w:rsidRPr="00E63D8D">
        <w:t>újmy</w:t>
      </w:r>
      <w:r w:rsidR="00E646B1" w:rsidRPr="00E63D8D">
        <w:t xml:space="preserve"> </w:t>
      </w:r>
      <w:r w:rsidR="00E003E7" w:rsidRPr="00E63D8D">
        <w:t xml:space="preserve">vzniklou v souvislosti s </w:t>
      </w:r>
      <w:r w:rsidR="00E646B1" w:rsidRPr="00E63D8D">
        <w:t>Kompenzovanou událostí.</w:t>
      </w:r>
    </w:p>
    <w:p w14:paraId="22F0AFC1" w14:textId="28656AE2" w:rsidR="00FC399F" w:rsidRPr="00840888" w:rsidRDefault="00C64FB1" w:rsidP="00C93B6F">
      <w:pPr>
        <w:pStyle w:val="Nadpis1"/>
        <w:keepNext w:val="0"/>
        <w:keepLines w:val="0"/>
        <w:numPr>
          <w:ilvl w:val="1"/>
          <w:numId w:val="1"/>
        </w:numPr>
        <w:rPr>
          <w:b w:val="0"/>
        </w:rPr>
      </w:pPr>
      <w:bookmarkStart w:id="181" w:name="_Ref71144451"/>
      <w:r>
        <w:rPr>
          <w:b w:val="0"/>
          <w:bCs/>
        </w:rPr>
        <w:lastRenderedPageBreak/>
        <w:t xml:space="preserve">Nastane-li Kompenzovaná událost, ustanovení </w:t>
      </w:r>
      <w:r w:rsidR="0037223D" w:rsidRPr="007F4051">
        <w:rPr>
          <w:b w:val="0"/>
          <w:bCs/>
        </w:rPr>
        <w:t>odst</w:t>
      </w:r>
      <w:r w:rsidRPr="007F4051">
        <w:rPr>
          <w:b w:val="0"/>
          <w:bCs/>
        </w:rPr>
        <w:t xml:space="preserve">. </w:t>
      </w:r>
      <w:r w:rsidR="00C96AF6" w:rsidRPr="007F4051">
        <w:rPr>
          <w:b w:val="0"/>
          <w:bCs/>
        </w:rPr>
        <w:fldChar w:fldCharType="begin"/>
      </w:r>
      <w:r w:rsidR="00C96AF6" w:rsidRPr="007F4051">
        <w:rPr>
          <w:b w:val="0"/>
          <w:bCs/>
        </w:rPr>
        <w:instrText xml:space="preserve"> REF _Ref70424098 \r \h </w:instrText>
      </w:r>
      <w:r w:rsidR="00910061" w:rsidRPr="007F4051">
        <w:rPr>
          <w:b w:val="0"/>
          <w:bCs/>
        </w:rPr>
        <w:instrText xml:space="preserve"> \* MERGEFORMAT </w:instrText>
      </w:r>
      <w:r w:rsidR="00C96AF6" w:rsidRPr="007F4051">
        <w:rPr>
          <w:b w:val="0"/>
          <w:bCs/>
        </w:rPr>
      </w:r>
      <w:r w:rsidR="00C96AF6" w:rsidRPr="007F4051">
        <w:rPr>
          <w:b w:val="0"/>
          <w:bCs/>
        </w:rPr>
        <w:fldChar w:fldCharType="separate"/>
      </w:r>
      <w:r w:rsidR="00C81CE4">
        <w:rPr>
          <w:b w:val="0"/>
          <w:bCs/>
        </w:rPr>
        <w:t>14.3</w:t>
      </w:r>
      <w:r w:rsidR="00C96AF6" w:rsidRPr="007F4051">
        <w:rPr>
          <w:b w:val="0"/>
          <w:bCs/>
        </w:rPr>
        <w:fldChar w:fldCharType="end"/>
      </w:r>
      <w:r w:rsidR="00C96AF6" w:rsidRPr="007F4051">
        <w:rPr>
          <w:b w:val="0"/>
          <w:bCs/>
        </w:rPr>
        <w:t xml:space="preserve"> </w:t>
      </w:r>
      <w:r w:rsidRPr="007F4051">
        <w:rPr>
          <w:b w:val="0"/>
          <w:bCs/>
        </w:rPr>
        <w:t xml:space="preserve">a </w:t>
      </w:r>
      <w:r w:rsidRPr="007F4051">
        <w:rPr>
          <w:b w:val="0"/>
          <w:bCs/>
        </w:rPr>
        <w:fldChar w:fldCharType="begin"/>
      </w:r>
      <w:r w:rsidRPr="007F4051">
        <w:rPr>
          <w:b w:val="0"/>
          <w:bCs/>
        </w:rPr>
        <w:instrText xml:space="preserve"> REF _Ref65146447 \r \h </w:instrText>
      </w:r>
      <w:r w:rsidR="00910061" w:rsidRPr="007F4051">
        <w:rPr>
          <w:b w:val="0"/>
          <w:bCs/>
        </w:rPr>
        <w:instrText xml:space="preserve"> \* MERGEFORMAT </w:instrText>
      </w:r>
      <w:r w:rsidRPr="007F4051">
        <w:rPr>
          <w:b w:val="0"/>
          <w:bCs/>
        </w:rPr>
      </w:r>
      <w:r w:rsidRPr="007F4051">
        <w:rPr>
          <w:b w:val="0"/>
          <w:bCs/>
        </w:rPr>
        <w:fldChar w:fldCharType="separate"/>
      </w:r>
      <w:r w:rsidR="00C81CE4">
        <w:rPr>
          <w:b w:val="0"/>
          <w:bCs/>
        </w:rPr>
        <w:t>14.4</w:t>
      </w:r>
      <w:r w:rsidRPr="007F4051">
        <w:rPr>
          <w:b w:val="0"/>
          <w:bCs/>
        </w:rPr>
        <w:fldChar w:fldCharType="end"/>
      </w:r>
      <w:r w:rsidRPr="007F4051">
        <w:rPr>
          <w:b w:val="0"/>
          <w:bCs/>
        </w:rPr>
        <w:t xml:space="preserve"> této</w:t>
      </w:r>
      <w:r>
        <w:rPr>
          <w:b w:val="0"/>
          <w:bCs/>
        </w:rPr>
        <w:t xml:space="preserve"> Smlouvy o Liberační události se použijí obdobně</w:t>
      </w:r>
      <w:r w:rsidR="00FC399F" w:rsidRPr="00840888">
        <w:rPr>
          <w:b w:val="0"/>
        </w:rPr>
        <w:t>.</w:t>
      </w:r>
      <w:bookmarkEnd w:id="181"/>
    </w:p>
    <w:p w14:paraId="023F75E2" w14:textId="1CE00FA1" w:rsidR="00A21074" w:rsidRDefault="00AB4A0D" w:rsidP="00A21074">
      <w:pPr>
        <w:pStyle w:val="Nadpis1"/>
        <w:keepNext w:val="0"/>
        <w:keepLines w:val="0"/>
        <w:numPr>
          <w:ilvl w:val="1"/>
          <w:numId w:val="1"/>
        </w:numPr>
        <w:rPr>
          <w:b w:val="0"/>
        </w:rPr>
      </w:pPr>
      <w:r>
        <w:rPr>
          <w:b w:val="0"/>
        </w:rPr>
        <w:t xml:space="preserve">Má-li Kompenzovaná událost za následek Nedostupnost Haly, Koncesionář je oprávněn požádat Objednatele o </w:t>
      </w:r>
      <w:r w:rsidR="00BE5C24">
        <w:rPr>
          <w:b w:val="0"/>
        </w:rPr>
        <w:t xml:space="preserve">adekvátní </w:t>
      </w:r>
      <w:r w:rsidR="00A21074" w:rsidRPr="00840888">
        <w:rPr>
          <w:b w:val="0"/>
        </w:rPr>
        <w:t>prodloužení trvání této Smlouvy</w:t>
      </w:r>
      <w:r>
        <w:rPr>
          <w:b w:val="0"/>
        </w:rPr>
        <w:t>, a to maximálně</w:t>
      </w:r>
      <w:r w:rsidR="00A21074">
        <w:rPr>
          <w:b w:val="0"/>
        </w:rPr>
        <w:t xml:space="preserve"> o dobu</w:t>
      </w:r>
      <w:r>
        <w:rPr>
          <w:b w:val="0"/>
        </w:rPr>
        <w:t xml:space="preserve">, po kterou byla </w:t>
      </w:r>
      <w:r w:rsidRPr="007F4051">
        <w:rPr>
          <w:b w:val="0"/>
        </w:rPr>
        <w:t xml:space="preserve">Hala Nedostupná, </w:t>
      </w:r>
      <w:r w:rsidR="00367C83" w:rsidRPr="007F4051">
        <w:rPr>
          <w:b w:val="0"/>
        </w:rPr>
        <w:t>avšak pouze tehdy, pokud celková Nedostupnost Haly dle tohoto článku</w:t>
      </w:r>
      <w:r w:rsidR="00357CF2">
        <w:rPr>
          <w:b w:val="0"/>
        </w:rPr>
        <w:t xml:space="preserve">, </w:t>
      </w:r>
      <w:r w:rsidR="00367C83" w:rsidRPr="007F4051">
        <w:rPr>
          <w:b w:val="0"/>
        </w:rPr>
        <w:t xml:space="preserve">čl. </w:t>
      </w:r>
      <w:r w:rsidR="00367C83" w:rsidRPr="007F4051">
        <w:rPr>
          <w:b w:val="0"/>
        </w:rPr>
        <w:fldChar w:fldCharType="begin"/>
      </w:r>
      <w:r w:rsidR="00367C83" w:rsidRPr="007F4051">
        <w:rPr>
          <w:b w:val="0"/>
        </w:rPr>
        <w:instrText xml:space="preserve"> REF _Ref65142200 \r \h </w:instrText>
      </w:r>
      <w:r w:rsidR="00910061" w:rsidRPr="007F4051">
        <w:rPr>
          <w:b w:val="0"/>
        </w:rPr>
        <w:instrText xml:space="preserve"> \* MERGEFORMAT </w:instrText>
      </w:r>
      <w:r w:rsidR="00367C83" w:rsidRPr="007F4051">
        <w:rPr>
          <w:b w:val="0"/>
        </w:rPr>
      </w:r>
      <w:r w:rsidR="00367C83" w:rsidRPr="007F4051">
        <w:rPr>
          <w:b w:val="0"/>
        </w:rPr>
        <w:fldChar w:fldCharType="separate"/>
      </w:r>
      <w:r w:rsidR="00C81CE4">
        <w:rPr>
          <w:b w:val="0"/>
        </w:rPr>
        <w:t>14</w:t>
      </w:r>
      <w:r w:rsidR="00367C83" w:rsidRPr="007F4051">
        <w:rPr>
          <w:b w:val="0"/>
        </w:rPr>
        <w:fldChar w:fldCharType="end"/>
      </w:r>
      <w:r w:rsidR="00367C83" w:rsidRPr="007F4051">
        <w:rPr>
          <w:b w:val="0"/>
        </w:rPr>
        <w:t xml:space="preserve"> </w:t>
      </w:r>
      <w:r w:rsidR="00357CF2">
        <w:rPr>
          <w:b w:val="0"/>
        </w:rPr>
        <w:t xml:space="preserve">či </w:t>
      </w:r>
      <w:r w:rsidR="00357CF2">
        <w:rPr>
          <w:b w:val="0"/>
        </w:rPr>
        <w:fldChar w:fldCharType="begin"/>
      </w:r>
      <w:r w:rsidR="00357CF2">
        <w:rPr>
          <w:b w:val="0"/>
        </w:rPr>
        <w:instrText xml:space="preserve"> REF _Ref71100243 \r \h </w:instrText>
      </w:r>
      <w:r w:rsidR="00357CF2">
        <w:rPr>
          <w:b w:val="0"/>
        </w:rPr>
      </w:r>
      <w:r w:rsidR="00357CF2">
        <w:rPr>
          <w:b w:val="0"/>
        </w:rPr>
        <w:fldChar w:fldCharType="separate"/>
      </w:r>
      <w:r w:rsidR="00C81CE4">
        <w:rPr>
          <w:b w:val="0"/>
        </w:rPr>
        <w:t>15</w:t>
      </w:r>
      <w:r w:rsidR="00357CF2">
        <w:rPr>
          <w:b w:val="0"/>
        </w:rPr>
        <w:fldChar w:fldCharType="end"/>
      </w:r>
      <w:r w:rsidR="00357CF2">
        <w:rPr>
          <w:b w:val="0"/>
        </w:rPr>
        <w:t xml:space="preserve"> </w:t>
      </w:r>
      <w:r w:rsidR="00367C83" w:rsidRPr="007F4051">
        <w:rPr>
          <w:b w:val="0"/>
        </w:rPr>
        <w:t>Smlo</w:t>
      </w:r>
      <w:r w:rsidR="00367C83">
        <w:rPr>
          <w:b w:val="0"/>
        </w:rPr>
        <w:t>uvy</w:t>
      </w:r>
      <w:r w:rsidR="005C4340">
        <w:rPr>
          <w:b w:val="0"/>
        </w:rPr>
        <w:t xml:space="preserve"> za dobu trvání </w:t>
      </w:r>
      <w:r w:rsidR="005C4340" w:rsidRPr="00357CF2">
        <w:rPr>
          <w:b w:val="0"/>
        </w:rPr>
        <w:t>Smlouvy</w:t>
      </w:r>
      <w:r w:rsidR="00367C83" w:rsidRPr="00357CF2">
        <w:rPr>
          <w:b w:val="0"/>
        </w:rPr>
        <w:t xml:space="preserve"> trvala alespoň 2 měsíce. Nebude-li tento postup v rozporu s Právními předpisy</w:t>
      </w:r>
      <w:r w:rsidR="00A12045" w:rsidRPr="00357CF2">
        <w:rPr>
          <w:b w:val="0"/>
        </w:rPr>
        <w:t xml:space="preserve"> nebo jinými závazky Objednatele</w:t>
      </w:r>
      <w:r w:rsidR="00367C83" w:rsidRPr="00357CF2">
        <w:rPr>
          <w:b w:val="0"/>
        </w:rPr>
        <w:t>, může doba prodloužení Smlouvy činit nejvýše 2 roky</w:t>
      </w:r>
      <w:r w:rsidR="00A21074" w:rsidRPr="00840888">
        <w:rPr>
          <w:b w:val="0"/>
        </w:rPr>
        <w:t>.</w:t>
      </w:r>
      <w:r w:rsidR="00357CF2">
        <w:rPr>
          <w:b w:val="0"/>
        </w:rPr>
        <w:t xml:space="preserve"> Objednatel si vyhrazuje právo prodloužit Smlouvu i bez žádosti Koncesionáře, budou-li splněny podmínky dle tohoto odstavce Smlouvy. K prodloužení Smlouvy postupem dle tohoto odstavce dojde na základě písemného oznámení Objednatele, </w:t>
      </w:r>
      <w:r w:rsidR="00357CF2" w:rsidRPr="00BA77C4">
        <w:rPr>
          <w:b w:val="0"/>
        </w:rPr>
        <w:t xml:space="preserve">aniž by bylo třeba uzavírat dodatek </w:t>
      </w:r>
      <w:r w:rsidR="00357CF2">
        <w:rPr>
          <w:b w:val="0"/>
        </w:rPr>
        <w:t xml:space="preserve">k </w:t>
      </w:r>
      <w:r w:rsidR="00357CF2" w:rsidRPr="00BA77C4">
        <w:rPr>
          <w:b w:val="0"/>
        </w:rPr>
        <w:t>této Smlouv</w:t>
      </w:r>
      <w:r w:rsidR="00357CF2">
        <w:rPr>
          <w:b w:val="0"/>
        </w:rPr>
        <w:t>ě.</w:t>
      </w:r>
    </w:p>
    <w:p w14:paraId="18FD40E1" w14:textId="77777777" w:rsidR="00FC399F" w:rsidRPr="00A35E7C" w:rsidRDefault="00FC399F" w:rsidP="00FB1BC2">
      <w:pPr>
        <w:rPr>
          <w:rFonts w:cs="Segoe UI"/>
          <w:b/>
          <w:bCs/>
        </w:rPr>
      </w:pPr>
    </w:p>
    <w:p w14:paraId="1C5941B4" w14:textId="5AE8850F" w:rsidR="001D2E20" w:rsidRPr="000D48AB" w:rsidRDefault="008A5CD6" w:rsidP="00AD16BF">
      <w:pPr>
        <w:pStyle w:val="Nadpis2"/>
      </w:pPr>
      <w:bookmarkStart w:id="182" w:name="_Toc72837023"/>
      <w:r w:rsidRPr="000D48AB">
        <w:t>TRVÁNÍ SMLOUVY</w:t>
      </w:r>
      <w:bookmarkEnd w:id="182"/>
      <w:r w:rsidR="00F519D4" w:rsidRPr="000D48AB">
        <w:t xml:space="preserve"> </w:t>
      </w:r>
    </w:p>
    <w:p w14:paraId="2D1FC9D3" w14:textId="7910FDB0" w:rsidR="00965B58" w:rsidRPr="00840888" w:rsidRDefault="00965B58" w:rsidP="00C93B6F">
      <w:pPr>
        <w:pStyle w:val="Nadpis1"/>
        <w:keepNext w:val="0"/>
        <w:keepLines w:val="0"/>
        <w:numPr>
          <w:ilvl w:val="1"/>
          <w:numId w:val="1"/>
        </w:numPr>
        <w:rPr>
          <w:b w:val="0"/>
        </w:rPr>
      </w:pPr>
      <w:bookmarkStart w:id="183" w:name="_Ref64912568"/>
      <w:r w:rsidRPr="00840888">
        <w:rPr>
          <w:b w:val="0"/>
        </w:rPr>
        <w:t xml:space="preserve">Tato Smlouva je uzavírána na dobu </w:t>
      </w:r>
      <w:r w:rsidRPr="00BD527F">
        <w:rPr>
          <w:b w:val="0"/>
        </w:rPr>
        <w:t>15 let</w:t>
      </w:r>
      <w:r w:rsidR="00BD527F">
        <w:rPr>
          <w:b w:val="0"/>
        </w:rPr>
        <w:t xml:space="preserve"> ode </w:t>
      </w:r>
      <w:r w:rsidR="00E71D07">
        <w:rPr>
          <w:b w:val="0"/>
        </w:rPr>
        <w:t>Dne otevření.</w:t>
      </w:r>
      <w:bookmarkEnd w:id="183"/>
    </w:p>
    <w:p w14:paraId="2A7C58A6" w14:textId="1AA73A47" w:rsidR="00D675F1" w:rsidRDefault="00F075FD" w:rsidP="00F50F13">
      <w:pPr>
        <w:pStyle w:val="Nadpis1"/>
        <w:keepNext w:val="0"/>
        <w:keepLines w:val="0"/>
        <w:numPr>
          <w:ilvl w:val="1"/>
          <w:numId w:val="1"/>
        </w:numPr>
        <w:rPr>
          <w:b w:val="0"/>
        </w:rPr>
      </w:pPr>
      <w:r w:rsidRPr="001A6259">
        <w:rPr>
          <w:b w:val="0"/>
        </w:rPr>
        <w:t>Tato Smlouva zaniká</w:t>
      </w:r>
      <w:r w:rsidR="001963DA">
        <w:rPr>
          <w:b w:val="0"/>
        </w:rPr>
        <w:t>:</w:t>
      </w:r>
      <w:r w:rsidRPr="001A6259">
        <w:rPr>
          <w:b w:val="0"/>
        </w:rPr>
        <w:t xml:space="preserve"> </w:t>
      </w:r>
    </w:p>
    <w:p w14:paraId="2B2F5158" w14:textId="43A93E82" w:rsidR="00D675F1" w:rsidRDefault="00F075FD" w:rsidP="001963DA">
      <w:pPr>
        <w:pStyle w:val="Nadpis1"/>
        <w:keepNext w:val="0"/>
        <w:keepLines w:val="0"/>
        <w:numPr>
          <w:ilvl w:val="2"/>
          <w:numId w:val="1"/>
        </w:numPr>
        <w:rPr>
          <w:b w:val="0"/>
        </w:rPr>
      </w:pPr>
      <w:r w:rsidRPr="001A6259">
        <w:rPr>
          <w:b w:val="0"/>
        </w:rPr>
        <w:t>řádně uplynutím doby stanovené v </w:t>
      </w:r>
      <w:r w:rsidRPr="007F4051">
        <w:rPr>
          <w:b w:val="0"/>
        </w:rPr>
        <w:t xml:space="preserve">odst. </w:t>
      </w:r>
      <w:r w:rsidR="004A618F" w:rsidRPr="007F4051">
        <w:rPr>
          <w:b w:val="0"/>
        </w:rPr>
        <w:fldChar w:fldCharType="begin"/>
      </w:r>
      <w:r w:rsidR="004A618F" w:rsidRPr="007F4051">
        <w:rPr>
          <w:b w:val="0"/>
        </w:rPr>
        <w:instrText xml:space="preserve"> REF _Ref64912568 \r \h </w:instrText>
      </w:r>
      <w:r w:rsidR="001963DA" w:rsidRPr="007F4051">
        <w:rPr>
          <w:b w:val="0"/>
        </w:rPr>
        <w:instrText xml:space="preserve"> \* MERGEFORMAT </w:instrText>
      </w:r>
      <w:r w:rsidR="004A618F" w:rsidRPr="007F4051">
        <w:rPr>
          <w:b w:val="0"/>
        </w:rPr>
      </w:r>
      <w:r w:rsidR="004A618F" w:rsidRPr="007F4051">
        <w:rPr>
          <w:b w:val="0"/>
        </w:rPr>
        <w:fldChar w:fldCharType="separate"/>
      </w:r>
      <w:r w:rsidR="00C81CE4">
        <w:rPr>
          <w:b w:val="0"/>
        </w:rPr>
        <w:t>17.1</w:t>
      </w:r>
      <w:r w:rsidR="004A618F" w:rsidRPr="007F4051">
        <w:rPr>
          <w:b w:val="0"/>
        </w:rPr>
        <w:fldChar w:fldCharType="end"/>
      </w:r>
      <w:r w:rsidR="00C358F1" w:rsidRPr="007F4051">
        <w:rPr>
          <w:b w:val="0"/>
        </w:rPr>
        <w:t xml:space="preserve"> této</w:t>
      </w:r>
      <w:r w:rsidR="00C358F1">
        <w:rPr>
          <w:b w:val="0"/>
        </w:rPr>
        <w:t xml:space="preserve"> Smlouvy</w:t>
      </w:r>
      <w:r w:rsidRPr="001A6259">
        <w:rPr>
          <w:b w:val="0"/>
        </w:rPr>
        <w:t xml:space="preserve">, </w:t>
      </w:r>
      <w:r w:rsidR="00D675F1">
        <w:rPr>
          <w:b w:val="0"/>
        </w:rPr>
        <w:t xml:space="preserve">popřípadě prodloužené za podmínek definovaných Smlouvou, </w:t>
      </w:r>
      <w:r w:rsidRPr="001A6259">
        <w:rPr>
          <w:b w:val="0"/>
        </w:rPr>
        <w:t>anebo</w:t>
      </w:r>
    </w:p>
    <w:p w14:paraId="07384931" w14:textId="6FD48FFE" w:rsidR="00D61B5C" w:rsidRDefault="00F075FD" w:rsidP="001963DA">
      <w:pPr>
        <w:pStyle w:val="Nadpis1"/>
        <w:keepNext w:val="0"/>
        <w:keepLines w:val="0"/>
        <w:numPr>
          <w:ilvl w:val="2"/>
          <w:numId w:val="1"/>
        </w:numPr>
        <w:rPr>
          <w:b w:val="0"/>
        </w:rPr>
      </w:pPr>
      <w:r w:rsidRPr="001A6259">
        <w:rPr>
          <w:b w:val="0"/>
        </w:rPr>
        <w:t>předčasně za níže uvedených podmínek</w:t>
      </w:r>
      <w:r w:rsidR="006B03A5" w:rsidRPr="001A6259">
        <w:rPr>
          <w:b w:val="0"/>
        </w:rPr>
        <w:t>.</w:t>
      </w:r>
      <w:r w:rsidR="001A6259" w:rsidRPr="001A6259">
        <w:rPr>
          <w:b w:val="0"/>
        </w:rPr>
        <w:t xml:space="preserve"> </w:t>
      </w:r>
    </w:p>
    <w:p w14:paraId="6049C58D" w14:textId="15CB38BD" w:rsidR="006B03A5" w:rsidRPr="001A6259" w:rsidRDefault="001A6259" w:rsidP="001963DA">
      <w:pPr>
        <w:pStyle w:val="Nadpis1"/>
        <w:keepNext w:val="0"/>
        <w:keepLines w:val="0"/>
        <w:ind w:left="567"/>
        <w:rPr>
          <w:b w:val="0"/>
        </w:rPr>
      </w:pPr>
      <w:r w:rsidRPr="001A6259">
        <w:rPr>
          <w:b w:val="0"/>
        </w:rPr>
        <w:t>Bez ohledu na způsob</w:t>
      </w:r>
      <w:r>
        <w:rPr>
          <w:b w:val="0"/>
        </w:rPr>
        <w:t xml:space="preserve"> a dobu</w:t>
      </w:r>
      <w:r w:rsidRPr="001A6259">
        <w:rPr>
          <w:b w:val="0"/>
        </w:rPr>
        <w:t xml:space="preserve"> ukončení této Smlouvy Smluvní strany prohlašují, že ukončením Smlouvy nejsou dotčena ta </w:t>
      </w:r>
      <w:r w:rsidR="009C228F">
        <w:rPr>
          <w:b w:val="0"/>
        </w:rPr>
        <w:t>ustanovení</w:t>
      </w:r>
      <w:r w:rsidR="009C228F" w:rsidRPr="001A6259">
        <w:rPr>
          <w:b w:val="0"/>
        </w:rPr>
        <w:t xml:space="preserve"> </w:t>
      </w:r>
      <w:r w:rsidRPr="001A6259">
        <w:rPr>
          <w:b w:val="0"/>
        </w:rPr>
        <w:t xml:space="preserve">a práva Smluvních stran, která mají vzhledem ke své povaze </w:t>
      </w:r>
      <w:r w:rsidR="00FC4D2A">
        <w:rPr>
          <w:b w:val="0"/>
        </w:rPr>
        <w:t xml:space="preserve">či jejich vyjádření v této Smlouvě </w:t>
      </w:r>
      <w:r w:rsidRPr="001A6259">
        <w:rPr>
          <w:b w:val="0"/>
        </w:rPr>
        <w:t xml:space="preserve">zavazovat Smluvní strany i po ukončení Smlouvy, zejména </w:t>
      </w:r>
      <w:r w:rsidR="009C228F">
        <w:rPr>
          <w:b w:val="0"/>
        </w:rPr>
        <w:t>ustanovení</w:t>
      </w:r>
      <w:r w:rsidR="009C228F" w:rsidRPr="001A6259">
        <w:rPr>
          <w:b w:val="0"/>
        </w:rPr>
        <w:t xml:space="preserve"> </w:t>
      </w:r>
      <w:r w:rsidRPr="001A6259">
        <w:rPr>
          <w:b w:val="0"/>
        </w:rPr>
        <w:t>o způsobu řešení sporů</w:t>
      </w:r>
      <w:r w:rsidR="00D10A23">
        <w:rPr>
          <w:b w:val="0"/>
        </w:rPr>
        <w:t>, smluvních pokutách, náhradě újmy</w:t>
      </w:r>
      <w:r w:rsidR="00CA4C06">
        <w:rPr>
          <w:b w:val="0"/>
        </w:rPr>
        <w:t xml:space="preserve">, kompenzacích </w:t>
      </w:r>
      <w:r w:rsidR="00142316">
        <w:rPr>
          <w:b w:val="0"/>
        </w:rPr>
        <w:t xml:space="preserve">a úlevách </w:t>
      </w:r>
      <w:r w:rsidR="00D10A23">
        <w:rPr>
          <w:b w:val="0"/>
        </w:rPr>
        <w:t xml:space="preserve">nebo </w:t>
      </w:r>
      <w:r w:rsidRPr="001A6259">
        <w:rPr>
          <w:b w:val="0"/>
        </w:rPr>
        <w:t xml:space="preserve">o možnosti zápočtu pohledávek. Tato </w:t>
      </w:r>
      <w:r w:rsidR="009C228F">
        <w:rPr>
          <w:b w:val="0"/>
        </w:rPr>
        <w:t>ustanovení</w:t>
      </w:r>
      <w:r w:rsidR="009C228F" w:rsidRPr="001A6259">
        <w:rPr>
          <w:b w:val="0"/>
        </w:rPr>
        <w:t xml:space="preserve"> </w:t>
      </w:r>
      <w:r w:rsidRPr="001A6259">
        <w:rPr>
          <w:b w:val="0"/>
        </w:rPr>
        <w:t>Smlouvy nepozbývají ukončením Smlouvy účinnosti, nýbrž přetrvávají ve formě samostatných písemných dohod mezi Smluvními stranami</w:t>
      </w:r>
      <w:r>
        <w:rPr>
          <w:b w:val="0"/>
        </w:rPr>
        <w:t>.</w:t>
      </w:r>
    </w:p>
    <w:p w14:paraId="051E0F0D" w14:textId="7D35947B" w:rsidR="006B03A5" w:rsidRPr="00840888" w:rsidRDefault="006B03A5" w:rsidP="00C93B6F">
      <w:pPr>
        <w:pStyle w:val="Nadpis1"/>
        <w:keepNext w:val="0"/>
        <w:keepLines w:val="0"/>
        <w:numPr>
          <w:ilvl w:val="1"/>
          <w:numId w:val="1"/>
        </w:numPr>
        <w:rPr>
          <w:b w:val="0"/>
        </w:rPr>
      </w:pPr>
      <w:r w:rsidRPr="00840888">
        <w:rPr>
          <w:b w:val="0"/>
        </w:rPr>
        <w:t>Smluvní strany se dohodly, že vylučují aplikaci § 2230 OZ.</w:t>
      </w:r>
    </w:p>
    <w:p w14:paraId="525D5987" w14:textId="1FFA0865" w:rsidR="00741E32" w:rsidRPr="00A90F3B" w:rsidRDefault="00741E32" w:rsidP="00A90F3B">
      <w:pPr>
        <w:pStyle w:val="Nadpis1"/>
        <w:keepNext w:val="0"/>
        <w:keepLines w:val="0"/>
        <w:numPr>
          <w:ilvl w:val="1"/>
          <w:numId w:val="1"/>
        </w:numPr>
        <w:rPr>
          <w:b w:val="0"/>
        </w:rPr>
      </w:pPr>
      <w:r w:rsidRPr="00DB2B0E">
        <w:rPr>
          <w:b w:val="0"/>
        </w:rPr>
        <w:t xml:space="preserve">Pro vyloučení pochybností se uvádí, že předčasné skončení </w:t>
      </w:r>
      <w:r w:rsidR="001963DA" w:rsidRPr="00DB2B0E">
        <w:rPr>
          <w:b w:val="0"/>
        </w:rPr>
        <w:t xml:space="preserve">Smlouvy </w:t>
      </w:r>
      <w:r w:rsidRPr="00DB2B0E">
        <w:rPr>
          <w:b w:val="0"/>
        </w:rPr>
        <w:t xml:space="preserve">dle </w:t>
      </w:r>
      <w:r w:rsidR="00B441E8">
        <w:rPr>
          <w:b w:val="0"/>
        </w:rPr>
        <w:t>tohoto článku</w:t>
      </w:r>
      <w:r w:rsidR="00B441E8" w:rsidRPr="00DB2B0E">
        <w:rPr>
          <w:b w:val="0"/>
        </w:rPr>
        <w:t xml:space="preserve"> </w:t>
      </w:r>
      <w:r w:rsidRPr="00DB2B0E">
        <w:rPr>
          <w:b w:val="0"/>
        </w:rPr>
        <w:t xml:space="preserve">není odstoupením ani výpovědí, </w:t>
      </w:r>
      <w:r w:rsidR="00B441E8">
        <w:rPr>
          <w:b w:val="0"/>
        </w:rPr>
        <w:t xml:space="preserve">pokud tak není výslovně označeno, </w:t>
      </w:r>
      <w:r w:rsidRPr="00DB2B0E">
        <w:rPr>
          <w:b w:val="0"/>
        </w:rPr>
        <w:t>nýbrž Smlouvou připuštěným zkrácením doby</w:t>
      </w:r>
      <w:r w:rsidR="00A94252" w:rsidRPr="00DB2B0E">
        <w:rPr>
          <w:b w:val="0"/>
        </w:rPr>
        <w:t xml:space="preserve"> trvání Smlouvy</w:t>
      </w:r>
      <w:r w:rsidRPr="00DB2B0E">
        <w:rPr>
          <w:b w:val="0"/>
        </w:rPr>
        <w:t xml:space="preserve"> při splnění </w:t>
      </w:r>
      <w:r w:rsidR="00C5193B">
        <w:rPr>
          <w:b w:val="0"/>
        </w:rPr>
        <w:t>sjednaných</w:t>
      </w:r>
      <w:r w:rsidRPr="00DB2B0E">
        <w:rPr>
          <w:b w:val="0"/>
        </w:rPr>
        <w:t xml:space="preserve"> podmínek. </w:t>
      </w:r>
    </w:p>
    <w:p w14:paraId="179FD686" w14:textId="4C54427E" w:rsidR="005454D8" w:rsidRPr="00A35E7C" w:rsidRDefault="008803F7" w:rsidP="00FB1BC2">
      <w:pPr>
        <w:rPr>
          <w:rFonts w:cs="Segoe UI"/>
          <w:b/>
          <w:bCs/>
        </w:rPr>
      </w:pPr>
      <w:r w:rsidRPr="006A7836">
        <w:rPr>
          <w:rFonts w:cs="Segoe UI"/>
          <w:b/>
          <w:bCs/>
        </w:rPr>
        <w:t xml:space="preserve">Předčasné skončení </w:t>
      </w:r>
      <w:r w:rsidR="008654E9" w:rsidRPr="006A7836">
        <w:rPr>
          <w:rFonts w:cs="Segoe UI"/>
          <w:b/>
          <w:bCs/>
        </w:rPr>
        <w:t>Smlouvy</w:t>
      </w:r>
      <w:r w:rsidR="00741E32" w:rsidRPr="006A7836">
        <w:rPr>
          <w:rFonts w:cs="Segoe UI"/>
          <w:b/>
          <w:bCs/>
        </w:rPr>
        <w:t xml:space="preserve"> pro Selhání Koncesionáře</w:t>
      </w:r>
    </w:p>
    <w:p w14:paraId="4CB06A6B" w14:textId="31BE397F" w:rsidR="00741E32" w:rsidRDefault="00741E32" w:rsidP="00C93B6F">
      <w:pPr>
        <w:pStyle w:val="Nadpis1"/>
        <w:keepNext w:val="0"/>
        <w:keepLines w:val="0"/>
        <w:numPr>
          <w:ilvl w:val="1"/>
          <w:numId w:val="1"/>
        </w:numPr>
        <w:rPr>
          <w:b w:val="0"/>
        </w:rPr>
      </w:pPr>
      <w:bookmarkStart w:id="184" w:name="_Ref416177518"/>
      <w:r w:rsidRPr="00DB2B0E">
        <w:rPr>
          <w:b w:val="0"/>
        </w:rPr>
        <w:t>Selháním Koncesionáře se pro účely této Smlouvy rozumí:</w:t>
      </w:r>
      <w:bookmarkEnd w:id="184"/>
    </w:p>
    <w:p w14:paraId="3408F1B4" w14:textId="58DA78C6" w:rsidR="000021BE" w:rsidRDefault="000021BE" w:rsidP="00C93B6F">
      <w:pPr>
        <w:pStyle w:val="Nadpis1"/>
        <w:keepNext w:val="0"/>
        <w:keepLines w:val="0"/>
        <w:numPr>
          <w:ilvl w:val="2"/>
          <w:numId w:val="1"/>
        </w:numPr>
        <w:rPr>
          <w:b w:val="0"/>
        </w:rPr>
      </w:pPr>
      <w:r>
        <w:rPr>
          <w:b w:val="0"/>
        </w:rPr>
        <w:t>nepřevzetí Haly ze strany Koncesionáře po dokončení její výstavby v rozporu s</w:t>
      </w:r>
      <w:r w:rsidR="00C80336">
        <w:rPr>
          <w:b w:val="0"/>
        </w:rPr>
        <w:t xml:space="preserve"> čl. </w:t>
      </w:r>
      <w:r w:rsidR="00C80336">
        <w:rPr>
          <w:b w:val="0"/>
        </w:rPr>
        <w:fldChar w:fldCharType="begin"/>
      </w:r>
      <w:r w:rsidR="00C80336">
        <w:rPr>
          <w:b w:val="0"/>
        </w:rPr>
        <w:instrText xml:space="preserve"> REF _Ref64893689 \r \h </w:instrText>
      </w:r>
      <w:r w:rsidR="00C80336">
        <w:rPr>
          <w:b w:val="0"/>
        </w:rPr>
      </w:r>
      <w:r w:rsidR="00C80336">
        <w:rPr>
          <w:b w:val="0"/>
        </w:rPr>
        <w:fldChar w:fldCharType="separate"/>
      </w:r>
      <w:r w:rsidR="00C80336">
        <w:rPr>
          <w:b w:val="0"/>
        </w:rPr>
        <w:t>5</w:t>
      </w:r>
      <w:r w:rsidR="00C80336">
        <w:rPr>
          <w:b w:val="0"/>
        </w:rPr>
        <w:fldChar w:fldCharType="end"/>
      </w:r>
      <w:r>
        <w:rPr>
          <w:b w:val="0"/>
        </w:rPr>
        <w:t xml:space="preserve"> této Smlouvy;</w:t>
      </w:r>
    </w:p>
    <w:p w14:paraId="2E8C226B" w14:textId="58619E76" w:rsidR="00741E32" w:rsidRPr="00F900FE" w:rsidRDefault="00E143DF" w:rsidP="00C93B6F">
      <w:pPr>
        <w:pStyle w:val="Nadpis1"/>
        <w:keepNext w:val="0"/>
        <w:keepLines w:val="0"/>
        <w:numPr>
          <w:ilvl w:val="2"/>
          <w:numId w:val="1"/>
        </w:numPr>
        <w:rPr>
          <w:b w:val="0"/>
        </w:rPr>
      </w:pPr>
      <w:r w:rsidRPr="00B557BF">
        <w:rPr>
          <w:b w:val="0"/>
        </w:rPr>
        <w:t xml:space="preserve">způsobení </w:t>
      </w:r>
      <w:r w:rsidR="00241BCB" w:rsidRPr="00B557BF">
        <w:rPr>
          <w:b w:val="0"/>
        </w:rPr>
        <w:t>Ne</w:t>
      </w:r>
      <w:r w:rsidR="00B557BF" w:rsidRPr="00B557BF">
        <w:rPr>
          <w:b w:val="0"/>
        </w:rPr>
        <w:t>d</w:t>
      </w:r>
      <w:r w:rsidR="001E7311" w:rsidRPr="00B557BF">
        <w:rPr>
          <w:b w:val="0"/>
        </w:rPr>
        <w:t>ostupnosti</w:t>
      </w:r>
      <w:r w:rsidR="00741E32" w:rsidRPr="00B557BF">
        <w:rPr>
          <w:b w:val="0"/>
        </w:rPr>
        <w:t xml:space="preserve"> </w:t>
      </w:r>
      <w:r w:rsidR="009C3B4E" w:rsidRPr="00B557BF">
        <w:rPr>
          <w:b w:val="0"/>
        </w:rPr>
        <w:t>Hal</w:t>
      </w:r>
      <w:r w:rsidR="00F756F0" w:rsidRPr="00B557BF">
        <w:rPr>
          <w:b w:val="0"/>
        </w:rPr>
        <w:t>y</w:t>
      </w:r>
      <w:r w:rsidR="00966BE5" w:rsidRPr="00B557BF">
        <w:rPr>
          <w:b w:val="0"/>
        </w:rPr>
        <w:t xml:space="preserve"> </w:t>
      </w:r>
      <w:r w:rsidR="00B441E8">
        <w:rPr>
          <w:b w:val="0"/>
        </w:rPr>
        <w:t xml:space="preserve">z důvodů na straně Koncesionáře po </w:t>
      </w:r>
      <w:r w:rsidR="00B441E8" w:rsidRPr="00F900FE">
        <w:rPr>
          <w:b w:val="0"/>
        </w:rPr>
        <w:t xml:space="preserve">dobu </w:t>
      </w:r>
      <w:r w:rsidR="00741E32" w:rsidRPr="00F900FE">
        <w:rPr>
          <w:b w:val="0"/>
        </w:rPr>
        <w:t xml:space="preserve">více než </w:t>
      </w:r>
      <w:r w:rsidR="001E7311" w:rsidRPr="00F900FE">
        <w:rPr>
          <w:b w:val="0"/>
        </w:rPr>
        <w:t>3</w:t>
      </w:r>
      <w:r w:rsidR="001C7211" w:rsidRPr="00F900FE">
        <w:rPr>
          <w:b w:val="0"/>
        </w:rPr>
        <w:t>0</w:t>
      </w:r>
      <w:r w:rsidR="00741E32" w:rsidRPr="00F900FE">
        <w:rPr>
          <w:b w:val="0"/>
        </w:rPr>
        <w:t xml:space="preserve"> dnů;</w:t>
      </w:r>
    </w:p>
    <w:p w14:paraId="51113C69" w14:textId="4A6D1CF1" w:rsidR="00741E32" w:rsidRPr="00F900FE" w:rsidRDefault="00741E32" w:rsidP="00C93B6F">
      <w:pPr>
        <w:pStyle w:val="Nadpis1"/>
        <w:keepNext w:val="0"/>
        <w:keepLines w:val="0"/>
        <w:numPr>
          <w:ilvl w:val="2"/>
          <w:numId w:val="1"/>
        </w:numPr>
        <w:rPr>
          <w:b w:val="0"/>
        </w:rPr>
      </w:pPr>
      <w:r w:rsidRPr="00F900FE">
        <w:rPr>
          <w:b w:val="0"/>
        </w:rPr>
        <w:lastRenderedPageBreak/>
        <w:t xml:space="preserve">porušení jakékoli povinnosti či závazku Koncesionáře </w:t>
      </w:r>
      <w:r w:rsidR="009467AE" w:rsidRPr="00F900FE">
        <w:rPr>
          <w:b w:val="0"/>
        </w:rPr>
        <w:t xml:space="preserve">ohledně Jistoty </w:t>
      </w:r>
      <w:r w:rsidRPr="00F900FE">
        <w:rPr>
          <w:b w:val="0"/>
        </w:rPr>
        <w:t>dle odst.</w:t>
      </w:r>
      <w:r w:rsidR="001C7211" w:rsidRPr="00F900FE">
        <w:rPr>
          <w:b w:val="0"/>
        </w:rPr>
        <w:t xml:space="preserve"> </w:t>
      </w:r>
      <w:r w:rsidR="00D0628C" w:rsidRPr="00F900FE">
        <w:rPr>
          <w:b w:val="0"/>
        </w:rPr>
        <w:fldChar w:fldCharType="begin"/>
      </w:r>
      <w:r w:rsidR="00D0628C" w:rsidRPr="00F900FE">
        <w:rPr>
          <w:b w:val="0"/>
        </w:rPr>
        <w:instrText xml:space="preserve"> REF _Ref65243498 \r \h </w:instrText>
      </w:r>
      <w:r w:rsidR="00F900FE">
        <w:rPr>
          <w:b w:val="0"/>
        </w:rPr>
        <w:instrText xml:space="preserve"> \* MERGEFORMAT </w:instrText>
      </w:r>
      <w:r w:rsidR="00D0628C" w:rsidRPr="00F900FE">
        <w:rPr>
          <w:b w:val="0"/>
        </w:rPr>
      </w:r>
      <w:r w:rsidR="00D0628C" w:rsidRPr="00F900FE">
        <w:rPr>
          <w:b w:val="0"/>
        </w:rPr>
        <w:fldChar w:fldCharType="separate"/>
      </w:r>
      <w:r w:rsidR="00C81CE4">
        <w:rPr>
          <w:b w:val="0"/>
        </w:rPr>
        <w:t>10.1</w:t>
      </w:r>
      <w:r w:rsidR="00D0628C" w:rsidRPr="00F900FE">
        <w:rPr>
          <w:b w:val="0"/>
        </w:rPr>
        <w:fldChar w:fldCharType="end"/>
      </w:r>
      <w:r w:rsidR="00D0628C" w:rsidRPr="00F900FE">
        <w:rPr>
          <w:b w:val="0"/>
        </w:rPr>
        <w:t xml:space="preserve">, </w:t>
      </w:r>
      <w:r w:rsidR="008911FF" w:rsidRPr="00F900FE">
        <w:rPr>
          <w:b w:val="0"/>
        </w:rPr>
        <w:fldChar w:fldCharType="begin"/>
      </w:r>
      <w:r w:rsidR="008911FF" w:rsidRPr="00F900FE">
        <w:rPr>
          <w:b w:val="0"/>
        </w:rPr>
        <w:instrText xml:space="preserve"> REF _Ref63161016 \r \h </w:instrText>
      </w:r>
      <w:r w:rsidR="00F900FE">
        <w:rPr>
          <w:b w:val="0"/>
        </w:rPr>
        <w:instrText xml:space="preserve"> \* MERGEFORMAT </w:instrText>
      </w:r>
      <w:r w:rsidR="008911FF" w:rsidRPr="00F900FE">
        <w:rPr>
          <w:b w:val="0"/>
        </w:rPr>
      </w:r>
      <w:r w:rsidR="008911FF" w:rsidRPr="00F900FE">
        <w:rPr>
          <w:b w:val="0"/>
        </w:rPr>
        <w:fldChar w:fldCharType="separate"/>
      </w:r>
      <w:r w:rsidR="00C81CE4">
        <w:rPr>
          <w:b w:val="0"/>
        </w:rPr>
        <w:t>10.3</w:t>
      </w:r>
      <w:r w:rsidR="008911FF" w:rsidRPr="00F900FE">
        <w:rPr>
          <w:b w:val="0"/>
        </w:rPr>
        <w:fldChar w:fldCharType="end"/>
      </w:r>
      <w:r w:rsidR="008911FF" w:rsidRPr="00F900FE">
        <w:rPr>
          <w:b w:val="0"/>
        </w:rPr>
        <w:t xml:space="preserve"> </w:t>
      </w:r>
      <w:r w:rsidR="00B954D9" w:rsidRPr="00F900FE">
        <w:rPr>
          <w:b w:val="0"/>
        </w:rPr>
        <w:t>nebo</w:t>
      </w:r>
      <w:r w:rsidR="008911FF" w:rsidRPr="00F900FE">
        <w:rPr>
          <w:b w:val="0"/>
        </w:rPr>
        <w:t xml:space="preserve"> </w:t>
      </w:r>
      <w:r w:rsidR="00B954D9" w:rsidRPr="00F900FE">
        <w:rPr>
          <w:b w:val="0"/>
        </w:rPr>
        <w:fldChar w:fldCharType="begin"/>
      </w:r>
      <w:r w:rsidR="00B954D9" w:rsidRPr="00F900FE">
        <w:rPr>
          <w:b w:val="0"/>
        </w:rPr>
        <w:instrText xml:space="preserve"> REF _Ref418168408 \r \h </w:instrText>
      </w:r>
      <w:r w:rsidR="00F900FE">
        <w:rPr>
          <w:b w:val="0"/>
        </w:rPr>
        <w:instrText xml:space="preserve"> \* MERGEFORMAT </w:instrText>
      </w:r>
      <w:r w:rsidR="00B954D9" w:rsidRPr="00F900FE">
        <w:rPr>
          <w:b w:val="0"/>
        </w:rPr>
      </w:r>
      <w:r w:rsidR="00B954D9" w:rsidRPr="00F900FE">
        <w:rPr>
          <w:b w:val="0"/>
        </w:rPr>
        <w:fldChar w:fldCharType="separate"/>
      </w:r>
      <w:r w:rsidR="00C81CE4">
        <w:rPr>
          <w:b w:val="0"/>
        </w:rPr>
        <w:t>10.5</w:t>
      </w:r>
      <w:r w:rsidR="00B954D9" w:rsidRPr="00F900FE">
        <w:rPr>
          <w:b w:val="0"/>
        </w:rPr>
        <w:fldChar w:fldCharType="end"/>
      </w:r>
      <w:r w:rsidR="00C5173D" w:rsidRPr="00F900FE">
        <w:rPr>
          <w:b w:val="0"/>
        </w:rPr>
        <w:t xml:space="preserve"> </w:t>
      </w:r>
      <w:r w:rsidRPr="00F900FE">
        <w:rPr>
          <w:b w:val="0"/>
        </w:rPr>
        <w:t>této Smlouvy</w:t>
      </w:r>
      <w:r w:rsidR="00870B20" w:rsidRPr="00F900FE">
        <w:rPr>
          <w:b w:val="0"/>
        </w:rPr>
        <w:t>, pokud</w:t>
      </w:r>
      <w:r w:rsidR="00AC5D67" w:rsidRPr="00F900FE">
        <w:rPr>
          <w:b w:val="0"/>
        </w:rPr>
        <w:t xml:space="preserve"> ani do 15 dnů od doručení druhé výzvy </w:t>
      </w:r>
      <w:r w:rsidR="00F8254A" w:rsidRPr="00F900FE">
        <w:rPr>
          <w:b w:val="0"/>
        </w:rPr>
        <w:t>Objednatel</w:t>
      </w:r>
      <w:r w:rsidR="00AC5D67" w:rsidRPr="00F900FE">
        <w:rPr>
          <w:b w:val="0"/>
        </w:rPr>
        <w:t>e Koncesionáři</w:t>
      </w:r>
      <w:r w:rsidR="00870B20" w:rsidRPr="00F900FE">
        <w:rPr>
          <w:b w:val="0"/>
        </w:rPr>
        <w:t xml:space="preserve"> nedojde k</w:t>
      </w:r>
      <w:r w:rsidR="00750891" w:rsidRPr="00F900FE">
        <w:rPr>
          <w:b w:val="0"/>
        </w:rPr>
        <w:t>e</w:t>
      </w:r>
      <w:r w:rsidR="00870B20" w:rsidRPr="00F900FE">
        <w:rPr>
          <w:b w:val="0"/>
        </w:rPr>
        <w:t> zjednání nápravy</w:t>
      </w:r>
      <w:r w:rsidR="00AC5D67" w:rsidRPr="00F900FE">
        <w:rPr>
          <w:b w:val="0"/>
        </w:rPr>
        <w:t>, přičemž mezi první a druhou takovou písemnou výzvou uplynulo více než 15 dní;</w:t>
      </w:r>
    </w:p>
    <w:p w14:paraId="1D47644F" w14:textId="20A1B39E" w:rsidR="00741E32" w:rsidRPr="00F900FE" w:rsidRDefault="00741E32" w:rsidP="00C93B6F">
      <w:pPr>
        <w:pStyle w:val="Nadpis1"/>
        <w:keepNext w:val="0"/>
        <w:keepLines w:val="0"/>
        <w:numPr>
          <w:ilvl w:val="2"/>
          <w:numId w:val="1"/>
        </w:numPr>
        <w:rPr>
          <w:b w:val="0"/>
        </w:rPr>
      </w:pPr>
      <w:r w:rsidRPr="00F900FE">
        <w:rPr>
          <w:b w:val="0"/>
        </w:rPr>
        <w:t>podstatné porušení povinností Koncesionáře týkající se pojištění dle čl.</w:t>
      </w:r>
      <w:r w:rsidR="00423901" w:rsidRPr="00F900FE">
        <w:rPr>
          <w:b w:val="0"/>
        </w:rPr>
        <w:t xml:space="preserve"> </w:t>
      </w:r>
      <w:r w:rsidR="00423901" w:rsidRPr="00F900FE">
        <w:rPr>
          <w:b w:val="0"/>
        </w:rPr>
        <w:fldChar w:fldCharType="begin"/>
      </w:r>
      <w:r w:rsidR="00423901" w:rsidRPr="00F900FE">
        <w:rPr>
          <w:b w:val="0"/>
        </w:rPr>
        <w:instrText xml:space="preserve"> REF _Ref63161441 \r \h </w:instrText>
      </w:r>
      <w:r w:rsidR="00F900FE">
        <w:rPr>
          <w:b w:val="0"/>
        </w:rPr>
        <w:instrText xml:space="preserve"> \* MERGEFORMAT </w:instrText>
      </w:r>
      <w:r w:rsidR="00423901" w:rsidRPr="00F900FE">
        <w:rPr>
          <w:b w:val="0"/>
        </w:rPr>
      </w:r>
      <w:r w:rsidR="00423901" w:rsidRPr="00F900FE">
        <w:rPr>
          <w:b w:val="0"/>
        </w:rPr>
        <w:fldChar w:fldCharType="separate"/>
      </w:r>
      <w:r w:rsidR="00C81CE4">
        <w:rPr>
          <w:b w:val="0"/>
        </w:rPr>
        <w:t>11</w:t>
      </w:r>
      <w:r w:rsidR="00423901" w:rsidRPr="00F900FE">
        <w:rPr>
          <w:b w:val="0"/>
        </w:rPr>
        <w:fldChar w:fldCharType="end"/>
      </w:r>
      <w:r w:rsidR="00C5173D" w:rsidRPr="00F900FE">
        <w:rPr>
          <w:b w:val="0"/>
        </w:rPr>
        <w:t xml:space="preserve"> </w:t>
      </w:r>
      <w:r w:rsidRPr="00F900FE">
        <w:rPr>
          <w:b w:val="0"/>
        </w:rPr>
        <w:t xml:space="preserve">této Smlouvy, kterým se rozumí nesjednání nebo </w:t>
      </w:r>
      <w:r w:rsidR="0000724A" w:rsidRPr="00F900FE">
        <w:rPr>
          <w:b w:val="0"/>
        </w:rPr>
        <w:t>neudržování</w:t>
      </w:r>
      <w:r w:rsidRPr="00F900FE">
        <w:rPr>
          <w:b w:val="0"/>
        </w:rPr>
        <w:t xml:space="preserve"> požadovaných pojištění v požadovaných parametrech ani do 15 dnů od doručení druhé výzvy </w:t>
      </w:r>
      <w:r w:rsidR="00F8254A" w:rsidRPr="00F900FE">
        <w:rPr>
          <w:b w:val="0"/>
        </w:rPr>
        <w:t>Objednatel</w:t>
      </w:r>
      <w:r w:rsidRPr="00F900FE">
        <w:rPr>
          <w:b w:val="0"/>
        </w:rPr>
        <w:t>e Koncesionáři</w:t>
      </w:r>
      <w:r w:rsidR="00A37F65" w:rsidRPr="00F900FE">
        <w:rPr>
          <w:b w:val="0"/>
        </w:rPr>
        <w:t xml:space="preserve"> ke zjednání nápravy</w:t>
      </w:r>
      <w:r w:rsidRPr="00F900FE">
        <w:rPr>
          <w:b w:val="0"/>
        </w:rPr>
        <w:t>, přičemž mezi první a druhou takovou písemnou výzvou uplynulo více než 15 dní;</w:t>
      </w:r>
    </w:p>
    <w:p w14:paraId="56DFEE35" w14:textId="40E25235" w:rsidR="00741E32" w:rsidRPr="00F900FE" w:rsidRDefault="00741E32" w:rsidP="00C93B6F">
      <w:pPr>
        <w:pStyle w:val="Nadpis1"/>
        <w:keepNext w:val="0"/>
        <w:keepLines w:val="0"/>
        <w:numPr>
          <w:ilvl w:val="2"/>
          <w:numId w:val="1"/>
        </w:numPr>
        <w:rPr>
          <w:b w:val="0"/>
        </w:rPr>
      </w:pPr>
      <w:bookmarkStart w:id="185" w:name="_Ref65244224"/>
      <w:r w:rsidRPr="00F900FE">
        <w:rPr>
          <w:b w:val="0"/>
        </w:rPr>
        <w:t xml:space="preserve">prodlení </w:t>
      </w:r>
      <w:r w:rsidR="004B2164" w:rsidRPr="00F900FE">
        <w:rPr>
          <w:b w:val="0"/>
        </w:rPr>
        <w:t xml:space="preserve">Koncesionáře </w:t>
      </w:r>
      <w:r w:rsidRPr="00F900FE">
        <w:rPr>
          <w:b w:val="0"/>
        </w:rPr>
        <w:t>s</w:t>
      </w:r>
      <w:r w:rsidR="00543B6F" w:rsidRPr="00F900FE">
        <w:rPr>
          <w:b w:val="0"/>
        </w:rPr>
        <w:t> úhradou Úplaty</w:t>
      </w:r>
      <w:r w:rsidRPr="00F900FE">
        <w:rPr>
          <w:b w:val="0"/>
        </w:rPr>
        <w:t xml:space="preserve"> </w:t>
      </w:r>
      <w:r w:rsidR="00C01DDB" w:rsidRPr="00F900FE">
        <w:rPr>
          <w:b w:val="0"/>
        </w:rPr>
        <w:t>nebo její části</w:t>
      </w:r>
      <w:r w:rsidRPr="00F900FE">
        <w:rPr>
          <w:b w:val="0"/>
        </w:rPr>
        <w:t xml:space="preserve">, pokud trvá i po </w:t>
      </w:r>
      <w:r w:rsidR="00543B6F" w:rsidRPr="00F900FE">
        <w:rPr>
          <w:b w:val="0"/>
        </w:rPr>
        <w:t>15</w:t>
      </w:r>
      <w:r w:rsidRPr="00F900FE">
        <w:rPr>
          <w:b w:val="0"/>
        </w:rPr>
        <w:t xml:space="preserve"> dnech po doručení druhé písemné výzvy</w:t>
      </w:r>
      <w:r w:rsidR="0062404B" w:rsidRPr="00F900FE">
        <w:rPr>
          <w:b w:val="0"/>
        </w:rPr>
        <w:t xml:space="preserve"> </w:t>
      </w:r>
      <w:r w:rsidR="00F8254A" w:rsidRPr="00F900FE">
        <w:rPr>
          <w:b w:val="0"/>
        </w:rPr>
        <w:t>Objednatel</w:t>
      </w:r>
      <w:r w:rsidR="0062404B" w:rsidRPr="00F900FE">
        <w:rPr>
          <w:b w:val="0"/>
        </w:rPr>
        <w:t xml:space="preserve">e </w:t>
      </w:r>
      <w:r w:rsidRPr="00F900FE">
        <w:rPr>
          <w:b w:val="0"/>
        </w:rPr>
        <w:t>k</w:t>
      </w:r>
      <w:r w:rsidR="0062404B" w:rsidRPr="00F900FE">
        <w:rPr>
          <w:b w:val="0"/>
        </w:rPr>
        <w:t> </w:t>
      </w:r>
      <w:r w:rsidRPr="00F900FE">
        <w:rPr>
          <w:b w:val="0"/>
        </w:rPr>
        <w:t>úhradě</w:t>
      </w:r>
      <w:r w:rsidR="0062404B" w:rsidRPr="00F900FE">
        <w:rPr>
          <w:b w:val="0"/>
        </w:rPr>
        <w:t xml:space="preserve"> dlužné částky</w:t>
      </w:r>
      <w:r w:rsidRPr="00F900FE">
        <w:rPr>
          <w:b w:val="0"/>
        </w:rPr>
        <w:t xml:space="preserve">, přičemž v první písemné výzvě </w:t>
      </w:r>
      <w:r w:rsidR="00F8254A" w:rsidRPr="00F900FE">
        <w:rPr>
          <w:b w:val="0"/>
        </w:rPr>
        <w:t>Objednatel</w:t>
      </w:r>
      <w:r w:rsidRPr="00F900FE">
        <w:rPr>
          <w:b w:val="0"/>
        </w:rPr>
        <w:t xml:space="preserve">e k úhradě musí být minimální dodatečná lhůta k úhradě stanovena v délce </w:t>
      </w:r>
      <w:r w:rsidR="00750891" w:rsidRPr="00F900FE">
        <w:rPr>
          <w:b w:val="0"/>
        </w:rPr>
        <w:t xml:space="preserve">15 </w:t>
      </w:r>
      <w:r w:rsidRPr="00F900FE">
        <w:rPr>
          <w:b w:val="0"/>
        </w:rPr>
        <w:t>dnů;</w:t>
      </w:r>
      <w:bookmarkEnd w:id="185"/>
    </w:p>
    <w:p w14:paraId="5BD634B6" w14:textId="695FF021" w:rsidR="001A7603" w:rsidRPr="001A7603" w:rsidRDefault="001A7603" w:rsidP="00C93B6F">
      <w:pPr>
        <w:pStyle w:val="Odstavecseseznamem"/>
        <w:numPr>
          <w:ilvl w:val="2"/>
          <w:numId w:val="1"/>
        </w:numPr>
        <w:rPr>
          <w:bCs/>
        </w:rPr>
      </w:pPr>
      <w:r w:rsidRPr="00F900FE">
        <w:t xml:space="preserve">porušení povinnosti </w:t>
      </w:r>
      <w:r w:rsidR="003A1E3B" w:rsidRPr="00F900FE">
        <w:t xml:space="preserve">neprovádět stavební úpravy </w:t>
      </w:r>
      <w:r w:rsidR="000021BE">
        <w:rPr>
          <w:bCs/>
        </w:rPr>
        <w:t xml:space="preserve">nebo jakékoli změny podléhající </w:t>
      </w:r>
      <w:r w:rsidR="000021BE" w:rsidRPr="00083334">
        <w:t>řízení dle zákona č. 183/2006 Sb., o územním plánování a stavebním řádu</w:t>
      </w:r>
      <w:r w:rsidR="000021BE">
        <w:t xml:space="preserve"> (stavební zákon), </w:t>
      </w:r>
      <w:r w:rsidR="003A1E3B" w:rsidRPr="00F900FE">
        <w:t xml:space="preserve">ani jiné podstatné změny a zásahy </w:t>
      </w:r>
      <w:r w:rsidR="004B2164" w:rsidRPr="00F900FE">
        <w:t>do</w:t>
      </w:r>
      <w:r w:rsidR="003A1E3B" w:rsidRPr="00F900FE">
        <w:t xml:space="preserve"> Haly bez předchozího písemného souhlasu </w:t>
      </w:r>
      <w:r w:rsidR="00F8254A" w:rsidRPr="00F900FE">
        <w:t>Objednatel</w:t>
      </w:r>
      <w:r w:rsidR="003A1E3B" w:rsidRPr="00F900FE">
        <w:t xml:space="preserve">e v případě, že nebyl udělen ani dodatečný souhlas </w:t>
      </w:r>
      <w:r w:rsidR="00F8254A" w:rsidRPr="00F900FE">
        <w:t>Objednatel</w:t>
      </w:r>
      <w:r w:rsidR="003A1E3B" w:rsidRPr="00F900FE">
        <w:t>e a Koncesionář neodstranil provedenou změnu ani do 1 měsíce ode dne doruče</w:t>
      </w:r>
      <w:r w:rsidR="003A1E3B" w:rsidRPr="003A1E3B">
        <w:t xml:space="preserve">ní písemné výzvy </w:t>
      </w:r>
      <w:r w:rsidR="00F8254A">
        <w:t>Objednatel</w:t>
      </w:r>
      <w:r w:rsidR="003A1E3B" w:rsidRPr="003A1E3B">
        <w:t xml:space="preserve">e, příp. do jiné doby stanovené ve výzvě </w:t>
      </w:r>
      <w:r w:rsidR="00F8254A">
        <w:t>Objednatel</w:t>
      </w:r>
      <w:r w:rsidR="003A1E3B" w:rsidRPr="003A1E3B">
        <w:t>e</w:t>
      </w:r>
      <w:r w:rsidR="003A1E3B">
        <w:t xml:space="preserve"> </w:t>
      </w:r>
      <w:r>
        <w:t xml:space="preserve">dle odst. </w:t>
      </w:r>
      <w:r>
        <w:fldChar w:fldCharType="begin"/>
      </w:r>
      <w:r>
        <w:instrText xml:space="preserve"> REF _Ref63152847 \r \h </w:instrText>
      </w:r>
      <w:r>
        <w:fldChar w:fldCharType="separate"/>
      </w:r>
      <w:r w:rsidR="00C81CE4">
        <w:t>7.22</w:t>
      </w:r>
      <w:r>
        <w:fldChar w:fldCharType="end"/>
      </w:r>
      <w:r>
        <w:t xml:space="preserve"> této Smlouvy</w:t>
      </w:r>
      <w:r w:rsidR="0090003B">
        <w:t>, nedohodnou-li se Smluvní strany jinak</w:t>
      </w:r>
      <w:r>
        <w:t>;</w:t>
      </w:r>
    </w:p>
    <w:p w14:paraId="2E1572B3" w14:textId="7105E07F" w:rsidR="003E4615" w:rsidRPr="00494A25" w:rsidRDefault="00741E32" w:rsidP="00C93B6F">
      <w:pPr>
        <w:pStyle w:val="Nadpis1"/>
        <w:keepNext w:val="0"/>
        <w:keepLines w:val="0"/>
        <w:numPr>
          <w:ilvl w:val="2"/>
          <w:numId w:val="1"/>
        </w:numPr>
        <w:rPr>
          <w:b w:val="0"/>
        </w:rPr>
      </w:pPr>
      <w:bookmarkStart w:id="186" w:name="_Ref65244227"/>
      <w:bookmarkStart w:id="187" w:name="_Ref493511146"/>
      <w:r w:rsidRPr="00494A25">
        <w:rPr>
          <w:b w:val="0"/>
        </w:rPr>
        <w:t>vstup Koncesionáře do likvidace, vydání rozhodnutí o úpadku Koncesionáře</w:t>
      </w:r>
      <w:r w:rsidR="00A37F65">
        <w:rPr>
          <w:b w:val="0"/>
        </w:rPr>
        <w:t xml:space="preserve">, </w:t>
      </w:r>
      <w:r w:rsidR="00A37F65" w:rsidRPr="00A37F65">
        <w:rPr>
          <w:b w:val="0"/>
        </w:rPr>
        <w:t>pod</w:t>
      </w:r>
      <w:r w:rsidR="00A37F65">
        <w:rPr>
          <w:b w:val="0"/>
        </w:rPr>
        <w:t>ání</w:t>
      </w:r>
      <w:r w:rsidR="00A37F65" w:rsidRPr="00A37F65">
        <w:rPr>
          <w:b w:val="0"/>
        </w:rPr>
        <w:t xml:space="preserve"> insolvenční</w:t>
      </w:r>
      <w:r w:rsidR="00A37F65">
        <w:rPr>
          <w:b w:val="0"/>
        </w:rPr>
        <w:t>ho</w:t>
      </w:r>
      <w:r w:rsidR="00A37F65" w:rsidRPr="00A37F65">
        <w:rPr>
          <w:b w:val="0"/>
        </w:rPr>
        <w:t xml:space="preserve"> návrh</w:t>
      </w:r>
      <w:r w:rsidR="00A37F65">
        <w:rPr>
          <w:b w:val="0"/>
        </w:rPr>
        <w:t>u dlužníka Koncesionářem či písemné sdělení Objednateli,</w:t>
      </w:r>
      <w:r w:rsidR="00A37F65" w:rsidRPr="00A37F65">
        <w:rPr>
          <w:b w:val="0"/>
        </w:rPr>
        <w:t xml:space="preserve"> že insolvenční návrh </w:t>
      </w:r>
      <w:r w:rsidR="00A37F65">
        <w:rPr>
          <w:b w:val="0"/>
        </w:rPr>
        <w:t xml:space="preserve">dlužníka Koncesionář </w:t>
      </w:r>
      <w:r w:rsidR="00A37F65" w:rsidRPr="00A37F65">
        <w:rPr>
          <w:b w:val="0"/>
        </w:rPr>
        <w:t>podá</w:t>
      </w:r>
      <w:r w:rsidRPr="00494A25">
        <w:rPr>
          <w:b w:val="0"/>
        </w:rPr>
        <w:t>, nebo zamítnutí insolvenčního návrhu pro nedostatek majetku Koncesionáře</w:t>
      </w:r>
      <w:r w:rsidR="003E4615" w:rsidRPr="00494A25">
        <w:rPr>
          <w:b w:val="0"/>
        </w:rPr>
        <w:t>, nebo skutečnost, že je vůči majetku</w:t>
      </w:r>
      <w:r w:rsidR="00A94252" w:rsidRPr="00494A25">
        <w:rPr>
          <w:b w:val="0"/>
        </w:rPr>
        <w:t xml:space="preserve"> Koncesionáře</w:t>
      </w:r>
      <w:r w:rsidR="003E4615" w:rsidRPr="00494A25">
        <w:rPr>
          <w:b w:val="0"/>
        </w:rPr>
        <w:t xml:space="preserve"> veden výkon rozhodnutí nebo exekuce v rozsahu </w:t>
      </w:r>
      <w:r w:rsidR="008D2847">
        <w:rPr>
          <w:b w:val="0"/>
        </w:rPr>
        <w:t>ohrožujícím</w:t>
      </w:r>
      <w:r w:rsidR="008D2847" w:rsidRPr="00494A25">
        <w:rPr>
          <w:b w:val="0"/>
        </w:rPr>
        <w:t xml:space="preserve"> </w:t>
      </w:r>
      <w:r w:rsidR="003E4615" w:rsidRPr="00494A25">
        <w:rPr>
          <w:b w:val="0"/>
        </w:rPr>
        <w:t>Koncesionář</w:t>
      </w:r>
      <w:r w:rsidR="008D2847">
        <w:rPr>
          <w:b w:val="0"/>
        </w:rPr>
        <w:t>e v</w:t>
      </w:r>
      <w:r w:rsidR="003E4615" w:rsidRPr="00494A25">
        <w:rPr>
          <w:b w:val="0"/>
        </w:rPr>
        <w:t xml:space="preserve"> řádné</w:t>
      </w:r>
      <w:r w:rsidR="008D2847">
        <w:rPr>
          <w:b w:val="0"/>
        </w:rPr>
        <w:t>m</w:t>
      </w:r>
      <w:r w:rsidR="003E4615" w:rsidRPr="00494A25">
        <w:rPr>
          <w:b w:val="0"/>
        </w:rPr>
        <w:t xml:space="preserve"> plnění předmětu této Smlouvy</w:t>
      </w:r>
      <w:r w:rsidR="008D2847">
        <w:rPr>
          <w:b w:val="0"/>
        </w:rPr>
        <w:t xml:space="preserve">, aniž by Koncesionář poskytl Objednateli </w:t>
      </w:r>
      <w:r w:rsidR="00F574DD">
        <w:rPr>
          <w:b w:val="0"/>
        </w:rPr>
        <w:t xml:space="preserve">přiměřenou </w:t>
      </w:r>
      <w:r w:rsidR="008D2847">
        <w:rPr>
          <w:b w:val="0"/>
        </w:rPr>
        <w:t>jistotu</w:t>
      </w:r>
      <w:r w:rsidR="00F574DD">
        <w:rPr>
          <w:b w:val="0"/>
        </w:rPr>
        <w:t>, že k ohrožení plnění předmětu této Smlouvy nedojde</w:t>
      </w:r>
      <w:r w:rsidR="003E4615" w:rsidRPr="00494A25">
        <w:rPr>
          <w:b w:val="0"/>
        </w:rPr>
        <w:t>;</w:t>
      </w:r>
      <w:bookmarkEnd w:id="186"/>
    </w:p>
    <w:p w14:paraId="07DE0DE1" w14:textId="7EC6A461" w:rsidR="003E4615" w:rsidRPr="00494A25" w:rsidRDefault="003E4615" w:rsidP="00C93B6F">
      <w:pPr>
        <w:pStyle w:val="Nadpis1"/>
        <w:keepNext w:val="0"/>
        <w:keepLines w:val="0"/>
        <w:numPr>
          <w:ilvl w:val="2"/>
          <w:numId w:val="1"/>
        </w:numPr>
        <w:rPr>
          <w:b w:val="0"/>
        </w:rPr>
      </w:pPr>
      <w:bookmarkStart w:id="188" w:name="_Ref65244231"/>
      <w:r w:rsidRPr="00494A25">
        <w:rPr>
          <w:b w:val="0"/>
        </w:rPr>
        <w:t xml:space="preserve">skutečnost, že </w:t>
      </w:r>
      <w:r w:rsidR="00C347D2" w:rsidRPr="00494A25">
        <w:rPr>
          <w:b w:val="0"/>
        </w:rPr>
        <w:t>Koncesionář přestal splňovat podmínky vyžadované Právními předpisy k Provozování Haly</w:t>
      </w:r>
      <w:r w:rsidR="004A5DE3">
        <w:rPr>
          <w:b w:val="0"/>
        </w:rPr>
        <w:t xml:space="preserve"> nebo že nezískal</w:t>
      </w:r>
      <w:r w:rsidR="00A23699">
        <w:rPr>
          <w:b w:val="0"/>
        </w:rPr>
        <w:t xml:space="preserve"> </w:t>
      </w:r>
      <w:r w:rsidR="004A5DE3" w:rsidRPr="000A5F82">
        <w:rPr>
          <w:b w:val="0"/>
        </w:rPr>
        <w:t>souhlasy</w:t>
      </w:r>
      <w:r w:rsidR="004A5DE3">
        <w:rPr>
          <w:b w:val="0"/>
        </w:rPr>
        <w:t>,</w:t>
      </w:r>
      <w:r w:rsidR="004A5DE3" w:rsidRPr="000A5F82">
        <w:rPr>
          <w:b w:val="0"/>
        </w:rPr>
        <w:t xml:space="preserve"> povolení</w:t>
      </w:r>
      <w:r w:rsidR="004A5DE3" w:rsidRPr="003810B1">
        <w:rPr>
          <w:b w:val="0"/>
        </w:rPr>
        <w:t xml:space="preserve"> </w:t>
      </w:r>
      <w:r w:rsidR="004A5DE3">
        <w:rPr>
          <w:b w:val="0"/>
        </w:rPr>
        <w:t>nebo</w:t>
      </w:r>
      <w:r w:rsidR="004A5DE3" w:rsidRPr="00432830">
        <w:rPr>
          <w:b w:val="0"/>
        </w:rPr>
        <w:t xml:space="preserve"> rozhodnutí správních a jiných orgánů</w:t>
      </w:r>
      <w:r w:rsidR="004A5DE3" w:rsidRPr="000A5F82">
        <w:rPr>
          <w:b w:val="0"/>
        </w:rPr>
        <w:t xml:space="preserve">, které je povinen si </w:t>
      </w:r>
      <w:r w:rsidR="004A5DE3">
        <w:rPr>
          <w:b w:val="0"/>
        </w:rPr>
        <w:t xml:space="preserve">jako provozovatel Haly nebo pořadatel Akcí </w:t>
      </w:r>
      <w:r w:rsidR="004A5DE3" w:rsidRPr="000A5F82">
        <w:rPr>
          <w:b w:val="0"/>
        </w:rPr>
        <w:t xml:space="preserve">opatřit </w:t>
      </w:r>
      <w:r w:rsidR="004A5DE3">
        <w:rPr>
          <w:b w:val="0"/>
        </w:rPr>
        <w:t xml:space="preserve">za účelem zajištění řádného Provozu Haly </w:t>
      </w:r>
      <w:r w:rsidR="004A5DE3" w:rsidRPr="000A5F82">
        <w:rPr>
          <w:b w:val="0"/>
        </w:rPr>
        <w:t xml:space="preserve">a které mu umožní plnit </w:t>
      </w:r>
      <w:r w:rsidR="004A5DE3">
        <w:rPr>
          <w:b w:val="0"/>
        </w:rPr>
        <w:t xml:space="preserve">povinnosti stanovené touto </w:t>
      </w:r>
      <w:r w:rsidR="004A5DE3" w:rsidRPr="000A5F82">
        <w:rPr>
          <w:b w:val="0"/>
        </w:rPr>
        <w:t>Smlouv</w:t>
      </w:r>
      <w:r w:rsidR="004A5DE3">
        <w:rPr>
          <w:b w:val="0"/>
        </w:rPr>
        <w:t>o</w:t>
      </w:r>
      <w:r w:rsidR="004A5DE3" w:rsidRPr="000A5F82">
        <w:rPr>
          <w:b w:val="0"/>
        </w:rPr>
        <w:t>u</w:t>
      </w:r>
      <w:r w:rsidR="004A5DE3">
        <w:rPr>
          <w:b w:val="0"/>
        </w:rPr>
        <w:t xml:space="preserve"> a Právními předpisy</w:t>
      </w:r>
      <w:r w:rsidR="00A23699">
        <w:rPr>
          <w:b w:val="0"/>
        </w:rPr>
        <w:t xml:space="preserve">, nebo </w:t>
      </w:r>
      <w:r w:rsidR="00C01DDB">
        <w:rPr>
          <w:b w:val="0"/>
        </w:rPr>
        <w:t xml:space="preserve">skutečnost, že </w:t>
      </w:r>
      <w:r w:rsidR="00A23699">
        <w:rPr>
          <w:b w:val="0"/>
        </w:rPr>
        <w:t>jimi již nadále nedisponuje</w:t>
      </w:r>
      <w:r w:rsidR="004A5DE3" w:rsidRPr="000A5F82">
        <w:rPr>
          <w:b w:val="0"/>
        </w:rPr>
        <w:t>;</w:t>
      </w:r>
      <w:bookmarkEnd w:id="188"/>
    </w:p>
    <w:p w14:paraId="77C18849" w14:textId="0AEFC644" w:rsidR="00DA023C" w:rsidRPr="00F900FE" w:rsidRDefault="00606211" w:rsidP="00C93B6F">
      <w:pPr>
        <w:pStyle w:val="Nadpis1"/>
        <w:keepNext w:val="0"/>
        <w:keepLines w:val="0"/>
        <w:numPr>
          <w:ilvl w:val="2"/>
          <w:numId w:val="1"/>
        </w:numPr>
        <w:rPr>
          <w:b w:val="0"/>
        </w:rPr>
      </w:pPr>
      <w:bookmarkStart w:id="189" w:name="_Ref65244232"/>
      <w:r w:rsidRPr="00494A25">
        <w:rPr>
          <w:b w:val="0"/>
        </w:rPr>
        <w:t>P</w:t>
      </w:r>
      <w:r w:rsidR="00DA023C" w:rsidRPr="00494A25">
        <w:rPr>
          <w:b w:val="0"/>
        </w:rPr>
        <w:t xml:space="preserve">rovozování </w:t>
      </w:r>
      <w:r w:rsidR="00505255">
        <w:rPr>
          <w:b w:val="0"/>
        </w:rPr>
        <w:t xml:space="preserve">nebo </w:t>
      </w:r>
      <w:r w:rsidR="00505255" w:rsidRPr="00505255">
        <w:rPr>
          <w:b w:val="0"/>
          <w:bCs/>
        </w:rPr>
        <w:t>užívání/požívání</w:t>
      </w:r>
      <w:r w:rsidR="00505255">
        <w:t xml:space="preserve"> </w:t>
      </w:r>
      <w:r w:rsidR="009C3B4E" w:rsidRPr="00494A25">
        <w:rPr>
          <w:b w:val="0"/>
        </w:rPr>
        <w:t>Hal</w:t>
      </w:r>
      <w:r w:rsidR="00F756F0" w:rsidRPr="00494A25">
        <w:rPr>
          <w:b w:val="0"/>
        </w:rPr>
        <w:t>y</w:t>
      </w:r>
      <w:r w:rsidR="00066EA8">
        <w:rPr>
          <w:b w:val="0"/>
        </w:rPr>
        <w:t xml:space="preserve"> </w:t>
      </w:r>
      <w:r w:rsidR="00505255" w:rsidRPr="00505255">
        <w:rPr>
          <w:b w:val="0"/>
          <w:bCs/>
        </w:rPr>
        <w:t>Koncesionářem nebo třetí osobou</w:t>
      </w:r>
      <w:r w:rsidR="00505255">
        <w:t xml:space="preserve"> </w:t>
      </w:r>
      <w:r w:rsidR="00DA023C" w:rsidRPr="00494A25">
        <w:rPr>
          <w:b w:val="0"/>
        </w:rPr>
        <w:t xml:space="preserve">v rozporu s odst. </w:t>
      </w:r>
      <w:r w:rsidR="0097503C">
        <w:rPr>
          <w:b w:val="0"/>
        </w:rPr>
        <w:fldChar w:fldCharType="begin"/>
      </w:r>
      <w:r w:rsidR="0097503C">
        <w:rPr>
          <w:b w:val="0"/>
        </w:rPr>
        <w:instrText xml:space="preserve"> REF _Ref63066585 \r \h </w:instrText>
      </w:r>
      <w:r w:rsidR="0097503C">
        <w:rPr>
          <w:b w:val="0"/>
        </w:rPr>
      </w:r>
      <w:r w:rsidR="0097503C">
        <w:rPr>
          <w:b w:val="0"/>
        </w:rPr>
        <w:fldChar w:fldCharType="separate"/>
      </w:r>
      <w:r w:rsidR="00C81CE4">
        <w:rPr>
          <w:b w:val="0"/>
        </w:rPr>
        <w:t>6.2</w:t>
      </w:r>
      <w:r w:rsidR="0097503C">
        <w:rPr>
          <w:b w:val="0"/>
        </w:rPr>
        <w:fldChar w:fldCharType="end"/>
      </w:r>
      <w:r w:rsidR="0097503C">
        <w:rPr>
          <w:b w:val="0"/>
        </w:rPr>
        <w:t xml:space="preserve"> </w:t>
      </w:r>
      <w:r w:rsidR="00505255">
        <w:rPr>
          <w:b w:val="0"/>
        </w:rPr>
        <w:t xml:space="preserve">nebo </w:t>
      </w:r>
      <w:r w:rsidR="007C39DB">
        <w:rPr>
          <w:b w:val="0"/>
        </w:rPr>
        <w:fldChar w:fldCharType="begin"/>
      </w:r>
      <w:r w:rsidR="007C39DB">
        <w:rPr>
          <w:b w:val="0"/>
        </w:rPr>
        <w:instrText xml:space="preserve"> REF _Ref70957201 \r \h </w:instrText>
      </w:r>
      <w:r w:rsidR="007C39DB">
        <w:rPr>
          <w:b w:val="0"/>
        </w:rPr>
      </w:r>
      <w:r w:rsidR="007C39DB">
        <w:rPr>
          <w:b w:val="0"/>
        </w:rPr>
        <w:fldChar w:fldCharType="separate"/>
      </w:r>
      <w:r w:rsidR="00C81CE4">
        <w:rPr>
          <w:b w:val="0"/>
        </w:rPr>
        <w:t>6.11</w:t>
      </w:r>
      <w:r w:rsidR="007C39DB">
        <w:rPr>
          <w:b w:val="0"/>
        </w:rPr>
        <w:fldChar w:fldCharType="end"/>
      </w:r>
      <w:r w:rsidR="00505255" w:rsidRPr="00505255">
        <w:rPr>
          <w:b w:val="0"/>
          <w:bCs/>
        </w:rPr>
        <w:t xml:space="preserve"> této Smlouvy</w:t>
      </w:r>
      <w:r w:rsidR="00505255">
        <w:rPr>
          <w:b w:val="0"/>
          <w:bCs/>
        </w:rPr>
        <w:t xml:space="preserve"> </w:t>
      </w:r>
      <w:r w:rsidR="008C7A81" w:rsidRPr="008C7A81">
        <w:rPr>
          <w:b w:val="0"/>
        </w:rPr>
        <w:t xml:space="preserve">v případě, že nebyl udělen ani dodatečný souhlas Objednatele a Koncesionář </w:t>
      </w:r>
      <w:r w:rsidR="008C7A81">
        <w:rPr>
          <w:b w:val="0"/>
        </w:rPr>
        <w:t>nezjednal nápravu</w:t>
      </w:r>
      <w:r w:rsidR="008C7A81" w:rsidRPr="008C7A81">
        <w:rPr>
          <w:b w:val="0"/>
        </w:rPr>
        <w:t xml:space="preserve"> ani do </w:t>
      </w:r>
      <w:r w:rsidR="008C7A81" w:rsidRPr="00F900FE">
        <w:rPr>
          <w:b w:val="0"/>
        </w:rPr>
        <w:t xml:space="preserve">1 měsíce ode dne </w:t>
      </w:r>
      <w:r w:rsidR="00C11FB7" w:rsidRPr="00F900FE">
        <w:rPr>
          <w:b w:val="0"/>
        </w:rPr>
        <w:t>odeslání</w:t>
      </w:r>
      <w:r w:rsidR="008C7A81" w:rsidRPr="00F900FE">
        <w:rPr>
          <w:b w:val="0"/>
        </w:rPr>
        <w:t xml:space="preserve"> písemné výzvy Objednatele, příp. do jiné doby stanovené ve výzvě Objednatele Smlouvy, nedohodnou-li se Smluvní strany jinak, anebo v případě, že dojde k opakovanému porušení nebo obcházení odst. </w:t>
      </w:r>
      <w:r w:rsidR="008C7A81" w:rsidRPr="00F900FE">
        <w:rPr>
          <w:b w:val="0"/>
        </w:rPr>
        <w:fldChar w:fldCharType="begin"/>
      </w:r>
      <w:r w:rsidR="008C7A81" w:rsidRPr="00F900FE">
        <w:rPr>
          <w:b w:val="0"/>
        </w:rPr>
        <w:instrText xml:space="preserve"> REF _Ref63066585 \r \h </w:instrText>
      </w:r>
      <w:r w:rsidR="00F900FE">
        <w:rPr>
          <w:b w:val="0"/>
        </w:rPr>
        <w:instrText xml:space="preserve"> \* MERGEFORMAT </w:instrText>
      </w:r>
      <w:r w:rsidR="008C7A81" w:rsidRPr="00F900FE">
        <w:rPr>
          <w:b w:val="0"/>
        </w:rPr>
      </w:r>
      <w:r w:rsidR="008C7A81" w:rsidRPr="00F900FE">
        <w:rPr>
          <w:b w:val="0"/>
        </w:rPr>
        <w:fldChar w:fldCharType="separate"/>
      </w:r>
      <w:r w:rsidR="00C81CE4">
        <w:rPr>
          <w:b w:val="0"/>
        </w:rPr>
        <w:t>6.2</w:t>
      </w:r>
      <w:r w:rsidR="008C7A81" w:rsidRPr="00F900FE">
        <w:rPr>
          <w:b w:val="0"/>
        </w:rPr>
        <w:fldChar w:fldCharType="end"/>
      </w:r>
      <w:r w:rsidR="008C7A81" w:rsidRPr="00F900FE">
        <w:rPr>
          <w:b w:val="0"/>
        </w:rPr>
        <w:t xml:space="preserve"> nebo </w:t>
      </w:r>
      <w:r w:rsidR="007C39DB" w:rsidRPr="00F900FE">
        <w:rPr>
          <w:b w:val="0"/>
        </w:rPr>
        <w:fldChar w:fldCharType="begin"/>
      </w:r>
      <w:r w:rsidR="007C39DB" w:rsidRPr="00F900FE">
        <w:rPr>
          <w:b w:val="0"/>
        </w:rPr>
        <w:instrText xml:space="preserve"> REF _Ref70957201 \r \h </w:instrText>
      </w:r>
      <w:r w:rsidR="00F900FE">
        <w:rPr>
          <w:b w:val="0"/>
        </w:rPr>
        <w:instrText xml:space="preserve"> \* MERGEFORMAT </w:instrText>
      </w:r>
      <w:r w:rsidR="007C39DB" w:rsidRPr="00F900FE">
        <w:rPr>
          <w:b w:val="0"/>
        </w:rPr>
      </w:r>
      <w:r w:rsidR="007C39DB" w:rsidRPr="00F900FE">
        <w:rPr>
          <w:b w:val="0"/>
        </w:rPr>
        <w:fldChar w:fldCharType="separate"/>
      </w:r>
      <w:r w:rsidR="00C81CE4">
        <w:rPr>
          <w:b w:val="0"/>
        </w:rPr>
        <w:t>6.11</w:t>
      </w:r>
      <w:r w:rsidR="007C39DB" w:rsidRPr="00F900FE">
        <w:rPr>
          <w:b w:val="0"/>
        </w:rPr>
        <w:fldChar w:fldCharType="end"/>
      </w:r>
      <w:r w:rsidR="008C7A81" w:rsidRPr="00F900FE">
        <w:rPr>
          <w:b w:val="0"/>
          <w:bCs/>
        </w:rPr>
        <w:t xml:space="preserve"> této Smlouvy</w:t>
      </w:r>
      <w:r w:rsidR="00DA023C" w:rsidRPr="00F900FE">
        <w:rPr>
          <w:b w:val="0"/>
        </w:rPr>
        <w:t>;</w:t>
      </w:r>
      <w:bookmarkEnd w:id="189"/>
      <w:r w:rsidR="008C7A81" w:rsidRPr="00F900FE">
        <w:rPr>
          <w:b w:val="0"/>
        </w:rPr>
        <w:t xml:space="preserve"> za </w:t>
      </w:r>
      <w:r w:rsidR="008C7A81" w:rsidRPr="00F900FE">
        <w:rPr>
          <w:b w:val="0"/>
        </w:rPr>
        <w:lastRenderedPageBreak/>
        <w:t>opakované porušení nebo obcházení se považuje takové</w:t>
      </w:r>
      <w:r w:rsidR="00142316" w:rsidRPr="00F900FE">
        <w:rPr>
          <w:b w:val="0"/>
        </w:rPr>
        <w:t xml:space="preserve"> jednání</w:t>
      </w:r>
      <w:r w:rsidR="008C7A81" w:rsidRPr="00F900FE">
        <w:rPr>
          <w:b w:val="0"/>
        </w:rPr>
        <w:t xml:space="preserve">, jehož se Koncesionář dopustil nejméně </w:t>
      </w:r>
      <w:r w:rsidR="00BC07EE" w:rsidRPr="00F900FE">
        <w:rPr>
          <w:b w:val="0"/>
        </w:rPr>
        <w:t xml:space="preserve">dvakrát </w:t>
      </w:r>
      <w:r w:rsidR="008C7A81" w:rsidRPr="00F900FE">
        <w:rPr>
          <w:b w:val="0"/>
        </w:rPr>
        <w:t xml:space="preserve">v období jakýchkoliv </w:t>
      </w:r>
      <w:r w:rsidR="00BC07EE" w:rsidRPr="00F900FE">
        <w:rPr>
          <w:b w:val="0"/>
        </w:rPr>
        <w:t xml:space="preserve">24 </w:t>
      </w:r>
      <w:r w:rsidR="008C7A81" w:rsidRPr="00F900FE">
        <w:rPr>
          <w:b w:val="0"/>
        </w:rPr>
        <w:t>po sobě jdoucích měsíců;</w:t>
      </w:r>
    </w:p>
    <w:p w14:paraId="1FDC3FA4" w14:textId="55F66C8B" w:rsidR="0076494A" w:rsidRDefault="0076494A" w:rsidP="009C3DFD">
      <w:pPr>
        <w:pStyle w:val="Odstavecseseznamem"/>
        <w:numPr>
          <w:ilvl w:val="2"/>
          <w:numId w:val="1"/>
        </w:numPr>
        <w:contextualSpacing w:val="0"/>
      </w:pPr>
      <w:bookmarkStart w:id="190" w:name="_Ref65244235"/>
      <w:r>
        <w:t xml:space="preserve">porušení či obcházení zákazu dle odst. </w:t>
      </w:r>
      <w:r w:rsidR="00693501">
        <w:fldChar w:fldCharType="begin"/>
      </w:r>
      <w:r w:rsidR="00693501">
        <w:instrText xml:space="preserve"> REF _Ref65242804 \r \h </w:instrText>
      </w:r>
      <w:r w:rsidR="00693501">
        <w:fldChar w:fldCharType="separate"/>
      </w:r>
      <w:r w:rsidR="00C81CE4">
        <w:t>6.14</w:t>
      </w:r>
      <w:r w:rsidR="00693501">
        <w:fldChar w:fldCharType="end"/>
      </w:r>
      <w:r w:rsidR="00693501">
        <w:t xml:space="preserve"> </w:t>
      </w:r>
      <w:r>
        <w:t>této Smlouvy</w:t>
      </w:r>
      <w:r w:rsidR="00C11FB7">
        <w:t xml:space="preserve"> </w:t>
      </w:r>
      <w:r w:rsidR="00C11FB7" w:rsidRPr="00C11FB7">
        <w:rPr>
          <w:bCs/>
        </w:rPr>
        <w:t xml:space="preserve">v případě, že nebyl udělen ani dodatečný souhlas Objednatele a Koncesionář nezjednal nápravu ani </w:t>
      </w:r>
      <w:r w:rsidR="00C11FB7" w:rsidRPr="00F900FE">
        <w:rPr>
          <w:bCs/>
        </w:rPr>
        <w:t xml:space="preserve">do 1 měsíce ode dne odeslání písemné výzvy Objednatele, příp. do jiné doby stanovené ve výzvě Objednatele Smlouvy, nedohodnou-li se Smluvní strany jinak, anebo v případě, že dojde k opakovanému porušení nebo obcházení  </w:t>
      </w:r>
      <w:r w:rsidR="00C11FB7" w:rsidRPr="00F900FE">
        <w:t xml:space="preserve">odst. </w:t>
      </w:r>
      <w:r w:rsidR="00C11FB7" w:rsidRPr="00F900FE">
        <w:fldChar w:fldCharType="begin"/>
      </w:r>
      <w:r w:rsidR="00C11FB7" w:rsidRPr="00F900FE">
        <w:instrText xml:space="preserve"> REF _Ref63099192 \r \h </w:instrText>
      </w:r>
      <w:r w:rsidR="00F900FE">
        <w:instrText xml:space="preserve"> \* MERGEFORMAT </w:instrText>
      </w:r>
      <w:r w:rsidR="00C11FB7" w:rsidRPr="00F900FE">
        <w:fldChar w:fldCharType="separate"/>
      </w:r>
      <w:r w:rsidR="00C81CE4">
        <w:t>6.13</w:t>
      </w:r>
      <w:r w:rsidR="00C11FB7" w:rsidRPr="00F900FE">
        <w:fldChar w:fldCharType="end"/>
      </w:r>
      <w:r w:rsidR="005D29EF">
        <w:t xml:space="preserve"> </w:t>
      </w:r>
      <w:r w:rsidR="005D29EF" w:rsidRPr="00C81605">
        <w:t>a/nebo</w:t>
      </w:r>
      <w:r w:rsidR="005D29EF">
        <w:t xml:space="preserve"> </w:t>
      </w:r>
      <w:r w:rsidR="00C11FB7" w:rsidRPr="00F900FE">
        <w:fldChar w:fldCharType="begin"/>
      </w:r>
      <w:r w:rsidR="00C11FB7" w:rsidRPr="00F900FE">
        <w:instrText xml:space="preserve"> REF _Ref65242804 \r \h </w:instrText>
      </w:r>
      <w:r w:rsidR="00F900FE">
        <w:instrText xml:space="preserve"> \* MERGEFORMAT </w:instrText>
      </w:r>
      <w:r w:rsidR="00C11FB7" w:rsidRPr="00F900FE">
        <w:fldChar w:fldCharType="separate"/>
      </w:r>
      <w:r w:rsidR="00C81CE4">
        <w:t>6.14</w:t>
      </w:r>
      <w:r w:rsidR="00C11FB7" w:rsidRPr="00F900FE">
        <w:fldChar w:fldCharType="end"/>
      </w:r>
      <w:r w:rsidR="00C11FB7" w:rsidRPr="00F900FE">
        <w:rPr>
          <w:bCs/>
        </w:rPr>
        <w:t xml:space="preserve"> této Smlouvy; za opakované porušení nebo obcházení se považuje takové</w:t>
      </w:r>
      <w:r w:rsidR="00142316" w:rsidRPr="00F900FE">
        <w:rPr>
          <w:bCs/>
        </w:rPr>
        <w:t xml:space="preserve"> jednání</w:t>
      </w:r>
      <w:r w:rsidR="00C11FB7" w:rsidRPr="00F900FE">
        <w:rPr>
          <w:bCs/>
        </w:rPr>
        <w:t xml:space="preserve">, jehož se Koncesionář dopustil nejméně </w:t>
      </w:r>
      <w:r w:rsidR="00705C70" w:rsidRPr="00F900FE">
        <w:rPr>
          <w:bCs/>
        </w:rPr>
        <w:t xml:space="preserve">dvakrát </w:t>
      </w:r>
      <w:r w:rsidR="00C11FB7" w:rsidRPr="00F900FE">
        <w:rPr>
          <w:bCs/>
        </w:rPr>
        <w:t xml:space="preserve">v období jakýchkoliv </w:t>
      </w:r>
      <w:r w:rsidR="00705C70" w:rsidRPr="00F900FE">
        <w:rPr>
          <w:bCs/>
        </w:rPr>
        <w:t xml:space="preserve">24 </w:t>
      </w:r>
      <w:r w:rsidR="00C11FB7" w:rsidRPr="00F900FE">
        <w:rPr>
          <w:bCs/>
        </w:rPr>
        <w:t>po sobě jdoucích měsíců</w:t>
      </w:r>
      <w:r>
        <w:t>;</w:t>
      </w:r>
      <w:bookmarkEnd w:id="190"/>
    </w:p>
    <w:p w14:paraId="2610BBCF" w14:textId="7131B46A" w:rsidR="00741E32" w:rsidRPr="00494A25" w:rsidRDefault="0090206B" w:rsidP="00C93B6F">
      <w:pPr>
        <w:pStyle w:val="Nadpis1"/>
        <w:keepNext w:val="0"/>
        <w:keepLines w:val="0"/>
        <w:numPr>
          <w:ilvl w:val="2"/>
          <w:numId w:val="1"/>
        </w:numPr>
        <w:rPr>
          <w:b w:val="0"/>
        </w:rPr>
      </w:pPr>
      <w:r>
        <w:rPr>
          <w:b w:val="0"/>
        </w:rPr>
        <w:t xml:space="preserve">zásadní porušení bezpečnosti Provozu Haly, které mělo za následek bezprostřední ohrožení života nebo zdraví Uživatelů nebo jiných osob </w:t>
      </w:r>
      <w:r w:rsidRPr="0090206B">
        <w:rPr>
          <w:rFonts w:cs="Segoe UI"/>
          <w:b w:val="0"/>
          <w:bCs/>
        </w:rPr>
        <w:t>nebo nejméně bezprostředně hrozící rozsáhlou škodu na majetku v hodnotě nejméně 500 000 Kč</w:t>
      </w:r>
      <w:r>
        <w:rPr>
          <w:rFonts w:cs="Segoe UI"/>
          <w:b w:val="0"/>
          <w:bCs/>
        </w:rPr>
        <w:t xml:space="preserve">, nebo </w:t>
      </w:r>
      <w:r w:rsidR="00DA023C" w:rsidRPr="00494A25">
        <w:rPr>
          <w:b w:val="0"/>
        </w:rPr>
        <w:t>opakované</w:t>
      </w:r>
      <w:r w:rsidR="00652649">
        <w:rPr>
          <w:b w:val="0"/>
        </w:rPr>
        <w:t xml:space="preserve"> nezajištění </w:t>
      </w:r>
      <w:r w:rsidR="008139BF" w:rsidRPr="00494A25">
        <w:rPr>
          <w:b w:val="0"/>
        </w:rPr>
        <w:t xml:space="preserve">bezpečnosti </w:t>
      </w:r>
      <w:r w:rsidR="00606211" w:rsidRPr="00494A25">
        <w:rPr>
          <w:b w:val="0"/>
        </w:rPr>
        <w:t>P</w:t>
      </w:r>
      <w:r w:rsidR="008139BF" w:rsidRPr="00494A25">
        <w:rPr>
          <w:b w:val="0"/>
        </w:rPr>
        <w:t xml:space="preserve">rovozu </w:t>
      </w:r>
      <w:r w:rsidR="009C3B4E" w:rsidRPr="00494A25">
        <w:rPr>
          <w:b w:val="0"/>
        </w:rPr>
        <w:t>Hal</w:t>
      </w:r>
      <w:r w:rsidR="00F756F0" w:rsidRPr="00494A25">
        <w:rPr>
          <w:b w:val="0"/>
        </w:rPr>
        <w:t>y</w:t>
      </w:r>
      <w:r>
        <w:rPr>
          <w:b w:val="0"/>
        </w:rPr>
        <w:t>, které nedosahuje intenzity dle první části tohoto bodu</w:t>
      </w:r>
      <w:r w:rsidR="00DA023C" w:rsidRPr="00494A25">
        <w:rPr>
          <w:b w:val="0"/>
        </w:rPr>
        <w:t xml:space="preserve">; za opakované </w:t>
      </w:r>
      <w:r w:rsidR="00AE351A">
        <w:rPr>
          <w:b w:val="0"/>
        </w:rPr>
        <w:t>nezajištění</w:t>
      </w:r>
      <w:r w:rsidR="00AE351A" w:rsidRPr="00494A25">
        <w:rPr>
          <w:b w:val="0"/>
        </w:rPr>
        <w:t xml:space="preserve"> </w:t>
      </w:r>
      <w:r w:rsidR="00DA023C" w:rsidRPr="00494A25">
        <w:rPr>
          <w:b w:val="0"/>
        </w:rPr>
        <w:t xml:space="preserve">se považuje takové, jehož se Koncesionář </w:t>
      </w:r>
      <w:r w:rsidR="00DA023C" w:rsidRPr="00F900FE">
        <w:rPr>
          <w:b w:val="0"/>
        </w:rPr>
        <w:t xml:space="preserve">dopustil nejméně třikrát v období jakýchkoliv </w:t>
      </w:r>
      <w:r w:rsidR="00DA3C5D" w:rsidRPr="00F900FE">
        <w:rPr>
          <w:b w:val="0"/>
        </w:rPr>
        <w:t xml:space="preserve">24 </w:t>
      </w:r>
      <w:r w:rsidR="00DA023C" w:rsidRPr="00F900FE">
        <w:rPr>
          <w:b w:val="0"/>
        </w:rPr>
        <w:t>po sobě jdoucích měsíců</w:t>
      </w:r>
      <w:r w:rsidR="00DA023C" w:rsidRPr="00494A25">
        <w:rPr>
          <w:b w:val="0"/>
        </w:rPr>
        <w:t>;</w:t>
      </w:r>
      <w:bookmarkEnd w:id="187"/>
      <w:r w:rsidR="00C347D2" w:rsidRPr="00494A25">
        <w:rPr>
          <w:b w:val="0"/>
        </w:rPr>
        <w:t xml:space="preserve"> </w:t>
      </w:r>
    </w:p>
    <w:p w14:paraId="5FE0C526" w14:textId="7D2BFC12" w:rsidR="00D121B2" w:rsidRPr="00E57DAA" w:rsidRDefault="00D121B2" w:rsidP="00C93B6F">
      <w:pPr>
        <w:pStyle w:val="Nadpis1"/>
        <w:keepNext w:val="0"/>
        <w:keepLines w:val="0"/>
        <w:numPr>
          <w:ilvl w:val="2"/>
          <w:numId w:val="1"/>
        </w:numPr>
        <w:rPr>
          <w:b w:val="0"/>
        </w:rPr>
      </w:pPr>
      <w:r w:rsidRPr="00AF3B3A">
        <w:rPr>
          <w:b w:val="0"/>
        </w:rPr>
        <w:t xml:space="preserve">porušení </w:t>
      </w:r>
      <w:r w:rsidRPr="00EB2AC7">
        <w:rPr>
          <w:b w:val="0"/>
        </w:rPr>
        <w:t>jakékoliv</w:t>
      </w:r>
      <w:r w:rsidRPr="00AF3B3A">
        <w:rPr>
          <w:b w:val="0"/>
        </w:rPr>
        <w:t xml:space="preserve"> povinnosti Koncesionáře stanovené touto Smlouvou či Právními předpisy </w:t>
      </w:r>
      <w:r w:rsidR="00DA023C" w:rsidRPr="00AF3B3A">
        <w:rPr>
          <w:b w:val="0"/>
        </w:rPr>
        <w:t xml:space="preserve">a její nesplnění ani v dodatečné </w:t>
      </w:r>
      <w:r w:rsidR="00DA023C" w:rsidRPr="00E57DAA">
        <w:rPr>
          <w:b w:val="0"/>
        </w:rPr>
        <w:t>přiměřené lh</w:t>
      </w:r>
      <w:r w:rsidRPr="00E57DAA">
        <w:rPr>
          <w:b w:val="0"/>
        </w:rPr>
        <w:t xml:space="preserve">ůtě, které trvá i po </w:t>
      </w:r>
      <w:r w:rsidR="00AE351A" w:rsidRPr="00E57DAA">
        <w:rPr>
          <w:b w:val="0"/>
        </w:rPr>
        <w:t xml:space="preserve">15 </w:t>
      </w:r>
      <w:r w:rsidRPr="00E57DAA">
        <w:rPr>
          <w:b w:val="0"/>
        </w:rPr>
        <w:t xml:space="preserve">dnech od doručení druhé výzvy </w:t>
      </w:r>
      <w:r w:rsidR="00F8254A" w:rsidRPr="00E57DAA">
        <w:rPr>
          <w:b w:val="0"/>
        </w:rPr>
        <w:t>Objednatel</w:t>
      </w:r>
      <w:r w:rsidRPr="00E57DAA">
        <w:rPr>
          <w:b w:val="0"/>
        </w:rPr>
        <w:t xml:space="preserve">e Koncesionáři, přičemž mezi první a druhou takovou písemnou výzvou uplynulo více než </w:t>
      </w:r>
      <w:r w:rsidR="00AE351A" w:rsidRPr="00E57DAA">
        <w:rPr>
          <w:b w:val="0"/>
        </w:rPr>
        <w:t xml:space="preserve">15 </w:t>
      </w:r>
      <w:r w:rsidRPr="00E57DAA">
        <w:rPr>
          <w:b w:val="0"/>
        </w:rPr>
        <w:t>dní.</w:t>
      </w:r>
    </w:p>
    <w:p w14:paraId="1198B92F" w14:textId="1F7A58B6" w:rsidR="00B954D9" w:rsidRPr="00B954D9" w:rsidRDefault="00B954D9" w:rsidP="00B954D9">
      <w:pPr>
        <w:ind w:left="567"/>
        <w:rPr>
          <w:bCs/>
        </w:rPr>
      </w:pPr>
      <w:r w:rsidRPr="00B954D9">
        <w:rPr>
          <w:bCs/>
        </w:rPr>
        <w:t>Druhá výzva dle tohoto odstavce</w:t>
      </w:r>
      <w:r w:rsidR="00663992">
        <w:rPr>
          <w:bCs/>
        </w:rPr>
        <w:t xml:space="preserve"> Smlouvy</w:t>
      </w:r>
      <w:r w:rsidRPr="00B954D9">
        <w:rPr>
          <w:bCs/>
        </w:rPr>
        <w:t xml:space="preserve"> musí obsahovat upozornění, že při nezjednání nápravy bude </w:t>
      </w:r>
      <w:r>
        <w:rPr>
          <w:bCs/>
        </w:rPr>
        <w:t>porušení povinnosti</w:t>
      </w:r>
      <w:r w:rsidRPr="00B954D9">
        <w:rPr>
          <w:bCs/>
        </w:rPr>
        <w:t xml:space="preserve"> považováno za Selhání Koncesionáře vedoucí k možnému předčasnému skončení Smlouvy</w:t>
      </w:r>
      <w:r>
        <w:rPr>
          <w:bCs/>
        </w:rPr>
        <w:t>.</w:t>
      </w:r>
    </w:p>
    <w:p w14:paraId="6B01C5DE" w14:textId="6CA58528" w:rsidR="00741E32" w:rsidRPr="00DB2B0E" w:rsidRDefault="00741E32" w:rsidP="00C93B6F">
      <w:pPr>
        <w:pStyle w:val="Nadpis1"/>
        <w:keepNext w:val="0"/>
        <w:keepLines w:val="0"/>
        <w:numPr>
          <w:ilvl w:val="1"/>
          <w:numId w:val="1"/>
        </w:numPr>
        <w:rPr>
          <w:b w:val="0"/>
        </w:rPr>
      </w:pPr>
      <w:bookmarkStart w:id="191" w:name="_Ref467081237"/>
      <w:r w:rsidRPr="00DB2B0E">
        <w:rPr>
          <w:b w:val="0"/>
        </w:rPr>
        <w:t xml:space="preserve">Pokud dojde k Selhání Koncesionáře, může </w:t>
      </w:r>
      <w:r w:rsidR="00F8254A">
        <w:rPr>
          <w:b w:val="0"/>
        </w:rPr>
        <w:t>Objednatel</w:t>
      </w:r>
      <w:r w:rsidRPr="00DB2B0E">
        <w:rPr>
          <w:b w:val="0"/>
        </w:rPr>
        <w:t xml:space="preserve"> tuto Smlouvu předčasně skončit </w:t>
      </w:r>
      <w:r w:rsidR="00AE351A">
        <w:rPr>
          <w:b w:val="0"/>
        </w:rPr>
        <w:t xml:space="preserve">písemným </w:t>
      </w:r>
      <w:r w:rsidRPr="00DB2B0E">
        <w:rPr>
          <w:b w:val="0"/>
        </w:rPr>
        <w:t xml:space="preserve">oznámením Koncesionáři. </w:t>
      </w:r>
      <w:bookmarkStart w:id="192" w:name="_Ref132433575"/>
      <w:r w:rsidRPr="00DB2B0E">
        <w:rPr>
          <w:b w:val="0"/>
        </w:rPr>
        <w:t>Oznámení musí obsahovat:</w:t>
      </w:r>
      <w:bookmarkEnd w:id="191"/>
      <w:bookmarkEnd w:id="192"/>
    </w:p>
    <w:p w14:paraId="3E10D567" w14:textId="743660DD" w:rsidR="00741E32" w:rsidRPr="00AF3B3A" w:rsidRDefault="00741E32" w:rsidP="00C93B6F">
      <w:pPr>
        <w:pStyle w:val="Nadpis1"/>
        <w:keepNext w:val="0"/>
        <w:keepLines w:val="0"/>
        <w:numPr>
          <w:ilvl w:val="2"/>
          <w:numId w:val="1"/>
        </w:numPr>
        <w:rPr>
          <w:b w:val="0"/>
        </w:rPr>
      </w:pPr>
      <w:r w:rsidRPr="00AF3B3A">
        <w:rPr>
          <w:b w:val="0"/>
        </w:rPr>
        <w:t>popis Selhání Koncesionáře; a</w:t>
      </w:r>
    </w:p>
    <w:p w14:paraId="26D79EB8" w14:textId="3221D796" w:rsidR="00741E32" w:rsidRPr="000D48AB" w:rsidRDefault="00741E32" w:rsidP="00C93B6F">
      <w:pPr>
        <w:pStyle w:val="Nadpis1"/>
        <w:keepNext w:val="0"/>
        <w:keepLines w:val="0"/>
        <w:numPr>
          <w:ilvl w:val="2"/>
          <w:numId w:val="1"/>
        </w:numPr>
        <w:rPr>
          <w:b w:val="0"/>
        </w:rPr>
      </w:pPr>
      <w:r w:rsidRPr="00AF3B3A">
        <w:rPr>
          <w:b w:val="0"/>
        </w:rPr>
        <w:t xml:space="preserve">projev vůle </w:t>
      </w:r>
      <w:r w:rsidR="00F8254A">
        <w:rPr>
          <w:b w:val="0"/>
        </w:rPr>
        <w:t>Objednatel</w:t>
      </w:r>
      <w:r w:rsidR="00D12953" w:rsidRPr="00AF3B3A">
        <w:rPr>
          <w:b w:val="0"/>
        </w:rPr>
        <w:t xml:space="preserve">e </w:t>
      </w:r>
      <w:r w:rsidRPr="00AF3B3A">
        <w:rPr>
          <w:b w:val="0"/>
        </w:rPr>
        <w:t xml:space="preserve">směřující k tomu, aby Smlouva předčasně skončila ke konkrétnímu dni, který </w:t>
      </w:r>
      <w:r w:rsidR="006F062F" w:rsidRPr="00AF3B3A">
        <w:rPr>
          <w:b w:val="0"/>
        </w:rPr>
        <w:t xml:space="preserve">však </w:t>
      </w:r>
      <w:r w:rsidR="003253C3" w:rsidRPr="00AF3B3A">
        <w:rPr>
          <w:b w:val="0"/>
        </w:rPr>
        <w:t xml:space="preserve">může nastat </w:t>
      </w:r>
      <w:r w:rsidR="003253C3" w:rsidRPr="000D48AB">
        <w:rPr>
          <w:b w:val="0"/>
        </w:rPr>
        <w:t>nejdříve za</w:t>
      </w:r>
      <w:r w:rsidRPr="000D48AB">
        <w:rPr>
          <w:b w:val="0"/>
        </w:rPr>
        <w:t xml:space="preserve"> 30 dn</w:t>
      </w:r>
      <w:r w:rsidR="006F062F" w:rsidRPr="000D48AB">
        <w:rPr>
          <w:b w:val="0"/>
        </w:rPr>
        <w:t>í</w:t>
      </w:r>
      <w:r w:rsidRPr="000D48AB">
        <w:rPr>
          <w:b w:val="0"/>
        </w:rPr>
        <w:t xml:space="preserve"> od</w:t>
      </w:r>
      <w:r w:rsidR="006F062F" w:rsidRPr="000D48AB">
        <w:rPr>
          <w:b w:val="0"/>
        </w:rPr>
        <w:t>e dne</w:t>
      </w:r>
      <w:r w:rsidRPr="000D48AB">
        <w:rPr>
          <w:b w:val="0"/>
        </w:rPr>
        <w:t xml:space="preserve"> </w:t>
      </w:r>
      <w:r w:rsidR="001E5BFC">
        <w:rPr>
          <w:b w:val="0"/>
        </w:rPr>
        <w:t>odeslání</w:t>
      </w:r>
      <w:r w:rsidR="001E5BFC" w:rsidRPr="000D48AB">
        <w:rPr>
          <w:b w:val="0"/>
        </w:rPr>
        <w:t xml:space="preserve"> </w:t>
      </w:r>
      <w:r w:rsidRPr="000D48AB">
        <w:rPr>
          <w:b w:val="0"/>
        </w:rPr>
        <w:t xml:space="preserve">oznámení Koncesionáři. V případě Selhání Koncesionáře dle odst. </w:t>
      </w:r>
      <w:r w:rsidR="00CA7177" w:rsidRPr="000D48AB">
        <w:rPr>
          <w:b w:val="0"/>
        </w:rPr>
        <w:fldChar w:fldCharType="begin"/>
      </w:r>
      <w:r w:rsidR="00CA7177" w:rsidRPr="000D48AB">
        <w:rPr>
          <w:b w:val="0"/>
        </w:rPr>
        <w:instrText xml:space="preserve"> REF _Ref65244224 \r \h </w:instrText>
      </w:r>
      <w:r w:rsidR="000D48AB">
        <w:rPr>
          <w:b w:val="0"/>
        </w:rPr>
        <w:instrText xml:space="preserve"> \* MERGEFORMAT </w:instrText>
      </w:r>
      <w:r w:rsidR="00CA7177" w:rsidRPr="000D48AB">
        <w:rPr>
          <w:b w:val="0"/>
        </w:rPr>
      </w:r>
      <w:r w:rsidR="00CA7177" w:rsidRPr="000D48AB">
        <w:rPr>
          <w:b w:val="0"/>
        </w:rPr>
        <w:fldChar w:fldCharType="separate"/>
      </w:r>
      <w:r w:rsidR="00C81CE4">
        <w:rPr>
          <w:b w:val="0"/>
        </w:rPr>
        <w:t>17.5d)</w:t>
      </w:r>
      <w:r w:rsidR="00CA7177" w:rsidRPr="000D48AB">
        <w:rPr>
          <w:b w:val="0"/>
        </w:rPr>
        <w:fldChar w:fldCharType="end"/>
      </w:r>
      <w:r w:rsidR="00CA7177" w:rsidRPr="000D48AB">
        <w:rPr>
          <w:b w:val="0"/>
        </w:rPr>
        <w:t xml:space="preserve">, </w:t>
      </w:r>
      <w:r w:rsidR="00CA7177" w:rsidRPr="000D48AB">
        <w:rPr>
          <w:b w:val="0"/>
        </w:rPr>
        <w:fldChar w:fldCharType="begin"/>
      </w:r>
      <w:r w:rsidR="00CA7177" w:rsidRPr="000D48AB">
        <w:rPr>
          <w:b w:val="0"/>
        </w:rPr>
        <w:instrText xml:space="preserve"> REF _Ref65244227 \r \h </w:instrText>
      </w:r>
      <w:r w:rsidR="000D48AB">
        <w:rPr>
          <w:b w:val="0"/>
        </w:rPr>
        <w:instrText xml:space="preserve"> \* MERGEFORMAT </w:instrText>
      </w:r>
      <w:r w:rsidR="00CA7177" w:rsidRPr="000D48AB">
        <w:rPr>
          <w:b w:val="0"/>
        </w:rPr>
      </w:r>
      <w:r w:rsidR="00CA7177" w:rsidRPr="000D48AB">
        <w:rPr>
          <w:b w:val="0"/>
        </w:rPr>
        <w:fldChar w:fldCharType="separate"/>
      </w:r>
      <w:r w:rsidR="00C81CE4">
        <w:rPr>
          <w:b w:val="0"/>
        </w:rPr>
        <w:t>17.5f)</w:t>
      </w:r>
      <w:r w:rsidR="00CA7177" w:rsidRPr="000D48AB">
        <w:rPr>
          <w:b w:val="0"/>
        </w:rPr>
        <w:fldChar w:fldCharType="end"/>
      </w:r>
      <w:r w:rsidR="00CA7177" w:rsidRPr="000D48AB">
        <w:rPr>
          <w:b w:val="0"/>
        </w:rPr>
        <w:t xml:space="preserve">, </w:t>
      </w:r>
      <w:r w:rsidR="00CA7177" w:rsidRPr="000D48AB">
        <w:rPr>
          <w:b w:val="0"/>
        </w:rPr>
        <w:fldChar w:fldCharType="begin"/>
      </w:r>
      <w:r w:rsidR="00CA7177" w:rsidRPr="000D48AB">
        <w:rPr>
          <w:b w:val="0"/>
        </w:rPr>
        <w:instrText xml:space="preserve"> REF _Ref65244231 \r \h </w:instrText>
      </w:r>
      <w:r w:rsidR="000D48AB">
        <w:rPr>
          <w:b w:val="0"/>
        </w:rPr>
        <w:instrText xml:space="preserve"> \* MERGEFORMAT </w:instrText>
      </w:r>
      <w:r w:rsidR="00CA7177" w:rsidRPr="000D48AB">
        <w:rPr>
          <w:b w:val="0"/>
        </w:rPr>
      </w:r>
      <w:r w:rsidR="00CA7177" w:rsidRPr="000D48AB">
        <w:rPr>
          <w:b w:val="0"/>
        </w:rPr>
        <w:fldChar w:fldCharType="separate"/>
      </w:r>
      <w:r w:rsidR="00C81CE4">
        <w:rPr>
          <w:b w:val="0"/>
        </w:rPr>
        <w:t>17.5g)</w:t>
      </w:r>
      <w:r w:rsidR="00CA7177" w:rsidRPr="000D48AB">
        <w:rPr>
          <w:b w:val="0"/>
        </w:rPr>
        <w:fldChar w:fldCharType="end"/>
      </w:r>
      <w:r w:rsidR="00CA7177" w:rsidRPr="000D48AB">
        <w:rPr>
          <w:b w:val="0"/>
        </w:rPr>
        <w:t xml:space="preserve">, </w:t>
      </w:r>
      <w:r w:rsidR="00CA7177" w:rsidRPr="000D48AB">
        <w:rPr>
          <w:b w:val="0"/>
        </w:rPr>
        <w:fldChar w:fldCharType="begin"/>
      </w:r>
      <w:r w:rsidR="00CA7177" w:rsidRPr="000D48AB">
        <w:rPr>
          <w:b w:val="0"/>
        </w:rPr>
        <w:instrText xml:space="preserve"> REF _Ref65244232 \r \h </w:instrText>
      </w:r>
      <w:r w:rsidR="000D48AB">
        <w:rPr>
          <w:b w:val="0"/>
        </w:rPr>
        <w:instrText xml:space="preserve"> \* MERGEFORMAT </w:instrText>
      </w:r>
      <w:r w:rsidR="00CA7177" w:rsidRPr="000D48AB">
        <w:rPr>
          <w:b w:val="0"/>
        </w:rPr>
      </w:r>
      <w:r w:rsidR="00CA7177" w:rsidRPr="000D48AB">
        <w:rPr>
          <w:b w:val="0"/>
        </w:rPr>
        <w:fldChar w:fldCharType="separate"/>
      </w:r>
      <w:r w:rsidR="00C81CE4">
        <w:rPr>
          <w:b w:val="0"/>
        </w:rPr>
        <w:t>17.5h)</w:t>
      </w:r>
      <w:r w:rsidR="00CA7177" w:rsidRPr="000D48AB">
        <w:rPr>
          <w:b w:val="0"/>
        </w:rPr>
        <w:fldChar w:fldCharType="end"/>
      </w:r>
      <w:r w:rsidR="00CA7177" w:rsidRPr="000D48AB">
        <w:rPr>
          <w:b w:val="0"/>
        </w:rPr>
        <w:t xml:space="preserve"> nebo </w:t>
      </w:r>
      <w:r w:rsidR="00CA7177" w:rsidRPr="000D48AB">
        <w:rPr>
          <w:b w:val="0"/>
        </w:rPr>
        <w:fldChar w:fldCharType="begin"/>
      </w:r>
      <w:r w:rsidR="00CA7177" w:rsidRPr="000D48AB">
        <w:rPr>
          <w:b w:val="0"/>
        </w:rPr>
        <w:instrText xml:space="preserve"> REF _Ref65244235 \r \h </w:instrText>
      </w:r>
      <w:r w:rsidR="000D48AB">
        <w:rPr>
          <w:b w:val="0"/>
        </w:rPr>
        <w:instrText xml:space="preserve"> \* MERGEFORMAT </w:instrText>
      </w:r>
      <w:r w:rsidR="00CA7177" w:rsidRPr="000D48AB">
        <w:rPr>
          <w:b w:val="0"/>
        </w:rPr>
      </w:r>
      <w:r w:rsidR="00CA7177" w:rsidRPr="000D48AB">
        <w:rPr>
          <w:b w:val="0"/>
        </w:rPr>
        <w:fldChar w:fldCharType="separate"/>
      </w:r>
      <w:r w:rsidR="00C81CE4">
        <w:rPr>
          <w:b w:val="0"/>
        </w:rPr>
        <w:t>17.5i)</w:t>
      </w:r>
      <w:r w:rsidR="00CA7177" w:rsidRPr="000D48AB">
        <w:rPr>
          <w:b w:val="0"/>
        </w:rPr>
        <w:fldChar w:fldCharType="end"/>
      </w:r>
      <w:r w:rsidR="00CA7177" w:rsidRPr="000D48AB">
        <w:rPr>
          <w:b w:val="0"/>
        </w:rPr>
        <w:t xml:space="preserve"> t</w:t>
      </w:r>
      <w:r w:rsidRPr="000D48AB">
        <w:rPr>
          <w:b w:val="0"/>
        </w:rPr>
        <w:t xml:space="preserve">éto Smlouvy však není </w:t>
      </w:r>
      <w:r w:rsidR="00F8254A" w:rsidRPr="000D48AB">
        <w:rPr>
          <w:b w:val="0"/>
        </w:rPr>
        <w:t>Objednatel</w:t>
      </w:r>
      <w:r w:rsidRPr="000D48AB">
        <w:rPr>
          <w:b w:val="0"/>
        </w:rPr>
        <w:t xml:space="preserve"> minimální lhůtou dle přechozí věty omezen a je oprávněn Smlouvu předčasně skončit ke dni, který si zvolí.</w:t>
      </w:r>
    </w:p>
    <w:p w14:paraId="38F0CB91" w14:textId="22C02F17" w:rsidR="00741E32" w:rsidRPr="000D48AB" w:rsidRDefault="00741E32" w:rsidP="00C93B6F">
      <w:pPr>
        <w:pStyle w:val="Nadpis1"/>
        <w:keepNext w:val="0"/>
        <w:keepLines w:val="0"/>
        <w:numPr>
          <w:ilvl w:val="1"/>
          <w:numId w:val="1"/>
        </w:numPr>
        <w:rPr>
          <w:b w:val="0"/>
        </w:rPr>
      </w:pPr>
      <w:bookmarkStart w:id="193" w:name="_Ref63161936"/>
      <w:r w:rsidRPr="000D48AB">
        <w:rPr>
          <w:b w:val="0"/>
        </w:rPr>
        <w:t>S výjimkou případu Selhání Koncesionáře dle odst.</w:t>
      </w:r>
      <w:r w:rsidR="00BF422A" w:rsidRPr="000D48AB">
        <w:rPr>
          <w:b w:val="0"/>
        </w:rPr>
        <w:t xml:space="preserve"> </w:t>
      </w:r>
      <w:r w:rsidR="00F2121D" w:rsidRPr="000D48AB">
        <w:rPr>
          <w:b w:val="0"/>
        </w:rPr>
        <w:fldChar w:fldCharType="begin"/>
      </w:r>
      <w:r w:rsidR="00F2121D" w:rsidRPr="000D48AB">
        <w:rPr>
          <w:b w:val="0"/>
        </w:rPr>
        <w:instrText xml:space="preserve"> REF _Ref65244227 \r \h </w:instrText>
      </w:r>
      <w:r w:rsidR="000D48AB">
        <w:rPr>
          <w:b w:val="0"/>
        </w:rPr>
        <w:instrText xml:space="preserve"> \* MERGEFORMAT </w:instrText>
      </w:r>
      <w:r w:rsidR="00F2121D" w:rsidRPr="000D48AB">
        <w:rPr>
          <w:b w:val="0"/>
        </w:rPr>
      </w:r>
      <w:r w:rsidR="00F2121D" w:rsidRPr="000D48AB">
        <w:rPr>
          <w:b w:val="0"/>
        </w:rPr>
        <w:fldChar w:fldCharType="separate"/>
      </w:r>
      <w:r w:rsidR="00C81CE4">
        <w:rPr>
          <w:b w:val="0"/>
        </w:rPr>
        <w:t>17.5f)</w:t>
      </w:r>
      <w:r w:rsidR="00F2121D" w:rsidRPr="000D48AB">
        <w:rPr>
          <w:b w:val="0"/>
        </w:rPr>
        <w:fldChar w:fldCharType="end"/>
      </w:r>
      <w:r w:rsidR="00F2121D" w:rsidRPr="000D48AB">
        <w:rPr>
          <w:b w:val="0"/>
        </w:rPr>
        <w:t xml:space="preserve"> </w:t>
      </w:r>
      <w:r w:rsidR="00CA7177" w:rsidRPr="000D48AB">
        <w:rPr>
          <w:b w:val="0"/>
        </w:rPr>
        <w:t xml:space="preserve">této Smlouvy </w:t>
      </w:r>
      <w:r w:rsidRPr="000D48AB">
        <w:rPr>
          <w:b w:val="0"/>
        </w:rPr>
        <w:t>může Koncesionář zabránit účinkům předčasného skončení, pokud</w:t>
      </w:r>
      <w:r w:rsidR="0036562E" w:rsidRPr="000D48AB">
        <w:rPr>
          <w:b w:val="0"/>
        </w:rPr>
        <w:t xml:space="preserve"> již ke skončení nedošlo, pokud</w:t>
      </w:r>
      <w:r w:rsidRPr="000D48AB">
        <w:rPr>
          <w:b w:val="0"/>
        </w:rPr>
        <w:t>:</w:t>
      </w:r>
      <w:bookmarkEnd w:id="193"/>
    </w:p>
    <w:p w14:paraId="08BE4189" w14:textId="77777777" w:rsidR="00741E32" w:rsidRPr="000D48AB" w:rsidRDefault="00741E32" w:rsidP="00C93B6F">
      <w:pPr>
        <w:pStyle w:val="Nadpis1"/>
        <w:keepNext w:val="0"/>
        <w:keepLines w:val="0"/>
        <w:numPr>
          <w:ilvl w:val="2"/>
          <w:numId w:val="1"/>
        </w:numPr>
        <w:rPr>
          <w:b w:val="0"/>
        </w:rPr>
      </w:pPr>
      <w:r w:rsidRPr="000D48AB">
        <w:rPr>
          <w:b w:val="0"/>
        </w:rPr>
        <w:t xml:space="preserve">lze Selhání Koncesionáře napravit; a </w:t>
      </w:r>
    </w:p>
    <w:p w14:paraId="05E4DFAB" w14:textId="2809E797" w:rsidR="00741E32" w:rsidRPr="00AF3B3A" w:rsidRDefault="00741E32" w:rsidP="00C93B6F">
      <w:pPr>
        <w:pStyle w:val="Nadpis1"/>
        <w:keepNext w:val="0"/>
        <w:keepLines w:val="0"/>
        <w:numPr>
          <w:ilvl w:val="2"/>
          <w:numId w:val="1"/>
        </w:numPr>
        <w:rPr>
          <w:b w:val="0"/>
        </w:rPr>
      </w:pPr>
      <w:r w:rsidRPr="000D48AB">
        <w:rPr>
          <w:b w:val="0"/>
        </w:rPr>
        <w:t xml:space="preserve">Koncesionář do </w:t>
      </w:r>
      <w:r w:rsidR="0036562E" w:rsidRPr="000D48AB">
        <w:rPr>
          <w:b w:val="0"/>
        </w:rPr>
        <w:t xml:space="preserve">15 </w:t>
      </w:r>
      <w:r w:rsidRPr="000D48AB">
        <w:rPr>
          <w:b w:val="0"/>
        </w:rPr>
        <w:t>dnů od doručení oznám</w:t>
      </w:r>
      <w:r w:rsidRPr="00AF3B3A">
        <w:rPr>
          <w:b w:val="0"/>
        </w:rPr>
        <w:t>ení navrhne způsob zajištění nápravy; a</w:t>
      </w:r>
    </w:p>
    <w:p w14:paraId="38654DC2" w14:textId="0F8A56D2" w:rsidR="00741E32" w:rsidRPr="00AF3B3A" w:rsidRDefault="00F8254A" w:rsidP="00C93B6F">
      <w:pPr>
        <w:pStyle w:val="Nadpis1"/>
        <w:keepNext w:val="0"/>
        <w:keepLines w:val="0"/>
        <w:numPr>
          <w:ilvl w:val="2"/>
          <w:numId w:val="1"/>
        </w:numPr>
        <w:rPr>
          <w:b w:val="0"/>
        </w:rPr>
      </w:pPr>
      <w:r>
        <w:rPr>
          <w:b w:val="0"/>
        </w:rPr>
        <w:lastRenderedPageBreak/>
        <w:t>Objednatel</w:t>
      </w:r>
      <w:r w:rsidR="00741E32" w:rsidRPr="00AF3B3A">
        <w:rPr>
          <w:b w:val="0"/>
        </w:rPr>
        <w:t xml:space="preserve"> návrh Koncesionáře ohledně způsobu zajištění nápravy (podle vlastního uvážení) </w:t>
      </w:r>
      <w:r w:rsidR="00705C70">
        <w:rPr>
          <w:b w:val="0"/>
        </w:rPr>
        <w:t>bezodklad</w:t>
      </w:r>
      <w:r w:rsidR="003A3413">
        <w:rPr>
          <w:b w:val="0"/>
        </w:rPr>
        <w:t xml:space="preserve">ně </w:t>
      </w:r>
      <w:r w:rsidR="00741E32" w:rsidRPr="00AF3B3A">
        <w:rPr>
          <w:b w:val="0"/>
        </w:rPr>
        <w:t>přijme; a</w:t>
      </w:r>
    </w:p>
    <w:p w14:paraId="2164CC84" w14:textId="514D684C" w:rsidR="00741E32" w:rsidRPr="00AF3B3A" w:rsidRDefault="00741E32" w:rsidP="00C93B6F">
      <w:pPr>
        <w:pStyle w:val="Nadpis1"/>
        <w:keepNext w:val="0"/>
        <w:keepLines w:val="0"/>
        <w:numPr>
          <w:ilvl w:val="2"/>
          <w:numId w:val="1"/>
        </w:numPr>
        <w:rPr>
          <w:b w:val="0"/>
        </w:rPr>
      </w:pPr>
      <w:r w:rsidRPr="00AF3B3A">
        <w:rPr>
          <w:b w:val="0"/>
        </w:rPr>
        <w:t xml:space="preserve">Koncesionář bude podle návrhu skutečně postupovat a splní v něm uvedené termíny (za předpokladu, že Selhání Koncesionáře v okamžiku přijetí návrhu </w:t>
      </w:r>
      <w:r w:rsidR="00F8254A">
        <w:rPr>
          <w:b w:val="0"/>
        </w:rPr>
        <w:t>Objednatel</w:t>
      </w:r>
      <w:r w:rsidRPr="00AF3B3A">
        <w:rPr>
          <w:b w:val="0"/>
        </w:rPr>
        <w:t xml:space="preserve">em dle předchozího bodu trvalo). </w:t>
      </w:r>
    </w:p>
    <w:p w14:paraId="158D8FCC" w14:textId="278DA530" w:rsidR="00BC33AC" w:rsidRPr="00DB2B0E" w:rsidRDefault="00741E32" w:rsidP="00C93B6F">
      <w:pPr>
        <w:pStyle w:val="Nadpis1"/>
        <w:keepNext w:val="0"/>
        <w:keepLines w:val="0"/>
        <w:numPr>
          <w:ilvl w:val="1"/>
          <w:numId w:val="1"/>
        </w:numPr>
        <w:rPr>
          <w:b w:val="0"/>
        </w:rPr>
      </w:pPr>
      <w:bookmarkStart w:id="194" w:name="_Ref467081279"/>
      <w:r w:rsidRPr="00DB2B0E">
        <w:rPr>
          <w:b w:val="0"/>
        </w:rPr>
        <w:t xml:space="preserve">Pro vyloučení pochybností </w:t>
      </w:r>
      <w:r w:rsidR="004E73D5" w:rsidRPr="00DB2B0E">
        <w:rPr>
          <w:b w:val="0"/>
        </w:rPr>
        <w:t>S</w:t>
      </w:r>
      <w:r w:rsidRPr="00DB2B0E">
        <w:rPr>
          <w:b w:val="0"/>
        </w:rPr>
        <w:t xml:space="preserve">mluvní strany uvádějí, že </w:t>
      </w:r>
      <w:r w:rsidR="00F8254A">
        <w:rPr>
          <w:b w:val="0"/>
        </w:rPr>
        <w:t>Objednatel</w:t>
      </w:r>
      <w:r w:rsidRPr="00DB2B0E">
        <w:rPr>
          <w:b w:val="0"/>
        </w:rPr>
        <w:t xml:space="preserve"> je oprávněn návrh Koncesionáře ohledně způsobu zajištění nápravy nepřijmout bez ohledu na to, zda Koncesionář Selhání Koncesionáře již k tomuto okamžiku napravil či nikoli.</w:t>
      </w:r>
      <w:bookmarkStart w:id="195" w:name="_Ref474232399"/>
      <w:bookmarkEnd w:id="194"/>
    </w:p>
    <w:p w14:paraId="3DD1AD5E" w14:textId="161F6703" w:rsidR="00741E32" w:rsidRPr="00DB2B0E" w:rsidRDefault="00741E32" w:rsidP="00C93B6F">
      <w:pPr>
        <w:pStyle w:val="Nadpis1"/>
        <w:keepNext w:val="0"/>
        <w:keepLines w:val="0"/>
        <w:numPr>
          <w:ilvl w:val="1"/>
          <w:numId w:val="1"/>
        </w:numPr>
        <w:rPr>
          <w:b w:val="0"/>
        </w:rPr>
      </w:pPr>
      <w:bookmarkStart w:id="196" w:name="_Ref65012985"/>
      <w:r w:rsidRPr="00DB2B0E">
        <w:rPr>
          <w:b w:val="0"/>
        </w:rPr>
        <w:t xml:space="preserve">Pokud Koncesionář neprovede nápravu podle </w:t>
      </w:r>
      <w:r w:rsidRPr="00976B88">
        <w:rPr>
          <w:b w:val="0"/>
        </w:rPr>
        <w:t>odst</w:t>
      </w:r>
      <w:r w:rsidR="00050441" w:rsidRPr="00976B88">
        <w:rPr>
          <w:b w:val="0"/>
        </w:rPr>
        <w:t xml:space="preserve">. </w:t>
      </w:r>
      <w:r w:rsidR="00976B88" w:rsidRPr="00976B88">
        <w:rPr>
          <w:b w:val="0"/>
        </w:rPr>
        <w:fldChar w:fldCharType="begin"/>
      </w:r>
      <w:r w:rsidR="00976B88" w:rsidRPr="00976B88">
        <w:rPr>
          <w:b w:val="0"/>
        </w:rPr>
        <w:instrText xml:space="preserve"> REF _Ref63161936 \r \h </w:instrText>
      </w:r>
      <w:r w:rsidR="00976B88">
        <w:rPr>
          <w:b w:val="0"/>
        </w:rPr>
        <w:instrText xml:space="preserve"> \* MERGEFORMAT </w:instrText>
      </w:r>
      <w:r w:rsidR="00976B88" w:rsidRPr="00976B88">
        <w:rPr>
          <w:b w:val="0"/>
        </w:rPr>
      </w:r>
      <w:r w:rsidR="00976B88" w:rsidRPr="00976B88">
        <w:rPr>
          <w:b w:val="0"/>
        </w:rPr>
        <w:fldChar w:fldCharType="separate"/>
      </w:r>
      <w:r w:rsidR="00C81CE4">
        <w:rPr>
          <w:b w:val="0"/>
        </w:rPr>
        <w:t>17.7</w:t>
      </w:r>
      <w:r w:rsidR="00976B88" w:rsidRPr="00976B88">
        <w:rPr>
          <w:b w:val="0"/>
        </w:rPr>
        <w:fldChar w:fldCharType="end"/>
      </w:r>
      <w:r w:rsidRPr="00DB2B0E">
        <w:rPr>
          <w:b w:val="0"/>
        </w:rPr>
        <w:t xml:space="preserve"> nebo v případech, kdy možnost k nápravě nemá, skončí tato Smlouva dnem uvedeným v oznámení </w:t>
      </w:r>
      <w:r w:rsidR="00F8254A">
        <w:rPr>
          <w:b w:val="0"/>
        </w:rPr>
        <w:t>Objednatel</w:t>
      </w:r>
      <w:r w:rsidRPr="00DB2B0E">
        <w:rPr>
          <w:b w:val="0"/>
        </w:rPr>
        <w:t>e o předčasném skončení této Smlouvy.</w:t>
      </w:r>
      <w:bookmarkEnd w:id="195"/>
      <w:bookmarkEnd w:id="196"/>
    </w:p>
    <w:p w14:paraId="0D809B69" w14:textId="0F63D4F7" w:rsidR="00264606" w:rsidRPr="000D48AB" w:rsidRDefault="00264606" w:rsidP="00C93B6F">
      <w:pPr>
        <w:pStyle w:val="Nadpis1"/>
        <w:keepNext w:val="0"/>
        <w:keepLines w:val="0"/>
        <w:numPr>
          <w:ilvl w:val="1"/>
          <w:numId w:val="1"/>
        </w:numPr>
        <w:rPr>
          <w:b w:val="0"/>
        </w:rPr>
      </w:pPr>
      <w:bookmarkStart w:id="197" w:name="_Ref67423281"/>
      <w:r>
        <w:rPr>
          <w:b w:val="0"/>
        </w:rPr>
        <w:t xml:space="preserve">Předčasným skončením této Smlouvy pro Selhání Koncesionáře není dotčeno právo Objednatele na úhradu smluvních pokut dle čl. </w:t>
      </w:r>
      <w:r>
        <w:rPr>
          <w:b w:val="0"/>
        </w:rPr>
        <w:fldChar w:fldCharType="begin"/>
      </w:r>
      <w:r>
        <w:rPr>
          <w:b w:val="0"/>
        </w:rPr>
        <w:instrText xml:space="preserve"> REF _Ref65246190 \r \h </w:instrText>
      </w:r>
      <w:r>
        <w:rPr>
          <w:b w:val="0"/>
        </w:rPr>
      </w:r>
      <w:r>
        <w:rPr>
          <w:b w:val="0"/>
        </w:rPr>
        <w:fldChar w:fldCharType="separate"/>
      </w:r>
      <w:r w:rsidR="00C81CE4">
        <w:rPr>
          <w:b w:val="0"/>
        </w:rPr>
        <w:t>19</w:t>
      </w:r>
      <w:r>
        <w:rPr>
          <w:b w:val="0"/>
        </w:rPr>
        <w:fldChar w:fldCharType="end"/>
      </w:r>
      <w:r>
        <w:rPr>
          <w:b w:val="0"/>
        </w:rPr>
        <w:t xml:space="preserve"> této Smlouvy.</w:t>
      </w:r>
      <w:r w:rsidR="002526BD">
        <w:rPr>
          <w:b w:val="0"/>
        </w:rPr>
        <w:t xml:space="preserve"> Objednateli v případě předčasného skončení Smlouvy pro Selhání Koncesionáře</w:t>
      </w:r>
      <w:r w:rsidR="0016390C">
        <w:rPr>
          <w:b w:val="0"/>
        </w:rPr>
        <w:t xml:space="preserve"> </w:t>
      </w:r>
      <w:r w:rsidR="0016390C" w:rsidRPr="000D48AB">
        <w:rPr>
          <w:b w:val="0"/>
        </w:rPr>
        <w:t>náleží</w:t>
      </w:r>
      <w:r w:rsidR="002526BD" w:rsidRPr="000D48AB">
        <w:rPr>
          <w:b w:val="0"/>
        </w:rPr>
        <w:t xml:space="preserve"> také kompenzace v</w:t>
      </w:r>
      <w:r w:rsidR="006B68DF" w:rsidRPr="000D48AB">
        <w:rPr>
          <w:b w:val="0"/>
        </w:rPr>
        <w:t>e</w:t>
      </w:r>
      <w:r w:rsidR="00CB62C2" w:rsidRPr="000D48AB">
        <w:rPr>
          <w:b w:val="0"/>
        </w:rPr>
        <w:t xml:space="preserve"> výši </w:t>
      </w:r>
      <w:r w:rsidR="006B68DF" w:rsidRPr="000D48AB">
        <w:rPr>
          <w:b w:val="0"/>
        </w:rPr>
        <w:t xml:space="preserve">roční </w:t>
      </w:r>
      <w:r w:rsidR="00CB62C2" w:rsidRPr="000D48AB">
        <w:rPr>
          <w:b w:val="0"/>
        </w:rPr>
        <w:t>pevné části Úplaty</w:t>
      </w:r>
      <w:r w:rsidR="001F345D" w:rsidRPr="000D48AB">
        <w:rPr>
          <w:b w:val="0"/>
        </w:rPr>
        <w:t>, kterou je oprávněn čerpat z</w:t>
      </w:r>
      <w:r w:rsidR="006B68DF" w:rsidRPr="000D48AB">
        <w:rPr>
          <w:b w:val="0"/>
        </w:rPr>
        <w:t>e složené</w:t>
      </w:r>
      <w:r w:rsidR="001F345D" w:rsidRPr="000D48AB">
        <w:rPr>
          <w:b w:val="0"/>
        </w:rPr>
        <w:t xml:space="preserve"> Jistoty</w:t>
      </w:r>
      <w:r w:rsidR="002526BD" w:rsidRPr="000D48AB">
        <w:rPr>
          <w:b w:val="0"/>
        </w:rPr>
        <w:t xml:space="preserve">; </w:t>
      </w:r>
      <w:r w:rsidR="00CB62C2" w:rsidRPr="000D48AB">
        <w:rPr>
          <w:b w:val="0"/>
        </w:rPr>
        <w:t xml:space="preserve">Objednatel je oprávněn </w:t>
      </w:r>
      <w:r w:rsidR="0016390C" w:rsidRPr="000D48AB">
        <w:rPr>
          <w:b w:val="0"/>
        </w:rPr>
        <w:t xml:space="preserve">čerpat ze složené Jistoty také </w:t>
      </w:r>
      <w:r w:rsidR="00CB62C2" w:rsidRPr="000D48AB">
        <w:rPr>
          <w:b w:val="0"/>
        </w:rPr>
        <w:t xml:space="preserve">náhradu újmy </w:t>
      </w:r>
      <w:r w:rsidR="001F345D" w:rsidRPr="000D48AB">
        <w:rPr>
          <w:b w:val="0"/>
        </w:rPr>
        <w:t>způsobené předčasným skončením této Smlouvy pro Selhání Koncesionáře</w:t>
      </w:r>
      <w:r w:rsidR="0016390C" w:rsidRPr="000D48AB">
        <w:rPr>
          <w:b w:val="0"/>
        </w:rPr>
        <w:t>, a to</w:t>
      </w:r>
      <w:r w:rsidR="00CB62C2" w:rsidRPr="000D48AB">
        <w:rPr>
          <w:b w:val="0"/>
        </w:rPr>
        <w:t xml:space="preserve"> v</w:t>
      </w:r>
      <w:r w:rsidR="0016390C" w:rsidRPr="000D48AB">
        <w:rPr>
          <w:b w:val="0"/>
        </w:rPr>
        <w:t>e výši</w:t>
      </w:r>
      <w:r w:rsidR="00CB62C2" w:rsidRPr="000D48AB">
        <w:rPr>
          <w:b w:val="0"/>
        </w:rPr>
        <w:t>, která není kryta kompenzací dle tohoto odstavce.</w:t>
      </w:r>
      <w:bookmarkEnd w:id="197"/>
      <w:r w:rsidR="00CB62C2" w:rsidRPr="000D48AB">
        <w:rPr>
          <w:b w:val="0"/>
        </w:rPr>
        <w:t xml:space="preserve"> </w:t>
      </w:r>
    </w:p>
    <w:p w14:paraId="08FD834B" w14:textId="0610FEEE" w:rsidR="00904FC9" w:rsidRPr="00DB2B0E" w:rsidRDefault="00904FC9" w:rsidP="00C93B6F">
      <w:pPr>
        <w:pStyle w:val="Nadpis1"/>
        <w:keepNext w:val="0"/>
        <w:keepLines w:val="0"/>
        <w:numPr>
          <w:ilvl w:val="1"/>
          <w:numId w:val="1"/>
        </w:numPr>
        <w:rPr>
          <w:b w:val="0"/>
        </w:rPr>
      </w:pPr>
      <w:r w:rsidRPr="00DB2B0E">
        <w:rPr>
          <w:b w:val="0"/>
        </w:rPr>
        <w:t xml:space="preserve">Koncesionář je v případě </w:t>
      </w:r>
      <w:r w:rsidR="0036562E">
        <w:rPr>
          <w:b w:val="0"/>
        </w:rPr>
        <w:t xml:space="preserve">skončení </w:t>
      </w:r>
      <w:r w:rsidRPr="00DB2B0E">
        <w:rPr>
          <w:b w:val="0"/>
        </w:rPr>
        <w:t xml:space="preserve">Smlouvy pro své Selhání povinen uvést Halu do stavu v souladu s přílohou č. </w:t>
      </w:r>
      <w:r w:rsidR="000D48AB">
        <w:rPr>
          <w:b w:val="0"/>
        </w:rPr>
        <w:t>6</w:t>
      </w:r>
      <w:r w:rsidRPr="00DB2B0E">
        <w:rPr>
          <w:b w:val="0"/>
        </w:rPr>
        <w:t xml:space="preserve"> této Smlouvy</w:t>
      </w:r>
      <w:r w:rsidR="00395D52" w:rsidRPr="00DB2B0E">
        <w:rPr>
          <w:b w:val="0"/>
        </w:rPr>
        <w:t xml:space="preserve">, a to nejpozději </w:t>
      </w:r>
      <w:r w:rsidR="00395D52" w:rsidRPr="00705C70">
        <w:rPr>
          <w:b w:val="0"/>
        </w:rPr>
        <w:t>do dne</w:t>
      </w:r>
      <w:r w:rsidR="00297038" w:rsidRPr="00705C70">
        <w:rPr>
          <w:b w:val="0"/>
        </w:rPr>
        <w:t xml:space="preserve"> skončení Smlouvy</w:t>
      </w:r>
      <w:r w:rsidR="00395D52" w:rsidRPr="00705C70">
        <w:rPr>
          <w:b w:val="0"/>
        </w:rPr>
        <w:t xml:space="preserve"> </w:t>
      </w:r>
      <w:r w:rsidR="00395D52" w:rsidRPr="00297038">
        <w:rPr>
          <w:b w:val="0"/>
        </w:rPr>
        <w:t>uvedeného v oznámení</w:t>
      </w:r>
      <w:r w:rsidR="00395D52" w:rsidRPr="00DB2B0E">
        <w:rPr>
          <w:b w:val="0"/>
        </w:rPr>
        <w:t xml:space="preserve"> </w:t>
      </w:r>
      <w:r w:rsidR="00F8254A">
        <w:rPr>
          <w:b w:val="0"/>
        </w:rPr>
        <w:t>Objednatel</w:t>
      </w:r>
      <w:r w:rsidR="00395D52" w:rsidRPr="00DB2B0E">
        <w:rPr>
          <w:b w:val="0"/>
        </w:rPr>
        <w:t xml:space="preserve">e, nedohodnou-li se Smluvní strany </w:t>
      </w:r>
      <w:r w:rsidR="000C4DFF" w:rsidRPr="00DB2B0E">
        <w:rPr>
          <w:b w:val="0"/>
        </w:rPr>
        <w:t>jinak.</w:t>
      </w:r>
    </w:p>
    <w:p w14:paraId="3B040E3B" w14:textId="761C4563" w:rsidR="00CA410C" w:rsidRPr="00A35E7C" w:rsidRDefault="00CA410C" w:rsidP="00FB1BC2">
      <w:pPr>
        <w:rPr>
          <w:rFonts w:cs="Segoe UI"/>
          <w:b/>
          <w:bCs/>
        </w:rPr>
      </w:pPr>
      <w:r w:rsidRPr="000B75F1">
        <w:rPr>
          <w:rFonts w:cs="Segoe UI"/>
          <w:b/>
          <w:bCs/>
        </w:rPr>
        <w:t xml:space="preserve">Odstoupení </w:t>
      </w:r>
      <w:r w:rsidR="008654E9" w:rsidRPr="000B75F1">
        <w:rPr>
          <w:rFonts w:cs="Segoe UI"/>
          <w:b/>
          <w:bCs/>
        </w:rPr>
        <w:t xml:space="preserve">od Smlouvy </w:t>
      </w:r>
    </w:p>
    <w:p w14:paraId="25A2CED8" w14:textId="4737E65A" w:rsidR="00CA410C" w:rsidRPr="00030998" w:rsidRDefault="00F8254A" w:rsidP="00C93B6F">
      <w:pPr>
        <w:pStyle w:val="Nadpis1"/>
        <w:keepNext w:val="0"/>
        <w:keepLines w:val="0"/>
        <w:numPr>
          <w:ilvl w:val="1"/>
          <w:numId w:val="1"/>
        </w:numPr>
        <w:rPr>
          <w:b w:val="0"/>
        </w:rPr>
      </w:pPr>
      <w:bookmarkStart w:id="198" w:name="_Ref65247307"/>
      <w:r>
        <w:rPr>
          <w:b w:val="0"/>
        </w:rPr>
        <w:t>Objednatel</w:t>
      </w:r>
      <w:r w:rsidR="00CA410C" w:rsidRPr="00030998">
        <w:rPr>
          <w:b w:val="0"/>
        </w:rPr>
        <w:t xml:space="preserve"> je oprávněn odstoupit od Smlouvy, pokud </w:t>
      </w:r>
      <w:r w:rsidR="00E72761" w:rsidRPr="00030998">
        <w:rPr>
          <w:b w:val="0"/>
        </w:rPr>
        <w:t>byl v</w:t>
      </w:r>
      <w:r w:rsidR="00A56F91" w:rsidRPr="00030998">
        <w:rPr>
          <w:b w:val="0"/>
        </w:rPr>
        <w:t> řízení vedené</w:t>
      </w:r>
      <w:r w:rsidR="00E72761" w:rsidRPr="00030998">
        <w:rPr>
          <w:b w:val="0"/>
        </w:rPr>
        <w:t>m</w:t>
      </w:r>
      <w:r w:rsidR="00A56F91" w:rsidRPr="00030998">
        <w:rPr>
          <w:b w:val="0"/>
        </w:rPr>
        <w:t xml:space="preserve"> </w:t>
      </w:r>
      <w:r w:rsidR="00CA410C" w:rsidRPr="00030998">
        <w:rPr>
          <w:b w:val="0"/>
        </w:rPr>
        <w:t xml:space="preserve">orgánem veřejné </w:t>
      </w:r>
      <w:r w:rsidR="00CC2180">
        <w:rPr>
          <w:b w:val="0"/>
        </w:rPr>
        <w:t>moci</w:t>
      </w:r>
      <w:r w:rsidR="00CC2180" w:rsidRPr="00030998">
        <w:rPr>
          <w:b w:val="0"/>
        </w:rPr>
        <w:t xml:space="preserve"> </w:t>
      </w:r>
      <w:r w:rsidR="00CA410C" w:rsidRPr="00030998">
        <w:rPr>
          <w:b w:val="0"/>
        </w:rPr>
        <w:t xml:space="preserve">nebo </w:t>
      </w:r>
      <w:r w:rsidR="00F759CF">
        <w:rPr>
          <w:b w:val="0"/>
        </w:rPr>
        <w:t>k</w:t>
      </w:r>
      <w:r w:rsidR="00CA410C" w:rsidRPr="00030998">
        <w:rPr>
          <w:b w:val="0"/>
        </w:rPr>
        <w:t xml:space="preserve">ontrolním orgánem </w:t>
      </w:r>
      <w:r w:rsidR="00E72761" w:rsidRPr="00030998">
        <w:rPr>
          <w:b w:val="0"/>
        </w:rPr>
        <w:t xml:space="preserve">pravomocně uložen zákaz plnění </w:t>
      </w:r>
      <w:r w:rsidR="001B5758">
        <w:rPr>
          <w:b w:val="0"/>
        </w:rPr>
        <w:t>té</w:t>
      </w:r>
      <w:r w:rsidR="00E72761" w:rsidRPr="00030998">
        <w:rPr>
          <w:b w:val="0"/>
        </w:rPr>
        <w:t>to Smlouvy</w:t>
      </w:r>
      <w:r w:rsidR="00580E9B">
        <w:rPr>
          <w:b w:val="0"/>
        </w:rPr>
        <w:t xml:space="preserve"> nebo by plnění této Smlouvy znamenalo porušení Právních předpisů nebo rozhodnutí či povolení nutn</w:t>
      </w:r>
      <w:r w:rsidR="00FB6B59">
        <w:rPr>
          <w:b w:val="0"/>
        </w:rPr>
        <w:t>ého</w:t>
      </w:r>
      <w:r w:rsidR="00580E9B">
        <w:rPr>
          <w:b w:val="0"/>
        </w:rPr>
        <w:t xml:space="preserve"> pro naplnění účelu této Smlouvy a nelze ve lhůtě 30 dnů, pokud se </w:t>
      </w:r>
      <w:r w:rsidR="00D92941">
        <w:rPr>
          <w:b w:val="0"/>
        </w:rPr>
        <w:t xml:space="preserve">Smluvní </w:t>
      </w:r>
      <w:r w:rsidR="00580E9B">
        <w:rPr>
          <w:b w:val="0"/>
        </w:rPr>
        <w:t>strany nedohodnou jinak, očekávat zjednání nápravy</w:t>
      </w:r>
      <w:r w:rsidR="00E72761" w:rsidRPr="00030998">
        <w:rPr>
          <w:b w:val="0"/>
        </w:rPr>
        <w:t>.</w:t>
      </w:r>
      <w:bookmarkEnd w:id="198"/>
    </w:p>
    <w:p w14:paraId="316D63A0" w14:textId="7D3DE5D4" w:rsidR="00A67316" w:rsidRPr="00030998" w:rsidRDefault="00A67316" w:rsidP="00C93B6F">
      <w:pPr>
        <w:pStyle w:val="Nadpis1"/>
        <w:keepNext w:val="0"/>
        <w:keepLines w:val="0"/>
        <w:numPr>
          <w:ilvl w:val="1"/>
          <w:numId w:val="1"/>
        </w:numPr>
        <w:rPr>
          <w:b w:val="0"/>
        </w:rPr>
      </w:pPr>
      <w:bookmarkStart w:id="199" w:name="_Ref65247309"/>
      <w:r w:rsidRPr="00030998">
        <w:rPr>
          <w:b w:val="0"/>
        </w:rPr>
        <w:t xml:space="preserve">Nedojde-li ke schválení </w:t>
      </w:r>
      <w:r w:rsidR="00D66315" w:rsidRPr="00030998">
        <w:rPr>
          <w:b w:val="0"/>
        </w:rPr>
        <w:t xml:space="preserve">veřejné </w:t>
      </w:r>
      <w:r w:rsidRPr="00030998">
        <w:rPr>
          <w:b w:val="0"/>
        </w:rPr>
        <w:t>podpory</w:t>
      </w:r>
      <w:r w:rsidR="00D66315" w:rsidRPr="00030998">
        <w:rPr>
          <w:b w:val="0"/>
        </w:rPr>
        <w:t xml:space="preserve"> na projekt výstavby </w:t>
      </w:r>
      <w:r w:rsidR="00663992">
        <w:rPr>
          <w:b w:val="0"/>
        </w:rPr>
        <w:t>Haly</w:t>
      </w:r>
      <w:r w:rsidR="00D66315" w:rsidRPr="00030998">
        <w:rPr>
          <w:b w:val="0"/>
        </w:rPr>
        <w:t xml:space="preserve"> Evropskou komisí, jedná se o důvod hodný zvláštního zřetele, na základě kterého je </w:t>
      </w:r>
      <w:r w:rsidR="009E5689">
        <w:rPr>
          <w:b w:val="0"/>
        </w:rPr>
        <w:t>Objednatel</w:t>
      </w:r>
      <w:r w:rsidR="00D66315" w:rsidRPr="00030998">
        <w:rPr>
          <w:b w:val="0"/>
        </w:rPr>
        <w:t xml:space="preserve"> oprávněn od této Smlouvy </w:t>
      </w:r>
      <w:r w:rsidR="000B0659">
        <w:rPr>
          <w:b w:val="0"/>
        </w:rPr>
        <w:t xml:space="preserve">rovněž </w:t>
      </w:r>
      <w:r w:rsidR="00D66315" w:rsidRPr="00030998">
        <w:rPr>
          <w:b w:val="0"/>
        </w:rPr>
        <w:t>odstoupit.</w:t>
      </w:r>
      <w:bookmarkEnd w:id="199"/>
    </w:p>
    <w:p w14:paraId="50E0514B" w14:textId="370708E4" w:rsidR="0069086C" w:rsidRDefault="0069086C" w:rsidP="00C93B6F">
      <w:pPr>
        <w:pStyle w:val="Nadpis1"/>
        <w:keepNext w:val="0"/>
        <w:keepLines w:val="0"/>
        <w:numPr>
          <w:ilvl w:val="1"/>
          <w:numId w:val="1"/>
        </w:numPr>
        <w:rPr>
          <w:b w:val="0"/>
        </w:rPr>
      </w:pPr>
      <w:r w:rsidRPr="00030998">
        <w:rPr>
          <w:b w:val="0"/>
        </w:rPr>
        <w:t xml:space="preserve">Odstoupení </w:t>
      </w:r>
      <w:r w:rsidR="00F8254A">
        <w:rPr>
          <w:b w:val="0"/>
        </w:rPr>
        <w:t>Objednatel</w:t>
      </w:r>
      <w:r w:rsidRPr="00030998">
        <w:rPr>
          <w:b w:val="0"/>
        </w:rPr>
        <w:t xml:space="preserve">e musí obsahovat projev vůle </w:t>
      </w:r>
      <w:r w:rsidR="00F8254A">
        <w:rPr>
          <w:b w:val="0"/>
        </w:rPr>
        <w:t>Objednatel</w:t>
      </w:r>
      <w:r w:rsidRPr="00030998">
        <w:rPr>
          <w:b w:val="0"/>
        </w:rPr>
        <w:t xml:space="preserve">e směřující k tomu, aby Smlouva byla předčasně ukončena z důvodů dle </w:t>
      </w:r>
      <w:r w:rsidR="00663992">
        <w:rPr>
          <w:b w:val="0"/>
        </w:rPr>
        <w:t xml:space="preserve">odst. </w:t>
      </w:r>
      <w:r w:rsidR="00663992">
        <w:rPr>
          <w:b w:val="0"/>
        </w:rPr>
        <w:fldChar w:fldCharType="begin"/>
      </w:r>
      <w:r w:rsidR="00663992">
        <w:rPr>
          <w:b w:val="0"/>
        </w:rPr>
        <w:instrText xml:space="preserve"> REF _Ref65247307 \r \h </w:instrText>
      </w:r>
      <w:r w:rsidR="00663992">
        <w:rPr>
          <w:b w:val="0"/>
        </w:rPr>
      </w:r>
      <w:r w:rsidR="00663992">
        <w:rPr>
          <w:b w:val="0"/>
        </w:rPr>
        <w:fldChar w:fldCharType="separate"/>
      </w:r>
      <w:r w:rsidR="00C81CE4">
        <w:rPr>
          <w:b w:val="0"/>
        </w:rPr>
        <w:t>17.12</w:t>
      </w:r>
      <w:r w:rsidR="00663992">
        <w:rPr>
          <w:b w:val="0"/>
        </w:rPr>
        <w:fldChar w:fldCharType="end"/>
      </w:r>
      <w:r w:rsidR="00663992">
        <w:rPr>
          <w:b w:val="0"/>
        </w:rPr>
        <w:t xml:space="preserve"> nebo </w:t>
      </w:r>
      <w:r w:rsidR="00663992">
        <w:rPr>
          <w:b w:val="0"/>
        </w:rPr>
        <w:fldChar w:fldCharType="begin"/>
      </w:r>
      <w:r w:rsidR="00663992">
        <w:rPr>
          <w:b w:val="0"/>
        </w:rPr>
        <w:instrText xml:space="preserve"> REF _Ref65247309 \r \h </w:instrText>
      </w:r>
      <w:r w:rsidR="00663992">
        <w:rPr>
          <w:b w:val="0"/>
        </w:rPr>
      </w:r>
      <w:r w:rsidR="00663992">
        <w:rPr>
          <w:b w:val="0"/>
        </w:rPr>
        <w:fldChar w:fldCharType="separate"/>
      </w:r>
      <w:r w:rsidR="00C81CE4">
        <w:rPr>
          <w:b w:val="0"/>
        </w:rPr>
        <w:t>17.13</w:t>
      </w:r>
      <w:r w:rsidR="00663992">
        <w:rPr>
          <w:b w:val="0"/>
        </w:rPr>
        <w:fldChar w:fldCharType="end"/>
      </w:r>
      <w:r w:rsidR="00663992">
        <w:rPr>
          <w:b w:val="0"/>
        </w:rPr>
        <w:t xml:space="preserve"> této</w:t>
      </w:r>
      <w:r w:rsidRPr="00030998">
        <w:rPr>
          <w:b w:val="0"/>
        </w:rPr>
        <w:t xml:space="preserve"> Smlouvy. Odstoupení je účinné dnem jeho doručení Koncesionáři.</w:t>
      </w:r>
      <w:r w:rsidR="00B74D97" w:rsidRPr="00030998">
        <w:rPr>
          <w:b w:val="0"/>
        </w:rPr>
        <w:t xml:space="preserve"> Odstoupením se Smlouva zrušuje od počátku.</w:t>
      </w:r>
      <w:r w:rsidR="00B51C92">
        <w:rPr>
          <w:b w:val="0"/>
        </w:rPr>
        <w:t xml:space="preserve"> </w:t>
      </w:r>
    </w:p>
    <w:p w14:paraId="719B1EBE" w14:textId="4B25974C" w:rsidR="00D92941" w:rsidRDefault="00D92941" w:rsidP="00D92941">
      <w:pPr>
        <w:pStyle w:val="Nadpis1"/>
        <w:keepNext w:val="0"/>
        <w:keepLines w:val="0"/>
        <w:numPr>
          <w:ilvl w:val="1"/>
          <w:numId w:val="1"/>
        </w:numPr>
        <w:rPr>
          <w:b w:val="0"/>
        </w:rPr>
      </w:pPr>
      <w:r w:rsidRPr="00D121EC">
        <w:rPr>
          <w:b w:val="0"/>
          <w:bCs/>
        </w:rPr>
        <w:t xml:space="preserve">Koncesionář je </w:t>
      </w:r>
      <w:r>
        <w:rPr>
          <w:b w:val="0"/>
          <w:bCs/>
        </w:rPr>
        <w:t xml:space="preserve">v důsledku odstoupení Objednatele od Smlouvy </w:t>
      </w:r>
      <w:r w:rsidRPr="00D121EC">
        <w:rPr>
          <w:b w:val="0"/>
          <w:bCs/>
        </w:rPr>
        <w:t>oprávněn požadovat, vyjma případů, kdy by se jednalo o zneužití práva</w:t>
      </w:r>
      <w:r>
        <w:rPr>
          <w:b w:val="0"/>
          <w:bCs/>
        </w:rPr>
        <w:t xml:space="preserve">, </w:t>
      </w:r>
      <w:r w:rsidRPr="00D92941">
        <w:rPr>
          <w:b w:val="0"/>
        </w:rPr>
        <w:t xml:space="preserve">náhradu skutečné škody vzniklé </w:t>
      </w:r>
      <w:r w:rsidRPr="00D92941">
        <w:rPr>
          <w:b w:val="0"/>
        </w:rPr>
        <w:lastRenderedPageBreak/>
        <w:t>výhradně v příčinné souvislosti s </w:t>
      </w:r>
      <w:r>
        <w:rPr>
          <w:b w:val="0"/>
        </w:rPr>
        <w:t>odstoupení</w:t>
      </w:r>
      <w:r w:rsidR="00B51C92">
        <w:rPr>
          <w:b w:val="0"/>
        </w:rPr>
        <w:t>m</w:t>
      </w:r>
      <w:r w:rsidRPr="00D92941">
        <w:rPr>
          <w:b w:val="0"/>
        </w:rPr>
        <w:t xml:space="preserve"> Objednatele</w:t>
      </w:r>
      <w:r>
        <w:rPr>
          <w:b w:val="0"/>
        </w:rPr>
        <w:t xml:space="preserve"> od této Smlouvy</w:t>
      </w:r>
      <w:r w:rsidRPr="00D92941">
        <w:rPr>
          <w:b w:val="0"/>
        </w:rPr>
        <w:t xml:space="preserve">, pokud </w:t>
      </w:r>
      <w:r w:rsidR="003821EB">
        <w:rPr>
          <w:b w:val="0"/>
        </w:rPr>
        <w:t xml:space="preserve">tuto </w:t>
      </w:r>
      <w:r w:rsidRPr="00D92941">
        <w:rPr>
          <w:b w:val="0"/>
        </w:rPr>
        <w:t xml:space="preserve">škodu </w:t>
      </w:r>
      <w:r w:rsidR="00663992">
        <w:rPr>
          <w:b w:val="0"/>
        </w:rPr>
        <w:t xml:space="preserve">Objednateli </w:t>
      </w:r>
      <w:r>
        <w:rPr>
          <w:b w:val="0"/>
        </w:rPr>
        <w:t>řádně</w:t>
      </w:r>
      <w:r w:rsidRPr="00D92941">
        <w:rPr>
          <w:b w:val="0"/>
        </w:rPr>
        <w:t xml:space="preserve"> doloží</w:t>
      </w:r>
      <w:r>
        <w:rPr>
          <w:b w:val="0"/>
        </w:rPr>
        <w:t>.</w:t>
      </w:r>
    </w:p>
    <w:p w14:paraId="78BE7BCE" w14:textId="727FE8A1" w:rsidR="00347641" w:rsidRPr="00030998" w:rsidRDefault="00347641" w:rsidP="00347641">
      <w:pPr>
        <w:pStyle w:val="Nadpis1"/>
        <w:keepNext w:val="0"/>
        <w:keepLines w:val="0"/>
        <w:numPr>
          <w:ilvl w:val="1"/>
          <w:numId w:val="1"/>
        </w:numPr>
        <w:rPr>
          <w:b w:val="0"/>
        </w:rPr>
      </w:pPr>
      <w:r w:rsidRPr="00030998">
        <w:rPr>
          <w:b w:val="0"/>
        </w:rPr>
        <w:t xml:space="preserve">Koncesionář je povinen uvést nejpozději do </w:t>
      </w:r>
      <w:r w:rsidRPr="000D48AB">
        <w:rPr>
          <w:b w:val="0"/>
        </w:rPr>
        <w:t>60 dnů ode dne</w:t>
      </w:r>
      <w:r>
        <w:rPr>
          <w:b w:val="0"/>
        </w:rPr>
        <w:t xml:space="preserve"> doručení odstoupení</w:t>
      </w:r>
      <w:r w:rsidRPr="00030998">
        <w:rPr>
          <w:b w:val="0"/>
        </w:rPr>
        <w:t xml:space="preserve"> Halu do stavu v souladu s přílohou č. </w:t>
      </w:r>
      <w:r w:rsidR="000D48AB">
        <w:rPr>
          <w:b w:val="0"/>
        </w:rPr>
        <w:t>6</w:t>
      </w:r>
      <w:r w:rsidRPr="00030998">
        <w:rPr>
          <w:b w:val="0"/>
        </w:rPr>
        <w:t xml:space="preserve"> této Smlouvy.</w:t>
      </w:r>
    </w:p>
    <w:p w14:paraId="11D7749A" w14:textId="38D7BBF2" w:rsidR="00CA410C" w:rsidRPr="00A35E7C" w:rsidRDefault="00CA410C" w:rsidP="00FB1BC2">
      <w:pPr>
        <w:rPr>
          <w:rFonts w:cs="Segoe UI"/>
          <w:b/>
          <w:bCs/>
          <w:lang w:bidi="cs-CZ"/>
        </w:rPr>
      </w:pPr>
      <w:r w:rsidRPr="00D92941">
        <w:rPr>
          <w:rFonts w:cs="Segoe UI"/>
          <w:b/>
          <w:bCs/>
          <w:lang w:bidi="cs-CZ"/>
        </w:rPr>
        <w:t xml:space="preserve">Výpověď ze strany </w:t>
      </w:r>
      <w:r w:rsidR="00F8254A" w:rsidRPr="00D92941">
        <w:rPr>
          <w:rFonts w:cs="Segoe UI"/>
          <w:b/>
          <w:bCs/>
          <w:lang w:bidi="cs-CZ"/>
        </w:rPr>
        <w:t>Objednatel</w:t>
      </w:r>
      <w:r w:rsidRPr="00D92941">
        <w:rPr>
          <w:rFonts w:cs="Segoe UI"/>
          <w:b/>
          <w:bCs/>
          <w:lang w:bidi="cs-CZ"/>
        </w:rPr>
        <w:t>e</w:t>
      </w:r>
    </w:p>
    <w:p w14:paraId="2C4BCB4A" w14:textId="76B9AF74" w:rsidR="00F058CE" w:rsidRPr="000D48AB" w:rsidRDefault="00F8254A" w:rsidP="00C93B6F">
      <w:pPr>
        <w:pStyle w:val="Nadpis1"/>
        <w:keepNext w:val="0"/>
        <w:keepLines w:val="0"/>
        <w:numPr>
          <w:ilvl w:val="1"/>
          <w:numId w:val="1"/>
        </w:numPr>
        <w:rPr>
          <w:b w:val="0"/>
        </w:rPr>
      </w:pPr>
      <w:r>
        <w:rPr>
          <w:b w:val="0"/>
        </w:rPr>
        <w:t>Objednatel</w:t>
      </w:r>
      <w:r w:rsidR="00CA410C" w:rsidRPr="00030998">
        <w:rPr>
          <w:b w:val="0"/>
        </w:rPr>
        <w:t xml:space="preserve"> </w:t>
      </w:r>
      <w:r w:rsidR="00B2407B">
        <w:rPr>
          <w:b w:val="0"/>
        </w:rPr>
        <w:t>je oprávněn</w:t>
      </w:r>
      <w:r w:rsidR="00CA410C" w:rsidRPr="00030998">
        <w:rPr>
          <w:b w:val="0"/>
        </w:rPr>
        <w:t xml:space="preserve"> tuto Smlouvu ukončit výpovědí</w:t>
      </w:r>
      <w:r w:rsidR="00A14C55">
        <w:rPr>
          <w:b w:val="0"/>
        </w:rPr>
        <w:t xml:space="preserve">, </w:t>
      </w:r>
      <w:r w:rsidR="00A14C55" w:rsidRPr="00030998">
        <w:rPr>
          <w:b w:val="0"/>
        </w:rPr>
        <w:t xml:space="preserve">a to nejdříve </w:t>
      </w:r>
      <w:r w:rsidR="00A14C55">
        <w:rPr>
          <w:b w:val="0"/>
        </w:rPr>
        <w:t xml:space="preserve">k poslednímu dni kalendářního roku, který následuje </w:t>
      </w:r>
      <w:r w:rsidR="00A14C55" w:rsidRPr="000D48AB">
        <w:rPr>
          <w:b w:val="0"/>
        </w:rPr>
        <w:t xml:space="preserve">po </w:t>
      </w:r>
      <w:r w:rsidR="007E6A85" w:rsidRPr="000D48AB">
        <w:rPr>
          <w:b w:val="0"/>
        </w:rPr>
        <w:t>6</w:t>
      </w:r>
      <w:r w:rsidR="00A14C55" w:rsidRPr="000D48AB">
        <w:rPr>
          <w:b w:val="0"/>
        </w:rPr>
        <w:t xml:space="preserve"> letech od</w:t>
      </w:r>
      <w:r w:rsidR="006B74B2" w:rsidRPr="000D48AB">
        <w:rPr>
          <w:b w:val="0"/>
        </w:rPr>
        <w:t>e Dne otevření</w:t>
      </w:r>
      <w:r w:rsidR="00A14C55" w:rsidRPr="000D48AB">
        <w:rPr>
          <w:b w:val="0"/>
        </w:rPr>
        <w:t>:</w:t>
      </w:r>
    </w:p>
    <w:p w14:paraId="04973215" w14:textId="194F3D24" w:rsidR="00F058CE" w:rsidRPr="000D48AB" w:rsidRDefault="003D22AA" w:rsidP="00F058CE">
      <w:pPr>
        <w:pStyle w:val="Nadpis1"/>
        <w:keepNext w:val="0"/>
        <w:keepLines w:val="0"/>
        <w:numPr>
          <w:ilvl w:val="2"/>
          <w:numId w:val="1"/>
        </w:numPr>
        <w:rPr>
          <w:b w:val="0"/>
        </w:rPr>
      </w:pPr>
      <w:bookmarkStart w:id="200" w:name="_Ref67313473"/>
      <w:r w:rsidRPr="000D48AB">
        <w:rPr>
          <w:b w:val="0"/>
        </w:rPr>
        <w:t xml:space="preserve">i </w:t>
      </w:r>
      <w:r w:rsidR="00925965" w:rsidRPr="000D48AB">
        <w:rPr>
          <w:b w:val="0"/>
        </w:rPr>
        <w:t>bez uvedení důvodu</w:t>
      </w:r>
      <w:r w:rsidR="00A14C55" w:rsidRPr="000D48AB">
        <w:rPr>
          <w:rFonts w:eastAsiaTheme="minorHAnsi" w:cstheme="minorBidi"/>
          <w:b w:val="0"/>
          <w:bCs/>
          <w:szCs w:val="22"/>
        </w:rPr>
        <w:t>; v</w:t>
      </w:r>
      <w:r w:rsidR="00A14C55" w:rsidRPr="000D48AB">
        <w:rPr>
          <w:b w:val="0"/>
          <w:bCs/>
        </w:rPr>
        <w:t>ýpovědní doba činí 2 roky</w:t>
      </w:r>
      <w:r w:rsidR="00F058CE" w:rsidRPr="000D48AB">
        <w:rPr>
          <w:b w:val="0"/>
        </w:rPr>
        <w:t>;</w:t>
      </w:r>
    </w:p>
    <w:p w14:paraId="61149868" w14:textId="66AD884C" w:rsidR="00925965" w:rsidRPr="000D48AB" w:rsidRDefault="00F058CE" w:rsidP="00F058CE">
      <w:pPr>
        <w:pStyle w:val="Nadpis1"/>
        <w:keepNext w:val="0"/>
        <w:keepLines w:val="0"/>
        <w:numPr>
          <w:ilvl w:val="2"/>
          <w:numId w:val="1"/>
        </w:numPr>
        <w:rPr>
          <w:b w:val="0"/>
        </w:rPr>
      </w:pPr>
      <w:bookmarkStart w:id="201" w:name="_Ref67313705"/>
      <w:r w:rsidRPr="000D48AB">
        <w:rPr>
          <w:b w:val="0"/>
        </w:rPr>
        <w:t>z</w:t>
      </w:r>
      <w:r w:rsidR="00794C95" w:rsidRPr="000D48AB">
        <w:rPr>
          <w:b w:val="0"/>
        </w:rPr>
        <w:t> </w:t>
      </w:r>
      <w:r w:rsidRPr="000D48AB">
        <w:rPr>
          <w:b w:val="0"/>
        </w:rPr>
        <w:t>důvodu</w:t>
      </w:r>
      <w:r w:rsidR="00794C95" w:rsidRPr="000D48AB">
        <w:rPr>
          <w:b w:val="0"/>
        </w:rPr>
        <w:t xml:space="preserve">, že </w:t>
      </w:r>
      <w:r w:rsidR="002620EB" w:rsidRPr="000D48AB">
        <w:rPr>
          <w:b w:val="0"/>
        </w:rPr>
        <w:t xml:space="preserve">Koncesionářem hrazená Úplata </w:t>
      </w:r>
      <w:r w:rsidR="007E6A85" w:rsidRPr="000D48AB">
        <w:rPr>
          <w:b w:val="0"/>
        </w:rPr>
        <w:t>ve dvou po sobě jdoucích letech</w:t>
      </w:r>
      <w:r w:rsidR="002620EB" w:rsidRPr="000D48AB">
        <w:rPr>
          <w:b w:val="0"/>
        </w:rPr>
        <w:t xml:space="preserve"> nedosahuje</w:t>
      </w:r>
      <w:r w:rsidR="007E6A85" w:rsidRPr="000D48AB">
        <w:rPr>
          <w:b w:val="0"/>
        </w:rPr>
        <w:t xml:space="preserve"> </w:t>
      </w:r>
      <w:r w:rsidR="00794C95" w:rsidRPr="000D48AB">
        <w:rPr>
          <w:b w:val="0"/>
        </w:rPr>
        <w:t>alespoň</w:t>
      </w:r>
      <w:r w:rsidR="002620EB" w:rsidRPr="000D48AB">
        <w:rPr>
          <w:b w:val="0"/>
        </w:rPr>
        <w:t xml:space="preserve"> </w:t>
      </w:r>
      <w:r w:rsidR="003B4D1C" w:rsidRPr="000D48AB">
        <w:rPr>
          <w:b w:val="0"/>
        </w:rPr>
        <w:t>částk</w:t>
      </w:r>
      <w:r w:rsidR="007E4AFF" w:rsidRPr="000D48AB">
        <w:rPr>
          <w:b w:val="0"/>
        </w:rPr>
        <w:t>y</w:t>
      </w:r>
      <w:r w:rsidR="003B4D1C" w:rsidRPr="000D48AB">
        <w:rPr>
          <w:b w:val="0"/>
        </w:rPr>
        <w:t xml:space="preserve"> ve výši </w:t>
      </w:r>
      <w:r w:rsidR="002620EB" w:rsidRPr="000D48AB">
        <w:rPr>
          <w:b w:val="0"/>
        </w:rPr>
        <w:t>50 mil. Kč ročně</w:t>
      </w:r>
      <w:r w:rsidR="00A14C55" w:rsidRPr="000D48AB">
        <w:rPr>
          <w:b w:val="0"/>
        </w:rPr>
        <w:t>; výpovědní doba činí 1 rok</w:t>
      </w:r>
      <w:r w:rsidR="00925965" w:rsidRPr="000D48AB">
        <w:rPr>
          <w:b w:val="0"/>
        </w:rPr>
        <w:t>.</w:t>
      </w:r>
      <w:bookmarkEnd w:id="200"/>
      <w:bookmarkEnd w:id="201"/>
      <w:r w:rsidR="00925965" w:rsidRPr="000D48AB">
        <w:rPr>
          <w:b w:val="0"/>
        </w:rPr>
        <w:t xml:space="preserve"> </w:t>
      </w:r>
    </w:p>
    <w:p w14:paraId="21CD8DA3" w14:textId="0760DA69" w:rsidR="00A14C55" w:rsidRPr="00A14C55" w:rsidRDefault="00A14C55" w:rsidP="00A14C55">
      <w:pPr>
        <w:ind w:left="567"/>
        <w:rPr>
          <w:bCs/>
        </w:rPr>
      </w:pPr>
      <w:r>
        <w:rPr>
          <w:bCs/>
        </w:rPr>
        <w:t>Výpovědní doba</w:t>
      </w:r>
      <w:r w:rsidRPr="00A14C55">
        <w:rPr>
          <w:bCs/>
        </w:rPr>
        <w:t xml:space="preserve"> počíná běžet dnem následujícím po doručení výpovědi Koncesionáři. Výpověď Objednatele musí obsahovat projev vůle Objednatele směřující k tomu, aby Smlouva byla předčasně ukončena</w:t>
      </w:r>
      <w:r>
        <w:rPr>
          <w:bCs/>
        </w:rPr>
        <w:t>.</w:t>
      </w:r>
    </w:p>
    <w:p w14:paraId="37461CCA" w14:textId="50C20A81" w:rsidR="00DA342F" w:rsidRPr="00D121EC" w:rsidRDefault="00DA342F" w:rsidP="00DA342F">
      <w:pPr>
        <w:pStyle w:val="Nadpis1"/>
        <w:keepNext w:val="0"/>
        <w:keepLines w:val="0"/>
        <w:numPr>
          <w:ilvl w:val="1"/>
          <w:numId w:val="1"/>
        </w:numPr>
        <w:rPr>
          <w:b w:val="0"/>
        </w:rPr>
      </w:pPr>
      <w:bookmarkStart w:id="202" w:name="_Ref67407449"/>
      <w:r w:rsidRPr="00D121EC">
        <w:rPr>
          <w:b w:val="0"/>
          <w:bCs/>
        </w:rPr>
        <w:t xml:space="preserve">Koncesionář je </w:t>
      </w:r>
      <w:r w:rsidR="00114323">
        <w:rPr>
          <w:b w:val="0"/>
          <w:bCs/>
        </w:rPr>
        <w:t xml:space="preserve">v důsledku výpovědi Smlouvy ze strany Objednatele </w:t>
      </w:r>
      <w:r w:rsidR="00F058CE">
        <w:rPr>
          <w:b w:val="0"/>
          <w:bCs/>
        </w:rPr>
        <w:t xml:space="preserve">dle odst. </w:t>
      </w:r>
      <w:r w:rsidR="00F058CE">
        <w:rPr>
          <w:b w:val="0"/>
          <w:bCs/>
        </w:rPr>
        <w:fldChar w:fldCharType="begin"/>
      </w:r>
      <w:r w:rsidR="00F058CE">
        <w:rPr>
          <w:b w:val="0"/>
          <w:bCs/>
        </w:rPr>
        <w:instrText xml:space="preserve"> REF _Ref67313473 \r \h </w:instrText>
      </w:r>
      <w:r w:rsidR="00F058CE">
        <w:rPr>
          <w:b w:val="0"/>
          <w:bCs/>
        </w:rPr>
      </w:r>
      <w:r w:rsidR="00F058CE">
        <w:rPr>
          <w:b w:val="0"/>
          <w:bCs/>
        </w:rPr>
        <w:fldChar w:fldCharType="separate"/>
      </w:r>
      <w:r w:rsidR="00C81CE4">
        <w:rPr>
          <w:b w:val="0"/>
          <w:bCs/>
        </w:rPr>
        <w:t>17.17a)</w:t>
      </w:r>
      <w:r w:rsidR="00F058CE">
        <w:rPr>
          <w:b w:val="0"/>
          <w:bCs/>
        </w:rPr>
        <w:fldChar w:fldCharType="end"/>
      </w:r>
      <w:r w:rsidR="00F058CE">
        <w:rPr>
          <w:b w:val="0"/>
          <w:bCs/>
        </w:rPr>
        <w:t xml:space="preserve"> této Smlouvy </w:t>
      </w:r>
      <w:r w:rsidRPr="00D121EC">
        <w:rPr>
          <w:b w:val="0"/>
          <w:bCs/>
        </w:rPr>
        <w:t>oprávněn požadovat, vyjma případů, kdy by se jednalo o zneužití práva</w:t>
      </w:r>
      <w:r>
        <w:rPr>
          <w:b w:val="0"/>
          <w:bCs/>
        </w:rPr>
        <w:t>:</w:t>
      </w:r>
      <w:bookmarkEnd w:id="202"/>
    </w:p>
    <w:p w14:paraId="6E36CE2F" w14:textId="20C83682" w:rsidR="00DA342F" w:rsidRPr="00081C49" w:rsidRDefault="00DA342F" w:rsidP="00DA342F">
      <w:pPr>
        <w:pStyle w:val="Nadpis1"/>
        <w:keepNext w:val="0"/>
        <w:keepLines w:val="0"/>
        <w:numPr>
          <w:ilvl w:val="2"/>
          <w:numId w:val="1"/>
        </w:numPr>
        <w:rPr>
          <w:b w:val="0"/>
        </w:rPr>
      </w:pPr>
      <w:bookmarkStart w:id="203" w:name="_Ref70957336"/>
      <w:r w:rsidRPr="00081C49">
        <w:rPr>
          <w:b w:val="0"/>
        </w:rPr>
        <w:t xml:space="preserve">prominutí splnění </w:t>
      </w:r>
      <w:r>
        <w:rPr>
          <w:b w:val="0"/>
        </w:rPr>
        <w:t xml:space="preserve">některých </w:t>
      </w:r>
      <w:r w:rsidRPr="00081C49">
        <w:rPr>
          <w:b w:val="0"/>
        </w:rPr>
        <w:t>povinnost</w:t>
      </w:r>
      <w:r>
        <w:rPr>
          <w:b w:val="0"/>
        </w:rPr>
        <w:t>í</w:t>
      </w:r>
      <w:r w:rsidRPr="00081C49">
        <w:rPr>
          <w:b w:val="0"/>
        </w:rPr>
        <w:t xml:space="preserve"> dle</w:t>
      </w:r>
      <w:r w:rsidRPr="00DA2DAD">
        <w:rPr>
          <w:b w:val="0"/>
          <w:bCs/>
        </w:rPr>
        <w:t xml:space="preserve"> této Smlouvy;</w:t>
      </w:r>
      <w:bookmarkEnd w:id="203"/>
      <w:r w:rsidRPr="00005ACE">
        <w:rPr>
          <w:bCs/>
        </w:rPr>
        <w:t xml:space="preserve"> </w:t>
      </w:r>
    </w:p>
    <w:p w14:paraId="4130C1B7" w14:textId="34522CA6" w:rsidR="00E70639" w:rsidRPr="00B2618B" w:rsidRDefault="00DA342F" w:rsidP="00FD5C9C">
      <w:pPr>
        <w:pStyle w:val="Nadpis1"/>
        <w:keepNext w:val="0"/>
        <w:keepLines w:val="0"/>
        <w:numPr>
          <w:ilvl w:val="2"/>
          <w:numId w:val="1"/>
        </w:numPr>
        <w:rPr>
          <w:szCs w:val="22"/>
        </w:rPr>
      </w:pPr>
      <w:r w:rsidRPr="00081C49">
        <w:rPr>
          <w:b w:val="0"/>
        </w:rPr>
        <w:t xml:space="preserve">náhradu </w:t>
      </w:r>
      <w:r>
        <w:rPr>
          <w:b w:val="0"/>
        </w:rPr>
        <w:t xml:space="preserve">skutečné škody vzniklé výhradně v příčinné souvislosti s výpovědí Objednatele, pokud </w:t>
      </w:r>
      <w:r w:rsidR="00180834">
        <w:rPr>
          <w:b w:val="0"/>
        </w:rPr>
        <w:t>tuto</w:t>
      </w:r>
      <w:r>
        <w:rPr>
          <w:b w:val="0"/>
        </w:rPr>
        <w:t xml:space="preserve"> škodu Objednateli doloží</w:t>
      </w:r>
      <w:r w:rsidR="00E70639" w:rsidRPr="00B2618B">
        <w:rPr>
          <w:b w:val="0"/>
          <w:szCs w:val="22"/>
        </w:rPr>
        <w:t>;</w:t>
      </w:r>
    </w:p>
    <w:p w14:paraId="68FF4963" w14:textId="5854E124" w:rsidR="00DF4C59" w:rsidRPr="00B2618B" w:rsidRDefault="000D48AB" w:rsidP="00B3658C">
      <w:pPr>
        <w:pStyle w:val="Nadpis1"/>
        <w:keepNext w:val="0"/>
        <w:keepLines w:val="0"/>
        <w:numPr>
          <w:ilvl w:val="2"/>
          <w:numId w:val="1"/>
        </w:numPr>
        <w:rPr>
          <w:b w:val="0"/>
          <w:szCs w:val="22"/>
        </w:rPr>
      </w:pPr>
      <w:r w:rsidRPr="00B2618B">
        <w:rPr>
          <w:b w:val="0"/>
          <w:szCs w:val="22"/>
        </w:rPr>
        <w:t>odkoupení Mobiliáře ve vlastnictví Koncesionáře za zůstatkovou cenu stanovenou odborným odhadem</w:t>
      </w:r>
      <w:r>
        <w:rPr>
          <w:b w:val="0"/>
          <w:szCs w:val="22"/>
        </w:rPr>
        <w:t>.</w:t>
      </w:r>
      <w:r w:rsidRPr="00B2618B" w:rsidDel="00B3658C">
        <w:rPr>
          <w:b w:val="0"/>
          <w:szCs w:val="22"/>
        </w:rPr>
        <w:t xml:space="preserve"> </w:t>
      </w:r>
    </w:p>
    <w:p w14:paraId="3C11F75D" w14:textId="0A4D51F8" w:rsidR="00DF4C59" w:rsidRPr="007E0317" w:rsidRDefault="00DF4C59" w:rsidP="00DF4C59">
      <w:pPr>
        <w:ind w:left="567"/>
      </w:pPr>
      <w:r>
        <w:t xml:space="preserve">Objednatel je oprávněn připustit kombinaci úlev dle písm. a) až </w:t>
      </w:r>
      <w:r w:rsidR="00FD5C9C">
        <w:t>c</w:t>
      </w:r>
      <w:r>
        <w:t>) tohoto odstavce při zohlednění konkrétních okolností.</w:t>
      </w:r>
      <w:r w:rsidR="007E0317">
        <w:t xml:space="preserve"> </w:t>
      </w:r>
      <w:r w:rsidR="007E0317" w:rsidRPr="007E0317">
        <w:t xml:space="preserve">Pro vyloučení pochybností se uvádí, že požádá-li Koncesionář o některou z úlev dle písm. a) až </w:t>
      </w:r>
      <w:r w:rsidR="00FD5C9C">
        <w:t>c</w:t>
      </w:r>
      <w:r w:rsidR="007E0317" w:rsidRPr="007E0317">
        <w:t>), vzdává se tím práva na jakoukoli náhradu újmy</w:t>
      </w:r>
      <w:r w:rsidR="007E0317">
        <w:t>.</w:t>
      </w:r>
    </w:p>
    <w:p w14:paraId="6C9013EC" w14:textId="7D3678B7" w:rsidR="00F058CE" w:rsidRDefault="00F058CE" w:rsidP="00F058CE">
      <w:pPr>
        <w:pStyle w:val="Nadpis1"/>
        <w:keepNext w:val="0"/>
        <w:keepLines w:val="0"/>
        <w:numPr>
          <w:ilvl w:val="1"/>
          <w:numId w:val="1"/>
        </w:numPr>
        <w:rPr>
          <w:b w:val="0"/>
          <w:szCs w:val="22"/>
        </w:rPr>
      </w:pPr>
      <w:r w:rsidRPr="00D121EC">
        <w:rPr>
          <w:b w:val="0"/>
          <w:bCs/>
        </w:rPr>
        <w:t xml:space="preserve">Koncesionář je </w:t>
      </w:r>
      <w:r>
        <w:rPr>
          <w:b w:val="0"/>
          <w:bCs/>
        </w:rPr>
        <w:t xml:space="preserve">v důsledku výpovědi Smlouvy ze strany Objednatele dle odst. </w:t>
      </w:r>
      <w:r>
        <w:rPr>
          <w:bCs/>
        </w:rPr>
        <w:fldChar w:fldCharType="begin"/>
      </w:r>
      <w:r>
        <w:rPr>
          <w:b w:val="0"/>
          <w:bCs/>
        </w:rPr>
        <w:instrText xml:space="preserve"> REF _Ref67313705 \r \h </w:instrText>
      </w:r>
      <w:r>
        <w:rPr>
          <w:bCs/>
        </w:rPr>
      </w:r>
      <w:r>
        <w:rPr>
          <w:bCs/>
        </w:rPr>
        <w:fldChar w:fldCharType="separate"/>
      </w:r>
      <w:r w:rsidR="00C81CE4">
        <w:rPr>
          <w:b w:val="0"/>
          <w:bCs/>
        </w:rPr>
        <w:t>17.17b)</w:t>
      </w:r>
      <w:r>
        <w:rPr>
          <w:bCs/>
        </w:rPr>
        <w:fldChar w:fldCharType="end"/>
      </w:r>
      <w:r>
        <w:rPr>
          <w:bCs/>
        </w:rPr>
        <w:fldChar w:fldCharType="begin"/>
      </w:r>
      <w:r>
        <w:rPr>
          <w:b w:val="0"/>
          <w:bCs/>
        </w:rPr>
        <w:instrText xml:space="preserve"> REF _Ref67313473 \r \h </w:instrText>
      </w:r>
      <w:r>
        <w:rPr>
          <w:bCs/>
        </w:rPr>
      </w:r>
      <w:r w:rsidR="00593965">
        <w:rPr>
          <w:bCs/>
        </w:rPr>
        <w:fldChar w:fldCharType="separate"/>
      </w:r>
      <w:r>
        <w:rPr>
          <w:bCs/>
        </w:rPr>
        <w:fldChar w:fldCharType="end"/>
      </w:r>
      <w:r>
        <w:rPr>
          <w:b w:val="0"/>
          <w:bCs/>
        </w:rPr>
        <w:t xml:space="preserve"> této Smlouvy </w:t>
      </w:r>
      <w:r w:rsidRPr="00D121EC">
        <w:rPr>
          <w:b w:val="0"/>
          <w:bCs/>
        </w:rPr>
        <w:t>oprávněn požadovat, vyjma případů, kdy by se jednalo o zneužití práva</w:t>
      </w:r>
      <w:r>
        <w:rPr>
          <w:b w:val="0"/>
          <w:bCs/>
        </w:rPr>
        <w:t xml:space="preserve">, úlevu dle odst. </w:t>
      </w:r>
      <w:r w:rsidR="00737BD9" w:rsidRPr="00737BD9">
        <w:rPr>
          <w:b w:val="0"/>
        </w:rPr>
        <w:fldChar w:fldCharType="begin"/>
      </w:r>
      <w:r w:rsidR="00737BD9" w:rsidRPr="00737BD9">
        <w:rPr>
          <w:b w:val="0"/>
        </w:rPr>
        <w:instrText xml:space="preserve"> REF _Ref70957336 \r \h </w:instrText>
      </w:r>
      <w:r w:rsidR="00737BD9">
        <w:rPr>
          <w:b w:val="0"/>
        </w:rPr>
        <w:instrText xml:space="preserve"> \* MERGEFORMAT </w:instrText>
      </w:r>
      <w:r w:rsidR="00737BD9" w:rsidRPr="00737BD9">
        <w:rPr>
          <w:b w:val="0"/>
        </w:rPr>
      </w:r>
      <w:r w:rsidR="00737BD9" w:rsidRPr="00737BD9">
        <w:rPr>
          <w:b w:val="0"/>
        </w:rPr>
        <w:fldChar w:fldCharType="separate"/>
      </w:r>
      <w:r w:rsidR="00C81CE4">
        <w:rPr>
          <w:b w:val="0"/>
        </w:rPr>
        <w:t>17.18a)</w:t>
      </w:r>
      <w:r w:rsidR="00737BD9" w:rsidRPr="00737BD9">
        <w:rPr>
          <w:b w:val="0"/>
        </w:rPr>
        <w:fldChar w:fldCharType="end"/>
      </w:r>
      <w:r w:rsidRPr="00737BD9">
        <w:rPr>
          <w:b w:val="0"/>
        </w:rPr>
        <w:fldChar w:fldCharType="begin"/>
      </w:r>
      <w:r w:rsidRPr="00737BD9">
        <w:rPr>
          <w:b w:val="0"/>
        </w:rPr>
        <w:instrText xml:space="preserve"> REF _Ref67313894 \r \h </w:instrText>
      </w:r>
      <w:r w:rsidR="00737BD9">
        <w:rPr>
          <w:b w:val="0"/>
        </w:rPr>
        <w:instrText xml:space="preserve"> \* MERGEFORMAT </w:instrText>
      </w:r>
      <w:r w:rsidRPr="00737BD9">
        <w:rPr>
          <w:b w:val="0"/>
        </w:rPr>
      </w:r>
      <w:r w:rsidR="00593965">
        <w:rPr>
          <w:b w:val="0"/>
        </w:rPr>
        <w:fldChar w:fldCharType="separate"/>
      </w:r>
      <w:r w:rsidRPr="00737BD9">
        <w:rPr>
          <w:b w:val="0"/>
        </w:rPr>
        <w:fldChar w:fldCharType="end"/>
      </w:r>
      <w:r w:rsidRPr="00737BD9">
        <w:rPr>
          <w:b w:val="0"/>
        </w:rPr>
        <w:t xml:space="preserve"> </w:t>
      </w:r>
      <w:r>
        <w:rPr>
          <w:b w:val="0"/>
          <w:bCs/>
        </w:rPr>
        <w:t>této Smlouvy obdobně.</w:t>
      </w:r>
    </w:p>
    <w:p w14:paraId="63DF1224" w14:textId="210B9933" w:rsidR="00CA410C" w:rsidRPr="00030998" w:rsidRDefault="00CA410C" w:rsidP="00C93B6F">
      <w:pPr>
        <w:pStyle w:val="Nadpis1"/>
        <w:keepNext w:val="0"/>
        <w:keepLines w:val="0"/>
        <w:numPr>
          <w:ilvl w:val="1"/>
          <w:numId w:val="1"/>
        </w:numPr>
        <w:rPr>
          <w:b w:val="0"/>
        </w:rPr>
      </w:pPr>
      <w:r w:rsidRPr="00030998">
        <w:rPr>
          <w:b w:val="0"/>
        </w:rPr>
        <w:t xml:space="preserve">Koncesionář je povinen uvést nejpozději do konce výpovědní doby </w:t>
      </w:r>
      <w:r w:rsidR="009C3B4E" w:rsidRPr="00030998">
        <w:rPr>
          <w:b w:val="0"/>
        </w:rPr>
        <w:t>Hal</w:t>
      </w:r>
      <w:r w:rsidR="00F756F0" w:rsidRPr="00030998">
        <w:rPr>
          <w:b w:val="0"/>
        </w:rPr>
        <w:t>u</w:t>
      </w:r>
      <w:r w:rsidRPr="00030998">
        <w:rPr>
          <w:b w:val="0"/>
        </w:rPr>
        <w:t xml:space="preserve"> do stavu v souladu s</w:t>
      </w:r>
      <w:r w:rsidR="00A56F91" w:rsidRPr="00030998">
        <w:rPr>
          <w:b w:val="0"/>
        </w:rPr>
        <w:t> přílohou č.</w:t>
      </w:r>
      <w:r w:rsidRPr="00030998">
        <w:rPr>
          <w:b w:val="0"/>
        </w:rPr>
        <w:t xml:space="preserve"> </w:t>
      </w:r>
      <w:r w:rsidR="00D35810">
        <w:rPr>
          <w:b w:val="0"/>
        </w:rPr>
        <w:t>6</w:t>
      </w:r>
      <w:r w:rsidRPr="00030998">
        <w:rPr>
          <w:b w:val="0"/>
        </w:rPr>
        <w:t xml:space="preserve"> této Smlouvy.</w:t>
      </w:r>
    </w:p>
    <w:p w14:paraId="2F44EB47" w14:textId="655394BB" w:rsidR="00A964F1" w:rsidRPr="009F67E6" w:rsidRDefault="002F5341" w:rsidP="00FB1BC2">
      <w:pPr>
        <w:rPr>
          <w:rFonts w:cs="Segoe UI"/>
          <w:b/>
          <w:bCs/>
        </w:rPr>
      </w:pPr>
      <w:r w:rsidRPr="003B5E0D">
        <w:rPr>
          <w:rFonts w:cs="Segoe UI"/>
          <w:b/>
          <w:bCs/>
        </w:rPr>
        <w:t xml:space="preserve">Předčasné skončení </w:t>
      </w:r>
      <w:r w:rsidR="000F3E41">
        <w:rPr>
          <w:rFonts w:cs="Segoe UI"/>
          <w:b/>
          <w:bCs/>
        </w:rPr>
        <w:t xml:space="preserve">Smlouvy </w:t>
      </w:r>
      <w:r w:rsidRPr="003B5E0D">
        <w:rPr>
          <w:rFonts w:cs="Segoe UI"/>
          <w:b/>
          <w:bCs/>
        </w:rPr>
        <w:t xml:space="preserve">pro Selhání </w:t>
      </w:r>
      <w:r w:rsidR="00F8254A" w:rsidRPr="003B5E0D">
        <w:rPr>
          <w:rFonts w:cs="Segoe UI"/>
          <w:b/>
          <w:bCs/>
        </w:rPr>
        <w:t>Objednatel</w:t>
      </w:r>
      <w:r w:rsidRPr="003B5E0D">
        <w:rPr>
          <w:rFonts w:cs="Segoe UI"/>
          <w:b/>
          <w:bCs/>
        </w:rPr>
        <w:t>e</w:t>
      </w:r>
    </w:p>
    <w:p w14:paraId="4ED3A215" w14:textId="198C1638" w:rsidR="002F5341" w:rsidRPr="00FF3519" w:rsidRDefault="002F5341" w:rsidP="00C93B6F">
      <w:pPr>
        <w:pStyle w:val="Nadpis1"/>
        <w:keepNext w:val="0"/>
        <w:keepLines w:val="0"/>
        <w:numPr>
          <w:ilvl w:val="1"/>
          <w:numId w:val="1"/>
        </w:numPr>
        <w:rPr>
          <w:b w:val="0"/>
        </w:rPr>
      </w:pPr>
      <w:bookmarkStart w:id="204" w:name="_Ref70100400"/>
      <w:r w:rsidRPr="00FF3519">
        <w:rPr>
          <w:b w:val="0"/>
        </w:rPr>
        <w:t xml:space="preserve">Selháním </w:t>
      </w:r>
      <w:r w:rsidR="00F8254A">
        <w:rPr>
          <w:b w:val="0"/>
        </w:rPr>
        <w:t>Objednatel</w:t>
      </w:r>
      <w:r w:rsidRPr="00FF3519">
        <w:rPr>
          <w:b w:val="0"/>
        </w:rPr>
        <w:t>e se pro účely této Smlouvy rozumí:</w:t>
      </w:r>
      <w:bookmarkEnd w:id="204"/>
    </w:p>
    <w:p w14:paraId="5075A34D" w14:textId="795B8C25" w:rsidR="002F5341" w:rsidRPr="00F127E7" w:rsidRDefault="002F5341" w:rsidP="00C93B6F">
      <w:pPr>
        <w:pStyle w:val="Nadpis1"/>
        <w:keepNext w:val="0"/>
        <w:keepLines w:val="0"/>
        <w:numPr>
          <w:ilvl w:val="2"/>
          <w:numId w:val="1"/>
        </w:numPr>
        <w:rPr>
          <w:b w:val="0"/>
        </w:rPr>
      </w:pPr>
      <w:r w:rsidRPr="008B0A4F">
        <w:rPr>
          <w:b w:val="0"/>
        </w:rPr>
        <w:t xml:space="preserve">případ, kdy v důsledku </w:t>
      </w:r>
      <w:r w:rsidR="000B0659">
        <w:rPr>
          <w:b w:val="0"/>
        </w:rPr>
        <w:t>Kompenzované události</w:t>
      </w:r>
      <w:r w:rsidR="004749E8">
        <w:rPr>
          <w:b w:val="0"/>
        </w:rPr>
        <w:t xml:space="preserve"> (s výjimkou Kompenzované události, která vznikla v důsledku neposkytnutí součinnosti, ke které se </w:t>
      </w:r>
      <w:r w:rsidR="00F8254A">
        <w:rPr>
          <w:b w:val="0"/>
        </w:rPr>
        <w:t>Objednatel</w:t>
      </w:r>
      <w:r w:rsidR="004749E8">
        <w:rPr>
          <w:b w:val="0"/>
        </w:rPr>
        <w:t xml:space="preserve"> zavázal)</w:t>
      </w:r>
      <w:r w:rsidRPr="008B0A4F">
        <w:rPr>
          <w:b w:val="0"/>
        </w:rPr>
        <w:t xml:space="preserve"> bude </w:t>
      </w:r>
      <w:r w:rsidR="0076338C">
        <w:rPr>
          <w:b w:val="0"/>
        </w:rPr>
        <w:t>způsobena Nedostupnost Haly či Částečná Nedostupnost Haly</w:t>
      </w:r>
      <w:r w:rsidR="000A7CFC">
        <w:rPr>
          <w:b w:val="0"/>
        </w:rPr>
        <w:t xml:space="preserve"> nebo bude </w:t>
      </w:r>
      <w:r w:rsidRPr="008B0A4F">
        <w:rPr>
          <w:b w:val="0"/>
        </w:rPr>
        <w:t xml:space="preserve">Koncesionáři znemožněno či zásadně ztíženo </w:t>
      </w:r>
      <w:r w:rsidRPr="00F127E7">
        <w:rPr>
          <w:b w:val="0"/>
        </w:rPr>
        <w:t xml:space="preserve">plnění povinností podle této Smlouvy, a </w:t>
      </w:r>
      <w:r w:rsidRPr="00F127E7">
        <w:rPr>
          <w:b w:val="0"/>
        </w:rPr>
        <w:lastRenderedPageBreak/>
        <w:t xml:space="preserve">to po dobu nejméně </w:t>
      </w:r>
      <w:r w:rsidR="0076338C" w:rsidRPr="00F127E7">
        <w:rPr>
          <w:b w:val="0"/>
        </w:rPr>
        <w:t>6</w:t>
      </w:r>
      <w:r w:rsidR="004651FE" w:rsidRPr="00F127E7">
        <w:rPr>
          <w:b w:val="0"/>
        </w:rPr>
        <w:t>0 dnů</w:t>
      </w:r>
      <w:r w:rsidRPr="00F127E7">
        <w:rPr>
          <w:b w:val="0"/>
        </w:rPr>
        <w:t xml:space="preserve">, a tento důsledek trvá i po </w:t>
      </w:r>
      <w:r w:rsidR="004651FE" w:rsidRPr="00F127E7">
        <w:rPr>
          <w:b w:val="0"/>
        </w:rPr>
        <w:t xml:space="preserve">30 dnech </w:t>
      </w:r>
      <w:r w:rsidRPr="00F127E7">
        <w:rPr>
          <w:b w:val="0"/>
        </w:rPr>
        <w:t xml:space="preserve">ode dne, kdy byla </w:t>
      </w:r>
      <w:r w:rsidR="00F8254A" w:rsidRPr="00F127E7">
        <w:rPr>
          <w:b w:val="0"/>
        </w:rPr>
        <w:t>Objednatel</w:t>
      </w:r>
      <w:r w:rsidRPr="00F127E7">
        <w:rPr>
          <w:b w:val="0"/>
        </w:rPr>
        <w:t xml:space="preserve">i doručena </w:t>
      </w:r>
      <w:r w:rsidR="002C5590" w:rsidRPr="00F127E7">
        <w:rPr>
          <w:b w:val="0"/>
        </w:rPr>
        <w:t xml:space="preserve">druhá </w:t>
      </w:r>
      <w:r w:rsidRPr="00F127E7">
        <w:rPr>
          <w:b w:val="0"/>
        </w:rPr>
        <w:t>písemná výzva Koncesionáře ke zjednání nápravy</w:t>
      </w:r>
      <w:r w:rsidR="006F062F" w:rsidRPr="00F127E7">
        <w:rPr>
          <w:b w:val="0"/>
        </w:rPr>
        <w:t>;</w:t>
      </w:r>
      <w:r w:rsidR="00217902" w:rsidRPr="00F127E7">
        <w:rPr>
          <w:b w:val="0"/>
        </w:rPr>
        <w:t xml:space="preserve"> </w:t>
      </w:r>
      <w:r w:rsidR="004651FE" w:rsidRPr="00F127E7">
        <w:rPr>
          <w:b w:val="0"/>
        </w:rPr>
        <w:t>tím není dotčeno právo Koncesionáře požadovat</w:t>
      </w:r>
      <w:r w:rsidR="00217902" w:rsidRPr="00F127E7">
        <w:rPr>
          <w:b w:val="0"/>
        </w:rPr>
        <w:t xml:space="preserve"> výhody dle čl. </w:t>
      </w:r>
      <w:r w:rsidR="00217902" w:rsidRPr="00F127E7">
        <w:rPr>
          <w:b w:val="0"/>
        </w:rPr>
        <w:fldChar w:fldCharType="begin"/>
      </w:r>
      <w:r w:rsidR="00217902" w:rsidRPr="00F127E7">
        <w:rPr>
          <w:b w:val="0"/>
        </w:rPr>
        <w:instrText xml:space="preserve"> REF _Ref63096327 \r \h </w:instrText>
      </w:r>
      <w:r w:rsidR="00F127E7">
        <w:rPr>
          <w:b w:val="0"/>
        </w:rPr>
        <w:instrText xml:space="preserve"> \* MERGEFORMAT </w:instrText>
      </w:r>
      <w:r w:rsidR="00217902" w:rsidRPr="00F127E7">
        <w:rPr>
          <w:b w:val="0"/>
        </w:rPr>
      </w:r>
      <w:r w:rsidR="00217902" w:rsidRPr="00F127E7">
        <w:rPr>
          <w:b w:val="0"/>
        </w:rPr>
        <w:fldChar w:fldCharType="separate"/>
      </w:r>
      <w:r w:rsidR="00C81CE4">
        <w:rPr>
          <w:b w:val="0"/>
        </w:rPr>
        <w:t>16</w:t>
      </w:r>
      <w:r w:rsidR="00217902" w:rsidRPr="00F127E7">
        <w:rPr>
          <w:b w:val="0"/>
        </w:rPr>
        <w:fldChar w:fldCharType="end"/>
      </w:r>
      <w:r w:rsidR="00217902" w:rsidRPr="00F127E7">
        <w:rPr>
          <w:b w:val="0"/>
        </w:rPr>
        <w:t xml:space="preserve"> této Smlouvy;</w:t>
      </w:r>
    </w:p>
    <w:p w14:paraId="1E85181D" w14:textId="0536D151" w:rsidR="00AC517D" w:rsidRPr="00F127E7" w:rsidRDefault="00086FDA" w:rsidP="00C93B6F">
      <w:pPr>
        <w:pStyle w:val="Nadpis1"/>
        <w:keepNext w:val="0"/>
        <w:keepLines w:val="0"/>
        <w:numPr>
          <w:ilvl w:val="2"/>
          <w:numId w:val="1"/>
        </w:numPr>
        <w:rPr>
          <w:b w:val="0"/>
        </w:rPr>
      </w:pPr>
      <w:r w:rsidRPr="00F127E7">
        <w:rPr>
          <w:b w:val="0"/>
        </w:rPr>
        <w:t xml:space="preserve">případ, kdy dojde k </w:t>
      </w:r>
      <w:r w:rsidR="00AC517D" w:rsidRPr="00F127E7">
        <w:rPr>
          <w:b w:val="0"/>
        </w:rPr>
        <w:t>opakovaném</w:t>
      </w:r>
      <w:r w:rsidR="0076338C" w:rsidRPr="00F127E7">
        <w:rPr>
          <w:b w:val="0"/>
        </w:rPr>
        <w:t>u</w:t>
      </w:r>
      <w:r w:rsidR="00AC517D" w:rsidRPr="00F127E7">
        <w:rPr>
          <w:b w:val="0"/>
        </w:rPr>
        <w:t xml:space="preserve"> neposkytnutí součinnost</w:t>
      </w:r>
      <w:r w:rsidR="006F062F" w:rsidRPr="00F127E7">
        <w:rPr>
          <w:b w:val="0"/>
        </w:rPr>
        <w:t>i</w:t>
      </w:r>
      <w:r w:rsidR="00AC517D" w:rsidRPr="00F127E7">
        <w:rPr>
          <w:b w:val="0"/>
        </w:rPr>
        <w:t xml:space="preserve"> </w:t>
      </w:r>
      <w:r w:rsidR="00F8254A" w:rsidRPr="00F127E7">
        <w:rPr>
          <w:b w:val="0"/>
        </w:rPr>
        <w:t>Objednatel</w:t>
      </w:r>
      <w:r w:rsidR="00AC517D" w:rsidRPr="00F127E7">
        <w:rPr>
          <w:b w:val="0"/>
        </w:rPr>
        <w:t xml:space="preserve">e v případech stanovených touto Smlouvou. Za opakované neposkytnutí součinnosti se považuje takové porušení, jehož se </w:t>
      </w:r>
      <w:r w:rsidR="00F8254A" w:rsidRPr="00F127E7">
        <w:rPr>
          <w:b w:val="0"/>
        </w:rPr>
        <w:t>Objednatel</w:t>
      </w:r>
      <w:r w:rsidR="00AC517D" w:rsidRPr="00F127E7">
        <w:rPr>
          <w:b w:val="0"/>
        </w:rPr>
        <w:t xml:space="preserve"> dopustil nejméně třikrát v období jakýchkoliv 12 po sobě jdoucích měsíců a Koncesionář takové porušení </w:t>
      </w:r>
      <w:r w:rsidR="00F8254A" w:rsidRPr="00F127E7">
        <w:rPr>
          <w:b w:val="0"/>
        </w:rPr>
        <w:t>Objednatel</w:t>
      </w:r>
      <w:r w:rsidR="00AC517D" w:rsidRPr="00F127E7">
        <w:rPr>
          <w:b w:val="0"/>
        </w:rPr>
        <w:t>i písemně vytkl</w:t>
      </w:r>
      <w:r w:rsidR="00910422" w:rsidRPr="00F127E7">
        <w:rPr>
          <w:b w:val="0"/>
        </w:rPr>
        <w:t xml:space="preserve">. Právo Koncesionáře požadovat výhody dle čl. </w:t>
      </w:r>
      <w:r w:rsidR="00910422" w:rsidRPr="00F127E7">
        <w:rPr>
          <w:b w:val="0"/>
        </w:rPr>
        <w:fldChar w:fldCharType="begin"/>
      </w:r>
      <w:r w:rsidR="00910422" w:rsidRPr="00F127E7">
        <w:rPr>
          <w:b w:val="0"/>
        </w:rPr>
        <w:instrText xml:space="preserve"> REF _Ref63096327 \r \h </w:instrText>
      </w:r>
      <w:r w:rsidR="00F127E7">
        <w:rPr>
          <w:b w:val="0"/>
        </w:rPr>
        <w:instrText xml:space="preserve"> \* MERGEFORMAT </w:instrText>
      </w:r>
      <w:r w:rsidR="00910422" w:rsidRPr="00F127E7">
        <w:rPr>
          <w:b w:val="0"/>
        </w:rPr>
      </w:r>
      <w:r w:rsidR="00910422" w:rsidRPr="00F127E7">
        <w:rPr>
          <w:b w:val="0"/>
        </w:rPr>
        <w:fldChar w:fldCharType="separate"/>
      </w:r>
      <w:r w:rsidR="00C81CE4">
        <w:rPr>
          <w:b w:val="0"/>
        </w:rPr>
        <w:t>16</w:t>
      </w:r>
      <w:r w:rsidR="00910422" w:rsidRPr="00F127E7">
        <w:rPr>
          <w:b w:val="0"/>
        </w:rPr>
        <w:fldChar w:fldCharType="end"/>
      </w:r>
      <w:r w:rsidR="00910422" w:rsidRPr="00F127E7">
        <w:rPr>
          <w:b w:val="0"/>
        </w:rPr>
        <w:t xml:space="preserve"> této Smlouvy není dotčeno</w:t>
      </w:r>
      <w:r w:rsidR="00AC517D" w:rsidRPr="00F127E7">
        <w:rPr>
          <w:b w:val="0"/>
        </w:rPr>
        <w:t>.</w:t>
      </w:r>
    </w:p>
    <w:p w14:paraId="4C0694F8" w14:textId="1FEC0223" w:rsidR="002F5341" w:rsidRPr="00FF3519" w:rsidRDefault="002F5341" w:rsidP="00C93B6F">
      <w:pPr>
        <w:pStyle w:val="Nadpis1"/>
        <w:keepNext w:val="0"/>
        <w:keepLines w:val="0"/>
        <w:numPr>
          <w:ilvl w:val="1"/>
          <w:numId w:val="1"/>
        </w:numPr>
        <w:rPr>
          <w:b w:val="0"/>
        </w:rPr>
      </w:pPr>
      <w:bookmarkStart w:id="205" w:name="_Ref467081497"/>
      <w:r w:rsidRPr="00F127E7">
        <w:rPr>
          <w:b w:val="0"/>
        </w:rPr>
        <w:t xml:space="preserve">Pokud dojde k Selhání </w:t>
      </w:r>
      <w:r w:rsidR="00F8254A" w:rsidRPr="00F127E7">
        <w:rPr>
          <w:b w:val="0"/>
        </w:rPr>
        <w:t>Objednatel</w:t>
      </w:r>
      <w:r w:rsidRPr="00F127E7">
        <w:rPr>
          <w:b w:val="0"/>
        </w:rPr>
        <w:t xml:space="preserve">e, může Koncesionář tuto Smlouvu předčasně skončit </w:t>
      </w:r>
      <w:r w:rsidR="000E53D9" w:rsidRPr="00F127E7">
        <w:rPr>
          <w:b w:val="0"/>
        </w:rPr>
        <w:t xml:space="preserve">písemným </w:t>
      </w:r>
      <w:r w:rsidRPr="00F127E7">
        <w:rPr>
          <w:b w:val="0"/>
        </w:rPr>
        <w:t xml:space="preserve">oznámením </w:t>
      </w:r>
      <w:r w:rsidR="00F8254A" w:rsidRPr="00F127E7">
        <w:rPr>
          <w:b w:val="0"/>
        </w:rPr>
        <w:t>Objednatel</w:t>
      </w:r>
      <w:r w:rsidRPr="00F127E7">
        <w:rPr>
          <w:b w:val="0"/>
        </w:rPr>
        <w:t xml:space="preserve">i, pokud tak učiní do </w:t>
      </w:r>
      <w:r w:rsidR="006F062F" w:rsidRPr="00F127E7">
        <w:rPr>
          <w:b w:val="0"/>
        </w:rPr>
        <w:t>3</w:t>
      </w:r>
      <w:r w:rsidRPr="00F127E7">
        <w:rPr>
          <w:b w:val="0"/>
        </w:rPr>
        <w:t>0 dnů poté, co s</w:t>
      </w:r>
      <w:bookmarkStart w:id="206" w:name="_Ref132433661"/>
      <w:r w:rsidRPr="00F127E7">
        <w:rPr>
          <w:b w:val="0"/>
        </w:rPr>
        <w:t xml:space="preserve">e o Selhání </w:t>
      </w:r>
      <w:r w:rsidR="00F8254A" w:rsidRPr="00F127E7">
        <w:rPr>
          <w:b w:val="0"/>
        </w:rPr>
        <w:t>Objednatel</w:t>
      </w:r>
      <w:r w:rsidRPr="00F127E7">
        <w:rPr>
          <w:b w:val="0"/>
        </w:rPr>
        <w:t>e dozvěděl</w:t>
      </w:r>
      <w:bookmarkStart w:id="207" w:name="_Hlk70425155"/>
      <w:r w:rsidR="004C0AD8" w:rsidRPr="00F127E7">
        <w:rPr>
          <w:b w:val="0"/>
        </w:rPr>
        <w:t>, nejpozději však do 60 dnů</w:t>
      </w:r>
      <w:r w:rsidR="004C0AD8">
        <w:rPr>
          <w:b w:val="0"/>
        </w:rPr>
        <w:t xml:space="preserve"> ode dne splnění podmínek dle odst. </w:t>
      </w:r>
      <w:r w:rsidR="004C0AD8">
        <w:rPr>
          <w:b w:val="0"/>
        </w:rPr>
        <w:fldChar w:fldCharType="begin"/>
      </w:r>
      <w:r w:rsidR="004C0AD8">
        <w:rPr>
          <w:b w:val="0"/>
        </w:rPr>
        <w:instrText xml:space="preserve"> REF _Ref70100400 \r \h </w:instrText>
      </w:r>
      <w:r w:rsidR="004C0AD8">
        <w:rPr>
          <w:b w:val="0"/>
        </w:rPr>
      </w:r>
      <w:r w:rsidR="004C0AD8">
        <w:rPr>
          <w:b w:val="0"/>
        </w:rPr>
        <w:fldChar w:fldCharType="separate"/>
      </w:r>
      <w:r w:rsidR="00C81CE4">
        <w:rPr>
          <w:b w:val="0"/>
        </w:rPr>
        <w:t>17.21</w:t>
      </w:r>
      <w:r w:rsidR="004C0AD8">
        <w:rPr>
          <w:b w:val="0"/>
        </w:rPr>
        <w:fldChar w:fldCharType="end"/>
      </w:r>
      <w:r w:rsidR="004C0AD8">
        <w:rPr>
          <w:b w:val="0"/>
        </w:rPr>
        <w:t xml:space="preserve"> této Smlouvy</w:t>
      </w:r>
      <w:bookmarkEnd w:id="207"/>
      <w:r w:rsidRPr="00FF3519">
        <w:rPr>
          <w:b w:val="0"/>
        </w:rPr>
        <w:t>. Oznámení musí obsahovat:</w:t>
      </w:r>
      <w:bookmarkEnd w:id="205"/>
      <w:bookmarkEnd w:id="206"/>
    </w:p>
    <w:p w14:paraId="338DB953" w14:textId="48C56A2F" w:rsidR="002F5341" w:rsidRPr="008B0A4F" w:rsidRDefault="002F5341" w:rsidP="00C93B6F">
      <w:pPr>
        <w:pStyle w:val="Nadpis1"/>
        <w:keepNext w:val="0"/>
        <w:keepLines w:val="0"/>
        <w:numPr>
          <w:ilvl w:val="2"/>
          <w:numId w:val="1"/>
        </w:numPr>
        <w:rPr>
          <w:b w:val="0"/>
        </w:rPr>
      </w:pPr>
      <w:r w:rsidRPr="008B0A4F">
        <w:rPr>
          <w:b w:val="0"/>
        </w:rPr>
        <w:t xml:space="preserve">popis Selhání </w:t>
      </w:r>
      <w:r w:rsidR="00F8254A">
        <w:rPr>
          <w:b w:val="0"/>
        </w:rPr>
        <w:t>Objednatel</w:t>
      </w:r>
      <w:r w:rsidRPr="008B0A4F">
        <w:rPr>
          <w:b w:val="0"/>
        </w:rPr>
        <w:t>e; a</w:t>
      </w:r>
    </w:p>
    <w:p w14:paraId="5F0B66B7" w14:textId="26109967" w:rsidR="002F5341" w:rsidRPr="00F127E7" w:rsidRDefault="002F5341" w:rsidP="00C93B6F">
      <w:pPr>
        <w:pStyle w:val="Nadpis1"/>
        <w:keepNext w:val="0"/>
        <w:keepLines w:val="0"/>
        <w:numPr>
          <w:ilvl w:val="2"/>
          <w:numId w:val="1"/>
        </w:numPr>
        <w:rPr>
          <w:b w:val="0"/>
        </w:rPr>
      </w:pPr>
      <w:r w:rsidRPr="008B0A4F">
        <w:rPr>
          <w:b w:val="0"/>
        </w:rPr>
        <w:t>projev vůle</w:t>
      </w:r>
      <w:r w:rsidR="00E15EA1">
        <w:rPr>
          <w:b w:val="0"/>
        </w:rPr>
        <w:t xml:space="preserve"> Koncesionáře</w:t>
      </w:r>
      <w:r w:rsidRPr="008B0A4F">
        <w:rPr>
          <w:b w:val="0"/>
        </w:rPr>
        <w:t xml:space="preserve"> směřující k tomu, aby Smlouva předčasně skončila ke konkrétnímu dni, </w:t>
      </w:r>
      <w:r w:rsidR="006F062F" w:rsidRPr="008B0A4F">
        <w:rPr>
          <w:b w:val="0"/>
        </w:rPr>
        <w:t xml:space="preserve">který však může nastat nejdříve </w:t>
      </w:r>
      <w:r w:rsidR="008B0A4F">
        <w:rPr>
          <w:b w:val="0"/>
        </w:rPr>
        <w:t xml:space="preserve">za </w:t>
      </w:r>
      <w:r w:rsidR="006F062F" w:rsidRPr="00F127E7">
        <w:rPr>
          <w:b w:val="0"/>
        </w:rPr>
        <w:t>3</w:t>
      </w:r>
      <w:r w:rsidRPr="00F127E7">
        <w:rPr>
          <w:b w:val="0"/>
        </w:rPr>
        <w:t>0 dn</w:t>
      </w:r>
      <w:r w:rsidR="006F062F" w:rsidRPr="00F127E7">
        <w:rPr>
          <w:b w:val="0"/>
        </w:rPr>
        <w:t>í ode dne</w:t>
      </w:r>
      <w:r w:rsidRPr="00F127E7">
        <w:rPr>
          <w:b w:val="0"/>
        </w:rPr>
        <w:t xml:space="preserve"> doručení oznámení o předčasném skončení </w:t>
      </w:r>
      <w:r w:rsidR="00F8254A" w:rsidRPr="00F127E7">
        <w:rPr>
          <w:b w:val="0"/>
        </w:rPr>
        <w:t>Objednatel</w:t>
      </w:r>
      <w:r w:rsidRPr="00F127E7">
        <w:rPr>
          <w:b w:val="0"/>
        </w:rPr>
        <w:t>i.</w:t>
      </w:r>
    </w:p>
    <w:p w14:paraId="03685CE8" w14:textId="4D434AF0" w:rsidR="002F5341" w:rsidRPr="00FF3519" w:rsidRDefault="000E53D9" w:rsidP="000E53D9">
      <w:pPr>
        <w:pStyle w:val="Nadpis1"/>
        <w:keepNext w:val="0"/>
        <w:keepLines w:val="0"/>
        <w:ind w:left="567"/>
        <w:rPr>
          <w:b w:val="0"/>
        </w:rPr>
      </w:pPr>
      <w:r>
        <w:rPr>
          <w:b w:val="0"/>
        </w:rPr>
        <w:t xml:space="preserve">Ustanovení odst. </w:t>
      </w:r>
      <w:r>
        <w:fldChar w:fldCharType="begin"/>
      </w:r>
      <w:r>
        <w:rPr>
          <w:b w:val="0"/>
        </w:rPr>
        <w:instrText xml:space="preserve"> REF _Ref63161936 \r \h </w:instrText>
      </w:r>
      <w:r>
        <w:fldChar w:fldCharType="separate"/>
      </w:r>
      <w:r w:rsidR="00C81CE4">
        <w:rPr>
          <w:b w:val="0"/>
        </w:rPr>
        <w:t>17.7</w:t>
      </w:r>
      <w:r>
        <w:fldChar w:fldCharType="end"/>
      </w:r>
      <w:r>
        <w:rPr>
          <w:b w:val="0"/>
        </w:rPr>
        <w:t xml:space="preserve"> až </w:t>
      </w:r>
      <w:r>
        <w:fldChar w:fldCharType="begin"/>
      </w:r>
      <w:r>
        <w:rPr>
          <w:b w:val="0"/>
        </w:rPr>
        <w:instrText xml:space="preserve"> REF _Ref65012985 \r \h </w:instrText>
      </w:r>
      <w:r>
        <w:fldChar w:fldCharType="separate"/>
      </w:r>
      <w:r w:rsidR="00C81CE4">
        <w:rPr>
          <w:b w:val="0"/>
        </w:rPr>
        <w:t>17.9</w:t>
      </w:r>
      <w:r>
        <w:fldChar w:fldCharType="end"/>
      </w:r>
      <w:r>
        <w:rPr>
          <w:b w:val="0"/>
        </w:rPr>
        <w:t xml:space="preserve"> platí obdobně s tím, že Koncesionáři nálež</w:t>
      </w:r>
      <w:r w:rsidR="00A319E6">
        <w:rPr>
          <w:b w:val="0"/>
        </w:rPr>
        <w:t>í</w:t>
      </w:r>
      <w:r>
        <w:rPr>
          <w:b w:val="0"/>
        </w:rPr>
        <w:t xml:space="preserve"> práva </w:t>
      </w:r>
      <w:r w:rsidR="005B131E">
        <w:rPr>
          <w:b w:val="0"/>
        </w:rPr>
        <w:t>přin</w:t>
      </w:r>
      <w:r>
        <w:rPr>
          <w:b w:val="0"/>
        </w:rPr>
        <w:t xml:space="preserve">áležející dle citovaných odstavců Objednateli. </w:t>
      </w:r>
    </w:p>
    <w:p w14:paraId="2FA11FF0" w14:textId="527DB228" w:rsidR="009C631E" w:rsidRPr="00DF4C59" w:rsidRDefault="009C631E" w:rsidP="00DF4C59">
      <w:pPr>
        <w:pStyle w:val="Nadpis1"/>
        <w:numPr>
          <w:ilvl w:val="1"/>
          <w:numId w:val="1"/>
        </w:numPr>
      </w:pPr>
      <w:r>
        <w:rPr>
          <w:b w:val="0"/>
        </w:rPr>
        <w:t>Koncesionář je oprávněn</w:t>
      </w:r>
      <w:r w:rsidRPr="009C631E">
        <w:rPr>
          <w:b w:val="0"/>
        </w:rPr>
        <w:t xml:space="preserve">, v případě předčasného skončení Smlouvy pro Selhání </w:t>
      </w:r>
      <w:r>
        <w:rPr>
          <w:b w:val="0"/>
        </w:rPr>
        <w:t>Objednatele</w:t>
      </w:r>
      <w:r w:rsidRPr="009C631E">
        <w:rPr>
          <w:b w:val="0"/>
        </w:rPr>
        <w:t xml:space="preserve">, </w:t>
      </w:r>
      <w:r>
        <w:rPr>
          <w:b w:val="0"/>
        </w:rPr>
        <w:t>požadovat</w:t>
      </w:r>
      <w:r w:rsidRPr="009C631E">
        <w:rPr>
          <w:b w:val="0"/>
        </w:rPr>
        <w:t xml:space="preserve"> </w:t>
      </w:r>
      <w:r>
        <w:rPr>
          <w:b w:val="0"/>
        </w:rPr>
        <w:t xml:space="preserve">po Objednateli </w:t>
      </w:r>
      <w:r w:rsidRPr="009C631E">
        <w:rPr>
          <w:b w:val="0"/>
        </w:rPr>
        <w:t>kompenzac</w:t>
      </w:r>
      <w:r>
        <w:rPr>
          <w:b w:val="0"/>
        </w:rPr>
        <w:t xml:space="preserve">i </w:t>
      </w:r>
      <w:r w:rsidR="005826A8">
        <w:rPr>
          <w:b w:val="0"/>
        </w:rPr>
        <w:t>dle odst.</w:t>
      </w:r>
      <w:r w:rsidRPr="009C631E">
        <w:rPr>
          <w:b w:val="0"/>
        </w:rPr>
        <w:t xml:space="preserve"> </w:t>
      </w:r>
      <w:r w:rsidR="005826A8">
        <w:rPr>
          <w:b w:val="0"/>
        </w:rPr>
        <w:fldChar w:fldCharType="begin"/>
      </w:r>
      <w:r w:rsidR="005826A8">
        <w:rPr>
          <w:b w:val="0"/>
        </w:rPr>
        <w:instrText xml:space="preserve"> REF _Ref67407449 \r \h </w:instrText>
      </w:r>
      <w:r w:rsidR="005826A8">
        <w:rPr>
          <w:b w:val="0"/>
        </w:rPr>
      </w:r>
      <w:r w:rsidR="005826A8">
        <w:rPr>
          <w:b w:val="0"/>
        </w:rPr>
        <w:fldChar w:fldCharType="separate"/>
      </w:r>
      <w:r w:rsidR="00C81CE4">
        <w:rPr>
          <w:b w:val="0"/>
        </w:rPr>
        <w:t>17.18</w:t>
      </w:r>
      <w:r w:rsidR="005826A8">
        <w:rPr>
          <w:b w:val="0"/>
        </w:rPr>
        <w:fldChar w:fldCharType="end"/>
      </w:r>
      <w:r w:rsidR="005826A8">
        <w:rPr>
          <w:b w:val="0"/>
        </w:rPr>
        <w:t xml:space="preserve"> písm. a) </w:t>
      </w:r>
      <w:r w:rsidR="00DC7B44">
        <w:rPr>
          <w:b w:val="0"/>
        </w:rPr>
        <w:t xml:space="preserve">až </w:t>
      </w:r>
      <w:r w:rsidR="00DF4C59">
        <w:rPr>
          <w:b w:val="0"/>
        </w:rPr>
        <w:t>b</w:t>
      </w:r>
      <w:r w:rsidR="005826A8">
        <w:rPr>
          <w:b w:val="0"/>
        </w:rPr>
        <w:t>) této Smlouvy obdobně</w:t>
      </w:r>
      <w:r w:rsidR="00DF4C59">
        <w:rPr>
          <w:b w:val="0"/>
        </w:rPr>
        <w:t xml:space="preserve">. </w:t>
      </w:r>
      <w:r w:rsidR="00DF4C59" w:rsidRPr="00DF4C59">
        <w:rPr>
          <w:b w:val="0"/>
          <w:bCs/>
        </w:rPr>
        <w:t xml:space="preserve">Objednatel je oprávněn připustit kombinaci úlev </w:t>
      </w:r>
      <w:r w:rsidR="00DF4C59">
        <w:rPr>
          <w:b w:val="0"/>
          <w:bCs/>
        </w:rPr>
        <w:t xml:space="preserve">dle </w:t>
      </w:r>
      <w:r w:rsidR="00DF4C59">
        <w:rPr>
          <w:b w:val="0"/>
        </w:rPr>
        <w:t>odst.</w:t>
      </w:r>
      <w:r w:rsidR="00DF4C59" w:rsidRPr="009C631E">
        <w:rPr>
          <w:b w:val="0"/>
        </w:rPr>
        <w:t xml:space="preserve"> </w:t>
      </w:r>
      <w:r w:rsidR="00DF4C59">
        <w:rPr>
          <w:b w:val="0"/>
        </w:rPr>
        <w:fldChar w:fldCharType="begin"/>
      </w:r>
      <w:r w:rsidR="00DF4C59">
        <w:rPr>
          <w:b w:val="0"/>
        </w:rPr>
        <w:instrText xml:space="preserve"> REF _Ref67407449 \r \h </w:instrText>
      </w:r>
      <w:r w:rsidR="00DF4C59">
        <w:rPr>
          <w:b w:val="0"/>
        </w:rPr>
      </w:r>
      <w:r w:rsidR="00DF4C59">
        <w:rPr>
          <w:b w:val="0"/>
        </w:rPr>
        <w:fldChar w:fldCharType="separate"/>
      </w:r>
      <w:r w:rsidR="00C81CE4">
        <w:rPr>
          <w:b w:val="0"/>
        </w:rPr>
        <w:t>17.18</w:t>
      </w:r>
      <w:r w:rsidR="00DF4C59">
        <w:rPr>
          <w:b w:val="0"/>
        </w:rPr>
        <w:fldChar w:fldCharType="end"/>
      </w:r>
      <w:r w:rsidR="00DF4C59">
        <w:rPr>
          <w:b w:val="0"/>
        </w:rPr>
        <w:t xml:space="preserve"> písm. a) nebo b) této Smlouvy </w:t>
      </w:r>
      <w:r w:rsidR="00DF4C59" w:rsidRPr="00DF4C59">
        <w:rPr>
          <w:b w:val="0"/>
          <w:bCs/>
        </w:rPr>
        <w:t xml:space="preserve">při zohlednění konkrétních okolností. </w:t>
      </w:r>
      <w:r w:rsidR="0054786C" w:rsidRPr="0054786C">
        <w:rPr>
          <w:b w:val="0"/>
          <w:bCs/>
        </w:rPr>
        <w:t xml:space="preserve">Pro vyloučení pochybností se uvádí, že požádá-li Koncesionář o některou z úlev dle </w:t>
      </w:r>
      <w:r w:rsidR="0054786C">
        <w:rPr>
          <w:b w:val="0"/>
        </w:rPr>
        <w:t>odst.</w:t>
      </w:r>
      <w:r w:rsidR="0054786C" w:rsidRPr="009C631E">
        <w:rPr>
          <w:b w:val="0"/>
        </w:rPr>
        <w:t xml:space="preserve"> </w:t>
      </w:r>
      <w:r w:rsidR="0054786C">
        <w:rPr>
          <w:b w:val="0"/>
        </w:rPr>
        <w:fldChar w:fldCharType="begin"/>
      </w:r>
      <w:r w:rsidR="0054786C">
        <w:rPr>
          <w:b w:val="0"/>
        </w:rPr>
        <w:instrText xml:space="preserve"> REF _Ref67407449 \r \h </w:instrText>
      </w:r>
      <w:r w:rsidR="0054786C">
        <w:rPr>
          <w:b w:val="0"/>
        </w:rPr>
      </w:r>
      <w:r w:rsidR="0054786C">
        <w:rPr>
          <w:b w:val="0"/>
        </w:rPr>
        <w:fldChar w:fldCharType="separate"/>
      </w:r>
      <w:r w:rsidR="00C81CE4">
        <w:rPr>
          <w:b w:val="0"/>
        </w:rPr>
        <w:t>17.18</w:t>
      </w:r>
      <w:r w:rsidR="0054786C">
        <w:rPr>
          <w:b w:val="0"/>
        </w:rPr>
        <w:fldChar w:fldCharType="end"/>
      </w:r>
      <w:r w:rsidR="0054786C">
        <w:rPr>
          <w:b w:val="0"/>
        </w:rPr>
        <w:t xml:space="preserve"> písm. a) nebo b) této Smlouvy</w:t>
      </w:r>
      <w:r w:rsidR="0054786C" w:rsidRPr="0054786C">
        <w:rPr>
          <w:b w:val="0"/>
          <w:bCs/>
        </w:rPr>
        <w:t>, vzdává se tím práva na jakoukoli náhradu újm</w:t>
      </w:r>
      <w:r w:rsidR="0054786C">
        <w:rPr>
          <w:b w:val="0"/>
          <w:bCs/>
        </w:rPr>
        <w:t>y</w:t>
      </w:r>
      <w:r w:rsidR="00DF4C59" w:rsidRPr="00DF4C59">
        <w:rPr>
          <w:b w:val="0"/>
          <w:bCs/>
        </w:rPr>
        <w:t>.</w:t>
      </w:r>
    </w:p>
    <w:p w14:paraId="049D0A2E" w14:textId="58024566" w:rsidR="00CC7688" w:rsidRPr="00FF3519" w:rsidRDefault="00CC7688" w:rsidP="00C93B6F">
      <w:pPr>
        <w:pStyle w:val="Nadpis1"/>
        <w:keepNext w:val="0"/>
        <w:keepLines w:val="0"/>
        <w:numPr>
          <w:ilvl w:val="1"/>
          <w:numId w:val="1"/>
        </w:numPr>
        <w:rPr>
          <w:b w:val="0"/>
        </w:rPr>
      </w:pPr>
      <w:r w:rsidRPr="00FF3519">
        <w:rPr>
          <w:b w:val="0"/>
        </w:rPr>
        <w:t xml:space="preserve">Koncesionář je v případě předčasného skončení Smlouvy pro Selhání </w:t>
      </w:r>
      <w:r w:rsidR="00F8254A">
        <w:rPr>
          <w:b w:val="0"/>
        </w:rPr>
        <w:t>Objednatel</w:t>
      </w:r>
      <w:r w:rsidRPr="00FF3519">
        <w:rPr>
          <w:b w:val="0"/>
        </w:rPr>
        <w:t xml:space="preserve">e dle tohoto odstavce Smlouvy povinen uvést Halu do stavu v souladu s přílohou č. </w:t>
      </w:r>
      <w:r w:rsidR="000C5AE1">
        <w:rPr>
          <w:b w:val="0"/>
        </w:rPr>
        <w:t>6</w:t>
      </w:r>
      <w:r w:rsidRPr="00FF3519">
        <w:rPr>
          <w:b w:val="0"/>
        </w:rPr>
        <w:t xml:space="preserve"> této Smlouvy, a to nejpozději do </w:t>
      </w:r>
      <w:r w:rsidRPr="00EB4DF6">
        <w:rPr>
          <w:b w:val="0"/>
        </w:rPr>
        <w:t>dne</w:t>
      </w:r>
      <w:r w:rsidR="00EB4DF6" w:rsidRPr="00EB4DF6">
        <w:rPr>
          <w:b w:val="0"/>
        </w:rPr>
        <w:t xml:space="preserve"> skončení Smlouvy </w:t>
      </w:r>
      <w:r w:rsidRPr="00FF3519">
        <w:rPr>
          <w:b w:val="0"/>
        </w:rPr>
        <w:t>uvedeného v oznámení, nedohodnou-li se Smluvní strany jinak.</w:t>
      </w:r>
    </w:p>
    <w:p w14:paraId="395B4EF9" w14:textId="0202BF1E" w:rsidR="00A964F1" w:rsidRPr="00A35E7C" w:rsidRDefault="006F3745" w:rsidP="00FB1BC2">
      <w:pPr>
        <w:rPr>
          <w:rFonts w:cs="Segoe UI"/>
          <w:b/>
          <w:bCs/>
        </w:rPr>
      </w:pPr>
      <w:r w:rsidRPr="000B75F1">
        <w:rPr>
          <w:rFonts w:cs="Segoe UI"/>
          <w:b/>
          <w:bCs/>
        </w:rPr>
        <w:t xml:space="preserve">Předčasné skončení </w:t>
      </w:r>
      <w:r w:rsidR="004F3E41">
        <w:rPr>
          <w:rFonts w:cs="Segoe UI"/>
          <w:b/>
          <w:bCs/>
        </w:rPr>
        <w:t xml:space="preserve">Smlouvy </w:t>
      </w:r>
      <w:r w:rsidRPr="000B75F1">
        <w:rPr>
          <w:rFonts w:cs="Segoe UI"/>
          <w:b/>
          <w:bCs/>
        </w:rPr>
        <w:t>pro Události vyšší moci</w:t>
      </w:r>
    </w:p>
    <w:p w14:paraId="64BB5F54" w14:textId="6A2D3431" w:rsidR="000159EF" w:rsidRPr="00F127E7" w:rsidRDefault="006F3745" w:rsidP="00C93B6F">
      <w:pPr>
        <w:pStyle w:val="Nadpis1"/>
        <w:keepNext w:val="0"/>
        <w:keepLines w:val="0"/>
        <w:numPr>
          <w:ilvl w:val="1"/>
          <w:numId w:val="1"/>
        </w:numPr>
        <w:rPr>
          <w:b w:val="0"/>
        </w:rPr>
      </w:pPr>
      <w:bookmarkStart w:id="208" w:name="_Ref132433722"/>
      <w:r w:rsidRPr="007530E2">
        <w:rPr>
          <w:b w:val="0"/>
        </w:rPr>
        <w:t xml:space="preserve">Pokud nastane Událost vyšší moci a tato událost či její následky přetrvávají po dobu delší, než je doba uvedená v odst. </w:t>
      </w:r>
      <w:r w:rsidR="00D571B6">
        <w:rPr>
          <w:b w:val="0"/>
        </w:rPr>
        <w:fldChar w:fldCharType="begin"/>
      </w:r>
      <w:r w:rsidR="00D571B6">
        <w:rPr>
          <w:b w:val="0"/>
        </w:rPr>
        <w:instrText xml:space="preserve"> REF _Ref416177905 \r \h </w:instrText>
      </w:r>
      <w:r w:rsidR="00D571B6">
        <w:rPr>
          <w:b w:val="0"/>
        </w:rPr>
      </w:r>
      <w:r w:rsidR="00D571B6">
        <w:rPr>
          <w:b w:val="0"/>
        </w:rPr>
        <w:fldChar w:fldCharType="separate"/>
      </w:r>
      <w:r w:rsidR="00C81CE4">
        <w:rPr>
          <w:b w:val="0"/>
        </w:rPr>
        <w:t>15.3</w:t>
      </w:r>
      <w:r w:rsidR="00D571B6">
        <w:rPr>
          <w:b w:val="0"/>
        </w:rPr>
        <w:fldChar w:fldCharType="end"/>
      </w:r>
      <w:r w:rsidR="004966F7" w:rsidRPr="007530E2">
        <w:rPr>
          <w:b w:val="0"/>
        </w:rPr>
        <w:t xml:space="preserve"> </w:t>
      </w:r>
      <w:r w:rsidRPr="007530E2">
        <w:rPr>
          <w:b w:val="0"/>
        </w:rPr>
        <w:fldChar w:fldCharType="begin"/>
      </w:r>
      <w:r w:rsidRPr="007530E2">
        <w:rPr>
          <w:b w:val="0"/>
        </w:rPr>
        <w:instrText xml:space="preserve"> REF _Ref416177905 \r \h  \* MERGEFORMAT </w:instrText>
      </w:r>
      <w:r w:rsidRPr="007530E2">
        <w:rPr>
          <w:b w:val="0"/>
        </w:rPr>
      </w:r>
      <w:r w:rsidR="00593965">
        <w:rPr>
          <w:b w:val="0"/>
        </w:rPr>
        <w:fldChar w:fldCharType="separate"/>
      </w:r>
      <w:r w:rsidRPr="007530E2">
        <w:rPr>
          <w:b w:val="0"/>
        </w:rPr>
        <w:fldChar w:fldCharType="end"/>
      </w:r>
      <w:r w:rsidRPr="007530E2">
        <w:rPr>
          <w:b w:val="0"/>
        </w:rPr>
        <w:t xml:space="preserve">této Smlouvy, může kterákoliv </w:t>
      </w:r>
      <w:r w:rsidR="00ED4F5E" w:rsidRPr="007530E2">
        <w:rPr>
          <w:b w:val="0"/>
        </w:rPr>
        <w:t>S</w:t>
      </w:r>
      <w:r w:rsidRPr="007530E2">
        <w:rPr>
          <w:b w:val="0"/>
        </w:rPr>
        <w:t xml:space="preserve">mluvní strana tuto Smlouvu předčasně skončit oznámením druhé </w:t>
      </w:r>
      <w:r w:rsidR="00ED4F5E" w:rsidRPr="007530E2">
        <w:rPr>
          <w:b w:val="0"/>
        </w:rPr>
        <w:t>S</w:t>
      </w:r>
      <w:r w:rsidRPr="007530E2">
        <w:rPr>
          <w:b w:val="0"/>
        </w:rPr>
        <w:t xml:space="preserve">mluvní straně s tím, že Smlouva skončí </w:t>
      </w:r>
      <w:r w:rsidRPr="00F127E7">
        <w:rPr>
          <w:b w:val="0"/>
        </w:rPr>
        <w:t xml:space="preserve">uplynutím </w:t>
      </w:r>
      <w:r w:rsidR="00B14A81" w:rsidRPr="00F127E7">
        <w:rPr>
          <w:b w:val="0"/>
        </w:rPr>
        <w:t>3</w:t>
      </w:r>
      <w:r w:rsidRPr="00F127E7">
        <w:rPr>
          <w:b w:val="0"/>
        </w:rPr>
        <w:t>0 dnů od</w:t>
      </w:r>
      <w:r w:rsidR="00EC1DAC" w:rsidRPr="00F127E7">
        <w:rPr>
          <w:b w:val="0"/>
        </w:rPr>
        <w:t>e dne</w:t>
      </w:r>
      <w:r w:rsidRPr="00F127E7">
        <w:rPr>
          <w:b w:val="0"/>
        </w:rPr>
        <w:t xml:space="preserve"> doručení oznámení o předčasném skončení druhé </w:t>
      </w:r>
      <w:r w:rsidR="00ED4F5E" w:rsidRPr="00F127E7">
        <w:rPr>
          <w:b w:val="0"/>
        </w:rPr>
        <w:t>S</w:t>
      </w:r>
      <w:r w:rsidRPr="00F127E7">
        <w:rPr>
          <w:b w:val="0"/>
        </w:rPr>
        <w:t>mluvní straně nebo pozdějším dnem, který je uveden v tomto oznámení.</w:t>
      </w:r>
      <w:bookmarkEnd w:id="208"/>
      <w:r w:rsidR="000159EF" w:rsidRPr="00F127E7">
        <w:rPr>
          <w:b w:val="0"/>
        </w:rPr>
        <w:t xml:space="preserve"> </w:t>
      </w:r>
    </w:p>
    <w:p w14:paraId="01E4A7A2" w14:textId="4CE43E7A" w:rsidR="006F3745" w:rsidRPr="00F127E7" w:rsidRDefault="006F3745" w:rsidP="00C93B6F">
      <w:pPr>
        <w:pStyle w:val="Nadpis1"/>
        <w:keepNext w:val="0"/>
        <w:keepLines w:val="0"/>
        <w:numPr>
          <w:ilvl w:val="1"/>
          <w:numId w:val="1"/>
        </w:numPr>
        <w:rPr>
          <w:b w:val="0"/>
        </w:rPr>
      </w:pPr>
      <w:r w:rsidRPr="00F127E7">
        <w:rPr>
          <w:b w:val="0"/>
        </w:rPr>
        <w:t xml:space="preserve">Pokud oznámení o předčasném skončení učiní Koncesionář, může </w:t>
      </w:r>
      <w:r w:rsidR="00F8254A" w:rsidRPr="00F127E7">
        <w:rPr>
          <w:b w:val="0"/>
        </w:rPr>
        <w:t>Objednatel</w:t>
      </w:r>
      <w:r w:rsidRPr="00F127E7">
        <w:rPr>
          <w:b w:val="0"/>
        </w:rPr>
        <w:t xml:space="preserve"> zabránit jeho účinkům, pokud:</w:t>
      </w:r>
    </w:p>
    <w:p w14:paraId="3BFFACD2" w14:textId="6D36EAE3" w:rsidR="006F3745" w:rsidRPr="00F127E7" w:rsidRDefault="006F3745" w:rsidP="00C93B6F">
      <w:pPr>
        <w:pStyle w:val="Nadpis1"/>
        <w:keepNext w:val="0"/>
        <w:keepLines w:val="0"/>
        <w:numPr>
          <w:ilvl w:val="2"/>
          <w:numId w:val="1"/>
        </w:numPr>
        <w:rPr>
          <w:b w:val="0"/>
        </w:rPr>
      </w:pPr>
      <w:bookmarkStart w:id="209" w:name="_Ref132434550"/>
      <w:r w:rsidRPr="00F127E7">
        <w:rPr>
          <w:b w:val="0"/>
        </w:rPr>
        <w:lastRenderedPageBreak/>
        <w:t>do 20 pracovních dnů po obdržení oznámení od Koncesionáře oznámí, že trvá na pokračování této Smlouvy; a</w:t>
      </w:r>
      <w:bookmarkEnd w:id="209"/>
    </w:p>
    <w:p w14:paraId="5A95CC42" w14:textId="53E04EC1" w:rsidR="006F3745" w:rsidRPr="00F127E7" w:rsidRDefault="006F3745" w:rsidP="00F50F13">
      <w:pPr>
        <w:pStyle w:val="Nadpis1"/>
        <w:keepNext w:val="0"/>
        <w:keepLines w:val="0"/>
        <w:numPr>
          <w:ilvl w:val="2"/>
          <w:numId w:val="1"/>
        </w:numPr>
        <w:rPr>
          <w:b w:val="0"/>
        </w:rPr>
      </w:pPr>
      <w:r w:rsidRPr="00F127E7">
        <w:rPr>
          <w:b w:val="0"/>
        </w:rPr>
        <w:t xml:space="preserve">v </w:t>
      </w:r>
      <w:r w:rsidR="00BB4B8E" w:rsidRPr="00F127E7">
        <w:rPr>
          <w:b w:val="0"/>
        </w:rPr>
        <w:t>o</w:t>
      </w:r>
      <w:r w:rsidRPr="00F127E7">
        <w:rPr>
          <w:b w:val="0"/>
        </w:rPr>
        <w:t xml:space="preserve">známení o </w:t>
      </w:r>
      <w:r w:rsidR="00EC1DAC" w:rsidRPr="00F127E7">
        <w:rPr>
          <w:b w:val="0"/>
        </w:rPr>
        <w:t>p</w:t>
      </w:r>
      <w:r w:rsidRPr="00F127E7">
        <w:rPr>
          <w:b w:val="0"/>
        </w:rPr>
        <w:t xml:space="preserve">okračování </w:t>
      </w:r>
      <w:r w:rsidR="00B14A81" w:rsidRPr="00F127E7">
        <w:rPr>
          <w:b w:val="0"/>
        </w:rPr>
        <w:t>navrhne způsob řešení následků Události vyšší moci</w:t>
      </w:r>
      <w:r w:rsidRPr="00F127E7">
        <w:rPr>
          <w:b w:val="0"/>
        </w:rPr>
        <w:t>; a</w:t>
      </w:r>
    </w:p>
    <w:p w14:paraId="3FC9D3E6" w14:textId="18B618FE" w:rsidR="006F3745" w:rsidRPr="007530E2" w:rsidRDefault="006F3745" w:rsidP="00C93B6F">
      <w:pPr>
        <w:pStyle w:val="Nadpis1"/>
        <w:keepNext w:val="0"/>
        <w:keepLines w:val="0"/>
        <w:numPr>
          <w:ilvl w:val="2"/>
          <w:numId w:val="1"/>
        </w:numPr>
        <w:rPr>
          <w:b w:val="0"/>
        </w:rPr>
      </w:pPr>
      <w:r w:rsidRPr="00F127E7">
        <w:rPr>
          <w:b w:val="0"/>
        </w:rPr>
        <w:t xml:space="preserve">Koncesionář do 10 dnů od obdržení </w:t>
      </w:r>
      <w:r w:rsidR="00BB4B8E" w:rsidRPr="00F127E7">
        <w:rPr>
          <w:b w:val="0"/>
        </w:rPr>
        <w:t>o</w:t>
      </w:r>
      <w:r w:rsidRPr="00F127E7">
        <w:rPr>
          <w:b w:val="0"/>
        </w:rPr>
        <w:t xml:space="preserve">známení o </w:t>
      </w:r>
      <w:r w:rsidR="00EC1DAC" w:rsidRPr="00F127E7">
        <w:rPr>
          <w:b w:val="0"/>
        </w:rPr>
        <w:t>p</w:t>
      </w:r>
      <w:r w:rsidRPr="00F127E7">
        <w:rPr>
          <w:b w:val="0"/>
        </w:rPr>
        <w:t xml:space="preserve">okračování od </w:t>
      </w:r>
      <w:r w:rsidR="00F8254A" w:rsidRPr="00F127E7">
        <w:rPr>
          <w:b w:val="0"/>
        </w:rPr>
        <w:t>Objednatel</w:t>
      </w:r>
      <w:r w:rsidRPr="00F127E7">
        <w:rPr>
          <w:b w:val="0"/>
        </w:rPr>
        <w:t xml:space="preserve">e oznámí </w:t>
      </w:r>
      <w:r w:rsidR="00F8254A" w:rsidRPr="00F127E7">
        <w:rPr>
          <w:b w:val="0"/>
        </w:rPr>
        <w:t>Objednatel</w:t>
      </w:r>
      <w:r w:rsidRPr="00F127E7">
        <w:rPr>
          <w:b w:val="0"/>
        </w:rPr>
        <w:t>i, že s pokračováním Smlouvy souhlasí</w:t>
      </w:r>
      <w:r w:rsidR="000E5005" w:rsidRPr="00F127E7">
        <w:rPr>
          <w:b w:val="0"/>
        </w:rPr>
        <w:t>; nesouhlasí-li Koncesionář, tato Smlouva skončí uplynutím 60</w:t>
      </w:r>
      <w:r w:rsidR="000E5005" w:rsidRPr="007530E2">
        <w:rPr>
          <w:b w:val="0"/>
        </w:rPr>
        <w:t xml:space="preserve"> dnů ode dne doručení oznámení o předčasném skončení</w:t>
      </w:r>
      <w:r w:rsidR="00EB7775">
        <w:rPr>
          <w:b w:val="0"/>
        </w:rPr>
        <w:t xml:space="preserve"> </w:t>
      </w:r>
      <w:r w:rsidR="00F8254A">
        <w:rPr>
          <w:b w:val="0"/>
        </w:rPr>
        <w:t>Objednatel</w:t>
      </w:r>
      <w:r w:rsidR="00EB7775">
        <w:rPr>
          <w:b w:val="0"/>
        </w:rPr>
        <w:t>i</w:t>
      </w:r>
      <w:r w:rsidRPr="007530E2">
        <w:rPr>
          <w:b w:val="0"/>
        </w:rPr>
        <w:t>.</w:t>
      </w:r>
    </w:p>
    <w:p w14:paraId="17F43367" w14:textId="69D145CF" w:rsidR="00A15C4F" w:rsidRPr="00D90133" w:rsidRDefault="00FB772F" w:rsidP="00D90133">
      <w:pPr>
        <w:pStyle w:val="Nadpis1"/>
        <w:keepNext w:val="0"/>
        <w:keepLines w:val="0"/>
        <w:numPr>
          <w:ilvl w:val="1"/>
          <w:numId w:val="1"/>
        </w:numPr>
        <w:rPr>
          <w:b w:val="0"/>
        </w:rPr>
      </w:pPr>
      <w:r w:rsidRPr="007530E2">
        <w:rPr>
          <w:b w:val="0"/>
        </w:rPr>
        <w:t xml:space="preserve">Koncesionář je v případě předčasného skončení této Smlouvy pro Události vyšší moci dle tohoto </w:t>
      </w:r>
      <w:r w:rsidR="000E5005">
        <w:rPr>
          <w:b w:val="0"/>
        </w:rPr>
        <w:t>článku</w:t>
      </w:r>
      <w:r w:rsidR="000E5005" w:rsidRPr="007530E2">
        <w:rPr>
          <w:b w:val="0"/>
        </w:rPr>
        <w:t xml:space="preserve"> </w:t>
      </w:r>
      <w:r w:rsidRPr="007530E2">
        <w:rPr>
          <w:b w:val="0"/>
        </w:rPr>
        <w:t xml:space="preserve">Smlouvy povinen uvést </w:t>
      </w:r>
      <w:r w:rsidR="00ED0004">
        <w:rPr>
          <w:b w:val="0"/>
        </w:rPr>
        <w:t xml:space="preserve">část </w:t>
      </w:r>
      <w:r w:rsidRPr="007530E2">
        <w:rPr>
          <w:b w:val="0"/>
        </w:rPr>
        <w:t>Hal</w:t>
      </w:r>
      <w:r w:rsidR="00ED0004">
        <w:rPr>
          <w:b w:val="0"/>
        </w:rPr>
        <w:t>y nedotčenou Událostí vyšší moci</w:t>
      </w:r>
      <w:r w:rsidRPr="007530E2">
        <w:rPr>
          <w:b w:val="0"/>
        </w:rPr>
        <w:t xml:space="preserve"> do stavu v souladu s přílohou č. </w:t>
      </w:r>
      <w:r w:rsidR="00F127E7">
        <w:rPr>
          <w:b w:val="0"/>
        </w:rPr>
        <w:t>6</w:t>
      </w:r>
      <w:r w:rsidRPr="007530E2">
        <w:rPr>
          <w:b w:val="0"/>
        </w:rPr>
        <w:t xml:space="preserve"> této Smlouvy, a to nejpozději </w:t>
      </w:r>
      <w:r w:rsidRPr="00F127E7">
        <w:rPr>
          <w:b w:val="0"/>
        </w:rPr>
        <w:t>do 60 dnů</w:t>
      </w:r>
      <w:r w:rsidRPr="007530E2">
        <w:rPr>
          <w:b w:val="0"/>
        </w:rPr>
        <w:t xml:space="preserve"> ode dne doručení oznámení o předčasném skončení druhé Smluvní straně nebo do dne, který je uveden </w:t>
      </w:r>
      <w:r w:rsidR="00402ABD" w:rsidRPr="007530E2">
        <w:rPr>
          <w:b w:val="0"/>
        </w:rPr>
        <w:t xml:space="preserve">v </w:t>
      </w:r>
      <w:r w:rsidRPr="007530E2">
        <w:rPr>
          <w:b w:val="0"/>
        </w:rPr>
        <w:t xml:space="preserve">oznámení, </w:t>
      </w:r>
      <w:r w:rsidR="00C358F1">
        <w:rPr>
          <w:b w:val="0"/>
        </w:rPr>
        <w:t xml:space="preserve">v závislosti na tom, který z těchto dnů nastane dříve, </w:t>
      </w:r>
      <w:r w:rsidRPr="007530E2">
        <w:rPr>
          <w:b w:val="0"/>
        </w:rPr>
        <w:t>nedohodnou-li se Smluvní strany jinak</w:t>
      </w:r>
      <w:r w:rsidR="00ED0004">
        <w:rPr>
          <w:b w:val="0"/>
        </w:rPr>
        <w:t xml:space="preserve">; část Haly dotčenou Událostí vyšší moci je Koncesionář povinen uvést do stavu </w:t>
      </w:r>
      <w:r w:rsidR="00ED0004" w:rsidRPr="007530E2">
        <w:rPr>
          <w:b w:val="0"/>
        </w:rPr>
        <w:t xml:space="preserve">v souladu s přílohou č. </w:t>
      </w:r>
      <w:r w:rsidR="00F127E7">
        <w:rPr>
          <w:b w:val="0"/>
        </w:rPr>
        <w:t>6</w:t>
      </w:r>
      <w:r w:rsidR="00ED0004" w:rsidRPr="007530E2">
        <w:rPr>
          <w:b w:val="0"/>
        </w:rPr>
        <w:t xml:space="preserve"> této Smlouvy</w:t>
      </w:r>
      <w:r w:rsidR="00ED0004">
        <w:rPr>
          <w:b w:val="0"/>
        </w:rPr>
        <w:t xml:space="preserve">, </w:t>
      </w:r>
      <w:r w:rsidR="0095136A">
        <w:rPr>
          <w:b w:val="0"/>
        </w:rPr>
        <w:t xml:space="preserve">nebo alespoň vynaložit veškeré úsilí, které po něm lze spravedlivě požadovat, aby byla část Haly dotčená Událostí vyšší moci uvedena do stavu v souladu </w:t>
      </w:r>
      <w:r w:rsidR="0095136A" w:rsidRPr="007530E2">
        <w:rPr>
          <w:b w:val="0"/>
        </w:rPr>
        <w:t xml:space="preserve">s přílohou č. </w:t>
      </w:r>
      <w:r w:rsidR="008A0C67">
        <w:rPr>
          <w:b w:val="0"/>
        </w:rPr>
        <w:t>6</w:t>
      </w:r>
      <w:r w:rsidR="0095136A" w:rsidRPr="007530E2">
        <w:rPr>
          <w:b w:val="0"/>
        </w:rPr>
        <w:t xml:space="preserve"> této Smlouvy</w:t>
      </w:r>
      <w:r w:rsidR="0095136A">
        <w:rPr>
          <w:b w:val="0"/>
        </w:rPr>
        <w:t xml:space="preserve">, pokud </w:t>
      </w:r>
      <w:r w:rsidR="009E2FF6">
        <w:rPr>
          <w:b w:val="0"/>
        </w:rPr>
        <w:t>to je</w:t>
      </w:r>
      <w:r w:rsidR="0095136A">
        <w:rPr>
          <w:b w:val="0"/>
        </w:rPr>
        <w:t xml:space="preserve"> objektivně </w:t>
      </w:r>
      <w:r w:rsidR="00ED0004">
        <w:rPr>
          <w:b w:val="0"/>
        </w:rPr>
        <w:t>možné.</w:t>
      </w:r>
    </w:p>
    <w:p w14:paraId="44F31DE5" w14:textId="77777777" w:rsidR="00382B62" w:rsidRPr="00382B62" w:rsidRDefault="00382B62" w:rsidP="00382B62"/>
    <w:p w14:paraId="38F50BFB" w14:textId="77777777" w:rsidR="003C1A1B" w:rsidRPr="000B75F1" w:rsidRDefault="003C1A1B" w:rsidP="00AD16BF">
      <w:pPr>
        <w:pStyle w:val="Nadpis2"/>
      </w:pPr>
      <w:bookmarkStart w:id="210" w:name="_Toc63156061"/>
      <w:bookmarkStart w:id="211" w:name="_Toc63156122"/>
      <w:bookmarkStart w:id="212" w:name="_Toc63166114"/>
      <w:bookmarkStart w:id="213" w:name="_Toc63169911"/>
      <w:bookmarkStart w:id="214" w:name="_Toc63156062"/>
      <w:bookmarkStart w:id="215" w:name="_Toc63156123"/>
      <w:bookmarkStart w:id="216" w:name="_Toc63166115"/>
      <w:bookmarkStart w:id="217" w:name="_Toc63169912"/>
      <w:bookmarkStart w:id="218" w:name="_Toc72837024"/>
      <w:bookmarkEnd w:id="210"/>
      <w:bookmarkEnd w:id="211"/>
      <w:bookmarkEnd w:id="212"/>
      <w:bookmarkEnd w:id="213"/>
      <w:bookmarkEnd w:id="214"/>
      <w:bookmarkEnd w:id="215"/>
      <w:bookmarkEnd w:id="216"/>
      <w:bookmarkEnd w:id="217"/>
      <w:r w:rsidRPr="000B75F1">
        <w:t>ZPĚTNÉ PŘEDÁNÍ HALY</w:t>
      </w:r>
      <w:bookmarkEnd w:id="218"/>
      <w:r w:rsidRPr="000B75F1">
        <w:t xml:space="preserve"> </w:t>
      </w:r>
    </w:p>
    <w:p w14:paraId="0F1D6448" w14:textId="3BD6D036" w:rsidR="00FF26BD" w:rsidRPr="00DC1EF4" w:rsidRDefault="003C1A1B" w:rsidP="00C93B6F">
      <w:pPr>
        <w:pStyle w:val="Nadpis1"/>
        <w:keepNext w:val="0"/>
        <w:keepLines w:val="0"/>
        <w:numPr>
          <w:ilvl w:val="1"/>
          <w:numId w:val="1"/>
        </w:numPr>
        <w:rPr>
          <w:b w:val="0"/>
        </w:rPr>
      </w:pPr>
      <w:bookmarkStart w:id="219" w:name="_Ref467740348"/>
      <w:bookmarkStart w:id="220" w:name="_Ref31984334"/>
      <w:r w:rsidRPr="00DC1EF4">
        <w:rPr>
          <w:b w:val="0"/>
        </w:rPr>
        <w:t xml:space="preserve">Koncesionář se zavazuje předat Halu ke dni skončení této Smlouvy zpět </w:t>
      </w:r>
      <w:r w:rsidR="00F8254A">
        <w:rPr>
          <w:b w:val="0"/>
        </w:rPr>
        <w:t>Objednatel</w:t>
      </w:r>
      <w:r w:rsidRPr="00DC1EF4">
        <w:rPr>
          <w:b w:val="0"/>
        </w:rPr>
        <w:t xml:space="preserve">i bez ohledu na to, zda tato Smlouva skončila řádně či předčasně. </w:t>
      </w:r>
      <w:r w:rsidR="005A0EE4">
        <w:rPr>
          <w:b w:val="0"/>
        </w:rPr>
        <w:t xml:space="preserve">Zpětné předání Haly zahrnuje rovněž zpětné předání Mobiliáře uvedeného v příloze </w:t>
      </w:r>
      <w:r w:rsidR="005A0EE4" w:rsidRPr="007530E2">
        <w:rPr>
          <w:b w:val="0"/>
        </w:rPr>
        <w:t xml:space="preserve">č. </w:t>
      </w:r>
      <w:r w:rsidR="0035352A">
        <w:rPr>
          <w:b w:val="0"/>
        </w:rPr>
        <w:t>3</w:t>
      </w:r>
      <w:r w:rsidR="00EE3B06">
        <w:rPr>
          <w:b w:val="0"/>
        </w:rPr>
        <w:t xml:space="preserve"> této Smlouvy</w:t>
      </w:r>
      <w:r w:rsidR="005A0EE4">
        <w:rPr>
          <w:b w:val="0"/>
        </w:rPr>
        <w:t xml:space="preserve">. </w:t>
      </w:r>
      <w:r w:rsidRPr="00DC1EF4">
        <w:rPr>
          <w:b w:val="0"/>
        </w:rPr>
        <w:t xml:space="preserve">Smluvní strany se mohou dohodnout, že skutečné předání nastane v jiný den, než je den skončení Smlouvy. </w:t>
      </w:r>
    </w:p>
    <w:p w14:paraId="1A1B873D" w14:textId="0FD91543" w:rsidR="00FF26BD" w:rsidRPr="00DC1EF4" w:rsidRDefault="00FF26BD" w:rsidP="00C93B6F">
      <w:pPr>
        <w:pStyle w:val="Nadpis1"/>
        <w:keepNext w:val="0"/>
        <w:keepLines w:val="0"/>
        <w:numPr>
          <w:ilvl w:val="1"/>
          <w:numId w:val="1"/>
        </w:numPr>
        <w:rPr>
          <w:b w:val="0"/>
        </w:rPr>
      </w:pPr>
      <w:bookmarkStart w:id="221" w:name="_Ref71144650"/>
      <w:r w:rsidRPr="00DC1EF4">
        <w:rPr>
          <w:b w:val="0"/>
        </w:rPr>
        <w:t xml:space="preserve">Koncesionář je povinen umožnit </w:t>
      </w:r>
      <w:r w:rsidR="00F8254A">
        <w:rPr>
          <w:b w:val="0"/>
        </w:rPr>
        <w:t>Objednatel</w:t>
      </w:r>
      <w:r w:rsidRPr="00DC1EF4">
        <w:rPr>
          <w:b w:val="0"/>
        </w:rPr>
        <w:t>i nebo jím pověřené osobě vstup do Haly za účelem provedení její kontroly</w:t>
      </w:r>
      <w:r w:rsidR="005D20F7">
        <w:rPr>
          <w:b w:val="0"/>
        </w:rPr>
        <w:t xml:space="preserve"> postupem dle </w:t>
      </w:r>
      <w:r w:rsidR="0037223D">
        <w:rPr>
          <w:b w:val="0"/>
        </w:rPr>
        <w:t>odst</w:t>
      </w:r>
      <w:r w:rsidR="005D20F7">
        <w:rPr>
          <w:b w:val="0"/>
        </w:rPr>
        <w:t xml:space="preserve">. </w:t>
      </w:r>
      <w:r w:rsidR="005D20F7">
        <w:rPr>
          <w:b w:val="0"/>
        </w:rPr>
        <w:fldChar w:fldCharType="begin"/>
      </w:r>
      <w:r w:rsidR="005D20F7">
        <w:rPr>
          <w:b w:val="0"/>
        </w:rPr>
        <w:instrText xml:space="preserve"> REF _Ref65153262 \r \h </w:instrText>
      </w:r>
      <w:r w:rsidR="005D20F7">
        <w:rPr>
          <w:b w:val="0"/>
        </w:rPr>
      </w:r>
      <w:r w:rsidR="005D20F7">
        <w:rPr>
          <w:b w:val="0"/>
        </w:rPr>
        <w:fldChar w:fldCharType="separate"/>
      </w:r>
      <w:r w:rsidR="00C81CE4">
        <w:rPr>
          <w:b w:val="0"/>
        </w:rPr>
        <w:t>12.1</w:t>
      </w:r>
      <w:r w:rsidR="005D20F7">
        <w:rPr>
          <w:b w:val="0"/>
        </w:rPr>
        <w:fldChar w:fldCharType="end"/>
      </w:r>
      <w:r w:rsidR="005D20F7">
        <w:rPr>
          <w:b w:val="0"/>
        </w:rPr>
        <w:t xml:space="preserve"> této Smlouvy</w:t>
      </w:r>
      <w:r w:rsidRPr="00DC1EF4">
        <w:rPr>
          <w:b w:val="0"/>
        </w:rPr>
        <w:t>. V rámci kontroly se posoudí aktuální stav Haly především s ohledem na to, zda nedošlo ke znehodnocení Haly</w:t>
      </w:r>
      <w:r w:rsidR="00055FBE">
        <w:rPr>
          <w:b w:val="0"/>
        </w:rPr>
        <w:t xml:space="preserve"> </w:t>
      </w:r>
      <w:r w:rsidRPr="00DC1EF4">
        <w:rPr>
          <w:b w:val="0"/>
        </w:rPr>
        <w:t>nebo Mobiliáře nad míru běžného opotřebení při běžném užívání.</w:t>
      </w:r>
      <w:bookmarkEnd w:id="221"/>
    </w:p>
    <w:p w14:paraId="4EABCBB5" w14:textId="038FDF2E" w:rsidR="003C1A1B" w:rsidRPr="00DC1EF4" w:rsidRDefault="003C1A1B" w:rsidP="00C93B6F">
      <w:pPr>
        <w:pStyle w:val="Nadpis1"/>
        <w:keepNext w:val="0"/>
        <w:keepLines w:val="0"/>
        <w:numPr>
          <w:ilvl w:val="1"/>
          <w:numId w:val="1"/>
        </w:numPr>
        <w:rPr>
          <w:b w:val="0"/>
        </w:rPr>
      </w:pPr>
      <w:bookmarkStart w:id="222" w:name="_Ref71144652"/>
      <w:r w:rsidRPr="00DC1EF4">
        <w:rPr>
          <w:b w:val="0"/>
        </w:rPr>
        <w:t xml:space="preserve">Předání </w:t>
      </w:r>
      <w:r w:rsidR="00FF26BD" w:rsidRPr="00DC1EF4">
        <w:rPr>
          <w:b w:val="0"/>
        </w:rPr>
        <w:t xml:space="preserve">Haly </w:t>
      </w:r>
      <w:r w:rsidRPr="00DC1EF4">
        <w:rPr>
          <w:b w:val="0"/>
        </w:rPr>
        <w:t>bude spočívat zejména v tom, že Koncesionář:</w:t>
      </w:r>
      <w:bookmarkEnd w:id="219"/>
      <w:bookmarkEnd w:id="220"/>
      <w:bookmarkEnd w:id="222"/>
    </w:p>
    <w:p w14:paraId="2FB2BE10" w14:textId="40670662" w:rsidR="003C1A1B" w:rsidRPr="00DC1EF4" w:rsidRDefault="003C1A1B" w:rsidP="00C93B6F">
      <w:pPr>
        <w:pStyle w:val="Nadpis1"/>
        <w:keepNext w:val="0"/>
        <w:keepLines w:val="0"/>
        <w:numPr>
          <w:ilvl w:val="2"/>
          <w:numId w:val="1"/>
        </w:numPr>
        <w:rPr>
          <w:b w:val="0"/>
        </w:rPr>
      </w:pPr>
      <w:bookmarkStart w:id="223" w:name="_Ref71487853"/>
      <w:r w:rsidRPr="00C41F57">
        <w:rPr>
          <w:rFonts w:cs="Segoe UI"/>
          <w:b w:val="0"/>
          <w:bCs/>
        </w:rPr>
        <w:t>z</w:t>
      </w:r>
      <w:r w:rsidR="00C94846">
        <w:rPr>
          <w:rFonts w:cs="Segoe UI"/>
        </w:rPr>
        <w:t xml:space="preserve">  </w:t>
      </w:r>
      <w:r w:rsidRPr="00DC1EF4">
        <w:rPr>
          <w:b w:val="0"/>
        </w:rPr>
        <w:t xml:space="preserve">Haly a jejího </w:t>
      </w:r>
      <w:r w:rsidR="009E6701">
        <w:rPr>
          <w:b w:val="0"/>
        </w:rPr>
        <w:t xml:space="preserve">bezprostředního </w:t>
      </w:r>
      <w:r w:rsidRPr="00DC1EF4">
        <w:rPr>
          <w:b w:val="0"/>
        </w:rPr>
        <w:t>okolí odstraní všechny své věci</w:t>
      </w:r>
      <w:r w:rsidR="008A7D31" w:rsidRPr="00DC1EF4">
        <w:rPr>
          <w:b w:val="0"/>
        </w:rPr>
        <w:t xml:space="preserve">, kromě té části Mobiliáře, kterou od něj </w:t>
      </w:r>
      <w:r w:rsidR="00F8254A">
        <w:rPr>
          <w:b w:val="0"/>
        </w:rPr>
        <w:t>Objednatel</w:t>
      </w:r>
      <w:r w:rsidR="008A7D31" w:rsidRPr="00DC1EF4">
        <w:rPr>
          <w:b w:val="0"/>
        </w:rPr>
        <w:t xml:space="preserve"> odkoupil</w:t>
      </w:r>
      <w:r w:rsidR="009E6701">
        <w:rPr>
          <w:b w:val="0"/>
        </w:rPr>
        <w:t xml:space="preserve"> či po dohodě Smluvních stran odkoupí</w:t>
      </w:r>
      <w:r w:rsidRPr="00DC1EF4">
        <w:rPr>
          <w:b w:val="0"/>
        </w:rPr>
        <w:t xml:space="preserve">; pokud tak Koncesionář neučiní ani </w:t>
      </w:r>
      <w:r w:rsidRPr="0035352A">
        <w:rPr>
          <w:b w:val="0"/>
        </w:rPr>
        <w:t>do 10 pracovních dnů ode dne</w:t>
      </w:r>
      <w:r w:rsidRPr="00DC1EF4">
        <w:rPr>
          <w:b w:val="0"/>
        </w:rPr>
        <w:t xml:space="preserve"> skončení Smlouvy či jiného dne sjednaného na základě dohody Smluvních stran, může </w:t>
      </w:r>
      <w:r w:rsidR="00F8254A">
        <w:rPr>
          <w:b w:val="0"/>
        </w:rPr>
        <w:t>Objednatel</w:t>
      </w:r>
      <w:r w:rsidRPr="00DC1EF4">
        <w:rPr>
          <w:b w:val="0"/>
        </w:rPr>
        <w:t xml:space="preserve"> dle své volby tyto věci odstranit na náklady a riziko Koncesionáře</w:t>
      </w:r>
      <w:r w:rsidR="008D2D82" w:rsidRPr="00DC1EF4">
        <w:rPr>
          <w:b w:val="0"/>
        </w:rPr>
        <w:t>, přičemž</w:t>
      </w:r>
      <w:r w:rsidRPr="00DC1EF4">
        <w:rPr>
          <w:b w:val="0"/>
        </w:rPr>
        <w:t xml:space="preserve"> je zmocněn </w:t>
      </w:r>
      <w:r w:rsidR="00AF27C0" w:rsidRPr="00DC1EF4">
        <w:rPr>
          <w:b w:val="0"/>
        </w:rPr>
        <w:t>věci</w:t>
      </w:r>
      <w:r w:rsidRPr="00DC1EF4">
        <w:rPr>
          <w:b w:val="0"/>
        </w:rPr>
        <w:t xml:space="preserve"> prodat (výtěžek prodeje po odečtení nákladů náleží Koncesionáři) anebo </w:t>
      </w:r>
      <w:r w:rsidR="00AF27C0" w:rsidRPr="00DC1EF4">
        <w:rPr>
          <w:b w:val="0"/>
        </w:rPr>
        <w:t xml:space="preserve">je </w:t>
      </w:r>
      <w:r w:rsidRPr="00DC1EF4">
        <w:rPr>
          <w:b w:val="0"/>
        </w:rPr>
        <w:t>uskladnit v</w:t>
      </w:r>
      <w:r w:rsidR="008D2D82" w:rsidRPr="00DC1EF4">
        <w:rPr>
          <w:b w:val="0"/>
        </w:rPr>
        <w:t> </w:t>
      </w:r>
      <w:r w:rsidR="00F8254A">
        <w:rPr>
          <w:b w:val="0"/>
        </w:rPr>
        <w:t>Objednatel</w:t>
      </w:r>
      <w:r w:rsidR="008D2D82" w:rsidRPr="00DC1EF4">
        <w:rPr>
          <w:b w:val="0"/>
        </w:rPr>
        <w:t>em určeném</w:t>
      </w:r>
      <w:r w:rsidRPr="00DC1EF4">
        <w:rPr>
          <w:b w:val="0"/>
        </w:rPr>
        <w:t xml:space="preserve"> skladu a o této skutečnosti </w:t>
      </w:r>
      <w:r w:rsidR="00AF27C0" w:rsidRPr="00DC1EF4">
        <w:rPr>
          <w:b w:val="0"/>
        </w:rPr>
        <w:t>Koncesionáře</w:t>
      </w:r>
      <w:r w:rsidRPr="00DC1EF4">
        <w:rPr>
          <w:b w:val="0"/>
        </w:rPr>
        <w:t xml:space="preserve"> vyrozumět;</w:t>
      </w:r>
      <w:bookmarkEnd w:id="223"/>
    </w:p>
    <w:p w14:paraId="77324772" w14:textId="66DC88F5" w:rsidR="003C1A1B" w:rsidRPr="00DC1EF4" w:rsidRDefault="003C1A1B" w:rsidP="00C93B6F">
      <w:pPr>
        <w:pStyle w:val="Nadpis1"/>
        <w:keepNext w:val="0"/>
        <w:keepLines w:val="0"/>
        <w:numPr>
          <w:ilvl w:val="2"/>
          <w:numId w:val="1"/>
        </w:numPr>
        <w:rPr>
          <w:b w:val="0"/>
        </w:rPr>
      </w:pPr>
      <w:r w:rsidRPr="00DC1EF4">
        <w:rPr>
          <w:b w:val="0"/>
        </w:rPr>
        <w:lastRenderedPageBreak/>
        <w:t xml:space="preserve">předá </w:t>
      </w:r>
      <w:r w:rsidR="00F8254A">
        <w:rPr>
          <w:b w:val="0"/>
        </w:rPr>
        <w:t>Objednatel</w:t>
      </w:r>
      <w:r w:rsidRPr="00DC1EF4">
        <w:rPr>
          <w:b w:val="0"/>
        </w:rPr>
        <w:t>i všechny klíče, věci, dokumenty a informace, kt</w:t>
      </w:r>
      <w:r w:rsidR="0094292C" w:rsidRPr="00DC1EF4">
        <w:rPr>
          <w:b w:val="0"/>
        </w:rPr>
        <w:t xml:space="preserve">eré náleží k jednotlivým částem </w:t>
      </w:r>
      <w:r w:rsidR="00FC601D" w:rsidRPr="00DC1EF4">
        <w:rPr>
          <w:b w:val="0"/>
        </w:rPr>
        <w:t xml:space="preserve">Haly, </w:t>
      </w:r>
      <w:r w:rsidR="0094292C" w:rsidRPr="00344EC8">
        <w:rPr>
          <w:b w:val="0"/>
        </w:rPr>
        <w:t>k Mobiliáři</w:t>
      </w:r>
      <w:r w:rsidR="0094292C" w:rsidRPr="00DC1EF4">
        <w:rPr>
          <w:b w:val="0"/>
        </w:rPr>
        <w:t xml:space="preserve"> a </w:t>
      </w:r>
      <w:r w:rsidRPr="00DC1EF4">
        <w:rPr>
          <w:b w:val="0"/>
        </w:rPr>
        <w:t>k Provozu Haly či s ním jakkoli souvisí anebo které byly Koncesionáři předány při předání Haly nebo za doby trvání této Smlouvy</w:t>
      </w:r>
      <w:r w:rsidR="009E6701">
        <w:rPr>
          <w:b w:val="0"/>
        </w:rPr>
        <w:t>, pokud dle jejich povahy jsou nutné či vhodné k</w:t>
      </w:r>
      <w:r w:rsidR="00A7741B">
        <w:rPr>
          <w:b w:val="0"/>
        </w:rPr>
        <w:t> zajištění Provozu Haly</w:t>
      </w:r>
      <w:r w:rsidRPr="00DC1EF4">
        <w:rPr>
          <w:b w:val="0"/>
        </w:rPr>
        <w:t>; to neplatí</w:t>
      </w:r>
      <w:r w:rsidR="008D2D82" w:rsidRPr="00DC1EF4">
        <w:rPr>
          <w:b w:val="0"/>
        </w:rPr>
        <w:t>,</w:t>
      </w:r>
      <w:r w:rsidRPr="00DC1EF4">
        <w:rPr>
          <w:b w:val="0"/>
        </w:rPr>
        <w:t xml:space="preserve"> pokud jde o dokumenty, které byly </w:t>
      </w:r>
      <w:r w:rsidR="00F8254A">
        <w:rPr>
          <w:b w:val="0"/>
        </w:rPr>
        <w:t>Objednatel</w:t>
      </w:r>
      <w:r w:rsidRPr="00DC1EF4">
        <w:rPr>
          <w:b w:val="0"/>
        </w:rPr>
        <w:t>i předány již dříve ve shodné verzi vyhotovení;</w:t>
      </w:r>
    </w:p>
    <w:p w14:paraId="5EEBE63C" w14:textId="4B91E270" w:rsidR="003C1A1B" w:rsidRPr="00DC1EF4" w:rsidRDefault="003C1A1B" w:rsidP="00C93B6F">
      <w:pPr>
        <w:pStyle w:val="Nadpis1"/>
        <w:keepNext w:val="0"/>
        <w:keepLines w:val="0"/>
        <w:numPr>
          <w:ilvl w:val="2"/>
          <w:numId w:val="1"/>
        </w:numPr>
        <w:rPr>
          <w:b w:val="0"/>
        </w:rPr>
      </w:pPr>
      <w:r w:rsidRPr="00DC1EF4">
        <w:rPr>
          <w:b w:val="0"/>
        </w:rPr>
        <w:t xml:space="preserve">provede za přítomnosti </w:t>
      </w:r>
      <w:r w:rsidR="00F8254A">
        <w:rPr>
          <w:b w:val="0"/>
        </w:rPr>
        <w:t>Objednatel</w:t>
      </w:r>
      <w:r w:rsidRPr="00DC1EF4">
        <w:rPr>
          <w:b w:val="0"/>
        </w:rPr>
        <w:t xml:space="preserve">e </w:t>
      </w:r>
      <w:r w:rsidR="00D12CBD">
        <w:rPr>
          <w:b w:val="0"/>
        </w:rPr>
        <w:t xml:space="preserve">nebo jím určené osoby </w:t>
      </w:r>
      <w:r w:rsidRPr="00DC1EF4">
        <w:rPr>
          <w:b w:val="0"/>
        </w:rPr>
        <w:t>celkovou inventuru a fyzické předání Haly;</w:t>
      </w:r>
    </w:p>
    <w:p w14:paraId="1AEC7586" w14:textId="09D979BC" w:rsidR="003C1A1B" w:rsidRPr="00A7741B" w:rsidRDefault="00A7741B" w:rsidP="00A7741B">
      <w:pPr>
        <w:pStyle w:val="Nadpis1"/>
        <w:keepNext w:val="0"/>
        <w:keepLines w:val="0"/>
        <w:numPr>
          <w:ilvl w:val="2"/>
          <w:numId w:val="1"/>
        </w:numPr>
        <w:rPr>
          <w:b w:val="0"/>
        </w:rPr>
      </w:pPr>
      <w:bookmarkStart w:id="224" w:name="_Ref71487864"/>
      <w:r>
        <w:rPr>
          <w:b w:val="0"/>
        </w:rPr>
        <w:t>zajistí</w:t>
      </w:r>
      <w:r w:rsidR="003C1A1B" w:rsidRPr="00537488">
        <w:rPr>
          <w:b w:val="0"/>
        </w:rPr>
        <w:t xml:space="preserve"> na žádost </w:t>
      </w:r>
      <w:r w:rsidR="00F8254A">
        <w:rPr>
          <w:b w:val="0"/>
        </w:rPr>
        <w:t>Objednatel</w:t>
      </w:r>
      <w:r w:rsidR="003C1A1B" w:rsidRPr="00537488">
        <w:rPr>
          <w:b w:val="0"/>
        </w:rPr>
        <w:t>e</w:t>
      </w:r>
      <w:r w:rsidR="003C1A1B" w:rsidRPr="00A7741B">
        <w:rPr>
          <w:b w:val="0"/>
        </w:rPr>
        <w:t xml:space="preserve"> zkoušky a testy, pokud bude mít </w:t>
      </w:r>
      <w:r w:rsidR="00F8254A">
        <w:rPr>
          <w:b w:val="0"/>
        </w:rPr>
        <w:t>Objednatel</w:t>
      </w:r>
      <w:r w:rsidR="003C1A1B" w:rsidRPr="00A7741B">
        <w:rPr>
          <w:b w:val="0"/>
        </w:rPr>
        <w:t xml:space="preserve"> důvodné podezření </w:t>
      </w:r>
      <w:r w:rsidR="00537488" w:rsidRPr="00A7741B">
        <w:rPr>
          <w:b w:val="0"/>
        </w:rPr>
        <w:t>o špatné funkčnosti</w:t>
      </w:r>
      <w:r w:rsidR="003C1A1B" w:rsidRPr="00A7741B">
        <w:rPr>
          <w:b w:val="0"/>
        </w:rPr>
        <w:t xml:space="preserve"> Haly nebo </w:t>
      </w:r>
      <w:r w:rsidR="00055FBE">
        <w:rPr>
          <w:b w:val="0"/>
        </w:rPr>
        <w:t>Mobiliáře</w:t>
      </w:r>
      <w:r w:rsidR="003C1A1B" w:rsidRPr="00A7741B">
        <w:rPr>
          <w:b w:val="0"/>
        </w:rPr>
        <w:t xml:space="preserve">; Koncesionář je povinen takovému požadavku vyhovět, zkoušky a testy na své náklady provést </w:t>
      </w:r>
      <w:r>
        <w:rPr>
          <w:b w:val="0"/>
        </w:rPr>
        <w:t xml:space="preserve">za přítomnosti Objednatele, bude-li to požadovat, </w:t>
      </w:r>
      <w:r w:rsidR="003C1A1B" w:rsidRPr="00A7741B">
        <w:rPr>
          <w:b w:val="0"/>
        </w:rPr>
        <w:t xml:space="preserve">a předat </w:t>
      </w:r>
      <w:r w:rsidR="00F8254A">
        <w:rPr>
          <w:b w:val="0"/>
        </w:rPr>
        <w:t>Objednatel</w:t>
      </w:r>
      <w:r w:rsidR="003C1A1B" w:rsidRPr="00A7741B">
        <w:rPr>
          <w:b w:val="0"/>
        </w:rPr>
        <w:t>i protokoly z nich;</w:t>
      </w:r>
      <w:bookmarkEnd w:id="224"/>
      <w:r w:rsidR="003C1A1B" w:rsidRPr="00A7741B">
        <w:rPr>
          <w:b w:val="0"/>
        </w:rPr>
        <w:t xml:space="preserve"> </w:t>
      </w:r>
    </w:p>
    <w:p w14:paraId="7C655477" w14:textId="65F63AA5" w:rsidR="003C1A1B" w:rsidRPr="00DC1EF4" w:rsidRDefault="003C1A1B" w:rsidP="00C93B6F">
      <w:pPr>
        <w:pStyle w:val="Nadpis1"/>
        <w:keepNext w:val="0"/>
        <w:keepLines w:val="0"/>
        <w:numPr>
          <w:ilvl w:val="2"/>
          <w:numId w:val="1"/>
        </w:numPr>
        <w:rPr>
          <w:b w:val="0"/>
        </w:rPr>
      </w:pPr>
      <w:r w:rsidRPr="00DC1EF4">
        <w:rPr>
          <w:b w:val="0"/>
        </w:rPr>
        <w:t>předá Halu</w:t>
      </w:r>
      <w:r w:rsidR="00A24EFE" w:rsidRPr="00DC1EF4">
        <w:rPr>
          <w:b w:val="0"/>
        </w:rPr>
        <w:t xml:space="preserve">, jakož i </w:t>
      </w:r>
      <w:r w:rsidR="00A24EFE" w:rsidRPr="00344EC8">
        <w:rPr>
          <w:b w:val="0"/>
        </w:rPr>
        <w:t>část Mobiliáře</w:t>
      </w:r>
      <w:r w:rsidR="00A24EFE" w:rsidRPr="00DC1EF4">
        <w:rPr>
          <w:b w:val="0"/>
        </w:rPr>
        <w:t xml:space="preserve"> ve vlastnictví </w:t>
      </w:r>
      <w:r w:rsidR="00F8254A">
        <w:rPr>
          <w:b w:val="0"/>
        </w:rPr>
        <w:t>Objednatel</w:t>
      </w:r>
      <w:r w:rsidR="00A24EFE" w:rsidRPr="00DC1EF4">
        <w:rPr>
          <w:b w:val="0"/>
        </w:rPr>
        <w:t>e,</w:t>
      </w:r>
      <w:r w:rsidR="00120370" w:rsidRPr="00DC1EF4">
        <w:rPr>
          <w:b w:val="0"/>
        </w:rPr>
        <w:t xml:space="preserve"> ve stavu</w:t>
      </w:r>
      <w:r w:rsidRPr="00DC1EF4">
        <w:rPr>
          <w:b w:val="0"/>
        </w:rPr>
        <w:t xml:space="preserve"> v souladu s požadavky stanovenými v příloze č. </w:t>
      </w:r>
      <w:r w:rsidR="0035352A">
        <w:rPr>
          <w:b w:val="0"/>
        </w:rPr>
        <w:t>6</w:t>
      </w:r>
      <w:r w:rsidRPr="00DC1EF4">
        <w:rPr>
          <w:b w:val="0"/>
        </w:rPr>
        <w:t xml:space="preserve"> této Smlouvy.</w:t>
      </w:r>
    </w:p>
    <w:p w14:paraId="566661AD" w14:textId="5978EE32" w:rsidR="003C1A1B" w:rsidRPr="00DC1EF4" w:rsidRDefault="003C1A1B" w:rsidP="00C93B6F">
      <w:pPr>
        <w:pStyle w:val="Nadpis1"/>
        <w:keepNext w:val="0"/>
        <w:keepLines w:val="0"/>
        <w:numPr>
          <w:ilvl w:val="1"/>
          <w:numId w:val="1"/>
        </w:numPr>
        <w:rPr>
          <w:b w:val="0"/>
        </w:rPr>
      </w:pPr>
      <w:bookmarkStart w:id="225" w:name="_Ref63167921"/>
      <w:r w:rsidRPr="00DC1EF4">
        <w:rPr>
          <w:b w:val="0"/>
        </w:rPr>
        <w:t xml:space="preserve">Nebude-li z důvodu na straně Koncesionáře </w:t>
      </w:r>
      <w:r w:rsidRPr="00EE3B06">
        <w:rPr>
          <w:b w:val="0"/>
        </w:rPr>
        <w:t>Hala</w:t>
      </w:r>
      <w:r w:rsidR="00A24EFE" w:rsidRPr="00EE3B06">
        <w:rPr>
          <w:b w:val="0"/>
        </w:rPr>
        <w:t>, vč. Mobiliáře,</w:t>
      </w:r>
      <w:r w:rsidRPr="00EE3B06">
        <w:rPr>
          <w:b w:val="0"/>
        </w:rPr>
        <w:t xml:space="preserve"> řádně</w:t>
      </w:r>
      <w:r w:rsidRPr="00DC1EF4">
        <w:rPr>
          <w:b w:val="0"/>
        </w:rPr>
        <w:t xml:space="preserve"> a včas předána zpět </w:t>
      </w:r>
      <w:r w:rsidR="00F8254A">
        <w:rPr>
          <w:b w:val="0"/>
        </w:rPr>
        <w:t>Objednatel</w:t>
      </w:r>
      <w:r w:rsidRPr="00DC1EF4">
        <w:rPr>
          <w:b w:val="0"/>
        </w:rPr>
        <w:t>i ke dni skončení této Smlouvy nebo ke dni, který byl Smluvními stranami dohodnut jako den předání, je Koncesionář povinen hradit</w:t>
      </w:r>
      <w:r w:rsidR="00536FCA" w:rsidRPr="00DC1EF4">
        <w:rPr>
          <w:b w:val="0"/>
        </w:rPr>
        <w:t xml:space="preserve"> </w:t>
      </w:r>
      <w:r w:rsidR="00F8254A">
        <w:rPr>
          <w:b w:val="0"/>
        </w:rPr>
        <w:t>Objednatel</w:t>
      </w:r>
      <w:r w:rsidR="00536FCA" w:rsidRPr="00DC1EF4">
        <w:rPr>
          <w:b w:val="0"/>
        </w:rPr>
        <w:t>i</w:t>
      </w:r>
      <w:r w:rsidRPr="00DC1EF4">
        <w:rPr>
          <w:b w:val="0"/>
        </w:rPr>
        <w:t xml:space="preserve"> Úplatu dle této Smlouvy, a to až do dne skutečného předání Haly.</w:t>
      </w:r>
      <w:bookmarkEnd w:id="225"/>
    </w:p>
    <w:p w14:paraId="30BDFAD9" w14:textId="471BB1B1" w:rsidR="003C1A1B" w:rsidRPr="00DC1EF4" w:rsidRDefault="003C1A1B" w:rsidP="00C93B6F">
      <w:pPr>
        <w:pStyle w:val="Nadpis1"/>
        <w:keepNext w:val="0"/>
        <w:keepLines w:val="0"/>
        <w:numPr>
          <w:ilvl w:val="1"/>
          <w:numId w:val="1"/>
        </w:numPr>
        <w:rPr>
          <w:b w:val="0"/>
        </w:rPr>
      </w:pPr>
      <w:r w:rsidRPr="00DC1EF4">
        <w:rPr>
          <w:b w:val="0"/>
        </w:rPr>
        <w:t xml:space="preserve">Pro vyloučení pochybností se uvádí, že namísto </w:t>
      </w:r>
      <w:r w:rsidR="00F8254A">
        <w:rPr>
          <w:b w:val="0"/>
        </w:rPr>
        <w:t>Objednatel</w:t>
      </w:r>
      <w:r w:rsidRPr="00DC1EF4">
        <w:rPr>
          <w:b w:val="0"/>
        </w:rPr>
        <w:t>e může Halu</w:t>
      </w:r>
      <w:r w:rsidR="00536FCA" w:rsidRPr="00DC1EF4">
        <w:rPr>
          <w:b w:val="0"/>
        </w:rPr>
        <w:t>, vč. Mobiliáře,</w:t>
      </w:r>
      <w:r w:rsidRPr="00DC1EF4">
        <w:rPr>
          <w:b w:val="0"/>
        </w:rPr>
        <w:t xml:space="preserve"> podle tohoto článku převzít za něho jiná osoba, která jím bude pro ten</w:t>
      </w:r>
      <w:r w:rsidR="000F17E9">
        <w:rPr>
          <w:b w:val="0"/>
        </w:rPr>
        <w:t>to</w:t>
      </w:r>
      <w:r w:rsidRPr="00DC1EF4">
        <w:rPr>
          <w:b w:val="0"/>
        </w:rPr>
        <w:t xml:space="preserve"> účel zmocněná (např. nový koncesionář).</w:t>
      </w:r>
    </w:p>
    <w:p w14:paraId="7792F474" w14:textId="6B3810F9" w:rsidR="00823DB5" w:rsidRPr="00DC1EF4" w:rsidRDefault="003C1A1B" w:rsidP="00C93B6F">
      <w:pPr>
        <w:pStyle w:val="Nadpis1"/>
        <w:keepNext w:val="0"/>
        <w:keepLines w:val="0"/>
        <w:numPr>
          <w:ilvl w:val="1"/>
          <w:numId w:val="1"/>
        </w:numPr>
        <w:rPr>
          <w:b w:val="0"/>
        </w:rPr>
      </w:pPr>
      <w:bookmarkStart w:id="226" w:name="_Ref63093368"/>
      <w:r w:rsidRPr="00DC1EF4">
        <w:rPr>
          <w:b w:val="0"/>
        </w:rPr>
        <w:t>Předání proběhne protokolárně na základě písemného předávacího protokolu, který bude obsahovat zejména popis stavu</w:t>
      </w:r>
      <w:r w:rsidR="006F09C1" w:rsidRPr="00DC1EF4">
        <w:rPr>
          <w:b w:val="0"/>
        </w:rPr>
        <w:t xml:space="preserve"> Haly</w:t>
      </w:r>
      <w:r w:rsidR="00DD6B8D" w:rsidRPr="00DC1EF4">
        <w:rPr>
          <w:b w:val="0"/>
        </w:rPr>
        <w:t>, Mobiliáře</w:t>
      </w:r>
      <w:r w:rsidRPr="00DC1EF4">
        <w:rPr>
          <w:b w:val="0"/>
        </w:rPr>
        <w:t xml:space="preserve">, zjištěné nedostatky a škody včetně uvedení termínu </w:t>
      </w:r>
      <w:r w:rsidR="007734AB">
        <w:rPr>
          <w:b w:val="0"/>
        </w:rPr>
        <w:t xml:space="preserve">a způsobu </w:t>
      </w:r>
      <w:r w:rsidRPr="00DC1EF4">
        <w:rPr>
          <w:b w:val="0"/>
        </w:rPr>
        <w:t>jejich odstranění, stav měřičů dodávaných</w:t>
      </w:r>
      <w:r w:rsidR="00F44C16">
        <w:rPr>
          <w:b w:val="0"/>
        </w:rPr>
        <w:t xml:space="preserve"> energií </w:t>
      </w:r>
      <w:r w:rsidR="00F44C16" w:rsidRPr="00F24B75">
        <w:rPr>
          <w:b w:val="0"/>
        </w:rPr>
        <w:t>a</w:t>
      </w:r>
      <w:r w:rsidRPr="00F24B75">
        <w:rPr>
          <w:b w:val="0"/>
        </w:rPr>
        <w:t xml:space="preserve"> služeb,</w:t>
      </w:r>
      <w:r w:rsidRPr="00DC1EF4">
        <w:rPr>
          <w:b w:val="0"/>
        </w:rPr>
        <w:t xml:space="preserve"> seznam předávaných dokumentů a věcí apod. Neposkytne-li Koncesionář k předání požadovanou součinnost (např. odmítne podepsat předávací protokol), nebrání to převzetí ze strany </w:t>
      </w:r>
      <w:r w:rsidR="00F8254A">
        <w:rPr>
          <w:b w:val="0"/>
        </w:rPr>
        <w:t>Objednatel</w:t>
      </w:r>
      <w:r w:rsidRPr="00DC1EF4">
        <w:rPr>
          <w:b w:val="0"/>
        </w:rPr>
        <w:t>e</w:t>
      </w:r>
      <w:r w:rsidR="000F17E9">
        <w:rPr>
          <w:b w:val="0"/>
        </w:rPr>
        <w:t xml:space="preserve"> (nebo jím zmocněné osoby)</w:t>
      </w:r>
      <w:r w:rsidRPr="00DC1EF4">
        <w:rPr>
          <w:b w:val="0"/>
        </w:rPr>
        <w:t>, který je v takovém případě oprávněn i k jednostrannému převzetí</w:t>
      </w:r>
      <w:r w:rsidR="007734AB">
        <w:rPr>
          <w:b w:val="0"/>
        </w:rPr>
        <w:t xml:space="preserve"> a vyhotovení </w:t>
      </w:r>
      <w:r w:rsidRPr="00DC1EF4">
        <w:rPr>
          <w:b w:val="0"/>
        </w:rPr>
        <w:t>předávací</w:t>
      </w:r>
      <w:r w:rsidR="007734AB">
        <w:rPr>
          <w:b w:val="0"/>
        </w:rPr>
        <w:t>ho</w:t>
      </w:r>
      <w:r w:rsidRPr="00DC1EF4">
        <w:rPr>
          <w:b w:val="0"/>
        </w:rPr>
        <w:t xml:space="preserve"> protokol</w:t>
      </w:r>
      <w:r w:rsidR="007734AB">
        <w:rPr>
          <w:b w:val="0"/>
        </w:rPr>
        <w:t>u, který</w:t>
      </w:r>
      <w:r w:rsidRPr="00DC1EF4">
        <w:rPr>
          <w:b w:val="0"/>
        </w:rPr>
        <w:t xml:space="preserve"> zašle Koncesionáři na vědomí; veškeré náklady s tím spojené se zavazuje Koncesionář uhradit </w:t>
      </w:r>
      <w:r w:rsidR="00F8254A">
        <w:rPr>
          <w:b w:val="0"/>
        </w:rPr>
        <w:t>Objednatel</w:t>
      </w:r>
      <w:r w:rsidRPr="00DC1EF4">
        <w:rPr>
          <w:b w:val="0"/>
        </w:rPr>
        <w:t>i neprodleně na jeho výzvu. V případě sporu Smluvních stran ohledně předání, zejména pokud jde o stav Haly</w:t>
      </w:r>
      <w:r w:rsidR="00055FBE">
        <w:rPr>
          <w:b w:val="0"/>
        </w:rPr>
        <w:t xml:space="preserve"> </w:t>
      </w:r>
      <w:r w:rsidR="00DD6B8D" w:rsidRPr="00DC1EF4">
        <w:rPr>
          <w:b w:val="0"/>
        </w:rPr>
        <w:t>nebo Mobiliáře</w:t>
      </w:r>
      <w:r w:rsidRPr="00DC1EF4">
        <w:rPr>
          <w:b w:val="0"/>
        </w:rPr>
        <w:t xml:space="preserve"> či charakter nedostatků či škod, budou Smluvní strany postupovat v souladu s</w:t>
      </w:r>
      <w:r w:rsidR="006666AA">
        <w:rPr>
          <w:b w:val="0"/>
        </w:rPr>
        <w:t xml:space="preserve"> odst. </w:t>
      </w:r>
      <w:r w:rsidR="006666AA">
        <w:rPr>
          <w:b w:val="0"/>
        </w:rPr>
        <w:fldChar w:fldCharType="begin"/>
      </w:r>
      <w:r w:rsidR="006666AA">
        <w:rPr>
          <w:b w:val="0"/>
        </w:rPr>
        <w:instrText xml:space="preserve"> REF _Ref63093200 \r \h </w:instrText>
      </w:r>
      <w:r w:rsidR="006666AA">
        <w:rPr>
          <w:b w:val="0"/>
        </w:rPr>
      </w:r>
      <w:r w:rsidR="006666AA">
        <w:rPr>
          <w:b w:val="0"/>
        </w:rPr>
        <w:fldChar w:fldCharType="separate"/>
      </w:r>
      <w:r w:rsidR="00C81CE4">
        <w:rPr>
          <w:b w:val="0"/>
        </w:rPr>
        <w:t>21.2</w:t>
      </w:r>
      <w:r w:rsidR="006666AA">
        <w:rPr>
          <w:b w:val="0"/>
        </w:rPr>
        <w:fldChar w:fldCharType="end"/>
      </w:r>
      <w:r w:rsidR="006666AA">
        <w:rPr>
          <w:b w:val="0"/>
        </w:rPr>
        <w:t xml:space="preserve"> a násl. </w:t>
      </w:r>
      <w:r w:rsidRPr="00DC1EF4">
        <w:rPr>
          <w:b w:val="0"/>
        </w:rPr>
        <w:t>této Smlouvy.</w:t>
      </w:r>
      <w:bookmarkEnd w:id="226"/>
      <w:r w:rsidR="00823DB5" w:rsidRPr="00DC1EF4">
        <w:rPr>
          <w:b w:val="0"/>
        </w:rPr>
        <w:t xml:space="preserve"> </w:t>
      </w:r>
    </w:p>
    <w:p w14:paraId="279B554E" w14:textId="19DD1715" w:rsidR="00823DB5" w:rsidRPr="00DC1EF4" w:rsidRDefault="00823DB5" w:rsidP="00C93B6F">
      <w:pPr>
        <w:pStyle w:val="Nadpis1"/>
        <w:keepNext w:val="0"/>
        <w:keepLines w:val="0"/>
        <w:numPr>
          <w:ilvl w:val="1"/>
          <w:numId w:val="1"/>
        </w:numPr>
        <w:rPr>
          <w:b w:val="0"/>
        </w:rPr>
      </w:pPr>
      <w:bookmarkStart w:id="227" w:name="_Ref71144703"/>
      <w:r w:rsidRPr="00DC1EF4">
        <w:rPr>
          <w:b w:val="0"/>
        </w:rPr>
        <w:t xml:space="preserve">Koncesionář se zavazuje poskytnout </w:t>
      </w:r>
      <w:r w:rsidR="00F8254A">
        <w:rPr>
          <w:b w:val="0"/>
        </w:rPr>
        <w:t>Objednatel</w:t>
      </w:r>
      <w:r w:rsidRPr="00DC1EF4">
        <w:rPr>
          <w:b w:val="0"/>
        </w:rPr>
        <w:t xml:space="preserve">i </w:t>
      </w:r>
      <w:r w:rsidR="00D90133">
        <w:rPr>
          <w:b w:val="0"/>
        </w:rPr>
        <w:t xml:space="preserve">veškerou možnou </w:t>
      </w:r>
      <w:r w:rsidRPr="00DC1EF4">
        <w:rPr>
          <w:b w:val="0"/>
        </w:rPr>
        <w:t xml:space="preserve">součinnost </w:t>
      </w:r>
      <w:r w:rsidR="00B93294">
        <w:rPr>
          <w:b w:val="0"/>
        </w:rPr>
        <w:t xml:space="preserve">také </w:t>
      </w:r>
      <w:r w:rsidRPr="00DC1EF4">
        <w:rPr>
          <w:b w:val="0"/>
        </w:rPr>
        <w:t xml:space="preserve">při přebírání Provozu Haly </w:t>
      </w:r>
      <w:r w:rsidR="00F8254A">
        <w:rPr>
          <w:b w:val="0"/>
        </w:rPr>
        <w:t>Objednatel</w:t>
      </w:r>
      <w:r w:rsidRPr="00DC1EF4">
        <w:rPr>
          <w:b w:val="0"/>
        </w:rPr>
        <w:t>em</w:t>
      </w:r>
      <w:r w:rsidR="00837637">
        <w:rPr>
          <w:b w:val="0"/>
        </w:rPr>
        <w:t xml:space="preserve">, </w:t>
      </w:r>
      <w:r w:rsidRPr="00DC1EF4">
        <w:rPr>
          <w:b w:val="0"/>
        </w:rPr>
        <w:t xml:space="preserve">novým koncesionářem či </w:t>
      </w:r>
      <w:r w:rsidR="00837637">
        <w:rPr>
          <w:b w:val="0"/>
        </w:rPr>
        <w:t xml:space="preserve">jakoukoli </w:t>
      </w:r>
      <w:r w:rsidRPr="00DC1EF4">
        <w:rPr>
          <w:b w:val="0"/>
        </w:rPr>
        <w:t>třetí osobou</w:t>
      </w:r>
      <w:r w:rsidR="00D90133">
        <w:rPr>
          <w:b w:val="0"/>
        </w:rPr>
        <w:t xml:space="preserve"> a vyvinout maximální úsilí k tomu</w:t>
      </w:r>
      <w:r w:rsidRPr="00DC1EF4">
        <w:rPr>
          <w:b w:val="0"/>
        </w:rPr>
        <w:t xml:space="preserve">, aby došlo k úspěšnému, bezodkladnému a plynulému převzetí Provozu Haly (bez jeho narušení), včetně </w:t>
      </w:r>
      <w:r w:rsidR="00837637">
        <w:rPr>
          <w:b w:val="0"/>
        </w:rPr>
        <w:t xml:space="preserve">poskytnutí </w:t>
      </w:r>
      <w:r w:rsidRPr="00DC1EF4">
        <w:rPr>
          <w:b w:val="0"/>
        </w:rPr>
        <w:t xml:space="preserve">potřebného přístupu do Haly a poskytnutí potřebných informací a dokumentů. Pokud v důsledku porušení tohoto </w:t>
      </w:r>
      <w:r w:rsidRPr="00DC1EF4">
        <w:rPr>
          <w:b w:val="0"/>
        </w:rPr>
        <w:lastRenderedPageBreak/>
        <w:t xml:space="preserve">závazku dojde ke zvýšení nákladů na straně </w:t>
      </w:r>
      <w:r w:rsidR="00F8254A">
        <w:rPr>
          <w:b w:val="0"/>
        </w:rPr>
        <w:t>Objednatel</w:t>
      </w:r>
      <w:r w:rsidRPr="00DC1EF4">
        <w:rPr>
          <w:b w:val="0"/>
        </w:rPr>
        <w:t xml:space="preserve">e, nahradí Koncesionář </w:t>
      </w:r>
      <w:r w:rsidR="00F8254A">
        <w:rPr>
          <w:b w:val="0"/>
        </w:rPr>
        <w:t>Objednatel</w:t>
      </w:r>
      <w:r w:rsidRPr="00DC1EF4">
        <w:rPr>
          <w:b w:val="0"/>
        </w:rPr>
        <w:t>i částku odpovídající jeho zvýšeným nákladům.</w:t>
      </w:r>
      <w:bookmarkEnd w:id="227"/>
    </w:p>
    <w:p w14:paraId="3B130398" w14:textId="6215CB10" w:rsidR="00FE537C" w:rsidRPr="00DC1EF4" w:rsidRDefault="006F09C1" w:rsidP="00C93B6F">
      <w:pPr>
        <w:pStyle w:val="Nadpis1"/>
        <w:keepNext w:val="0"/>
        <w:keepLines w:val="0"/>
        <w:numPr>
          <w:ilvl w:val="1"/>
          <w:numId w:val="1"/>
        </w:numPr>
        <w:rPr>
          <w:b w:val="0"/>
        </w:rPr>
      </w:pPr>
      <w:bookmarkStart w:id="228" w:name="_Ref63167968"/>
      <w:r w:rsidRPr="00DC1EF4">
        <w:rPr>
          <w:b w:val="0"/>
        </w:rPr>
        <w:t>Je</w:t>
      </w:r>
      <w:r w:rsidR="00FE537C" w:rsidRPr="00DC1EF4">
        <w:rPr>
          <w:b w:val="0"/>
        </w:rPr>
        <w:t xml:space="preserve">-li sídlo Koncesionáře umístěno </w:t>
      </w:r>
      <w:r w:rsidR="00D61C84">
        <w:rPr>
          <w:b w:val="0"/>
        </w:rPr>
        <w:t xml:space="preserve">na adrese </w:t>
      </w:r>
      <w:r w:rsidR="00FE537C" w:rsidRPr="00DC1EF4">
        <w:rPr>
          <w:b w:val="0"/>
        </w:rPr>
        <w:t>Ha</w:t>
      </w:r>
      <w:r w:rsidR="00D61C84">
        <w:rPr>
          <w:b w:val="0"/>
        </w:rPr>
        <w:t>ly,</w:t>
      </w:r>
      <w:r w:rsidR="00FE537C" w:rsidRPr="00DC1EF4">
        <w:rPr>
          <w:b w:val="0"/>
        </w:rPr>
        <w:t xml:space="preserve"> zavazuje se Koncesionář nejpozději do </w:t>
      </w:r>
      <w:r w:rsidR="00FE537C" w:rsidRPr="0035352A">
        <w:rPr>
          <w:b w:val="0"/>
        </w:rPr>
        <w:t>1</w:t>
      </w:r>
      <w:r w:rsidR="00EF6A03" w:rsidRPr="0035352A">
        <w:rPr>
          <w:b w:val="0"/>
        </w:rPr>
        <w:t>0</w:t>
      </w:r>
      <w:r w:rsidR="00FE537C" w:rsidRPr="0035352A">
        <w:rPr>
          <w:b w:val="0"/>
        </w:rPr>
        <w:t xml:space="preserve"> dnů ode dne skončení</w:t>
      </w:r>
      <w:r w:rsidR="00FE537C" w:rsidRPr="00DC1EF4">
        <w:rPr>
          <w:b w:val="0"/>
        </w:rPr>
        <w:t xml:space="preserve"> této Smlouvy podat návrh na zápis změny svého sídla</w:t>
      </w:r>
      <w:r w:rsidRPr="00DC1EF4">
        <w:rPr>
          <w:b w:val="0"/>
        </w:rPr>
        <w:t xml:space="preserve"> na příslušný rejstříkový soud</w:t>
      </w:r>
      <w:r w:rsidR="00FE537C" w:rsidRPr="00DC1EF4">
        <w:rPr>
          <w:b w:val="0"/>
        </w:rPr>
        <w:t xml:space="preserve"> a toto prokazatelně doložit </w:t>
      </w:r>
      <w:r w:rsidR="00F8254A">
        <w:rPr>
          <w:b w:val="0"/>
        </w:rPr>
        <w:t>Objednatel</w:t>
      </w:r>
      <w:r w:rsidR="00FE537C" w:rsidRPr="00DC1EF4">
        <w:rPr>
          <w:b w:val="0"/>
        </w:rPr>
        <w:t>i.</w:t>
      </w:r>
      <w:bookmarkEnd w:id="228"/>
    </w:p>
    <w:p w14:paraId="7EB0DA24" w14:textId="42762329" w:rsidR="003C1A1B" w:rsidRPr="00E57DD1" w:rsidRDefault="003C1A1B" w:rsidP="00FB1BC2">
      <w:pPr>
        <w:rPr>
          <w:rFonts w:cs="Segoe UI"/>
          <w:b/>
          <w:bCs/>
        </w:rPr>
      </w:pPr>
      <w:r w:rsidRPr="00E57DD1">
        <w:rPr>
          <w:rFonts w:cs="Segoe UI"/>
          <w:b/>
          <w:bCs/>
        </w:rPr>
        <w:t>Práva k Mobiliáři</w:t>
      </w:r>
    </w:p>
    <w:p w14:paraId="3D3BC927" w14:textId="2C0AF69E" w:rsidR="00C41F30" w:rsidRPr="00C41F57" w:rsidRDefault="003C1A1B" w:rsidP="00C93B6F">
      <w:pPr>
        <w:pStyle w:val="Nadpis1"/>
        <w:keepNext w:val="0"/>
        <w:keepLines w:val="0"/>
        <w:numPr>
          <w:ilvl w:val="1"/>
          <w:numId w:val="1"/>
        </w:numPr>
        <w:rPr>
          <w:b w:val="0"/>
        </w:rPr>
      </w:pPr>
      <w:bookmarkStart w:id="229" w:name="_Ref26975521"/>
      <w:bookmarkStart w:id="230" w:name="_Ref65089852"/>
      <w:r w:rsidRPr="00E57DD1">
        <w:rPr>
          <w:b w:val="0"/>
        </w:rPr>
        <w:t xml:space="preserve">Smluvní strany sjednávají, že </w:t>
      </w:r>
      <w:r w:rsidR="00AE24E9" w:rsidRPr="00E57DD1">
        <w:rPr>
          <w:b w:val="0"/>
        </w:rPr>
        <w:t xml:space="preserve">Koncesionář je povinen nabídnout </w:t>
      </w:r>
      <w:r w:rsidR="00F8254A" w:rsidRPr="00E57DD1">
        <w:rPr>
          <w:b w:val="0"/>
        </w:rPr>
        <w:t>Objednatel</w:t>
      </w:r>
      <w:r w:rsidR="00AE24E9" w:rsidRPr="00E57DD1">
        <w:rPr>
          <w:b w:val="0"/>
        </w:rPr>
        <w:t xml:space="preserve">i k odkupu tu </w:t>
      </w:r>
      <w:r w:rsidRPr="00E57DD1">
        <w:rPr>
          <w:b w:val="0"/>
        </w:rPr>
        <w:t>část Mobiliáře, která je ve vlastnictví Koncesionáře.</w:t>
      </w:r>
      <w:bookmarkEnd w:id="229"/>
      <w:r w:rsidR="00AE24E9" w:rsidRPr="00E57DD1">
        <w:rPr>
          <w:b w:val="0"/>
        </w:rPr>
        <w:t xml:space="preserve"> Písemná nabídka Koncesionáře musí </w:t>
      </w:r>
      <w:r w:rsidR="00F4178B" w:rsidRPr="00E57DD1">
        <w:rPr>
          <w:b w:val="0"/>
        </w:rPr>
        <w:t xml:space="preserve">být </w:t>
      </w:r>
      <w:r w:rsidR="00AE24E9" w:rsidRPr="00E57DD1">
        <w:rPr>
          <w:b w:val="0"/>
        </w:rPr>
        <w:t xml:space="preserve">doručena </w:t>
      </w:r>
      <w:r w:rsidR="00F8254A" w:rsidRPr="00E57DD1">
        <w:rPr>
          <w:b w:val="0"/>
        </w:rPr>
        <w:t>Objednatel</w:t>
      </w:r>
      <w:r w:rsidR="00AE24E9" w:rsidRPr="00E57DD1">
        <w:rPr>
          <w:b w:val="0"/>
        </w:rPr>
        <w:t xml:space="preserve">i nejpozději </w:t>
      </w:r>
      <w:r w:rsidR="00F80A33" w:rsidRPr="00E57DD1">
        <w:rPr>
          <w:b w:val="0"/>
        </w:rPr>
        <w:t>9</w:t>
      </w:r>
      <w:r w:rsidR="00AE24E9" w:rsidRPr="00E57DD1">
        <w:rPr>
          <w:b w:val="0"/>
        </w:rPr>
        <w:t xml:space="preserve">0 dnů přede dnem plánovaného </w:t>
      </w:r>
      <w:r w:rsidR="004812ED" w:rsidRPr="00E57DD1">
        <w:rPr>
          <w:b w:val="0"/>
        </w:rPr>
        <w:t xml:space="preserve">zpětného </w:t>
      </w:r>
      <w:r w:rsidR="00AE24E9" w:rsidRPr="00E57DD1">
        <w:rPr>
          <w:b w:val="0"/>
        </w:rPr>
        <w:t>předání Haly a musí obsahovat zejména soupis nabízených věcí a cenu za jednotlivé položky v</w:t>
      </w:r>
      <w:r w:rsidR="008C2A68" w:rsidRPr="00E57DD1">
        <w:rPr>
          <w:b w:val="0"/>
        </w:rPr>
        <w:t> </w:t>
      </w:r>
      <w:r w:rsidR="00AE24E9" w:rsidRPr="00E57DD1">
        <w:rPr>
          <w:b w:val="0"/>
        </w:rPr>
        <w:t>soupisu</w:t>
      </w:r>
      <w:r w:rsidR="008C2A68" w:rsidRPr="00E57DD1">
        <w:rPr>
          <w:b w:val="0"/>
        </w:rPr>
        <w:t>, která musí odpovídat ceně obvyklé zejména s přihlédnutím k opotřebení Mobiliáře</w:t>
      </w:r>
      <w:r w:rsidR="004812ED" w:rsidRPr="00E57DD1">
        <w:rPr>
          <w:b w:val="0"/>
        </w:rPr>
        <w:t xml:space="preserve">; má-li dojít ke zpětnému předání Haly dříve než ve lhůtě </w:t>
      </w:r>
      <w:r w:rsidR="00F80A33" w:rsidRPr="00E57DD1">
        <w:rPr>
          <w:b w:val="0"/>
        </w:rPr>
        <w:t>9</w:t>
      </w:r>
      <w:r w:rsidR="004812ED" w:rsidRPr="00E57DD1">
        <w:rPr>
          <w:b w:val="0"/>
        </w:rPr>
        <w:t xml:space="preserve">0 dnů, zavazuje se Koncesionář zpracovat takovou nabídku </w:t>
      </w:r>
      <w:r w:rsidR="00E57DD1">
        <w:rPr>
          <w:b w:val="0"/>
        </w:rPr>
        <w:t>bezodkladně</w:t>
      </w:r>
      <w:r w:rsidR="004812ED" w:rsidRPr="00E57DD1">
        <w:rPr>
          <w:b w:val="0"/>
        </w:rPr>
        <w:t xml:space="preserve"> </w:t>
      </w:r>
      <w:r w:rsidR="00344EC8" w:rsidRPr="00E57DD1">
        <w:rPr>
          <w:b w:val="0"/>
        </w:rPr>
        <w:t>poté, co se dozví</w:t>
      </w:r>
      <w:r w:rsidR="004812ED" w:rsidRPr="00E57DD1">
        <w:rPr>
          <w:b w:val="0"/>
        </w:rPr>
        <w:t>, že má</w:t>
      </w:r>
      <w:r w:rsidR="004812ED">
        <w:rPr>
          <w:b w:val="0"/>
        </w:rPr>
        <w:t xml:space="preserve"> dojít ke zpětnému předání Haly (např. z důvodu předčasného skončení Smlouvy)</w:t>
      </w:r>
      <w:r w:rsidR="00AE24E9" w:rsidRPr="00C41F57">
        <w:rPr>
          <w:b w:val="0"/>
        </w:rPr>
        <w:t xml:space="preserve">. </w:t>
      </w:r>
      <w:r w:rsidR="00F8254A">
        <w:rPr>
          <w:b w:val="0"/>
        </w:rPr>
        <w:t>Objednatel</w:t>
      </w:r>
      <w:r w:rsidR="00AE24E9" w:rsidRPr="00C41F57">
        <w:rPr>
          <w:b w:val="0"/>
        </w:rPr>
        <w:t xml:space="preserve"> </w:t>
      </w:r>
      <w:r w:rsidR="00AE24E9" w:rsidRPr="00344EC8">
        <w:rPr>
          <w:b w:val="0"/>
        </w:rPr>
        <w:t>má</w:t>
      </w:r>
      <w:r w:rsidR="00AE24E9" w:rsidRPr="00C41F57">
        <w:rPr>
          <w:b w:val="0"/>
        </w:rPr>
        <w:t xml:space="preserve"> právo nabídku Koncesionáře na odkup odmítnout, případně sdělit Koncesionáři své připomínky k rozsahu a ceně nabízených věcí, a to nejpozději </w:t>
      </w:r>
      <w:r w:rsidR="005371E0" w:rsidRPr="00C41F57">
        <w:rPr>
          <w:b w:val="0"/>
        </w:rPr>
        <w:t xml:space="preserve">do </w:t>
      </w:r>
      <w:r w:rsidR="00F80A33" w:rsidRPr="00800A5D">
        <w:rPr>
          <w:b w:val="0"/>
        </w:rPr>
        <w:t>45</w:t>
      </w:r>
      <w:r w:rsidR="00AE24E9" w:rsidRPr="00C41F57">
        <w:rPr>
          <w:b w:val="0"/>
        </w:rPr>
        <w:t xml:space="preserve"> dnů ode dne doručení nabídky</w:t>
      </w:r>
      <w:r w:rsidR="006F4888">
        <w:rPr>
          <w:b w:val="0"/>
        </w:rPr>
        <w:t>, v případě předčasného skončení této Smlouvy nejpozději do 10 pracovních dnů ode dne doručení nabídky</w:t>
      </w:r>
      <w:r w:rsidR="00AE24E9" w:rsidRPr="00C41F57">
        <w:rPr>
          <w:b w:val="0"/>
        </w:rPr>
        <w:t>.</w:t>
      </w:r>
      <w:r w:rsidR="00F41556" w:rsidRPr="00C41F57">
        <w:rPr>
          <w:b w:val="0"/>
        </w:rPr>
        <w:t xml:space="preserve"> </w:t>
      </w:r>
      <w:r w:rsidR="00F8254A">
        <w:rPr>
          <w:b w:val="0"/>
        </w:rPr>
        <w:t>Objednatel</w:t>
      </w:r>
      <w:r w:rsidR="00F41556" w:rsidRPr="00C41F57">
        <w:rPr>
          <w:b w:val="0"/>
        </w:rPr>
        <w:t xml:space="preserve"> je oprávněn odkoupit od Koncesionáře i jen některé jím vybrané položky z</w:t>
      </w:r>
      <w:r w:rsidR="002E13A3" w:rsidRPr="00C41F57">
        <w:rPr>
          <w:b w:val="0"/>
        </w:rPr>
        <w:t> </w:t>
      </w:r>
      <w:r w:rsidR="00F41556" w:rsidRPr="00C41F57">
        <w:rPr>
          <w:b w:val="0"/>
        </w:rPr>
        <w:t>Mobiliáře</w:t>
      </w:r>
      <w:r w:rsidR="002E13A3" w:rsidRPr="00C41F57">
        <w:rPr>
          <w:b w:val="0"/>
        </w:rPr>
        <w:t>.</w:t>
      </w:r>
      <w:r w:rsidR="00B82E79" w:rsidRPr="00C41F57">
        <w:rPr>
          <w:b w:val="0"/>
        </w:rPr>
        <w:t xml:space="preserve"> </w:t>
      </w:r>
      <w:r w:rsidR="00623915">
        <w:rPr>
          <w:b w:val="0"/>
        </w:rPr>
        <w:t xml:space="preserve">Nedohodnou-li se Smluvní strany jinak, </w:t>
      </w:r>
      <w:r w:rsidR="00F8254A">
        <w:rPr>
          <w:b w:val="0"/>
        </w:rPr>
        <w:t>Objednatel</w:t>
      </w:r>
      <w:r w:rsidR="007F7B93" w:rsidRPr="00C41F57">
        <w:rPr>
          <w:b w:val="0"/>
        </w:rPr>
        <w:t xml:space="preserve"> se zavazuje </w:t>
      </w:r>
      <w:r w:rsidR="007F7B93" w:rsidRPr="00344EC8">
        <w:rPr>
          <w:b w:val="0"/>
        </w:rPr>
        <w:t>odkoupit</w:t>
      </w:r>
      <w:r w:rsidR="007F7B93" w:rsidRPr="00C41F57">
        <w:rPr>
          <w:b w:val="0"/>
        </w:rPr>
        <w:t xml:space="preserve"> od Koncesionáře ta z</w:t>
      </w:r>
      <w:r w:rsidR="00C41F30" w:rsidRPr="00C41F57">
        <w:rPr>
          <w:b w:val="0"/>
        </w:rPr>
        <w:t>ařízení a předměty</w:t>
      </w:r>
      <w:r w:rsidR="007F7B93" w:rsidRPr="00C41F57">
        <w:rPr>
          <w:b w:val="0"/>
        </w:rPr>
        <w:t xml:space="preserve">, které jsou </w:t>
      </w:r>
      <w:r w:rsidR="00C41F30" w:rsidRPr="00C41F57">
        <w:rPr>
          <w:b w:val="0"/>
        </w:rPr>
        <w:t>upevněné ve zdech, podlaze a stropu Haly</w:t>
      </w:r>
      <w:r w:rsidR="007F7B93" w:rsidRPr="00C41F57">
        <w:rPr>
          <w:b w:val="0"/>
        </w:rPr>
        <w:t xml:space="preserve"> a</w:t>
      </w:r>
      <w:r w:rsidR="00C41F30" w:rsidRPr="00C41F57">
        <w:rPr>
          <w:b w:val="0"/>
        </w:rPr>
        <w:t xml:space="preserve"> které </w:t>
      </w:r>
      <w:r w:rsidR="007F7B93" w:rsidRPr="00C41F57">
        <w:rPr>
          <w:b w:val="0"/>
        </w:rPr>
        <w:t xml:space="preserve">z tohoto důvodu </w:t>
      </w:r>
      <w:r w:rsidR="00C41F30" w:rsidRPr="00C41F57">
        <w:rPr>
          <w:b w:val="0"/>
        </w:rPr>
        <w:t>nelze odstranit bez nepřiměřeného snížení hodnoty nebo bez poškození Haly</w:t>
      </w:r>
      <w:r w:rsidR="007F7B93" w:rsidRPr="00C41F57">
        <w:rPr>
          <w:b w:val="0"/>
        </w:rPr>
        <w:t xml:space="preserve">, to však pouze v případě, že instalace takového zařízení nebo předmětu proběhla po předchozím písemném souhlasu </w:t>
      </w:r>
      <w:r w:rsidR="00F8254A">
        <w:rPr>
          <w:b w:val="0"/>
        </w:rPr>
        <w:t>Objednatel</w:t>
      </w:r>
      <w:r w:rsidR="007F7B93" w:rsidRPr="00C41F57">
        <w:rPr>
          <w:b w:val="0"/>
        </w:rPr>
        <w:t>e</w:t>
      </w:r>
      <w:r w:rsidR="00C41F30" w:rsidRPr="00C41F57">
        <w:rPr>
          <w:b w:val="0"/>
        </w:rPr>
        <w:t>.</w:t>
      </w:r>
      <w:r w:rsidR="00E0037B" w:rsidRPr="00C41F57">
        <w:rPr>
          <w:b w:val="0"/>
        </w:rPr>
        <w:t xml:space="preserve"> Nebyl-li předchozí písemný souhlas </w:t>
      </w:r>
      <w:r w:rsidR="00F8254A">
        <w:rPr>
          <w:b w:val="0"/>
        </w:rPr>
        <w:t>Objednatel</w:t>
      </w:r>
      <w:r w:rsidR="00E0037B" w:rsidRPr="00C41F57">
        <w:rPr>
          <w:b w:val="0"/>
        </w:rPr>
        <w:t xml:space="preserve">e udělen, Koncesionář nemá nárok na </w:t>
      </w:r>
      <w:r w:rsidR="001F5DA6">
        <w:rPr>
          <w:b w:val="0"/>
        </w:rPr>
        <w:t xml:space="preserve">úplatu, </w:t>
      </w:r>
      <w:r w:rsidR="00E0037B" w:rsidRPr="00C41F57">
        <w:rPr>
          <w:b w:val="0"/>
        </w:rPr>
        <w:t>náhradu škody</w:t>
      </w:r>
      <w:r w:rsidR="00ED2CAB">
        <w:rPr>
          <w:b w:val="0"/>
        </w:rPr>
        <w:t xml:space="preserve">, </w:t>
      </w:r>
      <w:r w:rsidR="00E0037B" w:rsidRPr="00C41F57">
        <w:rPr>
          <w:b w:val="0"/>
        </w:rPr>
        <w:t>vydání bezdůvodného obohacení</w:t>
      </w:r>
      <w:r w:rsidR="00ED2CAB">
        <w:rPr>
          <w:b w:val="0"/>
        </w:rPr>
        <w:t xml:space="preserve"> nebo na jakékoli jiné plnění ze strany Objednatele</w:t>
      </w:r>
      <w:r w:rsidR="00521939" w:rsidRPr="00521939">
        <w:rPr>
          <w:b w:val="0"/>
        </w:rPr>
        <w:t xml:space="preserve"> </w:t>
      </w:r>
      <w:r w:rsidR="00521939">
        <w:rPr>
          <w:b w:val="0"/>
        </w:rPr>
        <w:t>v této souvis</w:t>
      </w:r>
      <w:r w:rsidR="008904F7">
        <w:rPr>
          <w:b w:val="0"/>
        </w:rPr>
        <w:t>l</w:t>
      </w:r>
      <w:r w:rsidR="00521939">
        <w:rPr>
          <w:b w:val="0"/>
        </w:rPr>
        <w:t xml:space="preserve">osti a Objednatel </w:t>
      </w:r>
      <w:r w:rsidR="008904F7">
        <w:rPr>
          <w:b w:val="0"/>
        </w:rPr>
        <w:t>nabývá vlastnické právo k ta</w:t>
      </w:r>
      <w:r w:rsidR="00521939">
        <w:rPr>
          <w:b w:val="0"/>
        </w:rPr>
        <w:t>kové</w:t>
      </w:r>
      <w:r w:rsidR="008904F7">
        <w:rPr>
          <w:b w:val="0"/>
        </w:rPr>
        <w:t>mu</w:t>
      </w:r>
      <w:r w:rsidR="00521939">
        <w:rPr>
          <w:b w:val="0"/>
        </w:rPr>
        <w:t xml:space="preserve"> zařízení nebo předmětu</w:t>
      </w:r>
      <w:r w:rsidR="008904F7">
        <w:rPr>
          <w:b w:val="0"/>
        </w:rPr>
        <w:t xml:space="preserve"> bezúplatně</w:t>
      </w:r>
      <w:r w:rsidR="00E0037B" w:rsidRPr="00C41F57">
        <w:rPr>
          <w:b w:val="0"/>
        </w:rPr>
        <w:t>.</w:t>
      </w:r>
      <w:bookmarkEnd w:id="230"/>
      <w:r w:rsidR="00E0037B" w:rsidRPr="00C41F57">
        <w:rPr>
          <w:b w:val="0"/>
        </w:rPr>
        <w:t xml:space="preserve"> </w:t>
      </w:r>
    </w:p>
    <w:p w14:paraId="581EFE88" w14:textId="17889997" w:rsidR="003C1A1B" w:rsidRPr="00C41F57" w:rsidRDefault="00432ABC" w:rsidP="00C93B6F">
      <w:pPr>
        <w:pStyle w:val="Nadpis1"/>
        <w:keepNext w:val="0"/>
        <w:keepLines w:val="0"/>
        <w:numPr>
          <w:ilvl w:val="1"/>
          <w:numId w:val="1"/>
        </w:numPr>
        <w:rPr>
          <w:b w:val="0"/>
        </w:rPr>
      </w:pPr>
      <w:r>
        <w:rPr>
          <w:b w:val="0"/>
        </w:rPr>
        <w:t xml:space="preserve">Je-li to </w:t>
      </w:r>
      <w:r w:rsidR="008C2A68">
        <w:rPr>
          <w:b w:val="0"/>
        </w:rPr>
        <w:t>objektivně</w:t>
      </w:r>
      <w:r>
        <w:rPr>
          <w:b w:val="0"/>
        </w:rPr>
        <w:t xml:space="preserve"> možné, předá </w:t>
      </w:r>
      <w:r w:rsidR="003C1A1B" w:rsidRPr="00C41F57">
        <w:rPr>
          <w:b w:val="0"/>
        </w:rPr>
        <w:t xml:space="preserve">Koncesionář </w:t>
      </w:r>
      <w:r w:rsidR="000F17E9">
        <w:rPr>
          <w:b w:val="0"/>
        </w:rPr>
        <w:t xml:space="preserve">odkupovaný </w:t>
      </w:r>
      <w:r w:rsidR="003C1A1B" w:rsidRPr="00C41F57">
        <w:rPr>
          <w:b w:val="0"/>
        </w:rPr>
        <w:t xml:space="preserve">Mobiliář </w:t>
      </w:r>
      <w:r w:rsidR="00F8254A">
        <w:rPr>
          <w:b w:val="0"/>
        </w:rPr>
        <w:t>Objednatel</w:t>
      </w:r>
      <w:r w:rsidR="003C1A1B" w:rsidRPr="00C41F57">
        <w:rPr>
          <w:b w:val="0"/>
        </w:rPr>
        <w:t>i</w:t>
      </w:r>
      <w:r w:rsidR="003D685E" w:rsidRPr="00C41F57">
        <w:rPr>
          <w:b w:val="0"/>
        </w:rPr>
        <w:t xml:space="preserve"> </w:t>
      </w:r>
      <w:r w:rsidR="003C1A1B" w:rsidRPr="00C41F57">
        <w:rPr>
          <w:b w:val="0"/>
        </w:rPr>
        <w:t xml:space="preserve">společně s předáním Haly </w:t>
      </w:r>
      <w:r>
        <w:rPr>
          <w:b w:val="0"/>
        </w:rPr>
        <w:t>ve smyslu</w:t>
      </w:r>
      <w:r w:rsidR="00261C4B">
        <w:rPr>
          <w:b w:val="0"/>
        </w:rPr>
        <w:t xml:space="preserve"> odst. </w:t>
      </w:r>
      <w:r w:rsidR="00261C4B">
        <w:rPr>
          <w:b w:val="0"/>
        </w:rPr>
        <w:fldChar w:fldCharType="begin"/>
      </w:r>
      <w:r w:rsidR="00261C4B">
        <w:rPr>
          <w:b w:val="0"/>
        </w:rPr>
        <w:instrText xml:space="preserve"> REF _Ref63093368 \r \h </w:instrText>
      </w:r>
      <w:r w:rsidR="00261C4B">
        <w:rPr>
          <w:b w:val="0"/>
        </w:rPr>
      </w:r>
      <w:r w:rsidR="00261C4B">
        <w:rPr>
          <w:b w:val="0"/>
        </w:rPr>
        <w:fldChar w:fldCharType="separate"/>
      </w:r>
      <w:r w:rsidR="00C81CE4">
        <w:rPr>
          <w:b w:val="0"/>
        </w:rPr>
        <w:t>18.6</w:t>
      </w:r>
      <w:r w:rsidR="00261C4B">
        <w:rPr>
          <w:b w:val="0"/>
        </w:rPr>
        <w:fldChar w:fldCharType="end"/>
      </w:r>
      <w:r w:rsidR="003C1A1B" w:rsidRPr="00C41F57">
        <w:rPr>
          <w:b w:val="0"/>
        </w:rPr>
        <w:t xml:space="preserve"> této Smlouvy</w:t>
      </w:r>
      <w:r w:rsidR="004C0344" w:rsidRPr="00C41F57">
        <w:rPr>
          <w:b w:val="0"/>
        </w:rPr>
        <w:t>, případně v jiný den stanovený dohodou Smluvních stran</w:t>
      </w:r>
      <w:r w:rsidR="003C1A1B" w:rsidRPr="00C41F57">
        <w:rPr>
          <w:b w:val="0"/>
        </w:rPr>
        <w:t xml:space="preserve">. Okamžikem předání přechází vlastnické právo k části Mobiliáře ve vlastnictví Koncesionáře na </w:t>
      </w:r>
      <w:r w:rsidR="00F8254A">
        <w:rPr>
          <w:b w:val="0"/>
        </w:rPr>
        <w:t>Objednatel</w:t>
      </w:r>
      <w:r w:rsidR="003C1A1B" w:rsidRPr="00C41F57">
        <w:rPr>
          <w:b w:val="0"/>
        </w:rPr>
        <w:t>e</w:t>
      </w:r>
      <w:r>
        <w:rPr>
          <w:b w:val="0"/>
        </w:rPr>
        <w:t xml:space="preserve"> a Koncesionáři vzniká právo na úhradu ceny </w:t>
      </w:r>
      <w:r w:rsidR="00344EC8">
        <w:rPr>
          <w:b w:val="0"/>
        </w:rPr>
        <w:t>za</w:t>
      </w:r>
      <w:r>
        <w:rPr>
          <w:b w:val="0"/>
        </w:rPr>
        <w:t xml:space="preserve"> Mobiliář, pokud se</w:t>
      </w:r>
      <w:r w:rsidR="00344EC8">
        <w:rPr>
          <w:b w:val="0"/>
        </w:rPr>
        <w:t xml:space="preserve"> Smluvní</w:t>
      </w:r>
      <w:r>
        <w:rPr>
          <w:b w:val="0"/>
        </w:rPr>
        <w:t xml:space="preserve"> strany nedohodnou jinak</w:t>
      </w:r>
      <w:r w:rsidR="003C1A1B" w:rsidRPr="00C41F57">
        <w:rPr>
          <w:b w:val="0"/>
        </w:rPr>
        <w:t>.</w:t>
      </w:r>
    </w:p>
    <w:p w14:paraId="789541C1" w14:textId="439FA03A" w:rsidR="003C1A1B" w:rsidRPr="00C41F57" w:rsidRDefault="002E7790" w:rsidP="00C93B6F">
      <w:pPr>
        <w:pStyle w:val="Nadpis1"/>
        <w:keepNext w:val="0"/>
        <w:keepLines w:val="0"/>
        <w:numPr>
          <w:ilvl w:val="1"/>
          <w:numId w:val="1"/>
        </w:numPr>
        <w:rPr>
          <w:b w:val="0"/>
        </w:rPr>
      </w:pPr>
      <w:r>
        <w:rPr>
          <w:b w:val="0"/>
        </w:rPr>
        <w:t xml:space="preserve">Dojde-li ke sporu ohledně ceny obvyklé za </w:t>
      </w:r>
      <w:r w:rsidR="003C1A1B" w:rsidRPr="00C41F57">
        <w:rPr>
          <w:b w:val="0"/>
        </w:rPr>
        <w:t xml:space="preserve">Mobiliář, </w:t>
      </w:r>
      <w:r w:rsidR="00344EC8">
        <w:rPr>
          <w:b w:val="0"/>
        </w:rPr>
        <w:t>cena bude určena</w:t>
      </w:r>
      <w:r w:rsidR="00623915">
        <w:rPr>
          <w:b w:val="0"/>
        </w:rPr>
        <w:t xml:space="preserve"> Expertem, případně</w:t>
      </w:r>
      <w:r>
        <w:rPr>
          <w:b w:val="0"/>
        </w:rPr>
        <w:t xml:space="preserve"> </w:t>
      </w:r>
      <w:r w:rsidR="003C1A1B" w:rsidRPr="00C41F57">
        <w:rPr>
          <w:b w:val="0"/>
        </w:rPr>
        <w:t xml:space="preserve">nezávislým znalcem odsouhlaseným oběma Smluvními stranami. Nedohodnou-li se Smluvní strany na znalci, výběr znalce provede Koncesionář ze seznamu předloženého </w:t>
      </w:r>
      <w:r w:rsidR="00F8254A" w:rsidRPr="00E57DD1">
        <w:rPr>
          <w:b w:val="0"/>
        </w:rPr>
        <w:t>Objednatel</w:t>
      </w:r>
      <w:r w:rsidR="003C1A1B" w:rsidRPr="00E57DD1">
        <w:rPr>
          <w:b w:val="0"/>
        </w:rPr>
        <w:t>em</w:t>
      </w:r>
      <w:r w:rsidR="000F17E9" w:rsidRPr="00E57DD1">
        <w:rPr>
          <w:b w:val="0"/>
        </w:rPr>
        <w:t>. Nevybere-li Koncesionář znalce postupem dle předchozí věty nejpozději do 10 dnů, provede výběr</w:t>
      </w:r>
      <w:r w:rsidR="000F17E9">
        <w:rPr>
          <w:b w:val="0"/>
        </w:rPr>
        <w:t xml:space="preserve"> Objednatel, a to losem ze seznamu znalců; Koncesionář je oprávněn účastnit se losování</w:t>
      </w:r>
      <w:r w:rsidR="003C1A1B" w:rsidRPr="00C41F57">
        <w:rPr>
          <w:b w:val="0"/>
        </w:rPr>
        <w:t xml:space="preserve">. Náklady spojené s činností znalce ponesou obě Smluvní strany rovným dílem. </w:t>
      </w:r>
    </w:p>
    <w:p w14:paraId="19A01441" w14:textId="2A1A06B4" w:rsidR="003F4AB7" w:rsidRPr="00EC6DBD" w:rsidRDefault="003F4AB7" w:rsidP="00AD16BF">
      <w:pPr>
        <w:pStyle w:val="Nadpis2"/>
      </w:pPr>
      <w:bookmarkStart w:id="231" w:name="_Ref65246190"/>
      <w:bookmarkStart w:id="232" w:name="_Toc72837025"/>
      <w:r w:rsidRPr="00EC6DBD">
        <w:lastRenderedPageBreak/>
        <w:t>S</w:t>
      </w:r>
      <w:r w:rsidR="002F37B7" w:rsidRPr="00EC6DBD">
        <w:t>ANKČNÍ UJEDNÁNÍ</w:t>
      </w:r>
      <w:bookmarkEnd w:id="231"/>
      <w:bookmarkEnd w:id="232"/>
    </w:p>
    <w:p w14:paraId="2D35AFFF" w14:textId="5A3C87B6" w:rsidR="003F4AB7" w:rsidRPr="00971385" w:rsidRDefault="003F4AB7" w:rsidP="00C93B6F">
      <w:pPr>
        <w:pStyle w:val="Nadpis1"/>
        <w:keepNext w:val="0"/>
        <w:keepLines w:val="0"/>
        <w:numPr>
          <w:ilvl w:val="1"/>
          <w:numId w:val="1"/>
        </w:numPr>
        <w:rPr>
          <w:b w:val="0"/>
        </w:rPr>
      </w:pPr>
      <w:r w:rsidRPr="00971385">
        <w:rPr>
          <w:b w:val="0"/>
        </w:rPr>
        <w:t xml:space="preserve">Smluvní strany sjednaly následující utvrzení závazků Koncesionáře vůči </w:t>
      </w:r>
      <w:r w:rsidR="00F8254A">
        <w:rPr>
          <w:b w:val="0"/>
        </w:rPr>
        <w:t>Objednatel</w:t>
      </w:r>
      <w:r w:rsidRPr="00971385">
        <w:rPr>
          <w:b w:val="0"/>
        </w:rPr>
        <w:t>i smluvní pokutou.</w:t>
      </w:r>
    </w:p>
    <w:p w14:paraId="5604A533" w14:textId="6B1A7E03" w:rsidR="00D32D09" w:rsidRPr="00D32D09" w:rsidRDefault="00D32D09" w:rsidP="00BE6BAA">
      <w:pPr>
        <w:pStyle w:val="Nadpis1"/>
        <w:keepNext w:val="0"/>
        <w:keepLines w:val="0"/>
        <w:numPr>
          <w:ilvl w:val="1"/>
          <w:numId w:val="1"/>
        </w:numPr>
        <w:rPr>
          <w:b w:val="0"/>
          <w:bCs/>
        </w:rPr>
      </w:pPr>
      <w:r w:rsidRPr="00BE6BAA">
        <w:rPr>
          <w:b w:val="0"/>
        </w:rPr>
        <w:t>V případě, že Koncesionář poruší jakoukoli povinnost vyplývající z odst.</w:t>
      </w:r>
      <w:r>
        <w:rPr>
          <w:b w:val="0"/>
        </w:rPr>
        <w:t xml:space="preserve"> </w:t>
      </w:r>
      <w:r>
        <w:rPr>
          <w:b w:val="0"/>
        </w:rPr>
        <w:fldChar w:fldCharType="begin"/>
      </w:r>
      <w:r>
        <w:rPr>
          <w:b w:val="0"/>
        </w:rPr>
        <w:instrText xml:space="preserve"> REF _Ref71465158 \r \h </w:instrText>
      </w:r>
      <w:r>
        <w:rPr>
          <w:b w:val="0"/>
        </w:rPr>
      </w:r>
      <w:r>
        <w:rPr>
          <w:b w:val="0"/>
        </w:rPr>
        <w:fldChar w:fldCharType="separate"/>
      </w:r>
      <w:r>
        <w:rPr>
          <w:b w:val="0"/>
        </w:rPr>
        <w:t>4.4a)</w:t>
      </w:r>
      <w:r>
        <w:rPr>
          <w:b w:val="0"/>
        </w:rPr>
        <w:fldChar w:fldCharType="end"/>
      </w:r>
      <w:r>
        <w:rPr>
          <w:b w:val="0"/>
        </w:rPr>
        <w:t xml:space="preserve"> </w:t>
      </w:r>
      <w:r w:rsidRPr="00BE6BAA">
        <w:rPr>
          <w:b w:val="0"/>
        </w:rPr>
        <w:t xml:space="preserve">této Smlouvy, je Objednatel oprávněn požadovat po Koncesionáři </w:t>
      </w:r>
      <w:r w:rsidR="002E762C">
        <w:rPr>
          <w:b w:val="0"/>
        </w:rPr>
        <w:t xml:space="preserve">úhradu </w:t>
      </w:r>
      <w:r w:rsidRPr="00BE6BAA">
        <w:rPr>
          <w:b w:val="0"/>
        </w:rPr>
        <w:t>smluvní pokut</w:t>
      </w:r>
      <w:r w:rsidR="002E762C">
        <w:rPr>
          <w:b w:val="0"/>
        </w:rPr>
        <w:t>y</w:t>
      </w:r>
      <w:r w:rsidRPr="00BE6BAA">
        <w:rPr>
          <w:b w:val="0"/>
        </w:rPr>
        <w:t xml:space="preserve"> ve výši 5</w:t>
      </w:r>
      <w:r>
        <w:rPr>
          <w:b w:val="0"/>
        </w:rPr>
        <w:t xml:space="preserve"> 0</w:t>
      </w:r>
      <w:r w:rsidRPr="00BE6BAA">
        <w:rPr>
          <w:b w:val="0"/>
        </w:rPr>
        <w:t>00 000 Kč</w:t>
      </w:r>
      <w:r w:rsidR="000A1BC6">
        <w:rPr>
          <w:b w:val="0"/>
        </w:rPr>
        <w:t xml:space="preserve"> </w:t>
      </w:r>
      <w:r w:rsidR="000A1BC6" w:rsidRPr="00BE6BAA">
        <w:rPr>
          <w:b w:val="0"/>
        </w:rPr>
        <w:t>za každý jednotlivý případ porušení</w:t>
      </w:r>
      <w:r w:rsidR="000A1BC6">
        <w:rPr>
          <w:b w:val="0"/>
        </w:rPr>
        <w:t xml:space="preserve"> povinnosti</w:t>
      </w:r>
      <w:r w:rsidRPr="00BE6BAA">
        <w:rPr>
          <w:b w:val="0"/>
        </w:rPr>
        <w:t>.</w:t>
      </w:r>
    </w:p>
    <w:p w14:paraId="59EF0269" w14:textId="3A18A67A" w:rsidR="00BE6BAA" w:rsidRPr="00BE6BAA" w:rsidRDefault="00BE6BAA" w:rsidP="00BE6BAA">
      <w:pPr>
        <w:pStyle w:val="Nadpis1"/>
        <w:keepNext w:val="0"/>
        <w:keepLines w:val="0"/>
        <w:numPr>
          <w:ilvl w:val="1"/>
          <w:numId w:val="1"/>
        </w:numPr>
        <w:rPr>
          <w:b w:val="0"/>
          <w:bCs/>
        </w:rPr>
      </w:pPr>
      <w:r w:rsidRPr="00BE6BAA">
        <w:rPr>
          <w:b w:val="0"/>
        </w:rPr>
        <w:t>V případě, že Koncesionář poruší jakoukoli povinnost vyplývající z odst.</w:t>
      </w:r>
      <w:r w:rsidR="00D32D09">
        <w:rPr>
          <w:b w:val="0"/>
        </w:rPr>
        <w:t xml:space="preserve"> </w:t>
      </w:r>
      <w:r w:rsidR="00D32D09">
        <w:rPr>
          <w:b w:val="0"/>
        </w:rPr>
        <w:fldChar w:fldCharType="begin"/>
      </w:r>
      <w:r w:rsidR="00D32D09">
        <w:rPr>
          <w:b w:val="0"/>
        </w:rPr>
        <w:instrText xml:space="preserve"> REF _Ref71465343 \r \h </w:instrText>
      </w:r>
      <w:r w:rsidR="00D32D09">
        <w:rPr>
          <w:b w:val="0"/>
        </w:rPr>
      </w:r>
      <w:r w:rsidR="00D32D09">
        <w:rPr>
          <w:b w:val="0"/>
        </w:rPr>
        <w:fldChar w:fldCharType="separate"/>
      </w:r>
      <w:r w:rsidR="00BF2924">
        <w:rPr>
          <w:b w:val="0"/>
        </w:rPr>
        <w:t>4.4b)</w:t>
      </w:r>
      <w:r w:rsidR="00D32D09">
        <w:rPr>
          <w:b w:val="0"/>
        </w:rPr>
        <w:fldChar w:fldCharType="end"/>
      </w:r>
      <w:r w:rsidR="00BF2924">
        <w:rPr>
          <w:b w:val="0"/>
        </w:rPr>
        <w:t>,</w:t>
      </w:r>
      <w:r w:rsidR="00D32D09">
        <w:rPr>
          <w:b w:val="0"/>
        </w:rPr>
        <w:t xml:space="preserve"> </w:t>
      </w:r>
      <w:r w:rsidR="00BF2924">
        <w:rPr>
          <w:b w:val="0"/>
        </w:rPr>
        <w:fldChar w:fldCharType="begin"/>
      </w:r>
      <w:r w:rsidR="00BF2924">
        <w:rPr>
          <w:b w:val="0"/>
        </w:rPr>
        <w:instrText xml:space="preserve"> REF _Ref71533353 \r \h </w:instrText>
      </w:r>
      <w:r w:rsidR="00BF2924">
        <w:rPr>
          <w:b w:val="0"/>
        </w:rPr>
      </w:r>
      <w:r w:rsidR="00BF2924">
        <w:rPr>
          <w:b w:val="0"/>
        </w:rPr>
        <w:fldChar w:fldCharType="separate"/>
      </w:r>
      <w:r w:rsidR="00BF2924">
        <w:rPr>
          <w:b w:val="0"/>
        </w:rPr>
        <w:t>4.4c)</w:t>
      </w:r>
      <w:r w:rsidR="00BF2924">
        <w:rPr>
          <w:b w:val="0"/>
        </w:rPr>
        <w:fldChar w:fldCharType="end"/>
      </w:r>
      <w:r w:rsidR="00D32D09">
        <w:rPr>
          <w:b w:val="0"/>
        </w:rPr>
        <w:t xml:space="preserve"> </w:t>
      </w:r>
      <w:r>
        <w:rPr>
          <w:b w:val="0"/>
        </w:rPr>
        <w:t xml:space="preserve">a/nebo </w:t>
      </w:r>
      <w:r>
        <w:rPr>
          <w:b w:val="0"/>
        </w:rPr>
        <w:fldChar w:fldCharType="begin"/>
      </w:r>
      <w:r>
        <w:rPr>
          <w:b w:val="0"/>
        </w:rPr>
        <w:instrText xml:space="preserve"> REF _Ref71206939 \r \h </w:instrText>
      </w:r>
      <w:r>
        <w:rPr>
          <w:b w:val="0"/>
        </w:rPr>
      </w:r>
      <w:r>
        <w:rPr>
          <w:b w:val="0"/>
        </w:rPr>
        <w:fldChar w:fldCharType="separate"/>
      </w:r>
      <w:r w:rsidR="00BF2924">
        <w:rPr>
          <w:b w:val="0"/>
        </w:rPr>
        <w:t>4.5</w:t>
      </w:r>
      <w:r>
        <w:rPr>
          <w:b w:val="0"/>
        </w:rPr>
        <w:fldChar w:fldCharType="end"/>
      </w:r>
      <w:r>
        <w:rPr>
          <w:b w:val="0"/>
        </w:rPr>
        <w:t xml:space="preserve"> </w:t>
      </w:r>
      <w:r w:rsidRPr="00BE6BAA">
        <w:rPr>
          <w:b w:val="0"/>
        </w:rPr>
        <w:t xml:space="preserve">této Smlouvy, je Objednatel oprávněn požadovat po Koncesionáři </w:t>
      </w:r>
      <w:r w:rsidR="002E762C">
        <w:rPr>
          <w:b w:val="0"/>
        </w:rPr>
        <w:t xml:space="preserve">úhradu </w:t>
      </w:r>
      <w:r w:rsidRPr="00BE6BAA">
        <w:rPr>
          <w:b w:val="0"/>
        </w:rPr>
        <w:t>smluvní pokut</w:t>
      </w:r>
      <w:r w:rsidR="002E762C">
        <w:rPr>
          <w:b w:val="0"/>
        </w:rPr>
        <w:t>y</w:t>
      </w:r>
      <w:r w:rsidRPr="00BE6BAA">
        <w:rPr>
          <w:b w:val="0"/>
        </w:rPr>
        <w:t xml:space="preserve"> ve výši 500 000 Kč</w:t>
      </w:r>
      <w:r w:rsidR="000A1BC6">
        <w:rPr>
          <w:b w:val="0"/>
        </w:rPr>
        <w:t xml:space="preserve"> </w:t>
      </w:r>
      <w:r w:rsidR="000A1BC6" w:rsidRPr="00BE6BAA">
        <w:rPr>
          <w:b w:val="0"/>
        </w:rPr>
        <w:t>za každý jednotlivý případ porušení</w:t>
      </w:r>
      <w:r w:rsidR="000A1BC6">
        <w:rPr>
          <w:b w:val="0"/>
        </w:rPr>
        <w:t xml:space="preserve"> povinnosti</w:t>
      </w:r>
      <w:r w:rsidRPr="00BE6BAA">
        <w:rPr>
          <w:b w:val="0"/>
        </w:rPr>
        <w:t>.</w:t>
      </w:r>
    </w:p>
    <w:p w14:paraId="0E495EF5" w14:textId="09B4311F" w:rsidR="00BE6BAA" w:rsidRDefault="00875282" w:rsidP="00BE6BAA">
      <w:pPr>
        <w:pStyle w:val="Nadpis1"/>
        <w:keepNext w:val="0"/>
        <w:keepLines w:val="0"/>
        <w:numPr>
          <w:ilvl w:val="1"/>
          <w:numId w:val="1"/>
        </w:numPr>
        <w:rPr>
          <w:b w:val="0"/>
        </w:rPr>
      </w:pPr>
      <w:r>
        <w:rPr>
          <w:b w:val="0"/>
        </w:rPr>
        <w:t>V případě, že</w:t>
      </w:r>
      <w:r w:rsidR="00BE6BAA" w:rsidRPr="00BE6BAA">
        <w:rPr>
          <w:b w:val="0"/>
        </w:rPr>
        <w:t xml:space="preserve"> Koncesionář poruší povinnost vyplývající z odst. </w:t>
      </w:r>
      <w:r w:rsidR="00BE6BAA">
        <w:rPr>
          <w:b w:val="0"/>
        </w:rPr>
        <w:fldChar w:fldCharType="begin"/>
      </w:r>
      <w:r w:rsidR="00BE6BAA">
        <w:rPr>
          <w:b w:val="0"/>
        </w:rPr>
        <w:instrText xml:space="preserve"> REF _Ref71206942 \r \h </w:instrText>
      </w:r>
      <w:r w:rsidR="00BE6BAA">
        <w:rPr>
          <w:b w:val="0"/>
        </w:rPr>
      </w:r>
      <w:r w:rsidR="00BE6BAA">
        <w:rPr>
          <w:b w:val="0"/>
        </w:rPr>
        <w:fldChar w:fldCharType="separate"/>
      </w:r>
      <w:r w:rsidR="00C81CE4">
        <w:rPr>
          <w:b w:val="0"/>
        </w:rPr>
        <w:t>4.6</w:t>
      </w:r>
      <w:r w:rsidR="00BE6BAA">
        <w:rPr>
          <w:b w:val="0"/>
        </w:rPr>
        <w:fldChar w:fldCharType="end"/>
      </w:r>
      <w:r w:rsidR="00BE6BAA" w:rsidRPr="00BE6BAA">
        <w:rPr>
          <w:b w:val="0"/>
        </w:rPr>
        <w:t xml:space="preserve"> této Smlouvy, je Objednatel oprávněn požadovat po Koncesionáři </w:t>
      </w:r>
      <w:r w:rsidR="002E762C">
        <w:rPr>
          <w:b w:val="0"/>
        </w:rPr>
        <w:t xml:space="preserve">úhradu </w:t>
      </w:r>
      <w:r w:rsidR="00BE6BAA" w:rsidRPr="00BE6BAA">
        <w:rPr>
          <w:b w:val="0"/>
        </w:rPr>
        <w:t>smluvní pokut</w:t>
      </w:r>
      <w:r w:rsidR="002E762C">
        <w:rPr>
          <w:b w:val="0"/>
        </w:rPr>
        <w:t>y</w:t>
      </w:r>
      <w:r w:rsidR="00BE6BAA" w:rsidRPr="00BE6BAA">
        <w:rPr>
          <w:b w:val="0"/>
        </w:rPr>
        <w:t xml:space="preserve"> ve výši </w:t>
      </w:r>
      <w:r w:rsidR="00296ACC">
        <w:rPr>
          <w:b w:val="0"/>
        </w:rPr>
        <w:t>5</w:t>
      </w:r>
      <w:r w:rsidR="00BE6BAA" w:rsidRPr="00BE6BAA">
        <w:rPr>
          <w:b w:val="0"/>
        </w:rPr>
        <w:t xml:space="preserve"> 000 000 Kč</w:t>
      </w:r>
      <w:r w:rsidR="00605CAE">
        <w:rPr>
          <w:b w:val="0"/>
        </w:rPr>
        <w:t xml:space="preserve"> </w:t>
      </w:r>
      <w:r w:rsidR="000A1BC6" w:rsidRPr="00BE6BAA">
        <w:rPr>
          <w:b w:val="0"/>
        </w:rPr>
        <w:t>za každý jednotlivý případ porušení</w:t>
      </w:r>
      <w:r w:rsidR="000A1BC6">
        <w:rPr>
          <w:b w:val="0"/>
        </w:rPr>
        <w:t xml:space="preserve"> povinnosti</w:t>
      </w:r>
      <w:r w:rsidR="00BE6BAA" w:rsidRPr="00BE6BAA">
        <w:rPr>
          <w:b w:val="0"/>
        </w:rPr>
        <w:t>.</w:t>
      </w:r>
    </w:p>
    <w:p w14:paraId="25DDC989" w14:textId="769E4571" w:rsidR="002E762C" w:rsidRPr="002E762C" w:rsidRDefault="00875282" w:rsidP="002E762C">
      <w:pPr>
        <w:pStyle w:val="Nadpis1"/>
        <w:keepNext w:val="0"/>
        <w:keepLines w:val="0"/>
        <w:numPr>
          <w:ilvl w:val="1"/>
          <w:numId w:val="1"/>
        </w:numPr>
      </w:pPr>
      <w:r>
        <w:rPr>
          <w:b w:val="0"/>
        </w:rPr>
        <w:t>V případě, že</w:t>
      </w:r>
      <w:r w:rsidR="002E762C" w:rsidRPr="00BE6BAA">
        <w:rPr>
          <w:b w:val="0"/>
        </w:rPr>
        <w:t xml:space="preserve"> Koncesionář poruší povinnost </w:t>
      </w:r>
      <w:r w:rsidR="002E762C">
        <w:rPr>
          <w:b w:val="0"/>
        </w:rPr>
        <w:t>převzít Halu v souladu s</w:t>
      </w:r>
      <w:r w:rsidR="002E762C" w:rsidRPr="00BE6BAA">
        <w:rPr>
          <w:b w:val="0"/>
        </w:rPr>
        <w:t> odst.</w:t>
      </w:r>
      <w:r w:rsidR="002E762C">
        <w:rPr>
          <w:b w:val="0"/>
        </w:rPr>
        <w:t xml:space="preserve"> </w:t>
      </w:r>
      <w:r w:rsidR="002E762C">
        <w:rPr>
          <w:b w:val="0"/>
        </w:rPr>
        <w:fldChar w:fldCharType="begin"/>
      </w:r>
      <w:r w:rsidR="002E762C">
        <w:rPr>
          <w:b w:val="0"/>
        </w:rPr>
        <w:instrText xml:space="preserve"> REF _Ref71465893 \r \h </w:instrText>
      </w:r>
      <w:r w:rsidR="002E762C">
        <w:rPr>
          <w:b w:val="0"/>
        </w:rPr>
      </w:r>
      <w:r w:rsidR="002E762C">
        <w:rPr>
          <w:b w:val="0"/>
        </w:rPr>
        <w:fldChar w:fldCharType="separate"/>
      </w:r>
      <w:r w:rsidR="002E762C">
        <w:rPr>
          <w:b w:val="0"/>
        </w:rPr>
        <w:t>5.2</w:t>
      </w:r>
      <w:r w:rsidR="002E762C">
        <w:rPr>
          <w:b w:val="0"/>
        </w:rPr>
        <w:fldChar w:fldCharType="end"/>
      </w:r>
      <w:r w:rsidR="002E762C" w:rsidRPr="00BE6BAA">
        <w:rPr>
          <w:b w:val="0"/>
        </w:rPr>
        <w:t xml:space="preserve"> této Smlouvy, je Objednatel oprávněn požadovat po Koncesionáři </w:t>
      </w:r>
      <w:r w:rsidR="002E762C">
        <w:rPr>
          <w:b w:val="0"/>
        </w:rPr>
        <w:t xml:space="preserve">úhradu </w:t>
      </w:r>
      <w:r w:rsidR="002E762C" w:rsidRPr="00BE6BAA">
        <w:rPr>
          <w:b w:val="0"/>
        </w:rPr>
        <w:t>smluvní pokut</w:t>
      </w:r>
      <w:r w:rsidR="002E762C">
        <w:rPr>
          <w:b w:val="0"/>
        </w:rPr>
        <w:t>y</w:t>
      </w:r>
      <w:r w:rsidR="002E762C" w:rsidRPr="00BE6BAA">
        <w:rPr>
          <w:b w:val="0"/>
        </w:rPr>
        <w:t xml:space="preserve"> ve výši </w:t>
      </w:r>
      <w:r w:rsidR="002E762C">
        <w:rPr>
          <w:b w:val="0"/>
          <w:bCs/>
        </w:rPr>
        <w:t>10</w:t>
      </w:r>
      <w:r w:rsidR="002E762C" w:rsidRPr="001D6E24">
        <w:rPr>
          <w:b w:val="0"/>
          <w:bCs/>
        </w:rPr>
        <w:t>0 000 Kč za každý</w:t>
      </w:r>
      <w:r w:rsidR="002E762C">
        <w:rPr>
          <w:b w:val="0"/>
          <w:bCs/>
        </w:rPr>
        <w:t>, byť jen započatý,</w:t>
      </w:r>
      <w:r w:rsidR="002E762C" w:rsidRPr="001D6E24">
        <w:rPr>
          <w:b w:val="0"/>
          <w:bCs/>
        </w:rPr>
        <w:t xml:space="preserve"> den prodlení s</w:t>
      </w:r>
      <w:r w:rsidR="002E762C">
        <w:rPr>
          <w:b w:val="0"/>
          <w:bCs/>
        </w:rPr>
        <w:t> jejím převzetím</w:t>
      </w:r>
      <w:r w:rsidR="002E762C" w:rsidRPr="00BE6BAA">
        <w:rPr>
          <w:b w:val="0"/>
        </w:rPr>
        <w:t>.</w:t>
      </w:r>
    </w:p>
    <w:p w14:paraId="18F6F4E7" w14:textId="23C35ADB" w:rsidR="005773F0" w:rsidRPr="001D6E24" w:rsidRDefault="005773F0" w:rsidP="005773F0">
      <w:pPr>
        <w:pStyle w:val="Nadpis1"/>
        <w:keepNext w:val="0"/>
        <w:keepLines w:val="0"/>
        <w:numPr>
          <w:ilvl w:val="1"/>
          <w:numId w:val="1"/>
        </w:numPr>
        <w:rPr>
          <w:b w:val="0"/>
          <w:bCs/>
        </w:rPr>
      </w:pPr>
      <w:r w:rsidRPr="001D6E24">
        <w:rPr>
          <w:b w:val="0"/>
          <w:bCs/>
        </w:rPr>
        <w:t>V</w:t>
      </w:r>
      <w:r w:rsidR="00875282">
        <w:rPr>
          <w:b w:val="0"/>
          <w:bCs/>
        </w:rPr>
        <w:t> </w:t>
      </w:r>
      <w:r w:rsidRPr="001D6E24">
        <w:rPr>
          <w:b w:val="0"/>
          <w:bCs/>
        </w:rPr>
        <w:t>případě</w:t>
      </w:r>
      <w:r w:rsidR="00875282">
        <w:rPr>
          <w:b w:val="0"/>
          <w:bCs/>
        </w:rPr>
        <w:t xml:space="preserve">, že Koncesionář </w:t>
      </w:r>
      <w:r w:rsidRPr="001D6E24">
        <w:rPr>
          <w:b w:val="0"/>
          <w:bCs/>
        </w:rPr>
        <w:t xml:space="preserve">poruší </w:t>
      </w:r>
      <w:r>
        <w:rPr>
          <w:b w:val="0"/>
          <w:bCs/>
        </w:rPr>
        <w:t>jak</w:t>
      </w:r>
      <w:r w:rsidR="00875282">
        <w:rPr>
          <w:b w:val="0"/>
          <w:bCs/>
        </w:rPr>
        <w:t>ou</w:t>
      </w:r>
      <w:r>
        <w:rPr>
          <w:b w:val="0"/>
          <w:bCs/>
        </w:rPr>
        <w:t>koli</w:t>
      </w:r>
      <w:r w:rsidR="00875282">
        <w:rPr>
          <w:b w:val="0"/>
          <w:bCs/>
        </w:rPr>
        <w:t xml:space="preserve"> </w:t>
      </w:r>
      <w:r w:rsidRPr="001D6E24">
        <w:rPr>
          <w:b w:val="0"/>
          <w:bCs/>
        </w:rPr>
        <w:t xml:space="preserve">povinnost vyplývající z odst. </w:t>
      </w:r>
      <w:r>
        <w:rPr>
          <w:b w:val="0"/>
          <w:bCs/>
        </w:rPr>
        <w:fldChar w:fldCharType="begin"/>
      </w:r>
      <w:r>
        <w:rPr>
          <w:b w:val="0"/>
          <w:bCs/>
        </w:rPr>
        <w:instrText xml:space="preserve"> REF _Ref71150190 \r \h </w:instrText>
      </w:r>
      <w:r>
        <w:rPr>
          <w:b w:val="0"/>
          <w:bCs/>
        </w:rPr>
      </w:r>
      <w:r>
        <w:rPr>
          <w:b w:val="0"/>
          <w:bCs/>
        </w:rPr>
        <w:fldChar w:fldCharType="separate"/>
      </w:r>
      <w:r w:rsidR="00C81CE4">
        <w:rPr>
          <w:b w:val="0"/>
          <w:bCs/>
        </w:rPr>
        <w:t>5.6</w:t>
      </w:r>
      <w:r>
        <w:rPr>
          <w:b w:val="0"/>
          <w:bCs/>
        </w:rPr>
        <w:fldChar w:fldCharType="end"/>
      </w:r>
      <w:r>
        <w:rPr>
          <w:b w:val="0"/>
          <w:bCs/>
        </w:rPr>
        <w:fldChar w:fldCharType="begin"/>
      </w:r>
      <w:r>
        <w:rPr>
          <w:b w:val="0"/>
          <w:bCs/>
        </w:rPr>
        <w:instrText xml:space="preserve"> REF _Ref71144652 \r \h </w:instrText>
      </w:r>
      <w:r>
        <w:rPr>
          <w:b w:val="0"/>
          <w:bCs/>
        </w:rPr>
      </w:r>
      <w:r w:rsidR="00593965">
        <w:rPr>
          <w:b w:val="0"/>
          <w:bCs/>
        </w:rPr>
        <w:fldChar w:fldCharType="separate"/>
      </w:r>
      <w:r>
        <w:rPr>
          <w:b w:val="0"/>
          <w:bCs/>
        </w:rPr>
        <w:fldChar w:fldCharType="end"/>
      </w:r>
      <w:r w:rsidRPr="001D6E24">
        <w:rPr>
          <w:b w:val="0"/>
          <w:bCs/>
        </w:rPr>
        <w:t xml:space="preserve"> této Smlouvy</w:t>
      </w:r>
      <w:r w:rsidR="00875282">
        <w:rPr>
          <w:b w:val="0"/>
          <w:bCs/>
        </w:rPr>
        <w:t>,</w:t>
      </w:r>
      <w:r w:rsidRPr="001D6E24">
        <w:rPr>
          <w:b w:val="0"/>
          <w:bCs/>
        </w:rPr>
        <w:t xml:space="preserve"> </w:t>
      </w:r>
      <w:r>
        <w:rPr>
          <w:b w:val="0"/>
          <w:bCs/>
        </w:rPr>
        <w:t xml:space="preserve">je Objednatel oprávněn požadovat </w:t>
      </w:r>
      <w:r w:rsidR="0057689E">
        <w:rPr>
          <w:b w:val="0"/>
          <w:bCs/>
        </w:rPr>
        <w:t xml:space="preserve">úhradu </w:t>
      </w:r>
      <w:r w:rsidRPr="001D6E24">
        <w:rPr>
          <w:b w:val="0"/>
          <w:bCs/>
        </w:rPr>
        <w:t>smluvní pokut</w:t>
      </w:r>
      <w:r w:rsidR="0057689E">
        <w:rPr>
          <w:b w:val="0"/>
          <w:bCs/>
        </w:rPr>
        <w:t>y</w:t>
      </w:r>
      <w:r w:rsidRPr="001D6E24">
        <w:rPr>
          <w:b w:val="0"/>
          <w:bCs/>
        </w:rPr>
        <w:t xml:space="preserve"> ve výši 1</w:t>
      </w:r>
      <w:r>
        <w:rPr>
          <w:b w:val="0"/>
          <w:bCs/>
        </w:rPr>
        <w:t xml:space="preserve"> 0</w:t>
      </w:r>
      <w:r w:rsidRPr="001D6E24">
        <w:rPr>
          <w:b w:val="0"/>
          <w:bCs/>
        </w:rPr>
        <w:t xml:space="preserve">00 000 Kč za každý jednotlivý případ porušení povinnosti.  </w:t>
      </w:r>
    </w:p>
    <w:p w14:paraId="7BDC747C" w14:textId="7F25C31C" w:rsidR="001D6E24" w:rsidRPr="003975FA" w:rsidRDefault="003975FA" w:rsidP="005E7BD2">
      <w:pPr>
        <w:pStyle w:val="Nadpis1"/>
        <w:keepNext w:val="0"/>
        <w:keepLines w:val="0"/>
        <w:numPr>
          <w:ilvl w:val="1"/>
          <w:numId w:val="1"/>
        </w:numPr>
        <w:rPr>
          <w:b w:val="0"/>
          <w:bCs/>
        </w:rPr>
      </w:pPr>
      <w:r w:rsidRPr="003975FA">
        <w:rPr>
          <w:b w:val="0"/>
          <w:bCs/>
        </w:rPr>
        <w:t>V</w:t>
      </w:r>
      <w:r w:rsidR="00875282">
        <w:rPr>
          <w:b w:val="0"/>
          <w:bCs/>
        </w:rPr>
        <w:t> </w:t>
      </w:r>
      <w:r w:rsidRPr="003975FA">
        <w:rPr>
          <w:b w:val="0"/>
          <w:bCs/>
        </w:rPr>
        <w:t>případě</w:t>
      </w:r>
      <w:r w:rsidR="00875282">
        <w:rPr>
          <w:b w:val="0"/>
          <w:bCs/>
        </w:rPr>
        <w:t>, že Koncesionář</w:t>
      </w:r>
      <w:r w:rsidRPr="003975FA">
        <w:rPr>
          <w:b w:val="0"/>
          <w:bCs/>
        </w:rPr>
        <w:t xml:space="preserve"> poruší jak</w:t>
      </w:r>
      <w:r w:rsidR="00875282">
        <w:rPr>
          <w:b w:val="0"/>
          <w:bCs/>
        </w:rPr>
        <w:t>ou</w:t>
      </w:r>
      <w:r w:rsidRPr="003975FA">
        <w:rPr>
          <w:b w:val="0"/>
          <w:bCs/>
        </w:rPr>
        <w:t>koli</w:t>
      </w:r>
      <w:r w:rsidR="00875282">
        <w:rPr>
          <w:b w:val="0"/>
          <w:bCs/>
        </w:rPr>
        <w:t xml:space="preserve"> </w:t>
      </w:r>
      <w:r w:rsidRPr="003975FA">
        <w:rPr>
          <w:b w:val="0"/>
          <w:bCs/>
        </w:rPr>
        <w:t>povinnost vyplývající z</w:t>
      </w:r>
      <w:r w:rsidR="001D6E24" w:rsidRPr="003975FA">
        <w:rPr>
          <w:b w:val="0"/>
          <w:bCs/>
        </w:rPr>
        <w:t xml:space="preserve"> odst. </w:t>
      </w:r>
      <w:r w:rsidR="002B0197" w:rsidRPr="003975FA">
        <w:rPr>
          <w:b w:val="0"/>
          <w:bCs/>
        </w:rPr>
        <w:fldChar w:fldCharType="begin"/>
      </w:r>
      <w:r w:rsidR="002B0197" w:rsidRPr="003975FA">
        <w:rPr>
          <w:b w:val="0"/>
          <w:bCs/>
        </w:rPr>
        <w:instrText xml:space="preserve"> REF _Ref71143522 \r \h </w:instrText>
      </w:r>
      <w:r w:rsidR="002B0197" w:rsidRPr="003975FA">
        <w:rPr>
          <w:b w:val="0"/>
          <w:bCs/>
        </w:rPr>
      </w:r>
      <w:r w:rsidR="002B0197" w:rsidRPr="003975FA">
        <w:rPr>
          <w:b w:val="0"/>
          <w:bCs/>
        </w:rPr>
        <w:fldChar w:fldCharType="separate"/>
      </w:r>
      <w:r w:rsidR="00C81CE4">
        <w:rPr>
          <w:b w:val="0"/>
          <w:bCs/>
        </w:rPr>
        <w:t>6.1</w:t>
      </w:r>
      <w:r w:rsidR="002B0197" w:rsidRPr="003975FA">
        <w:rPr>
          <w:b w:val="0"/>
          <w:bCs/>
        </w:rPr>
        <w:fldChar w:fldCharType="end"/>
      </w:r>
      <w:r w:rsidR="004477ED">
        <w:rPr>
          <w:b w:val="0"/>
          <w:bCs/>
        </w:rPr>
        <w:t xml:space="preserve"> a/nebo</w:t>
      </w:r>
      <w:r w:rsidR="001D6E24" w:rsidRPr="003975FA">
        <w:rPr>
          <w:b w:val="0"/>
          <w:bCs/>
        </w:rPr>
        <w:t xml:space="preserve"> </w:t>
      </w:r>
      <w:r w:rsidR="004477ED">
        <w:rPr>
          <w:b w:val="0"/>
          <w:bCs/>
        </w:rPr>
        <w:fldChar w:fldCharType="begin"/>
      </w:r>
      <w:r w:rsidR="004477ED">
        <w:rPr>
          <w:b w:val="0"/>
          <w:bCs/>
        </w:rPr>
        <w:instrText xml:space="preserve"> REF _Ref63074424 \r \h </w:instrText>
      </w:r>
      <w:r w:rsidR="004477ED">
        <w:rPr>
          <w:b w:val="0"/>
          <w:bCs/>
        </w:rPr>
      </w:r>
      <w:r w:rsidR="004477ED">
        <w:rPr>
          <w:b w:val="0"/>
          <w:bCs/>
        </w:rPr>
        <w:fldChar w:fldCharType="separate"/>
      </w:r>
      <w:r w:rsidR="00C81CE4">
        <w:rPr>
          <w:b w:val="0"/>
          <w:bCs/>
        </w:rPr>
        <w:t>6.4</w:t>
      </w:r>
      <w:r w:rsidR="004477ED">
        <w:rPr>
          <w:b w:val="0"/>
          <w:bCs/>
        </w:rPr>
        <w:fldChar w:fldCharType="end"/>
      </w:r>
      <w:r w:rsidR="004477ED">
        <w:rPr>
          <w:b w:val="0"/>
          <w:bCs/>
        </w:rPr>
        <w:t xml:space="preserve"> </w:t>
      </w:r>
      <w:r w:rsidR="001D6E24" w:rsidRPr="003975FA">
        <w:rPr>
          <w:b w:val="0"/>
          <w:bCs/>
        </w:rPr>
        <w:t xml:space="preserve">této Smlouvy, je Objednatel oprávněn požadovat po Koncesionáři </w:t>
      </w:r>
      <w:r w:rsidR="00197F6A">
        <w:rPr>
          <w:b w:val="0"/>
          <w:bCs/>
        </w:rPr>
        <w:t xml:space="preserve">úhradu </w:t>
      </w:r>
      <w:r w:rsidR="001D6E24" w:rsidRPr="003975FA">
        <w:rPr>
          <w:b w:val="0"/>
          <w:bCs/>
        </w:rPr>
        <w:t>smluvní pokut</w:t>
      </w:r>
      <w:r w:rsidR="00197F6A">
        <w:rPr>
          <w:b w:val="0"/>
          <w:bCs/>
        </w:rPr>
        <w:t>y</w:t>
      </w:r>
      <w:r w:rsidR="001D6E24" w:rsidRPr="003975FA">
        <w:rPr>
          <w:b w:val="0"/>
          <w:bCs/>
        </w:rPr>
        <w:t xml:space="preserve"> ve výši </w:t>
      </w:r>
      <w:r>
        <w:rPr>
          <w:b w:val="0"/>
          <w:bCs/>
        </w:rPr>
        <w:t>5</w:t>
      </w:r>
      <w:r w:rsidR="001D6E24" w:rsidRPr="003975FA">
        <w:rPr>
          <w:b w:val="0"/>
          <w:bCs/>
        </w:rPr>
        <w:t>00 000 Kč</w:t>
      </w:r>
      <w:r w:rsidR="00197F6A">
        <w:rPr>
          <w:b w:val="0"/>
          <w:bCs/>
        </w:rPr>
        <w:t xml:space="preserve"> </w:t>
      </w:r>
      <w:r w:rsidR="00197F6A" w:rsidRPr="003975FA">
        <w:rPr>
          <w:b w:val="0"/>
          <w:bCs/>
        </w:rPr>
        <w:t>za každý jednotlivý případ porušení</w:t>
      </w:r>
      <w:r w:rsidR="00197F6A">
        <w:rPr>
          <w:b w:val="0"/>
          <w:bCs/>
        </w:rPr>
        <w:t xml:space="preserve"> povinnosti</w:t>
      </w:r>
      <w:r w:rsidR="001D6E24" w:rsidRPr="003975FA">
        <w:rPr>
          <w:b w:val="0"/>
          <w:bCs/>
        </w:rPr>
        <w:t>.</w:t>
      </w:r>
      <w:r w:rsidRPr="003975FA">
        <w:rPr>
          <w:b w:val="0"/>
          <w:bCs/>
        </w:rPr>
        <w:t> </w:t>
      </w:r>
    </w:p>
    <w:p w14:paraId="67814E57" w14:textId="322121A9" w:rsidR="001D6E24" w:rsidRPr="001D6E24" w:rsidRDefault="001D6E24" w:rsidP="001D6E24">
      <w:pPr>
        <w:pStyle w:val="Nadpis1"/>
        <w:keepNext w:val="0"/>
        <w:keepLines w:val="0"/>
        <w:numPr>
          <w:ilvl w:val="1"/>
          <w:numId w:val="1"/>
        </w:numPr>
        <w:rPr>
          <w:b w:val="0"/>
          <w:bCs/>
        </w:rPr>
      </w:pPr>
      <w:r w:rsidRPr="001D6E24">
        <w:rPr>
          <w:b w:val="0"/>
          <w:bCs/>
        </w:rPr>
        <w:t xml:space="preserve">V případě, že Koncesionář poruší svou povinnost Provozovat Halu </w:t>
      </w:r>
      <w:r w:rsidR="00DA3848">
        <w:rPr>
          <w:b w:val="0"/>
          <w:bCs/>
        </w:rPr>
        <w:t>a/</w:t>
      </w:r>
      <w:r w:rsidRPr="001D6E24">
        <w:rPr>
          <w:b w:val="0"/>
          <w:bCs/>
        </w:rPr>
        <w:t xml:space="preserve">nebo užívat/požívat ji v souladu s odst. </w:t>
      </w:r>
      <w:r w:rsidR="002B0197">
        <w:rPr>
          <w:b w:val="0"/>
          <w:bCs/>
        </w:rPr>
        <w:fldChar w:fldCharType="begin"/>
      </w:r>
      <w:r w:rsidR="002B0197">
        <w:rPr>
          <w:b w:val="0"/>
          <w:bCs/>
        </w:rPr>
        <w:instrText xml:space="preserve"> REF _Ref71143546 \r \h </w:instrText>
      </w:r>
      <w:r w:rsidR="002B0197">
        <w:rPr>
          <w:b w:val="0"/>
          <w:bCs/>
        </w:rPr>
      </w:r>
      <w:r w:rsidR="002B0197">
        <w:rPr>
          <w:b w:val="0"/>
          <w:bCs/>
        </w:rPr>
        <w:fldChar w:fldCharType="separate"/>
      </w:r>
      <w:r w:rsidR="00C81CE4">
        <w:rPr>
          <w:b w:val="0"/>
          <w:bCs/>
        </w:rPr>
        <w:t>6.2</w:t>
      </w:r>
      <w:r w:rsidR="002B0197">
        <w:rPr>
          <w:b w:val="0"/>
          <w:bCs/>
        </w:rPr>
        <w:fldChar w:fldCharType="end"/>
      </w:r>
      <w:r w:rsidRPr="001D6E24">
        <w:rPr>
          <w:b w:val="0"/>
          <w:bCs/>
        </w:rPr>
        <w:t xml:space="preserve"> této Smlouvy</w:t>
      </w:r>
      <w:r w:rsidR="00197F6A">
        <w:rPr>
          <w:b w:val="0"/>
          <w:bCs/>
        </w:rPr>
        <w:t xml:space="preserve">, nebo tuto povinnost poruší kterákoliv třetí osoba ve smyslu odst. </w:t>
      </w:r>
      <w:r w:rsidR="00197F6A">
        <w:rPr>
          <w:b w:val="0"/>
          <w:bCs/>
        </w:rPr>
        <w:fldChar w:fldCharType="begin"/>
      </w:r>
      <w:r w:rsidR="00197F6A">
        <w:rPr>
          <w:b w:val="0"/>
          <w:bCs/>
        </w:rPr>
        <w:instrText xml:space="preserve"> REF _Ref70957201 \r \h </w:instrText>
      </w:r>
      <w:r w:rsidR="00197F6A">
        <w:rPr>
          <w:b w:val="0"/>
          <w:bCs/>
        </w:rPr>
      </w:r>
      <w:r w:rsidR="00197F6A">
        <w:rPr>
          <w:b w:val="0"/>
          <w:bCs/>
        </w:rPr>
        <w:fldChar w:fldCharType="separate"/>
      </w:r>
      <w:r w:rsidR="00197F6A">
        <w:rPr>
          <w:b w:val="0"/>
          <w:bCs/>
        </w:rPr>
        <w:t>6.11</w:t>
      </w:r>
      <w:r w:rsidR="00197F6A">
        <w:rPr>
          <w:b w:val="0"/>
          <w:bCs/>
        </w:rPr>
        <w:fldChar w:fldCharType="end"/>
      </w:r>
      <w:r w:rsidR="00197F6A">
        <w:rPr>
          <w:b w:val="0"/>
          <w:bCs/>
        </w:rPr>
        <w:t xml:space="preserve"> této Smlouvy</w:t>
      </w:r>
      <w:r w:rsidRPr="001D6E24">
        <w:rPr>
          <w:b w:val="0"/>
          <w:bCs/>
        </w:rPr>
        <w:t xml:space="preserve">, je Objednatel oprávněn požadovat po Koncesionáři </w:t>
      </w:r>
      <w:r w:rsidR="00197F6A">
        <w:rPr>
          <w:b w:val="0"/>
          <w:bCs/>
        </w:rPr>
        <w:t xml:space="preserve">uhrazení </w:t>
      </w:r>
      <w:r w:rsidRPr="001D6E24">
        <w:rPr>
          <w:b w:val="0"/>
          <w:bCs/>
        </w:rPr>
        <w:t>smluvní pokut</w:t>
      </w:r>
      <w:r w:rsidR="00197F6A">
        <w:rPr>
          <w:b w:val="0"/>
          <w:bCs/>
        </w:rPr>
        <w:t>y</w:t>
      </w:r>
      <w:r w:rsidRPr="001D6E24">
        <w:rPr>
          <w:b w:val="0"/>
          <w:bCs/>
        </w:rPr>
        <w:t xml:space="preserve"> ve výši 5 000 000 Kč; v případě opakovaného porušení se výše smluvní pokuty </w:t>
      </w:r>
      <w:r w:rsidR="003A7CB7">
        <w:rPr>
          <w:b w:val="0"/>
          <w:bCs/>
        </w:rPr>
        <w:t xml:space="preserve">za každý jednotlivý případ porušení </w:t>
      </w:r>
      <w:r w:rsidRPr="001D6E24">
        <w:rPr>
          <w:b w:val="0"/>
          <w:bCs/>
        </w:rPr>
        <w:t>vždy</w:t>
      </w:r>
      <w:r w:rsidR="003A7CB7">
        <w:rPr>
          <w:b w:val="0"/>
          <w:bCs/>
        </w:rPr>
        <w:t xml:space="preserve"> zvyšuje, a to tak, že</w:t>
      </w:r>
      <w:r w:rsidRPr="001D6E24">
        <w:rPr>
          <w:b w:val="0"/>
          <w:bCs/>
        </w:rPr>
        <w:t xml:space="preserve"> </w:t>
      </w:r>
      <w:r w:rsidR="003A7CB7" w:rsidRPr="001D6E24">
        <w:rPr>
          <w:b w:val="0"/>
          <w:bCs/>
        </w:rPr>
        <w:t>výše smluvní pokuty (5 000 000 Kč)</w:t>
      </w:r>
      <w:r w:rsidR="003A7CB7">
        <w:rPr>
          <w:b w:val="0"/>
          <w:bCs/>
        </w:rPr>
        <w:t xml:space="preserve"> se </w:t>
      </w:r>
      <w:r w:rsidRPr="001D6E24">
        <w:rPr>
          <w:b w:val="0"/>
          <w:bCs/>
        </w:rPr>
        <w:t xml:space="preserve">násobí počtem porušení </w:t>
      </w:r>
      <w:r w:rsidR="0074288A" w:rsidRPr="001D6E24">
        <w:rPr>
          <w:b w:val="0"/>
          <w:bCs/>
        </w:rPr>
        <w:t>k</w:t>
      </w:r>
      <w:r w:rsidR="0074288A">
        <w:rPr>
          <w:b w:val="0"/>
          <w:bCs/>
        </w:rPr>
        <w:t>e dni uplatnění práva na smluvní pokutu</w:t>
      </w:r>
      <w:r w:rsidR="00765A71">
        <w:rPr>
          <w:b w:val="0"/>
          <w:bCs/>
        </w:rPr>
        <w:t xml:space="preserve"> (např. za druhé porušení tedy výše smluvní pokuty bude činit 10 000 000 Kč)</w:t>
      </w:r>
      <w:r w:rsidRPr="001D6E24">
        <w:rPr>
          <w:b w:val="0"/>
          <w:bCs/>
        </w:rPr>
        <w:t>.</w:t>
      </w:r>
    </w:p>
    <w:p w14:paraId="0E079D8F" w14:textId="2F82ECD4" w:rsidR="001D6E24" w:rsidRPr="001D6E24" w:rsidRDefault="00F003B9" w:rsidP="001D6E24">
      <w:pPr>
        <w:pStyle w:val="Nadpis1"/>
        <w:keepNext w:val="0"/>
        <w:keepLines w:val="0"/>
        <w:numPr>
          <w:ilvl w:val="1"/>
          <w:numId w:val="1"/>
        </w:numPr>
        <w:rPr>
          <w:b w:val="0"/>
          <w:bCs/>
        </w:rPr>
      </w:pPr>
      <w:r>
        <w:rPr>
          <w:b w:val="0"/>
          <w:bCs/>
        </w:rPr>
        <w:t xml:space="preserve">V případě, že Koncesionář poruší povinnosti zajistit </w:t>
      </w:r>
      <w:r w:rsidRPr="001D6E24">
        <w:rPr>
          <w:b w:val="0"/>
          <w:bCs/>
        </w:rPr>
        <w:t>veškeré potřebné souhlasy a povolení</w:t>
      </w:r>
      <w:r w:rsidRPr="00CF1C15">
        <w:rPr>
          <w:b w:val="0"/>
          <w:bCs/>
        </w:rPr>
        <w:t xml:space="preserve"> </w:t>
      </w:r>
      <w:r w:rsidRPr="001D6E24">
        <w:rPr>
          <w:b w:val="0"/>
          <w:bCs/>
        </w:rPr>
        <w:t xml:space="preserve">ve vztahu k oficiálnímu označení Haly v souladu s odst. </w:t>
      </w:r>
      <w:r>
        <w:rPr>
          <w:b w:val="0"/>
          <w:bCs/>
        </w:rPr>
        <w:fldChar w:fldCharType="begin"/>
      </w:r>
      <w:r>
        <w:rPr>
          <w:b w:val="0"/>
          <w:bCs/>
        </w:rPr>
        <w:instrText xml:space="preserve"> REF _Ref71143596 \r \h </w:instrText>
      </w:r>
      <w:r>
        <w:rPr>
          <w:b w:val="0"/>
          <w:bCs/>
        </w:rPr>
      </w:r>
      <w:r>
        <w:rPr>
          <w:b w:val="0"/>
          <w:bCs/>
        </w:rPr>
        <w:fldChar w:fldCharType="separate"/>
      </w:r>
      <w:r>
        <w:rPr>
          <w:b w:val="0"/>
          <w:bCs/>
        </w:rPr>
        <w:t>6.5</w:t>
      </w:r>
      <w:r>
        <w:rPr>
          <w:b w:val="0"/>
          <w:bCs/>
        </w:rPr>
        <w:fldChar w:fldCharType="end"/>
      </w:r>
      <w:r w:rsidRPr="001D6E24">
        <w:rPr>
          <w:b w:val="0"/>
          <w:bCs/>
        </w:rPr>
        <w:t xml:space="preserve"> této Smlouvy</w:t>
      </w:r>
      <w:r>
        <w:rPr>
          <w:b w:val="0"/>
          <w:bCs/>
        </w:rPr>
        <w:t>, je</w:t>
      </w:r>
      <w:r w:rsidRPr="001D6E24">
        <w:rPr>
          <w:b w:val="0"/>
          <w:bCs/>
        </w:rPr>
        <w:t xml:space="preserve"> </w:t>
      </w:r>
      <w:r w:rsidR="001D6E24" w:rsidRPr="001D6E24">
        <w:rPr>
          <w:b w:val="0"/>
          <w:bCs/>
        </w:rPr>
        <w:t xml:space="preserve">Objednatel je oprávněn požadovat po Koncesionáři </w:t>
      </w:r>
      <w:r>
        <w:rPr>
          <w:b w:val="0"/>
          <w:bCs/>
        </w:rPr>
        <w:t xml:space="preserve">úhradu </w:t>
      </w:r>
      <w:r w:rsidR="001D6E24" w:rsidRPr="001D6E24">
        <w:rPr>
          <w:b w:val="0"/>
          <w:bCs/>
        </w:rPr>
        <w:t>smluvní pokut</w:t>
      </w:r>
      <w:r>
        <w:rPr>
          <w:b w:val="0"/>
          <w:bCs/>
        </w:rPr>
        <w:t>y</w:t>
      </w:r>
      <w:r w:rsidR="001D6E24" w:rsidRPr="001D6E24">
        <w:rPr>
          <w:b w:val="0"/>
          <w:bCs/>
        </w:rPr>
        <w:t xml:space="preserve"> ve výši 1 000 000 Kč.</w:t>
      </w:r>
    </w:p>
    <w:p w14:paraId="07B62EAF" w14:textId="7F81245F" w:rsidR="001D6E24" w:rsidRPr="00BC7838" w:rsidRDefault="001D6E24" w:rsidP="00697CC9">
      <w:pPr>
        <w:pStyle w:val="Nadpis1"/>
        <w:keepNext w:val="0"/>
        <w:keepLines w:val="0"/>
        <w:numPr>
          <w:ilvl w:val="1"/>
          <w:numId w:val="1"/>
        </w:numPr>
        <w:rPr>
          <w:b w:val="0"/>
          <w:bCs/>
        </w:rPr>
      </w:pPr>
      <w:r w:rsidRPr="00BC7838">
        <w:rPr>
          <w:b w:val="0"/>
          <w:bCs/>
        </w:rPr>
        <w:t xml:space="preserve">V případě, že Koncesionář poruší povinnost dle odst. </w:t>
      </w:r>
      <w:r w:rsidR="002B0197" w:rsidRPr="00BC7838">
        <w:rPr>
          <w:b w:val="0"/>
          <w:bCs/>
        </w:rPr>
        <w:fldChar w:fldCharType="begin"/>
      </w:r>
      <w:r w:rsidR="002B0197" w:rsidRPr="00BC7838">
        <w:rPr>
          <w:b w:val="0"/>
          <w:bCs/>
        </w:rPr>
        <w:instrText xml:space="preserve"> REF _Ref71143613 \r \h </w:instrText>
      </w:r>
      <w:r w:rsidR="002B0197" w:rsidRPr="00BC7838">
        <w:rPr>
          <w:b w:val="0"/>
          <w:bCs/>
        </w:rPr>
      </w:r>
      <w:r w:rsidR="002B0197" w:rsidRPr="00BC7838">
        <w:rPr>
          <w:b w:val="0"/>
          <w:bCs/>
        </w:rPr>
        <w:fldChar w:fldCharType="separate"/>
      </w:r>
      <w:r w:rsidR="00C81CE4" w:rsidRPr="00BC7838">
        <w:rPr>
          <w:b w:val="0"/>
          <w:bCs/>
        </w:rPr>
        <w:t>6.6</w:t>
      </w:r>
      <w:r w:rsidR="002B0197" w:rsidRPr="00BC7838">
        <w:rPr>
          <w:b w:val="0"/>
          <w:bCs/>
        </w:rPr>
        <w:fldChar w:fldCharType="end"/>
      </w:r>
      <w:r w:rsidRPr="00BC7838">
        <w:rPr>
          <w:b w:val="0"/>
          <w:bCs/>
        </w:rPr>
        <w:t xml:space="preserve"> této Smlouvy</w:t>
      </w:r>
      <w:r w:rsidR="00BC7838" w:rsidRPr="00BC7838">
        <w:rPr>
          <w:b w:val="0"/>
          <w:bCs/>
        </w:rPr>
        <w:t xml:space="preserve"> </w:t>
      </w:r>
      <w:r w:rsidR="00BC7838" w:rsidRPr="00BC7838">
        <w:rPr>
          <w:b w:val="0"/>
        </w:rPr>
        <w:t>vytvořit provozní a návštěvní řád Haly, jehož návrh se zavazuje předložit Objednateli k vyjádření nejpozději 60 dnů před plánovaným Dnem otevření Haly</w:t>
      </w:r>
      <w:r w:rsidRPr="00BC7838">
        <w:rPr>
          <w:b w:val="0"/>
          <w:bCs/>
        </w:rPr>
        <w:t xml:space="preserve">, je Objednatel oprávněn požadovat po Koncesionáři </w:t>
      </w:r>
      <w:r w:rsidR="006305B0" w:rsidRPr="00BC7838">
        <w:rPr>
          <w:b w:val="0"/>
          <w:bCs/>
        </w:rPr>
        <w:t xml:space="preserve">uhrazení </w:t>
      </w:r>
      <w:r w:rsidRPr="00BC7838">
        <w:rPr>
          <w:b w:val="0"/>
          <w:bCs/>
        </w:rPr>
        <w:t>smluvní pokut</w:t>
      </w:r>
      <w:r w:rsidR="006305B0" w:rsidRPr="00BC7838">
        <w:rPr>
          <w:b w:val="0"/>
          <w:bCs/>
        </w:rPr>
        <w:t>y</w:t>
      </w:r>
      <w:r w:rsidRPr="00BC7838">
        <w:rPr>
          <w:b w:val="0"/>
          <w:bCs/>
        </w:rPr>
        <w:t xml:space="preserve"> ve výši </w:t>
      </w:r>
      <w:r w:rsidR="00252D9C" w:rsidRPr="00BC7838">
        <w:rPr>
          <w:b w:val="0"/>
          <w:bCs/>
        </w:rPr>
        <w:t>1</w:t>
      </w:r>
      <w:r w:rsidRPr="00BC7838">
        <w:rPr>
          <w:b w:val="0"/>
          <w:bCs/>
        </w:rPr>
        <w:t>0 000 Kč za každý</w:t>
      </w:r>
      <w:r w:rsidR="00252D9C" w:rsidRPr="00BC7838">
        <w:rPr>
          <w:b w:val="0"/>
          <w:bCs/>
        </w:rPr>
        <w:t xml:space="preserve">, byť </w:t>
      </w:r>
      <w:r w:rsidR="006305B0" w:rsidRPr="00BC7838">
        <w:rPr>
          <w:b w:val="0"/>
          <w:bCs/>
        </w:rPr>
        <w:t xml:space="preserve">jen </w:t>
      </w:r>
      <w:r w:rsidR="00252D9C" w:rsidRPr="00BC7838">
        <w:rPr>
          <w:b w:val="0"/>
          <w:bCs/>
        </w:rPr>
        <w:t>započatý,</w:t>
      </w:r>
      <w:r w:rsidRPr="00BC7838">
        <w:rPr>
          <w:b w:val="0"/>
          <w:bCs/>
        </w:rPr>
        <w:t xml:space="preserve"> den prodlení s předložením návrhu provozního a návštěvního řádu Haly.</w:t>
      </w:r>
      <w:r w:rsidR="00AA789E">
        <w:rPr>
          <w:b w:val="0"/>
          <w:bCs/>
        </w:rPr>
        <w:t xml:space="preserve"> Zanedbá-li </w:t>
      </w:r>
      <w:r w:rsidR="00AA789E">
        <w:rPr>
          <w:b w:val="0"/>
        </w:rPr>
        <w:t>Koncesionář povinnost zajistit</w:t>
      </w:r>
      <w:r w:rsidR="00AA789E" w:rsidRPr="00CF07FB">
        <w:rPr>
          <w:b w:val="0"/>
        </w:rPr>
        <w:t xml:space="preserve"> dodržování provozního a návštěvního řádu Osobami na </w:t>
      </w:r>
      <w:r w:rsidR="00AA789E" w:rsidRPr="00CF07FB">
        <w:rPr>
          <w:b w:val="0"/>
        </w:rPr>
        <w:lastRenderedPageBreak/>
        <w:t xml:space="preserve">straně Koncesionáře, Uživateli </w:t>
      </w:r>
      <w:r w:rsidR="00AA789E">
        <w:rPr>
          <w:b w:val="0"/>
        </w:rPr>
        <w:t>nebo</w:t>
      </w:r>
      <w:r w:rsidR="00AA789E" w:rsidRPr="00CF07FB">
        <w:rPr>
          <w:b w:val="0"/>
        </w:rPr>
        <w:t xml:space="preserve"> jinými třetími osobami</w:t>
      </w:r>
      <w:r w:rsidR="00AA789E">
        <w:rPr>
          <w:b w:val="0"/>
        </w:rPr>
        <w:t>, je Objednatel oprávněn požadovat po Koncesionáři úhradu smluvní pokuty ve výši 50 000 Kč za každý jednotlivý případ porušení.</w:t>
      </w:r>
    </w:p>
    <w:p w14:paraId="438C0FF7" w14:textId="7A3A3D25" w:rsidR="001D6E24" w:rsidRPr="001D6E24" w:rsidRDefault="0011377B" w:rsidP="001D6E24">
      <w:pPr>
        <w:pStyle w:val="Nadpis1"/>
        <w:keepNext w:val="0"/>
        <w:keepLines w:val="0"/>
        <w:numPr>
          <w:ilvl w:val="1"/>
          <w:numId w:val="1"/>
        </w:numPr>
        <w:rPr>
          <w:b w:val="0"/>
          <w:bCs/>
        </w:rPr>
      </w:pPr>
      <w:r>
        <w:rPr>
          <w:b w:val="0"/>
          <w:bCs/>
        </w:rPr>
        <w:t xml:space="preserve">V případě, že </w:t>
      </w:r>
      <w:r w:rsidRPr="001D6E24">
        <w:rPr>
          <w:b w:val="0"/>
          <w:bCs/>
        </w:rPr>
        <w:t xml:space="preserve">Koncesionář </w:t>
      </w:r>
      <w:r>
        <w:rPr>
          <w:b w:val="0"/>
          <w:bCs/>
        </w:rPr>
        <w:t>p</w:t>
      </w:r>
      <w:r w:rsidR="001D6E24" w:rsidRPr="001D6E24">
        <w:rPr>
          <w:b w:val="0"/>
          <w:bCs/>
        </w:rPr>
        <w:t xml:space="preserve">ostupuje </w:t>
      </w:r>
      <w:r w:rsidR="00000F0B">
        <w:rPr>
          <w:b w:val="0"/>
          <w:bCs/>
        </w:rPr>
        <w:t xml:space="preserve">při sjednání Podnájmu/Podpachtu </w:t>
      </w:r>
      <w:r w:rsidR="001D6E24" w:rsidRPr="001D6E24">
        <w:rPr>
          <w:b w:val="0"/>
          <w:bCs/>
        </w:rPr>
        <w:t>v rozporu s ustanovením odst.</w:t>
      </w:r>
      <w:r w:rsidR="00000F0B">
        <w:rPr>
          <w:b w:val="0"/>
          <w:bCs/>
        </w:rPr>
        <w:t xml:space="preserve"> </w:t>
      </w:r>
      <w:r w:rsidR="002B0197">
        <w:rPr>
          <w:b w:val="0"/>
          <w:bCs/>
        </w:rPr>
        <w:fldChar w:fldCharType="begin"/>
      </w:r>
      <w:r w:rsidR="002B0197">
        <w:rPr>
          <w:b w:val="0"/>
          <w:bCs/>
        </w:rPr>
        <w:instrText xml:space="preserve"> REF _Ref70957201 \r \h </w:instrText>
      </w:r>
      <w:r w:rsidR="002B0197">
        <w:rPr>
          <w:b w:val="0"/>
          <w:bCs/>
        </w:rPr>
      </w:r>
      <w:r w:rsidR="002B0197">
        <w:rPr>
          <w:b w:val="0"/>
          <w:bCs/>
        </w:rPr>
        <w:fldChar w:fldCharType="separate"/>
      </w:r>
      <w:r w:rsidR="00C81CE4">
        <w:rPr>
          <w:b w:val="0"/>
          <w:bCs/>
        </w:rPr>
        <w:t>6.11</w:t>
      </w:r>
      <w:r w:rsidR="002B0197">
        <w:rPr>
          <w:b w:val="0"/>
          <w:bCs/>
        </w:rPr>
        <w:fldChar w:fldCharType="end"/>
      </w:r>
      <w:r w:rsidR="00000F0B">
        <w:rPr>
          <w:b w:val="0"/>
          <w:bCs/>
        </w:rPr>
        <w:t xml:space="preserve"> a/nebo</w:t>
      </w:r>
      <w:r w:rsidR="002B0197">
        <w:rPr>
          <w:b w:val="0"/>
          <w:bCs/>
        </w:rPr>
        <w:t xml:space="preserve"> </w:t>
      </w:r>
      <w:r w:rsidR="00000F0B">
        <w:rPr>
          <w:b w:val="0"/>
          <w:bCs/>
        </w:rPr>
        <w:fldChar w:fldCharType="begin"/>
      </w:r>
      <w:r w:rsidR="00000F0B">
        <w:rPr>
          <w:b w:val="0"/>
          <w:bCs/>
        </w:rPr>
        <w:instrText xml:space="preserve"> REF _Ref65242804 \r \h </w:instrText>
      </w:r>
      <w:r w:rsidR="00000F0B">
        <w:rPr>
          <w:b w:val="0"/>
          <w:bCs/>
        </w:rPr>
      </w:r>
      <w:r w:rsidR="00000F0B">
        <w:rPr>
          <w:b w:val="0"/>
          <w:bCs/>
        </w:rPr>
        <w:fldChar w:fldCharType="separate"/>
      </w:r>
      <w:r w:rsidR="00000F0B">
        <w:rPr>
          <w:b w:val="0"/>
          <w:bCs/>
        </w:rPr>
        <w:t>6.14</w:t>
      </w:r>
      <w:r w:rsidR="00000F0B">
        <w:rPr>
          <w:b w:val="0"/>
          <w:bCs/>
        </w:rPr>
        <w:fldChar w:fldCharType="end"/>
      </w:r>
      <w:r w:rsidR="00000F0B" w:rsidRPr="001D6E24">
        <w:rPr>
          <w:b w:val="0"/>
          <w:bCs/>
        </w:rPr>
        <w:t xml:space="preserve"> </w:t>
      </w:r>
      <w:r w:rsidR="001D6E24" w:rsidRPr="001D6E24">
        <w:rPr>
          <w:b w:val="0"/>
          <w:bCs/>
        </w:rPr>
        <w:t>této Smlouvy, je Objednatel oprávněn požadovat po Koncesionáři smluvní pokutu ve výši 5 000 000 Kč</w:t>
      </w:r>
      <w:r w:rsidR="00E5610F">
        <w:rPr>
          <w:b w:val="0"/>
          <w:bCs/>
        </w:rPr>
        <w:t xml:space="preserve"> za každý jednotlivý případ porušení</w:t>
      </w:r>
      <w:r w:rsidR="001D6E24" w:rsidRPr="001D6E24">
        <w:rPr>
          <w:b w:val="0"/>
          <w:bCs/>
        </w:rPr>
        <w:t xml:space="preserve">; </w:t>
      </w:r>
      <w:r w:rsidR="001D6E24" w:rsidRPr="0093236E">
        <w:rPr>
          <w:b w:val="0"/>
          <w:bCs/>
        </w:rPr>
        <w:t>v případě opakovaného porušení se výše smluvní pokuty (5 000 000 Kč) vždy násobí počtem porušení k</w:t>
      </w:r>
      <w:r w:rsidR="0074288A" w:rsidRPr="0093236E">
        <w:rPr>
          <w:b w:val="0"/>
          <w:bCs/>
        </w:rPr>
        <w:t>e dni uplatnění práva na smluvní pokutu</w:t>
      </w:r>
      <w:r w:rsidR="001D6E24" w:rsidRPr="0093236E">
        <w:rPr>
          <w:b w:val="0"/>
          <w:bCs/>
        </w:rPr>
        <w:t>.</w:t>
      </w:r>
    </w:p>
    <w:p w14:paraId="02540391" w14:textId="07647F1E" w:rsidR="001D6E24" w:rsidRPr="001D6E24" w:rsidRDefault="001D6E24" w:rsidP="001D6E24">
      <w:pPr>
        <w:pStyle w:val="Nadpis1"/>
        <w:keepNext w:val="0"/>
        <w:keepLines w:val="0"/>
        <w:numPr>
          <w:ilvl w:val="1"/>
          <w:numId w:val="1"/>
        </w:numPr>
        <w:rPr>
          <w:b w:val="0"/>
          <w:bCs/>
        </w:rPr>
      </w:pPr>
      <w:r w:rsidRPr="001D6E24">
        <w:rPr>
          <w:b w:val="0"/>
          <w:bCs/>
        </w:rPr>
        <w:t xml:space="preserve">V případě, že Koncesionář poruší některou svou povinnost dle odst. </w:t>
      </w:r>
      <w:r w:rsidR="002B0197">
        <w:rPr>
          <w:b w:val="0"/>
          <w:bCs/>
        </w:rPr>
        <w:fldChar w:fldCharType="begin"/>
      </w:r>
      <w:r w:rsidR="002B0197">
        <w:rPr>
          <w:b w:val="0"/>
          <w:bCs/>
        </w:rPr>
        <w:instrText xml:space="preserve"> REF _Ref71143650 \r \h </w:instrText>
      </w:r>
      <w:r w:rsidR="002B0197">
        <w:rPr>
          <w:b w:val="0"/>
          <w:bCs/>
        </w:rPr>
      </w:r>
      <w:r w:rsidR="002B0197">
        <w:rPr>
          <w:b w:val="0"/>
          <w:bCs/>
        </w:rPr>
        <w:fldChar w:fldCharType="separate"/>
      </w:r>
      <w:r w:rsidR="00C81CE4">
        <w:rPr>
          <w:b w:val="0"/>
          <w:bCs/>
        </w:rPr>
        <w:t>6.12</w:t>
      </w:r>
      <w:r w:rsidR="002B0197">
        <w:rPr>
          <w:b w:val="0"/>
          <w:bCs/>
        </w:rPr>
        <w:fldChar w:fldCharType="end"/>
      </w:r>
      <w:r w:rsidRPr="001D6E24">
        <w:rPr>
          <w:b w:val="0"/>
          <w:bCs/>
        </w:rPr>
        <w:t xml:space="preserve"> této Smlouvy a/nebo obchází-li tyto své povinnosti, je Objednatel oprávněn požadovat úhradu smluvní pokuty ve výši 20 000 000 Kč za každý jednotlivý případ porušení/obcházení tohoto </w:t>
      </w:r>
      <w:r w:rsidR="003B1074">
        <w:rPr>
          <w:b w:val="0"/>
          <w:bCs/>
        </w:rPr>
        <w:t>ustanovení</w:t>
      </w:r>
      <w:r w:rsidRPr="001D6E24">
        <w:rPr>
          <w:b w:val="0"/>
          <w:bCs/>
        </w:rPr>
        <w:t xml:space="preserve"> Smlouvy. Objednatel je dále oprávněn požadovat doplacení rozdílu ve výši pohyblivé části Úplaty, která byla postupem Koncesionáře v rozporu s odst. </w:t>
      </w:r>
      <w:r w:rsidR="002B0197">
        <w:rPr>
          <w:b w:val="0"/>
          <w:bCs/>
        </w:rPr>
        <w:fldChar w:fldCharType="begin"/>
      </w:r>
      <w:r w:rsidR="002B0197">
        <w:rPr>
          <w:b w:val="0"/>
          <w:bCs/>
        </w:rPr>
        <w:instrText xml:space="preserve"> REF _Ref71143650 \r \h </w:instrText>
      </w:r>
      <w:r w:rsidR="002B0197">
        <w:rPr>
          <w:b w:val="0"/>
          <w:bCs/>
        </w:rPr>
      </w:r>
      <w:r w:rsidR="002B0197">
        <w:rPr>
          <w:b w:val="0"/>
          <w:bCs/>
        </w:rPr>
        <w:fldChar w:fldCharType="separate"/>
      </w:r>
      <w:r w:rsidR="00C81CE4">
        <w:rPr>
          <w:b w:val="0"/>
          <w:bCs/>
        </w:rPr>
        <w:t>6.12</w:t>
      </w:r>
      <w:r w:rsidR="002B0197">
        <w:rPr>
          <w:b w:val="0"/>
          <w:bCs/>
        </w:rPr>
        <w:fldChar w:fldCharType="end"/>
      </w:r>
      <w:r w:rsidRPr="001D6E24">
        <w:rPr>
          <w:b w:val="0"/>
          <w:bCs/>
        </w:rPr>
        <w:t xml:space="preserve"> této Smlouvy snížena.</w:t>
      </w:r>
    </w:p>
    <w:p w14:paraId="5CA16D96" w14:textId="7DDC8FA7" w:rsidR="001D6E24" w:rsidRPr="001D6E24" w:rsidRDefault="009429D6" w:rsidP="001D6E24">
      <w:pPr>
        <w:pStyle w:val="Nadpis1"/>
        <w:keepNext w:val="0"/>
        <w:keepLines w:val="0"/>
        <w:numPr>
          <w:ilvl w:val="1"/>
          <w:numId w:val="1"/>
        </w:numPr>
        <w:rPr>
          <w:b w:val="0"/>
          <w:bCs/>
        </w:rPr>
      </w:pPr>
      <w:r>
        <w:rPr>
          <w:b w:val="0"/>
          <w:bCs/>
        </w:rPr>
        <w:t xml:space="preserve">V případě, že </w:t>
      </w:r>
      <w:r w:rsidRPr="001D6E24">
        <w:rPr>
          <w:b w:val="0"/>
          <w:bCs/>
        </w:rPr>
        <w:t xml:space="preserve">Koncesionář </w:t>
      </w:r>
      <w:r>
        <w:rPr>
          <w:b w:val="0"/>
          <w:bCs/>
        </w:rPr>
        <w:t>n</w:t>
      </w:r>
      <w:r w:rsidR="001D6E24" w:rsidRPr="001D6E24">
        <w:rPr>
          <w:b w:val="0"/>
          <w:bCs/>
        </w:rPr>
        <w:t>eprovede</w:t>
      </w:r>
      <w:r>
        <w:rPr>
          <w:b w:val="0"/>
          <w:bCs/>
        </w:rPr>
        <w:t xml:space="preserve"> </w:t>
      </w:r>
      <w:r w:rsidR="001D6E24" w:rsidRPr="001D6E24">
        <w:rPr>
          <w:b w:val="0"/>
          <w:bCs/>
        </w:rPr>
        <w:t xml:space="preserve">nápravu nebo odstranění nevyhovující reklamy/propagačního materiálu v souladu s odst. </w:t>
      </w:r>
      <w:r w:rsidR="00D71ADD">
        <w:rPr>
          <w:b w:val="0"/>
          <w:bCs/>
        </w:rPr>
        <w:fldChar w:fldCharType="begin"/>
      </w:r>
      <w:r w:rsidR="00D71ADD">
        <w:rPr>
          <w:b w:val="0"/>
          <w:bCs/>
        </w:rPr>
        <w:instrText xml:space="preserve"> REF _Ref63167131 \r \h </w:instrText>
      </w:r>
      <w:r w:rsidR="00D71ADD">
        <w:rPr>
          <w:b w:val="0"/>
          <w:bCs/>
        </w:rPr>
      </w:r>
      <w:r w:rsidR="00D71ADD">
        <w:rPr>
          <w:b w:val="0"/>
          <w:bCs/>
        </w:rPr>
        <w:fldChar w:fldCharType="separate"/>
      </w:r>
      <w:r w:rsidR="00C81CE4">
        <w:rPr>
          <w:b w:val="0"/>
          <w:bCs/>
        </w:rPr>
        <w:t>6.19</w:t>
      </w:r>
      <w:r w:rsidR="00D71ADD">
        <w:rPr>
          <w:b w:val="0"/>
          <w:bCs/>
        </w:rPr>
        <w:fldChar w:fldCharType="end"/>
      </w:r>
      <w:r w:rsidR="001D6E24" w:rsidRPr="001D6E24">
        <w:rPr>
          <w:b w:val="0"/>
          <w:bCs/>
        </w:rPr>
        <w:t xml:space="preserve"> této Smlouvy ani do 3 dnů od výzvy Objednatele, je Objednatel oprávněn požadovat úhradu smluvní pokuty ve výši </w:t>
      </w:r>
      <w:r w:rsidR="00817F13">
        <w:rPr>
          <w:b w:val="0"/>
          <w:bCs/>
        </w:rPr>
        <w:t>5</w:t>
      </w:r>
      <w:r w:rsidR="001D6E24" w:rsidRPr="001D6E24">
        <w:rPr>
          <w:b w:val="0"/>
          <w:bCs/>
        </w:rPr>
        <w:t>0 000 Kč za každý, byť jen započatý, den prodlení.</w:t>
      </w:r>
    </w:p>
    <w:p w14:paraId="503D7268" w14:textId="034A84DF" w:rsidR="001D6E24" w:rsidRPr="00A47FF8" w:rsidRDefault="009429D6" w:rsidP="001D6E24">
      <w:pPr>
        <w:pStyle w:val="Nadpis1"/>
        <w:keepNext w:val="0"/>
        <w:keepLines w:val="0"/>
        <w:numPr>
          <w:ilvl w:val="1"/>
          <w:numId w:val="1"/>
        </w:numPr>
        <w:rPr>
          <w:b w:val="0"/>
          <w:bCs/>
        </w:rPr>
      </w:pPr>
      <w:r>
        <w:rPr>
          <w:b w:val="0"/>
          <w:bCs/>
        </w:rPr>
        <w:t>V případě, že Koncesionář p</w:t>
      </w:r>
      <w:r w:rsidR="001D6E24" w:rsidRPr="00A47FF8">
        <w:rPr>
          <w:b w:val="0"/>
          <w:bCs/>
        </w:rPr>
        <w:t xml:space="preserve">oruší </w:t>
      </w:r>
      <w:r w:rsidR="000C4BB8" w:rsidRPr="00A47FF8">
        <w:rPr>
          <w:b w:val="0"/>
          <w:bCs/>
        </w:rPr>
        <w:t>jakoukoli</w:t>
      </w:r>
      <w:r w:rsidR="001D6E24" w:rsidRPr="00A47FF8">
        <w:rPr>
          <w:b w:val="0"/>
          <w:bCs/>
        </w:rPr>
        <w:t xml:space="preserve"> povinnost </w:t>
      </w:r>
      <w:r w:rsidR="000C4BB8" w:rsidRPr="00A47FF8">
        <w:rPr>
          <w:b w:val="0"/>
          <w:bCs/>
        </w:rPr>
        <w:t>vyplývající z</w:t>
      </w:r>
      <w:r w:rsidR="001D6E24" w:rsidRPr="00A47FF8">
        <w:rPr>
          <w:b w:val="0"/>
          <w:bCs/>
        </w:rPr>
        <w:t xml:space="preserve"> odst. </w:t>
      </w:r>
      <w:r w:rsidR="00D367E0" w:rsidRPr="00A47FF8">
        <w:rPr>
          <w:b w:val="0"/>
          <w:bCs/>
        </w:rPr>
        <w:fldChar w:fldCharType="begin"/>
      </w:r>
      <w:r w:rsidR="00D367E0" w:rsidRPr="00A47FF8">
        <w:rPr>
          <w:b w:val="0"/>
          <w:bCs/>
        </w:rPr>
        <w:instrText xml:space="preserve"> REF _Ref71143799 \r \h </w:instrText>
      </w:r>
      <w:r w:rsidR="00272DFB" w:rsidRPr="00A47FF8">
        <w:rPr>
          <w:b w:val="0"/>
          <w:bCs/>
        </w:rPr>
        <w:instrText xml:space="preserve"> \* MERGEFORMAT </w:instrText>
      </w:r>
      <w:r w:rsidR="00D367E0" w:rsidRPr="00A47FF8">
        <w:rPr>
          <w:b w:val="0"/>
          <w:bCs/>
        </w:rPr>
      </w:r>
      <w:r w:rsidR="00D367E0" w:rsidRPr="00A47FF8">
        <w:rPr>
          <w:b w:val="0"/>
          <w:bCs/>
        </w:rPr>
        <w:fldChar w:fldCharType="separate"/>
      </w:r>
      <w:r w:rsidR="00C81CE4" w:rsidRPr="00A47FF8">
        <w:rPr>
          <w:b w:val="0"/>
          <w:bCs/>
        </w:rPr>
        <w:t>7.1</w:t>
      </w:r>
      <w:r w:rsidR="00D367E0" w:rsidRPr="00A47FF8">
        <w:rPr>
          <w:b w:val="0"/>
          <w:bCs/>
        </w:rPr>
        <w:fldChar w:fldCharType="end"/>
      </w:r>
      <w:r w:rsidR="00D367E0" w:rsidRPr="00A47FF8">
        <w:rPr>
          <w:b w:val="0"/>
          <w:bCs/>
        </w:rPr>
        <w:t xml:space="preserve"> </w:t>
      </w:r>
      <w:r w:rsidR="001D6E24" w:rsidRPr="00A47FF8">
        <w:rPr>
          <w:b w:val="0"/>
          <w:bCs/>
        </w:rPr>
        <w:t>této Smlouvy, je Objednatel oprávněn požadovat po Koncesionáři úhradu smluvní pokuty ve výši 5 000 000 Kč</w:t>
      </w:r>
      <w:r w:rsidR="009F1A7B">
        <w:rPr>
          <w:b w:val="0"/>
          <w:bCs/>
        </w:rPr>
        <w:t xml:space="preserve"> </w:t>
      </w:r>
      <w:r w:rsidR="009F1A7B" w:rsidRPr="00A47FF8">
        <w:rPr>
          <w:b w:val="0"/>
          <w:bCs/>
        </w:rPr>
        <w:t>za každý jednotlivý případ porušení</w:t>
      </w:r>
      <w:r w:rsidR="00E3491E">
        <w:rPr>
          <w:b w:val="0"/>
          <w:bCs/>
        </w:rPr>
        <w:t xml:space="preserve"> povinnosti</w:t>
      </w:r>
      <w:r w:rsidR="001D6E24" w:rsidRPr="00A47FF8">
        <w:rPr>
          <w:b w:val="0"/>
          <w:bCs/>
        </w:rPr>
        <w:t>.</w:t>
      </w:r>
    </w:p>
    <w:p w14:paraId="2606C3B7" w14:textId="60033DF5" w:rsidR="001D6E24" w:rsidRPr="001D6E24" w:rsidRDefault="009429D6" w:rsidP="001D6E24">
      <w:pPr>
        <w:pStyle w:val="Nadpis1"/>
        <w:keepNext w:val="0"/>
        <w:keepLines w:val="0"/>
        <w:numPr>
          <w:ilvl w:val="1"/>
          <w:numId w:val="1"/>
        </w:numPr>
        <w:rPr>
          <w:b w:val="0"/>
          <w:bCs/>
        </w:rPr>
      </w:pPr>
      <w:r>
        <w:rPr>
          <w:b w:val="0"/>
          <w:bCs/>
        </w:rPr>
        <w:t>V případě, že Koncesionář p</w:t>
      </w:r>
      <w:r w:rsidR="001D6E24" w:rsidRPr="001D6E24">
        <w:rPr>
          <w:b w:val="0"/>
          <w:bCs/>
        </w:rPr>
        <w:t xml:space="preserve">oruší </w:t>
      </w:r>
      <w:r>
        <w:rPr>
          <w:b w:val="0"/>
          <w:bCs/>
        </w:rPr>
        <w:t>jakoukoli</w:t>
      </w:r>
      <w:r w:rsidR="001D6E24" w:rsidRPr="001D6E24">
        <w:rPr>
          <w:b w:val="0"/>
          <w:bCs/>
        </w:rPr>
        <w:t xml:space="preserve"> svou povinnost dle odst. </w:t>
      </w:r>
      <w:r w:rsidR="00D367E0">
        <w:rPr>
          <w:b w:val="0"/>
          <w:bCs/>
        </w:rPr>
        <w:fldChar w:fldCharType="begin"/>
      </w:r>
      <w:r w:rsidR="00D367E0">
        <w:rPr>
          <w:b w:val="0"/>
          <w:bCs/>
        </w:rPr>
        <w:instrText xml:space="preserve"> REF _Ref71143802 \r \h </w:instrText>
      </w:r>
      <w:r w:rsidR="00D367E0">
        <w:rPr>
          <w:b w:val="0"/>
          <w:bCs/>
        </w:rPr>
      </w:r>
      <w:r w:rsidR="00D367E0">
        <w:rPr>
          <w:b w:val="0"/>
          <w:bCs/>
        </w:rPr>
        <w:fldChar w:fldCharType="separate"/>
      </w:r>
      <w:r w:rsidR="00C81CE4">
        <w:rPr>
          <w:b w:val="0"/>
          <w:bCs/>
        </w:rPr>
        <w:t>7.5</w:t>
      </w:r>
      <w:r w:rsidR="00D367E0">
        <w:rPr>
          <w:b w:val="0"/>
          <w:bCs/>
        </w:rPr>
        <w:fldChar w:fldCharType="end"/>
      </w:r>
      <w:r w:rsidR="001D6E24" w:rsidRPr="001D6E24">
        <w:rPr>
          <w:b w:val="0"/>
          <w:bCs/>
        </w:rPr>
        <w:t xml:space="preserve"> této Smlouvy, je Objednatel oprávněn požadovat po Koncesionáři úhradu smluvní pokuty ve výši 200 000 Kč</w:t>
      </w:r>
      <w:r w:rsidR="009F1A7B">
        <w:rPr>
          <w:b w:val="0"/>
          <w:bCs/>
        </w:rPr>
        <w:t xml:space="preserve"> </w:t>
      </w:r>
      <w:r w:rsidR="009F1A7B" w:rsidRPr="001D6E24">
        <w:rPr>
          <w:b w:val="0"/>
          <w:bCs/>
        </w:rPr>
        <w:t>za každý jednotlivý případ porušení</w:t>
      </w:r>
      <w:r w:rsidR="00E3491E">
        <w:rPr>
          <w:b w:val="0"/>
          <w:bCs/>
        </w:rPr>
        <w:t xml:space="preserve"> povinnosti</w:t>
      </w:r>
      <w:r w:rsidR="001D6E24" w:rsidRPr="001D6E24">
        <w:rPr>
          <w:b w:val="0"/>
          <w:bCs/>
        </w:rPr>
        <w:t>.</w:t>
      </w:r>
    </w:p>
    <w:p w14:paraId="36E3757D" w14:textId="776CDA35" w:rsidR="001D6E24" w:rsidRPr="001D6E24" w:rsidRDefault="001D6E24" w:rsidP="001D6E24">
      <w:pPr>
        <w:pStyle w:val="Nadpis1"/>
        <w:keepNext w:val="0"/>
        <w:keepLines w:val="0"/>
        <w:numPr>
          <w:ilvl w:val="1"/>
          <w:numId w:val="1"/>
        </w:numPr>
        <w:rPr>
          <w:b w:val="0"/>
          <w:bCs/>
        </w:rPr>
      </w:pPr>
      <w:r w:rsidRPr="001D6E24">
        <w:rPr>
          <w:b w:val="0"/>
          <w:bCs/>
        </w:rPr>
        <w:t xml:space="preserve">V případě, že Koncesionář poruší </w:t>
      </w:r>
      <w:r w:rsidR="00E111FE">
        <w:rPr>
          <w:b w:val="0"/>
          <w:bCs/>
        </w:rPr>
        <w:t>jakoukoli</w:t>
      </w:r>
      <w:r w:rsidRPr="001D6E24">
        <w:rPr>
          <w:b w:val="0"/>
          <w:bCs/>
        </w:rPr>
        <w:t xml:space="preserve"> povinnost </w:t>
      </w:r>
      <w:r w:rsidR="00E111FE">
        <w:rPr>
          <w:b w:val="0"/>
          <w:bCs/>
        </w:rPr>
        <w:t>vyplývající</w:t>
      </w:r>
      <w:r w:rsidRPr="001D6E24">
        <w:rPr>
          <w:b w:val="0"/>
          <w:bCs/>
        </w:rPr>
        <w:t xml:space="preserve"> odst. </w:t>
      </w:r>
      <w:r w:rsidR="00D367E0">
        <w:rPr>
          <w:b w:val="0"/>
          <w:bCs/>
        </w:rPr>
        <w:fldChar w:fldCharType="begin"/>
      </w:r>
      <w:r w:rsidR="00D367E0">
        <w:rPr>
          <w:b w:val="0"/>
          <w:bCs/>
        </w:rPr>
        <w:instrText xml:space="preserve"> REF _Ref63074262 \r \h </w:instrText>
      </w:r>
      <w:r w:rsidR="00D367E0">
        <w:rPr>
          <w:b w:val="0"/>
          <w:bCs/>
        </w:rPr>
      </w:r>
      <w:r w:rsidR="00D367E0">
        <w:rPr>
          <w:b w:val="0"/>
          <w:bCs/>
        </w:rPr>
        <w:fldChar w:fldCharType="separate"/>
      </w:r>
      <w:r w:rsidR="00C81CE4">
        <w:rPr>
          <w:b w:val="0"/>
          <w:bCs/>
        </w:rPr>
        <w:t>7.7</w:t>
      </w:r>
      <w:r w:rsidR="00D367E0">
        <w:rPr>
          <w:b w:val="0"/>
          <w:bCs/>
        </w:rPr>
        <w:fldChar w:fldCharType="end"/>
      </w:r>
      <w:r w:rsidRPr="001D6E24">
        <w:rPr>
          <w:b w:val="0"/>
          <w:bCs/>
        </w:rPr>
        <w:t xml:space="preserve"> této Smlouvy, je Objednatel oprávněn požadovat po Koncesionáři smluvní pokutu ve výši 200 000 Kč</w:t>
      </w:r>
      <w:r w:rsidR="001114FA">
        <w:rPr>
          <w:b w:val="0"/>
          <w:bCs/>
        </w:rPr>
        <w:t xml:space="preserve"> </w:t>
      </w:r>
      <w:r w:rsidR="001114FA" w:rsidRPr="001D6E24">
        <w:rPr>
          <w:b w:val="0"/>
          <w:bCs/>
        </w:rPr>
        <w:t>za každý jednotlivý případ porušení</w:t>
      </w:r>
      <w:r w:rsidR="00E3491E">
        <w:rPr>
          <w:b w:val="0"/>
          <w:bCs/>
        </w:rPr>
        <w:t xml:space="preserve"> povinnosti</w:t>
      </w:r>
      <w:r w:rsidRPr="001D6E24">
        <w:rPr>
          <w:b w:val="0"/>
          <w:bCs/>
        </w:rPr>
        <w:t>.</w:t>
      </w:r>
    </w:p>
    <w:p w14:paraId="69E5C7A3" w14:textId="5661A062" w:rsidR="001D6E24" w:rsidRPr="001D6E24" w:rsidRDefault="009F78BD" w:rsidP="001D6E24">
      <w:pPr>
        <w:pStyle w:val="Nadpis1"/>
        <w:keepNext w:val="0"/>
        <w:keepLines w:val="0"/>
        <w:numPr>
          <w:ilvl w:val="1"/>
          <w:numId w:val="1"/>
        </w:numPr>
        <w:rPr>
          <w:b w:val="0"/>
          <w:bCs/>
        </w:rPr>
      </w:pPr>
      <w:r>
        <w:rPr>
          <w:b w:val="0"/>
          <w:bCs/>
        </w:rPr>
        <w:t>V případě, že Koncesionář p</w:t>
      </w:r>
      <w:r w:rsidR="00633311">
        <w:rPr>
          <w:b w:val="0"/>
          <w:bCs/>
        </w:rPr>
        <w:t>oruší jakoukoli</w:t>
      </w:r>
      <w:r w:rsidR="001D6E24" w:rsidRPr="001D6E24">
        <w:rPr>
          <w:b w:val="0"/>
          <w:bCs/>
        </w:rPr>
        <w:t xml:space="preserve"> povinnost dle odst. </w:t>
      </w:r>
      <w:r w:rsidR="00D367E0">
        <w:rPr>
          <w:b w:val="0"/>
          <w:bCs/>
        </w:rPr>
        <w:fldChar w:fldCharType="begin"/>
      </w:r>
      <w:r w:rsidR="00D367E0">
        <w:rPr>
          <w:b w:val="0"/>
          <w:bCs/>
        </w:rPr>
        <w:instrText xml:space="preserve"> REF _Ref67422677 \r \h </w:instrText>
      </w:r>
      <w:r w:rsidR="00D367E0">
        <w:rPr>
          <w:b w:val="0"/>
          <w:bCs/>
        </w:rPr>
      </w:r>
      <w:r w:rsidR="00D367E0">
        <w:rPr>
          <w:b w:val="0"/>
          <w:bCs/>
        </w:rPr>
        <w:fldChar w:fldCharType="separate"/>
      </w:r>
      <w:r w:rsidR="00C81CE4">
        <w:rPr>
          <w:b w:val="0"/>
          <w:bCs/>
        </w:rPr>
        <w:t>7.11</w:t>
      </w:r>
      <w:r w:rsidR="00D367E0">
        <w:rPr>
          <w:b w:val="0"/>
          <w:bCs/>
        </w:rPr>
        <w:fldChar w:fldCharType="end"/>
      </w:r>
      <w:r w:rsidR="001D6E24" w:rsidRPr="001D6E24">
        <w:rPr>
          <w:b w:val="0"/>
          <w:bCs/>
        </w:rPr>
        <w:t xml:space="preserve"> této Smlouvy, je Objednatel oprávněn požadovat po Koncesionáři úhradu smluvní pokutu ve výši 50 000 Kč za každý, byť jen započatý, den prodlení </w:t>
      </w:r>
      <w:r w:rsidR="0093236E">
        <w:rPr>
          <w:b w:val="0"/>
          <w:bCs/>
        </w:rPr>
        <w:t xml:space="preserve">se splněním povinnosti Koncesionářem ve Smlouvou stanovené lhůtě </w:t>
      </w:r>
      <w:r w:rsidR="001D6E24" w:rsidRPr="001D6E24">
        <w:rPr>
          <w:b w:val="0"/>
          <w:bCs/>
        </w:rPr>
        <w:t>nebo 300 000 Kč za každ</w:t>
      </w:r>
      <w:r w:rsidR="00633311">
        <w:rPr>
          <w:b w:val="0"/>
          <w:bCs/>
        </w:rPr>
        <w:t>ý</w:t>
      </w:r>
      <w:r w:rsidR="001D6E24" w:rsidRPr="001D6E24">
        <w:rPr>
          <w:b w:val="0"/>
          <w:bCs/>
        </w:rPr>
        <w:t xml:space="preserve"> jednotliv</w:t>
      </w:r>
      <w:r w:rsidR="00633311">
        <w:rPr>
          <w:b w:val="0"/>
          <w:bCs/>
        </w:rPr>
        <w:t xml:space="preserve">ý případ </w:t>
      </w:r>
      <w:r w:rsidR="0093236E">
        <w:rPr>
          <w:b w:val="0"/>
          <w:bCs/>
        </w:rPr>
        <w:t xml:space="preserve">jiného </w:t>
      </w:r>
      <w:r w:rsidR="001D6E24" w:rsidRPr="001D6E24">
        <w:rPr>
          <w:b w:val="0"/>
          <w:bCs/>
        </w:rPr>
        <w:t>porušení</w:t>
      </w:r>
      <w:r w:rsidR="00E3491E">
        <w:rPr>
          <w:b w:val="0"/>
          <w:bCs/>
        </w:rPr>
        <w:t xml:space="preserve"> povinnosti</w:t>
      </w:r>
      <w:r w:rsidR="001D6E24" w:rsidRPr="001D6E24">
        <w:rPr>
          <w:b w:val="0"/>
          <w:bCs/>
        </w:rPr>
        <w:t xml:space="preserve">. </w:t>
      </w:r>
    </w:p>
    <w:p w14:paraId="0241E82D" w14:textId="40D162B5" w:rsidR="001D6E24" w:rsidRPr="001D6E24" w:rsidRDefault="009F78BD" w:rsidP="001D6E24">
      <w:pPr>
        <w:pStyle w:val="Nadpis1"/>
        <w:keepNext w:val="0"/>
        <w:keepLines w:val="0"/>
        <w:numPr>
          <w:ilvl w:val="1"/>
          <w:numId w:val="1"/>
        </w:numPr>
        <w:rPr>
          <w:b w:val="0"/>
          <w:bCs/>
        </w:rPr>
      </w:pPr>
      <w:r>
        <w:rPr>
          <w:b w:val="0"/>
          <w:bCs/>
        </w:rPr>
        <w:t>V případě, že Koncesionář p</w:t>
      </w:r>
      <w:r w:rsidR="001D6E24" w:rsidRPr="001D6E24">
        <w:rPr>
          <w:b w:val="0"/>
          <w:bCs/>
        </w:rPr>
        <w:t>oruší</w:t>
      </w:r>
      <w:r>
        <w:rPr>
          <w:b w:val="0"/>
          <w:bCs/>
        </w:rPr>
        <w:t xml:space="preserve"> </w:t>
      </w:r>
      <w:r w:rsidR="001D6E24" w:rsidRPr="001D6E24">
        <w:rPr>
          <w:b w:val="0"/>
          <w:bCs/>
        </w:rPr>
        <w:t xml:space="preserve">svou povinnost dle odst. </w:t>
      </w:r>
      <w:r w:rsidR="001B2267">
        <w:rPr>
          <w:b w:val="0"/>
          <w:bCs/>
        </w:rPr>
        <w:fldChar w:fldCharType="begin"/>
      </w:r>
      <w:r w:rsidR="001B2267">
        <w:rPr>
          <w:b w:val="0"/>
          <w:bCs/>
        </w:rPr>
        <w:instrText xml:space="preserve"> REF _Ref71143882 \r \h </w:instrText>
      </w:r>
      <w:r w:rsidR="001B2267">
        <w:rPr>
          <w:b w:val="0"/>
          <w:bCs/>
        </w:rPr>
      </w:r>
      <w:r w:rsidR="001B2267">
        <w:rPr>
          <w:b w:val="0"/>
          <w:bCs/>
        </w:rPr>
        <w:fldChar w:fldCharType="separate"/>
      </w:r>
      <w:r w:rsidR="00C81CE4">
        <w:rPr>
          <w:b w:val="0"/>
          <w:bCs/>
        </w:rPr>
        <w:t>7.13</w:t>
      </w:r>
      <w:r w:rsidR="001B2267">
        <w:rPr>
          <w:b w:val="0"/>
          <w:bCs/>
        </w:rPr>
        <w:fldChar w:fldCharType="end"/>
      </w:r>
      <w:r w:rsidR="001D6E24" w:rsidRPr="001D6E24">
        <w:rPr>
          <w:b w:val="0"/>
          <w:bCs/>
        </w:rPr>
        <w:t xml:space="preserve"> této Smlouvy, je Objednatel oprávněn požadovat úhradu smluvní pokuty ve výši 50 000 Kč za každý, byť jen započatý, den prodlení.</w:t>
      </w:r>
    </w:p>
    <w:p w14:paraId="566B7F74" w14:textId="227E91BD" w:rsidR="001D6E24" w:rsidRPr="001D6E24" w:rsidRDefault="009F78BD" w:rsidP="001D6E24">
      <w:pPr>
        <w:pStyle w:val="Nadpis1"/>
        <w:keepNext w:val="0"/>
        <w:keepLines w:val="0"/>
        <w:numPr>
          <w:ilvl w:val="1"/>
          <w:numId w:val="1"/>
        </w:numPr>
        <w:rPr>
          <w:b w:val="0"/>
          <w:bCs/>
        </w:rPr>
      </w:pPr>
      <w:r>
        <w:rPr>
          <w:b w:val="0"/>
          <w:bCs/>
        </w:rPr>
        <w:t>V případě, že Koncesionář p</w:t>
      </w:r>
      <w:r w:rsidR="001D6E24" w:rsidRPr="001D6E24">
        <w:rPr>
          <w:b w:val="0"/>
          <w:bCs/>
        </w:rPr>
        <w:t xml:space="preserve">oruší </w:t>
      </w:r>
      <w:r w:rsidR="00DA7CD0">
        <w:rPr>
          <w:b w:val="0"/>
          <w:bCs/>
        </w:rPr>
        <w:t>jakoukoli</w:t>
      </w:r>
      <w:r w:rsidR="001D6E24" w:rsidRPr="001D6E24">
        <w:rPr>
          <w:b w:val="0"/>
          <w:bCs/>
        </w:rPr>
        <w:t xml:space="preserve"> </w:t>
      </w:r>
      <w:r>
        <w:rPr>
          <w:b w:val="0"/>
          <w:bCs/>
        </w:rPr>
        <w:t xml:space="preserve">svou </w:t>
      </w:r>
      <w:r w:rsidR="001D6E24" w:rsidRPr="001D6E24">
        <w:rPr>
          <w:b w:val="0"/>
          <w:bCs/>
        </w:rPr>
        <w:t xml:space="preserve">povinnost dle odst. </w:t>
      </w:r>
      <w:r w:rsidR="001B2267">
        <w:rPr>
          <w:b w:val="0"/>
          <w:bCs/>
        </w:rPr>
        <w:fldChar w:fldCharType="begin"/>
      </w:r>
      <w:r w:rsidR="001B2267">
        <w:rPr>
          <w:b w:val="0"/>
          <w:bCs/>
        </w:rPr>
        <w:instrText xml:space="preserve"> REF _Ref63112495 \r \h </w:instrText>
      </w:r>
      <w:r w:rsidR="001B2267">
        <w:rPr>
          <w:b w:val="0"/>
          <w:bCs/>
        </w:rPr>
      </w:r>
      <w:r w:rsidR="001B2267">
        <w:rPr>
          <w:b w:val="0"/>
          <w:bCs/>
        </w:rPr>
        <w:fldChar w:fldCharType="separate"/>
      </w:r>
      <w:r w:rsidR="00C81CE4">
        <w:rPr>
          <w:b w:val="0"/>
          <w:bCs/>
        </w:rPr>
        <w:t>7.14</w:t>
      </w:r>
      <w:r w:rsidR="001B2267">
        <w:rPr>
          <w:b w:val="0"/>
          <w:bCs/>
        </w:rPr>
        <w:fldChar w:fldCharType="end"/>
      </w:r>
      <w:r w:rsidR="001B2267">
        <w:rPr>
          <w:b w:val="0"/>
          <w:bCs/>
        </w:rPr>
        <w:t xml:space="preserve">, </w:t>
      </w:r>
      <w:r w:rsidR="001B2267">
        <w:rPr>
          <w:b w:val="0"/>
          <w:bCs/>
        </w:rPr>
        <w:fldChar w:fldCharType="begin"/>
      </w:r>
      <w:r w:rsidR="001B2267">
        <w:rPr>
          <w:b w:val="0"/>
          <w:bCs/>
        </w:rPr>
        <w:instrText xml:space="preserve"> REF _Ref71143927 \r \h </w:instrText>
      </w:r>
      <w:r w:rsidR="001B2267">
        <w:rPr>
          <w:b w:val="0"/>
          <w:bCs/>
        </w:rPr>
      </w:r>
      <w:r w:rsidR="001B2267">
        <w:rPr>
          <w:b w:val="0"/>
          <w:bCs/>
        </w:rPr>
        <w:fldChar w:fldCharType="separate"/>
      </w:r>
      <w:r w:rsidR="00C81CE4">
        <w:rPr>
          <w:b w:val="0"/>
          <w:bCs/>
        </w:rPr>
        <w:t>7.15</w:t>
      </w:r>
      <w:r w:rsidR="001B2267">
        <w:rPr>
          <w:b w:val="0"/>
          <w:bCs/>
        </w:rPr>
        <w:fldChar w:fldCharType="end"/>
      </w:r>
      <w:r w:rsidR="001B2267">
        <w:rPr>
          <w:b w:val="0"/>
          <w:bCs/>
        </w:rPr>
        <w:t xml:space="preserve">, </w:t>
      </w:r>
      <w:r w:rsidR="001B2267">
        <w:rPr>
          <w:b w:val="0"/>
          <w:bCs/>
        </w:rPr>
        <w:fldChar w:fldCharType="begin"/>
      </w:r>
      <w:r w:rsidR="001B2267">
        <w:rPr>
          <w:b w:val="0"/>
          <w:bCs/>
        </w:rPr>
        <w:instrText xml:space="preserve"> REF _Ref71143929 \r \h </w:instrText>
      </w:r>
      <w:r w:rsidR="001B2267">
        <w:rPr>
          <w:b w:val="0"/>
          <w:bCs/>
        </w:rPr>
      </w:r>
      <w:r w:rsidR="001B2267">
        <w:rPr>
          <w:b w:val="0"/>
          <w:bCs/>
        </w:rPr>
        <w:fldChar w:fldCharType="separate"/>
      </w:r>
      <w:r w:rsidR="00C81CE4">
        <w:rPr>
          <w:b w:val="0"/>
          <w:bCs/>
        </w:rPr>
        <w:t>7.16</w:t>
      </w:r>
      <w:r w:rsidR="001B2267">
        <w:rPr>
          <w:b w:val="0"/>
          <w:bCs/>
        </w:rPr>
        <w:fldChar w:fldCharType="end"/>
      </w:r>
      <w:r w:rsidR="001B2267">
        <w:rPr>
          <w:b w:val="0"/>
          <w:bCs/>
        </w:rPr>
        <w:t xml:space="preserve">, </w:t>
      </w:r>
      <w:r w:rsidR="001B2267">
        <w:rPr>
          <w:b w:val="0"/>
          <w:bCs/>
        </w:rPr>
        <w:fldChar w:fldCharType="begin"/>
      </w:r>
      <w:r w:rsidR="001B2267">
        <w:rPr>
          <w:b w:val="0"/>
          <w:bCs/>
        </w:rPr>
        <w:instrText xml:space="preserve"> REF _Ref70338327 \r \h </w:instrText>
      </w:r>
      <w:r w:rsidR="001B2267">
        <w:rPr>
          <w:b w:val="0"/>
          <w:bCs/>
        </w:rPr>
      </w:r>
      <w:r w:rsidR="001B2267">
        <w:rPr>
          <w:b w:val="0"/>
          <w:bCs/>
        </w:rPr>
        <w:fldChar w:fldCharType="separate"/>
      </w:r>
      <w:r w:rsidR="00C81CE4">
        <w:rPr>
          <w:b w:val="0"/>
          <w:bCs/>
        </w:rPr>
        <w:t>7.17</w:t>
      </w:r>
      <w:r w:rsidR="001B2267">
        <w:rPr>
          <w:b w:val="0"/>
          <w:bCs/>
        </w:rPr>
        <w:fldChar w:fldCharType="end"/>
      </w:r>
      <w:r w:rsidR="001B2267">
        <w:rPr>
          <w:b w:val="0"/>
          <w:bCs/>
        </w:rPr>
        <w:t xml:space="preserve">, </w:t>
      </w:r>
      <w:r w:rsidR="001B2267">
        <w:rPr>
          <w:b w:val="0"/>
          <w:bCs/>
        </w:rPr>
        <w:fldChar w:fldCharType="begin"/>
      </w:r>
      <w:r w:rsidR="001B2267">
        <w:rPr>
          <w:b w:val="0"/>
          <w:bCs/>
        </w:rPr>
        <w:instrText xml:space="preserve"> REF _Ref71143937 \r \h </w:instrText>
      </w:r>
      <w:r w:rsidR="001B2267">
        <w:rPr>
          <w:b w:val="0"/>
          <w:bCs/>
        </w:rPr>
      </w:r>
      <w:r w:rsidR="001B2267">
        <w:rPr>
          <w:b w:val="0"/>
          <w:bCs/>
        </w:rPr>
        <w:fldChar w:fldCharType="separate"/>
      </w:r>
      <w:r w:rsidR="00C81CE4">
        <w:rPr>
          <w:b w:val="0"/>
          <w:bCs/>
        </w:rPr>
        <w:t>7.18</w:t>
      </w:r>
      <w:r w:rsidR="001B2267">
        <w:rPr>
          <w:b w:val="0"/>
          <w:bCs/>
        </w:rPr>
        <w:fldChar w:fldCharType="end"/>
      </w:r>
      <w:r w:rsidR="001B2267">
        <w:rPr>
          <w:b w:val="0"/>
          <w:bCs/>
        </w:rPr>
        <w:t xml:space="preserve">, </w:t>
      </w:r>
      <w:r w:rsidR="001B2267">
        <w:rPr>
          <w:b w:val="0"/>
          <w:bCs/>
        </w:rPr>
        <w:fldChar w:fldCharType="begin"/>
      </w:r>
      <w:r w:rsidR="001B2267">
        <w:rPr>
          <w:b w:val="0"/>
          <w:bCs/>
        </w:rPr>
        <w:instrText xml:space="preserve"> REF _Ref71143939 \r \h </w:instrText>
      </w:r>
      <w:r w:rsidR="001B2267">
        <w:rPr>
          <w:b w:val="0"/>
          <w:bCs/>
        </w:rPr>
      </w:r>
      <w:r w:rsidR="001B2267">
        <w:rPr>
          <w:b w:val="0"/>
          <w:bCs/>
        </w:rPr>
        <w:fldChar w:fldCharType="separate"/>
      </w:r>
      <w:r w:rsidR="00C81CE4">
        <w:rPr>
          <w:b w:val="0"/>
          <w:bCs/>
        </w:rPr>
        <w:t>7.19</w:t>
      </w:r>
      <w:r w:rsidR="001B2267">
        <w:rPr>
          <w:b w:val="0"/>
          <w:bCs/>
        </w:rPr>
        <w:fldChar w:fldCharType="end"/>
      </w:r>
      <w:r w:rsidR="001B2267">
        <w:rPr>
          <w:b w:val="0"/>
          <w:bCs/>
        </w:rPr>
        <w:t xml:space="preserve">, </w:t>
      </w:r>
      <w:r w:rsidR="001B2267">
        <w:rPr>
          <w:b w:val="0"/>
          <w:bCs/>
        </w:rPr>
        <w:fldChar w:fldCharType="begin"/>
      </w:r>
      <w:r w:rsidR="001B2267">
        <w:rPr>
          <w:b w:val="0"/>
          <w:bCs/>
        </w:rPr>
        <w:instrText xml:space="preserve"> REF _Ref71143942 \r \h </w:instrText>
      </w:r>
      <w:r w:rsidR="001B2267">
        <w:rPr>
          <w:b w:val="0"/>
          <w:bCs/>
        </w:rPr>
      </w:r>
      <w:r w:rsidR="001B2267">
        <w:rPr>
          <w:b w:val="0"/>
          <w:bCs/>
        </w:rPr>
        <w:fldChar w:fldCharType="separate"/>
      </w:r>
      <w:r w:rsidR="00C81CE4">
        <w:rPr>
          <w:b w:val="0"/>
          <w:bCs/>
        </w:rPr>
        <w:t>7.21</w:t>
      </w:r>
      <w:r w:rsidR="001B2267">
        <w:rPr>
          <w:b w:val="0"/>
          <w:bCs/>
        </w:rPr>
        <w:fldChar w:fldCharType="end"/>
      </w:r>
      <w:r w:rsidR="001B2267">
        <w:rPr>
          <w:b w:val="0"/>
          <w:bCs/>
        </w:rPr>
        <w:t xml:space="preserve"> </w:t>
      </w:r>
      <w:r w:rsidR="001D6E24" w:rsidRPr="001D6E24">
        <w:rPr>
          <w:b w:val="0"/>
          <w:bCs/>
        </w:rPr>
        <w:t>této Smlouvy, je Objednatel oprávněn požadovat úhradu smluvní pokuty ve výši 200 000 Kč za každ</w:t>
      </w:r>
      <w:r w:rsidR="00E3491E">
        <w:rPr>
          <w:b w:val="0"/>
          <w:bCs/>
        </w:rPr>
        <w:t>ý</w:t>
      </w:r>
      <w:r w:rsidR="001D6E24" w:rsidRPr="001D6E24">
        <w:rPr>
          <w:b w:val="0"/>
          <w:bCs/>
        </w:rPr>
        <w:t xml:space="preserve"> jednotliv</w:t>
      </w:r>
      <w:r w:rsidR="00E3491E">
        <w:rPr>
          <w:b w:val="0"/>
          <w:bCs/>
        </w:rPr>
        <w:t>ý</w:t>
      </w:r>
      <w:r w:rsidR="001D6E24" w:rsidRPr="001D6E24">
        <w:rPr>
          <w:b w:val="0"/>
          <w:bCs/>
        </w:rPr>
        <w:t xml:space="preserve"> </w:t>
      </w:r>
      <w:r w:rsidR="00E3491E">
        <w:rPr>
          <w:b w:val="0"/>
          <w:bCs/>
        </w:rPr>
        <w:t xml:space="preserve">případ </w:t>
      </w:r>
      <w:r w:rsidR="001D6E24" w:rsidRPr="001D6E24">
        <w:rPr>
          <w:b w:val="0"/>
          <w:bCs/>
        </w:rPr>
        <w:t xml:space="preserve">porušení </w:t>
      </w:r>
      <w:r w:rsidR="00E3491E">
        <w:rPr>
          <w:b w:val="0"/>
          <w:bCs/>
        </w:rPr>
        <w:t xml:space="preserve">povinnosti </w:t>
      </w:r>
      <w:r w:rsidR="001D6E24" w:rsidRPr="001D6E24">
        <w:rPr>
          <w:b w:val="0"/>
          <w:bCs/>
        </w:rPr>
        <w:t xml:space="preserve">a/nebo smluvní pokutu </w:t>
      </w:r>
      <w:r w:rsidR="001D6E24" w:rsidRPr="001D6E24">
        <w:rPr>
          <w:b w:val="0"/>
          <w:bCs/>
        </w:rPr>
        <w:lastRenderedPageBreak/>
        <w:t>ve výši 50 000 Kč za každý, byť jen započatý, den prodlení</w:t>
      </w:r>
      <w:r w:rsidR="001114FA" w:rsidRPr="001114FA">
        <w:rPr>
          <w:b w:val="0"/>
          <w:bCs/>
        </w:rPr>
        <w:t xml:space="preserve"> </w:t>
      </w:r>
      <w:r w:rsidR="001114FA">
        <w:rPr>
          <w:b w:val="0"/>
          <w:bCs/>
        </w:rPr>
        <w:t>se splněním povinnosti Koncesionářem ve Smlouvou stanovené lhůtě</w:t>
      </w:r>
      <w:r w:rsidR="001D6E24" w:rsidRPr="001D6E24">
        <w:rPr>
          <w:b w:val="0"/>
          <w:bCs/>
        </w:rPr>
        <w:t>.</w:t>
      </w:r>
    </w:p>
    <w:p w14:paraId="1CC2CBC5" w14:textId="4940C9BC" w:rsidR="001D6E24" w:rsidRPr="001D6E24" w:rsidRDefault="001D6E24" w:rsidP="001D6E24">
      <w:pPr>
        <w:pStyle w:val="Nadpis1"/>
        <w:keepNext w:val="0"/>
        <w:keepLines w:val="0"/>
        <w:numPr>
          <w:ilvl w:val="1"/>
          <w:numId w:val="1"/>
        </w:numPr>
        <w:rPr>
          <w:b w:val="0"/>
          <w:bCs/>
        </w:rPr>
      </w:pPr>
      <w:r w:rsidRPr="001D6E24">
        <w:rPr>
          <w:b w:val="0"/>
          <w:bCs/>
        </w:rPr>
        <w:t xml:space="preserve">V případě, že Koncesionář poruší svou povinnost dle odst. </w:t>
      </w:r>
      <w:r w:rsidR="00F32305">
        <w:rPr>
          <w:b w:val="0"/>
          <w:bCs/>
        </w:rPr>
        <w:fldChar w:fldCharType="begin"/>
      </w:r>
      <w:r w:rsidR="00F32305">
        <w:rPr>
          <w:b w:val="0"/>
          <w:bCs/>
        </w:rPr>
        <w:instrText xml:space="preserve"> REF _Ref71125145 \r \h </w:instrText>
      </w:r>
      <w:r w:rsidR="00F32305">
        <w:rPr>
          <w:b w:val="0"/>
          <w:bCs/>
        </w:rPr>
      </w:r>
      <w:r w:rsidR="00F32305">
        <w:rPr>
          <w:b w:val="0"/>
          <w:bCs/>
        </w:rPr>
        <w:fldChar w:fldCharType="separate"/>
      </w:r>
      <w:r w:rsidR="00C81CE4">
        <w:rPr>
          <w:b w:val="0"/>
          <w:bCs/>
        </w:rPr>
        <w:t>7.22</w:t>
      </w:r>
      <w:r w:rsidR="00F32305">
        <w:rPr>
          <w:b w:val="0"/>
          <w:bCs/>
        </w:rPr>
        <w:fldChar w:fldCharType="end"/>
      </w:r>
      <w:r w:rsidRPr="001D6E24">
        <w:rPr>
          <w:b w:val="0"/>
          <w:bCs/>
        </w:rPr>
        <w:t xml:space="preserve"> této Smlouvy a provede stavební úpravy nebo jiné podstatné změny a zásahy v rámci areálu Haly bez předchozího písemného souhlasu Objednatele, který nebyl udělen ani dodatečně, je Objednatel oprávněn požadovat po Koncesionáři </w:t>
      </w:r>
      <w:r w:rsidR="00106506">
        <w:rPr>
          <w:b w:val="0"/>
          <w:bCs/>
        </w:rPr>
        <w:t xml:space="preserve">úhradu </w:t>
      </w:r>
      <w:r w:rsidRPr="001D6E24">
        <w:rPr>
          <w:b w:val="0"/>
          <w:bCs/>
        </w:rPr>
        <w:t>smluvní pokut</w:t>
      </w:r>
      <w:r w:rsidR="00106506">
        <w:rPr>
          <w:b w:val="0"/>
          <w:bCs/>
        </w:rPr>
        <w:t>y</w:t>
      </w:r>
      <w:r w:rsidRPr="001D6E24">
        <w:rPr>
          <w:b w:val="0"/>
          <w:bCs/>
        </w:rPr>
        <w:t xml:space="preserve"> ve výši </w:t>
      </w:r>
      <w:r w:rsidR="00CE091F">
        <w:rPr>
          <w:b w:val="0"/>
          <w:bCs/>
        </w:rPr>
        <w:t>1</w:t>
      </w:r>
      <w:r w:rsidRPr="001D6E24">
        <w:rPr>
          <w:b w:val="0"/>
          <w:bCs/>
        </w:rPr>
        <w:t> 000 000 Kč</w:t>
      </w:r>
      <w:r w:rsidR="00106506">
        <w:rPr>
          <w:b w:val="0"/>
          <w:bCs/>
        </w:rPr>
        <w:t xml:space="preserve"> </w:t>
      </w:r>
      <w:r w:rsidR="00106506" w:rsidRPr="001D6E24">
        <w:rPr>
          <w:b w:val="0"/>
          <w:bCs/>
        </w:rPr>
        <w:t>za každý jednotlivý případ porušení</w:t>
      </w:r>
      <w:r w:rsidR="00E3491E">
        <w:rPr>
          <w:b w:val="0"/>
          <w:bCs/>
        </w:rPr>
        <w:t xml:space="preserve"> povinnosti</w:t>
      </w:r>
      <w:r w:rsidRPr="001D6E24">
        <w:rPr>
          <w:b w:val="0"/>
          <w:bCs/>
        </w:rPr>
        <w:t>.</w:t>
      </w:r>
    </w:p>
    <w:p w14:paraId="125AB177" w14:textId="45486AC5" w:rsidR="001D6E24" w:rsidRPr="001D6E24" w:rsidRDefault="00FC67F7" w:rsidP="001D6E24">
      <w:pPr>
        <w:pStyle w:val="Nadpis1"/>
        <w:keepNext w:val="0"/>
        <w:keepLines w:val="0"/>
        <w:numPr>
          <w:ilvl w:val="1"/>
          <w:numId w:val="1"/>
        </w:numPr>
        <w:rPr>
          <w:b w:val="0"/>
          <w:bCs/>
        </w:rPr>
      </w:pPr>
      <w:r>
        <w:rPr>
          <w:b w:val="0"/>
          <w:bCs/>
        </w:rPr>
        <w:t xml:space="preserve">V případě, že Koncesionář </w:t>
      </w:r>
      <w:r w:rsidR="009F78BD">
        <w:rPr>
          <w:b w:val="0"/>
          <w:bCs/>
        </w:rPr>
        <w:t>poruš</w:t>
      </w:r>
      <w:r w:rsidR="00933FAD">
        <w:rPr>
          <w:b w:val="0"/>
          <w:bCs/>
        </w:rPr>
        <w:t>í</w:t>
      </w:r>
      <w:r w:rsidR="009F78BD">
        <w:rPr>
          <w:b w:val="0"/>
          <w:bCs/>
        </w:rPr>
        <w:t xml:space="preserve"> jakoukoliv svou povinnost</w:t>
      </w:r>
      <w:r w:rsidRPr="001D6E24">
        <w:rPr>
          <w:b w:val="0"/>
          <w:bCs/>
        </w:rPr>
        <w:t xml:space="preserve"> </w:t>
      </w:r>
      <w:r w:rsidR="009F78BD">
        <w:rPr>
          <w:b w:val="0"/>
          <w:bCs/>
        </w:rPr>
        <w:t>dle</w:t>
      </w:r>
      <w:r w:rsidRPr="001D6E24">
        <w:rPr>
          <w:b w:val="0"/>
          <w:bCs/>
        </w:rPr>
        <w:t xml:space="preserve"> odst. </w:t>
      </w:r>
      <w:r>
        <w:rPr>
          <w:b w:val="0"/>
          <w:bCs/>
        </w:rPr>
        <w:fldChar w:fldCharType="begin"/>
      </w:r>
      <w:r>
        <w:rPr>
          <w:b w:val="0"/>
          <w:bCs/>
        </w:rPr>
        <w:instrText xml:space="preserve"> REF _Ref71144007 \r \h </w:instrText>
      </w:r>
      <w:r>
        <w:rPr>
          <w:b w:val="0"/>
          <w:bCs/>
        </w:rPr>
      </w:r>
      <w:r>
        <w:rPr>
          <w:b w:val="0"/>
          <w:bCs/>
        </w:rPr>
        <w:fldChar w:fldCharType="separate"/>
      </w:r>
      <w:r>
        <w:rPr>
          <w:b w:val="0"/>
          <w:bCs/>
        </w:rPr>
        <w:t>7.24</w:t>
      </w:r>
      <w:r>
        <w:rPr>
          <w:b w:val="0"/>
          <w:bCs/>
        </w:rPr>
        <w:fldChar w:fldCharType="end"/>
      </w:r>
      <w:r w:rsidRPr="001D6E24">
        <w:rPr>
          <w:b w:val="0"/>
          <w:bCs/>
        </w:rPr>
        <w:t xml:space="preserve"> této Smlouvy</w:t>
      </w:r>
      <w:r>
        <w:rPr>
          <w:b w:val="0"/>
          <w:bCs/>
        </w:rPr>
        <w:t>, je</w:t>
      </w:r>
      <w:r w:rsidRPr="001D6E24">
        <w:rPr>
          <w:b w:val="0"/>
          <w:bCs/>
        </w:rPr>
        <w:t xml:space="preserve"> </w:t>
      </w:r>
      <w:r w:rsidR="001D6E24" w:rsidRPr="001D6E24">
        <w:rPr>
          <w:b w:val="0"/>
          <w:bCs/>
        </w:rPr>
        <w:t>Objednatel oprávněn požadovat úhradu smluvní pokuty ve výši 500 000 Kč za každý jednotlivý případ</w:t>
      </w:r>
      <w:r w:rsidR="00106506" w:rsidRPr="00106506">
        <w:rPr>
          <w:b w:val="0"/>
          <w:bCs/>
        </w:rPr>
        <w:t xml:space="preserve"> </w:t>
      </w:r>
      <w:r w:rsidR="00106506">
        <w:rPr>
          <w:b w:val="0"/>
          <w:bCs/>
        </w:rPr>
        <w:t>porušení</w:t>
      </w:r>
      <w:r w:rsidR="00E3491E">
        <w:rPr>
          <w:b w:val="0"/>
          <w:bCs/>
        </w:rPr>
        <w:t xml:space="preserve"> povinnosti</w:t>
      </w:r>
      <w:r w:rsidR="001D6E24" w:rsidRPr="001D6E24">
        <w:rPr>
          <w:b w:val="0"/>
          <w:bCs/>
        </w:rPr>
        <w:t>.</w:t>
      </w:r>
    </w:p>
    <w:p w14:paraId="0860616D" w14:textId="3902996A" w:rsidR="001D6E24" w:rsidRPr="001D6E24" w:rsidRDefault="009F78BD" w:rsidP="001D6E24">
      <w:pPr>
        <w:pStyle w:val="Nadpis1"/>
        <w:keepNext w:val="0"/>
        <w:keepLines w:val="0"/>
        <w:numPr>
          <w:ilvl w:val="1"/>
          <w:numId w:val="1"/>
        </w:numPr>
        <w:rPr>
          <w:b w:val="0"/>
          <w:bCs/>
        </w:rPr>
      </w:pPr>
      <w:r>
        <w:rPr>
          <w:b w:val="0"/>
          <w:bCs/>
        </w:rPr>
        <w:t>V případě, že Koncesionář p</w:t>
      </w:r>
      <w:r w:rsidR="001D6E24" w:rsidRPr="001D6E24">
        <w:rPr>
          <w:b w:val="0"/>
          <w:bCs/>
        </w:rPr>
        <w:t>ostupoval při likvidací věcí v rozporu s odst.</w:t>
      </w:r>
      <w:r w:rsidR="00F32305" w:rsidRPr="00F32305">
        <w:rPr>
          <w:b w:val="0"/>
          <w:bCs/>
        </w:rPr>
        <w:t xml:space="preserve"> </w:t>
      </w:r>
      <w:r w:rsidR="00F32305">
        <w:rPr>
          <w:b w:val="0"/>
          <w:bCs/>
        </w:rPr>
        <w:fldChar w:fldCharType="begin"/>
      </w:r>
      <w:r w:rsidR="00F32305">
        <w:rPr>
          <w:b w:val="0"/>
          <w:bCs/>
        </w:rPr>
        <w:instrText xml:space="preserve"> REF _Ref71144010 \r \h </w:instrText>
      </w:r>
      <w:r w:rsidR="00F32305">
        <w:rPr>
          <w:b w:val="0"/>
          <w:bCs/>
        </w:rPr>
      </w:r>
      <w:r w:rsidR="00F32305">
        <w:rPr>
          <w:b w:val="0"/>
          <w:bCs/>
        </w:rPr>
        <w:fldChar w:fldCharType="separate"/>
      </w:r>
      <w:r w:rsidR="00C81CE4">
        <w:rPr>
          <w:b w:val="0"/>
          <w:bCs/>
        </w:rPr>
        <w:t>7.25</w:t>
      </w:r>
      <w:r w:rsidR="00F32305">
        <w:rPr>
          <w:b w:val="0"/>
          <w:bCs/>
        </w:rPr>
        <w:fldChar w:fldCharType="end"/>
      </w:r>
      <w:r w:rsidR="00DE0B71">
        <w:rPr>
          <w:b w:val="0"/>
          <w:bCs/>
        </w:rPr>
        <w:t xml:space="preserve"> a/nebo</w:t>
      </w:r>
      <w:r w:rsidR="00F32305">
        <w:rPr>
          <w:b w:val="0"/>
          <w:bCs/>
        </w:rPr>
        <w:t xml:space="preserve"> </w:t>
      </w:r>
      <w:r w:rsidR="00F32305">
        <w:rPr>
          <w:b w:val="0"/>
          <w:bCs/>
        </w:rPr>
        <w:fldChar w:fldCharType="begin"/>
      </w:r>
      <w:r w:rsidR="00F32305">
        <w:rPr>
          <w:b w:val="0"/>
          <w:bCs/>
        </w:rPr>
        <w:instrText xml:space="preserve"> REF _Ref71144012 \r \h </w:instrText>
      </w:r>
      <w:r w:rsidR="00F32305">
        <w:rPr>
          <w:b w:val="0"/>
          <w:bCs/>
        </w:rPr>
      </w:r>
      <w:r w:rsidR="00F32305">
        <w:rPr>
          <w:b w:val="0"/>
          <w:bCs/>
        </w:rPr>
        <w:fldChar w:fldCharType="separate"/>
      </w:r>
      <w:r w:rsidR="00C81CE4">
        <w:rPr>
          <w:b w:val="0"/>
          <w:bCs/>
        </w:rPr>
        <w:t>7.27</w:t>
      </w:r>
      <w:r w:rsidR="00F32305">
        <w:rPr>
          <w:b w:val="0"/>
          <w:bCs/>
        </w:rPr>
        <w:fldChar w:fldCharType="end"/>
      </w:r>
      <w:r w:rsidR="001D6E24" w:rsidRPr="001D6E24">
        <w:rPr>
          <w:b w:val="0"/>
          <w:bCs/>
        </w:rPr>
        <w:t xml:space="preserve"> této Smlouvy, je Objednatel oprávněn požadovat </w:t>
      </w:r>
      <w:r w:rsidR="00BF4941">
        <w:rPr>
          <w:b w:val="0"/>
          <w:bCs/>
        </w:rPr>
        <w:t xml:space="preserve">úhradu </w:t>
      </w:r>
      <w:r w:rsidR="001D6E24" w:rsidRPr="001D6E24">
        <w:rPr>
          <w:b w:val="0"/>
          <w:bCs/>
        </w:rPr>
        <w:t>smluvní pokut</w:t>
      </w:r>
      <w:r w:rsidR="00BF4941">
        <w:rPr>
          <w:b w:val="0"/>
          <w:bCs/>
        </w:rPr>
        <w:t>y</w:t>
      </w:r>
      <w:r w:rsidR="001D6E24" w:rsidRPr="001D6E24">
        <w:rPr>
          <w:b w:val="0"/>
          <w:bCs/>
        </w:rPr>
        <w:t xml:space="preserve"> ve výši 500 000 Kč za každý jednotlivý případ porušení</w:t>
      </w:r>
      <w:r w:rsidR="00E3491E">
        <w:rPr>
          <w:b w:val="0"/>
          <w:bCs/>
        </w:rPr>
        <w:t xml:space="preserve"> povinnosti</w:t>
      </w:r>
      <w:r w:rsidR="001D6E24" w:rsidRPr="001D6E24">
        <w:rPr>
          <w:b w:val="0"/>
          <w:bCs/>
        </w:rPr>
        <w:t>.</w:t>
      </w:r>
    </w:p>
    <w:p w14:paraId="21AE7756" w14:textId="4E0F9096" w:rsidR="001D6E24" w:rsidRPr="001D6E24" w:rsidRDefault="00933FAD" w:rsidP="001D6E24">
      <w:pPr>
        <w:pStyle w:val="Nadpis1"/>
        <w:keepNext w:val="0"/>
        <w:keepLines w:val="0"/>
        <w:numPr>
          <w:ilvl w:val="1"/>
          <w:numId w:val="1"/>
        </w:numPr>
        <w:rPr>
          <w:b w:val="0"/>
          <w:bCs/>
        </w:rPr>
      </w:pPr>
      <w:r>
        <w:rPr>
          <w:b w:val="0"/>
          <w:bCs/>
        </w:rPr>
        <w:t>V případě, že</w:t>
      </w:r>
      <w:r w:rsidR="001D6E24" w:rsidRPr="001D6E24">
        <w:rPr>
          <w:b w:val="0"/>
          <w:bCs/>
        </w:rPr>
        <w:t xml:space="preserve"> Koncesionář </w:t>
      </w:r>
      <w:r>
        <w:rPr>
          <w:b w:val="0"/>
          <w:bCs/>
        </w:rPr>
        <w:t xml:space="preserve">poruší </w:t>
      </w:r>
      <w:r w:rsidR="001D6E24" w:rsidRPr="001D6E24">
        <w:rPr>
          <w:b w:val="0"/>
          <w:bCs/>
        </w:rPr>
        <w:t xml:space="preserve">jakoukoli </w:t>
      </w:r>
      <w:r>
        <w:rPr>
          <w:b w:val="0"/>
          <w:bCs/>
        </w:rPr>
        <w:t xml:space="preserve">svou </w:t>
      </w:r>
      <w:r w:rsidR="001D6E24" w:rsidRPr="001D6E24">
        <w:rPr>
          <w:b w:val="0"/>
          <w:bCs/>
        </w:rPr>
        <w:t xml:space="preserve">povinnost </w:t>
      </w:r>
      <w:r w:rsidR="006F5B3E">
        <w:rPr>
          <w:b w:val="0"/>
          <w:bCs/>
        </w:rPr>
        <w:t>vyplývající z</w:t>
      </w:r>
      <w:r w:rsidR="001D6E24" w:rsidRPr="001D6E24">
        <w:rPr>
          <w:b w:val="0"/>
          <w:bCs/>
        </w:rPr>
        <w:t xml:space="preserve"> čl. </w:t>
      </w:r>
      <w:r w:rsidR="00215343">
        <w:rPr>
          <w:b w:val="0"/>
          <w:bCs/>
        </w:rPr>
        <w:fldChar w:fldCharType="begin"/>
      </w:r>
      <w:r w:rsidR="00215343">
        <w:rPr>
          <w:b w:val="0"/>
          <w:bCs/>
        </w:rPr>
        <w:instrText xml:space="preserve"> REF _Ref71144059 \r \h </w:instrText>
      </w:r>
      <w:r w:rsidR="00215343">
        <w:rPr>
          <w:b w:val="0"/>
          <w:bCs/>
        </w:rPr>
      </w:r>
      <w:r w:rsidR="00215343">
        <w:rPr>
          <w:b w:val="0"/>
          <w:bCs/>
        </w:rPr>
        <w:fldChar w:fldCharType="separate"/>
      </w:r>
      <w:r w:rsidR="00C81CE4">
        <w:rPr>
          <w:b w:val="0"/>
          <w:bCs/>
        </w:rPr>
        <w:t>8</w:t>
      </w:r>
      <w:r w:rsidR="00215343">
        <w:rPr>
          <w:b w:val="0"/>
          <w:bCs/>
        </w:rPr>
        <w:fldChar w:fldCharType="end"/>
      </w:r>
      <w:r w:rsidR="001D6E24" w:rsidRPr="001D6E24">
        <w:rPr>
          <w:b w:val="0"/>
          <w:bCs/>
        </w:rPr>
        <w:t xml:space="preserve"> této Smlouvy, je Objednatel oprávněn požadovat po Koncesionáři </w:t>
      </w:r>
      <w:r w:rsidR="00BF4941">
        <w:rPr>
          <w:b w:val="0"/>
          <w:bCs/>
        </w:rPr>
        <w:t xml:space="preserve">úhradu </w:t>
      </w:r>
      <w:r w:rsidR="001D6E24" w:rsidRPr="001D6E24">
        <w:rPr>
          <w:b w:val="0"/>
          <w:bCs/>
        </w:rPr>
        <w:t>smluvní pokut</w:t>
      </w:r>
      <w:r w:rsidR="00BF4941">
        <w:rPr>
          <w:b w:val="0"/>
          <w:bCs/>
        </w:rPr>
        <w:t>y</w:t>
      </w:r>
      <w:r w:rsidR="001D6E24" w:rsidRPr="001D6E24">
        <w:rPr>
          <w:b w:val="0"/>
          <w:bCs/>
        </w:rPr>
        <w:t xml:space="preserve"> ve výši 500 000 Kč za každ</w:t>
      </w:r>
      <w:r w:rsidR="00E3491E">
        <w:rPr>
          <w:b w:val="0"/>
          <w:bCs/>
        </w:rPr>
        <w:t>ý</w:t>
      </w:r>
      <w:r w:rsidR="001D6E24" w:rsidRPr="001D6E24">
        <w:rPr>
          <w:b w:val="0"/>
          <w:bCs/>
        </w:rPr>
        <w:t xml:space="preserve"> jednotliv</w:t>
      </w:r>
      <w:r w:rsidR="00E3491E">
        <w:rPr>
          <w:b w:val="0"/>
          <w:bCs/>
        </w:rPr>
        <w:t>ý případ</w:t>
      </w:r>
      <w:r w:rsidR="001D6E24" w:rsidRPr="001D6E24">
        <w:rPr>
          <w:b w:val="0"/>
          <w:bCs/>
        </w:rPr>
        <w:t xml:space="preserve"> porušení</w:t>
      </w:r>
      <w:r w:rsidR="00E3491E" w:rsidRPr="00E3491E">
        <w:rPr>
          <w:b w:val="0"/>
          <w:bCs/>
        </w:rPr>
        <w:t xml:space="preserve"> </w:t>
      </w:r>
      <w:r w:rsidR="00E3491E">
        <w:rPr>
          <w:b w:val="0"/>
          <w:bCs/>
        </w:rPr>
        <w:t>povinnosti</w:t>
      </w:r>
      <w:r w:rsidR="001D6E24" w:rsidRPr="001D6E24">
        <w:rPr>
          <w:b w:val="0"/>
          <w:bCs/>
        </w:rPr>
        <w:t xml:space="preserve">. </w:t>
      </w:r>
    </w:p>
    <w:p w14:paraId="559E2D46" w14:textId="5EDE879F" w:rsidR="001D6E24" w:rsidRPr="001D6E24" w:rsidRDefault="00933FAD" w:rsidP="001D6E24">
      <w:pPr>
        <w:pStyle w:val="Nadpis1"/>
        <w:keepNext w:val="0"/>
        <w:keepLines w:val="0"/>
        <w:numPr>
          <w:ilvl w:val="1"/>
          <w:numId w:val="1"/>
        </w:numPr>
        <w:rPr>
          <w:b w:val="0"/>
          <w:bCs/>
        </w:rPr>
      </w:pPr>
      <w:r>
        <w:rPr>
          <w:b w:val="0"/>
          <w:bCs/>
        </w:rPr>
        <w:t>V případě, že Koncesionář p</w:t>
      </w:r>
      <w:r w:rsidR="001D6E24" w:rsidRPr="001D6E24">
        <w:rPr>
          <w:b w:val="0"/>
          <w:bCs/>
        </w:rPr>
        <w:t xml:space="preserve">oruší Koncesionář svou informační povinnost dle odst. </w:t>
      </w:r>
      <w:r w:rsidR="00215343">
        <w:rPr>
          <w:b w:val="0"/>
          <w:bCs/>
        </w:rPr>
        <w:fldChar w:fldCharType="begin"/>
      </w:r>
      <w:r w:rsidR="00215343">
        <w:rPr>
          <w:b w:val="0"/>
          <w:bCs/>
        </w:rPr>
        <w:instrText xml:space="preserve"> REF _Ref71144078 \r \h </w:instrText>
      </w:r>
      <w:r w:rsidR="00215343">
        <w:rPr>
          <w:b w:val="0"/>
          <w:bCs/>
        </w:rPr>
      </w:r>
      <w:r w:rsidR="00215343">
        <w:rPr>
          <w:b w:val="0"/>
          <w:bCs/>
        </w:rPr>
        <w:fldChar w:fldCharType="separate"/>
      </w:r>
      <w:r w:rsidR="00C81CE4">
        <w:rPr>
          <w:b w:val="0"/>
          <w:bCs/>
        </w:rPr>
        <w:t>9.6</w:t>
      </w:r>
      <w:r w:rsidR="00215343">
        <w:rPr>
          <w:b w:val="0"/>
          <w:bCs/>
        </w:rPr>
        <w:fldChar w:fldCharType="end"/>
      </w:r>
      <w:r w:rsidR="001D6E24" w:rsidRPr="001D6E24">
        <w:rPr>
          <w:b w:val="0"/>
          <w:bCs/>
        </w:rPr>
        <w:t xml:space="preserve"> </w:t>
      </w:r>
      <w:r w:rsidR="00D05F5C">
        <w:rPr>
          <w:b w:val="0"/>
          <w:bCs/>
        </w:rPr>
        <w:t>a/</w:t>
      </w:r>
      <w:r w:rsidR="001D6E24" w:rsidRPr="001D6E24">
        <w:rPr>
          <w:b w:val="0"/>
          <w:bCs/>
        </w:rPr>
        <w:t xml:space="preserve">nebo neposkytne-li Objednateli součinnost v souladu s odst. </w:t>
      </w:r>
      <w:r w:rsidR="006166B4">
        <w:rPr>
          <w:b w:val="0"/>
          <w:bCs/>
        </w:rPr>
        <w:fldChar w:fldCharType="begin"/>
      </w:r>
      <w:r w:rsidR="006166B4">
        <w:rPr>
          <w:b w:val="0"/>
          <w:bCs/>
        </w:rPr>
        <w:instrText xml:space="preserve"> REF _Ref71144080 \r \h </w:instrText>
      </w:r>
      <w:r w:rsidR="006166B4">
        <w:rPr>
          <w:b w:val="0"/>
          <w:bCs/>
        </w:rPr>
      </w:r>
      <w:r w:rsidR="006166B4">
        <w:rPr>
          <w:b w:val="0"/>
          <w:bCs/>
        </w:rPr>
        <w:fldChar w:fldCharType="separate"/>
      </w:r>
      <w:r w:rsidR="00C81CE4">
        <w:rPr>
          <w:b w:val="0"/>
          <w:bCs/>
        </w:rPr>
        <w:t>9.7</w:t>
      </w:r>
      <w:r w:rsidR="006166B4">
        <w:rPr>
          <w:b w:val="0"/>
          <w:bCs/>
        </w:rPr>
        <w:fldChar w:fldCharType="end"/>
      </w:r>
      <w:r w:rsidR="001D6E24" w:rsidRPr="001D6E24">
        <w:rPr>
          <w:b w:val="0"/>
          <w:bCs/>
        </w:rPr>
        <w:t xml:space="preserve"> této Smlouvy, je Objednatel oprávněn požadovat po Koncesionáři úhradu smluvní pokuty ve výši 500 000 Kč za každ</w:t>
      </w:r>
      <w:r w:rsidR="00E3491E">
        <w:rPr>
          <w:b w:val="0"/>
          <w:bCs/>
        </w:rPr>
        <w:t>ý</w:t>
      </w:r>
      <w:r w:rsidR="001D6E24" w:rsidRPr="001D6E24">
        <w:rPr>
          <w:b w:val="0"/>
          <w:bCs/>
        </w:rPr>
        <w:t xml:space="preserve"> jednotliv</w:t>
      </w:r>
      <w:r w:rsidR="00E3491E">
        <w:rPr>
          <w:b w:val="0"/>
          <w:bCs/>
        </w:rPr>
        <w:t>ý případ</w:t>
      </w:r>
      <w:r w:rsidR="001D6E24" w:rsidRPr="001D6E24">
        <w:rPr>
          <w:b w:val="0"/>
          <w:bCs/>
        </w:rPr>
        <w:t xml:space="preserve"> porušení</w:t>
      </w:r>
      <w:r w:rsidR="00E3491E">
        <w:rPr>
          <w:b w:val="0"/>
          <w:bCs/>
        </w:rPr>
        <w:t xml:space="preserve"> povinnosti</w:t>
      </w:r>
      <w:r w:rsidR="001D6E24" w:rsidRPr="001D6E24">
        <w:rPr>
          <w:b w:val="0"/>
          <w:bCs/>
        </w:rPr>
        <w:t>.</w:t>
      </w:r>
    </w:p>
    <w:p w14:paraId="2CE70DC2" w14:textId="6A5C4889" w:rsidR="001D6E24" w:rsidRPr="001D6E24" w:rsidRDefault="001D6E24" w:rsidP="001D6E24">
      <w:pPr>
        <w:pStyle w:val="Nadpis1"/>
        <w:keepNext w:val="0"/>
        <w:keepLines w:val="0"/>
        <w:numPr>
          <w:ilvl w:val="1"/>
          <w:numId w:val="1"/>
        </w:numPr>
        <w:rPr>
          <w:b w:val="0"/>
          <w:bCs/>
        </w:rPr>
      </w:pPr>
      <w:r w:rsidRPr="001D6E24">
        <w:rPr>
          <w:b w:val="0"/>
          <w:bCs/>
        </w:rPr>
        <w:t xml:space="preserve">V případě, že Koncesionář poruší svou povinnost složit Jistotu řádně a/nebo včas v souladu s odst. </w:t>
      </w:r>
      <w:r w:rsidR="006166B4">
        <w:rPr>
          <w:b w:val="0"/>
          <w:bCs/>
        </w:rPr>
        <w:fldChar w:fldCharType="begin"/>
      </w:r>
      <w:r w:rsidR="006166B4">
        <w:rPr>
          <w:b w:val="0"/>
          <w:bCs/>
        </w:rPr>
        <w:instrText xml:space="preserve"> REF _Ref65243498 \r \h </w:instrText>
      </w:r>
      <w:r w:rsidR="006166B4">
        <w:rPr>
          <w:b w:val="0"/>
          <w:bCs/>
        </w:rPr>
      </w:r>
      <w:r w:rsidR="006166B4">
        <w:rPr>
          <w:b w:val="0"/>
          <w:bCs/>
        </w:rPr>
        <w:fldChar w:fldCharType="separate"/>
      </w:r>
      <w:r w:rsidR="00C81CE4">
        <w:rPr>
          <w:b w:val="0"/>
          <w:bCs/>
        </w:rPr>
        <w:t>10.1</w:t>
      </w:r>
      <w:r w:rsidR="006166B4">
        <w:rPr>
          <w:b w:val="0"/>
          <w:bCs/>
        </w:rPr>
        <w:fldChar w:fldCharType="end"/>
      </w:r>
      <w:r w:rsidRPr="001D6E24">
        <w:rPr>
          <w:b w:val="0"/>
          <w:bCs/>
        </w:rPr>
        <w:t xml:space="preserve"> této Smlouvy, je Objednatel oprávněn</w:t>
      </w:r>
      <w:r w:rsidR="00E3491E" w:rsidRPr="00E3491E">
        <w:rPr>
          <w:b w:val="0"/>
          <w:bCs/>
        </w:rPr>
        <w:t xml:space="preserve"> </w:t>
      </w:r>
      <w:r w:rsidR="00E3491E" w:rsidRPr="001D6E24">
        <w:rPr>
          <w:b w:val="0"/>
          <w:bCs/>
        </w:rPr>
        <w:t xml:space="preserve">požadovat po Koncesionáři </w:t>
      </w:r>
      <w:r w:rsidR="00E3491E">
        <w:rPr>
          <w:b w:val="0"/>
          <w:bCs/>
        </w:rPr>
        <w:t xml:space="preserve">úhradu </w:t>
      </w:r>
      <w:r w:rsidR="00E3491E" w:rsidRPr="001D6E24">
        <w:rPr>
          <w:b w:val="0"/>
          <w:bCs/>
        </w:rPr>
        <w:t>smluvní pokut</w:t>
      </w:r>
      <w:r w:rsidR="00E3491E">
        <w:rPr>
          <w:b w:val="0"/>
          <w:bCs/>
        </w:rPr>
        <w:t>y</w:t>
      </w:r>
      <w:r w:rsidR="00E3491E" w:rsidRPr="001D6E24">
        <w:rPr>
          <w:b w:val="0"/>
          <w:bCs/>
        </w:rPr>
        <w:t xml:space="preserve"> ve výši 1 000 000 Kč</w:t>
      </w:r>
      <w:r w:rsidRPr="001D6E24">
        <w:rPr>
          <w:b w:val="0"/>
          <w:bCs/>
        </w:rPr>
        <w:t xml:space="preserve"> za každý, byť </w:t>
      </w:r>
      <w:r w:rsidR="00BF4941">
        <w:rPr>
          <w:b w:val="0"/>
          <w:bCs/>
        </w:rPr>
        <w:t xml:space="preserve">jen </w:t>
      </w:r>
      <w:r w:rsidRPr="001D6E24">
        <w:rPr>
          <w:b w:val="0"/>
          <w:bCs/>
        </w:rPr>
        <w:t xml:space="preserve">započatý, den prodlení. </w:t>
      </w:r>
    </w:p>
    <w:p w14:paraId="1333FCAB" w14:textId="71579BF7" w:rsidR="001D6E24" w:rsidRPr="001D6E24" w:rsidRDefault="00933FAD" w:rsidP="001D6E24">
      <w:pPr>
        <w:pStyle w:val="Nadpis1"/>
        <w:keepNext w:val="0"/>
        <w:keepLines w:val="0"/>
        <w:numPr>
          <w:ilvl w:val="1"/>
          <w:numId w:val="1"/>
        </w:numPr>
        <w:rPr>
          <w:b w:val="0"/>
          <w:bCs/>
        </w:rPr>
      </w:pPr>
      <w:r>
        <w:rPr>
          <w:b w:val="0"/>
          <w:bCs/>
        </w:rPr>
        <w:t>V případě, že</w:t>
      </w:r>
      <w:r w:rsidR="001D6E24" w:rsidRPr="001D6E24">
        <w:rPr>
          <w:b w:val="0"/>
          <w:bCs/>
        </w:rPr>
        <w:t xml:space="preserve"> Koncesionář </w:t>
      </w:r>
      <w:r>
        <w:rPr>
          <w:b w:val="0"/>
          <w:bCs/>
        </w:rPr>
        <w:t xml:space="preserve">poruší svou </w:t>
      </w:r>
      <w:r w:rsidR="001D6E24" w:rsidRPr="001D6E24">
        <w:rPr>
          <w:b w:val="0"/>
          <w:bCs/>
        </w:rPr>
        <w:t xml:space="preserve">povinnost zajistit, aby kombinace záruk dle odst. </w:t>
      </w:r>
      <w:r w:rsidR="00215343">
        <w:rPr>
          <w:b w:val="0"/>
          <w:bCs/>
        </w:rPr>
        <w:fldChar w:fldCharType="begin"/>
      </w:r>
      <w:r w:rsidR="00215343">
        <w:rPr>
          <w:b w:val="0"/>
          <w:bCs/>
        </w:rPr>
        <w:instrText xml:space="preserve"> REF _Ref65243748 \r \h </w:instrText>
      </w:r>
      <w:r w:rsidR="00215343">
        <w:rPr>
          <w:b w:val="0"/>
          <w:bCs/>
        </w:rPr>
      </w:r>
      <w:r w:rsidR="00215343">
        <w:rPr>
          <w:b w:val="0"/>
          <w:bCs/>
        </w:rPr>
        <w:fldChar w:fldCharType="separate"/>
      </w:r>
      <w:r w:rsidR="00C81CE4">
        <w:rPr>
          <w:b w:val="0"/>
          <w:bCs/>
        </w:rPr>
        <w:t>10.2</w:t>
      </w:r>
      <w:r w:rsidR="00215343">
        <w:rPr>
          <w:b w:val="0"/>
          <w:bCs/>
        </w:rPr>
        <w:fldChar w:fldCharType="end"/>
      </w:r>
      <w:r w:rsidR="00215343">
        <w:rPr>
          <w:b w:val="0"/>
          <w:bCs/>
        </w:rPr>
        <w:t xml:space="preserve"> </w:t>
      </w:r>
      <w:r w:rsidR="001D6E24" w:rsidRPr="001D6E24">
        <w:rPr>
          <w:b w:val="0"/>
          <w:bCs/>
        </w:rPr>
        <w:t>této Smlouvy umožňovala Objednateli jejich čerpání v rozsahu jako by byly složeny jen jednou z těchto forem, je Objednatel oprávněn požadovat po Koncesionáři úhradu smluvní pokuty ve výši 5 000 000 Kč za každý jednotlivý případ porušení</w:t>
      </w:r>
      <w:r w:rsidR="00E3491E" w:rsidRPr="00E3491E">
        <w:rPr>
          <w:b w:val="0"/>
          <w:bCs/>
        </w:rPr>
        <w:t xml:space="preserve"> </w:t>
      </w:r>
      <w:r w:rsidR="00E3491E">
        <w:rPr>
          <w:b w:val="0"/>
          <w:bCs/>
        </w:rPr>
        <w:t>povinnosti</w:t>
      </w:r>
      <w:r w:rsidR="001D6E24" w:rsidRPr="001D6E24">
        <w:rPr>
          <w:b w:val="0"/>
          <w:bCs/>
        </w:rPr>
        <w:t>.</w:t>
      </w:r>
    </w:p>
    <w:p w14:paraId="78303CB8" w14:textId="34EF1BA6" w:rsidR="001D6E24" w:rsidRPr="001D6E24" w:rsidRDefault="001D6E24" w:rsidP="001D6E24">
      <w:pPr>
        <w:pStyle w:val="Nadpis1"/>
        <w:keepNext w:val="0"/>
        <w:keepLines w:val="0"/>
        <w:numPr>
          <w:ilvl w:val="1"/>
          <w:numId w:val="1"/>
        </w:numPr>
        <w:rPr>
          <w:b w:val="0"/>
          <w:bCs/>
        </w:rPr>
      </w:pPr>
      <w:r w:rsidRPr="001D6E24">
        <w:rPr>
          <w:b w:val="0"/>
          <w:bCs/>
        </w:rPr>
        <w:t xml:space="preserve">V případě, že Koncesionář poruší svou povinnost zajistit, aby Jistota byla udržována v požadované výši po celou dobu Provozování Haly, jakož i 12 měsíců po skončení Provozování Haly Koncesionářem, a/nebo povinnost doplnit Jistotu na požadovanou výši a toto Objednateli doložit, v souladu s odst. </w:t>
      </w:r>
      <w:r w:rsidR="00215343">
        <w:rPr>
          <w:b w:val="0"/>
          <w:bCs/>
        </w:rPr>
        <w:fldChar w:fldCharType="begin"/>
      </w:r>
      <w:r w:rsidR="00215343">
        <w:rPr>
          <w:b w:val="0"/>
          <w:bCs/>
        </w:rPr>
        <w:instrText xml:space="preserve"> REF _Ref66131473 \r \h </w:instrText>
      </w:r>
      <w:r w:rsidR="00215343">
        <w:rPr>
          <w:b w:val="0"/>
          <w:bCs/>
        </w:rPr>
      </w:r>
      <w:r w:rsidR="00215343">
        <w:rPr>
          <w:b w:val="0"/>
          <w:bCs/>
        </w:rPr>
        <w:fldChar w:fldCharType="separate"/>
      </w:r>
      <w:r w:rsidR="00C81CE4">
        <w:rPr>
          <w:b w:val="0"/>
          <w:bCs/>
        </w:rPr>
        <w:t>10.3</w:t>
      </w:r>
      <w:r w:rsidR="00215343">
        <w:rPr>
          <w:b w:val="0"/>
          <w:bCs/>
        </w:rPr>
        <w:fldChar w:fldCharType="end"/>
      </w:r>
      <w:r w:rsidR="00215343">
        <w:rPr>
          <w:b w:val="0"/>
          <w:bCs/>
        </w:rPr>
        <w:t xml:space="preserve"> </w:t>
      </w:r>
      <w:r w:rsidRPr="001D6E24">
        <w:rPr>
          <w:b w:val="0"/>
          <w:bCs/>
        </w:rPr>
        <w:t>této Smlouvy, je Objednatel oprávněn</w:t>
      </w:r>
      <w:r w:rsidR="00BF4941" w:rsidRPr="00BF4941">
        <w:rPr>
          <w:b w:val="0"/>
          <w:bCs/>
        </w:rPr>
        <w:t xml:space="preserve"> </w:t>
      </w:r>
      <w:r w:rsidR="00BF4941" w:rsidRPr="001D6E24">
        <w:rPr>
          <w:b w:val="0"/>
          <w:bCs/>
        </w:rPr>
        <w:t xml:space="preserve">požadovat po Koncesionáři </w:t>
      </w:r>
      <w:r w:rsidR="00BF4941">
        <w:rPr>
          <w:b w:val="0"/>
          <w:bCs/>
        </w:rPr>
        <w:t xml:space="preserve">úhradu </w:t>
      </w:r>
      <w:r w:rsidR="00BF4941" w:rsidRPr="001D6E24">
        <w:rPr>
          <w:b w:val="0"/>
          <w:bCs/>
        </w:rPr>
        <w:t>smluvní pokut</w:t>
      </w:r>
      <w:r w:rsidR="00BF4941">
        <w:rPr>
          <w:b w:val="0"/>
          <w:bCs/>
        </w:rPr>
        <w:t>y</w:t>
      </w:r>
      <w:r w:rsidR="00BF4941" w:rsidRPr="001D6E24">
        <w:rPr>
          <w:b w:val="0"/>
          <w:bCs/>
        </w:rPr>
        <w:t xml:space="preserve"> ve výši 1 000 000 Kč</w:t>
      </w:r>
      <w:r w:rsidRPr="001D6E24">
        <w:rPr>
          <w:b w:val="0"/>
          <w:bCs/>
        </w:rPr>
        <w:t xml:space="preserve"> za každý, byť </w:t>
      </w:r>
      <w:r w:rsidR="00BF4941">
        <w:rPr>
          <w:b w:val="0"/>
          <w:bCs/>
        </w:rPr>
        <w:t xml:space="preserve">jen </w:t>
      </w:r>
      <w:r w:rsidRPr="001D6E24">
        <w:rPr>
          <w:b w:val="0"/>
          <w:bCs/>
        </w:rPr>
        <w:t xml:space="preserve">započatý, den prodlení. </w:t>
      </w:r>
    </w:p>
    <w:p w14:paraId="1DBCE89C" w14:textId="196C9C4F" w:rsidR="001D6E24" w:rsidRPr="001D6E24" w:rsidRDefault="00933FAD" w:rsidP="001D6E24">
      <w:pPr>
        <w:pStyle w:val="Nadpis1"/>
        <w:keepNext w:val="0"/>
        <w:keepLines w:val="0"/>
        <w:numPr>
          <w:ilvl w:val="1"/>
          <w:numId w:val="1"/>
        </w:numPr>
        <w:rPr>
          <w:b w:val="0"/>
          <w:bCs/>
        </w:rPr>
      </w:pPr>
      <w:r>
        <w:rPr>
          <w:b w:val="0"/>
          <w:bCs/>
        </w:rPr>
        <w:t>V případě, že Koncesionář p</w:t>
      </w:r>
      <w:r w:rsidR="001D6E24" w:rsidRPr="001D6E24">
        <w:rPr>
          <w:b w:val="0"/>
          <w:bCs/>
        </w:rPr>
        <w:t xml:space="preserve">oruší jakoukoli </w:t>
      </w:r>
      <w:r>
        <w:rPr>
          <w:b w:val="0"/>
          <w:bCs/>
        </w:rPr>
        <w:t xml:space="preserve">svou </w:t>
      </w:r>
      <w:r w:rsidR="001D6E24" w:rsidRPr="001D6E24">
        <w:rPr>
          <w:b w:val="0"/>
          <w:bCs/>
        </w:rPr>
        <w:t xml:space="preserve">povinnost dle odst. </w:t>
      </w:r>
      <w:r w:rsidR="00D7595D">
        <w:rPr>
          <w:b w:val="0"/>
          <w:bCs/>
        </w:rPr>
        <w:fldChar w:fldCharType="begin"/>
      </w:r>
      <w:r w:rsidR="00D7595D">
        <w:rPr>
          <w:b w:val="0"/>
          <w:bCs/>
        </w:rPr>
        <w:instrText xml:space="preserve"> REF _Ref71144200 \r \h </w:instrText>
      </w:r>
      <w:r w:rsidR="00D7595D">
        <w:rPr>
          <w:b w:val="0"/>
          <w:bCs/>
        </w:rPr>
      </w:r>
      <w:r w:rsidR="00D7595D">
        <w:rPr>
          <w:b w:val="0"/>
          <w:bCs/>
        </w:rPr>
        <w:fldChar w:fldCharType="separate"/>
      </w:r>
      <w:r w:rsidR="00C81CE4">
        <w:rPr>
          <w:b w:val="0"/>
          <w:bCs/>
        </w:rPr>
        <w:t>10.5</w:t>
      </w:r>
      <w:r w:rsidR="00D7595D">
        <w:rPr>
          <w:b w:val="0"/>
          <w:bCs/>
        </w:rPr>
        <w:fldChar w:fldCharType="end"/>
      </w:r>
      <w:r w:rsidR="001D6E24" w:rsidRPr="001D6E24">
        <w:rPr>
          <w:b w:val="0"/>
          <w:bCs/>
        </w:rPr>
        <w:t xml:space="preserve"> této Smlouvy, je Objednatel oprávněn požadovat po Koncesionáři</w:t>
      </w:r>
      <w:r w:rsidR="00BF4941">
        <w:rPr>
          <w:b w:val="0"/>
          <w:bCs/>
        </w:rPr>
        <w:t xml:space="preserve"> úhradu</w:t>
      </w:r>
      <w:r w:rsidR="001D6E24" w:rsidRPr="001D6E24">
        <w:rPr>
          <w:b w:val="0"/>
          <w:bCs/>
        </w:rPr>
        <w:t xml:space="preserve"> smluvní pokut</w:t>
      </w:r>
      <w:r w:rsidR="00BF4941">
        <w:rPr>
          <w:b w:val="0"/>
          <w:bCs/>
        </w:rPr>
        <w:t>y</w:t>
      </w:r>
      <w:r w:rsidR="001D6E24" w:rsidRPr="001D6E24">
        <w:rPr>
          <w:b w:val="0"/>
          <w:bCs/>
        </w:rPr>
        <w:t xml:space="preserve"> ve výši 5 000 000 Kč za každ</w:t>
      </w:r>
      <w:r w:rsidR="00E3491E">
        <w:rPr>
          <w:b w:val="0"/>
          <w:bCs/>
        </w:rPr>
        <w:t>ý</w:t>
      </w:r>
      <w:r w:rsidR="001D6E24" w:rsidRPr="001D6E24">
        <w:rPr>
          <w:b w:val="0"/>
          <w:bCs/>
        </w:rPr>
        <w:t xml:space="preserve"> jednotliv</w:t>
      </w:r>
      <w:r w:rsidR="00BF4941">
        <w:rPr>
          <w:b w:val="0"/>
          <w:bCs/>
        </w:rPr>
        <w:t>ý případ</w:t>
      </w:r>
      <w:r w:rsidR="001D6E24" w:rsidRPr="001D6E24">
        <w:rPr>
          <w:b w:val="0"/>
          <w:bCs/>
        </w:rPr>
        <w:t xml:space="preserve"> porušení</w:t>
      </w:r>
      <w:r w:rsidR="00E3491E" w:rsidRPr="00E3491E">
        <w:rPr>
          <w:b w:val="0"/>
          <w:bCs/>
        </w:rPr>
        <w:t xml:space="preserve"> </w:t>
      </w:r>
      <w:r w:rsidR="00E3491E">
        <w:rPr>
          <w:b w:val="0"/>
          <w:bCs/>
        </w:rPr>
        <w:t>povinnosti</w:t>
      </w:r>
      <w:r w:rsidR="001D6E24" w:rsidRPr="001D6E24">
        <w:rPr>
          <w:b w:val="0"/>
          <w:bCs/>
        </w:rPr>
        <w:t>.</w:t>
      </w:r>
    </w:p>
    <w:p w14:paraId="3E0F1D95" w14:textId="311DE506" w:rsidR="001D6E24" w:rsidRPr="001D6E24" w:rsidRDefault="001D6E24" w:rsidP="001D6E24">
      <w:pPr>
        <w:pStyle w:val="Nadpis1"/>
        <w:keepNext w:val="0"/>
        <w:keepLines w:val="0"/>
        <w:numPr>
          <w:ilvl w:val="1"/>
          <w:numId w:val="1"/>
        </w:numPr>
        <w:rPr>
          <w:b w:val="0"/>
          <w:bCs/>
        </w:rPr>
      </w:pPr>
      <w:r w:rsidRPr="001D6E24">
        <w:rPr>
          <w:b w:val="0"/>
          <w:bCs/>
        </w:rPr>
        <w:lastRenderedPageBreak/>
        <w:t xml:space="preserve">V případě, že Koncesionář poruší jakoukoli svou povinnost dle odst. </w:t>
      </w:r>
      <w:r w:rsidR="00D7595D">
        <w:rPr>
          <w:b w:val="0"/>
          <w:bCs/>
        </w:rPr>
        <w:fldChar w:fldCharType="begin"/>
      </w:r>
      <w:r w:rsidR="00D7595D">
        <w:rPr>
          <w:b w:val="0"/>
          <w:bCs/>
        </w:rPr>
        <w:instrText xml:space="preserve"> REF _Ref63161303 \r \h </w:instrText>
      </w:r>
      <w:r w:rsidR="00D7595D">
        <w:rPr>
          <w:b w:val="0"/>
          <w:bCs/>
        </w:rPr>
      </w:r>
      <w:r w:rsidR="00D7595D">
        <w:rPr>
          <w:b w:val="0"/>
          <w:bCs/>
        </w:rPr>
        <w:fldChar w:fldCharType="separate"/>
      </w:r>
      <w:r w:rsidR="00C81CE4">
        <w:rPr>
          <w:b w:val="0"/>
          <w:bCs/>
        </w:rPr>
        <w:t>11.1</w:t>
      </w:r>
      <w:r w:rsidR="00D7595D">
        <w:rPr>
          <w:b w:val="0"/>
          <w:bCs/>
        </w:rPr>
        <w:fldChar w:fldCharType="end"/>
      </w:r>
      <w:r w:rsidRPr="001D6E24">
        <w:rPr>
          <w:b w:val="0"/>
          <w:bCs/>
        </w:rPr>
        <w:t xml:space="preserve"> této Smlouvy a nesjedná a/nebo neudržuje pojištění odpovědnosti za škodu v souladu s odst. </w:t>
      </w:r>
      <w:r w:rsidR="00D7595D">
        <w:rPr>
          <w:b w:val="0"/>
          <w:bCs/>
        </w:rPr>
        <w:fldChar w:fldCharType="begin"/>
      </w:r>
      <w:r w:rsidR="00D7595D">
        <w:rPr>
          <w:b w:val="0"/>
          <w:bCs/>
        </w:rPr>
        <w:instrText xml:space="preserve"> REF _Ref63161303 \r \h </w:instrText>
      </w:r>
      <w:r w:rsidR="00D7595D">
        <w:rPr>
          <w:b w:val="0"/>
          <w:bCs/>
        </w:rPr>
      </w:r>
      <w:r w:rsidR="00D7595D">
        <w:rPr>
          <w:b w:val="0"/>
          <w:bCs/>
        </w:rPr>
        <w:fldChar w:fldCharType="separate"/>
      </w:r>
      <w:r w:rsidR="00C81CE4">
        <w:rPr>
          <w:b w:val="0"/>
          <w:bCs/>
        </w:rPr>
        <w:t>11.1</w:t>
      </w:r>
      <w:r w:rsidR="00D7595D">
        <w:rPr>
          <w:b w:val="0"/>
          <w:bCs/>
        </w:rPr>
        <w:fldChar w:fldCharType="end"/>
      </w:r>
      <w:r w:rsidRPr="001D6E24">
        <w:rPr>
          <w:b w:val="0"/>
          <w:bCs/>
        </w:rPr>
        <w:t xml:space="preserve"> této Smlouvy, je Objednatel oprávněn</w:t>
      </w:r>
      <w:r w:rsidR="00A83A17" w:rsidRPr="00A83A17">
        <w:rPr>
          <w:b w:val="0"/>
          <w:bCs/>
        </w:rPr>
        <w:t xml:space="preserve"> </w:t>
      </w:r>
      <w:r w:rsidR="00A83A17" w:rsidRPr="001D6E24">
        <w:rPr>
          <w:b w:val="0"/>
          <w:bCs/>
        </w:rPr>
        <w:t xml:space="preserve">požadovat po Koncesionáři </w:t>
      </w:r>
      <w:r w:rsidR="00A83A17">
        <w:rPr>
          <w:b w:val="0"/>
          <w:bCs/>
        </w:rPr>
        <w:t xml:space="preserve">úhradu </w:t>
      </w:r>
      <w:r w:rsidR="00A83A17" w:rsidRPr="001D6E24">
        <w:rPr>
          <w:b w:val="0"/>
          <w:bCs/>
        </w:rPr>
        <w:t>smluvní pokut</w:t>
      </w:r>
      <w:r w:rsidR="00A83A17">
        <w:rPr>
          <w:b w:val="0"/>
          <w:bCs/>
        </w:rPr>
        <w:t>y</w:t>
      </w:r>
      <w:r w:rsidR="00A83A17" w:rsidRPr="001D6E24">
        <w:rPr>
          <w:b w:val="0"/>
          <w:bCs/>
        </w:rPr>
        <w:t xml:space="preserve"> ve výši 1 000 000 Kč</w:t>
      </w:r>
      <w:r w:rsidRPr="001D6E24">
        <w:rPr>
          <w:b w:val="0"/>
          <w:bCs/>
        </w:rPr>
        <w:t xml:space="preserve"> za každý</w:t>
      </w:r>
      <w:r w:rsidR="007C3347" w:rsidRPr="007C3347">
        <w:rPr>
          <w:b w:val="0"/>
          <w:bCs/>
        </w:rPr>
        <w:t xml:space="preserve"> jednotlivý případ porušení </w:t>
      </w:r>
      <w:r w:rsidR="00E3491E">
        <w:rPr>
          <w:b w:val="0"/>
          <w:bCs/>
        </w:rPr>
        <w:t>povinnosti</w:t>
      </w:r>
      <w:r w:rsidR="00E3491E" w:rsidRPr="007C3347">
        <w:rPr>
          <w:b w:val="0"/>
          <w:bCs/>
        </w:rPr>
        <w:t xml:space="preserve"> </w:t>
      </w:r>
      <w:r w:rsidR="007C3347" w:rsidRPr="007C3347">
        <w:rPr>
          <w:b w:val="0"/>
          <w:bCs/>
        </w:rPr>
        <w:t>a každý</w:t>
      </w:r>
      <w:r w:rsidRPr="001D6E24">
        <w:rPr>
          <w:b w:val="0"/>
          <w:bCs/>
        </w:rPr>
        <w:t xml:space="preserve">, byť </w:t>
      </w:r>
      <w:r w:rsidR="00A83A17">
        <w:rPr>
          <w:b w:val="0"/>
          <w:bCs/>
        </w:rPr>
        <w:t xml:space="preserve">jen </w:t>
      </w:r>
      <w:r w:rsidRPr="001D6E24">
        <w:rPr>
          <w:b w:val="0"/>
          <w:bCs/>
        </w:rPr>
        <w:t>započatý, den</w:t>
      </w:r>
      <w:r w:rsidR="007C3347">
        <w:rPr>
          <w:b w:val="0"/>
          <w:bCs/>
        </w:rPr>
        <w:t>,</w:t>
      </w:r>
      <w:r w:rsidRPr="001D6E24">
        <w:rPr>
          <w:b w:val="0"/>
          <w:bCs/>
        </w:rPr>
        <w:t xml:space="preserve"> </w:t>
      </w:r>
      <w:r w:rsidR="007C3347" w:rsidRPr="007C3347">
        <w:rPr>
          <w:b w:val="0"/>
          <w:bCs/>
        </w:rPr>
        <w:t>ve kterém bude porušení trvat</w:t>
      </w:r>
      <w:r w:rsidRPr="001D6E24">
        <w:rPr>
          <w:b w:val="0"/>
          <w:bCs/>
        </w:rPr>
        <w:t xml:space="preserve">. </w:t>
      </w:r>
    </w:p>
    <w:p w14:paraId="21F5C629" w14:textId="1A456E21" w:rsidR="001D6E24" w:rsidRPr="001D6E24" w:rsidRDefault="001D6E24" w:rsidP="001D6E24">
      <w:pPr>
        <w:pStyle w:val="Nadpis1"/>
        <w:keepNext w:val="0"/>
        <w:keepLines w:val="0"/>
        <w:numPr>
          <w:ilvl w:val="1"/>
          <w:numId w:val="1"/>
        </w:numPr>
        <w:rPr>
          <w:b w:val="0"/>
          <w:bCs/>
        </w:rPr>
      </w:pPr>
      <w:r w:rsidRPr="001D6E24">
        <w:rPr>
          <w:b w:val="0"/>
          <w:bCs/>
        </w:rPr>
        <w:t>V</w:t>
      </w:r>
      <w:r w:rsidR="00875282">
        <w:rPr>
          <w:b w:val="0"/>
          <w:bCs/>
        </w:rPr>
        <w:t> </w:t>
      </w:r>
      <w:r w:rsidRPr="001D6E24">
        <w:rPr>
          <w:b w:val="0"/>
          <w:bCs/>
        </w:rPr>
        <w:t>případě</w:t>
      </w:r>
      <w:r w:rsidR="00875282">
        <w:rPr>
          <w:b w:val="0"/>
          <w:bCs/>
        </w:rPr>
        <w:t>, že Koncesionář</w:t>
      </w:r>
      <w:r w:rsidRPr="001D6E24">
        <w:rPr>
          <w:b w:val="0"/>
          <w:bCs/>
        </w:rPr>
        <w:t xml:space="preserve"> poruší jak</w:t>
      </w:r>
      <w:r w:rsidR="00875282">
        <w:rPr>
          <w:b w:val="0"/>
          <w:bCs/>
        </w:rPr>
        <w:t>ou</w:t>
      </w:r>
      <w:r w:rsidRPr="001D6E24">
        <w:rPr>
          <w:b w:val="0"/>
          <w:bCs/>
        </w:rPr>
        <w:t xml:space="preserve">koli povinnost </w:t>
      </w:r>
      <w:r w:rsidR="00875282">
        <w:rPr>
          <w:b w:val="0"/>
          <w:bCs/>
        </w:rPr>
        <w:t>dle</w:t>
      </w:r>
      <w:r w:rsidRPr="001D6E24">
        <w:rPr>
          <w:b w:val="0"/>
          <w:bCs/>
        </w:rPr>
        <w:t xml:space="preserve"> odst. </w:t>
      </w:r>
      <w:r w:rsidR="00D7595D">
        <w:rPr>
          <w:b w:val="0"/>
          <w:bCs/>
        </w:rPr>
        <w:fldChar w:fldCharType="begin"/>
      </w:r>
      <w:r w:rsidR="00D7595D">
        <w:rPr>
          <w:b w:val="0"/>
          <w:bCs/>
        </w:rPr>
        <w:instrText xml:space="preserve"> REF _Ref63161312 \r \h </w:instrText>
      </w:r>
      <w:r w:rsidR="00D7595D">
        <w:rPr>
          <w:b w:val="0"/>
          <w:bCs/>
        </w:rPr>
      </w:r>
      <w:r w:rsidR="00D7595D">
        <w:rPr>
          <w:b w:val="0"/>
          <w:bCs/>
        </w:rPr>
        <w:fldChar w:fldCharType="separate"/>
      </w:r>
      <w:r w:rsidR="00C81CE4">
        <w:rPr>
          <w:b w:val="0"/>
          <w:bCs/>
        </w:rPr>
        <w:t>11.2</w:t>
      </w:r>
      <w:r w:rsidR="00D7595D">
        <w:rPr>
          <w:b w:val="0"/>
          <w:bCs/>
        </w:rPr>
        <w:fldChar w:fldCharType="end"/>
      </w:r>
      <w:r w:rsidRPr="001D6E24">
        <w:rPr>
          <w:b w:val="0"/>
          <w:bCs/>
        </w:rPr>
        <w:t xml:space="preserve">, </w:t>
      </w:r>
      <w:r w:rsidR="00FF196E">
        <w:rPr>
          <w:b w:val="0"/>
          <w:bCs/>
        </w:rPr>
        <w:fldChar w:fldCharType="begin"/>
      </w:r>
      <w:r w:rsidR="00FF196E">
        <w:rPr>
          <w:b w:val="0"/>
          <w:bCs/>
        </w:rPr>
        <w:instrText xml:space="preserve"> REF _Ref63161315 \r \h </w:instrText>
      </w:r>
      <w:r w:rsidR="00FF196E">
        <w:rPr>
          <w:b w:val="0"/>
          <w:bCs/>
        </w:rPr>
      </w:r>
      <w:r w:rsidR="00FF196E">
        <w:rPr>
          <w:b w:val="0"/>
          <w:bCs/>
        </w:rPr>
        <w:fldChar w:fldCharType="separate"/>
      </w:r>
      <w:r w:rsidR="00C81CE4">
        <w:rPr>
          <w:b w:val="0"/>
          <w:bCs/>
        </w:rPr>
        <w:t>11.3</w:t>
      </w:r>
      <w:r w:rsidR="00FF196E">
        <w:rPr>
          <w:b w:val="0"/>
          <w:bCs/>
        </w:rPr>
        <w:fldChar w:fldCharType="end"/>
      </w:r>
      <w:r w:rsidR="00FF196E">
        <w:rPr>
          <w:b w:val="0"/>
          <w:bCs/>
        </w:rPr>
        <w:t xml:space="preserve">, </w:t>
      </w:r>
      <w:r w:rsidR="00FF196E">
        <w:rPr>
          <w:b w:val="0"/>
          <w:bCs/>
        </w:rPr>
        <w:fldChar w:fldCharType="begin"/>
      </w:r>
      <w:r w:rsidR="00FF196E">
        <w:rPr>
          <w:b w:val="0"/>
          <w:bCs/>
        </w:rPr>
        <w:instrText xml:space="preserve"> REF _Ref65183225 \r \h </w:instrText>
      </w:r>
      <w:r w:rsidR="00FF196E">
        <w:rPr>
          <w:b w:val="0"/>
          <w:bCs/>
        </w:rPr>
      </w:r>
      <w:r w:rsidR="00FF196E">
        <w:rPr>
          <w:b w:val="0"/>
          <w:bCs/>
        </w:rPr>
        <w:fldChar w:fldCharType="separate"/>
      </w:r>
      <w:r w:rsidR="00C81CE4">
        <w:rPr>
          <w:b w:val="0"/>
          <w:bCs/>
        </w:rPr>
        <w:t>11.4</w:t>
      </w:r>
      <w:r w:rsidR="00FF196E">
        <w:rPr>
          <w:b w:val="0"/>
          <w:bCs/>
        </w:rPr>
        <w:fldChar w:fldCharType="end"/>
      </w:r>
      <w:r w:rsidR="00FF196E">
        <w:rPr>
          <w:b w:val="0"/>
          <w:bCs/>
        </w:rPr>
        <w:t xml:space="preserve"> nebo </w:t>
      </w:r>
      <w:r w:rsidR="00FF196E">
        <w:rPr>
          <w:b w:val="0"/>
          <w:bCs/>
        </w:rPr>
        <w:fldChar w:fldCharType="begin"/>
      </w:r>
      <w:r w:rsidR="00FF196E">
        <w:rPr>
          <w:b w:val="0"/>
          <w:bCs/>
        </w:rPr>
        <w:instrText xml:space="preserve"> REF _Ref65183254 \r \h </w:instrText>
      </w:r>
      <w:r w:rsidR="00FF196E">
        <w:rPr>
          <w:b w:val="0"/>
          <w:bCs/>
        </w:rPr>
      </w:r>
      <w:r w:rsidR="00FF196E">
        <w:rPr>
          <w:b w:val="0"/>
          <w:bCs/>
        </w:rPr>
        <w:fldChar w:fldCharType="separate"/>
      </w:r>
      <w:r w:rsidR="00C81CE4">
        <w:rPr>
          <w:b w:val="0"/>
          <w:bCs/>
        </w:rPr>
        <w:t>11.5</w:t>
      </w:r>
      <w:r w:rsidR="00FF196E">
        <w:rPr>
          <w:b w:val="0"/>
          <w:bCs/>
        </w:rPr>
        <w:fldChar w:fldCharType="end"/>
      </w:r>
      <w:r w:rsidR="00FF196E">
        <w:rPr>
          <w:b w:val="0"/>
          <w:bCs/>
        </w:rPr>
        <w:t xml:space="preserve"> </w:t>
      </w:r>
      <w:r w:rsidRPr="001D6E24">
        <w:rPr>
          <w:b w:val="0"/>
          <w:bCs/>
        </w:rPr>
        <w:t>této Smlouvy</w:t>
      </w:r>
      <w:r w:rsidR="00875282">
        <w:rPr>
          <w:b w:val="0"/>
          <w:bCs/>
        </w:rPr>
        <w:t xml:space="preserve">, je </w:t>
      </w:r>
      <w:r w:rsidRPr="001D6E24">
        <w:rPr>
          <w:b w:val="0"/>
          <w:bCs/>
        </w:rPr>
        <w:t>Objednatel</w:t>
      </w:r>
      <w:r w:rsidR="00875282">
        <w:rPr>
          <w:b w:val="0"/>
          <w:bCs/>
        </w:rPr>
        <w:t xml:space="preserve"> oprávněn požadovat po Koncesionáři</w:t>
      </w:r>
      <w:r w:rsidRPr="001D6E24">
        <w:rPr>
          <w:b w:val="0"/>
          <w:bCs/>
        </w:rPr>
        <w:t xml:space="preserve"> </w:t>
      </w:r>
      <w:r w:rsidR="00875282">
        <w:rPr>
          <w:b w:val="0"/>
          <w:bCs/>
        </w:rPr>
        <w:t xml:space="preserve">úhradu </w:t>
      </w:r>
      <w:r w:rsidRPr="001D6E24">
        <w:rPr>
          <w:b w:val="0"/>
          <w:bCs/>
        </w:rPr>
        <w:t>smluvní pokut</w:t>
      </w:r>
      <w:r w:rsidR="00875282">
        <w:rPr>
          <w:b w:val="0"/>
          <w:bCs/>
        </w:rPr>
        <w:t>y</w:t>
      </w:r>
      <w:r w:rsidRPr="001D6E24">
        <w:rPr>
          <w:b w:val="0"/>
          <w:bCs/>
        </w:rPr>
        <w:t xml:space="preserve"> ve výši 1 000 000 Kč za každý případ jednorázového porušení povinnosti a smluvní pokut</w:t>
      </w:r>
      <w:r w:rsidR="00875282">
        <w:rPr>
          <w:b w:val="0"/>
          <w:bCs/>
        </w:rPr>
        <w:t>y</w:t>
      </w:r>
      <w:r w:rsidRPr="001D6E24">
        <w:rPr>
          <w:b w:val="0"/>
          <w:bCs/>
        </w:rPr>
        <w:t xml:space="preserve"> ve výši </w:t>
      </w:r>
      <w:r w:rsidR="00041BD6">
        <w:rPr>
          <w:b w:val="0"/>
          <w:bCs/>
        </w:rPr>
        <w:t>50</w:t>
      </w:r>
      <w:r w:rsidR="00041BD6" w:rsidRPr="001D6E24">
        <w:rPr>
          <w:b w:val="0"/>
          <w:bCs/>
        </w:rPr>
        <w:t> </w:t>
      </w:r>
      <w:r w:rsidRPr="001D6E24">
        <w:rPr>
          <w:b w:val="0"/>
          <w:bCs/>
        </w:rPr>
        <w:t>000 Kč za každý</w:t>
      </w:r>
      <w:r w:rsidR="00C63677">
        <w:rPr>
          <w:b w:val="0"/>
          <w:bCs/>
        </w:rPr>
        <w:t>,</w:t>
      </w:r>
      <w:r w:rsidRPr="001D6E24">
        <w:rPr>
          <w:b w:val="0"/>
          <w:bCs/>
        </w:rPr>
        <w:t xml:space="preserve"> byť</w:t>
      </w:r>
      <w:r w:rsidR="00C63677">
        <w:rPr>
          <w:b w:val="0"/>
          <w:bCs/>
        </w:rPr>
        <w:t xml:space="preserve"> jen</w:t>
      </w:r>
      <w:r w:rsidRPr="001D6E24">
        <w:rPr>
          <w:b w:val="0"/>
          <w:bCs/>
        </w:rPr>
        <w:t xml:space="preserve"> započatý</w:t>
      </w:r>
      <w:r w:rsidR="00C63677">
        <w:rPr>
          <w:b w:val="0"/>
          <w:bCs/>
        </w:rPr>
        <w:t>,</w:t>
      </w:r>
      <w:r w:rsidRPr="001D6E24">
        <w:rPr>
          <w:b w:val="0"/>
          <w:bCs/>
        </w:rPr>
        <w:t xml:space="preserve"> den prodlení </w:t>
      </w:r>
      <w:r w:rsidR="00041BD6">
        <w:rPr>
          <w:b w:val="0"/>
          <w:bCs/>
        </w:rPr>
        <w:t>se splněním povinnosti Koncesionářem ve Smlouvou stanovené lhůtě,</w:t>
      </w:r>
      <w:r w:rsidR="00041BD6" w:rsidRPr="001D6E24">
        <w:rPr>
          <w:b w:val="0"/>
          <w:bCs/>
        </w:rPr>
        <w:t xml:space="preserve"> </w:t>
      </w:r>
      <w:r w:rsidR="00875282">
        <w:rPr>
          <w:b w:val="0"/>
          <w:bCs/>
        </w:rPr>
        <w:t>či</w:t>
      </w:r>
      <w:r w:rsidR="004236A9">
        <w:rPr>
          <w:b w:val="0"/>
          <w:bCs/>
        </w:rPr>
        <w:t xml:space="preserve"> za každý, byť jen započatý den,</w:t>
      </w:r>
      <w:r w:rsidR="00041BD6" w:rsidRPr="001D6E24">
        <w:rPr>
          <w:b w:val="0"/>
          <w:bCs/>
        </w:rPr>
        <w:t xml:space="preserve"> </w:t>
      </w:r>
      <w:r w:rsidR="00041BD6" w:rsidRPr="007C3347">
        <w:rPr>
          <w:b w:val="0"/>
          <w:bCs/>
        </w:rPr>
        <w:t>ve kterém bude porušení trvat</w:t>
      </w:r>
      <w:r w:rsidRPr="001D6E24">
        <w:rPr>
          <w:b w:val="0"/>
          <w:bCs/>
        </w:rPr>
        <w:t xml:space="preserve">.  </w:t>
      </w:r>
    </w:p>
    <w:p w14:paraId="17878B16" w14:textId="7C1E5DAF" w:rsidR="001D6E24" w:rsidRPr="001D6E24" w:rsidRDefault="00875282" w:rsidP="001D6E24">
      <w:pPr>
        <w:pStyle w:val="Nadpis1"/>
        <w:keepNext w:val="0"/>
        <w:keepLines w:val="0"/>
        <w:numPr>
          <w:ilvl w:val="1"/>
          <w:numId w:val="1"/>
        </w:numPr>
        <w:rPr>
          <w:b w:val="0"/>
          <w:bCs/>
        </w:rPr>
      </w:pPr>
      <w:r>
        <w:rPr>
          <w:b w:val="0"/>
          <w:bCs/>
        </w:rPr>
        <w:t xml:space="preserve">V případě, že </w:t>
      </w:r>
      <w:r w:rsidR="001D6E24" w:rsidRPr="001D6E24">
        <w:rPr>
          <w:b w:val="0"/>
          <w:bCs/>
        </w:rPr>
        <w:t xml:space="preserve">Koncesionář </w:t>
      </w:r>
      <w:r>
        <w:rPr>
          <w:b w:val="0"/>
          <w:bCs/>
        </w:rPr>
        <w:t xml:space="preserve">poruší </w:t>
      </w:r>
      <w:r w:rsidR="001D6E24" w:rsidRPr="001D6E24">
        <w:rPr>
          <w:b w:val="0"/>
          <w:bCs/>
        </w:rPr>
        <w:t xml:space="preserve">jakoukoli povinnost vyplývající z odst. </w:t>
      </w:r>
      <w:r w:rsidR="00C443DD">
        <w:rPr>
          <w:b w:val="0"/>
          <w:bCs/>
        </w:rPr>
        <w:fldChar w:fldCharType="begin"/>
      </w:r>
      <w:r w:rsidR="00C443DD">
        <w:rPr>
          <w:b w:val="0"/>
          <w:bCs/>
        </w:rPr>
        <w:instrText xml:space="preserve"> REF _Ref71144343 \r \h </w:instrText>
      </w:r>
      <w:r w:rsidR="00C443DD">
        <w:rPr>
          <w:b w:val="0"/>
          <w:bCs/>
        </w:rPr>
      </w:r>
      <w:r w:rsidR="00C443DD">
        <w:rPr>
          <w:b w:val="0"/>
          <w:bCs/>
        </w:rPr>
        <w:fldChar w:fldCharType="separate"/>
      </w:r>
      <w:r w:rsidR="00C81CE4">
        <w:rPr>
          <w:b w:val="0"/>
          <w:bCs/>
        </w:rPr>
        <w:t>12.1</w:t>
      </w:r>
      <w:r w:rsidR="00C443DD">
        <w:rPr>
          <w:b w:val="0"/>
          <w:bCs/>
        </w:rPr>
        <w:fldChar w:fldCharType="end"/>
      </w:r>
      <w:r w:rsidR="00C443DD">
        <w:rPr>
          <w:b w:val="0"/>
          <w:bCs/>
        </w:rPr>
        <w:t xml:space="preserve">, </w:t>
      </w:r>
      <w:r w:rsidR="00C443DD">
        <w:rPr>
          <w:b w:val="0"/>
          <w:bCs/>
        </w:rPr>
        <w:fldChar w:fldCharType="begin"/>
      </w:r>
      <w:r w:rsidR="00C443DD">
        <w:rPr>
          <w:b w:val="0"/>
          <w:bCs/>
        </w:rPr>
        <w:instrText xml:space="preserve"> REF _Ref71144345 \r \h </w:instrText>
      </w:r>
      <w:r w:rsidR="00C443DD">
        <w:rPr>
          <w:b w:val="0"/>
          <w:bCs/>
        </w:rPr>
      </w:r>
      <w:r w:rsidR="00C443DD">
        <w:rPr>
          <w:b w:val="0"/>
          <w:bCs/>
        </w:rPr>
        <w:fldChar w:fldCharType="separate"/>
      </w:r>
      <w:r w:rsidR="00C81CE4">
        <w:rPr>
          <w:b w:val="0"/>
          <w:bCs/>
        </w:rPr>
        <w:t>12.2</w:t>
      </w:r>
      <w:r w:rsidR="00C443DD">
        <w:rPr>
          <w:b w:val="0"/>
          <w:bCs/>
        </w:rPr>
        <w:fldChar w:fldCharType="end"/>
      </w:r>
      <w:r w:rsidR="00C443DD">
        <w:rPr>
          <w:b w:val="0"/>
          <w:bCs/>
        </w:rPr>
        <w:t xml:space="preserve"> nebo </w:t>
      </w:r>
      <w:r w:rsidR="00C443DD">
        <w:rPr>
          <w:b w:val="0"/>
          <w:bCs/>
        </w:rPr>
        <w:fldChar w:fldCharType="begin"/>
      </w:r>
      <w:r w:rsidR="00C443DD">
        <w:rPr>
          <w:b w:val="0"/>
          <w:bCs/>
        </w:rPr>
        <w:instrText xml:space="preserve"> REF _Hlk61520360 \r \h </w:instrText>
      </w:r>
      <w:r w:rsidR="00C443DD">
        <w:rPr>
          <w:b w:val="0"/>
          <w:bCs/>
        </w:rPr>
      </w:r>
      <w:r w:rsidR="00C443DD">
        <w:rPr>
          <w:b w:val="0"/>
          <w:bCs/>
        </w:rPr>
        <w:fldChar w:fldCharType="separate"/>
      </w:r>
      <w:r w:rsidR="00C81CE4">
        <w:rPr>
          <w:b w:val="0"/>
          <w:bCs/>
        </w:rPr>
        <w:t>12.3</w:t>
      </w:r>
      <w:r w:rsidR="00C443DD">
        <w:rPr>
          <w:b w:val="0"/>
          <w:bCs/>
        </w:rPr>
        <w:fldChar w:fldCharType="end"/>
      </w:r>
      <w:r w:rsidR="001D6E24" w:rsidRPr="001D6E24">
        <w:rPr>
          <w:b w:val="0"/>
          <w:bCs/>
        </w:rPr>
        <w:t xml:space="preserve"> této Smlouvy, </w:t>
      </w:r>
      <w:r w:rsidR="003C4B79">
        <w:rPr>
          <w:b w:val="0"/>
          <w:bCs/>
        </w:rPr>
        <w:t>je</w:t>
      </w:r>
      <w:r w:rsidR="001D6E24" w:rsidRPr="001D6E24">
        <w:rPr>
          <w:b w:val="0"/>
          <w:bCs/>
        </w:rPr>
        <w:t xml:space="preserve"> Objednatel</w:t>
      </w:r>
      <w:r w:rsidR="003C4B79">
        <w:rPr>
          <w:b w:val="0"/>
          <w:bCs/>
        </w:rPr>
        <w:t xml:space="preserve"> oprávněn požadovat po Koncesionáři úhradu</w:t>
      </w:r>
      <w:r w:rsidR="001D6E24" w:rsidRPr="001D6E24">
        <w:rPr>
          <w:b w:val="0"/>
          <w:bCs/>
        </w:rPr>
        <w:t xml:space="preserve"> smluvní pokut</w:t>
      </w:r>
      <w:r w:rsidR="003C4B79">
        <w:rPr>
          <w:b w:val="0"/>
          <w:bCs/>
        </w:rPr>
        <w:t>y</w:t>
      </w:r>
      <w:r w:rsidR="001D6E24" w:rsidRPr="001D6E24">
        <w:rPr>
          <w:b w:val="0"/>
          <w:bCs/>
        </w:rPr>
        <w:t xml:space="preserve"> ve výši 500 000 Kč za každý případ jednorázového porušení povinnosti a smluvní pokut</w:t>
      </w:r>
      <w:r w:rsidR="003C4B79">
        <w:rPr>
          <w:b w:val="0"/>
          <w:bCs/>
        </w:rPr>
        <w:t>y</w:t>
      </w:r>
      <w:r w:rsidR="001D6E24" w:rsidRPr="001D6E24">
        <w:rPr>
          <w:b w:val="0"/>
          <w:bCs/>
        </w:rPr>
        <w:t xml:space="preserve"> ve výši 10 000 Kč za každý</w:t>
      </w:r>
      <w:r w:rsidR="00A65D11">
        <w:rPr>
          <w:b w:val="0"/>
          <w:bCs/>
        </w:rPr>
        <w:t>,</w:t>
      </w:r>
      <w:r w:rsidR="001D6E24" w:rsidRPr="001D6E24">
        <w:rPr>
          <w:b w:val="0"/>
          <w:bCs/>
        </w:rPr>
        <w:t xml:space="preserve"> byť </w:t>
      </w:r>
      <w:r w:rsidR="00F83CC0">
        <w:rPr>
          <w:b w:val="0"/>
          <w:bCs/>
        </w:rPr>
        <w:t xml:space="preserve">jen </w:t>
      </w:r>
      <w:r w:rsidR="001D6E24" w:rsidRPr="001D6E24">
        <w:rPr>
          <w:b w:val="0"/>
          <w:bCs/>
        </w:rPr>
        <w:t>započatý</w:t>
      </w:r>
      <w:r w:rsidR="00A65D11">
        <w:rPr>
          <w:b w:val="0"/>
          <w:bCs/>
        </w:rPr>
        <w:t>,</w:t>
      </w:r>
      <w:r w:rsidR="001D6E24" w:rsidRPr="001D6E24">
        <w:rPr>
          <w:b w:val="0"/>
          <w:bCs/>
        </w:rPr>
        <w:t xml:space="preserve"> den</w:t>
      </w:r>
      <w:r w:rsidR="000350C5">
        <w:rPr>
          <w:b w:val="0"/>
          <w:bCs/>
        </w:rPr>
        <w:t>,</w:t>
      </w:r>
      <w:r w:rsidR="001D6E24" w:rsidRPr="001D6E24">
        <w:rPr>
          <w:b w:val="0"/>
          <w:bCs/>
        </w:rPr>
        <w:t xml:space="preserve"> </w:t>
      </w:r>
      <w:r w:rsidR="000350C5">
        <w:rPr>
          <w:b w:val="0"/>
          <w:bCs/>
        </w:rPr>
        <w:t>ve kterém bude porušení povinnosti trvat</w:t>
      </w:r>
      <w:r w:rsidR="001D6E24" w:rsidRPr="001D6E24">
        <w:rPr>
          <w:b w:val="0"/>
          <w:bCs/>
        </w:rPr>
        <w:t xml:space="preserve">.  </w:t>
      </w:r>
    </w:p>
    <w:p w14:paraId="61FFED40" w14:textId="0A32B722" w:rsidR="001D6E24" w:rsidRPr="001D6E24" w:rsidRDefault="00933FAD" w:rsidP="001D6E24">
      <w:pPr>
        <w:pStyle w:val="Nadpis1"/>
        <w:keepNext w:val="0"/>
        <w:keepLines w:val="0"/>
        <w:numPr>
          <w:ilvl w:val="1"/>
          <w:numId w:val="1"/>
        </w:numPr>
        <w:rPr>
          <w:b w:val="0"/>
          <w:bCs/>
        </w:rPr>
      </w:pPr>
      <w:r>
        <w:rPr>
          <w:b w:val="0"/>
          <w:bCs/>
        </w:rPr>
        <w:t>V případě, že Koncesionář p</w:t>
      </w:r>
      <w:r w:rsidR="001D6E24" w:rsidRPr="001D6E24">
        <w:rPr>
          <w:b w:val="0"/>
          <w:bCs/>
        </w:rPr>
        <w:t xml:space="preserve">oruší svou povinnost dle odst. </w:t>
      </w:r>
      <w:r w:rsidR="00360914">
        <w:rPr>
          <w:b w:val="0"/>
          <w:bCs/>
        </w:rPr>
        <w:fldChar w:fldCharType="begin"/>
      </w:r>
      <w:r w:rsidR="00360914">
        <w:rPr>
          <w:b w:val="0"/>
          <w:bCs/>
        </w:rPr>
        <w:instrText xml:space="preserve"> REF _Ref64957982 \r \h </w:instrText>
      </w:r>
      <w:r w:rsidR="00360914">
        <w:rPr>
          <w:b w:val="0"/>
          <w:bCs/>
        </w:rPr>
      </w:r>
      <w:r w:rsidR="00360914">
        <w:rPr>
          <w:b w:val="0"/>
          <w:bCs/>
        </w:rPr>
        <w:fldChar w:fldCharType="separate"/>
      </w:r>
      <w:r w:rsidR="00C81CE4">
        <w:rPr>
          <w:b w:val="0"/>
          <w:bCs/>
        </w:rPr>
        <w:t>14.1</w:t>
      </w:r>
      <w:r w:rsidR="00360914">
        <w:rPr>
          <w:b w:val="0"/>
          <w:bCs/>
        </w:rPr>
        <w:fldChar w:fldCharType="end"/>
      </w:r>
      <w:r w:rsidR="001D6E24" w:rsidRPr="001D6E24">
        <w:rPr>
          <w:b w:val="0"/>
          <w:bCs/>
        </w:rPr>
        <w:t xml:space="preserve"> této Smlouvy aktivně usilovat o získání finanční kompenzace ze strany třetích osob, je Objednatel oprávněn požadovat po Koncesionáři úhradu smluvní pokuty ve výši 1 000 000 Kč</w:t>
      </w:r>
      <w:r w:rsidR="00A65D11">
        <w:rPr>
          <w:b w:val="0"/>
          <w:bCs/>
        </w:rPr>
        <w:t xml:space="preserve"> za každý jednotlivý případ porušení</w:t>
      </w:r>
      <w:r w:rsidR="00B37ED1" w:rsidRPr="00B37ED1">
        <w:rPr>
          <w:b w:val="0"/>
          <w:bCs/>
        </w:rPr>
        <w:t xml:space="preserve"> </w:t>
      </w:r>
      <w:r w:rsidR="00B37ED1">
        <w:rPr>
          <w:b w:val="0"/>
          <w:bCs/>
        </w:rPr>
        <w:t>povinnosti</w:t>
      </w:r>
      <w:r w:rsidR="001D6E24" w:rsidRPr="001D6E24">
        <w:rPr>
          <w:b w:val="0"/>
          <w:bCs/>
        </w:rPr>
        <w:t>.</w:t>
      </w:r>
    </w:p>
    <w:p w14:paraId="5AEFF737" w14:textId="59D9A29F" w:rsidR="001D6E24" w:rsidRPr="001D6E24" w:rsidRDefault="00933FAD" w:rsidP="001D6E24">
      <w:pPr>
        <w:pStyle w:val="Nadpis1"/>
        <w:keepNext w:val="0"/>
        <w:keepLines w:val="0"/>
        <w:numPr>
          <w:ilvl w:val="1"/>
          <w:numId w:val="1"/>
        </w:numPr>
        <w:rPr>
          <w:b w:val="0"/>
          <w:bCs/>
        </w:rPr>
      </w:pPr>
      <w:r>
        <w:rPr>
          <w:b w:val="0"/>
          <w:bCs/>
        </w:rPr>
        <w:t>V případě, že Koncesionář p</w:t>
      </w:r>
      <w:r w:rsidR="001D6E24" w:rsidRPr="001D6E24">
        <w:rPr>
          <w:b w:val="0"/>
          <w:bCs/>
        </w:rPr>
        <w:t xml:space="preserve">oruší svou informační povinnost dle odst. </w:t>
      </w:r>
      <w:r w:rsidR="00360914">
        <w:rPr>
          <w:b w:val="0"/>
          <w:bCs/>
        </w:rPr>
        <w:fldChar w:fldCharType="begin"/>
      </w:r>
      <w:r w:rsidR="00360914">
        <w:rPr>
          <w:b w:val="0"/>
          <w:bCs/>
        </w:rPr>
        <w:instrText xml:space="preserve"> REF _Ref65146447 \r \h </w:instrText>
      </w:r>
      <w:r w:rsidR="00360914">
        <w:rPr>
          <w:b w:val="0"/>
          <w:bCs/>
        </w:rPr>
      </w:r>
      <w:r w:rsidR="00360914">
        <w:rPr>
          <w:b w:val="0"/>
          <w:bCs/>
        </w:rPr>
        <w:fldChar w:fldCharType="separate"/>
      </w:r>
      <w:r w:rsidR="00C81CE4">
        <w:rPr>
          <w:b w:val="0"/>
          <w:bCs/>
        </w:rPr>
        <w:t>14.4</w:t>
      </w:r>
      <w:r w:rsidR="00360914">
        <w:rPr>
          <w:b w:val="0"/>
          <w:bCs/>
        </w:rPr>
        <w:fldChar w:fldCharType="end"/>
      </w:r>
      <w:r w:rsidR="001D6E24" w:rsidRPr="001D6E24">
        <w:rPr>
          <w:b w:val="0"/>
          <w:bCs/>
        </w:rPr>
        <w:t xml:space="preserve"> této Smlouvy (příp. ve spojení s odst. </w:t>
      </w:r>
      <w:r w:rsidR="00360914">
        <w:rPr>
          <w:b w:val="0"/>
          <w:bCs/>
        </w:rPr>
        <w:fldChar w:fldCharType="begin"/>
      </w:r>
      <w:r w:rsidR="00360914">
        <w:rPr>
          <w:b w:val="0"/>
          <w:bCs/>
        </w:rPr>
        <w:instrText xml:space="preserve"> REF _Ref71144451 \r \h </w:instrText>
      </w:r>
      <w:r w:rsidR="00360914">
        <w:rPr>
          <w:b w:val="0"/>
          <w:bCs/>
        </w:rPr>
      </w:r>
      <w:r w:rsidR="00360914">
        <w:rPr>
          <w:b w:val="0"/>
          <w:bCs/>
        </w:rPr>
        <w:fldChar w:fldCharType="separate"/>
      </w:r>
      <w:r w:rsidR="00C81CE4">
        <w:rPr>
          <w:b w:val="0"/>
          <w:bCs/>
        </w:rPr>
        <w:t>16.4</w:t>
      </w:r>
      <w:r w:rsidR="00360914">
        <w:rPr>
          <w:b w:val="0"/>
          <w:bCs/>
        </w:rPr>
        <w:fldChar w:fldCharType="end"/>
      </w:r>
      <w:r w:rsidR="001D6E24" w:rsidRPr="001D6E24">
        <w:rPr>
          <w:b w:val="0"/>
          <w:bCs/>
        </w:rPr>
        <w:t xml:space="preserve"> této Smlouvy), je Objednatel oprávněn požadovat po Koncesionáři </w:t>
      </w:r>
      <w:r>
        <w:rPr>
          <w:b w:val="0"/>
          <w:bCs/>
        </w:rPr>
        <w:t xml:space="preserve">úhradu </w:t>
      </w:r>
      <w:r w:rsidR="001D6E24" w:rsidRPr="001D6E24">
        <w:rPr>
          <w:b w:val="0"/>
          <w:bCs/>
        </w:rPr>
        <w:t>smluvní pokut</w:t>
      </w:r>
      <w:r>
        <w:rPr>
          <w:b w:val="0"/>
          <w:bCs/>
        </w:rPr>
        <w:t>y</w:t>
      </w:r>
      <w:r w:rsidR="001D6E24" w:rsidRPr="001D6E24">
        <w:rPr>
          <w:b w:val="0"/>
          <w:bCs/>
        </w:rPr>
        <w:t xml:space="preserve"> ve výši 100 000 Kč za každ</w:t>
      </w:r>
      <w:r w:rsidR="00E3491E">
        <w:rPr>
          <w:b w:val="0"/>
          <w:bCs/>
        </w:rPr>
        <w:t>ý</w:t>
      </w:r>
      <w:r w:rsidR="001D6E24" w:rsidRPr="001D6E24">
        <w:rPr>
          <w:b w:val="0"/>
          <w:bCs/>
        </w:rPr>
        <w:t xml:space="preserve"> jednotliv</w:t>
      </w:r>
      <w:r w:rsidR="00E3491E">
        <w:rPr>
          <w:b w:val="0"/>
          <w:bCs/>
        </w:rPr>
        <w:t>ý případ</w:t>
      </w:r>
      <w:r w:rsidR="001D6E24" w:rsidRPr="001D6E24">
        <w:rPr>
          <w:b w:val="0"/>
          <w:bCs/>
        </w:rPr>
        <w:t xml:space="preserve"> porušení</w:t>
      </w:r>
      <w:r w:rsidR="00B37ED1" w:rsidRPr="00B37ED1">
        <w:rPr>
          <w:b w:val="0"/>
          <w:bCs/>
        </w:rPr>
        <w:t xml:space="preserve"> </w:t>
      </w:r>
      <w:r w:rsidR="00B37ED1">
        <w:rPr>
          <w:b w:val="0"/>
          <w:bCs/>
        </w:rPr>
        <w:t>povinnosti</w:t>
      </w:r>
      <w:r w:rsidR="001D6E24" w:rsidRPr="001D6E24">
        <w:rPr>
          <w:b w:val="0"/>
          <w:bCs/>
        </w:rPr>
        <w:t>.</w:t>
      </w:r>
    </w:p>
    <w:p w14:paraId="291185E8" w14:textId="2F26ACD1" w:rsidR="001D6E24" w:rsidRPr="001D6E24" w:rsidRDefault="00944495" w:rsidP="001D6E24">
      <w:pPr>
        <w:pStyle w:val="Nadpis1"/>
        <w:keepNext w:val="0"/>
        <w:keepLines w:val="0"/>
        <w:numPr>
          <w:ilvl w:val="1"/>
          <w:numId w:val="1"/>
        </w:numPr>
        <w:rPr>
          <w:b w:val="0"/>
          <w:bCs/>
        </w:rPr>
      </w:pPr>
      <w:r>
        <w:rPr>
          <w:b w:val="0"/>
          <w:bCs/>
        </w:rPr>
        <w:t>V případě, že Koncesionář p</w:t>
      </w:r>
      <w:r w:rsidR="001D6E24" w:rsidRPr="001D6E24">
        <w:rPr>
          <w:b w:val="0"/>
          <w:bCs/>
        </w:rPr>
        <w:t xml:space="preserve">oruší jakoukoli povinnost vyplývající z odst. </w:t>
      </w:r>
      <w:r w:rsidR="00105856">
        <w:rPr>
          <w:b w:val="0"/>
          <w:bCs/>
        </w:rPr>
        <w:fldChar w:fldCharType="begin"/>
      </w:r>
      <w:r w:rsidR="00105856">
        <w:rPr>
          <w:b w:val="0"/>
          <w:bCs/>
        </w:rPr>
        <w:instrText xml:space="preserve"> REF _Ref71144650 \r \h </w:instrText>
      </w:r>
      <w:r w:rsidR="00105856">
        <w:rPr>
          <w:b w:val="0"/>
          <w:bCs/>
        </w:rPr>
      </w:r>
      <w:r w:rsidR="00105856">
        <w:rPr>
          <w:b w:val="0"/>
          <w:bCs/>
        </w:rPr>
        <w:fldChar w:fldCharType="separate"/>
      </w:r>
      <w:r w:rsidR="00C81CE4">
        <w:rPr>
          <w:b w:val="0"/>
          <w:bCs/>
        </w:rPr>
        <w:t>18.2</w:t>
      </w:r>
      <w:r w:rsidR="00105856">
        <w:rPr>
          <w:b w:val="0"/>
          <w:bCs/>
        </w:rPr>
        <w:fldChar w:fldCharType="end"/>
      </w:r>
      <w:r w:rsidR="001D6E24" w:rsidRPr="001D6E24">
        <w:rPr>
          <w:b w:val="0"/>
          <w:bCs/>
        </w:rPr>
        <w:t xml:space="preserve"> této Smlouvy, </w:t>
      </w:r>
      <w:r w:rsidR="008362A0" w:rsidRPr="001D6E24">
        <w:rPr>
          <w:b w:val="0"/>
          <w:bCs/>
        </w:rPr>
        <w:t xml:space="preserve">je Objednatel oprávněn požadovat po Koncesionáři </w:t>
      </w:r>
      <w:r w:rsidR="008362A0">
        <w:rPr>
          <w:b w:val="0"/>
          <w:bCs/>
        </w:rPr>
        <w:t xml:space="preserve">úhradu </w:t>
      </w:r>
      <w:r w:rsidR="008362A0" w:rsidRPr="001D6E24">
        <w:rPr>
          <w:b w:val="0"/>
          <w:bCs/>
        </w:rPr>
        <w:t>smluvní pokut</w:t>
      </w:r>
      <w:r w:rsidR="008362A0">
        <w:rPr>
          <w:b w:val="0"/>
          <w:bCs/>
        </w:rPr>
        <w:t>y</w:t>
      </w:r>
      <w:r w:rsidR="001D6E24" w:rsidRPr="001D6E24">
        <w:rPr>
          <w:b w:val="0"/>
          <w:bCs/>
        </w:rPr>
        <w:t xml:space="preserve"> ve výši 100 000 Kč za každý </w:t>
      </w:r>
      <w:r w:rsidR="00E3491E">
        <w:rPr>
          <w:b w:val="0"/>
          <w:bCs/>
        </w:rPr>
        <w:t xml:space="preserve">jednotlivý </w:t>
      </w:r>
      <w:r w:rsidR="001D6E24" w:rsidRPr="001D6E24">
        <w:rPr>
          <w:b w:val="0"/>
          <w:bCs/>
        </w:rPr>
        <w:t>případ porušení povinnosti.</w:t>
      </w:r>
    </w:p>
    <w:p w14:paraId="01F5379C" w14:textId="584E49B5" w:rsidR="001D6E24" w:rsidRPr="001D6E24" w:rsidRDefault="001D6E24" w:rsidP="001D6E24">
      <w:pPr>
        <w:pStyle w:val="Nadpis1"/>
        <w:keepNext w:val="0"/>
        <w:keepLines w:val="0"/>
        <w:numPr>
          <w:ilvl w:val="1"/>
          <w:numId w:val="1"/>
        </w:numPr>
        <w:rPr>
          <w:b w:val="0"/>
          <w:bCs/>
        </w:rPr>
      </w:pPr>
      <w:r w:rsidRPr="001D6E24">
        <w:rPr>
          <w:b w:val="0"/>
          <w:bCs/>
        </w:rPr>
        <w:t>V</w:t>
      </w:r>
      <w:r w:rsidR="008362A0">
        <w:rPr>
          <w:b w:val="0"/>
          <w:bCs/>
        </w:rPr>
        <w:t> </w:t>
      </w:r>
      <w:r w:rsidRPr="001D6E24">
        <w:rPr>
          <w:b w:val="0"/>
          <w:bCs/>
        </w:rPr>
        <w:t>případě</w:t>
      </w:r>
      <w:r w:rsidR="008362A0">
        <w:rPr>
          <w:b w:val="0"/>
          <w:bCs/>
        </w:rPr>
        <w:t>, že Koncesionář</w:t>
      </w:r>
      <w:r w:rsidRPr="001D6E24">
        <w:rPr>
          <w:b w:val="0"/>
          <w:bCs/>
        </w:rPr>
        <w:t xml:space="preserve"> poruší jak</w:t>
      </w:r>
      <w:r w:rsidR="008362A0">
        <w:rPr>
          <w:b w:val="0"/>
          <w:bCs/>
        </w:rPr>
        <w:t>ou</w:t>
      </w:r>
      <w:r w:rsidRPr="001D6E24">
        <w:rPr>
          <w:b w:val="0"/>
          <w:bCs/>
        </w:rPr>
        <w:t xml:space="preserve">koli povinnost vyplývající z odst. </w:t>
      </w:r>
      <w:r w:rsidR="00105856">
        <w:rPr>
          <w:b w:val="0"/>
          <w:bCs/>
        </w:rPr>
        <w:fldChar w:fldCharType="begin"/>
      </w:r>
      <w:r w:rsidR="00105856">
        <w:rPr>
          <w:b w:val="0"/>
          <w:bCs/>
        </w:rPr>
        <w:instrText xml:space="preserve"> REF _Ref71144652 \r \h </w:instrText>
      </w:r>
      <w:r w:rsidR="00105856">
        <w:rPr>
          <w:b w:val="0"/>
          <w:bCs/>
        </w:rPr>
      </w:r>
      <w:r w:rsidR="00105856">
        <w:rPr>
          <w:b w:val="0"/>
          <w:bCs/>
        </w:rPr>
        <w:fldChar w:fldCharType="separate"/>
      </w:r>
      <w:r w:rsidR="00C81CE4">
        <w:rPr>
          <w:b w:val="0"/>
          <w:bCs/>
        </w:rPr>
        <w:t>18.3</w:t>
      </w:r>
      <w:r w:rsidR="00105856">
        <w:rPr>
          <w:b w:val="0"/>
          <w:bCs/>
        </w:rPr>
        <w:fldChar w:fldCharType="end"/>
      </w:r>
      <w:r w:rsidRPr="001D6E24">
        <w:rPr>
          <w:b w:val="0"/>
          <w:bCs/>
        </w:rPr>
        <w:t xml:space="preserve"> </w:t>
      </w:r>
      <w:r w:rsidR="00A84EAE">
        <w:rPr>
          <w:b w:val="0"/>
          <w:bCs/>
        </w:rPr>
        <w:t xml:space="preserve">písm. a) až d) </w:t>
      </w:r>
      <w:r w:rsidRPr="001D6E24">
        <w:rPr>
          <w:b w:val="0"/>
          <w:bCs/>
        </w:rPr>
        <w:t>této Smlouvy</w:t>
      </w:r>
      <w:r w:rsidR="008362A0">
        <w:rPr>
          <w:b w:val="0"/>
          <w:bCs/>
        </w:rPr>
        <w:t xml:space="preserve">, je Objednatel </w:t>
      </w:r>
      <w:r w:rsidR="008362A0" w:rsidRPr="001D6E24">
        <w:rPr>
          <w:b w:val="0"/>
          <w:bCs/>
        </w:rPr>
        <w:t xml:space="preserve">oprávněn požadovat po Koncesionáři </w:t>
      </w:r>
      <w:r w:rsidR="008362A0">
        <w:rPr>
          <w:b w:val="0"/>
          <w:bCs/>
        </w:rPr>
        <w:t xml:space="preserve">úhradu </w:t>
      </w:r>
      <w:r w:rsidR="008362A0" w:rsidRPr="001D6E24">
        <w:rPr>
          <w:b w:val="0"/>
          <w:bCs/>
        </w:rPr>
        <w:t>smluvní pokut</w:t>
      </w:r>
      <w:r w:rsidR="008362A0">
        <w:rPr>
          <w:b w:val="0"/>
          <w:bCs/>
        </w:rPr>
        <w:t>y</w:t>
      </w:r>
      <w:r w:rsidRPr="001D6E24">
        <w:rPr>
          <w:b w:val="0"/>
          <w:bCs/>
        </w:rPr>
        <w:t xml:space="preserve"> ve výši 100 000 Kč za každý jednotlivý případ porušení povinnosti a smluvní pokutu ve výši 10 000 Kč za každý</w:t>
      </w:r>
      <w:r w:rsidR="00B81CBA">
        <w:rPr>
          <w:b w:val="0"/>
          <w:bCs/>
        </w:rPr>
        <w:t xml:space="preserve">, </w:t>
      </w:r>
      <w:r w:rsidRPr="001D6E24">
        <w:rPr>
          <w:b w:val="0"/>
          <w:bCs/>
        </w:rPr>
        <w:t xml:space="preserve">byť </w:t>
      </w:r>
      <w:r w:rsidR="00B81CBA">
        <w:rPr>
          <w:b w:val="0"/>
          <w:bCs/>
        </w:rPr>
        <w:t xml:space="preserve">jen, </w:t>
      </w:r>
      <w:r w:rsidRPr="001D6E24">
        <w:rPr>
          <w:b w:val="0"/>
          <w:bCs/>
        </w:rPr>
        <w:t xml:space="preserve">započatý den prodlení v případě trvajícího nebo opakujícího se porušení povinnosti.  </w:t>
      </w:r>
    </w:p>
    <w:p w14:paraId="6DF43658" w14:textId="4E6E936C" w:rsidR="001D6E24" w:rsidRPr="001D6E24" w:rsidRDefault="001D6E24" w:rsidP="001D6E24">
      <w:pPr>
        <w:pStyle w:val="Nadpis1"/>
        <w:keepNext w:val="0"/>
        <w:keepLines w:val="0"/>
        <w:numPr>
          <w:ilvl w:val="1"/>
          <w:numId w:val="1"/>
        </w:numPr>
        <w:rPr>
          <w:b w:val="0"/>
          <w:bCs/>
        </w:rPr>
      </w:pPr>
      <w:r w:rsidRPr="001D6E24">
        <w:rPr>
          <w:b w:val="0"/>
          <w:bCs/>
        </w:rPr>
        <w:t>V případě prodlení Koncesionáře s řádným předáním Haly dle odst.</w:t>
      </w:r>
      <w:r w:rsidR="0038670B" w:rsidRPr="0038670B">
        <w:rPr>
          <w:b w:val="0"/>
          <w:bCs/>
        </w:rPr>
        <w:t xml:space="preserve"> </w:t>
      </w:r>
      <w:r w:rsidR="0038670B">
        <w:rPr>
          <w:b w:val="0"/>
          <w:bCs/>
        </w:rPr>
        <w:fldChar w:fldCharType="begin"/>
      </w:r>
      <w:r w:rsidR="0038670B">
        <w:rPr>
          <w:b w:val="0"/>
          <w:bCs/>
        </w:rPr>
        <w:instrText xml:space="preserve"> REF _Ref63167921 \r \h </w:instrText>
      </w:r>
      <w:r w:rsidR="0038670B">
        <w:rPr>
          <w:b w:val="0"/>
          <w:bCs/>
        </w:rPr>
      </w:r>
      <w:r w:rsidR="0038670B">
        <w:rPr>
          <w:b w:val="0"/>
          <w:bCs/>
        </w:rPr>
        <w:fldChar w:fldCharType="separate"/>
      </w:r>
      <w:r w:rsidR="00C81CE4">
        <w:rPr>
          <w:b w:val="0"/>
          <w:bCs/>
        </w:rPr>
        <w:t>18.4</w:t>
      </w:r>
      <w:r w:rsidR="0038670B">
        <w:rPr>
          <w:b w:val="0"/>
          <w:bCs/>
        </w:rPr>
        <w:fldChar w:fldCharType="end"/>
      </w:r>
      <w:r w:rsidRPr="001D6E24">
        <w:rPr>
          <w:b w:val="0"/>
          <w:bCs/>
        </w:rPr>
        <w:t xml:space="preserve"> této Smlouvy je Objednatel oprávněn po Koncesionáři požadovat </w:t>
      </w:r>
      <w:r w:rsidR="00E3491E">
        <w:rPr>
          <w:b w:val="0"/>
          <w:bCs/>
        </w:rPr>
        <w:t xml:space="preserve">úhradu </w:t>
      </w:r>
      <w:r w:rsidRPr="001D6E24">
        <w:rPr>
          <w:b w:val="0"/>
          <w:bCs/>
        </w:rPr>
        <w:t>smluvní pokut</w:t>
      </w:r>
      <w:r w:rsidR="00E3491E">
        <w:rPr>
          <w:b w:val="0"/>
          <w:bCs/>
        </w:rPr>
        <w:t>y</w:t>
      </w:r>
      <w:r w:rsidRPr="001D6E24">
        <w:rPr>
          <w:b w:val="0"/>
          <w:bCs/>
        </w:rPr>
        <w:t xml:space="preserve"> ve výši </w:t>
      </w:r>
      <w:r w:rsidR="00E53EEB">
        <w:rPr>
          <w:b w:val="0"/>
          <w:bCs/>
        </w:rPr>
        <w:t>5</w:t>
      </w:r>
      <w:r w:rsidRPr="001D6E24">
        <w:rPr>
          <w:b w:val="0"/>
          <w:bCs/>
        </w:rPr>
        <w:t>0 000 Kč za každý</w:t>
      </w:r>
      <w:r w:rsidR="00B81CBA">
        <w:rPr>
          <w:b w:val="0"/>
          <w:bCs/>
        </w:rPr>
        <w:t>,</w:t>
      </w:r>
      <w:r w:rsidRPr="001D6E24">
        <w:rPr>
          <w:b w:val="0"/>
          <w:bCs/>
        </w:rPr>
        <w:t xml:space="preserve"> byť </w:t>
      </w:r>
      <w:r w:rsidR="00B81CBA">
        <w:rPr>
          <w:b w:val="0"/>
          <w:bCs/>
        </w:rPr>
        <w:t xml:space="preserve">jen </w:t>
      </w:r>
      <w:r w:rsidRPr="001D6E24">
        <w:rPr>
          <w:b w:val="0"/>
          <w:bCs/>
        </w:rPr>
        <w:t>započatý</w:t>
      </w:r>
      <w:r w:rsidR="00B81CBA">
        <w:rPr>
          <w:b w:val="0"/>
          <w:bCs/>
        </w:rPr>
        <w:t>,</w:t>
      </w:r>
      <w:r w:rsidRPr="001D6E24">
        <w:rPr>
          <w:b w:val="0"/>
          <w:bCs/>
        </w:rPr>
        <w:t xml:space="preserve"> den prodlení.</w:t>
      </w:r>
    </w:p>
    <w:p w14:paraId="3A628055" w14:textId="29EB27D3" w:rsidR="001D6E24" w:rsidRPr="001D6E24" w:rsidRDefault="00F17111" w:rsidP="001D6E24">
      <w:pPr>
        <w:pStyle w:val="Nadpis1"/>
        <w:keepNext w:val="0"/>
        <w:keepLines w:val="0"/>
        <w:numPr>
          <w:ilvl w:val="1"/>
          <w:numId w:val="1"/>
        </w:numPr>
        <w:rPr>
          <w:b w:val="0"/>
          <w:bCs/>
        </w:rPr>
      </w:pPr>
      <w:r>
        <w:rPr>
          <w:b w:val="0"/>
          <w:bCs/>
        </w:rPr>
        <w:t>V případě, že Koncesionář n</w:t>
      </w:r>
      <w:r w:rsidRPr="001D6E24">
        <w:rPr>
          <w:b w:val="0"/>
          <w:bCs/>
        </w:rPr>
        <w:t>eposkytne</w:t>
      </w:r>
      <w:r w:rsidR="001D6E24" w:rsidRPr="001D6E24">
        <w:rPr>
          <w:b w:val="0"/>
          <w:bCs/>
        </w:rPr>
        <w:t xml:space="preserve"> při zpětném předání Haly a jejím přebírání veškerou potřebnou součinnost dle odst. </w:t>
      </w:r>
      <w:r w:rsidR="0038670B">
        <w:rPr>
          <w:b w:val="0"/>
          <w:bCs/>
        </w:rPr>
        <w:fldChar w:fldCharType="begin"/>
      </w:r>
      <w:r w:rsidR="0038670B">
        <w:rPr>
          <w:b w:val="0"/>
          <w:bCs/>
        </w:rPr>
        <w:instrText xml:space="preserve"> REF _Ref63093368 \r \h </w:instrText>
      </w:r>
      <w:r w:rsidR="0038670B">
        <w:rPr>
          <w:b w:val="0"/>
          <w:bCs/>
        </w:rPr>
      </w:r>
      <w:r w:rsidR="0038670B">
        <w:rPr>
          <w:b w:val="0"/>
          <w:bCs/>
        </w:rPr>
        <w:fldChar w:fldCharType="separate"/>
      </w:r>
      <w:r w:rsidR="00C81CE4">
        <w:rPr>
          <w:b w:val="0"/>
          <w:bCs/>
        </w:rPr>
        <w:t>18.6</w:t>
      </w:r>
      <w:r w:rsidR="0038670B">
        <w:rPr>
          <w:b w:val="0"/>
          <w:bCs/>
        </w:rPr>
        <w:fldChar w:fldCharType="end"/>
      </w:r>
      <w:r w:rsidR="0038670B">
        <w:rPr>
          <w:b w:val="0"/>
          <w:bCs/>
        </w:rPr>
        <w:t xml:space="preserve"> a/nebo </w:t>
      </w:r>
      <w:r w:rsidR="0038670B">
        <w:rPr>
          <w:b w:val="0"/>
          <w:bCs/>
        </w:rPr>
        <w:fldChar w:fldCharType="begin"/>
      </w:r>
      <w:r w:rsidR="0038670B">
        <w:rPr>
          <w:b w:val="0"/>
          <w:bCs/>
        </w:rPr>
        <w:instrText xml:space="preserve"> REF _Ref71144703 \r \h </w:instrText>
      </w:r>
      <w:r w:rsidR="0038670B">
        <w:rPr>
          <w:b w:val="0"/>
          <w:bCs/>
        </w:rPr>
      </w:r>
      <w:r w:rsidR="0038670B">
        <w:rPr>
          <w:b w:val="0"/>
          <w:bCs/>
        </w:rPr>
        <w:fldChar w:fldCharType="separate"/>
      </w:r>
      <w:r w:rsidR="00C81CE4">
        <w:rPr>
          <w:b w:val="0"/>
          <w:bCs/>
        </w:rPr>
        <w:t>18.7</w:t>
      </w:r>
      <w:r w:rsidR="0038670B">
        <w:rPr>
          <w:b w:val="0"/>
          <w:bCs/>
        </w:rPr>
        <w:fldChar w:fldCharType="end"/>
      </w:r>
      <w:r w:rsidR="001D6E24" w:rsidRPr="001D6E24">
        <w:rPr>
          <w:b w:val="0"/>
          <w:bCs/>
        </w:rPr>
        <w:t xml:space="preserve"> této Smlouvy, je Objednatel oprávněn požadovat úhradu smluvní pokuty ve výši 1 000 000 Kč.</w:t>
      </w:r>
    </w:p>
    <w:p w14:paraId="76588F9B" w14:textId="08424FCF" w:rsidR="001D6E24" w:rsidRDefault="00F17111" w:rsidP="001D6E24">
      <w:pPr>
        <w:pStyle w:val="Nadpis1"/>
        <w:keepNext w:val="0"/>
        <w:keepLines w:val="0"/>
        <w:numPr>
          <w:ilvl w:val="1"/>
          <w:numId w:val="1"/>
        </w:numPr>
        <w:rPr>
          <w:b w:val="0"/>
          <w:bCs/>
        </w:rPr>
      </w:pPr>
      <w:r>
        <w:rPr>
          <w:b w:val="0"/>
          <w:bCs/>
        </w:rPr>
        <w:lastRenderedPageBreak/>
        <w:t>V případě, že Koncesionář p</w:t>
      </w:r>
      <w:r w:rsidR="001D6E24" w:rsidRPr="001D6E24">
        <w:rPr>
          <w:b w:val="0"/>
          <w:bCs/>
        </w:rPr>
        <w:t xml:space="preserve">oruší </w:t>
      </w:r>
      <w:r>
        <w:rPr>
          <w:b w:val="0"/>
          <w:bCs/>
        </w:rPr>
        <w:t xml:space="preserve">jakoukoli </w:t>
      </w:r>
      <w:r w:rsidR="001D6E24" w:rsidRPr="001D6E24">
        <w:rPr>
          <w:b w:val="0"/>
          <w:bCs/>
        </w:rPr>
        <w:t xml:space="preserve">svou povinnost dle odst. </w:t>
      </w:r>
      <w:r w:rsidR="00F10CE3">
        <w:rPr>
          <w:b w:val="0"/>
          <w:bCs/>
        </w:rPr>
        <w:fldChar w:fldCharType="begin"/>
      </w:r>
      <w:r w:rsidR="00F10CE3">
        <w:rPr>
          <w:b w:val="0"/>
          <w:bCs/>
        </w:rPr>
        <w:instrText xml:space="preserve"> REF _Ref63167968 \r \h </w:instrText>
      </w:r>
      <w:r w:rsidR="00F10CE3">
        <w:rPr>
          <w:b w:val="0"/>
          <w:bCs/>
        </w:rPr>
      </w:r>
      <w:r w:rsidR="00F10CE3">
        <w:rPr>
          <w:b w:val="0"/>
          <w:bCs/>
        </w:rPr>
        <w:fldChar w:fldCharType="separate"/>
      </w:r>
      <w:r w:rsidR="00C81CE4">
        <w:rPr>
          <w:b w:val="0"/>
          <w:bCs/>
        </w:rPr>
        <w:t>18.8</w:t>
      </w:r>
      <w:r w:rsidR="00F10CE3">
        <w:rPr>
          <w:b w:val="0"/>
          <w:bCs/>
        </w:rPr>
        <w:fldChar w:fldCharType="end"/>
      </w:r>
      <w:r w:rsidR="001D6E24" w:rsidRPr="001D6E24">
        <w:rPr>
          <w:b w:val="0"/>
          <w:bCs/>
        </w:rPr>
        <w:t xml:space="preserve"> této Smlouvy, je Objednatel oprávněn požadovat po Koncesionáři </w:t>
      </w:r>
      <w:r w:rsidR="00385CA5">
        <w:rPr>
          <w:b w:val="0"/>
          <w:bCs/>
        </w:rPr>
        <w:t xml:space="preserve">úhradu </w:t>
      </w:r>
      <w:r w:rsidR="001D6E24" w:rsidRPr="001D6E24">
        <w:rPr>
          <w:b w:val="0"/>
          <w:bCs/>
        </w:rPr>
        <w:t>smluvní pokut</w:t>
      </w:r>
      <w:r w:rsidR="00385CA5">
        <w:rPr>
          <w:b w:val="0"/>
          <w:bCs/>
        </w:rPr>
        <w:t>y</w:t>
      </w:r>
      <w:r w:rsidR="001D6E24" w:rsidRPr="001D6E24">
        <w:rPr>
          <w:b w:val="0"/>
          <w:bCs/>
        </w:rPr>
        <w:t xml:space="preserve"> ve výši 20 000 Kč za každý, byť jen započatý, den prodlení.</w:t>
      </w:r>
    </w:p>
    <w:p w14:paraId="72FC6142" w14:textId="599DEA11" w:rsidR="00F84F2C" w:rsidRPr="00F84F2C" w:rsidRDefault="00F84F2C" w:rsidP="00F84F2C">
      <w:pPr>
        <w:pStyle w:val="Nadpis1"/>
        <w:keepNext w:val="0"/>
        <w:keepLines w:val="0"/>
        <w:numPr>
          <w:ilvl w:val="1"/>
          <w:numId w:val="1"/>
        </w:numPr>
        <w:rPr>
          <w:b w:val="0"/>
          <w:bCs/>
        </w:rPr>
      </w:pPr>
      <w:r w:rsidRPr="00F84F2C">
        <w:rPr>
          <w:b w:val="0"/>
          <w:bCs/>
        </w:rPr>
        <w:t xml:space="preserve">V případě, že </w:t>
      </w:r>
      <w:r w:rsidR="00744B0D">
        <w:rPr>
          <w:b w:val="0"/>
          <w:bCs/>
        </w:rPr>
        <w:t>Koncesionář</w:t>
      </w:r>
      <w:r w:rsidRPr="00F84F2C">
        <w:rPr>
          <w:b w:val="0"/>
          <w:bCs/>
        </w:rPr>
        <w:t xml:space="preserve"> </w:t>
      </w:r>
      <w:r>
        <w:rPr>
          <w:b w:val="0"/>
          <w:bCs/>
        </w:rPr>
        <w:t xml:space="preserve">postupuje v rozporu s odst. </w:t>
      </w:r>
      <w:r>
        <w:rPr>
          <w:b w:val="0"/>
          <w:bCs/>
        </w:rPr>
        <w:fldChar w:fldCharType="begin"/>
      </w:r>
      <w:r>
        <w:rPr>
          <w:b w:val="0"/>
          <w:bCs/>
        </w:rPr>
        <w:instrText xml:space="preserve"> REF _Ref71534124 \r \h </w:instrText>
      </w:r>
      <w:r>
        <w:rPr>
          <w:b w:val="0"/>
          <w:bCs/>
        </w:rPr>
      </w:r>
      <w:r>
        <w:rPr>
          <w:b w:val="0"/>
          <w:bCs/>
        </w:rPr>
        <w:fldChar w:fldCharType="separate"/>
      </w:r>
      <w:r>
        <w:rPr>
          <w:b w:val="0"/>
          <w:bCs/>
        </w:rPr>
        <w:t>21.3</w:t>
      </w:r>
      <w:r>
        <w:rPr>
          <w:b w:val="0"/>
          <w:bCs/>
        </w:rPr>
        <w:fldChar w:fldCharType="end"/>
      </w:r>
      <w:r>
        <w:rPr>
          <w:b w:val="0"/>
          <w:bCs/>
        </w:rPr>
        <w:t xml:space="preserve"> této Smlouvy, je </w:t>
      </w:r>
      <w:r w:rsidR="00BB4FA7">
        <w:rPr>
          <w:b w:val="0"/>
          <w:bCs/>
        </w:rPr>
        <w:t>Objednatel</w:t>
      </w:r>
      <w:r>
        <w:rPr>
          <w:b w:val="0"/>
          <w:bCs/>
        </w:rPr>
        <w:t xml:space="preserve"> oprávněn požadovat úhradu smluvní pokuty ve výši </w:t>
      </w:r>
      <w:r w:rsidR="00644167">
        <w:rPr>
          <w:b w:val="0"/>
          <w:bCs/>
        </w:rPr>
        <w:t>5</w:t>
      </w:r>
      <w:r>
        <w:rPr>
          <w:b w:val="0"/>
          <w:bCs/>
        </w:rPr>
        <w:t xml:space="preserve">00 000 Kč za každý </w:t>
      </w:r>
      <w:r w:rsidRPr="00B844E9">
        <w:rPr>
          <w:b w:val="0"/>
          <w:bCs/>
        </w:rPr>
        <w:t>jednotliv</w:t>
      </w:r>
      <w:r>
        <w:rPr>
          <w:b w:val="0"/>
          <w:bCs/>
        </w:rPr>
        <w:t>ý případ</w:t>
      </w:r>
      <w:r w:rsidRPr="00B844E9">
        <w:rPr>
          <w:b w:val="0"/>
          <w:bCs/>
        </w:rPr>
        <w:t xml:space="preserve"> porušení</w:t>
      </w:r>
      <w:r>
        <w:rPr>
          <w:b w:val="0"/>
          <w:bCs/>
        </w:rPr>
        <w:t xml:space="preserve"> povinnosti. </w:t>
      </w:r>
    </w:p>
    <w:p w14:paraId="14A26EFE" w14:textId="1316AD57" w:rsidR="00E53EEB" w:rsidRPr="00B844E9" w:rsidRDefault="00E53EEB" w:rsidP="00E53EEB">
      <w:pPr>
        <w:pStyle w:val="Nadpis1"/>
        <w:keepNext w:val="0"/>
        <w:keepLines w:val="0"/>
        <w:numPr>
          <w:ilvl w:val="1"/>
          <w:numId w:val="1"/>
        </w:numPr>
        <w:rPr>
          <w:b w:val="0"/>
          <w:bCs/>
        </w:rPr>
      </w:pPr>
      <w:r w:rsidRPr="00B844E9">
        <w:rPr>
          <w:b w:val="0"/>
          <w:bCs/>
        </w:rPr>
        <w:t xml:space="preserve">V případě, že Koncesionář poruší svou povinnost dle odst. </w:t>
      </w:r>
      <w:r w:rsidRPr="00B844E9">
        <w:rPr>
          <w:b w:val="0"/>
          <w:bCs/>
        </w:rPr>
        <w:fldChar w:fldCharType="begin"/>
      </w:r>
      <w:r w:rsidRPr="00B844E9">
        <w:rPr>
          <w:b w:val="0"/>
          <w:bCs/>
        </w:rPr>
        <w:instrText xml:space="preserve"> REF _Ref71147594 \r \h </w:instrText>
      </w:r>
      <w:r>
        <w:rPr>
          <w:b w:val="0"/>
          <w:bCs/>
        </w:rPr>
        <w:instrText xml:space="preserve"> \* MERGEFORMAT </w:instrText>
      </w:r>
      <w:r w:rsidRPr="00B844E9">
        <w:rPr>
          <w:b w:val="0"/>
          <w:bCs/>
        </w:rPr>
      </w:r>
      <w:r w:rsidRPr="00B844E9">
        <w:rPr>
          <w:b w:val="0"/>
          <w:bCs/>
        </w:rPr>
        <w:fldChar w:fldCharType="separate"/>
      </w:r>
      <w:r w:rsidR="00C81CE4">
        <w:rPr>
          <w:b w:val="0"/>
          <w:bCs/>
        </w:rPr>
        <w:t>23.3</w:t>
      </w:r>
      <w:r w:rsidRPr="00B844E9">
        <w:rPr>
          <w:b w:val="0"/>
          <w:bCs/>
        </w:rPr>
        <w:fldChar w:fldCharType="end"/>
      </w:r>
      <w:r w:rsidRPr="00B844E9">
        <w:rPr>
          <w:b w:val="0"/>
          <w:bCs/>
        </w:rPr>
        <w:t xml:space="preserve"> této Smlouvy, je Objednatel oprávněn požadovat po Koncesionáři</w:t>
      </w:r>
      <w:r w:rsidR="00385CA5">
        <w:rPr>
          <w:b w:val="0"/>
          <w:bCs/>
        </w:rPr>
        <w:t xml:space="preserve"> úhradu</w:t>
      </w:r>
      <w:r w:rsidRPr="00B844E9">
        <w:rPr>
          <w:b w:val="0"/>
          <w:bCs/>
        </w:rPr>
        <w:t xml:space="preserve"> smluvní pokut</w:t>
      </w:r>
      <w:r w:rsidR="00385CA5">
        <w:rPr>
          <w:b w:val="0"/>
          <w:bCs/>
        </w:rPr>
        <w:t>y</w:t>
      </w:r>
      <w:r w:rsidRPr="00B844E9">
        <w:rPr>
          <w:b w:val="0"/>
          <w:bCs/>
        </w:rPr>
        <w:t xml:space="preserve"> ve výši 500 000 Kč za každ</w:t>
      </w:r>
      <w:r w:rsidR="00385CA5">
        <w:rPr>
          <w:b w:val="0"/>
          <w:bCs/>
        </w:rPr>
        <w:t>ý</w:t>
      </w:r>
      <w:r w:rsidRPr="00B844E9">
        <w:rPr>
          <w:b w:val="0"/>
          <w:bCs/>
        </w:rPr>
        <w:t xml:space="preserve"> jednotliv</w:t>
      </w:r>
      <w:r w:rsidR="00385CA5">
        <w:rPr>
          <w:b w:val="0"/>
          <w:bCs/>
        </w:rPr>
        <w:t>ý případ</w:t>
      </w:r>
      <w:r w:rsidRPr="00B844E9">
        <w:rPr>
          <w:b w:val="0"/>
          <w:bCs/>
        </w:rPr>
        <w:t xml:space="preserve"> porušení</w:t>
      </w:r>
      <w:r w:rsidR="00385CA5">
        <w:rPr>
          <w:b w:val="0"/>
          <w:bCs/>
        </w:rPr>
        <w:t xml:space="preserve"> povinnosti</w:t>
      </w:r>
      <w:r w:rsidRPr="00B844E9">
        <w:rPr>
          <w:b w:val="0"/>
          <w:bCs/>
        </w:rPr>
        <w:t>.</w:t>
      </w:r>
    </w:p>
    <w:p w14:paraId="32926B3B" w14:textId="345E00C3" w:rsidR="001D6E24" w:rsidRPr="001D6E24" w:rsidRDefault="00385CA5" w:rsidP="001D6E24">
      <w:pPr>
        <w:pStyle w:val="Nadpis1"/>
        <w:keepNext w:val="0"/>
        <w:keepLines w:val="0"/>
        <w:numPr>
          <w:ilvl w:val="1"/>
          <w:numId w:val="1"/>
        </w:numPr>
        <w:rPr>
          <w:b w:val="0"/>
          <w:bCs/>
        </w:rPr>
      </w:pPr>
      <w:r w:rsidRPr="00B844E9">
        <w:rPr>
          <w:b w:val="0"/>
          <w:bCs/>
        </w:rPr>
        <w:t>V případě, že Koncesionář p</w:t>
      </w:r>
      <w:r w:rsidR="001D6E24" w:rsidRPr="001D6E24">
        <w:rPr>
          <w:b w:val="0"/>
          <w:bCs/>
        </w:rPr>
        <w:t xml:space="preserve">ostupuje v rozporu s odst. </w:t>
      </w:r>
      <w:r w:rsidR="00F10CE3">
        <w:rPr>
          <w:b w:val="0"/>
          <w:bCs/>
        </w:rPr>
        <w:fldChar w:fldCharType="begin"/>
      </w:r>
      <w:r w:rsidR="00F10CE3">
        <w:rPr>
          <w:b w:val="0"/>
          <w:bCs/>
        </w:rPr>
        <w:instrText xml:space="preserve"> REF _Ref71144717 \r \h </w:instrText>
      </w:r>
      <w:r w:rsidR="00F10CE3">
        <w:rPr>
          <w:b w:val="0"/>
          <w:bCs/>
        </w:rPr>
      </w:r>
      <w:r w:rsidR="00F10CE3">
        <w:rPr>
          <w:b w:val="0"/>
          <w:bCs/>
        </w:rPr>
        <w:fldChar w:fldCharType="separate"/>
      </w:r>
      <w:r w:rsidR="00C81CE4">
        <w:rPr>
          <w:b w:val="0"/>
          <w:bCs/>
        </w:rPr>
        <w:t>25.6</w:t>
      </w:r>
      <w:r w:rsidR="00F10CE3">
        <w:rPr>
          <w:b w:val="0"/>
          <w:bCs/>
        </w:rPr>
        <w:fldChar w:fldCharType="end"/>
      </w:r>
      <w:r w:rsidR="00F10CE3">
        <w:rPr>
          <w:b w:val="0"/>
          <w:bCs/>
        </w:rPr>
        <w:t xml:space="preserve"> </w:t>
      </w:r>
      <w:r w:rsidR="001D6E24" w:rsidRPr="001D6E24">
        <w:rPr>
          <w:b w:val="0"/>
          <w:bCs/>
        </w:rPr>
        <w:t xml:space="preserve">této Smlouvy, </w:t>
      </w:r>
      <w:r>
        <w:rPr>
          <w:b w:val="0"/>
          <w:bCs/>
        </w:rPr>
        <w:t>je</w:t>
      </w:r>
      <w:r w:rsidR="001D6E24" w:rsidRPr="001D6E24">
        <w:rPr>
          <w:b w:val="0"/>
          <w:bCs/>
        </w:rPr>
        <w:t xml:space="preserve"> Objednatel</w:t>
      </w:r>
      <w:r>
        <w:rPr>
          <w:b w:val="0"/>
          <w:bCs/>
        </w:rPr>
        <w:t xml:space="preserve"> oprávněn požadovat po Koncesionáři</w:t>
      </w:r>
      <w:r w:rsidR="001D6E24" w:rsidRPr="001D6E24">
        <w:rPr>
          <w:b w:val="0"/>
          <w:bCs/>
        </w:rPr>
        <w:t xml:space="preserve"> </w:t>
      </w:r>
      <w:r>
        <w:rPr>
          <w:b w:val="0"/>
          <w:bCs/>
        </w:rPr>
        <w:t xml:space="preserve">úhradu </w:t>
      </w:r>
      <w:r w:rsidR="001D6E24" w:rsidRPr="001D6E24">
        <w:rPr>
          <w:b w:val="0"/>
          <w:bCs/>
        </w:rPr>
        <w:t>smluvní pokut</w:t>
      </w:r>
      <w:r>
        <w:rPr>
          <w:b w:val="0"/>
          <w:bCs/>
        </w:rPr>
        <w:t>y</w:t>
      </w:r>
      <w:r w:rsidR="001D6E24" w:rsidRPr="001D6E24">
        <w:rPr>
          <w:b w:val="0"/>
          <w:bCs/>
        </w:rPr>
        <w:t xml:space="preserve"> ve výši 10 000 000 Kč za každý </w:t>
      </w:r>
      <w:r>
        <w:rPr>
          <w:b w:val="0"/>
          <w:bCs/>
        </w:rPr>
        <w:t xml:space="preserve">jednotlivý </w:t>
      </w:r>
      <w:r w:rsidR="001D6E24" w:rsidRPr="001D6E24">
        <w:rPr>
          <w:b w:val="0"/>
          <w:bCs/>
        </w:rPr>
        <w:t xml:space="preserve">případ porušení povinnosti.  </w:t>
      </w:r>
    </w:p>
    <w:p w14:paraId="6FB98A1E" w14:textId="22747438" w:rsidR="00F76423" w:rsidRPr="00F76423" w:rsidRDefault="00F76423" w:rsidP="00F76423">
      <w:pPr>
        <w:pStyle w:val="Nadpis1"/>
        <w:keepNext w:val="0"/>
        <w:keepLines w:val="0"/>
        <w:numPr>
          <w:ilvl w:val="1"/>
          <w:numId w:val="1"/>
        </w:numPr>
        <w:rPr>
          <w:b w:val="0"/>
          <w:bCs/>
        </w:rPr>
      </w:pPr>
      <w:r w:rsidRPr="001D6E24">
        <w:rPr>
          <w:b w:val="0"/>
          <w:bCs/>
        </w:rPr>
        <w:t>V</w:t>
      </w:r>
      <w:r w:rsidR="00385CA5">
        <w:rPr>
          <w:b w:val="0"/>
          <w:bCs/>
        </w:rPr>
        <w:t> </w:t>
      </w:r>
      <w:r w:rsidRPr="001D6E24">
        <w:rPr>
          <w:b w:val="0"/>
          <w:bCs/>
        </w:rPr>
        <w:t>případě</w:t>
      </w:r>
      <w:r w:rsidR="00385CA5">
        <w:rPr>
          <w:b w:val="0"/>
          <w:bCs/>
        </w:rPr>
        <w:t>, že Koncesionář</w:t>
      </w:r>
      <w:r w:rsidRPr="001D6E24">
        <w:rPr>
          <w:b w:val="0"/>
          <w:bCs/>
        </w:rPr>
        <w:t xml:space="preserve"> poruší povinnosti </w:t>
      </w:r>
      <w:r>
        <w:rPr>
          <w:b w:val="0"/>
          <w:bCs/>
        </w:rPr>
        <w:t xml:space="preserve">předložit Objednateli řádně a včas </w:t>
      </w:r>
      <w:r w:rsidR="004E57CE">
        <w:rPr>
          <w:b w:val="0"/>
          <w:bCs/>
        </w:rPr>
        <w:t xml:space="preserve">jakéhokoli z </w:t>
      </w:r>
      <w:r>
        <w:rPr>
          <w:b w:val="0"/>
          <w:bCs/>
        </w:rPr>
        <w:t>požadovan</w:t>
      </w:r>
      <w:r w:rsidR="004E57CE">
        <w:rPr>
          <w:b w:val="0"/>
          <w:bCs/>
        </w:rPr>
        <w:t>ých</w:t>
      </w:r>
      <w:r>
        <w:rPr>
          <w:b w:val="0"/>
          <w:bCs/>
        </w:rPr>
        <w:t xml:space="preserve"> dokument</w:t>
      </w:r>
      <w:r w:rsidR="004E57CE">
        <w:rPr>
          <w:b w:val="0"/>
          <w:bCs/>
        </w:rPr>
        <w:t>ů</w:t>
      </w:r>
      <w:r>
        <w:rPr>
          <w:b w:val="0"/>
          <w:bCs/>
        </w:rPr>
        <w:t xml:space="preserve"> dle přílohy č. 2</w:t>
      </w:r>
      <w:r w:rsidRPr="001D6E24">
        <w:rPr>
          <w:b w:val="0"/>
          <w:bCs/>
        </w:rPr>
        <w:t xml:space="preserve"> této Smlouvy</w:t>
      </w:r>
      <w:r w:rsidR="00385CA5">
        <w:rPr>
          <w:b w:val="0"/>
          <w:bCs/>
        </w:rPr>
        <w:t>, je Objednatel oprávněn požadovat</w:t>
      </w:r>
      <w:r w:rsidRPr="001D6E24">
        <w:rPr>
          <w:b w:val="0"/>
          <w:bCs/>
        </w:rPr>
        <w:t xml:space="preserve"> </w:t>
      </w:r>
      <w:r w:rsidR="00385CA5">
        <w:rPr>
          <w:b w:val="0"/>
          <w:bCs/>
        </w:rPr>
        <w:t>po</w:t>
      </w:r>
      <w:r w:rsidRPr="001D6E24">
        <w:rPr>
          <w:b w:val="0"/>
          <w:bCs/>
        </w:rPr>
        <w:t xml:space="preserve"> Koncesionář</w:t>
      </w:r>
      <w:r w:rsidR="00385CA5">
        <w:rPr>
          <w:b w:val="0"/>
          <w:bCs/>
        </w:rPr>
        <w:t>i</w:t>
      </w:r>
      <w:r w:rsidRPr="001D6E24">
        <w:rPr>
          <w:b w:val="0"/>
          <w:bCs/>
        </w:rPr>
        <w:t xml:space="preserve"> </w:t>
      </w:r>
      <w:r w:rsidR="001017C4">
        <w:rPr>
          <w:b w:val="0"/>
          <w:bCs/>
        </w:rPr>
        <w:t xml:space="preserve">úhradu </w:t>
      </w:r>
      <w:r w:rsidRPr="001D6E24">
        <w:rPr>
          <w:b w:val="0"/>
          <w:bCs/>
        </w:rPr>
        <w:t>smluvní pokut</w:t>
      </w:r>
      <w:r w:rsidR="003E0499">
        <w:rPr>
          <w:b w:val="0"/>
          <w:bCs/>
        </w:rPr>
        <w:t>y</w:t>
      </w:r>
      <w:r w:rsidRPr="001D6E24">
        <w:rPr>
          <w:b w:val="0"/>
          <w:bCs/>
        </w:rPr>
        <w:t xml:space="preserve"> ve výši </w:t>
      </w:r>
      <w:r w:rsidR="003E0499">
        <w:rPr>
          <w:b w:val="0"/>
          <w:bCs/>
        </w:rPr>
        <w:t>5</w:t>
      </w:r>
      <w:r w:rsidRPr="00F76423">
        <w:rPr>
          <w:b w:val="0"/>
          <w:bCs/>
        </w:rPr>
        <w:t>0 000 Kč za každý</w:t>
      </w:r>
      <w:r w:rsidR="004E57CE">
        <w:rPr>
          <w:b w:val="0"/>
          <w:bCs/>
        </w:rPr>
        <w:t xml:space="preserve"> jednotlivý případ porušení povinnosti </w:t>
      </w:r>
      <w:r w:rsidR="00DC371E">
        <w:rPr>
          <w:b w:val="0"/>
          <w:bCs/>
        </w:rPr>
        <w:t>(tedy za každý nepředložený dokument dle přílohy č. 2</w:t>
      </w:r>
      <w:r w:rsidR="00127217">
        <w:rPr>
          <w:b w:val="0"/>
          <w:bCs/>
        </w:rPr>
        <w:t xml:space="preserve"> této Smlouvy</w:t>
      </w:r>
      <w:r w:rsidR="00DC371E">
        <w:rPr>
          <w:b w:val="0"/>
          <w:bCs/>
        </w:rPr>
        <w:t xml:space="preserve">) </w:t>
      </w:r>
      <w:r w:rsidR="004E57CE">
        <w:rPr>
          <w:b w:val="0"/>
          <w:bCs/>
        </w:rPr>
        <w:t>a každý</w:t>
      </w:r>
      <w:r w:rsidR="00114088">
        <w:rPr>
          <w:b w:val="0"/>
          <w:bCs/>
        </w:rPr>
        <w:t>,</w:t>
      </w:r>
      <w:r w:rsidRPr="00F76423">
        <w:rPr>
          <w:b w:val="0"/>
          <w:bCs/>
        </w:rPr>
        <w:t xml:space="preserve"> byť </w:t>
      </w:r>
      <w:r w:rsidR="00114088">
        <w:rPr>
          <w:b w:val="0"/>
          <w:bCs/>
        </w:rPr>
        <w:t xml:space="preserve">jen </w:t>
      </w:r>
      <w:r w:rsidRPr="00F76423">
        <w:rPr>
          <w:b w:val="0"/>
          <w:bCs/>
        </w:rPr>
        <w:t>započatý</w:t>
      </w:r>
      <w:r w:rsidR="00114088">
        <w:rPr>
          <w:b w:val="0"/>
          <w:bCs/>
        </w:rPr>
        <w:t>,</w:t>
      </w:r>
      <w:r w:rsidRPr="00F76423">
        <w:rPr>
          <w:b w:val="0"/>
          <w:bCs/>
        </w:rPr>
        <w:t xml:space="preserve"> den prodlení.  </w:t>
      </w:r>
    </w:p>
    <w:p w14:paraId="25BA56E3" w14:textId="6A82B9CA" w:rsidR="00F76423" w:rsidRPr="00F76423" w:rsidRDefault="00F76423" w:rsidP="00EB0AD8">
      <w:pPr>
        <w:pStyle w:val="Nadpis1"/>
        <w:keepNext w:val="0"/>
        <w:keepLines w:val="0"/>
        <w:numPr>
          <w:ilvl w:val="1"/>
          <w:numId w:val="1"/>
        </w:numPr>
        <w:rPr>
          <w:b w:val="0"/>
          <w:bCs/>
        </w:rPr>
      </w:pPr>
      <w:r w:rsidRPr="00F76423">
        <w:rPr>
          <w:b w:val="0"/>
          <w:bCs/>
        </w:rPr>
        <w:t xml:space="preserve">V případě prodlení Koncesionáře s úhradou Úplaty nebo její části je Objednatel oprávněn požadovat úhradu smluvní pokuty ve výši 100 000 </w:t>
      </w:r>
      <w:r w:rsidR="00F248EF">
        <w:rPr>
          <w:b w:val="0"/>
          <w:bCs/>
        </w:rPr>
        <w:t xml:space="preserve">Kč </w:t>
      </w:r>
      <w:r w:rsidRPr="00F76423">
        <w:rPr>
          <w:b w:val="0"/>
          <w:bCs/>
        </w:rPr>
        <w:t>za každý, byť jen započatý, den prodlení.</w:t>
      </w:r>
    </w:p>
    <w:p w14:paraId="3C4E2E5B" w14:textId="4A0D8EB1" w:rsidR="00F853DC" w:rsidRDefault="00E4485D" w:rsidP="00E4485D">
      <w:pPr>
        <w:pStyle w:val="Nadpis1"/>
        <w:keepNext w:val="0"/>
        <w:keepLines w:val="0"/>
        <w:numPr>
          <w:ilvl w:val="1"/>
          <w:numId w:val="1"/>
        </w:numPr>
        <w:rPr>
          <w:b w:val="0"/>
          <w:bCs/>
        </w:rPr>
      </w:pPr>
      <w:r w:rsidRPr="001D6E24">
        <w:rPr>
          <w:b w:val="0"/>
          <w:bCs/>
        </w:rPr>
        <w:t>V</w:t>
      </w:r>
      <w:r w:rsidR="00F853DC">
        <w:rPr>
          <w:b w:val="0"/>
          <w:bCs/>
        </w:rPr>
        <w:t> </w:t>
      </w:r>
      <w:r w:rsidRPr="001D6E24">
        <w:rPr>
          <w:b w:val="0"/>
          <w:bCs/>
        </w:rPr>
        <w:t>případě</w:t>
      </w:r>
      <w:r w:rsidR="00F853DC">
        <w:rPr>
          <w:b w:val="0"/>
          <w:bCs/>
        </w:rPr>
        <w:t>, že Koncesionář</w:t>
      </w:r>
      <w:r w:rsidRPr="001D6E24">
        <w:rPr>
          <w:b w:val="0"/>
          <w:bCs/>
        </w:rPr>
        <w:t xml:space="preserve"> poruší povinnosti </w:t>
      </w:r>
      <w:r w:rsidR="00F853DC">
        <w:rPr>
          <w:b w:val="0"/>
          <w:bCs/>
        </w:rPr>
        <w:t>provést pasportizaci a inventarizaci Mobiliáře ve lhůtách</w:t>
      </w:r>
      <w:r w:rsidR="00F853DC" w:rsidRPr="001D6E24">
        <w:rPr>
          <w:b w:val="0"/>
          <w:bCs/>
        </w:rPr>
        <w:t xml:space="preserve"> </w:t>
      </w:r>
      <w:r>
        <w:rPr>
          <w:b w:val="0"/>
          <w:bCs/>
        </w:rPr>
        <w:t>vyplývající</w:t>
      </w:r>
      <w:r w:rsidR="00F853DC">
        <w:rPr>
          <w:b w:val="0"/>
          <w:bCs/>
        </w:rPr>
        <w:t>ch</w:t>
      </w:r>
      <w:r>
        <w:rPr>
          <w:b w:val="0"/>
          <w:bCs/>
        </w:rPr>
        <w:t xml:space="preserve"> z přílohy č. 3</w:t>
      </w:r>
      <w:r w:rsidR="00087EDC">
        <w:rPr>
          <w:b w:val="0"/>
          <w:bCs/>
        </w:rPr>
        <w:t>, je</w:t>
      </w:r>
      <w:r w:rsidRPr="001D6E24">
        <w:rPr>
          <w:b w:val="0"/>
          <w:bCs/>
        </w:rPr>
        <w:t xml:space="preserve"> Objednateli</w:t>
      </w:r>
      <w:r w:rsidR="00087EDC">
        <w:rPr>
          <w:b w:val="0"/>
          <w:bCs/>
        </w:rPr>
        <w:t xml:space="preserve"> oprávněn požadovat po Koncesionáři úhradu</w:t>
      </w:r>
      <w:r w:rsidRPr="001D6E24">
        <w:rPr>
          <w:b w:val="0"/>
          <w:bCs/>
        </w:rPr>
        <w:t xml:space="preserve"> smluvní pokut</w:t>
      </w:r>
      <w:r w:rsidR="00087EDC">
        <w:rPr>
          <w:b w:val="0"/>
          <w:bCs/>
        </w:rPr>
        <w:t>y</w:t>
      </w:r>
      <w:r w:rsidRPr="001D6E24">
        <w:rPr>
          <w:b w:val="0"/>
          <w:bCs/>
        </w:rPr>
        <w:t xml:space="preserve"> ve výši </w:t>
      </w:r>
      <w:r w:rsidRPr="00F76423">
        <w:rPr>
          <w:b w:val="0"/>
          <w:bCs/>
        </w:rPr>
        <w:t>10 000 Kč za každý</w:t>
      </w:r>
      <w:r w:rsidR="006D32E6">
        <w:rPr>
          <w:b w:val="0"/>
          <w:bCs/>
        </w:rPr>
        <w:t xml:space="preserve">, </w:t>
      </w:r>
      <w:r w:rsidRPr="00F76423">
        <w:rPr>
          <w:b w:val="0"/>
          <w:bCs/>
        </w:rPr>
        <w:t xml:space="preserve">byť </w:t>
      </w:r>
      <w:r w:rsidR="006D32E6">
        <w:rPr>
          <w:b w:val="0"/>
          <w:bCs/>
        </w:rPr>
        <w:t xml:space="preserve">jen </w:t>
      </w:r>
      <w:r w:rsidRPr="00F76423">
        <w:rPr>
          <w:b w:val="0"/>
          <w:bCs/>
        </w:rPr>
        <w:t>započatý</w:t>
      </w:r>
      <w:r w:rsidR="00087EDC">
        <w:rPr>
          <w:b w:val="0"/>
          <w:bCs/>
        </w:rPr>
        <w:t>,</w:t>
      </w:r>
      <w:r w:rsidRPr="00F76423">
        <w:rPr>
          <w:b w:val="0"/>
          <w:bCs/>
        </w:rPr>
        <w:t xml:space="preserve"> den prodlení.</w:t>
      </w:r>
      <w:r w:rsidR="00B43233">
        <w:rPr>
          <w:b w:val="0"/>
          <w:bCs/>
        </w:rPr>
        <w:t xml:space="preserve"> </w:t>
      </w:r>
    </w:p>
    <w:p w14:paraId="2530A5E8" w14:textId="01BE14FB" w:rsidR="00E4485D" w:rsidRPr="00347FC3" w:rsidRDefault="00E4485D" w:rsidP="00E1611C">
      <w:pPr>
        <w:pStyle w:val="Nadpis1"/>
        <w:keepNext w:val="0"/>
        <w:keepLines w:val="0"/>
        <w:numPr>
          <w:ilvl w:val="1"/>
          <w:numId w:val="1"/>
        </w:numPr>
        <w:rPr>
          <w:b w:val="0"/>
          <w:bCs/>
        </w:rPr>
      </w:pPr>
      <w:r w:rsidRPr="00347FC3">
        <w:rPr>
          <w:b w:val="0"/>
          <w:bCs/>
        </w:rPr>
        <w:t xml:space="preserve">  </w:t>
      </w:r>
      <w:r w:rsidR="005A6F3F" w:rsidRPr="00347FC3">
        <w:rPr>
          <w:b w:val="0"/>
          <w:bCs/>
        </w:rPr>
        <w:t xml:space="preserve">Neuvede-li Koncesionář při skončení Smlouvy Halu do stavu v souladu s přílohou č. 6 této Smlouvy a podmínkami stanovenými touto Smlouvou, je Objednatel oprávněn požadovat úhradu smluvní pokuty ve výši </w:t>
      </w:r>
      <w:r w:rsidR="006D32E6" w:rsidRPr="00347FC3">
        <w:rPr>
          <w:b w:val="0"/>
          <w:bCs/>
        </w:rPr>
        <w:t>2</w:t>
      </w:r>
      <w:r w:rsidR="005A6F3F" w:rsidRPr="00347FC3">
        <w:rPr>
          <w:b w:val="0"/>
          <w:bCs/>
        </w:rPr>
        <w:t xml:space="preserve"> 000 000 Kč a/nebo smluvní pokutu ve výši 100 000 Kč za každý</w:t>
      </w:r>
      <w:r w:rsidR="00A84EAE" w:rsidRPr="00347FC3">
        <w:rPr>
          <w:b w:val="0"/>
          <w:bCs/>
        </w:rPr>
        <w:t>,</w:t>
      </w:r>
      <w:r w:rsidR="005A6F3F" w:rsidRPr="00347FC3">
        <w:rPr>
          <w:b w:val="0"/>
          <w:bCs/>
        </w:rPr>
        <w:t xml:space="preserve"> byť </w:t>
      </w:r>
      <w:r w:rsidR="00A84EAE" w:rsidRPr="00347FC3">
        <w:rPr>
          <w:b w:val="0"/>
          <w:bCs/>
        </w:rPr>
        <w:t xml:space="preserve">jen </w:t>
      </w:r>
      <w:r w:rsidR="005A6F3F" w:rsidRPr="00347FC3">
        <w:rPr>
          <w:b w:val="0"/>
          <w:bCs/>
        </w:rPr>
        <w:t>započatý den prodlení v případě trvajícího nebo opakujícího se porušení povinnosti.</w:t>
      </w:r>
    </w:p>
    <w:p w14:paraId="3B55489E" w14:textId="0527E8A8" w:rsidR="003F4AB7" w:rsidRPr="00971385" w:rsidRDefault="003F4AB7" w:rsidP="00C93B6F">
      <w:pPr>
        <w:pStyle w:val="Nadpis1"/>
        <w:keepNext w:val="0"/>
        <w:keepLines w:val="0"/>
        <w:numPr>
          <w:ilvl w:val="1"/>
          <w:numId w:val="1"/>
        </w:numPr>
        <w:rPr>
          <w:b w:val="0"/>
        </w:rPr>
      </w:pPr>
      <w:r w:rsidRPr="00755C36">
        <w:rPr>
          <w:b w:val="0"/>
        </w:rPr>
        <w:t>V </w:t>
      </w:r>
      <w:r w:rsidRPr="00971385">
        <w:rPr>
          <w:b w:val="0"/>
        </w:rPr>
        <w:t>případě porušení jakékoli povinnosti Koncesionáře dle této Smlouvy</w:t>
      </w:r>
      <w:r w:rsidR="00702C8B">
        <w:rPr>
          <w:b w:val="0"/>
        </w:rPr>
        <w:t xml:space="preserve"> nebo jejích příloh</w:t>
      </w:r>
      <w:r w:rsidRPr="00971385">
        <w:rPr>
          <w:b w:val="0"/>
        </w:rPr>
        <w:t xml:space="preserve"> (vyjma povinnost</w:t>
      </w:r>
      <w:r w:rsidR="00702C8B">
        <w:rPr>
          <w:b w:val="0"/>
        </w:rPr>
        <w:t>í</w:t>
      </w:r>
      <w:r w:rsidRPr="00971385">
        <w:rPr>
          <w:b w:val="0"/>
        </w:rPr>
        <w:t xml:space="preserve">, jejichž porušení je sankcionováno zvláštní smluvní pokutou), pokud takové porušení není Koncesionářem napraveno ani v dodatečné </w:t>
      </w:r>
      <w:r w:rsidRPr="008835D4">
        <w:rPr>
          <w:b w:val="0"/>
        </w:rPr>
        <w:t>lhůtě 1</w:t>
      </w:r>
      <w:r w:rsidR="00E57A0F" w:rsidRPr="008835D4">
        <w:rPr>
          <w:b w:val="0"/>
        </w:rPr>
        <w:t>0</w:t>
      </w:r>
      <w:r w:rsidRPr="008835D4">
        <w:rPr>
          <w:b w:val="0"/>
        </w:rPr>
        <w:t xml:space="preserve"> pracovních dnů ode dne, kdy Koncesionář obdržel výzvu </w:t>
      </w:r>
      <w:r w:rsidR="00F8254A" w:rsidRPr="008835D4">
        <w:rPr>
          <w:b w:val="0"/>
        </w:rPr>
        <w:t>Objednatel</w:t>
      </w:r>
      <w:r w:rsidRPr="008835D4">
        <w:rPr>
          <w:b w:val="0"/>
        </w:rPr>
        <w:t xml:space="preserve">e k nápravě (je-li náprava možná a pokud náprava možná není, </w:t>
      </w:r>
      <w:r w:rsidR="00F8254A" w:rsidRPr="008835D4">
        <w:rPr>
          <w:b w:val="0"/>
        </w:rPr>
        <w:t>Objednatel</w:t>
      </w:r>
      <w:r w:rsidRPr="008835D4">
        <w:rPr>
          <w:b w:val="0"/>
        </w:rPr>
        <w:t xml:space="preserve"> není povinen k nápravě vyzývat), je </w:t>
      </w:r>
      <w:r w:rsidR="00702C8B" w:rsidRPr="008835D4">
        <w:rPr>
          <w:b w:val="0"/>
        </w:rPr>
        <w:t xml:space="preserve">Objednatel oprávněn požadovat po </w:t>
      </w:r>
      <w:r w:rsidRPr="008835D4">
        <w:rPr>
          <w:b w:val="0"/>
        </w:rPr>
        <w:t>Koncesionář</w:t>
      </w:r>
      <w:r w:rsidR="00702C8B" w:rsidRPr="008835D4">
        <w:rPr>
          <w:b w:val="0"/>
        </w:rPr>
        <w:t>i</w:t>
      </w:r>
      <w:r w:rsidRPr="008835D4">
        <w:rPr>
          <w:b w:val="0"/>
        </w:rPr>
        <w:t xml:space="preserve"> smluvní pokutu ve výši </w:t>
      </w:r>
      <w:r w:rsidR="00702C8B" w:rsidRPr="008835D4">
        <w:rPr>
          <w:b w:val="0"/>
        </w:rPr>
        <w:t>50</w:t>
      </w:r>
      <w:r w:rsidR="0046713C" w:rsidRPr="008835D4">
        <w:rPr>
          <w:b w:val="0"/>
        </w:rPr>
        <w:t xml:space="preserve"> </w:t>
      </w:r>
      <w:r w:rsidRPr="008835D4">
        <w:rPr>
          <w:b w:val="0"/>
        </w:rPr>
        <w:t>000 Kč za každý případ jednorázového porušení povinnosti a</w:t>
      </w:r>
      <w:r w:rsidR="000F1125">
        <w:rPr>
          <w:b w:val="0"/>
        </w:rPr>
        <w:t>/nebo</w:t>
      </w:r>
      <w:r w:rsidRPr="008835D4">
        <w:rPr>
          <w:b w:val="0"/>
        </w:rPr>
        <w:t xml:space="preserve"> smluvní pokutu ve výši</w:t>
      </w:r>
      <w:r w:rsidR="007A727C" w:rsidRPr="008835D4">
        <w:rPr>
          <w:b w:val="0"/>
        </w:rPr>
        <w:t xml:space="preserve"> </w:t>
      </w:r>
      <w:r w:rsidR="00702C8B" w:rsidRPr="008835D4">
        <w:rPr>
          <w:b w:val="0"/>
        </w:rPr>
        <w:t>10</w:t>
      </w:r>
      <w:r w:rsidR="0046713C" w:rsidRPr="008835D4">
        <w:rPr>
          <w:b w:val="0"/>
        </w:rPr>
        <w:t xml:space="preserve"> </w:t>
      </w:r>
      <w:r w:rsidRPr="008835D4">
        <w:rPr>
          <w:b w:val="0"/>
        </w:rPr>
        <w:t>000 za</w:t>
      </w:r>
      <w:r w:rsidRPr="00971385">
        <w:rPr>
          <w:b w:val="0"/>
        </w:rPr>
        <w:t xml:space="preserve"> každý</w:t>
      </w:r>
      <w:r w:rsidR="00F83CC0">
        <w:rPr>
          <w:b w:val="0"/>
        </w:rPr>
        <w:t>,</w:t>
      </w:r>
      <w:r w:rsidRPr="00971385">
        <w:rPr>
          <w:b w:val="0"/>
        </w:rPr>
        <w:t xml:space="preserve"> byť </w:t>
      </w:r>
      <w:r w:rsidR="00197F6A">
        <w:rPr>
          <w:b w:val="0"/>
        </w:rPr>
        <w:t xml:space="preserve">jen </w:t>
      </w:r>
      <w:r w:rsidRPr="00971385">
        <w:rPr>
          <w:b w:val="0"/>
        </w:rPr>
        <w:t>započatý</w:t>
      </w:r>
      <w:r w:rsidR="00F83CC0">
        <w:rPr>
          <w:b w:val="0"/>
        </w:rPr>
        <w:t>,</w:t>
      </w:r>
      <w:r w:rsidRPr="00971385">
        <w:rPr>
          <w:b w:val="0"/>
        </w:rPr>
        <w:t xml:space="preserve"> den </w:t>
      </w:r>
      <w:r w:rsidR="00103854" w:rsidRPr="003E0499">
        <w:rPr>
          <w:b w:val="0"/>
        </w:rPr>
        <w:t>poruš</w:t>
      </w:r>
      <w:r w:rsidR="00F83CC0" w:rsidRPr="003E0499">
        <w:rPr>
          <w:b w:val="0"/>
        </w:rPr>
        <w:t>ová</w:t>
      </w:r>
      <w:r w:rsidR="00103854" w:rsidRPr="003E0499">
        <w:rPr>
          <w:b w:val="0"/>
        </w:rPr>
        <w:t>ní povinnosti</w:t>
      </w:r>
      <w:r w:rsidRPr="00971385">
        <w:rPr>
          <w:b w:val="0"/>
        </w:rPr>
        <w:t xml:space="preserve"> v případě trvajícího nebo opakujícího se porušení povinnosti.</w:t>
      </w:r>
    </w:p>
    <w:p w14:paraId="51CFB8AD" w14:textId="3246EED2" w:rsidR="003F4AB7" w:rsidRPr="00971385" w:rsidRDefault="003F4AB7" w:rsidP="00C93B6F">
      <w:pPr>
        <w:pStyle w:val="Nadpis1"/>
        <w:keepNext w:val="0"/>
        <w:keepLines w:val="0"/>
        <w:numPr>
          <w:ilvl w:val="1"/>
          <w:numId w:val="1"/>
        </w:numPr>
        <w:rPr>
          <w:b w:val="0"/>
        </w:rPr>
      </w:pPr>
      <w:r w:rsidRPr="00971385">
        <w:rPr>
          <w:b w:val="0"/>
        </w:rPr>
        <w:lastRenderedPageBreak/>
        <w:t>Výše všech smluvních pokut uvedená v tomto článku se bude zvyšovat o míru inflace vyjádřenou přírůstkem ročního indexu spotřebitelských cen v České republice stanovenou příslušným orgánem veřejné správy</w:t>
      </w:r>
      <w:r w:rsidR="00E95FA5">
        <w:rPr>
          <w:b w:val="0"/>
        </w:rPr>
        <w:t xml:space="preserve">. </w:t>
      </w:r>
      <w:r w:rsidRPr="00971385">
        <w:rPr>
          <w:b w:val="0"/>
        </w:rPr>
        <w:t xml:space="preserve">Základním obdobím pro zjišťování míry inflace je vždy kalendářní rok předcházející roku, v němž </w:t>
      </w:r>
      <w:r w:rsidR="00E95FA5">
        <w:rPr>
          <w:b w:val="0"/>
        </w:rPr>
        <w:t>je uplatněno právo na úhradu smluvní pokuty</w:t>
      </w:r>
      <w:r w:rsidRPr="00971385">
        <w:rPr>
          <w:b w:val="0"/>
        </w:rPr>
        <w:t xml:space="preserve"> dle tohoto článku</w:t>
      </w:r>
      <w:r w:rsidR="00E95FA5">
        <w:rPr>
          <w:b w:val="0"/>
        </w:rPr>
        <w:t xml:space="preserve"> Smlouvy; </w:t>
      </w:r>
      <w:r w:rsidR="000F1125">
        <w:rPr>
          <w:b w:val="0"/>
        </w:rPr>
        <w:t>p</w:t>
      </w:r>
      <w:r w:rsidR="0023113D">
        <w:rPr>
          <w:b w:val="0"/>
        </w:rPr>
        <w:t xml:space="preserve">rvním základním obdobím bude kalendářní rok, ve kterém dojde k uzavření </w:t>
      </w:r>
      <w:r w:rsidR="00D77A5E">
        <w:rPr>
          <w:b w:val="0"/>
        </w:rPr>
        <w:t xml:space="preserve">této </w:t>
      </w:r>
      <w:r w:rsidR="0023113D">
        <w:rPr>
          <w:b w:val="0"/>
        </w:rPr>
        <w:t>Smlouvy.</w:t>
      </w:r>
    </w:p>
    <w:p w14:paraId="74EF4132" w14:textId="2CA5EEC9" w:rsidR="0016705A" w:rsidRPr="008139BB" w:rsidRDefault="0016705A" w:rsidP="00C93B6F">
      <w:pPr>
        <w:pStyle w:val="Nadpis1"/>
        <w:keepNext w:val="0"/>
        <w:keepLines w:val="0"/>
        <w:numPr>
          <w:ilvl w:val="1"/>
          <w:numId w:val="1"/>
        </w:numPr>
        <w:rPr>
          <w:b w:val="0"/>
        </w:rPr>
      </w:pPr>
      <w:r w:rsidRPr="008139BB">
        <w:rPr>
          <w:b w:val="0"/>
        </w:rPr>
        <w:t>Pro vyloučení pochybností se sjednává, že Objednatel je oprávněn uplatňovat právo na úhradu smluvních pokut dle tohoto článku Smlouvy opakovaně, pokud se Koncesionář dopouští opakovaného porušení téže smluvní povinnosti nebo nesplní-li Koncesionář svou povinnost ani dodatečně – bez zbytečného odkladu po obdržení písemné výzvy Objednatele k nápravě.</w:t>
      </w:r>
    </w:p>
    <w:p w14:paraId="1C704AFF" w14:textId="40524937" w:rsidR="003F4AB7" w:rsidRPr="00971385" w:rsidRDefault="000F4C68" w:rsidP="00C93B6F">
      <w:pPr>
        <w:pStyle w:val="Nadpis1"/>
        <w:keepNext w:val="0"/>
        <w:keepLines w:val="0"/>
        <w:numPr>
          <w:ilvl w:val="1"/>
          <w:numId w:val="1"/>
        </w:numPr>
        <w:rPr>
          <w:b w:val="0"/>
        </w:rPr>
      </w:pPr>
      <w:r>
        <w:rPr>
          <w:b w:val="0"/>
        </w:rPr>
        <w:t xml:space="preserve">Úhradou </w:t>
      </w:r>
      <w:r w:rsidR="00F21B99">
        <w:rPr>
          <w:b w:val="0"/>
        </w:rPr>
        <w:t>smluvní pokut</w:t>
      </w:r>
      <w:r>
        <w:rPr>
          <w:b w:val="0"/>
        </w:rPr>
        <w:t>y</w:t>
      </w:r>
      <w:r w:rsidR="00F21B99">
        <w:rPr>
          <w:b w:val="0"/>
        </w:rPr>
        <w:t xml:space="preserve"> není dotčen nárok </w:t>
      </w:r>
      <w:r w:rsidR="00F8254A">
        <w:rPr>
          <w:b w:val="0"/>
        </w:rPr>
        <w:t>Objednatel</w:t>
      </w:r>
      <w:r w:rsidR="00F21B99">
        <w:rPr>
          <w:b w:val="0"/>
        </w:rPr>
        <w:t>e na náhradu újmy</w:t>
      </w:r>
      <w:r w:rsidR="003854F7">
        <w:rPr>
          <w:b w:val="0"/>
        </w:rPr>
        <w:t xml:space="preserve"> v plné výši</w:t>
      </w:r>
      <w:r w:rsidR="00F466CA">
        <w:rPr>
          <w:b w:val="0"/>
        </w:rPr>
        <w:t>, nestanoví-li Smlouva pro konkrétní případ jinak</w:t>
      </w:r>
      <w:r w:rsidR="00F21B99">
        <w:rPr>
          <w:b w:val="0"/>
        </w:rPr>
        <w:t>.</w:t>
      </w:r>
      <w:r w:rsidR="009C732D">
        <w:rPr>
          <w:b w:val="0"/>
        </w:rPr>
        <w:t xml:space="preserve"> Úhrada smluvní pokuty nezbavuje Koncesionáře </w:t>
      </w:r>
      <w:r w:rsidR="0092018A">
        <w:rPr>
          <w:b w:val="0"/>
        </w:rPr>
        <w:t>závazku</w:t>
      </w:r>
      <w:r w:rsidR="009C732D">
        <w:rPr>
          <w:b w:val="0"/>
        </w:rPr>
        <w:t xml:space="preserve"> splnit povinnost, k níž se </w:t>
      </w:r>
      <w:r w:rsidR="0092018A">
        <w:rPr>
          <w:b w:val="0"/>
        </w:rPr>
        <w:t>uzavřením této Smlouvy</w:t>
      </w:r>
      <w:r w:rsidR="009C732D">
        <w:rPr>
          <w:b w:val="0"/>
        </w:rPr>
        <w:t xml:space="preserve"> zavázal.</w:t>
      </w:r>
    </w:p>
    <w:p w14:paraId="7BADEAFD" w14:textId="19CA49A1" w:rsidR="003F4AB7" w:rsidRDefault="003F4AB7" w:rsidP="00FB1BC2">
      <w:pPr>
        <w:rPr>
          <w:rFonts w:cs="Segoe UI"/>
          <w:b/>
          <w:bCs/>
        </w:rPr>
      </w:pPr>
    </w:p>
    <w:p w14:paraId="5A1CEAB0" w14:textId="77777777" w:rsidR="003F4AB7" w:rsidRPr="000B75F1" w:rsidRDefault="003F4AB7" w:rsidP="00AD16BF">
      <w:pPr>
        <w:pStyle w:val="Nadpis2"/>
      </w:pPr>
      <w:bookmarkStart w:id="233" w:name="_Toc33638894"/>
      <w:bookmarkStart w:id="234" w:name="_Ref65246238"/>
      <w:bookmarkStart w:id="235" w:name="_Ref70928630"/>
      <w:bookmarkStart w:id="236" w:name="_Toc72837026"/>
      <w:bookmarkStart w:id="237" w:name="_Ref65054312"/>
      <w:r w:rsidRPr="000B75F1">
        <w:t>NÁHRADA ÚJMY</w:t>
      </w:r>
      <w:bookmarkStart w:id="238" w:name="_Ref16579260"/>
      <w:bookmarkStart w:id="239" w:name="_Ref29880363"/>
      <w:bookmarkEnd w:id="233"/>
      <w:bookmarkEnd w:id="234"/>
      <w:bookmarkEnd w:id="235"/>
      <w:bookmarkEnd w:id="236"/>
    </w:p>
    <w:p w14:paraId="226448AB" w14:textId="77777777" w:rsidR="003F4AB7" w:rsidRPr="00C71EDD" w:rsidRDefault="003F4AB7" w:rsidP="00C93B6F">
      <w:pPr>
        <w:pStyle w:val="Nadpis1"/>
        <w:keepNext w:val="0"/>
        <w:keepLines w:val="0"/>
        <w:numPr>
          <w:ilvl w:val="1"/>
          <w:numId w:val="1"/>
        </w:numPr>
        <w:rPr>
          <w:b w:val="0"/>
        </w:rPr>
      </w:pPr>
      <w:r w:rsidRPr="00C71EDD">
        <w:rPr>
          <w:b w:val="0"/>
        </w:rPr>
        <w:t>Každá ze Smluvních stran nese odpovědnost za způsobenou újmu dle platných Právních předpisů a této Smlouvy. Koncesionář plně odpovídá za plnění Smlouvy i v případě, že příslušnou část plnění této Smlouvy poskytuje prostřednictvím třetích osob.</w:t>
      </w:r>
    </w:p>
    <w:p w14:paraId="7C447CB8" w14:textId="77777777" w:rsidR="003F4AB7" w:rsidRPr="00C71EDD" w:rsidRDefault="003F4AB7" w:rsidP="00C93B6F">
      <w:pPr>
        <w:pStyle w:val="Nadpis1"/>
        <w:keepNext w:val="0"/>
        <w:keepLines w:val="0"/>
        <w:numPr>
          <w:ilvl w:val="1"/>
          <w:numId w:val="1"/>
        </w:numPr>
        <w:rPr>
          <w:b w:val="0"/>
        </w:rPr>
      </w:pPr>
      <w:bookmarkStart w:id="240" w:name="_Ref65051855"/>
      <w:bookmarkStart w:id="241" w:name="_Ref497321899"/>
      <w:r w:rsidRPr="00C71EDD">
        <w:rPr>
          <w:b w:val="0"/>
        </w:rPr>
        <w:t>Obě Smluvní strany se zavazují vyvinout maximální úsilí a předcházet vzniku újmy, jakož i co nejvíce minimalizovat již vzniklou újmu.</w:t>
      </w:r>
      <w:bookmarkEnd w:id="240"/>
      <w:r w:rsidRPr="00C71EDD">
        <w:rPr>
          <w:b w:val="0"/>
        </w:rPr>
        <w:t xml:space="preserve"> </w:t>
      </w:r>
      <w:bookmarkEnd w:id="241"/>
    </w:p>
    <w:p w14:paraId="6A718C50" w14:textId="553C85E7" w:rsidR="003F4AB7" w:rsidRPr="00C71EDD" w:rsidRDefault="003F4AB7" w:rsidP="00C93B6F">
      <w:pPr>
        <w:pStyle w:val="Nadpis1"/>
        <w:keepNext w:val="0"/>
        <w:keepLines w:val="0"/>
        <w:numPr>
          <w:ilvl w:val="1"/>
          <w:numId w:val="1"/>
        </w:numPr>
        <w:rPr>
          <w:b w:val="0"/>
        </w:rPr>
      </w:pPr>
      <w:bookmarkStart w:id="242" w:name="_Ref65249017"/>
      <w:r w:rsidRPr="00C71EDD">
        <w:rPr>
          <w:b w:val="0"/>
        </w:rPr>
        <w:t xml:space="preserve">Koncesionář se zavazuje nahradit </w:t>
      </w:r>
      <w:r w:rsidR="00F8254A">
        <w:rPr>
          <w:b w:val="0"/>
        </w:rPr>
        <w:t>Objednatel</w:t>
      </w:r>
      <w:r w:rsidRPr="00C71EDD">
        <w:rPr>
          <w:b w:val="0"/>
        </w:rPr>
        <w:t xml:space="preserve">i </w:t>
      </w:r>
      <w:r w:rsidR="0044668D">
        <w:rPr>
          <w:b w:val="0"/>
        </w:rPr>
        <w:t xml:space="preserve">v plném rozsahu a </w:t>
      </w:r>
      <w:r w:rsidR="0044668D" w:rsidRPr="00432830">
        <w:rPr>
          <w:b w:val="0"/>
        </w:rPr>
        <w:t xml:space="preserve">bez uplatnění jakýchkoli jiných nároků vůči </w:t>
      </w:r>
      <w:r w:rsidR="0044668D">
        <w:rPr>
          <w:b w:val="0"/>
        </w:rPr>
        <w:t>Objednatel</w:t>
      </w:r>
      <w:r w:rsidR="0044668D" w:rsidRPr="00432830">
        <w:rPr>
          <w:b w:val="0"/>
        </w:rPr>
        <w:t xml:space="preserve">i </w:t>
      </w:r>
      <w:r w:rsidRPr="00C71EDD">
        <w:rPr>
          <w:b w:val="0"/>
        </w:rPr>
        <w:t>rovněž</w:t>
      </w:r>
      <w:bookmarkEnd w:id="242"/>
    </w:p>
    <w:p w14:paraId="06CBC6BC" w14:textId="6862BECB" w:rsidR="006228A6" w:rsidRPr="005854DA" w:rsidRDefault="003F4AB7" w:rsidP="00C93B6F">
      <w:pPr>
        <w:pStyle w:val="Nadpis1"/>
        <w:keepNext w:val="0"/>
        <w:keepLines w:val="0"/>
        <w:numPr>
          <w:ilvl w:val="2"/>
          <w:numId w:val="1"/>
        </w:numPr>
        <w:rPr>
          <w:b w:val="0"/>
        </w:rPr>
      </w:pPr>
      <w:r w:rsidRPr="005854DA">
        <w:rPr>
          <w:b w:val="0"/>
        </w:rPr>
        <w:t xml:space="preserve">újmu, která vznikne v důsledku povinnosti </w:t>
      </w:r>
      <w:r w:rsidR="00F8254A" w:rsidRPr="005854DA">
        <w:rPr>
          <w:b w:val="0"/>
        </w:rPr>
        <w:t>Objednatel</w:t>
      </w:r>
      <w:r w:rsidRPr="005854DA">
        <w:rPr>
          <w:b w:val="0"/>
        </w:rPr>
        <w:t>e uhradit jakoukoliv zákonnou, smluvní nebo jinou sankci</w:t>
      </w:r>
      <w:r w:rsidR="00352BB3" w:rsidRPr="005854DA">
        <w:rPr>
          <w:b w:val="0"/>
        </w:rPr>
        <w:t xml:space="preserve">, jejichž původ či podstata je založena na </w:t>
      </w:r>
      <w:r w:rsidR="00E574D7" w:rsidRPr="005854DA">
        <w:rPr>
          <w:b w:val="0"/>
        </w:rPr>
        <w:t>jednání</w:t>
      </w:r>
      <w:r w:rsidR="00352BB3" w:rsidRPr="005854DA">
        <w:rPr>
          <w:b w:val="0"/>
        </w:rPr>
        <w:t xml:space="preserve"> či opomenutí</w:t>
      </w:r>
      <w:r w:rsidR="00E574D7" w:rsidRPr="005854DA">
        <w:rPr>
          <w:b w:val="0"/>
        </w:rPr>
        <w:t xml:space="preserve"> Koncesionáře</w:t>
      </w:r>
      <w:r w:rsidR="00352BB3" w:rsidRPr="005854DA">
        <w:rPr>
          <w:b w:val="0"/>
        </w:rPr>
        <w:t xml:space="preserve">, za které odpovídá, </w:t>
      </w:r>
      <w:r w:rsidRPr="005854DA">
        <w:rPr>
          <w:b w:val="0"/>
        </w:rPr>
        <w:t>a kter</w:t>
      </w:r>
      <w:r w:rsidR="00E73BBE" w:rsidRPr="005854DA">
        <w:rPr>
          <w:b w:val="0"/>
        </w:rPr>
        <w:t>é</w:t>
      </w:r>
      <w:r w:rsidRPr="005854DA">
        <w:rPr>
          <w:b w:val="0"/>
        </w:rPr>
        <w:t xml:space="preserve"> se nepodaří odvrátit ani za součinnosti Koncesionáře, kterému </w:t>
      </w:r>
      <w:r w:rsidR="00F8254A" w:rsidRPr="005854DA">
        <w:rPr>
          <w:b w:val="0"/>
        </w:rPr>
        <w:t>Objednatel</w:t>
      </w:r>
      <w:r w:rsidRPr="005854DA">
        <w:rPr>
          <w:b w:val="0"/>
        </w:rPr>
        <w:t xml:space="preserve"> takovou součinnost před uspokojením odpovídajícího požadavku třetí osoby umožní</w:t>
      </w:r>
      <w:r w:rsidR="006228A6" w:rsidRPr="005854DA">
        <w:rPr>
          <w:b w:val="0"/>
        </w:rPr>
        <w:t>;</w:t>
      </w:r>
    </w:p>
    <w:p w14:paraId="34184478" w14:textId="330DCD27" w:rsidR="001079EC" w:rsidRDefault="0044668D" w:rsidP="00C93B6F">
      <w:pPr>
        <w:pStyle w:val="Nadpis1"/>
        <w:keepNext w:val="0"/>
        <w:keepLines w:val="0"/>
        <w:numPr>
          <w:ilvl w:val="2"/>
          <w:numId w:val="1"/>
        </w:numPr>
        <w:rPr>
          <w:b w:val="0"/>
        </w:rPr>
      </w:pPr>
      <w:r w:rsidRPr="00A13EFE">
        <w:rPr>
          <w:b w:val="0"/>
        </w:rPr>
        <w:t>újmu, kter</w:t>
      </w:r>
      <w:r w:rsidR="00A13EFE" w:rsidRPr="00A13EFE">
        <w:rPr>
          <w:b w:val="0"/>
        </w:rPr>
        <w:t>á</w:t>
      </w:r>
      <w:r w:rsidRPr="00A13EFE">
        <w:rPr>
          <w:b w:val="0"/>
        </w:rPr>
        <w:t xml:space="preserve"> vznikne</w:t>
      </w:r>
      <w:r w:rsidR="006228A6" w:rsidRPr="00A13EFE">
        <w:rPr>
          <w:b w:val="0"/>
        </w:rPr>
        <w:t xml:space="preserve">, pokud bude vůči Objednateli </w:t>
      </w:r>
      <w:r w:rsidR="003328F0" w:rsidRPr="00A13EFE">
        <w:rPr>
          <w:b w:val="0"/>
        </w:rPr>
        <w:t xml:space="preserve">jakoukoli třetí osobou </w:t>
      </w:r>
      <w:r w:rsidR="006228A6" w:rsidRPr="00A13EFE">
        <w:rPr>
          <w:b w:val="0"/>
        </w:rPr>
        <w:t xml:space="preserve">úspěšně uplatněn nárok na náhradu újmy nebo vydání bezdůvodného obohacení, </w:t>
      </w:r>
      <w:r w:rsidRPr="00A13EFE">
        <w:rPr>
          <w:b w:val="0"/>
        </w:rPr>
        <w:t>který tato osoba</w:t>
      </w:r>
      <w:r w:rsidR="003328F0">
        <w:rPr>
          <w:b w:val="0"/>
        </w:rPr>
        <w:t xml:space="preserve"> </w:t>
      </w:r>
      <w:r w:rsidRPr="00A13EFE">
        <w:rPr>
          <w:b w:val="0"/>
        </w:rPr>
        <w:t>po právu vznese vůči Objednateli a jehož původ či podstata je založena na činnosti či opomenutí</w:t>
      </w:r>
      <w:r w:rsidR="003328F0">
        <w:rPr>
          <w:b w:val="0"/>
        </w:rPr>
        <w:t xml:space="preserve"> Koncesionáře</w:t>
      </w:r>
      <w:r w:rsidRPr="00A13EFE">
        <w:rPr>
          <w:b w:val="0"/>
        </w:rPr>
        <w:t>, za které odpovídá</w:t>
      </w:r>
      <w:r w:rsidR="003328F0">
        <w:rPr>
          <w:b w:val="0"/>
        </w:rPr>
        <w:t>,</w:t>
      </w:r>
      <w:r w:rsidRPr="00A13EFE">
        <w:rPr>
          <w:b w:val="0"/>
        </w:rPr>
        <w:t xml:space="preserve"> a které se nepodaří odvrátit ani za součinnosti Koncesionáře, kterému Objednatel takovou součinnost před uspokojením odpovídajícího požadavku třetí osoby umožní; to platí i v případě </w:t>
      </w:r>
      <w:r w:rsidR="006228A6" w:rsidRPr="00A13EFE">
        <w:rPr>
          <w:b w:val="0"/>
        </w:rPr>
        <w:t>nárok</w:t>
      </w:r>
      <w:r w:rsidRPr="00A13EFE">
        <w:rPr>
          <w:b w:val="0"/>
        </w:rPr>
        <w:t>u</w:t>
      </w:r>
      <w:r w:rsidR="006228A6" w:rsidRPr="00A13EFE">
        <w:rPr>
          <w:b w:val="0"/>
        </w:rPr>
        <w:t xml:space="preserve"> na vydání bezdůvodného obohacení z důvodu, že není možné objektivně, popř. bez vynaložení nepřiměřených nákladů</w:t>
      </w:r>
      <w:r w:rsidR="003328F0">
        <w:rPr>
          <w:b w:val="0"/>
        </w:rPr>
        <w:t>,</w:t>
      </w:r>
      <w:r w:rsidR="006228A6" w:rsidRPr="00A13EFE">
        <w:rPr>
          <w:b w:val="0"/>
        </w:rPr>
        <w:t xml:space="preserve"> uvést změny provedené v Hale třetí osobou do původního stavu</w:t>
      </w:r>
      <w:r w:rsidR="001079EC">
        <w:rPr>
          <w:b w:val="0"/>
        </w:rPr>
        <w:t xml:space="preserve"> dle odst. </w:t>
      </w:r>
      <w:r w:rsidR="001079EC">
        <w:rPr>
          <w:b w:val="0"/>
        </w:rPr>
        <w:fldChar w:fldCharType="begin"/>
      </w:r>
      <w:r w:rsidR="001079EC">
        <w:rPr>
          <w:b w:val="0"/>
        </w:rPr>
        <w:instrText xml:space="preserve"> REF _Ref65249109 \r \h </w:instrText>
      </w:r>
      <w:r w:rsidR="001079EC">
        <w:rPr>
          <w:b w:val="0"/>
        </w:rPr>
      </w:r>
      <w:r w:rsidR="001079EC">
        <w:rPr>
          <w:b w:val="0"/>
        </w:rPr>
        <w:fldChar w:fldCharType="separate"/>
      </w:r>
      <w:r w:rsidR="00C81CE4">
        <w:rPr>
          <w:b w:val="0"/>
        </w:rPr>
        <w:t>6.15</w:t>
      </w:r>
      <w:r w:rsidR="001079EC">
        <w:rPr>
          <w:b w:val="0"/>
        </w:rPr>
        <w:fldChar w:fldCharType="end"/>
      </w:r>
      <w:r w:rsidR="001079EC">
        <w:rPr>
          <w:b w:val="0"/>
        </w:rPr>
        <w:t xml:space="preserve"> této Smlouvy</w:t>
      </w:r>
      <w:r w:rsidR="006228A6" w:rsidRPr="00A13EFE">
        <w:rPr>
          <w:b w:val="0"/>
        </w:rPr>
        <w:t xml:space="preserve">, anebo v souvislosti s určením neplatnosti smlouvy uzavřené mezi Koncesionářem a třetí osobou. </w:t>
      </w:r>
    </w:p>
    <w:p w14:paraId="00A9C081" w14:textId="6CB86855" w:rsidR="003F4AB7" w:rsidRPr="00C71EDD" w:rsidRDefault="006228A6" w:rsidP="001079EC">
      <w:pPr>
        <w:pStyle w:val="Nadpis1"/>
        <w:keepNext w:val="0"/>
        <w:keepLines w:val="0"/>
        <w:ind w:left="567"/>
        <w:rPr>
          <w:b w:val="0"/>
        </w:rPr>
      </w:pPr>
      <w:r w:rsidRPr="00A13EFE">
        <w:rPr>
          <w:b w:val="0"/>
        </w:rPr>
        <w:lastRenderedPageBreak/>
        <w:t>Pro vyloučení všech pochybností platí, že závazek Koncesionáře podle tohoto odst</w:t>
      </w:r>
      <w:r w:rsidR="003328F0">
        <w:rPr>
          <w:b w:val="0"/>
        </w:rPr>
        <w:t xml:space="preserve">. </w:t>
      </w:r>
      <w:r w:rsidR="003328F0">
        <w:rPr>
          <w:b w:val="0"/>
        </w:rPr>
        <w:fldChar w:fldCharType="begin"/>
      </w:r>
      <w:r w:rsidR="003328F0">
        <w:rPr>
          <w:b w:val="0"/>
        </w:rPr>
        <w:instrText xml:space="preserve"> REF _Ref65249017 \r \h </w:instrText>
      </w:r>
      <w:r w:rsidR="003328F0">
        <w:rPr>
          <w:b w:val="0"/>
        </w:rPr>
      </w:r>
      <w:r w:rsidR="003328F0">
        <w:rPr>
          <w:b w:val="0"/>
        </w:rPr>
        <w:fldChar w:fldCharType="separate"/>
      </w:r>
      <w:r w:rsidR="00C81CE4">
        <w:rPr>
          <w:b w:val="0"/>
        </w:rPr>
        <w:t>20.3</w:t>
      </w:r>
      <w:r w:rsidR="003328F0">
        <w:rPr>
          <w:b w:val="0"/>
        </w:rPr>
        <w:fldChar w:fldCharType="end"/>
      </w:r>
      <w:r w:rsidRPr="00A13EFE">
        <w:rPr>
          <w:b w:val="0"/>
        </w:rPr>
        <w:t xml:space="preserve"> Smlouvy platí </w:t>
      </w:r>
      <w:r w:rsidRPr="0035352A">
        <w:rPr>
          <w:b w:val="0"/>
        </w:rPr>
        <w:t>ještě 10 let po zániku</w:t>
      </w:r>
      <w:r w:rsidRPr="00432830">
        <w:rPr>
          <w:b w:val="0"/>
        </w:rPr>
        <w:t xml:space="preserve"> této Smlouvy, ať již nastal z jakéhokoli důvodu</w:t>
      </w:r>
      <w:r w:rsidR="003F4AB7" w:rsidRPr="00C71EDD">
        <w:rPr>
          <w:b w:val="0"/>
        </w:rPr>
        <w:t>.</w:t>
      </w:r>
    </w:p>
    <w:p w14:paraId="2DC1A29A" w14:textId="76B095BF" w:rsidR="0058396D" w:rsidRPr="00971385" w:rsidRDefault="003F4AB7" w:rsidP="00C93B6F">
      <w:pPr>
        <w:pStyle w:val="Nadpis1"/>
        <w:keepNext w:val="0"/>
        <w:keepLines w:val="0"/>
        <w:numPr>
          <w:ilvl w:val="1"/>
          <w:numId w:val="1"/>
        </w:numPr>
        <w:rPr>
          <w:b w:val="0"/>
        </w:rPr>
      </w:pPr>
      <w:r w:rsidRPr="00C71EDD">
        <w:rPr>
          <w:b w:val="0"/>
        </w:rPr>
        <w:t>Obě Smluvní strany jsou povinny k náhradě újmy vzniklé příslušné druhé Smluvní straně v plném rozsahu</w:t>
      </w:r>
      <w:r w:rsidR="00CB62C2">
        <w:rPr>
          <w:b w:val="0"/>
        </w:rPr>
        <w:t>, není-li pro konkrétní případ ve Smlouvě výslovně uvedeno jinak</w:t>
      </w:r>
      <w:r w:rsidR="0058396D">
        <w:rPr>
          <w:b w:val="0"/>
        </w:rPr>
        <w:t>.</w:t>
      </w:r>
      <w:r w:rsidR="0058396D" w:rsidRPr="00971385">
        <w:rPr>
          <w:b w:val="0"/>
        </w:rPr>
        <w:t xml:space="preserve"> </w:t>
      </w:r>
    </w:p>
    <w:bookmarkEnd w:id="237"/>
    <w:bookmarkEnd w:id="238"/>
    <w:bookmarkEnd w:id="239"/>
    <w:p w14:paraId="3F5421C3" w14:textId="77777777" w:rsidR="003F4AB7" w:rsidRPr="00A35E7C" w:rsidRDefault="003F4AB7" w:rsidP="00FB1BC2">
      <w:pPr>
        <w:rPr>
          <w:rFonts w:cs="Segoe UI"/>
          <w:b/>
          <w:bCs/>
        </w:rPr>
      </w:pPr>
    </w:p>
    <w:p w14:paraId="3E42D8F0" w14:textId="58731004" w:rsidR="00E4659C" w:rsidRPr="000B75F1" w:rsidRDefault="00E4659C" w:rsidP="00AD16BF">
      <w:pPr>
        <w:pStyle w:val="Nadpis2"/>
      </w:pPr>
      <w:bookmarkStart w:id="243" w:name="_Toc66181790"/>
      <w:bookmarkStart w:id="244" w:name="_Toc66181791"/>
      <w:bookmarkStart w:id="245" w:name="_Toc66181792"/>
      <w:bookmarkStart w:id="246" w:name="_Toc66181793"/>
      <w:bookmarkStart w:id="247" w:name="_Toc66181794"/>
      <w:bookmarkStart w:id="248" w:name="_Toc66181509"/>
      <w:bookmarkStart w:id="249" w:name="_Toc66181795"/>
      <w:bookmarkStart w:id="250" w:name="_Toc72837027"/>
      <w:bookmarkEnd w:id="243"/>
      <w:bookmarkEnd w:id="244"/>
      <w:bookmarkEnd w:id="245"/>
      <w:bookmarkEnd w:id="246"/>
      <w:bookmarkEnd w:id="247"/>
      <w:bookmarkEnd w:id="248"/>
      <w:bookmarkEnd w:id="249"/>
      <w:r w:rsidRPr="000B75F1">
        <w:t>ŘEŠENÍ SPORŮ</w:t>
      </w:r>
      <w:bookmarkEnd w:id="250"/>
      <w:r w:rsidR="00077106" w:rsidRPr="000B75F1">
        <w:t xml:space="preserve"> </w:t>
      </w:r>
    </w:p>
    <w:p w14:paraId="7938855E" w14:textId="66AC4CD4" w:rsidR="00A44281" w:rsidRPr="00EE3B06" w:rsidRDefault="00A44281" w:rsidP="00C93B6F">
      <w:pPr>
        <w:pStyle w:val="Nadpis1"/>
        <w:keepNext w:val="0"/>
        <w:keepLines w:val="0"/>
        <w:numPr>
          <w:ilvl w:val="1"/>
          <w:numId w:val="1"/>
        </w:numPr>
        <w:rPr>
          <w:b w:val="0"/>
        </w:rPr>
      </w:pPr>
      <w:r w:rsidRPr="00F86D95">
        <w:rPr>
          <w:b w:val="0"/>
        </w:rPr>
        <w:t xml:space="preserve">Smluvní </w:t>
      </w:r>
      <w:r w:rsidRPr="00EE3B06">
        <w:rPr>
          <w:b w:val="0"/>
        </w:rPr>
        <w:t>strany se zavazují vyvinout maximální úsilí k odstranění vzájemných sporů vzniklých na základě této Smlouvy nebo v souvislosti s ní, a to zejména</w:t>
      </w:r>
      <w:r w:rsidR="00D2091F" w:rsidRPr="00EE3B06">
        <w:rPr>
          <w:b w:val="0"/>
        </w:rPr>
        <w:t xml:space="preserve"> dohodou</w:t>
      </w:r>
      <w:r w:rsidRPr="00EE3B06">
        <w:rPr>
          <w:b w:val="0"/>
        </w:rPr>
        <w:t xml:space="preserve"> prostřednictvím jednání oprávněných osob nebo pověřených zástupců Smluvních stran.</w:t>
      </w:r>
    </w:p>
    <w:p w14:paraId="23652541" w14:textId="47482B92" w:rsidR="00D2091F" w:rsidRPr="00EE3B06" w:rsidRDefault="00D2091F" w:rsidP="00C93B6F">
      <w:pPr>
        <w:pStyle w:val="Nadpis1"/>
        <w:keepNext w:val="0"/>
        <w:keepLines w:val="0"/>
        <w:numPr>
          <w:ilvl w:val="1"/>
          <w:numId w:val="1"/>
        </w:numPr>
        <w:rPr>
          <w:b w:val="0"/>
        </w:rPr>
      </w:pPr>
      <w:bookmarkStart w:id="251" w:name="_Ref63093200"/>
      <w:r w:rsidRPr="00EE3B06">
        <w:rPr>
          <w:b w:val="0"/>
        </w:rPr>
        <w:t xml:space="preserve">Nepodaří-li se Smluvním stranám dosáhnout dohody postupem dle předchozího odstavce, jsou povinny oslovit Experta s žádostí o jeho stanovisko; stanovisko Experta však nevylučuje možnost kterékoli ze Smluvních stran obrátit se následně na soud nebo </w:t>
      </w:r>
      <w:r w:rsidR="006C1FE7" w:rsidRPr="00EE3B06">
        <w:rPr>
          <w:b w:val="0"/>
        </w:rPr>
        <w:t xml:space="preserve">se </w:t>
      </w:r>
      <w:r w:rsidRPr="00EE3B06">
        <w:rPr>
          <w:b w:val="0"/>
        </w:rPr>
        <w:t xml:space="preserve">dohodnout od stanoviska Experta odlišně. Stanovisko Experta </w:t>
      </w:r>
      <w:r w:rsidR="00B8692F" w:rsidRPr="00EE3B06">
        <w:rPr>
          <w:b w:val="0"/>
        </w:rPr>
        <w:t xml:space="preserve">je </w:t>
      </w:r>
      <w:r w:rsidRPr="00EE3B06">
        <w:rPr>
          <w:b w:val="0"/>
        </w:rPr>
        <w:t xml:space="preserve">pro </w:t>
      </w:r>
      <w:r w:rsidR="00353561" w:rsidRPr="00EE3B06">
        <w:rPr>
          <w:b w:val="0"/>
        </w:rPr>
        <w:t xml:space="preserve">Smluvní </w:t>
      </w:r>
      <w:r w:rsidRPr="00EE3B06">
        <w:rPr>
          <w:b w:val="0"/>
        </w:rPr>
        <w:t>strany závazné</w:t>
      </w:r>
      <w:r w:rsidR="00B8692F" w:rsidRPr="00EE3B06">
        <w:rPr>
          <w:b w:val="0"/>
        </w:rPr>
        <w:t xml:space="preserve"> do doby </w:t>
      </w:r>
      <w:r w:rsidR="00B8692F" w:rsidRPr="00A74736">
        <w:rPr>
          <w:b w:val="0"/>
        </w:rPr>
        <w:t>pravomocného</w:t>
      </w:r>
      <w:r w:rsidR="006C1FE7" w:rsidRPr="00EE3B06">
        <w:rPr>
          <w:b w:val="0"/>
        </w:rPr>
        <w:t xml:space="preserve"> </w:t>
      </w:r>
      <w:r w:rsidR="00B8692F" w:rsidRPr="00EE3B06">
        <w:rPr>
          <w:b w:val="0"/>
        </w:rPr>
        <w:t>rozhodnutí soudu</w:t>
      </w:r>
      <w:r w:rsidRPr="00EE3B06">
        <w:rPr>
          <w:b w:val="0"/>
        </w:rPr>
        <w:t>, ledaže se Smluvní strany v konkrétním případě dohodnou písemně jinak.</w:t>
      </w:r>
      <w:r w:rsidR="00DE713D" w:rsidRPr="00EE3B06">
        <w:rPr>
          <w:b w:val="0"/>
        </w:rPr>
        <w:t xml:space="preserve"> </w:t>
      </w:r>
      <w:bookmarkEnd w:id="251"/>
      <w:r w:rsidR="000B00F8" w:rsidRPr="00EE3B06">
        <w:rPr>
          <w:b w:val="0"/>
        </w:rPr>
        <w:t xml:space="preserve">Ustanovení o využití Experta dle tohoto </w:t>
      </w:r>
      <w:r w:rsidR="00EE3B06">
        <w:rPr>
          <w:b w:val="0"/>
        </w:rPr>
        <w:t>článku</w:t>
      </w:r>
      <w:r w:rsidR="00EE3B06" w:rsidRPr="00EE3B06">
        <w:rPr>
          <w:b w:val="0"/>
        </w:rPr>
        <w:t xml:space="preserve"> </w:t>
      </w:r>
      <w:r w:rsidR="000B00F8" w:rsidRPr="00EE3B06">
        <w:rPr>
          <w:b w:val="0"/>
        </w:rPr>
        <w:t xml:space="preserve">Smlouvy se uplatní </w:t>
      </w:r>
      <w:r w:rsidR="00D66CA1" w:rsidRPr="00EE3B06">
        <w:rPr>
          <w:b w:val="0"/>
        </w:rPr>
        <w:t xml:space="preserve">až pro období po </w:t>
      </w:r>
      <w:r w:rsidR="00160E7F" w:rsidRPr="00EE3B06">
        <w:rPr>
          <w:b w:val="0"/>
        </w:rPr>
        <w:t>Dni otevření</w:t>
      </w:r>
      <w:r w:rsidR="000B00F8" w:rsidRPr="00EE3B06">
        <w:rPr>
          <w:b w:val="0"/>
        </w:rPr>
        <w:t>.</w:t>
      </w:r>
    </w:p>
    <w:p w14:paraId="16082137" w14:textId="6B04B31F" w:rsidR="00DE713D" w:rsidRPr="00F86D95" w:rsidRDefault="00DE713D" w:rsidP="00C93B6F">
      <w:pPr>
        <w:pStyle w:val="Nadpis1"/>
        <w:keepNext w:val="0"/>
        <w:keepLines w:val="0"/>
        <w:numPr>
          <w:ilvl w:val="1"/>
          <w:numId w:val="1"/>
        </w:numPr>
        <w:rPr>
          <w:b w:val="0"/>
        </w:rPr>
      </w:pPr>
      <w:bookmarkStart w:id="252" w:name="_Ref71534124"/>
      <w:r w:rsidRPr="00EE3B06">
        <w:rPr>
          <w:b w:val="0"/>
        </w:rPr>
        <w:t xml:space="preserve">Žádná Smluvní strana nemůže předložit spor soudu </w:t>
      </w:r>
      <w:r w:rsidR="00357FB3" w:rsidRPr="00EE3B06">
        <w:rPr>
          <w:b w:val="0"/>
        </w:rPr>
        <w:t>dříve</w:t>
      </w:r>
      <w:r w:rsidRPr="00EE3B06">
        <w:rPr>
          <w:b w:val="0"/>
        </w:rPr>
        <w:t>, než se vyjádř</w:t>
      </w:r>
      <w:r w:rsidR="00357FB3" w:rsidRPr="00EE3B06">
        <w:rPr>
          <w:b w:val="0"/>
        </w:rPr>
        <w:t>í</w:t>
      </w:r>
      <w:r w:rsidRPr="00F86D95">
        <w:rPr>
          <w:b w:val="0"/>
        </w:rPr>
        <w:t xml:space="preserve"> Expert, nehrozí-li bezprostředně riziko promlčení či prekluze</w:t>
      </w:r>
      <w:r w:rsidR="003349E4" w:rsidRPr="00F86D95">
        <w:rPr>
          <w:b w:val="0"/>
        </w:rPr>
        <w:t xml:space="preserve"> nebo jiná újma na právech </w:t>
      </w:r>
      <w:r w:rsidR="00744B0D">
        <w:rPr>
          <w:b w:val="0"/>
        </w:rPr>
        <w:t>dané</w:t>
      </w:r>
      <w:r w:rsidR="00744B0D" w:rsidRPr="00F86D95">
        <w:rPr>
          <w:b w:val="0"/>
        </w:rPr>
        <w:t xml:space="preserve"> </w:t>
      </w:r>
      <w:r w:rsidR="003349E4" w:rsidRPr="00F86D95">
        <w:rPr>
          <w:b w:val="0"/>
        </w:rPr>
        <w:t>Smluvní strany</w:t>
      </w:r>
      <w:r w:rsidRPr="00F86D95">
        <w:rPr>
          <w:b w:val="0"/>
        </w:rPr>
        <w:t>.</w:t>
      </w:r>
      <w:bookmarkEnd w:id="252"/>
    </w:p>
    <w:p w14:paraId="7D27232B" w14:textId="2817B249" w:rsidR="00DE713D" w:rsidRPr="00F86D95" w:rsidRDefault="00DE713D" w:rsidP="00C93B6F">
      <w:pPr>
        <w:pStyle w:val="Nadpis1"/>
        <w:keepNext w:val="0"/>
        <w:keepLines w:val="0"/>
        <w:numPr>
          <w:ilvl w:val="1"/>
          <w:numId w:val="1"/>
        </w:numPr>
        <w:rPr>
          <w:b w:val="0"/>
        </w:rPr>
      </w:pPr>
      <w:r w:rsidRPr="00F86D95">
        <w:rPr>
          <w:b w:val="0"/>
        </w:rPr>
        <w:t xml:space="preserve">Pokud nebude spor urovnán </w:t>
      </w:r>
      <w:r w:rsidR="002A4399">
        <w:rPr>
          <w:b w:val="0"/>
        </w:rPr>
        <w:t>po vydání stanoviska</w:t>
      </w:r>
      <w:r w:rsidR="002D6D7B" w:rsidRPr="00F86D95">
        <w:rPr>
          <w:b w:val="0"/>
        </w:rPr>
        <w:t xml:space="preserve"> Experta</w:t>
      </w:r>
      <w:r w:rsidRPr="00F86D95">
        <w:rPr>
          <w:b w:val="0"/>
        </w:rPr>
        <w:t xml:space="preserve">, </w:t>
      </w:r>
      <w:r w:rsidR="006C1FE7">
        <w:rPr>
          <w:b w:val="0"/>
        </w:rPr>
        <w:t>může být</w:t>
      </w:r>
      <w:r w:rsidR="006C1FE7" w:rsidRPr="00F86D95">
        <w:rPr>
          <w:b w:val="0"/>
        </w:rPr>
        <w:t xml:space="preserve"> </w:t>
      </w:r>
      <w:r w:rsidRPr="00F86D95">
        <w:rPr>
          <w:b w:val="0"/>
        </w:rPr>
        <w:t>předložen k rozhodnutí příslušnému soudu. S</w:t>
      </w:r>
      <w:r w:rsidR="008F6E47" w:rsidRPr="00F86D95">
        <w:rPr>
          <w:b w:val="0"/>
        </w:rPr>
        <w:t>mluvní s</w:t>
      </w:r>
      <w:r w:rsidRPr="00F86D95">
        <w:rPr>
          <w:b w:val="0"/>
        </w:rPr>
        <w:t>trany sjednávají, že místně příslušným soudem bude soud podle</w:t>
      </w:r>
      <w:r w:rsidR="002313AB">
        <w:rPr>
          <w:b w:val="0"/>
        </w:rPr>
        <w:t xml:space="preserve"> místa</w:t>
      </w:r>
      <w:r w:rsidRPr="00F86D95">
        <w:rPr>
          <w:b w:val="0"/>
        </w:rPr>
        <w:t xml:space="preserve"> sídla </w:t>
      </w:r>
      <w:r w:rsidR="00F8254A">
        <w:rPr>
          <w:b w:val="0"/>
        </w:rPr>
        <w:t>Objednatel</w:t>
      </w:r>
      <w:r w:rsidRPr="00F86D95">
        <w:rPr>
          <w:b w:val="0"/>
        </w:rPr>
        <w:t>e.</w:t>
      </w:r>
    </w:p>
    <w:p w14:paraId="7849673B" w14:textId="77777777" w:rsidR="00DE713D" w:rsidRPr="00A35E7C" w:rsidRDefault="00DE713D" w:rsidP="00FB1BC2">
      <w:pPr>
        <w:rPr>
          <w:rFonts w:cs="Segoe UI"/>
        </w:rPr>
      </w:pPr>
    </w:p>
    <w:p w14:paraId="1A5ACDE0" w14:textId="67ACFD22" w:rsidR="00DC7A4D" w:rsidRPr="000B75F1" w:rsidRDefault="00DC7A4D" w:rsidP="00AD16BF">
      <w:pPr>
        <w:pStyle w:val="Nadpis2"/>
      </w:pPr>
      <w:bookmarkStart w:id="253" w:name="_Toc72837028"/>
      <w:r w:rsidRPr="000B75F1">
        <w:t>ZÁSTUPCI SMLUVNÍCH STRAN</w:t>
      </w:r>
      <w:bookmarkEnd w:id="253"/>
      <w:r w:rsidRPr="000B75F1">
        <w:t xml:space="preserve"> </w:t>
      </w:r>
    </w:p>
    <w:p w14:paraId="6131B6BA" w14:textId="6BF96702" w:rsidR="006B4348" w:rsidRPr="006B4348" w:rsidRDefault="006B4348" w:rsidP="00C93B6F">
      <w:pPr>
        <w:pStyle w:val="Nadpis1"/>
        <w:keepNext w:val="0"/>
        <w:keepLines w:val="0"/>
        <w:numPr>
          <w:ilvl w:val="1"/>
          <w:numId w:val="1"/>
        </w:numPr>
        <w:rPr>
          <w:b w:val="0"/>
        </w:rPr>
      </w:pPr>
      <w:bookmarkStart w:id="254" w:name="_Ref467239711"/>
      <w:bookmarkStart w:id="255" w:name="_Hlk62113384"/>
      <w:r w:rsidRPr="006B4348">
        <w:rPr>
          <w:b w:val="0"/>
        </w:rPr>
        <w:t xml:space="preserve">Zástupce </w:t>
      </w:r>
      <w:r w:rsidR="00E844BA">
        <w:rPr>
          <w:b w:val="0"/>
        </w:rPr>
        <w:t>dané Smluvní strany</w:t>
      </w:r>
      <w:r w:rsidRPr="006B4348">
        <w:rPr>
          <w:b w:val="0"/>
        </w:rPr>
        <w:t xml:space="preserve"> je osoba, která je oprávněn</w:t>
      </w:r>
      <w:r w:rsidR="00564782">
        <w:rPr>
          <w:b w:val="0"/>
        </w:rPr>
        <w:t>a</w:t>
      </w:r>
      <w:r w:rsidRPr="006B4348">
        <w:rPr>
          <w:b w:val="0"/>
        </w:rPr>
        <w:t xml:space="preserve"> zastupovat </w:t>
      </w:r>
      <w:r w:rsidR="00343814">
        <w:rPr>
          <w:b w:val="0"/>
        </w:rPr>
        <w:t>Smluvní stranu</w:t>
      </w:r>
      <w:r w:rsidRPr="006B4348">
        <w:rPr>
          <w:b w:val="0"/>
        </w:rPr>
        <w:t xml:space="preserve"> v souvislosti s realizací této Smlouvy při právních a faktických jednáních</w:t>
      </w:r>
      <w:r>
        <w:rPr>
          <w:b w:val="0"/>
        </w:rPr>
        <w:t>, a t</w:t>
      </w:r>
      <w:r w:rsidRPr="006B4348">
        <w:rPr>
          <w:b w:val="0"/>
        </w:rPr>
        <w:t>o v rozsahu vyplývajícím z Právních předpisů nebo určeném v řádném písemném pověření či zmocnění.</w:t>
      </w:r>
      <w:bookmarkStart w:id="256" w:name="_Toc253494498"/>
      <w:bookmarkEnd w:id="254"/>
    </w:p>
    <w:p w14:paraId="4815DEC1" w14:textId="3CDFDF68" w:rsidR="005D5EAD" w:rsidRPr="006B4348" w:rsidRDefault="005D5EAD" w:rsidP="00C93B6F">
      <w:pPr>
        <w:pStyle w:val="Nadpis1"/>
        <w:keepNext w:val="0"/>
        <w:keepLines w:val="0"/>
        <w:numPr>
          <w:ilvl w:val="1"/>
          <w:numId w:val="1"/>
        </w:numPr>
        <w:rPr>
          <w:b w:val="0"/>
        </w:rPr>
      </w:pPr>
      <w:bookmarkStart w:id="257" w:name="_Toc253494500"/>
      <w:bookmarkEnd w:id="256"/>
      <w:r w:rsidRPr="006B4348">
        <w:rPr>
          <w:b w:val="0"/>
        </w:rPr>
        <w:t xml:space="preserve">Odvíjí-li se </w:t>
      </w:r>
      <w:bookmarkStart w:id="258" w:name="_Hlk32862886"/>
      <w:r w:rsidRPr="006B4348">
        <w:rPr>
          <w:b w:val="0"/>
        </w:rPr>
        <w:t xml:space="preserve">oprávnění </w:t>
      </w:r>
      <w:r>
        <w:rPr>
          <w:b w:val="0"/>
        </w:rPr>
        <w:t>z</w:t>
      </w:r>
      <w:r w:rsidRPr="006B4348">
        <w:rPr>
          <w:b w:val="0"/>
        </w:rPr>
        <w:t xml:space="preserve">ástupce </w:t>
      </w:r>
      <w:r w:rsidR="00F8254A">
        <w:rPr>
          <w:b w:val="0"/>
        </w:rPr>
        <w:t>Objednatel</w:t>
      </w:r>
      <w:r w:rsidRPr="006B4348">
        <w:rPr>
          <w:b w:val="0"/>
        </w:rPr>
        <w:t xml:space="preserve">e od jeho zvolení či jmenování v souladu s Právními předpisy, pak oprávnění zastupovat </w:t>
      </w:r>
      <w:r w:rsidR="00F8254A">
        <w:rPr>
          <w:b w:val="0"/>
        </w:rPr>
        <w:t>Objednatel</w:t>
      </w:r>
      <w:r w:rsidRPr="006B4348">
        <w:rPr>
          <w:b w:val="0"/>
        </w:rPr>
        <w:t>e dle tohoto článku zaniká dnem uplynutí doby, na kterou byl zvolen, či dnem jeho odvolání</w:t>
      </w:r>
      <w:r w:rsidR="00367720">
        <w:rPr>
          <w:b w:val="0"/>
        </w:rPr>
        <w:t xml:space="preserve">, pokud taková informace je či musí být </w:t>
      </w:r>
      <w:r w:rsidR="00D64448">
        <w:rPr>
          <w:b w:val="0"/>
        </w:rPr>
        <w:t>(např. v důsledku uveřejnění v příslušném registru)</w:t>
      </w:r>
      <w:r w:rsidR="005A4A12">
        <w:rPr>
          <w:b w:val="0"/>
        </w:rPr>
        <w:t xml:space="preserve"> druhé </w:t>
      </w:r>
      <w:r w:rsidR="00E73BBE">
        <w:rPr>
          <w:b w:val="0"/>
        </w:rPr>
        <w:t xml:space="preserve">Smluvní </w:t>
      </w:r>
      <w:r w:rsidR="005A4A12">
        <w:rPr>
          <w:b w:val="0"/>
        </w:rPr>
        <w:t>straně známa</w:t>
      </w:r>
      <w:bookmarkEnd w:id="258"/>
      <w:r w:rsidRPr="006B4348">
        <w:rPr>
          <w:b w:val="0"/>
        </w:rPr>
        <w:t xml:space="preserve">. </w:t>
      </w:r>
    </w:p>
    <w:p w14:paraId="10C76548" w14:textId="01E0ED4E" w:rsidR="006B4348" w:rsidRPr="006B4348" w:rsidRDefault="006B4348" w:rsidP="00C93B6F">
      <w:pPr>
        <w:pStyle w:val="Nadpis1"/>
        <w:keepNext w:val="0"/>
        <w:keepLines w:val="0"/>
        <w:numPr>
          <w:ilvl w:val="1"/>
          <w:numId w:val="1"/>
        </w:numPr>
        <w:rPr>
          <w:b w:val="0"/>
        </w:rPr>
      </w:pPr>
      <w:r>
        <w:rPr>
          <w:b w:val="0"/>
        </w:rPr>
        <w:t xml:space="preserve">Smluvní strany jsou </w:t>
      </w:r>
      <w:r w:rsidRPr="006B4348">
        <w:rPr>
          <w:b w:val="0"/>
        </w:rPr>
        <w:t>oprávněn</w:t>
      </w:r>
      <w:r>
        <w:rPr>
          <w:b w:val="0"/>
        </w:rPr>
        <w:t>y</w:t>
      </w:r>
      <w:r w:rsidRPr="006B4348">
        <w:rPr>
          <w:b w:val="0"/>
        </w:rPr>
        <w:t xml:space="preserve"> kdykoli změnit</w:t>
      </w:r>
      <w:r w:rsidR="00022D51">
        <w:rPr>
          <w:b w:val="0"/>
        </w:rPr>
        <w:t xml:space="preserve"> nebo</w:t>
      </w:r>
      <w:r w:rsidRPr="006B4348">
        <w:rPr>
          <w:b w:val="0"/>
        </w:rPr>
        <w:t xml:space="preserve"> doplnit </w:t>
      </w:r>
      <w:r>
        <w:rPr>
          <w:b w:val="0"/>
        </w:rPr>
        <w:t>svého z</w:t>
      </w:r>
      <w:r w:rsidRPr="006B4348">
        <w:rPr>
          <w:b w:val="0"/>
        </w:rPr>
        <w:t>ástupce</w:t>
      </w:r>
      <w:r>
        <w:rPr>
          <w:b w:val="0"/>
        </w:rPr>
        <w:t>. T</w:t>
      </w:r>
      <w:r w:rsidRPr="006B4348">
        <w:rPr>
          <w:b w:val="0"/>
        </w:rPr>
        <w:t xml:space="preserve">ato změna je vůči </w:t>
      </w:r>
      <w:r>
        <w:rPr>
          <w:b w:val="0"/>
        </w:rPr>
        <w:t>druhé Smluvní straně</w:t>
      </w:r>
      <w:r w:rsidRPr="006B4348">
        <w:rPr>
          <w:b w:val="0"/>
        </w:rPr>
        <w:t xml:space="preserve"> účinná okamžikem, kdy </w:t>
      </w:r>
      <w:r>
        <w:rPr>
          <w:b w:val="0"/>
        </w:rPr>
        <w:t>jí</w:t>
      </w:r>
      <w:r w:rsidRPr="006B4348">
        <w:rPr>
          <w:b w:val="0"/>
        </w:rPr>
        <w:t xml:space="preserve"> dojde oznámení o této změně</w:t>
      </w:r>
      <w:r w:rsidR="005A4A12">
        <w:rPr>
          <w:b w:val="0"/>
        </w:rPr>
        <w:t xml:space="preserve"> či je uvedené zřejmé z veřejného registru</w:t>
      </w:r>
      <w:r w:rsidRPr="006B4348">
        <w:rPr>
          <w:b w:val="0"/>
        </w:rPr>
        <w:t>.</w:t>
      </w:r>
      <w:bookmarkStart w:id="259" w:name="_Toc253494501"/>
      <w:bookmarkEnd w:id="257"/>
      <w:r w:rsidRPr="006B4348">
        <w:rPr>
          <w:b w:val="0"/>
        </w:rPr>
        <w:t xml:space="preserve"> Za účelem provedení změny</w:t>
      </w:r>
      <w:r>
        <w:rPr>
          <w:b w:val="0"/>
        </w:rPr>
        <w:t>/</w:t>
      </w:r>
      <w:r w:rsidRPr="006B4348">
        <w:rPr>
          <w:b w:val="0"/>
        </w:rPr>
        <w:t xml:space="preserve">doplnění </w:t>
      </w:r>
      <w:r>
        <w:rPr>
          <w:b w:val="0"/>
        </w:rPr>
        <w:t>z</w:t>
      </w:r>
      <w:r w:rsidRPr="006B4348">
        <w:rPr>
          <w:b w:val="0"/>
        </w:rPr>
        <w:t xml:space="preserve">ástupce </w:t>
      </w:r>
      <w:r>
        <w:rPr>
          <w:b w:val="0"/>
        </w:rPr>
        <w:t>Smluvní strany</w:t>
      </w:r>
      <w:r w:rsidRPr="006B4348">
        <w:rPr>
          <w:b w:val="0"/>
        </w:rPr>
        <w:t xml:space="preserve"> není nutné uzavírat dodatek k této Smlouvě.</w:t>
      </w:r>
    </w:p>
    <w:bookmarkEnd w:id="255"/>
    <w:bookmarkEnd w:id="259"/>
    <w:p w14:paraId="37B0FFBF" w14:textId="0E60F5F5" w:rsidR="00DC7A4D" w:rsidRPr="00A35E7C" w:rsidRDefault="00DC7A4D" w:rsidP="00AD16BF">
      <w:pPr>
        <w:pStyle w:val="Nadpis1"/>
        <w:keepNext w:val="0"/>
        <w:keepLines w:val="0"/>
      </w:pPr>
    </w:p>
    <w:p w14:paraId="14D9A28D" w14:textId="77777777" w:rsidR="003F4AB7" w:rsidRPr="00191F21" w:rsidRDefault="003F4AB7" w:rsidP="00AD16BF">
      <w:pPr>
        <w:pStyle w:val="Nadpis2"/>
      </w:pPr>
      <w:bookmarkStart w:id="260" w:name="_Toc72837029"/>
      <w:r w:rsidRPr="00191F21">
        <w:t>OCHRANA INFORMACÍ</w:t>
      </w:r>
      <w:bookmarkEnd w:id="260"/>
      <w:r w:rsidRPr="00191F21">
        <w:t xml:space="preserve"> </w:t>
      </w:r>
    </w:p>
    <w:p w14:paraId="7C3DAA6D" w14:textId="25B324E2" w:rsidR="003F4AB7" w:rsidRPr="00D461AB" w:rsidRDefault="003F4AB7" w:rsidP="00C93B6F">
      <w:pPr>
        <w:pStyle w:val="Nadpis1"/>
        <w:keepNext w:val="0"/>
        <w:keepLines w:val="0"/>
        <w:numPr>
          <w:ilvl w:val="1"/>
          <w:numId w:val="1"/>
        </w:numPr>
        <w:rPr>
          <w:b w:val="0"/>
        </w:rPr>
      </w:pPr>
      <w:r w:rsidRPr="00D461AB">
        <w:rPr>
          <w:b w:val="0"/>
        </w:rPr>
        <w:t xml:space="preserve">Smluvní strany jsou povinny zachovávat mlčenlivost ohledně těch </w:t>
      </w:r>
      <w:r w:rsidR="00C60C01">
        <w:rPr>
          <w:b w:val="0"/>
        </w:rPr>
        <w:t xml:space="preserve">ustanovení a </w:t>
      </w:r>
      <w:r w:rsidRPr="00D461AB">
        <w:rPr>
          <w:b w:val="0"/>
        </w:rPr>
        <w:t>příloh této Smlouvy a dalších dokumentů či informací, které jsou označené jako „důvěrné informace“.</w:t>
      </w:r>
    </w:p>
    <w:p w14:paraId="64C00212" w14:textId="77777777" w:rsidR="003F4AB7" w:rsidRPr="00D461AB" w:rsidRDefault="003F4AB7" w:rsidP="00C93B6F">
      <w:pPr>
        <w:pStyle w:val="Nadpis1"/>
        <w:keepNext w:val="0"/>
        <w:keepLines w:val="0"/>
        <w:numPr>
          <w:ilvl w:val="1"/>
          <w:numId w:val="1"/>
        </w:numPr>
        <w:rPr>
          <w:b w:val="0"/>
        </w:rPr>
      </w:pPr>
      <w:r w:rsidRPr="00D461AB">
        <w:rPr>
          <w:b w:val="0"/>
        </w:rPr>
        <w:t xml:space="preserve">Ustanovení předchozího odstavce se nevztahuje na zpřístupnění: </w:t>
      </w:r>
    </w:p>
    <w:p w14:paraId="351C4ABA" w14:textId="77777777" w:rsidR="003F4AB7" w:rsidRPr="00D461AB" w:rsidRDefault="003F4AB7" w:rsidP="00C93B6F">
      <w:pPr>
        <w:pStyle w:val="Nadpis1"/>
        <w:keepNext w:val="0"/>
        <w:keepLines w:val="0"/>
        <w:numPr>
          <w:ilvl w:val="2"/>
          <w:numId w:val="1"/>
        </w:numPr>
        <w:rPr>
          <w:b w:val="0"/>
        </w:rPr>
      </w:pPr>
      <w:r w:rsidRPr="00D461AB">
        <w:rPr>
          <w:b w:val="0"/>
        </w:rPr>
        <w:t>informací takovým osobám a v takovém rozsahu, jaký je třeba k plnění povinností vyplývajících z této Smlouvy;</w:t>
      </w:r>
    </w:p>
    <w:p w14:paraId="196B8169" w14:textId="77777777" w:rsidR="003F4AB7" w:rsidRPr="00D461AB" w:rsidRDefault="003F4AB7" w:rsidP="00C93B6F">
      <w:pPr>
        <w:pStyle w:val="Nadpis1"/>
        <w:keepNext w:val="0"/>
        <w:keepLines w:val="0"/>
        <w:numPr>
          <w:ilvl w:val="2"/>
          <w:numId w:val="1"/>
        </w:numPr>
        <w:rPr>
          <w:b w:val="0"/>
        </w:rPr>
      </w:pPr>
      <w:r w:rsidRPr="00D461AB">
        <w:rPr>
          <w:b w:val="0"/>
        </w:rPr>
        <w:t>informací, které jsou veřejně dostupné, pokud se tak nestalo v důsledku porušení povinností podle této Smlouvy;</w:t>
      </w:r>
    </w:p>
    <w:p w14:paraId="4C5069B1" w14:textId="77777777" w:rsidR="003F4AB7" w:rsidRPr="00D461AB" w:rsidRDefault="003F4AB7" w:rsidP="00C93B6F">
      <w:pPr>
        <w:pStyle w:val="Nadpis1"/>
        <w:keepNext w:val="0"/>
        <w:keepLines w:val="0"/>
        <w:numPr>
          <w:ilvl w:val="2"/>
          <w:numId w:val="1"/>
        </w:numPr>
        <w:rPr>
          <w:b w:val="0"/>
        </w:rPr>
      </w:pPr>
      <w:r w:rsidRPr="00D461AB">
        <w:rPr>
          <w:b w:val="0"/>
        </w:rPr>
        <w:t>informací při řešení sporů Smluvních stran;</w:t>
      </w:r>
    </w:p>
    <w:p w14:paraId="43F38F41" w14:textId="77777777" w:rsidR="003F4AB7" w:rsidRPr="00D461AB" w:rsidRDefault="003F4AB7" w:rsidP="00C93B6F">
      <w:pPr>
        <w:pStyle w:val="Nadpis1"/>
        <w:keepNext w:val="0"/>
        <w:keepLines w:val="0"/>
        <w:numPr>
          <w:ilvl w:val="2"/>
          <w:numId w:val="1"/>
        </w:numPr>
        <w:rPr>
          <w:b w:val="0"/>
        </w:rPr>
      </w:pPr>
      <w:r w:rsidRPr="00D461AB">
        <w:rPr>
          <w:b w:val="0"/>
        </w:rPr>
        <w:t>informací, pokud to je vyžadováno Právními předpisy.</w:t>
      </w:r>
    </w:p>
    <w:p w14:paraId="71CB964A" w14:textId="301F74A9" w:rsidR="003F4AB7" w:rsidRPr="00D461AB" w:rsidRDefault="003F4AB7" w:rsidP="00C93B6F">
      <w:pPr>
        <w:pStyle w:val="Nadpis1"/>
        <w:keepNext w:val="0"/>
        <w:keepLines w:val="0"/>
        <w:numPr>
          <w:ilvl w:val="1"/>
          <w:numId w:val="1"/>
        </w:numPr>
        <w:rPr>
          <w:b w:val="0"/>
        </w:rPr>
      </w:pPr>
      <w:bookmarkStart w:id="261" w:name="_Ref71147594"/>
      <w:r w:rsidRPr="00D461AB">
        <w:rPr>
          <w:b w:val="0"/>
        </w:rPr>
        <w:t xml:space="preserve">Pokud bude při </w:t>
      </w:r>
      <w:r w:rsidR="00191F21">
        <w:rPr>
          <w:b w:val="0"/>
        </w:rPr>
        <w:t>plnění</w:t>
      </w:r>
      <w:r w:rsidR="00191F21" w:rsidRPr="00D461AB">
        <w:rPr>
          <w:b w:val="0"/>
        </w:rPr>
        <w:t xml:space="preserve"> </w:t>
      </w:r>
      <w:r w:rsidRPr="00D461AB">
        <w:rPr>
          <w:b w:val="0"/>
        </w:rPr>
        <w:t xml:space="preserve">této Smlouvy docházet ke zpracování osobních údajů ve smyslu zákona č. 110/2019 Sb., o zpracování osobních údajů, ve znění pozdějších předpisů, </w:t>
      </w:r>
      <w:r w:rsidR="00E574D7">
        <w:rPr>
          <w:b w:val="0"/>
        </w:rPr>
        <w:t xml:space="preserve">a </w:t>
      </w:r>
      <w:r w:rsidR="00E574D7" w:rsidRPr="00E574D7">
        <w:rPr>
          <w:b w:val="0"/>
        </w:rPr>
        <w:t xml:space="preserve">nařízení </w:t>
      </w:r>
      <w:r w:rsidR="00E574D7">
        <w:rPr>
          <w:b w:val="0"/>
        </w:rPr>
        <w:t>E</w:t>
      </w:r>
      <w:r w:rsidR="00E574D7" w:rsidRPr="00E574D7">
        <w:rPr>
          <w:b w:val="0"/>
        </w:rPr>
        <w:t xml:space="preserve">vropského parlamentu a </w:t>
      </w:r>
      <w:r w:rsidR="006A648B">
        <w:rPr>
          <w:b w:val="0"/>
        </w:rPr>
        <w:t>R</w:t>
      </w:r>
      <w:r w:rsidR="00E574D7" w:rsidRPr="00E574D7">
        <w:rPr>
          <w:b w:val="0"/>
        </w:rPr>
        <w:t>ady (EU) 2016/679 o ochraně fyzických osob v souvislosti se zpracováním osobních údajů a o volném pohybu těchto údajů (obecné nařízení o ochraně osobních údajů</w:t>
      </w:r>
      <w:r w:rsidR="00E574D7">
        <w:rPr>
          <w:b w:val="0"/>
        </w:rPr>
        <w:t>, dále jen „</w:t>
      </w:r>
      <w:r w:rsidR="00E574D7" w:rsidRPr="00E574D7">
        <w:rPr>
          <w:bCs/>
        </w:rPr>
        <w:t>GDPR</w:t>
      </w:r>
      <w:r w:rsidR="00E574D7">
        <w:rPr>
          <w:b w:val="0"/>
        </w:rPr>
        <w:t>“</w:t>
      </w:r>
      <w:r w:rsidR="00E574D7" w:rsidRPr="00E574D7">
        <w:rPr>
          <w:b w:val="0"/>
        </w:rPr>
        <w:t>)</w:t>
      </w:r>
      <w:r w:rsidR="00642B63">
        <w:rPr>
          <w:b w:val="0"/>
        </w:rPr>
        <w:t>,</w:t>
      </w:r>
      <w:r w:rsidR="00E574D7" w:rsidRPr="00E574D7">
        <w:t xml:space="preserve"> </w:t>
      </w:r>
      <w:r w:rsidRPr="00D461AB">
        <w:rPr>
          <w:b w:val="0"/>
        </w:rPr>
        <w:t xml:space="preserve">je Koncesionář povinen dodržovat všechny povinnosti vyplývající z tohoto zákona </w:t>
      </w:r>
      <w:r w:rsidR="00E574D7">
        <w:rPr>
          <w:b w:val="0"/>
        </w:rPr>
        <w:t xml:space="preserve">a GDPR </w:t>
      </w:r>
      <w:r w:rsidRPr="00D461AB">
        <w:rPr>
          <w:b w:val="0"/>
        </w:rPr>
        <w:t xml:space="preserve">a v případě, že je třeba souhlasu subjektu údajů, zajistit tento souhlas tak, aby bylo možné osobní údaje předat </w:t>
      </w:r>
      <w:r w:rsidR="00F8254A">
        <w:rPr>
          <w:b w:val="0"/>
        </w:rPr>
        <w:t>Objednatel</w:t>
      </w:r>
      <w:r w:rsidRPr="00D461AB">
        <w:rPr>
          <w:b w:val="0"/>
        </w:rPr>
        <w:t>i. Pro vyloučení pochybností se uvádí, že porušení Právních předpisů v souvislosti s nakládáním s osobními údaji Koncesionářem bude považováno za porušení této Smlouvy.</w:t>
      </w:r>
      <w:bookmarkEnd w:id="261"/>
    </w:p>
    <w:p w14:paraId="09AB03BF" w14:textId="77777777" w:rsidR="00B21809" w:rsidRPr="00A35E7C" w:rsidRDefault="00B21809" w:rsidP="00FB1BC2">
      <w:pPr>
        <w:rPr>
          <w:rFonts w:cs="Segoe UI"/>
          <w:b/>
          <w:bCs/>
        </w:rPr>
      </w:pPr>
    </w:p>
    <w:p w14:paraId="0E13D308" w14:textId="2A070FE8" w:rsidR="00E4659C" w:rsidRPr="00557CDC" w:rsidRDefault="00E4659C" w:rsidP="00AD16BF">
      <w:pPr>
        <w:pStyle w:val="Nadpis2"/>
      </w:pPr>
      <w:bookmarkStart w:id="262" w:name="_Toc72837030"/>
      <w:r w:rsidRPr="00557CDC">
        <w:t>DORUČOVÁNÍ</w:t>
      </w:r>
      <w:bookmarkEnd w:id="262"/>
      <w:r w:rsidR="001C432F" w:rsidRPr="00557CDC">
        <w:t xml:space="preserve"> </w:t>
      </w:r>
    </w:p>
    <w:p w14:paraId="3D25CC2C" w14:textId="6AE28FB2" w:rsidR="00F80930" w:rsidRPr="00D461AB" w:rsidRDefault="00F80930" w:rsidP="00C93B6F">
      <w:pPr>
        <w:pStyle w:val="Nadpis1"/>
        <w:keepNext w:val="0"/>
        <w:keepLines w:val="0"/>
        <w:numPr>
          <w:ilvl w:val="1"/>
          <w:numId w:val="1"/>
        </w:numPr>
        <w:rPr>
          <w:b w:val="0"/>
        </w:rPr>
      </w:pPr>
      <w:r w:rsidRPr="00D461AB">
        <w:rPr>
          <w:b w:val="0"/>
        </w:rPr>
        <w:t>Veškeré písemnosti, doručované podle této Smlouvy nebo v souvislosti s ní jedné ze Smluvních stran druhé Smluvní straně, budou doručovány některým z následujících způsobů</w:t>
      </w:r>
      <w:r w:rsidR="001422D4">
        <w:rPr>
          <w:b w:val="0"/>
        </w:rPr>
        <w:t xml:space="preserve">, přičemž obě Smluvní strany se zavazují </w:t>
      </w:r>
      <w:r w:rsidR="005F3FD8">
        <w:rPr>
          <w:b w:val="0"/>
        </w:rPr>
        <w:t>umožnit na své straně využití kteréhokoliv z uvedených komunikačních kanálů</w:t>
      </w:r>
      <w:r w:rsidRPr="00D461AB">
        <w:rPr>
          <w:b w:val="0"/>
        </w:rPr>
        <w:t>:</w:t>
      </w:r>
    </w:p>
    <w:p w14:paraId="6E1684C1" w14:textId="31A5D9FC" w:rsidR="00F80930" w:rsidRPr="00D461AB" w:rsidRDefault="00F80930" w:rsidP="00C93B6F">
      <w:pPr>
        <w:pStyle w:val="Nadpis1"/>
        <w:keepNext w:val="0"/>
        <w:keepLines w:val="0"/>
        <w:numPr>
          <w:ilvl w:val="2"/>
          <w:numId w:val="1"/>
        </w:numPr>
        <w:rPr>
          <w:b w:val="0"/>
        </w:rPr>
      </w:pPr>
      <w:r w:rsidRPr="00D461AB">
        <w:rPr>
          <w:b w:val="0"/>
        </w:rPr>
        <w:t>datovou schránku;</w:t>
      </w:r>
    </w:p>
    <w:p w14:paraId="70EFD8F8" w14:textId="50509322" w:rsidR="00F80930" w:rsidRPr="00D461AB" w:rsidRDefault="00F80930" w:rsidP="00C93B6F">
      <w:pPr>
        <w:pStyle w:val="Nadpis1"/>
        <w:keepNext w:val="0"/>
        <w:keepLines w:val="0"/>
        <w:numPr>
          <w:ilvl w:val="2"/>
          <w:numId w:val="1"/>
        </w:numPr>
        <w:rPr>
          <w:b w:val="0"/>
        </w:rPr>
      </w:pPr>
      <w:r w:rsidRPr="00D461AB">
        <w:rPr>
          <w:b w:val="0"/>
        </w:rPr>
        <w:t>osobní předání písemnosti;</w:t>
      </w:r>
    </w:p>
    <w:p w14:paraId="3C63A1D9" w14:textId="31FE6341" w:rsidR="00F80930" w:rsidRPr="00D461AB" w:rsidRDefault="00F80930" w:rsidP="00C93B6F">
      <w:pPr>
        <w:pStyle w:val="Nadpis1"/>
        <w:keepNext w:val="0"/>
        <w:keepLines w:val="0"/>
        <w:numPr>
          <w:ilvl w:val="2"/>
          <w:numId w:val="1"/>
        </w:numPr>
        <w:rPr>
          <w:b w:val="0"/>
        </w:rPr>
      </w:pPr>
      <w:r w:rsidRPr="00D461AB">
        <w:rPr>
          <w:b w:val="0"/>
        </w:rPr>
        <w:t>e-mail</w:t>
      </w:r>
      <w:r w:rsidR="00DB02A6">
        <w:rPr>
          <w:b w:val="0"/>
        </w:rPr>
        <w:t xml:space="preserve"> se zaručeným elektronickým podpisem</w:t>
      </w:r>
      <w:r w:rsidRPr="00D461AB">
        <w:rPr>
          <w:b w:val="0"/>
        </w:rPr>
        <w:t>; anebo</w:t>
      </w:r>
    </w:p>
    <w:p w14:paraId="5544D022" w14:textId="6305A1F3" w:rsidR="00F80930" w:rsidRPr="00D461AB" w:rsidRDefault="00F80930" w:rsidP="00C93B6F">
      <w:pPr>
        <w:pStyle w:val="Nadpis1"/>
        <w:keepNext w:val="0"/>
        <w:keepLines w:val="0"/>
        <w:numPr>
          <w:ilvl w:val="2"/>
          <w:numId w:val="1"/>
        </w:numPr>
        <w:rPr>
          <w:b w:val="0"/>
        </w:rPr>
      </w:pPr>
      <w:r w:rsidRPr="00D461AB">
        <w:rPr>
          <w:b w:val="0"/>
        </w:rPr>
        <w:t xml:space="preserve">doručení prostřednictvím </w:t>
      </w:r>
      <w:r w:rsidR="00077106" w:rsidRPr="00D461AB">
        <w:rPr>
          <w:b w:val="0"/>
        </w:rPr>
        <w:t>provozovatele poštovních služeb</w:t>
      </w:r>
      <w:r w:rsidRPr="00D461AB">
        <w:rPr>
          <w:b w:val="0"/>
        </w:rPr>
        <w:t xml:space="preserve"> či kurýra.</w:t>
      </w:r>
    </w:p>
    <w:p w14:paraId="4BF17B12" w14:textId="353F5AFC" w:rsidR="00F80930" w:rsidRPr="00D461AB" w:rsidRDefault="00F80930" w:rsidP="00C93B6F">
      <w:pPr>
        <w:pStyle w:val="Nadpis1"/>
        <w:keepNext w:val="0"/>
        <w:keepLines w:val="0"/>
        <w:numPr>
          <w:ilvl w:val="1"/>
          <w:numId w:val="1"/>
        </w:numPr>
        <w:rPr>
          <w:b w:val="0"/>
        </w:rPr>
      </w:pPr>
      <w:r w:rsidRPr="00D461AB">
        <w:rPr>
          <w:b w:val="0"/>
        </w:rPr>
        <w:t>Písemnosti budou Smluvním stranám doručovány na následující adresy:</w:t>
      </w:r>
    </w:p>
    <w:p w14:paraId="0A0B4FC3" w14:textId="5A9238D5" w:rsidR="00F80930" w:rsidRPr="00A35E7C" w:rsidRDefault="00F80930" w:rsidP="00D461AB">
      <w:pPr>
        <w:ind w:left="567"/>
        <w:rPr>
          <w:rFonts w:cs="Segoe UI"/>
        </w:rPr>
      </w:pPr>
      <w:r w:rsidRPr="00A35E7C">
        <w:rPr>
          <w:rFonts w:cs="Segoe UI"/>
        </w:rPr>
        <w:t xml:space="preserve">Pokud se doručuje </w:t>
      </w:r>
      <w:r w:rsidR="00F8254A">
        <w:rPr>
          <w:rFonts w:cs="Segoe UI"/>
        </w:rPr>
        <w:t>Objednatel</w:t>
      </w:r>
      <w:r w:rsidRPr="00A35E7C">
        <w:rPr>
          <w:rFonts w:cs="Segoe UI"/>
        </w:rPr>
        <w:t>i:</w:t>
      </w:r>
    </w:p>
    <w:p w14:paraId="60AC4B4B" w14:textId="097FD36B" w:rsidR="00F80930" w:rsidRPr="00A35E7C" w:rsidRDefault="00F80930" w:rsidP="00FB1BC2">
      <w:pPr>
        <w:ind w:left="851"/>
        <w:rPr>
          <w:rFonts w:cs="Segoe UI"/>
        </w:rPr>
      </w:pPr>
      <w:r w:rsidRPr="00A35E7C">
        <w:rPr>
          <w:rFonts w:cs="Segoe UI"/>
        </w:rPr>
        <w:t xml:space="preserve">Adresa: </w:t>
      </w:r>
      <w:r w:rsidRPr="00A35E7C">
        <w:rPr>
          <w:rFonts w:cs="Segoe UI"/>
        </w:rPr>
        <w:tab/>
      </w:r>
      <w:r w:rsidR="00054514" w:rsidRPr="00557CDC">
        <w:rPr>
          <w:rFonts w:cs="Segoe UI"/>
          <w:bCs/>
        </w:rPr>
        <w:t>Výstaviště 405/1, Pisárky, 603 00 Brno</w:t>
      </w:r>
    </w:p>
    <w:p w14:paraId="4CD163B9" w14:textId="2B914713" w:rsidR="00F80930" w:rsidRPr="00A35E7C" w:rsidRDefault="00F80930" w:rsidP="00FB1BC2">
      <w:pPr>
        <w:ind w:left="851"/>
        <w:rPr>
          <w:rFonts w:cs="Segoe UI"/>
        </w:rPr>
      </w:pPr>
      <w:r w:rsidRPr="00A35E7C">
        <w:rPr>
          <w:rFonts w:cs="Segoe UI"/>
        </w:rPr>
        <w:lastRenderedPageBreak/>
        <w:t xml:space="preserve">Email: </w:t>
      </w:r>
      <w:r w:rsidRPr="00A35E7C">
        <w:rPr>
          <w:rFonts w:cs="Segoe UI"/>
        </w:rPr>
        <w:tab/>
      </w:r>
      <w:r w:rsidRPr="00A35E7C">
        <w:rPr>
          <w:rFonts w:cs="Segoe UI"/>
          <w:lang w:val="pl-PL"/>
        </w:rPr>
        <w:t>[</w:t>
      </w:r>
      <w:r w:rsidR="00A3199A">
        <w:rPr>
          <w:rFonts w:cs="Segoe UI"/>
          <w:highlight w:val="yellow"/>
        </w:rPr>
        <w:t>DOPLNÍ OBJEDNATEL</w:t>
      </w:r>
      <w:r w:rsidRPr="00A35E7C">
        <w:rPr>
          <w:rFonts w:cs="Segoe UI"/>
          <w:lang w:val="pl-PL"/>
        </w:rPr>
        <w:t>]</w:t>
      </w:r>
    </w:p>
    <w:p w14:paraId="4138AA40" w14:textId="7F608049" w:rsidR="00F80930" w:rsidRDefault="00F80930" w:rsidP="00FB1BC2">
      <w:pPr>
        <w:ind w:left="851"/>
        <w:rPr>
          <w:rFonts w:cs="Segoe UI"/>
          <w:lang w:val="pl-PL"/>
        </w:rPr>
      </w:pPr>
      <w:r w:rsidRPr="00A35E7C">
        <w:rPr>
          <w:rFonts w:cs="Segoe UI"/>
        </w:rPr>
        <w:t>K rukám:</w:t>
      </w:r>
      <w:r w:rsidRPr="00A35E7C">
        <w:rPr>
          <w:rFonts w:cs="Segoe UI"/>
        </w:rPr>
        <w:tab/>
      </w:r>
      <w:r w:rsidRPr="00A35E7C">
        <w:rPr>
          <w:rFonts w:cs="Segoe UI"/>
          <w:lang w:val="pl-PL"/>
        </w:rPr>
        <w:t>[</w:t>
      </w:r>
      <w:r w:rsidR="00A3199A">
        <w:rPr>
          <w:rFonts w:cs="Segoe UI"/>
          <w:highlight w:val="yellow"/>
        </w:rPr>
        <w:t>DOPLNÍ OBJEDNATEL</w:t>
      </w:r>
      <w:r w:rsidRPr="00A35E7C">
        <w:rPr>
          <w:rFonts w:cs="Segoe UI"/>
          <w:lang w:val="pl-PL"/>
        </w:rPr>
        <w:t>]</w:t>
      </w:r>
    </w:p>
    <w:p w14:paraId="1B99959F" w14:textId="60188705" w:rsidR="001B2E3F" w:rsidRPr="00A35E7C" w:rsidRDefault="001B2E3F" w:rsidP="00FB1BC2">
      <w:pPr>
        <w:ind w:left="851"/>
        <w:rPr>
          <w:rFonts w:cs="Segoe UI"/>
        </w:rPr>
      </w:pPr>
      <w:r>
        <w:rPr>
          <w:rFonts w:cs="Segoe UI"/>
          <w:lang w:val="pl-PL"/>
        </w:rPr>
        <w:t>ID DS:</w:t>
      </w:r>
      <w:r>
        <w:rPr>
          <w:rFonts w:cs="Segoe UI"/>
          <w:lang w:val="pl-PL"/>
        </w:rPr>
        <w:tab/>
      </w:r>
      <w:r w:rsidRPr="001B2E3F">
        <w:rPr>
          <w:rFonts w:cs="Segoe UI"/>
          <w:lang w:val="pl-PL"/>
        </w:rPr>
        <w:t>vfc5gf4</w:t>
      </w:r>
    </w:p>
    <w:p w14:paraId="35E81EEF" w14:textId="77777777" w:rsidR="00F80930" w:rsidRPr="00A35E7C" w:rsidRDefault="00F80930" w:rsidP="00D461AB">
      <w:pPr>
        <w:ind w:left="567"/>
        <w:rPr>
          <w:rFonts w:cs="Segoe UI"/>
        </w:rPr>
      </w:pPr>
      <w:r w:rsidRPr="00A35E7C">
        <w:rPr>
          <w:rFonts w:cs="Segoe UI"/>
        </w:rPr>
        <w:t>Pokud se doručuje Koncesionáři:</w:t>
      </w:r>
    </w:p>
    <w:p w14:paraId="48086058" w14:textId="41889D56" w:rsidR="00F80930" w:rsidRPr="00A35E7C" w:rsidRDefault="00F80930" w:rsidP="00FB1BC2">
      <w:pPr>
        <w:ind w:left="851"/>
        <w:rPr>
          <w:rFonts w:cs="Segoe UI"/>
        </w:rPr>
      </w:pPr>
      <w:r w:rsidRPr="00A35E7C">
        <w:rPr>
          <w:rFonts w:cs="Segoe UI"/>
        </w:rPr>
        <w:t xml:space="preserve">Adresa: </w:t>
      </w:r>
      <w:r w:rsidRPr="00A35E7C">
        <w:rPr>
          <w:rFonts w:cs="Segoe UI"/>
        </w:rPr>
        <w:tab/>
        <w:t>[</w:t>
      </w:r>
      <w:r w:rsidR="00A3199A" w:rsidRPr="00E43070">
        <w:rPr>
          <w:rFonts w:cs="Segoe UI"/>
          <w:highlight w:val="yellow"/>
        </w:rPr>
        <w:t xml:space="preserve">DOPLNÍ </w:t>
      </w:r>
      <w:r w:rsidR="00E43070" w:rsidRPr="00E43070">
        <w:rPr>
          <w:rFonts w:cs="Segoe UI"/>
          <w:highlight w:val="yellow"/>
        </w:rPr>
        <w:t>KONCESIONÁŘ</w:t>
      </w:r>
      <w:r w:rsidRPr="00A35E7C">
        <w:rPr>
          <w:rFonts w:cs="Segoe UI"/>
        </w:rPr>
        <w:t>]</w:t>
      </w:r>
    </w:p>
    <w:p w14:paraId="0464EC82" w14:textId="38CF035D" w:rsidR="00F80930" w:rsidRPr="00A35E7C" w:rsidRDefault="00F80930" w:rsidP="00FB1BC2">
      <w:pPr>
        <w:ind w:left="851"/>
        <w:rPr>
          <w:rFonts w:cs="Segoe UI"/>
        </w:rPr>
      </w:pPr>
      <w:r w:rsidRPr="00A35E7C">
        <w:rPr>
          <w:rFonts w:cs="Segoe UI"/>
        </w:rPr>
        <w:t xml:space="preserve">Email: </w:t>
      </w:r>
      <w:r w:rsidRPr="00A35E7C">
        <w:rPr>
          <w:rFonts w:cs="Segoe UI"/>
        </w:rPr>
        <w:tab/>
        <w:t>[</w:t>
      </w:r>
      <w:r w:rsidR="00A3199A">
        <w:rPr>
          <w:rFonts w:cs="Segoe UI"/>
          <w:highlight w:val="yellow"/>
        </w:rPr>
        <w:t xml:space="preserve">DOPLNÍ </w:t>
      </w:r>
      <w:r w:rsidR="00E43070" w:rsidRPr="00E43070">
        <w:rPr>
          <w:rFonts w:cs="Segoe UI"/>
          <w:highlight w:val="yellow"/>
        </w:rPr>
        <w:t>KONCESIONÁŘ</w:t>
      </w:r>
      <w:r w:rsidRPr="00A35E7C">
        <w:rPr>
          <w:rFonts w:cs="Segoe UI"/>
        </w:rPr>
        <w:t>]</w:t>
      </w:r>
    </w:p>
    <w:p w14:paraId="2ED1F737" w14:textId="16E1350E" w:rsidR="00F80930" w:rsidRDefault="00F80930" w:rsidP="00FB1BC2">
      <w:pPr>
        <w:ind w:left="851"/>
        <w:rPr>
          <w:rFonts w:cs="Segoe UI"/>
        </w:rPr>
      </w:pPr>
      <w:r w:rsidRPr="00A35E7C">
        <w:rPr>
          <w:rFonts w:cs="Segoe UI"/>
        </w:rPr>
        <w:t xml:space="preserve">K rukám: </w:t>
      </w:r>
      <w:r w:rsidRPr="00A35E7C">
        <w:rPr>
          <w:rFonts w:cs="Segoe UI"/>
        </w:rPr>
        <w:tab/>
        <w:t>[</w:t>
      </w:r>
      <w:r w:rsidR="00A3199A">
        <w:rPr>
          <w:rFonts w:cs="Segoe UI"/>
          <w:highlight w:val="yellow"/>
        </w:rPr>
        <w:t xml:space="preserve">DOPLNÍ </w:t>
      </w:r>
      <w:r w:rsidR="00E43070" w:rsidRPr="00E43070">
        <w:rPr>
          <w:rFonts w:cs="Segoe UI"/>
          <w:highlight w:val="yellow"/>
        </w:rPr>
        <w:t>KONCESIONÁŘ</w:t>
      </w:r>
      <w:r w:rsidRPr="00A35E7C">
        <w:rPr>
          <w:rFonts w:cs="Segoe UI"/>
        </w:rPr>
        <w:t>]</w:t>
      </w:r>
    </w:p>
    <w:p w14:paraId="70091E9F" w14:textId="69398DE9" w:rsidR="001B2E3F" w:rsidRPr="00A35E7C" w:rsidRDefault="001B2E3F" w:rsidP="00FB1BC2">
      <w:pPr>
        <w:ind w:left="851"/>
        <w:rPr>
          <w:rFonts w:cs="Segoe UI"/>
        </w:rPr>
      </w:pPr>
      <w:r>
        <w:rPr>
          <w:rFonts w:cs="Segoe UI"/>
          <w:lang w:val="pl-PL"/>
        </w:rPr>
        <w:t>ID DS:</w:t>
      </w:r>
      <w:r>
        <w:rPr>
          <w:rFonts w:cs="Segoe UI"/>
          <w:lang w:val="pl-PL"/>
        </w:rPr>
        <w:tab/>
      </w:r>
      <w:r w:rsidRPr="00A35E7C">
        <w:rPr>
          <w:rFonts w:cs="Segoe UI"/>
        </w:rPr>
        <w:t>[</w:t>
      </w:r>
      <w:r w:rsidR="00A3199A">
        <w:rPr>
          <w:rFonts w:cs="Segoe UI"/>
          <w:highlight w:val="yellow"/>
        </w:rPr>
        <w:t xml:space="preserve">DOPLNÍ </w:t>
      </w:r>
      <w:r w:rsidR="00E43070" w:rsidRPr="00E43070">
        <w:rPr>
          <w:rFonts w:cs="Segoe UI"/>
          <w:highlight w:val="yellow"/>
        </w:rPr>
        <w:t>KONCESIONÁŘ</w:t>
      </w:r>
      <w:r w:rsidRPr="00A35E7C">
        <w:rPr>
          <w:rFonts w:cs="Segoe UI"/>
        </w:rPr>
        <w:t>]</w:t>
      </w:r>
    </w:p>
    <w:p w14:paraId="2327CBF2" w14:textId="77777777" w:rsidR="00F80930" w:rsidRPr="00D461AB" w:rsidRDefault="00F80930" w:rsidP="00C93B6F">
      <w:pPr>
        <w:pStyle w:val="Nadpis1"/>
        <w:keepNext w:val="0"/>
        <w:keepLines w:val="0"/>
        <w:numPr>
          <w:ilvl w:val="1"/>
          <w:numId w:val="1"/>
        </w:numPr>
        <w:rPr>
          <w:b w:val="0"/>
        </w:rPr>
      </w:pPr>
      <w:r w:rsidRPr="00D461AB">
        <w:rPr>
          <w:b w:val="0"/>
        </w:rPr>
        <w:t>Jakákoliv písemnost bude považována za doručenou:</w:t>
      </w:r>
    </w:p>
    <w:p w14:paraId="48C7C2FA" w14:textId="67288302" w:rsidR="00F80930" w:rsidRPr="00D461AB" w:rsidRDefault="00F80930" w:rsidP="00C93B6F">
      <w:pPr>
        <w:pStyle w:val="Nadpis1"/>
        <w:keepNext w:val="0"/>
        <w:keepLines w:val="0"/>
        <w:numPr>
          <w:ilvl w:val="2"/>
          <w:numId w:val="1"/>
        </w:numPr>
        <w:rPr>
          <w:b w:val="0"/>
        </w:rPr>
      </w:pPr>
      <w:r w:rsidRPr="00D461AB">
        <w:rPr>
          <w:b w:val="0"/>
        </w:rPr>
        <w:t xml:space="preserve">je-li doručováno </w:t>
      </w:r>
      <w:r w:rsidR="00A70426" w:rsidRPr="00D461AB">
        <w:rPr>
          <w:b w:val="0"/>
        </w:rPr>
        <w:t>S</w:t>
      </w:r>
      <w:r w:rsidRPr="00D461AB">
        <w:rPr>
          <w:b w:val="0"/>
        </w:rPr>
        <w:t xml:space="preserve">mluvní stranou prostřednictvím datové schránky, v okamžiku přihlášení se do datové schránky druhou </w:t>
      </w:r>
      <w:r w:rsidR="00A70426" w:rsidRPr="00D461AB">
        <w:rPr>
          <w:b w:val="0"/>
        </w:rPr>
        <w:t>S</w:t>
      </w:r>
      <w:r w:rsidRPr="00D461AB">
        <w:rPr>
          <w:b w:val="0"/>
        </w:rPr>
        <w:t xml:space="preserve">mluvní stranou po dodání zprávy nebo 10.00 hod následujícího pracovního dne po dodání zprávy do datové schránky druhé </w:t>
      </w:r>
      <w:r w:rsidR="00A70426" w:rsidRPr="00D461AB">
        <w:rPr>
          <w:b w:val="0"/>
        </w:rPr>
        <w:t>S</w:t>
      </w:r>
      <w:r w:rsidRPr="00D461AB">
        <w:rPr>
          <w:b w:val="0"/>
        </w:rPr>
        <w:t>mluvní strany, podle toho, který okamžik nastane dříve;</w:t>
      </w:r>
    </w:p>
    <w:p w14:paraId="328FD646" w14:textId="0C31FA61" w:rsidR="00F80930" w:rsidRPr="00D461AB" w:rsidRDefault="00F80930" w:rsidP="00C93B6F">
      <w:pPr>
        <w:pStyle w:val="Nadpis1"/>
        <w:keepNext w:val="0"/>
        <w:keepLines w:val="0"/>
        <w:numPr>
          <w:ilvl w:val="2"/>
          <w:numId w:val="1"/>
        </w:numPr>
        <w:rPr>
          <w:b w:val="0"/>
        </w:rPr>
      </w:pPr>
      <w:r w:rsidRPr="00D461AB">
        <w:rPr>
          <w:b w:val="0"/>
        </w:rPr>
        <w:t xml:space="preserve">je-li doručováno osobním předáním písemnosti, v okamžiku, kdy zástupce adresáta (druhé </w:t>
      </w:r>
      <w:r w:rsidR="00A70426" w:rsidRPr="00D461AB">
        <w:rPr>
          <w:b w:val="0"/>
        </w:rPr>
        <w:t>S</w:t>
      </w:r>
      <w:r w:rsidRPr="00D461AB">
        <w:rPr>
          <w:b w:val="0"/>
        </w:rPr>
        <w:t>mluvní strany) potvrdí převzetí písemnosti, popřípadě v okamžiku, kdy zástupce adresáta odmítl zásilku převzít;</w:t>
      </w:r>
    </w:p>
    <w:p w14:paraId="531C1305" w14:textId="69D4514A" w:rsidR="00F80930" w:rsidRPr="00D461AB" w:rsidRDefault="00F80930" w:rsidP="00C93B6F">
      <w:pPr>
        <w:pStyle w:val="Nadpis1"/>
        <w:keepNext w:val="0"/>
        <w:keepLines w:val="0"/>
        <w:numPr>
          <w:ilvl w:val="2"/>
          <w:numId w:val="1"/>
        </w:numPr>
        <w:rPr>
          <w:b w:val="0"/>
        </w:rPr>
      </w:pPr>
      <w:r w:rsidRPr="00D461AB">
        <w:rPr>
          <w:b w:val="0"/>
        </w:rPr>
        <w:t>je-li doručováno emailem</w:t>
      </w:r>
      <w:r w:rsidR="00DB02A6" w:rsidRPr="00DB02A6">
        <w:rPr>
          <w:b w:val="0"/>
        </w:rPr>
        <w:t xml:space="preserve"> </w:t>
      </w:r>
      <w:r w:rsidR="00DB02A6">
        <w:rPr>
          <w:b w:val="0"/>
        </w:rPr>
        <w:t>se zaručeným elektronickým podpisem</w:t>
      </w:r>
      <w:r w:rsidRPr="00D461AB">
        <w:rPr>
          <w:b w:val="0"/>
        </w:rPr>
        <w:t xml:space="preserve">, v okamžiku, kdy byl email odeslán na emailovou adresu druhé </w:t>
      </w:r>
      <w:r w:rsidR="00A70426" w:rsidRPr="00D461AB">
        <w:rPr>
          <w:b w:val="0"/>
        </w:rPr>
        <w:t>S</w:t>
      </w:r>
      <w:r w:rsidRPr="00D461AB">
        <w:rPr>
          <w:b w:val="0"/>
        </w:rPr>
        <w:t>mluvní strany, přičemž pokud byl email odeslán mimo pracovní den anebo po 16.00 hod pracovního dne, bude se za okamžik doručení emailu považovat 10.00 hod následujícího pracovního dne;</w:t>
      </w:r>
    </w:p>
    <w:p w14:paraId="77128D9D" w14:textId="094B09D8" w:rsidR="00F80930" w:rsidRPr="00D461AB" w:rsidRDefault="00F80930" w:rsidP="00C93B6F">
      <w:pPr>
        <w:pStyle w:val="Nadpis1"/>
        <w:keepNext w:val="0"/>
        <w:keepLines w:val="0"/>
        <w:numPr>
          <w:ilvl w:val="2"/>
          <w:numId w:val="1"/>
        </w:numPr>
        <w:rPr>
          <w:b w:val="0"/>
        </w:rPr>
      </w:pPr>
      <w:r w:rsidRPr="00D461AB">
        <w:rPr>
          <w:b w:val="0"/>
        </w:rPr>
        <w:t xml:space="preserve">je-li doručováno prostřednictvím </w:t>
      </w:r>
      <w:r w:rsidR="001C432F" w:rsidRPr="00D461AB">
        <w:rPr>
          <w:b w:val="0"/>
        </w:rPr>
        <w:t xml:space="preserve">provozovatele poštovních služeb </w:t>
      </w:r>
      <w:r w:rsidRPr="00D461AB">
        <w:rPr>
          <w:b w:val="0"/>
        </w:rPr>
        <w:t xml:space="preserve">či kurýrní služby, v okamžiku, kdy zástupce druhé </w:t>
      </w:r>
      <w:r w:rsidR="00A70426" w:rsidRPr="00D461AB">
        <w:rPr>
          <w:b w:val="0"/>
        </w:rPr>
        <w:t>S</w:t>
      </w:r>
      <w:r w:rsidRPr="00D461AB">
        <w:rPr>
          <w:b w:val="0"/>
        </w:rPr>
        <w:t>mluvní strany převzal zásilku, popřípadě v okamžiku, kdy zástupce adresáta odmítl zásilku převzít</w:t>
      </w:r>
      <w:r w:rsidR="001E5BFC">
        <w:rPr>
          <w:b w:val="0"/>
        </w:rPr>
        <w:t xml:space="preserve"> nebo v okamžiku, kdy byla zásilka uložena k vyzvednutí</w:t>
      </w:r>
      <w:r w:rsidRPr="00D461AB">
        <w:rPr>
          <w:b w:val="0"/>
        </w:rPr>
        <w:t>.</w:t>
      </w:r>
    </w:p>
    <w:p w14:paraId="1DCFC855" w14:textId="40970678" w:rsidR="00F80930" w:rsidRPr="00D461AB" w:rsidRDefault="00A70426" w:rsidP="00C93B6F">
      <w:pPr>
        <w:pStyle w:val="Nadpis1"/>
        <w:keepNext w:val="0"/>
        <w:keepLines w:val="0"/>
        <w:numPr>
          <w:ilvl w:val="1"/>
          <w:numId w:val="1"/>
        </w:numPr>
        <w:rPr>
          <w:b w:val="0"/>
        </w:rPr>
      </w:pPr>
      <w:r w:rsidRPr="00D461AB">
        <w:rPr>
          <w:b w:val="0"/>
        </w:rPr>
        <w:t>S</w:t>
      </w:r>
      <w:r w:rsidR="00F80930" w:rsidRPr="00D461AB">
        <w:rPr>
          <w:b w:val="0"/>
        </w:rPr>
        <w:t xml:space="preserve">mluvní strany jsou oprávněny měnit údaje pro doručování; </w:t>
      </w:r>
      <w:r w:rsidR="00C60C01" w:rsidRPr="006B4348">
        <w:rPr>
          <w:b w:val="0"/>
        </w:rPr>
        <w:t xml:space="preserve">změna je vůči </w:t>
      </w:r>
      <w:r w:rsidR="00C60C01">
        <w:rPr>
          <w:b w:val="0"/>
        </w:rPr>
        <w:t>druhé Smluvní straně</w:t>
      </w:r>
      <w:r w:rsidR="00C60C01" w:rsidRPr="006B4348">
        <w:rPr>
          <w:b w:val="0"/>
        </w:rPr>
        <w:t xml:space="preserve"> účinná okamžikem, kdy </w:t>
      </w:r>
      <w:r w:rsidR="00C60C01">
        <w:rPr>
          <w:b w:val="0"/>
        </w:rPr>
        <w:t>jí</w:t>
      </w:r>
      <w:r w:rsidR="00C60C01" w:rsidRPr="006B4348">
        <w:rPr>
          <w:b w:val="0"/>
        </w:rPr>
        <w:t xml:space="preserve"> dojde oznámení o této změně. Za účelem provedení změny</w:t>
      </w:r>
      <w:r w:rsidR="00C60C01">
        <w:rPr>
          <w:b w:val="0"/>
        </w:rPr>
        <w:t>/</w:t>
      </w:r>
      <w:r w:rsidR="00C60C01" w:rsidRPr="006B4348">
        <w:rPr>
          <w:b w:val="0"/>
        </w:rPr>
        <w:t xml:space="preserve">doplnění </w:t>
      </w:r>
      <w:r w:rsidR="00C60C01">
        <w:rPr>
          <w:b w:val="0"/>
        </w:rPr>
        <w:t xml:space="preserve">údaje pro doručování </w:t>
      </w:r>
      <w:r w:rsidR="00C60C01" w:rsidRPr="006B4348">
        <w:rPr>
          <w:b w:val="0"/>
        </w:rPr>
        <w:t>není nutné uzavírat dodatek k této Smlouvě.</w:t>
      </w:r>
    </w:p>
    <w:p w14:paraId="3D195937" w14:textId="77777777" w:rsidR="00F80930" w:rsidRPr="00A35E7C" w:rsidRDefault="00F80930" w:rsidP="00AD16BF">
      <w:pPr>
        <w:pStyle w:val="Nadpis1"/>
        <w:keepNext w:val="0"/>
        <w:keepLines w:val="0"/>
        <w:ind w:left="567"/>
      </w:pPr>
    </w:p>
    <w:p w14:paraId="3B429A14" w14:textId="6DB7F28A" w:rsidR="00E4659C" w:rsidRPr="000B75F1" w:rsidRDefault="00E4659C" w:rsidP="00AD16BF">
      <w:pPr>
        <w:pStyle w:val="Nadpis2"/>
      </w:pPr>
      <w:bookmarkStart w:id="263" w:name="_Toc72837031"/>
      <w:r w:rsidRPr="000B75F1">
        <w:t>ZÁVĚREČNÁ USTANOVENÍ</w:t>
      </w:r>
      <w:bookmarkEnd w:id="263"/>
      <w:r w:rsidR="001C432F" w:rsidRPr="000B75F1">
        <w:t xml:space="preserve"> </w:t>
      </w:r>
    </w:p>
    <w:p w14:paraId="7BCFB443" w14:textId="55D1FDEA" w:rsidR="00D934E3" w:rsidRPr="00D461AB" w:rsidRDefault="00D934E3" w:rsidP="00C93B6F">
      <w:pPr>
        <w:pStyle w:val="Nadpis1"/>
        <w:keepNext w:val="0"/>
        <w:keepLines w:val="0"/>
        <w:numPr>
          <w:ilvl w:val="1"/>
          <w:numId w:val="1"/>
        </w:numPr>
        <w:rPr>
          <w:b w:val="0"/>
        </w:rPr>
      </w:pPr>
      <w:r w:rsidRPr="00D461AB">
        <w:rPr>
          <w:b w:val="0"/>
        </w:rPr>
        <w:t xml:space="preserve">Tato </w:t>
      </w:r>
      <w:r w:rsidR="005411CD" w:rsidRPr="00D461AB">
        <w:rPr>
          <w:b w:val="0"/>
        </w:rPr>
        <w:t>S</w:t>
      </w:r>
      <w:r w:rsidRPr="00D461AB">
        <w:rPr>
          <w:b w:val="0"/>
        </w:rPr>
        <w:t xml:space="preserve">mlouva </w:t>
      </w:r>
      <w:r w:rsidR="00D137AD">
        <w:rPr>
          <w:b w:val="0"/>
        </w:rPr>
        <w:t>představuje</w:t>
      </w:r>
      <w:r w:rsidR="00D137AD" w:rsidRPr="00D461AB">
        <w:rPr>
          <w:b w:val="0"/>
        </w:rPr>
        <w:t xml:space="preserve"> </w:t>
      </w:r>
      <w:r w:rsidRPr="00D461AB">
        <w:rPr>
          <w:b w:val="0"/>
        </w:rPr>
        <w:t xml:space="preserve">úplnou dohodu </w:t>
      </w:r>
      <w:r w:rsidR="005411CD" w:rsidRPr="00D461AB">
        <w:rPr>
          <w:b w:val="0"/>
        </w:rPr>
        <w:t>S</w:t>
      </w:r>
      <w:r w:rsidRPr="00D461AB">
        <w:rPr>
          <w:b w:val="0"/>
        </w:rPr>
        <w:t xml:space="preserve">mluvních stran ohledně předmětu plnění této Smlouvy. Tato Smlouva nahrazuje veškeré předchozí dohody </w:t>
      </w:r>
      <w:r w:rsidR="005411CD" w:rsidRPr="00D461AB">
        <w:rPr>
          <w:b w:val="0"/>
        </w:rPr>
        <w:t>S</w:t>
      </w:r>
      <w:r w:rsidRPr="00D461AB">
        <w:rPr>
          <w:b w:val="0"/>
        </w:rPr>
        <w:t>mluvních stran</w:t>
      </w:r>
      <w:r w:rsidR="005411CD" w:rsidRPr="00D461AB">
        <w:rPr>
          <w:b w:val="0"/>
        </w:rPr>
        <w:t>,</w:t>
      </w:r>
      <w:r w:rsidRPr="00D461AB">
        <w:rPr>
          <w:b w:val="0"/>
        </w:rPr>
        <w:t xml:space="preserve"> učiněné ústně či písemně, ohledně předmětu plnění této Smlouvy. Každá ze </w:t>
      </w:r>
      <w:r w:rsidR="005411CD" w:rsidRPr="00D461AB">
        <w:rPr>
          <w:b w:val="0"/>
        </w:rPr>
        <w:t>S</w:t>
      </w:r>
      <w:r w:rsidRPr="00D461AB">
        <w:rPr>
          <w:b w:val="0"/>
        </w:rPr>
        <w:t xml:space="preserve">mluvních stran prohlašuje, že při uzavírání této Smlouvy nespoléhala na žádná ujištění učiněná druhou </w:t>
      </w:r>
      <w:r w:rsidR="005411CD" w:rsidRPr="00D461AB">
        <w:rPr>
          <w:b w:val="0"/>
        </w:rPr>
        <w:t>S</w:t>
      </w:r>
      <w:r w:rsidRPr="00D461AB">
        <w:rPr>
          <w:b w:val="0"/>
        </w:rPr>
        <w:t>mluvní stranou anebo třetí osobou, s výjimkou těch ujištění, která jsou výslovně uvedena v této Smlouvě.</w:t>
      </w:r>
    </w:p>
    <w:p w14:paraId="37BB1ED5" w14:textId="7C7A9AEF" w:rsidR="00D934E3" w:rsidRPr="00D461AB" w:rsidRDefault="00D934E3" w:rsidP="00C93B6F">
      <w:pPr>
        <w:pStyle w:val="Nadpis1"/>
        <w:keepNext w:val="0"/>
        <w:keepLines w:val="0"/>
        <w:numPr>
          <w:ilvl w:val="1"/>
          <w:numId w:val="1"/>
        </w:numPr>
        <w:rPr>
          <w:b w:val="0"/>
        </w:rPr>
      </w:pPr>
      <w:r w:rsidRPr="00D461AB">
        <w:rPr>
          <w:b w:val="0"/>
        </w:rPr>
        <w:lastRenderedPageBreak/>
        <w:t>Tato Smlouva se řídí českým právem. Tato Smlouva se uzavírá jako nepojmenovaná smlouva v souladu s § 1746 odst. 2 OZ</w:t>
      </w:r>
      <w:r w:rsidR="00182C52">
        <w:rPr>
          <w:b w:val="0"/>
        </w:rPr>
        <w:t xml:space="preserve"> a podle § 2332 a násl. OZ</w:t>
      </w:r>
      <w:r w:rsidRPr="00D461AB">
        <w:rPr>
          <w:b w:val="0"/>
        </w:rPr>
        <w:t xml:space="preserve">. Pro vyloučení pochybností se uvádí, že pokud tak vyžaduje kontext této Smlouvy, měly </w:t>
      </w:r>
      <w:r w:rsidR="005411CD" w:rsidRPr="00D461AB">
        <w:rPr>
          <w:b w:val="0"/>
        </w:rPr>
        <w:t xml:space="preserve">Smluvní </w:t>
      </w:r>
      <w:r w:rsidRPr="00D461AB">
        <w:rPr>
          <w:b w:val="0"/>
        </w:rPr>
        <w:t>strany v úmyslu odchýlit se či zcela vyloučit příslušná dispozitivní ustanovení OZ.</w:t>
      </w:r>
    </w:p>
    <w:p w14:paraId="209A9112" w14:textId="5C516B8D" w:rsidR="00D934E3" w:rsidRPr="00D461AB" w:rsidRDefault="00D934E3" w:rsidP="00C93B6F">
      <w:pPr>
        <w:pStyle w:val="Nadpis1"/>
        <w:keepNext w:val="0"/>
        <w:keepLines w:val="0"/>
        <w:numPr>
          <w:ilvl w:val="1"/>
          <w:numId w:val="1"/>
        </w:numPr>
        <w:rPr>
          <w:b w:val="0"/>
        </w:rPr>
      </w:pPr>
      <w:r w:rsidRPr="00D461AB">
        <w:rPr>
          <w:b w:val="0"/>
        </w:rPr>
        <w:t xml:space="preserve">Tato Smlouva může být měněna pouze písemnými dodatky podepsanými oběma </w:t>
      </w:r>
      <w:r w:rsidR="00DF4F69" w:rsidRPr="00D461AB">
        <w:rPr>
          <w:b w:val="0"/>
        </w:rPr>
        <w:t>S</w:t>
      </w:r>
      <w:r w:rsidRPr="00D461AB">
        <w:rPr>
          <w:b w:val="0"/>
        </w:rPr>
        <w:t xml:space="preserve">mluvními stranami. </w:t>
      </w:r>
    </w:p>
    <w:p w14:paraId="50A3405E" w14:textId="646D8E04" w:rsidR="00D934E3" w:rsidRPr="00D461AB" w:rsidRDefault="00D934E3" w:rsidP="00C93B6F">
      <w:pPr>
        <w:pStyle w:val="Nadpis1"/>
        <w:keepNext w:val="0"/>
        <w:keepLines w:val="0"/>
        <w:numPr>
          <w:ilvl w:val="1"/>
          <w:numId w:val="1"/>
        </w:numPr>
        <w:rPr>
          <w:b w:val="0"/>
        </w:rPr>
      </w:pPr>
      <w:r w:rsidRPr="00D461AB">
        <w:rPr>
          <w:b w:val="0"/>
        </w:rPr>
        <w:t>Nestanoví-li tato Smlouva jinak, Koncesionář na sebe přebírá nebezpečí změny okolností ve smyslu §</w:t>
      </w:r>
      <w:r w:rsidR="00DF4F69" w:rsidRPr="00D461AB">
        <w:rPr>
          <w:b w:val="0"/>
        </w:rPr>
        <w:t> </w:t>
      </w:r>
      <w:r w:rsidRPr="00D461AB">
        <w:rPr>
          <w:b w:val="0"/>
        </w:rPr>
        <w:t xml:space="preserve">1765 OZ, a nebude se domáhat obnovení jednání o této Smlouvě, ani pokud by došlo ke změně okolností tak podstatné, že změna založí v právech a povinnostech </w:t>
      </w:r>
      <w:r w:rsidR="00DF4F69" w:rsidRPr="00D461AB">
        <w:rPr>
          <w:b w:val="0"/>
        </w:rPr>
        <w:t xml:space="preserve">Smluvních </w:t>
      </w:r>
      <w:r w:rsidRPr="00D461AB">
        <w:rPr>
          <w:b w:val="0"/>
        </w:rPr>
        <w:t>stran zvlášť hrubý nepoměr znevýhodněním jedné z nich buď neúměrným zvýšením nákladů plnění, anebo neúměrným snížením hodnoty předmětu plnění.</w:t>
      </w:r>
      <w:bookmarkStart w:id="264" w:name="_Ref493679186"/>
    </w:p>
    <w:p w14:paraId="69C4A4E3" w14:textId="1C25A72D" w:rsidR="00AD6E19" w:rsidRDefault="00AD6E19" w:rsidP="00C93B6F">
      <w:pPr>
        <w:pStyle w:val="Nadpis1"/>
        <w:keepNext w:val="0"/>
        <w:keepLines w:val="0"/>
        <w:numPr>
          <w:ilvl w:val="1"/>
          <w:numId w:val="1"/>
        </w:numPr>
        <w:rPr>
          <w:b w:val="0"/>
        </w:rPr>
      </w:pPr>
      <w:r>
        <w:rPr>
          <w:b w:val="0"/>
        </w:rPr>
        <w:t xml:space="preserve">Koncesionář se podpisem této Smlouvy vzdává práva domáhat se zrušení Smlouvy ve smyslu </w:t>
      </w:r>
      <w:r w:rsidR="00D137AD">
        <w:rPr>
          <w:b w:val="0"/>
        </w:rPr>
        <w:t xml:space="preserve">ustanovení </w:t>
      </w:r>
      <w:r>
        <w:rPr>
          <w:b w:val="0"/>
        </w:rPr>
        <w:t>§ 2000 OZ.</w:t>
      </w:r>
    </w:p>
    <w:p w14:paraId="06F06181" w14:textId="5ADF5B5C" w:rsidR="00D934E3" w:rsidRPr="0035352A" w:rsidRDefault="00D934E3" w:rsidP="0035352A">
      <w:pPr>
        <w:pStyle w:val="Nadpis1"/>
        <w:keepNext w:val="0"/>
        <w:keepLines w:val="0"/>
        <w:numPr>
          <w:ilvl w:val="1"/>
          <w:numId w:val="1"/>
        </w:numPr>
        <w:rPr>
          <w:b w:val="0"/>
        </w:rPr>
      </w:pPr>
      <w:r w:rsidRPr="00D461AB">
        <w:rPr>
          <w:b w:val="0"/>
        </w:rPr>
        <w:t xml:space="preserve">Pokud není v této Smlouvě výslovně uvedeno jinak, nesmí Koncesionář bez </w:t>
      </w:r>
      <w:r w:rsidR="00D52214">
        <w:rPr>
          <w:b w:val="0"/>
        </w:rPr>
        <w:t xml:space="preserve">předchozího </w:t>
      </w:r>
      <w:r w:rsidRPr="00D461AB">
        <w:rPr>
          <w:b w:val="0"/>
        </w:rPr>
        <w:t xml:space="preserve">písemného souhlasu </w:t>
      </w:r>
      <w:r w:rsidR="00F8254A">
        <w:rPr>
          <w:b w:val="0"/>
        </w:rPr>
        <w:t>Objednatel</w:t>
      </w:r>
      <w:r w:rsidRPr="00D461AB">
        <w:rPr>
          <w:b w:val="0"/>
        </w:rPr>
        <w:t xml:space="preserve">e postoupit žádné ze svých práv </w:t>
      </w:r>
      <w:r w:rsidR="001C432F" w:rsidRPr="00D461AB">
        <w:rPr>
          <w:b w:val="0"/>
        </w:rPr>
        <w:t>či povinností</w:t>
      </w:r>
      <w:r w:rsidRPr="00D461AB">
        <w:rPr>
          <w:b w:val="0"/>
        </w:rPr>
        <w:t xml:space="preserve"> podle této Smlouvy</w:t>
      </w:r>
      <w:r w:rsidR="008A0B90">
        <w:rPr>
          <w:b w:val="0"/>
        </w:rPr>
        <w:t>, jakož ani žádnou pohledávku vzniklou na základě této Smlouvy,</w:t>
      </w:r>
      <w:r w:rsidRPr="00D461AB">
        <w:rPr>
          <w:b w:val="0"/>
        </w:rPr>
        <w:t xml:space="preserve"> na jinou osobu. </w:t>
      </w:r>
      <w:bookmarkStart w:id="265" w:name="_Toc253494455"/>
      <w:bookmarkEnd w:id="265"/>
      <w:r w:rsidRPr="00D461AB">
        <w:rPr>
          <w:b w:val="0"/>
        </w:rPr>
        <w:t>Koncesionář nesmí postoupit svoje smluvní postavení (postoupit Smlouvu) jakékoli třetí osobě. Odchylně od tohoto základního pravidla se ujednává, že</w:t>
      </w:r>
      <w:r w:rsidR="0035352A">
        <w:rPr>
          <w:b w:val="0"/>
        </w:rPr>
        <w:t xml:space="preserve"> </w:t>
      </w:r>
      <w:bookmarkStart w:id="266" w:name="_Ref71144717"/>
      <w:bookmarkEnd w:id="264"/>
      <w:r w:rsidRPr="0035352A">
        <w:rPr>
          <w:b w:val="0"/>
        </w:rPr>
        <w:t xml:space="preserve">Koncesionář smí postoupit svoje smluvní postavení (postoupit Smlouvu) po předchozím písemném </w:t>
      </w:r>
      <w:r w:rsidR="00446DD9" w:rsidRPr="0035352A">
        <w:rPr>
          <w:b w:val="0"/>
        </w:rPr>
        <w:t>souhlasu</w:t>
      </w:r>
      <w:r w:rsidRPr="0035352A">
        <w:rPr>
          <w:b w:val="0"/>
        </w:rPr>
        <w:t xml:space="preserve"> </w:t>
      </w:r>
      <w:r w:rsidR="00F8254A" w:rsidRPr="0035352A">
        <w:rPr>
          <w:b w:val="0"/>
        </w:rPr>
        <w:t>Objednatel</w:t>
      </w:r>
      <w:r w:rsidRPr="0035352A">
        <w:rPr>
          <w:b w:val="0"/>
        </w:rPr>
        <w:t>e</w:t>
      </w:r>
      <w:r w:rsidR="004F64D8" w:rsidRPr="0035352A">
        <w:rPr>
          <w:b w:val="0"/>
        </w:rPr>
        <w:t xml:space="preserve"> </w:t>
      </w:r>
      <w:r w:rsidRPr="0035352A">
        <w:rPr>
          <w:b w:val="0"/>
        </w:rPr>
        <w:t>na obchodní společnost účelově založenou k plnění této Smlouvy Koncesionářem</w:t>
      </w:r>
      <w:r w:rsidR="00585D92" w:rsidRPr="0035352A">
        <w:rPr>
          <w:b w:val="0"/>
        </w:rPr>
        <w:t xml:space="preserve"> (</w:t>
      </w:r>
      <w:r w:rsidR="00A77613" w:rsidRPr="0035352A">
        <w:rPr>
          <w:b w:val="0"/>
        </w:rPr>
        <w:t>dále jen „</w:t>
      </w:r>
      <w:r w:rsidR="001307BB" w:rsidRPr="0035352A">
        <w:rPr>
          <w:bCs/>
        </w:rPr>
        <w:t>SPV</w:t>
      </w:r>
      <w:r w:rsidR="00A77613" w:rsidRPr="0035352A">
        <w:rPr>
          <w:b w:val="0"/>
        </w:rPr>
        <w:t>“</w:t>
      </w:r>
      <w:r w:rsidR="001307BB" w:rsidRPr="0035352A">
        <w:rPr>
          <w:b w:val="0"/>
        </w:rPr>
        <w:t>),</w:t>
      </w:r>
      <w:r w:rsidRPr="0035352A">
        <w:rPr>
          <w:b w:val="0"/>
        </w:rPr>
        <w:t xml:space="preserve"> který ji přímo či nepřímo ovládá</w:t>
      </w:r>
      <w:r w:rsidR="001307BB" w:rsidRPr="0035352A">
        <w:rPr>
          <w:b w:val="0"/>
        </w:rPr>
        <w:t>, to však za podmínky, že:</w:t>
      </w:r>
      <w:bookmarkEnd w:id="266"/>
    </w:p>
    <w:p w14:paraId="6A2071C3" w14:textId="599F7F48" w:rsidR="001307BB" w:rsidRPr="00D461AB" w:rsidRDefault="001307BB" w:rsidP="00C93B6F">
      <w:pPr>
        <w:pStyle w:val="Nadpis1"/>
        <w:keepNext w:val="0"/>
        <w:keepLines w:val="0"/>
        <w:numPr>
          <w:ilvl w:val="3"/>
          <w:numId w:val="1"/>
        </w:numPr>
        <w:rPr>
          <w:b w:val="0"/>
        </w:rPr>
      </w:pPr>
      <w:r w:rsidRPr="00D461AB">
        <w:rPr>
          <w:b w:val="0"/>
        </w:rPr>
        <w:t xml:space="preserve">SPV bude ovládána </w:t>
      </w:r>
      <w:r w:rsidRPr="00174213">
        <w:rPr>
          <w:b w:val="0"/>
        </w:rPr>
        <w:t>výlučně</w:t>
      </w:r>
      <w:r w:rsidRPr="00D461AB">
        <w:rPr>
          <w:b w:val="0"/>
        </w:rPr>
        <w:t xml:space="preserve"> Koncesionářem; </w:t>
      </w:r>
    </w:p>
    <w:p w14:paraId="1631AAEB" w14:textId="7CAB4C89" w:rsidR="001307BB" w:rsidRPr="00D461AB" w:rsidRDefault="001307BB" w:rsidP="00C93B6F">
      <w:pPr>
        <w:pStyle w:val="Nadpis1"/>
        <w:keepNext w:val="0"/>
        <w:keepLines w:val="0"/>
        <w:numPr>
          <w:ilvl w:val="3"/>
          <w:numId w:val="1"/>
        </w:numPr>
        <w:rPr>
          <w:b w:val="0"/>
        </w:rPr>
      </w:pPr>
      <w:r w:rsidRPr="00D461AB">
        <w:rPr>
          <w:b w:val="0"/>
        </w:rPr>
        <w:t>SPV musí prokázat splnění základní a profesní způsobilosti v souladu se zadávací dokumentací k veřejné zakázce „Provozovatel Multifunkční sportovní a kulturní haly v Brně“;</w:t>
      </w:r>
    </w:p>
    <w:p w14:paraId="00468331" w14:textId="6AE2072A" w:rsidR="001307BB" w:rsidRPr="00D461AB" w:rsidRDefault="001307BB" w:rsidP="00C93B6F">
      <w:pPr>
        <w:pStyle w:val="Nadpis1"/>
        <w:keepNext w:val="0"/>
        <w:keepLines w:val="0"/>
        <w:numPr>
          <w:ilvl w:val="3"/>
          <w:numId w:val="1"/>
        </w:numPr>
        <w:rPr>
          <w:b w:val="0"/>
        </w:rPr>
      </w:pPr>
      <w:r w:rsidRPr="00D461AB">
        <w:rPr>
          <w:b w:val="0"/>
        </w:rPr>
        <w:t>při plnění této Smlouvy bude SPV využívat kapacit Koncesionáře, prostřednictvím kterých Koncesionář v koncesním řízení prokazoval splnění technické kvalifikace, tj. bude prokazatelně oprávněn disponovat kapacitami kvalifikovaného Koncesionáře (např. na základě smlouvy)</w:t>
      </w:r>
      <w:r w:rsidR="0035352A">
        <w:rPr>
          <w:b w:val="0"/>
        </w:rPr>
        <w:t>.</w:t>
      </w:r>
    </w:p>
    <w:p w14:paraId="5130AAEE" w14:textId="05B53B00" w:rsidR="007948D6" w:rsidRPr="000D67AB" w:rsidRDefault="00F8254A" w:rsidP="00813E17">
      <w:pPr>
        <w:pStyle w:val="Nadpis1"/>
        <w:keepNext w:val="0"/>
        <w:keepLines w:val="0"/>
        <w:numPr>
          <w:ilvl w:val="1"/>
          <w:numId w:val="1"/>
        </w:numPr>
        <w:rPr>
          <w:b w:val="0"/>
        </w:rPr>
      </w:pPr>
      <w:r w:rsidRPr="000D67AB">
        <w:rPr>
          <w:b w:val="0"/>
        </w:rPr>
        <w:t>Objednatel</w:t>
      </w:r>
      <w:r w:rsidR="008C054F" w:rsidRPr="000D67AB">
        <w:rPr>
          <w:b w:val="0"/>
        </w:rPr>
        <w:t xml:space="preserve"> je oprávněn postoupit svá práva </w:t>
      </w:r>
      <w:r w:rsidR="000B170A" w:rsidRPr="000D67AB">
        <w:rPr>
          <w:b w:val="0"/>
        </w:rPr>
        <w:t>i</w:t>
      </w:r>
      <w:r w:rsidR="008C054F" w:rsidRPr="000D67AB">
        <w:rPr>
          <w:b w:val="0"/>
        </w:rPr>
        <w:t xml:space="preserve"> </w:t>
      </w:r>
      <w:r w:rsidR="000B170A" w:rsidRPr="000D67AB">
        <w:rPr>
          <w:b w:val="0"/>
        </w:rPr>
        <w:t>povinnosti</w:t>
      </w:r>
      <w:r w:rsidR="008C054F" w:rsidRPr="000D67AB">
        <w:rPr>
          <w:b w:val="0"/>
        </w:rPr>
        <w:t xml:space="preserve"> </w:t>
      </w:r>
      <w:r w:rsidR="000B170A" w:rsidRPr="000D67AB">
        <w:rPr>
          <w:b w:val="0"/>
        </w:rPr>
        <w:t>z</w:t>
      </w:r>
      <w:r w:rsidR="008C054F" w:rsidRPr="000D67AB">
        <w:rPr>
          <w:b w:val="0"/>
        </w:rPr>
        <w:t xml:space="preserve"> této Smlouvy</w:t>
      </w:r>
      <w:r w:rsidR="000B170A" w:rsidRPr="000D67AB">
        <w:rPr>
          <w:b w:val="0"/>
        </w:rPr>
        <w:t xml:space="preserve">, jakož i své smluvní postavení (postoupit Smlouvu), </w:t>
      </w:r>
      <w:r w:rsidR="008C054F" w:rsidRPr="000D67AB">
        <w:rPr>
          <w:b w:val="0"/>
        </w:rPr>
        <w:t xml:space="preserve">na </w:t>
      </w:r>
      <w:r w:rsidR="00D137AD" w:rsidRPr="000D67AB">
        <w:rPr>
          <w:b w:val="0"/>
        </w:rPr>
        <w:t>s</w:t>
      </w:r>
      <w:r w:rsidR="008C054F" w:rsidRPr="000D67AB">
        <w:rPr>
          <w:b w:val="0"/>
        </w:rPr>
        <w:t>tatutární město Brno</w:t>
      </w:r>
      <w:r w:rsidR="004A79F8" w:rsidRPr="000D67AB">
        <w:rPr>
          <w:b w:val="0"/>
        </w:rPr>
        <w:t xml:space="preserve">, případně </w:t>
      </w:r>
      <w:r w:rsidR="008C054F" w:rsidRPr="000D67AB">
        <w:rPr>
          <w:b w:val="0"/>
        </w:rPr>
        <w:t>na jin</w:t>
      </w:r>
      <w:r w:rsidR="00825801" w:rsidRPr="000D67AB">
        <w:rPr>
          <w:b w:val="0"/>
        </w:rPr>
        <w:t>ou</w:t>
      </w:r>
      <w:r w:rsidR="004A79F8" w:rsidRPr="000D67AB">
        <w:rPr>
          <w:b w:val="0"/>
        </w:rPr>
        <w:t xml:space="preserve"> </w:t>
      </w:r>
      <w:r w:rsidR="00825801" w:rsidRPr="000D67AB">
        <w:rPr>
          <w:b w:val="0"/>
        </w:rPr>
        <w:t>osobu</w:t>
      </w:r>
      <w:r w:rsidR="004A79F8" w:rsidRPr="000D67AB">
        <w:rPr>
          <w:b w:val="0"/>
        </w:rPr>
        <w:t>, kter</w:t>
      </w:r>
      <w:r w:rsidR="00825801" w:rsidRPr="000D67AB">
        <w:rPr>
          <w:b w:val="0"/>
        </w:rPr>
        <w:t>á</w:t>
      </w:r>
      <w:r w:rsidR="004A79F8" w:rsidRPr="000D67AB">
        <w:rPr>
          <w:b w:val="0"/>
        </w:rPr>
        <w:t xml:space="preserve"> je součástí koncernu </w:t>
      </w:r>
      <w:r w:rsidR="00D137AD" w:rsidRPr="000D67AB">
        <w:rPr>
          <w:b w:val="0"/>
        </w:rPr>
        <w:t>s</w:t>
      </w:r>
      <w:r w:rsidR="004A79F8" w:rsidRPr="000D67AB">
        <w:rPr>
          <w:b w:val="0"/>
        </w:rPr>
        <w:t>tatutárního města Brna ve smyslu zákona č. 90/2012 Sb., o obchodních společnostech a družstvech</w:t>
      </w:r>
      <w:r w:rsidR="00A77613" w:rsidRPr="000D67AB">
        <w:rPr>
          <w:b w:val="0"/>
        </w:rPr>
        <w:t xml:space="preserve"> (zákon o obchodních korporacích)</w:t>
      </w:r>
      <w:r w:rsidR="004A79F8" w:rsidRPr="000D67AB">
        <w:rPr>
          <w:b w:val="0"/>
        </w:rPr>
        <w:t xml:space="preserve">, nebo na </w:t>
      </w:r>
      <w:r w:rsidR="00205D33" w:rsidRPr="000D67AB">
        <w:rPr>
          <w:b w:val="0"/>
        </w:rPr>
        <w:t>jin</w:t>
      </w:r>
      <w:r w:rsidR="00825801" w:rsidRPr="000D67AB">
        <w:rPr>
          <w:b w:val="0"/>
        </w:rPr>
        <w:t>ou osobu</w:t>
      </w:r>
      <w:r w:rsidR="004A79F8" w:rsidRPr="000D67AB">
        <w:rPr>
          <w:b w:val="0"/>
        </w:rPr>
        <w:t>.</w:t>
      </w:r>
    </w:p>
    <w:p w14:paraId="0117C2D7" w14:textId="7042FAFD" w:rsidR="00D934E3" w:rsidRPr="00746C02" w:rsidRDefault="00D934E3" w:rsidP="00C93B6F">
      <w:pPr>
        <w:pStyle w:val="Nadpis1"/>
        <w:keepNext w:val="0"/>
        <w:keepLines w:val="0"/>
        <w:numPr>
          <w:ilvl w:val="1"/>
          <w:numId w:val="1"/>
        </w:numPr>
        <w:rPr>
          <w:b w:val="0"/>
        </w:rPr>
      </w:pPr>
      <w:r w:rsidRPr="00D461AB">
        <w:rPr>
          <w:b w:val="0"/>
        </w:rPr>
        <w:t xml:space="preserve">Je-li nebo stane-li se některé ustanovení této Smlouvy neplatným, neúčinným či nevykonatelným, nedotkne se tato neplatnost, neúčinnost či nevykonatelnost jiných ustanovení této Smlouvy. Smluvní strany se zavazují, v co nejkratší </w:t>
      </w:r>
      <w:r w:rsidR="001C432F" w:rsidRPr="00D461AB">
        <w:rPr>
          <w:b w:val="0"/>
        </w:rPr>
        <w:t>době,</w:t>
      </w:r>
      <w:r w:rsidRPr="00D461AB">
        <w:rPr>
          <w:b w:val="0"/>
        </w:rPr>
        <w:t xml:space="preserve"> nahradit </w:t>
      </w:r>
      <w:r w:rsidRPr="00D461AB">
        <w:rPr>
          <w:b w:val="0"/>
        </w:rPr>
        <w:lastRenderedPageBreak/>
        <w:t>neplatné</w:t>
      </w:r>
      <w:r w:rsidR="009E381F">
        <w:rPr>
          <w:b w:val="0"/>
        </w:rPr>
        <w:t>, neúčinné</w:t>
      </w:r>
      <w:r w:rsidRPr="00D461AB">
        <w:rPr>
          <w:b w:val="0"/>
        </w:rPr>
        <w:t xml:space="preserve"> či nevykonatelné ustanovení jiným ustanovením, které bude platné</w:t>
      </w:r>
      <w:r w:rsidR="009E381F">
        <w:rPr>
          <w:b w:val="0"/>
        </w:rPr>
        <w:t>, účinné</w:t>
      </w:r>
      <w:r w:rsidRPr="00D461AB">
        <w:rPr>
          <w:b w:val="0"/>
        </w:rPr>
        <w:t xml:space="preserve"> a vykonatelné a které bude svým obsahem </w:t>
      </w:r>
      <w:r w:rsidR="00A77613">
        <w:rPr>
          <w:b w:val="0"/>
        </w:rPr>
        <w:t xml:space="preserve">a účelem </w:t>
      </w:r>
      <w:r w:rsidRPr="00D461AB">
        <w:rPr>
          <w:b w:val="0"/>
        </w:rPr>
        <w:t>obdobné neplatnému</w:t>
      </w:r>
      <w:r w:rsidR="009E381F">
        <w:rPr>
          <w:b w:val="0"/>
        </w:rPr>
        <w:t>, neúčinnému</w:t>
      </w:r>
      <w:r w:rsidRPr="00D461AB">
        <w:rPr>
          <w:b w:val="0"/>
        </w:rPr>
        <w:t xml:space="preserve"> či </w:t>
      </w:r>
      <w:r w:rsidRPr="00746C02">
        <w:rPr>
          <w:b w:val="0"/>
        </w:rPr>
        <w:t>nevykonatelnému ustanovení.</w:t>
      </w:r>
    </w:p>
    <w:p w14:paraId="4CD9612A" w14:textId="189841E6" w:rsidR="00D934E3" w:rsidRPr="00BF5306" w:rsidRDefault="00865E0E" w:rsidP="00C93B6F">
      <w:pPr>
        <w:pStyle w:val="Nadpis1"/>
        <w:keepNext w:val="0"/>
        <w:keepLines w:val="0"/>
        <w:numPr>
          <w:ilvl w:val="1"/>
          <w:numId w:val="1"/>
        </w:numPr>
        <w:rPr>
          <w:b w:val="0"/>
        </w:rPr>
      </w:pPr>
      <w:r w:rsidRPr="00BF5306">
        <w:rPr>
          <w:b w:val="0"/>
        </w:rPr>
        <w:t>Objednatel prohlašuje, že před uzavřením této Smlouvy požádal s poukazem na § 186 ZZVZ o stanovisko Ministerstvo financí</w:t>
      </w:r>
      <w:r w:rsidR="00D934E3" w:rsidRPr="00BF5306">
        <w:rPr>
          <w:b w:val="0"/>
        </w:rPr>
        <w:t>.</w:t>
      </w:r>
    </w:p>
    <w:p w14:paraId="79B6574C" w14:textId="2C899254" w:rsidR="00D934E3" w:rsidRPr="00D461AB" w:rsidRDefault="00F8254A" w:rsidP="00C93B6F">
      <w:pPr>
        <w:pStyle w:val="Nadpis1"/>
        <w:keepNext w:val="0"/>
        <w:keepLines w:val="0"/>
        <w:numPr>
          <w:ilvl w:val="1"/>
          <w:numId w:val="1"/>
        </w:numPr>
        <w:rPr>
          <w:b w:val="0"/>
        </w:rPr>
      </w:pPr>
      <w:r>
        <w:rPr>
          <w:b w:val="0"/>
        </w:rPr>
        <w:t>Objednatel</w:t>
      </w:r>
      <w:r w:rsidR="00D934E3" w:rsidRPr="00D461AB">
        <w:rPr>
          <w:b w:val="0"/>
        </w:rPr>
        <w:t xml:space="preserve"> prohlašuje, že pokud to bude vyžadovat</w:t>
      </w:r>
      <w:r w:rsidR="00825801">
        <w:rPr>
          <w:b w:val="0"/>
        </w:rPr>
        <w:t xml:space="preserve"> </w:t>
      </w:r>
      <w:r w:rsidR="00825801" w:rsidRPr="00D461AB">
        <w:rPr>
          <w:b w:val="0"/>
        </w:rPr>
        <w:t>zákon č. 340/2015 Sb., o zvláštních podmínkách účinnosti některých smluv, uveřejňování těchto smluv a o registru smluv (zákon o registru smluv)</w:t>
      </w:r>
      <w:r w:rsidR="00D934E3" w:rsidRPr="00D461AB">
        <w:rPr>
          <w:b w:val="0"/>
        </w:rPr>
        <w:t xml:space="preserve">, </w:t>
      </w:r>
      <w:r w:rsidR="0091490A" w:rsidRPr="00D461AB">
        <w:rPr>
          <w:b w:val="0"/>
        </w:rPr>
        <w:t>S</w:t>
      </w:r>
      <w:r w:rsidR="00D934E3" w:rsidRPr="00D461AB">
        <w:rPr>
          <w:b w:val="0"/>
        </w:rPr>
        <w:t xml:space="preserve">mlouvu zveřejní v registru smluv a bude plnit související povinnosti. Koncesionář prohlašuje, že s tímto postupem souhlasí a </w:t>
      </w:r>
      <w:r w:rsidR="005F3826">
        <w:rPr>
          <w:b w:val="0"/>
        </w:rPr>
        <w:t xml:space="preserve">že </w:t>
      </w:r>
      <w:r w:rsidR="00D934E3" w:rsidRPr="00D461AB">
        <w:rPr>
          <w:b w:val="0"/>
        </w:rPr>
        <w:t xml:space="preserve">poskytne veškerou součinnost nezbytnou k tomu, aby </w:t>
      </w:r>
      <w:r>
        <w:rPr>
          <w:b w:val="0"/>
        </w:rPr>
        <w:t>Objednatel</w:t>
      </w:r>
      <w:r w:rsidR="00D934E3" w:rsidRPr="00D461AB">
        <w:rPr>
          <w:b w:val="0"/>
        </w:rPr>
        <w:t xml:space="preserve"> mohl dostát všem svým povinnostem souvisejícím s uveřejněním této Smlouvy v registru smluv. </w:t>
      </w:r>
    </w:p>
    <w:p w14:paraId="194C490E" w14:textId="15ACE874" w:rsidR="00D934E3" w:rsidRPr="0028290E" w:rsidRDefault="00D934E3" w:rsidP="00C93B6F">
      <w:pPr>
        <w:pStyle w:val="Nadpis1"/>
        <w:keepNext w:val="0"/>
        <w:keepLines w:val="0"/>
        <w:numPr>
          <w:ilvl w:val="1"/>
          <w:numId w:val="1"/>
        </w:numPr>
        <w:rPr>
          <w:b w:val="0"/>
        </w:rPr>
      </w:pPr>
      <w:bookmarkStart w:id="267" w:name="_Ref493679195"/>
      <w:r w:rsidRPr="0028290E">
        <w:rPr>
          <w:b w:val="0"/>
        </w:rPr>
        <w:t>Nedílnou součást Smlouvy tvoří tyto přílohy:</w:t>
      </w:r>
      <w:bookmarkEnd w:id="267"/>
    </w:p>
    <w:p w14:paraId="66382C80" w14:textId="32C0214C" w:rsidR="0028290E" w:rsidRPr="000B0E72" w:rsidRDefault="0028290E" w:rsidP="000B0E72">
      <w:pPr>
        <w:ind w:left="1418"/>
      </w:pPr>
      <w:bookmarkStart w:id="268" w:name="_Hlk71040174"/>
      <w:r w:rsidRPr="000B0E72">
        <w:t>Příloha č. 1 Parkovací plochy</w:t>
      </w:r>
    </w:p>
    <w:p w14:paraId="1410199F" w14:textId="24DD733B" w:rsidR="0028290E" w:rsidRPr="000B0E72" w:rsidRDefault="0028290E" w:rsidP="000B0E72">
      <w:pPr>
        <w:ind w:left="1418"/>
      </w:pPr>
      <w:r w:rsidRPr="000B0E72">
        <w:t>Příloha č. 2 Platební mechanismus</w:t>
      </w:r>
    </w:p>
    <w:p w14:paraId="48B3AA8C" w14:textId="07CAC14B" w:rsidR="0028290E" w:rsidRPr="000B0E72" w:rsidRDefault="0028290E" w:rsidP="000B0E72">
      <w:pPr>
        <w:ind w:left="1418"/>
      </w:pPr>
      <w:r w:rsidRPr="000B0E72">
        <w:t>Příloha č. 3 Mobiliář</w:t>
      </w:r>
    </w:p>
    <w:p w14:paraId="2FA2A922" w14:textId="3BFF70A5" w:rsidR="0028290E" w:rsidRPr="000B0E72" w:rsidRDefault="0028290E" w:rsidP="000B0E72">
      <w:pPr>
        <w:ind w:left="1418"/>
      </w:pPr>
      <w:r w:rsidRPr="000B0E72">
        <w:t>Příloha č. 4 Zpráva o činnosti</w:t>
      </w:r>
      <w:r w:rsidR="00A55502">
        <w:t xml:space="preserve"> Koncesionáře</w:t>
      </w:r>
    </w:p>
    <w:p w14:paraId="518659B0" w14:textId="1337D1DB" w:rsidR="00765C57" w:rsidRPr="000B0E72" w:rsidRDefault="0028290E" w:rsidP="00765C57">
      <w:pPr>
        <w:ind w:left="1418"/>
      </w:pPr>
      <w:r w:rsidRPr="000B0E72">
        <w:t xml:space="preserve">Příloha č. </w:t>
      </w:r>
      <w:r w:rsidRPr="00765C57">
        <w:t>5</w:t>
      </w:r>
      <w:r w:rsidR="00765C57" w:rsidRPr="00765C57">
        <w:t xml:space="preserve"> Zásady sociálně a environmentálně odpovědného chování</w:t>
      </w:r>
    </w:p>
    <w:p w14:paraId="6536C72E" w14:textId="16160123" w:rsidR="003A4B32" w:rsidRDefault="0028290E" w:rsidP="00B55537">
      <w:pPr>
        <w:ind w:left="1418"/>
      </w:pPr>
      <w:r w:rsidRPr="000B0E72">
        <w:t>Příloha č. 6 Požadavky na stav Haly p</w:t>
      </w:r>
      <w:r w:rsidR="00102586">
        <w:t xml:space="preserve">ři </w:t>
      </w:r>
      <w:r w:rsidR="007F2186">
        <w:t xml:space="preserve">zpětném </w:t>
      </w:r>
      <w:r w:rsidR="00102586">
        <w:t>předání</w:t>
      </w:r>
      <w:r w:rsidR="007F2186">
        <w:t xml:space="preserve"> Objednateli</w:t>
      </w:r>
    </w:p>
    <w:p w14:paraId="7C9CD2B0" w14:textId="77777777" w:rsidR="007D3805" w:rsidRPr="00A55502" w:rsidRDefault="00176B59" w:rsidP="007D3805">
      <w:pPr>
        <w:ind w:left="1418"/>
        <w:rPr>
          <w:b/>
          <w:bCs/>
        </w:rPr>
      </w:pPr>
      <w:r w:rsidRPr="00A55502">
        <w:t xml:space="preserve">Příloha č. 7 </w:t>
      </w:r>
      <w:r w:rsidR="007D3805" w:rsidRPr="00A55502">
        <w:t>Vzorový formulář pro seznam majetku určeného k likvidaci</w:t>
      </w:r>
    </w:p>
    <w:p w14:paraId="59A012E2" w14:textId="2090FB50" w:rsidR="00553CEA" w:rsidRDefault="00553CEA" w:rsidP="00553CEA">
      <w:pPr>
        <w:ind w:left="1418"/>
      </w:pPr>
      <w:r>
        <w:t xml:space="preserve">Příloha č. 8 </w:t>
      </w:r>
      <w:r w:rsidRPr="008E2898">
        <w:t>Vzorový formulář pro seznam navrhovaných změn/investic</w:t>
      </w:r>
    </w:p>
    <w:p w14:paraId="1CEE5792" w14:textId="77777777" w:rsidR="008E2898" w:rsidRPr="008E2898" w:rsidRDefault="00A35D11" w:rsidP="008E2898">
      <w:pPr>
        <w:ind w:left="1418"/>
      </w:pPr>
      <w:r>
        <w:t>Příloha č. 9</w:t>
      </w:r>
      <w:r w:rsidR="008E2898">
        <w:t xml:space="preserve"> </w:t>
      </w:r>
      <w:r w:rsidR="008E2898" w:rsidRPr="008E2898">
        <w:t>Oznámení o havarijní situaci</w:t>
      </w:r>
    </w:p>
    <w:bookmarkEnd w:id="268"/>
    <w:p w14:paraId="7505F3D7" w14:textId="7EA2398D" w:rsidR="00A35D11" w:rsidRDefault="00A35D11" w:rsidP="00553CEA">
      <w:pPr>
        <w:ind w:left="1418"/>
      </w:pPr>
    </w:p>
    <w:p w14:paraId="190B4B44" w14:textId="77777777" w:rsidR="00D137AD" w:rsidRDefault="00D137AD">
      <w:pPr>
        <w:spacing w:before="0" w:after="160" w:line="259" w:lineRule="auto"/>
        <w:jc w:val="left"/>
      </w:pPr>
    </w:p>
    <w:p w14:paraId="507BCAB9" w14:textId="60061C81" w:rsidR="00D137AD" w:rsidRDefault="00D137AD" w:rsidP="00D137AD">
      <w:pPr>
        <w:spacing w:before="0" w:after="160" w:line="259" w:lineRule="auto"/>
        <w:jc w:val="left"/>
        <w:rPr>
          <w:bCs/>
        </w:rPr>
      </w:pPr>
      <w:r>
        <w:t xml:space="preserve">V Brně dne </w:t>
      </w:r>
      <w:r w:rsidRPr="00D137AD">
        <w:rPr>
          <w:bCs/>
        </w:rPr>
        <w:t>[</w:t>
      </w:r>
      <w:r w:rsidR="00A3199A">
        <w:rPr>
          <w:bCs/>
          <w:highlight w:val="yellow"/>
        </w:rPr>
        <w:t>DOPLNÍ OBJEDNATEL</w:t>
      </w:r>
      <w:r w:rsidRPr="00D137AD">
        <w:rPr>
          <w:bCs/>
        </w:rPr>
        <w:t>]</w:t>
      </w:r>
    </w:p>
    <w:p w14:paraId="2C88BB98" w14:textId="149185F2" w:rsidR="00D137AD" w:rsidRDefault="00D137AD" w:rsidP="00D137AD">
      <w:pPr>
        <w:spacing w:before="0" w:after="160" w:line="259" w:lineRule="auto"/>
        <w:jc w:val="left"/>
        <w:rPr>
          <w:bCs/>
        </w:rPr>
      </w:pPr>
    </w:p>
    <w:p w14:paraId="2DCC5295" w14:textId="77777777" w:rsidR="00D137AD" w:rsidRDefault="00D137AD" w:rsidP="00D137AD">
      <w:pPr>
        <w:spacing w:before="0" w:after="160" w:line="259" w:lineRule="auto"/>
        <w:jc w:val="left"/>
        <w:rPr>
          <w:bCs/>
        </w:rPr>
      </w:pPr>
    </w:p>
    <w:p w14:paraId="589E3725" w14:textId="508E61E9" w:rsidR="00D137AD" w:rsidRDefault="00D137AD" w:rsidP="00D137AD">
      <w:pPr>
        <w:spacing w:before="0" w:after="160" w:line="259" w:lineRule="auto"/>
        <w:jc w:val="left"/>
        <w:rPr>
          <w:bCs/>
        </w:rPr>
      </w:pPr>
      <w:r>
        <w:rPr>
          <w:bCs/>
        </w:rPr>
        <w:t xml:space="preserve">_____________________________________________ </w:t>
      </w:r>
      <w:r>
        <w:rPr>
          <w:bCs/>
        </w:rPr>
        <w:tab/>
      </w:r>
      <w:r>
        <w:rPr>
          <w:bCs/>
        </w:rPr>
        <w:tab/>
        <w:t xml:space="preserve">_____________________________________________ </w:t>
      </w:r>
    </w:p>
    <w:p w14:paraId="315293A3" w14:textId="76F1C2F7" w:rsidR="00D137AD" w:rsidRDefault="005956B6" w:rsidP="00D137AD">
      <w:pPr>
        <w:spacing w:before="0" w:after="160" w:line="259" w:lineRule="auto"/>
        <w:jc w:val="left"/>
        <w:rPr>
          <w:bCs/>
        </w:rPr>
      </w:pPr>
      <w:r w:rsidRPr="00D137AD">
        <w:rPr>
          <w:bCs/>
        </w:rPr>
        <w:t>[</w:t>
      </w:r>
      <w:r w:rsidR="00A3199A">
        <w:rPr>
          <w:bCs/>
          <w:highlight w:val="yellow"/>
        </w:rPr>
        <w:t>DOPLNÍ OBJEDNATEL</w:t>
      </w:r>
      <w:r w:rsidRPr="00D137AD">
        <w:rPr>
          <w:bCs/>
        </w:rPr>
        <w:t>]</w:t>
      </w:r>
      <w:r>
        <w:rPr>
          <w:bCs/>
        </w:rPr>
        <w:tab/>
      </w:r>
      <w:r>
        <w:rPr>
          <w:bCs/>
        </w:rPr>
        <w:tab/>
      </w:r>
      <w:r>
        <w:rPr>
          <w:bCs/>
        </w:rPr>
        <w:tab/>
      </w:r>
      <w:r>
        <w:rPr>
          <w:bCs/>
        </w:rPr>
        <w:tab/>
      </w:r>
      <w:r w:rsidR="00D137AD" w:rsidRPr="00D137AD">
        <w:rPr>
          <w:bCs/>
        </w:rPr>
        <w:t>[</w:t>
      </w:r>
      <w:r w:rsidR="00A3199A">
        <w:rPr>
          <w:bCs/>
          <w:highlight w:val="yellow"/>
        </w:rPr>
        <w:t>DOPLNÍ OBJEDNATEL</w:t>
      </w:r>
      <w:r w:rsidR="00D137AD" w:rsidRPr="00D137AD">
        <w:rPr>
          <w:bCs/>
        </w:rPr>
        <w:t>]</w:t>
      </w:r>
    </w:p>
    <w:p w14:paraId="2F74EA56" w14:textId="01EA12AB" w:rsidR="003A4B32" w:rsidRDefault="00D137AD" w:rsidP="00D137AD">
      <w:pPr>
        <w:spacing w:before="0" w:after="160" w:line="259" w:lineRule="auto"/>
        <w:jc w:val="left"/>
      </w:pPr>
      <w:r>
        <w:t>ARENA BRNO, a.s.</w:t>
      </w:r>
      <w:r>
        <w:tab/>
      </w:r>
      <w:r>
        <w:tab/>
      </w:r>
      <w:r>
        <w:tab/>
      </w:r>
      <w:r>
        <w:tab/>
      </w:r>
      <w:r>
        <w:tab/>
        <w:t>ARENA BRNO, a.s.</w:t>
      </w:r>
    </w:p>
    <w:p w14:paraId="466B108A" w14:textId="146667A3" w:rsidR="00D137AD" w:rsidRDefault="00D137AD" w:rsidP="00D137AD">
      <w:pPr>
        <w:spacing w:before="0" w:after="160" w:line="259" w:lineRule="auto"/>
        <w:jc w:val="left"/>
      </w:pPr>
    </w:p>
    <w:p w14:paraId="37A2821A" w14:textId="5E42EEE8" w:rsidR="00D137AD" w:rsidRDefault="00D137AD" w:rsidP="00D137AD">
      <w:pPr>
        <w:spacing w:before="0" w:after="160" w:line="259" w:lineRule="auto"/>
        <w:jc w:val="left"/>
      </w:pPr>
    </w:p>
    <w:p w14:paraId="48D433AA" w14:textId="77777777" w:rsidR="005956B6" w:rsidRDefault="005956B6" w:rsidP="00D137AD">
      <w:pPr>
        <w:spacing w:before="0" w:after="160" w:line="259" w:lineRule="auto"/>
        <w:jc w:val="left"/>
      </w:pPr>
    </w:p>
    <w:p w14:paraId="3F25C713" w14:textId="7F474CA1" w:rsidR="00A56AEA" w:rsidRDefault="00A56AEA" w:rsidP="00A56AEA">
      <w:pPr>
        <w:spacing w:before="0" w:after="160" w:line="259" w:lineRule="auto"/>
        <w:jc w:val="left"/>
        <w:rPr>
          <w:bCs/>
        </w:rPr>
      </w:pPr>
      <w:r>
        <w:lastRenderedPageBreak/>
        <w:t>V </w:t>
      </w:r>
      <w:r w:rsidRPr="00D137AD">
        <w:rPr>
          <w:bCs/>
        </w:rPr>
        <w:t>[</w:t>
      </w:r>
      <w:r w:rsidR="00A3199A">
        <w:rPr>
          <w:bCs/>
          <w:highlight w:val="yellow"/>
        </w:rPr>
        <w:t xml:space="preserve">DOPLNÍ </w:t>
      </w:r>
      <w:r w:rsidR="005748F9" w:rsidRPr="00E43070">
        <w:rPr>
          <w:rFonts w:cs="Segoe UI"/>
          <w:highlight w:val="yellow"/>
        </w:rPr>
        <w:t>KONCESIONÁŘ</w:t>
      </w:r>
      <w:r w:rsidRPr="00D137AD">
        <w:rPr>
          <w:bCs/>
        </w:rPr>
        <w:t>]</w:t>
      </w:r>
      <w:r>
        <w:rPr>
          <w:bCs/>
        </w:rPr>
        <w:t xml:space="preserve"> </w:t>
      </w:r>
      <w:r>
        <w:t xml:space="preserve">dne </w:t>
      </w:r>
      <w:r w:rsidRPr="00D137AD">
        <w:rPr>
          <w:bCs/>
        </w:rPr>
        <w:t>[</w:t>
      </w:r>
      <w:r w:rsidR="00A3199A">
        <w:rPr>
          <w:bCs/>
          <w:highlight w:val="yellow"/>
        </w:rPr>
        <w:t xml:space="preserve">DOPLNÍ </w:t>
      </w:r>
      <w:r w:rsidR="005748F9" w:rsidRPr="00E43070">
        <w:rPr>
          <w:rFonts w:cs="Segoe UI"/>
          <w:highlight w:val="yellow"/>
        </w:rPr>
        <w:t>KONCESIONÁŘ</w:t>
      </w:r>
      <w:r w:rsidRPr="00D137AD">
        <w:rPr>
          <w:bCs/>
        </w:rPr>
        <w:t>]</w:t>
      </w:r>
    </w:p>
    <w:p w14:paraId="29379B15" w14:textId="248EFFF0" w:rsidR="00A56AEA" w:rsidRDefault="00A56AEA" w:rsidP="00D137AD">
      <w:pPr>
        <w:spacing w:before="0" w:after="160" w:line="259" w:lineRule="auto"/>
        <w:jc w:val="left"/>
        <w:rPr>
          <w:bCs/>
        </w:rPr>
      </w:pPr>
    </w:p>
    <w:p w14:paraId="1CFD5EAD" w14:textId="77777777" w:rsidR="00A56AEA" w:rsidRDefault="00A56AEA" w:rsidP="00D137AD">
      <w:pPr>
        <w:spacing w:before="0" w:after="160" w:line="259" w:lineRule="auto"/>
        <w:jc w:val="left"/>
        <w:rPr>
          <w:bCs/>
        </w:rPr>
      </w:pPr>
    </w:p>
    <w:p w14:paraId="1CC5B215" w14:textId="46DCA1C7" w:rsidR="00D137AD" w:rsidRDefault="00D137AD" w:rsidP="00D137AD">
      <w:pPr>
        <w:spacing w:before="0" w:after="160" w:line="259" w:lineRule="auto"/>
        <w:jc w:val="left"/>
        <w:rPr>
          <w:bCs/>
        </w:rPr>
      </w:pPr>
      <w:r>
        <w:rPr>
          <w:bCs/>
        </w:rPr>
        <w:t xml:space="preserve">_____________________________________________ </w:t>
      </w:r>
      <w:r>
        <w:rPr>
          <w:bCs/>
        </w:rPr>
        <w:tab/>
      </w:r>
      <w:r>
        <w:rPr>
          <w:bCs/>
        </w:rPr>
        <w:tab/>
        <w:t xml:space="preserve"> </w:t>
      </w:r>
    </w:p>
    <w:p w14:paraId="0873C1D8" w14:textId="40F91E5C" w:rsidR="00D137AD" w:rsidRPr="00D137AD" w:rsidRDefault="00D137AD" w:rsidP="00D137AD">
      <w:pPr>
        <w:spacing w:before="0" w:after="160" w:line="259" w:lineRule="auto"/>
        <w:jc w:val="left"/>
        <w:rPr>
          <w:bCs/>
        </w:rPr>
      </w:pPr>
      <w:r w:rsidRPr="00D137AD">
        <w:rPr>
          <w:bCs/>
        </w:rPr>
        <w:t>[</w:t>
      </w:r>
      <w:r w:rsidR="00A3199A">
        <w:rPr>
          <w:bCs/>
          <w:highlight w:val="yellow"/>
        </w:rPr>
        <w:t xml:space="preserve">DOPLNÍ </w:t>
      </w:r>
      <w:r w:rsidR="005748F9" w:rsidRPr="00E43070">
        <w:rPr>
          <w:rFonts w:cs="Segoe UI"/>
          <w:highlight w:val="yellow"/>
        </w:rPr>
        <w:t>KONCESIONÁŘ</w:t>
      </w:r>
      <w:r w:rsidRPr="00D137AD">
        <w:rPr>
          <w:bCs/>
        </w:rPr>
        <w:t>]</w:t>
      </w:r>
    </w:p>
    <w:p w14:paraId="2A9E5387" w14:textId="4DD0F156" w:rsidR="00D137AD" w:rsidRDefault="00D137AD">
      <w:pPr>
        <w:spacing w:before="0" w:after="160" w:line="259" w:lineRule="auto"/>
        <w:jc w:val="left"/>
      </w:pPr>
      <w:r>
        <w:br w:type="page"/>
      </w:r>
    </w:p>
    <w:p w14:paraId="4A8FF4CE" w14:textId="77777777" w:rsidR="003A4B32" w:rsidRPr="00865012" w:rsidRDefault="003A4B32" w:rsidP="003A4B32">
      <w:pPr>
        <w:pStyle w:val="Nadpis2"/>
        <w:numPr>
          <w:ilvl w:val="0"/>
          <w:numId w:val="0"/>
        </w:numPr>
        <w:jc w:val="center"/>
      </w:pPr>
      <w:bookmarkStart w:id="269" w:name="_Toc72837032"/>
      <w:r w:rsidRPr="00865012">
        <w:lastRenderedPageBreak/>
        <w:t xml:space="preserve">PŘÍLOHA </w:t>
      </w:r>
      <w:r w:rsidRPr="002068F7">
        <w:t>Č. 1</w:t>
      </w:r>
      <w:bookmarkEnd w:id="269"/>
    </w:p>
    <w:p w14:paraId="1E0345A6" w14:textId="77777777" w:rsidR="00CA7336" w:rsidRPr="005B50A9" w:rsidRDefault="00CA7336" w:rsidP="00CA7336">
      <w:pPr>
        <w:jc w:val="center"/>
        <w:rPr>
          <w:rFonts w:cs="Segoe UI"/>
          <w:b/>
          <w:bCs/>
        </w:rPr>
      </w:pPr>
      <w:r w:rsidRPr="005B50A9">
        <w:rPr>
          <w:rFonts w:cs="Segoe UI"/>
          <w:b/>
          <w:bCs/>
        </w:rPr>
        <w:t>Parkovací plochy</w:t>
      </w:r>
    </w:p>
    <w:p w14:paraId="7E93C466" w14:textId="77777777" w:rsidR="00CA7336" w:rsidRPr="005B50A9" w:rsidRDefault="00CA7336" w:rsidP="00CA7336">
      <w:pPr>
        <w:rPr>
          <w:rFonts w:cs="Segoe UI"/>
          <w:b/>
          <w:bCs/>
        </w:rPr>
      </w:pPr>
    </w:p>
    <w:p w14:paraId="084D53B3" w14:textId="6A2B1F53" w:rsidR="00CA7336" w:rsidRPr="00682BE9" w:rsidRDefault="00CA7336" w:rsidP="00682BE9">
      <w:pPr>
        <w:spacing w:before="0" w:line="259" w:lineRule="auto"/>
        <w:rPr>
          <w:rFonts w:cs="Segoe UI"/>
        </w:rPr>
      </w:pPr>
      <w:r>
        <w:rPr>
          <w:rFonts w:cs="Segoe UI"/>
        </w:rPr>
        <w:t>Koncesionář je na základě Smlouvy povinen zajišťovat Provoz Parkovacích ploch specifikovaných touto přílohou, tj.</w:t>
      </w:r>
      <w:r w:rsidR="00AE629D">
        <w:rPr>
          <w:rFonts w:cs="Segoe UI"/>
        </w:rPr>
        <w:t xml:space="preserve"> provoz </w:t>
      </w:r>
      <w:r w:rsidRPr="00D4295C">
        <w:rPr>
          <w:rFonts w:cs="Segoe UI"/>
        </w:rPr>
        <w:t>podzemní</w:t>
      </w:r>
      <w:r w:rsidR="00AE629D" w:rsidRPr="00D4295C">
        <w:rPr>
          <w:rFonts w:cs="Segoe UI"/>
        </w:rPr>
        <w:t>ch</w:t>
      </w:r>
      <w:r w:rsidRPr="00D4295C">
        <w:rPr>
          <w:rFonts w:cs="Segoe UI"/>
        </w:rPr>
        <w:t xml:space="preserve"> parkovací</w:t>
      </w:r>
      <w:r w:rsidR="00AE629D" w:rsidRPr="00D4295C">
        <w:rPr>
          <w:rFonts w:cs="Segoe UI"/>
        </w:rPr>
        <w:t>ch</w:t>
      </w:r>
      <w:r w:rsidRPr="00D4295C">
        <w:rPr>
          <w:rFonts w:cs="Segoe UI"/>
        </w:rPr>
        <w:t xml:space="preserve"> ploch v suterénu Haly</w:t>
      </w:r>
      <w:r w:rsidR="002977B6">
        <w:rPr>
          <w:rFonts w:cs="Segoe UI"/>
        </w:rPr>
        <w:t>, o celkové kapacitě</w:t>
      </w:r>
      <w:r w:rsidRPr="00682BE9">
        <w:rPr>
          <w:rFonts w:cs="Segoe UI"/>
        </w:rPr>
        <w:t xml:space="preserve"> </w:t>
      </w:r>
    </w:p>
    <w:p w14:paraId="027FE070" w14:textId="2D6315D1" w:rsidR="00AE629D" w:rsidRPr="00196161" w:rsidRDefault="00A2428D" w:rsidP="002977B6">
      <w:pPr>
        <w:pStyle w:val="Odstavecseseznamem"/>
        <w:numPr>
          <w:ilvl w:val="0"/>
          <w:numId w:val="9"/>
        </w:numPr>
        <w:spacing w:before="0" w:line="259" w:lineRule="auto"/>
        <w:ind w:left="993" w:hanging="426"/>
        <w:contextualSpacing w:val="0"/>
        <w:rPr>
          <w:rFonts w:cs="Segoe UI"/>
        </w:rPr>
      </w:pPr>
      <w:r w:rsidRPr="00196161">
        <w:rPr>
          <w:rFonts w:cs="Segoe UI"/>
        </w:rPr>
        <w:t xml:space="preserve">150 </w:t>
      </w:r>
      <w:r w:rsidR="00CA7336" w:rsidRPr="00196161">
        <w:rPr>
          <w:rFonts w:cs="Segoe UI"/>
        </w:rPr>
        <w:t xml:space="preserve">parkovacích </w:t>
      </w:r>
      <w:r w:rsidR="003E7D33" w:rsidRPr="00196161">
        <w:rPr>
          <w:rFonts w:cs="Segoe UI"/>
        </w:rPr>
        <w:t xml:space="preserve">stání </w:t>
      </w:r>
      <w:r w:rsidR="00047823" w:rsidRPr="00196161">
        <w:rPr>
          <w:rFonts w:cs="Segoe UI"/>
        </w:rPr>
        <w:t>pro osobní automobily, z</w:t>
      </w:r>
      <w:r w:rsidR="002977B6" w:rsidRPr="00196161">
        <w:rPr>
          <w:rFonts w:cs="Segoe UI"/>
        </w:rPr>
        <w:t> </w:t>
      </w:r>
      <w:r w:rsidR="003E7D33" w:rsidRPr="00196161">
        <w:rPr>
          <w:rFonts w:cs="Segoe UI"/>
        </w:rPr>
        <w:t>nichž</w:t>
      </w:r>
      <w:r w:rsidR="002977B6" w:rsidRPr="00196161">
        <w:rPr>
          <w:rFonts w:cs="Segoe UI"/>
        </w:rPr>
        <w:t xml:space="preserve"> </w:t>
      </w:r>
      <w:r w:rsidR="003E7D33" w:rsidRPr="00196161">
        <w:rPr>
          <w:rFonts w:cs="Segoe UI"/>
        </w:rPr>
        <w:t>8</w:t>
      </w:r>
      <w:r w:rsidR="00777EDE" w:rsidRPr="00196161">
        <w:rPr>
          <w:rFonts w:cs="Segoe UI"/>
        </w:rPr>
        <w:t xml:space="preserve"> </w:t>
      </w:r>
      <w:r w:rsidR="003E7D33" w:rsidRPr="00196161">
        <w:rPr>
          <w:rFonts w:cs="Segoe UI"/>
        </w:rPr>
        <w:t>stání</w:t>
      </w:r>
      <w:r w:rsidR="00F11627" w:rsidRPr="00196161">
        <w:rPr>
          <w:rFonts w:cs="Segoe UI"/>
        </w:rPr>
        <w:t xml:space="preserve"> </w:t>
      </w:r>
      <w:r w:rsidR="002977B6" w:rsidRPr="00196161">
        <w:rPr>
          <w:rFonts w:cs="Segoe UI"/>
        </w:rPr>
        <w:t xml:space="preserve">je </w:t>
      </w:r>
      <w:r w:rsidR="00F11627" w:rsidRPr="00196161">
        <w:rPr>
          <w:rFonts w:cs="Segoe UI"/>
        </w:rPr>
        <w:t xml:space="preserve">vyhrazeno </w:t>
      </w:r>
      <w:r w:rsidR="00464136" w:rsidRPr="00196161">
        <w:rPr>
          <w:rFonts w:cs="Segoe UI"/>
        </w:rPr>
        <w:t>pro držitele průkazu ZTP/P</w:t>
      </w:r>
      <w:r w:rsidR="00991881">
        <w:rPr>
          <w:rFonts w:cs="Segoe UI"/>
        </w:rPr>
        <w:t>,</w:t>
      </w:r>
      <w:r w:rsidR="009C7A0C" w:rsidRPr="00196161">
        <w:rPr>
          <w:rFonts w:cs="Segoe UI"/>
        </w:rPr>
        <w:t xml:space="preserve"> a </w:t>
      </w:r>
    </w:p>
    <w:p w14:paraId="1990ACAE" w14:textId="00B76C0A" w:rsidR="00CA7336" w:rsidRPr="00196161" w:rsidRDefault="003E7D33" w:rsidP="002977B6">
      <w:pPr>
        <w:pStyle w:val="Odstavecseseznamem"/>
        <w:numPr>
          <w:ilvl w:val="0"/>
          <w:numId w:val="9"/>
        </w:numPr>
        <w:spacing w:before="0" w:line="259" w:lineRule="auto"/>
        <w:ind w:left="993" w:hanging="426"/>
        <w:contextualSpacing w:val="0"/>
        <w:rPr>
          <w:rFonts w:cs="Segoe UI"/>
        </w:rPr>
      </w:pPr>
      <w:r w:rsidRPr="00196161">
        <w:rPr>
          <w:rFonts w:cs="Segoe UI"/>
        </w:rPr>
        <w:t>5 stání</w:t>
      </w:r>
      <w:r w:rsidR="009C7A0C" w:rsidRPr="00196161">
        <w:rPr>
          <w:rFonts w:cs="Segoe UI"/>
        </w:rPr>
        <w:t xml:space="preserve"> pro </w:t>
      </w:r>
      <w:r w:rsidRPr="00196161">
        <w:rPr>
          <w:rFonts w:cs="Segoe UI"/>
        </w:rPr>
        <w:t>nákladní automobily</w:t>
      </w:r>
    </w:p>
    <w:p w14:paraId="5A035154" w14:textId="77777777" w:rsidR="00CA7336" w:rsidRDefault="00CA7336" w:rsidP="00CA7336">
      <w:pPr>
        <w:rPr>
          <w:rFonts w:cs="Segoe UI"/>
        </w:rPr>
      </w:pPr>
    </w:p>
    <w:p w14:paraId="1D071E58" w14:textId="254FB78C" w:rsidR="00CA7336" w:rsidRDefault="00CA7336" w:rsidP="00CA7336">
      <w:pPr>
        <w:rPr>
          <w:rFonts w:cs="Segoe UI"/>
        </w:rPr>
      </w:pPr>
      <w:r>
        <w:rPr>
          <w:rFonts w:cs="Segoe UI"/>
        </w:rPr>
        <w:br w:type="page"/>
      </w:r>
    </w:p>
    <w:p w14:paraId="3523D4D6" w14:textId="77777777" w:rsidR="00CA7336" w:rsidRPr="00236079" w:rsidRDefault="00CA7336" w:rsidP="00236079">
      <w:pPr>
        <w:pStyle w:val="Nadpis2"/>
        <w:numPr>
          <w:ilvl w:val="0"/>
          <w:numId w:val="0"/>
        </w:numPr>
        <w:jc w:val="center"/>
      </w:pPr>
      <w:bookmarkStart w:id="270" w:name="_Toc72837033"/>
      <w:r w:rsidRPr="008F2CAC">
        <w:lastRenderedPageBreak/>
        <w:t>PŘÍLOHA Č. 2</w:t>
      </w:r>
      <w:bookmarkEnd w:id="270"/>
    </w:p>
    <w:p w14:paraId="3AA8D86E" w14:textId="77777777" w:rsidR="00CA7336" w:rsidRPr="000B1DD3" w:rsidRDefault="00CA7336" w:rsidP="00CA7336">
      <w:pPr>
        <w:jc w:val="center"/>
        <w:rPr>
          <w:rFonts w:cs="Segoe UI"/>
          <w:b/>
          <w:bCs/>
        </w:rPr>
      </w:pPr>
      <w:r w:rsidRPr="009E21A5">
        <w:rPr>
          <w:rFonts w:cs="Segoe UI"/>
          <w:b/>
          <w:bCs/>
        </w:rPr>
        <w:t>Platební mechanismus</w:t>
      </w:r>
    </w:p>
    <w:p w14:paraId="7A83C0C2" w14:textId="77777777" w:rsidR="00CA7336" w:rsidRPr="000B1DD3" w:rsidRDefault="00CA7336" w:rsidP="00CA7336">
      <w:pPr>
        <w:rPr>
          <w:rFonts w:cs="Segoe UI"/>
        </w:rPr>
      </w:pPr>
    </w:p>
    <w:p w14:paraId="6F5882DA" w14:textId="77777777" w:rsidR="00CA7336" w:rsidRPr="00677B67" w:rsidRDefault="00CA7336" w:rsidP="008833BF">
      <w:pPr>
        <w:pStyle w:val="Odstavecseseznamem"/>
        <w:numPr>
          <w:ilvl w:val="0"/>
          <w:numId w:val="10"/>
        </w:numPr>
        <w:spacing w:before="0" w:line="259" w:lineRule="auto"/>
        <w:ind w:left="426" w:hanging="426"/>
        <w:contextualSpacing w:val="0"/>
        <w:rPr>
          <w:rFonts w:cs="Segoe UI"/>
          <w:b/>
          <w:bCs/>
        </w:rPr>
      </w:pPr>
      <w:bookmarkStart w:id="271" w:name="_Ref67427995"/>
      <w:r w:rsidRPr="00677B67">
        <w:rPr>
          <w:rFonts w:cs="Segoe UI"/>
          <w:b/>
          <w:bCs/>
        </w:rPr>
        <w:t>Úplat</w:t>
      </w:r>
      <w:r>
        <w:rPr>
          <w:rFonts w:cs="Segoe UI"/>
          <w:b/>
          <w:bCs/>
        </w:rPr>
        <w:t>a</w:t>
      </w:r>
      <w:bookmarkEnd w:id="271"/>
    </w:p>
    <w:p w14:paraId="31A0E553" w14:textId="014DF453" w:rsidR="00CA7336" w:rsidRDefault="00CA7336" w:rsidP="00CA7336">
      <w:pPr>
        <w:rPr>
          <w:rFonts w:cs="Segoe UI"/>
        </w:rPr>
      </w:pPr>
      <w:r>
        <w:rPr>
          <w:rFonts w:cs="Segoe UI"/>
        </w:rPr>
        <w:t>Úplata je součtem pevné</w:t>
      </w:r>
      <w:r w:rsidRPr="000B1DD3">
        <w:rPr>
          <w:rFonts w:cs="Segoe UI"/>
        </w:rPr>
        <w:t xml:space="preserve"> části</w:t>
      </w:r>
      <w:r>
        <w:rPr>
          <w:rFonts w:cs="Segoe UI"/>
        </w:rPr>
        <w:t xml:space="preserve">, která je </w:t>
      </w:r>
      <w:r w:rsidRPr="00CB1B1A">
        <w:rPr>
          <w:rFonts w:cs="Segoe UI"/>
        </w:rPr>
        <w:t>stanovena jako částka v</w:t>
      </w:r>
      <w:r>
        <w:rPr>
          <w:rFonts w:cs="Segoe UI"/>
        </w:rPr>
        <w:t>e fixní</w:t>
      </w:r>
      <w:r w:rsidRPr="00CB1B1A">
        <w:rPr>
          <w:rFonts w:cs="Segoe UI"/>
        </w:rPr>
        <w:t xml:space="preserve"> výši</w:t>
      </w:r>
      <w:r>
        <w:rPr>
          <w:rFonts w:cs="Segoe UI"/>
        </w:rPr>
        <w:t xml:space="preserve">, a pohyblivé části, která se odvíjí od </w:t>
      </w:r>
      <w:r w:rsidR="00513CC1">
        <w:rPr>
          <w:rFonts w:cs="Segoe UI"/>
        </w:rPr>
        <w:t>Výnosů z </w:t>
      </w:r>
      <w:r w:rsidR="004C1000">
        <w:rPr>
          <w:rFonts w:cs="Segoe UI"/>
        </w:rPr>
        <w:t>P</w:t>
      </w:r>
      <w:r w:rsidR="00513CC1">
        <w:rPr>
          <w:rFonts w:cs="Segoe UI"/>
        </w:rPr>
        <w:t>rovozování Haly</w:t>
      </w:r>
      <w:r>
        <w:rPr>
          <w:rFonts w:cs="Segoe UI"/>
        </w:rPr>
        <w:t xml:space="preserve"> dosahovaných Koncesionářem ve vztahu k Provozu Haly za dané období.</w:t>
      </w:r>
    </w:p>
    <w:p w14:paraId="0C477E4A" w14:textId="3412D098" w:rsidR="00E61EF2" w:rsidRPr="0026251E" w:rsidRDefault="00E61EF2" w:rsidP="00E61EF2">
      <w:pPr>
        <w:pStyle w:val="Nadpis1"/>
        <w:ind w:left="633"/>
      </w:pPr>
    </w:p>
    <w:p w14:paraId="51784D65" w14:textId="377EE0B9" w:rsidR="0056680F" w:rsidRPr="00677B67" w:rsidRDefault="0056680F" w:rsidP="008833BF">
      <w:pPr>
        <w:pStyle w:val="Odstavecseseznamem"/>
        <w:numPr>
          <w:ilvl w:val="0"/>
          <w:numId w:val="11"/>
        </w:numPr>
        <w:spacing w:before="0" w:line="259" w:lineRule="auto"/>
        <w:ind w:left="426" w:hanging="426"/>
        <w:contextualSpacing w:val="0"/>
        <w:rPr>
          <w:rFonts w:cs="Segoe UI"/>
          <w:b/>
          <w:bCs/>
        </w:rPr>
      </w:pPr>
      <w:r>
        <w:rPr>
          <w:rFonts w:cs="Segoe UI"/>
          <w:b/>
          <w:bCs/>
        </w:rPr>
        <w:t xml:space="preserve">Pevná část </w:t>
      </w:r>
      <w:r w:rsidR="00433F9F">
        <w:rPr>
          <w:rFonts w:cs="Segoe UI"/>
          <w:b/>
          <w:bCs/>
        </w:rPr>
        <w:t>Ú</w:t>
      </w:r>
      <w:r>
        <w:rPr>
          <w:rFonts w:cs="Segoe UI"/>
          <w:b/>
          <w:bCs/>
        </w:rPr>
        <w:t>platy</w:t>
      </w:r>
    </w:p>
    <w:p w14:paraId="0F3DEB7F" w14:textId="2F97470D" w:rsidR="0056680F" w:rsidRDefault="00DC5457" w:rsidP="008833BF">
      <w:pPr>
        <w:pStyle w:val="Odstavecseseznamem"/>
        <w:numPr>
          <w:ilvl w:val="0"/>
          <w:numId w:val="13"/>
        </w:numPr>
        <w:spacing w:before="0" w:line="259" w:lineRule="auto"/>
        <w:ind w:left="851"/>
        <w:contextualSpacing w:val="0"/>
        <w:rPr>
          <w:rFonts w:cs="Segoe UI"/>
        </w:rPr>
      </w:pPr>
      <w:r>
        <w:rPr>
          <w:rFonts w:cs="Segoe UI"/>
        </w:rPr>
        <w:t>o</w:t>
      </w:r>
      <w:r w:rsidR="0056680F">
        <w:rPr>
          <w:rFonts w:cs="Segoe UI"/>
        </w:rPr>
        <w:t>d</w:t>
      </w:r>
      <w:r w:rsidR="00F2180E">
        <w:rPr>
          <w:rFonts w:cs="Segoe UI"/>
        </w:rPr>
        <w:t>e Dne otevření</w:t>
      </w:r>
      <w:r w:rsidR="0056680F">
        <w:rPr>
          <w:rFonts w:cs="Segoe UI"/>
        </w:rPr>
        <w:t xml:space="preserve"> </w:t>
      </w:r>
      <w:r w:rsidR="00D723F4">
        <w:rPr>
          <w:rFonts w:cs="Segoe UI"/>
        </w:rPr>
        <w:t xml:space="preserve">se Koncesionář zavazuje hradit </w:t>
      </w:r>
      <w:r w:rsidR="00513CC1">
        <w:rPr>
          <w:rFonts w:cs="Segoe UI"/>
        </w:rPr>
        <w:t>p</w:t>
      </w:r>
      <w:r w:rsidR="00D723F4">
        <w:rPr>
          <w:rFonts w:cs="Segoe UI"/>
        </w:rPr>
        <w:t xml:space="preserve">evnou část </w:t>
      </w:r>
      <w:r w:rsidR="009E475C">
        <w:rPr>
          <w:rFonts w:cs="Segoe UI"/>
        </w:rPr>
        <w:t>Ú</w:t>
      </w:r>
      <w:r w:rsidR="00D723F4">
        <w:rPr>
          <w:rFonts w:cs="Segoe UI"/>
        </w:rPr>
        <w:t>platy, a to dle níže uvedeného mechanismu</w:t>
      </w:r>
      <w:r w:rsidR="0056680F">
        <w:rPr>
          <w:rFonts w:cs="Segoe UI"/>
        </w:rPr>
        <w:t>:</w:t>
      </w:r>
    </w:p>
    <w:p w14:paraId="3C4A218A" w14:textId="2E745088" w:rsidR="00DE1FFC" w:rsidRDefault="00DC5457" w:rsidP="008833BF">
      <w:pPr>
        <w:pStyle w:val="Odstavecseseznamem"/>
        <w:numPr>
          <w:ilvl w:val="1"/>
          <w:numId w:val="27"/>
        </w:numPr>
        <w:spacing w:before="0" w:line="259" w:lineRule="auto"/>
        <w:ind w:left="1418"/>
        <w:contextualSpacing w:val="0"/>
        <w:rPr>
          <w:rFonts w:cs="Segoe UI"/>
        </w:rPr>
      </w:pPr>
      <w:r>
        <w:rPr>
          <w:rFonts w:cs="Segoe UI"/>
        </w:rPr>
        <w:t>r</w:t>
      </w:r>
      <w:r w:rsidR="00DE1FFC">
        <w:rPr>
          <w:rFonts w:cs="Segoe UI"/>
        </w:rPr>
        <w:t xml:space="preserve">oční výše pevné části Úplaty činí </w:t>
      </w:r>
      <w:r w:rsidR="00434AA5">
        <w:rPr>
          <w:rFonts w:cs="Segoe UI"/>
        </w:rPr>
        <w:t>[</w:t>
      </w:r>
      <w:r w:rsidR="00D57B37">
        <w:rPr>
          <w:rFonts w:cs="Segoe UI"/>
          <w:highlight w:val="yellow"/>
        </w:rPr>
        <w:t>DOPLNÍ</w:t>
      </w:r>
      <w:r w:rsidR="00D57B37" w:rsidRPr="00F02CE4">
        <w:rPr>
          <w:rFonts w:cs="Segoe UI"/>
          <w:highlight w:val="yellow"/>
        </w:rPr>
        <w:t xml:space="preserve"> </w:t>
      </w:r>
      <w:r w:rsidR="00434AA5" w:rsidRPr="00434AA5">
        <w:rPr>
          <w:rFonts w:cs="Segoe UI"/>
          <w:highlight w:val="yellow"/>
        </w:rPr>
        <w:t xml:space="preserve">KONCESIONÁŘ, minimálně však </w:t>
      </w:r>
      <w:r w:rsidR="002E0D00" w:rsidRPr="00434AA5">
        <w:rPr>
          <w:rFonts w:cs="Segoe UI"/>
          <w:highlight w:val="yellow"/>
        </w:rPr>
        <w:t>30 000 000</w:t>
      </w:r>
      <w:r w:rsidR="00DE1FFC" w:rsidRPr="00434AA5">
        <w:rPr>
          <w:rFonts w:cs="Segoe UI"/>
          <w:highlight w:val="yellow"/>
        </w:rPr>
        <w:t xml:space="preserve"> Kč</w:t>
      </w:r>
      <w:r w:rsidR="00434AA5">
        <w:rPr>
          <w:rFonts w:cs="Segoe UI"/>
        </w:rPr>
        <w:t>]</w:t>
      </w:r>
    </w:p>
    <w:p w14:paraId="31723CB9" w14:textId="0BA384BF" w:rsidR="00DE1FFC" w:rsidRDefault="00DC5457" w:rsidP="008833BF">
      <w:pPr>
        <w:pStyle w:val="Odstavecseseznamem"/>
        <w:numPr>
          <w:ilvl w:val="1"/>
          <w:numId w:val="27"/>
        </w:numPr>
        <w:spacing w:before="0" w:line="259" w:lineRule="auto"/>
        <w:ind w:left="1418"/>
        <w:contextualSpacing w:val="0"/>
        <w:rPr>
          <w:rFonts w:cs="Segoe UI"/>
        </w:rPr>
      </w:pPr>
      <w:r>
        <w:rPr>
          <w:rFonts w:cs="Segoe UI"/>
        </w:rPr>
        <w:t>p</w:t>
      </w:r>
      <w:r w:rsidR="009E475C">
        <w:rPr>
          <w:rFonts w:cs="Segoe UI"/>
        </w:rPr>
        <w:t>evná část Úplaty bude hrazena čtvrtletně</w:t>
      </w:r>
      <w:r w:rsidR="00DE1FFC">
        <w:rPr>
          <w:rFonts w:cs="Segoe UI"/>
        </w:rPr>
        <w:t>, a to ve výši ¼ roční částky</w:t>
      </w:r>
    </w:p>
    <w:p w14:paraId="03BC81A2" w14:textId="73F3F54A" w:rsidR="00160E7F" w:rsidRPr="00160E7F" w:rsidRDefault="00DC5457" w:rsidP="008833BF">
      <w:pPr>
        <w:pStyle w:val="Odstavecseseznamem"/>
        <w:numPr>
          <w:ilvl w:val="1"/>
          <w:numId w:val="27"/>
        </w:numPr>
        <w:spacing w:before="0" w:line="259" w:lineRule="auto"/>
        <w:ind w:left="1417" w:hanging="357"/>
        <w:contextualSpacing w:val="0"/>
        <w:rPr>
          <w:rFonts w:cs="Segoe UI"/>
        </w:rPr>
      </w:pPr>
      <w:r>
        <w:rPr>
          <w:rFonts w:cs="Segoe UI"/>
        </w:rPr>
        <w:t>p</w:t>
      </w:r>
      <w:r w:rsidR="00DE1FFC" w:rsidRPr="0086726F">
        <w:rPr>
          <w:rFonts w:cs="Segoe UI"/>
        </w:rPr>
        <w:t xml:space="preserve">evná část </w:t>
      </w:r>
      <w:r>
        <w:rPr>
          <w:rFonts w:cs="Segoe UI"/>
        </w:rPr>
        <w:t>Ú</w:t>
      </w:r>
      <w:r w:rsidR="00DE1FFC" w:rsidRPr="0086726F">
        <w:rPr>
          <w:rFonts w:cs="Segoe UI"/>
        </w:rPr>
        <w:t>platy bude hrazen</w:t>
      </w:r>
      <w:r w:rsidR="004C1000" w:rsidRPr="0086726F">
        <w:rPr>
          <w:rFonts w:cs="Segoe UI"/>
        </w:rPr>
        <w:t>a</w:t>
      </w:r>
      <w:r w:rsidR="00DE1FFC" w:rsidRPr="0086726F">
        <w:rPr>
          <w:rFonts w:cs="Segoe UI"/>
        </w:rPr>
        <w:t xml:space="preserve"> </w:t>
      </w:r>
      <w:r w:rsidR="009E475C" w:rsidRPr="0086726F">
        <w:rPr>
          <w:rFonts w:cs="Segoe UI"/>
        </w:rPr>
        <w:t>vždy za aktuální kalendářní čtvrtletí</w:t>
      </w:r>
      <w:r w:rsidR="00160E7F" w:rsidRPr="0086726F">
        <w:rPr>
          <w:rFonts w:cs="Segoe UI"/>
        </w:rPr>
        <w:t>, a to nejpozději do posledního dne druhého měsíce daného kalendářního čtvrtletí</w:t>
      </w:r>
    </w:p>
    <w:p w14:paraId="3A125A8C" w14:textId="2209BFA7" w:rsidR="00DE1FFC" w:rsidRDefault="00DC5457" w:rsidP="008833BF">
      <w:pPr>
        <w:pStyle w:val="Odstavecseseznamem"/>
        <w:numPr>
          <w:ilvl w:val="1"/>
          <w:numId w:val="21"/>
        </w:numPr>
        <w:spacing w:before="0" w:line="259" w:lineRule="auto"/>
        <w:ind w:left="1985"/>
        <w:contextualSpacing w:val="0"/>
        <w:rPr>
          <w:rFonts w:cs="Segoe UI"/>
        </w:rPr>
      </w:pPr>
      <w:r>
        <w:rPr>
          <w:rFonts w:cs="Segoe UI"/>
        </w:rPr>
        <w:t>p</w:t>
      </w:r>
      <w:r w:rsidR="00DE1FFC">
        <w:rPr>
          <w:rFonts w:cs="Segoe UI"/>
        </w:rPr>
        <w:t xml:space="preserve">okud </w:t>
      </w:r>
      <w:r w:rsidR="00F2180E">
        <w:rPr>
          <w:rFonts w:cs="Segoe UI"/>
        </w:rPr>
        <w:t>nastane Den otevření</w:t>
      </w:r>
      <w:r w:rsidR="00DE1FFC">
        <w:rPr>
          <w:rFonts w:cs="Segoe UI"/>
        </w:rPr>
        <w:t xml:space="preserve"> v průběhu 1. měsíce kalendářního čtvrtletí, první platba </w:t>
      </w:r>
      <w:r w:rsidR="004C1000">
        <w:rPr>
          <w:rFonts w:cs="Segoe UI"/>
        </w:rPr>
        <w:t>p</w:t>
      </w:r>
      <w:r w:rsidR="00DE1FFC">
        <w:rPr>
          <w:rFonts w:cs="Segoe UI"/>
        </w:rPr>
        <w:t xml:space="preserve">evné části Úplaty proběhne </w:t>
      </w:r>
      <w:r w:rsidR="009C465E">
        <w:rPr>
          <w:rFonts w:cs="Segoe UI"/>
        </w:rPr>
        <w:t>za celé toto kalendářní čtvrtletí</w:t>
      </w:r>
    </w:p>
    <w:p w14:paraId="43FE522E" w14:textId="26E74A2C" w:rsidR="00DE1FFC" w:rsidRPr="00A73A86" w:rsidRDefault="00DC5457" w:rsidP="00A73A86">
      <w:pPr>
        <w:pStyle w:val="Odstavecseseznamem"/>
        <w:numPr>
          <w:ilvl w:val="1"/>
          <w:numId w:val="21"/>
        </w:numPr>
        <w:spacing w:before="0" w:line="259" w:lineRule="auto"/>
        <w:ind w:left="1985"/>
        <w:contextualSpacing w:val="0"/>
        <w:rPr>
          <w:rFonts w:cs="Segoe UI"/>
        </w:rPr>
      </w:pPr>
      <w:r>
        <w:rPr>
          <w:rFonts w:cs="Segoe UI"/>
        </w:rPr>
        <w:t>p</w:t>
      </w:r>
      <w:r w:rsidR="00DE1FFC">
        <w:rPr>
          <w:rFonts w:cs="Segoe UI"/>
        </w:rPr>
        <w:t xml:space="preserve">okud </w:t>
      </w:r>
      <w:r w:rsidR="00F2180E">
        <w:rPr>
          <w:rFonts w:cs="Segoe UI"/>
        </w:rPr>
        <w:t>nastane Den otevření</w:t>
      </w:r>
      <w:r w:rsidR="00DE1FFC">
        <w:rPr>
          <w:rFonts w:cs="Segoe UI"/>
        </w:rPr>
        <w:t xml:space="preserve"> v</w:t>
      </w:r>
      <w:r w:rsidR="003454F2">
        <w:rPr>
          <w:rFonts w:cs="Segoe UI"/>
        </w:rPr>
        <w:t xml:space="preserve"> období 2. </w:t>
      </w:r>
      <w:r w:rsidR="00F0269F">
        <w:rPr>
          <w:rFonts w:cs="Segoe UI"/>
        </w:rPr>
        <w:t>nebo</w:t>
      </w:r>
      <w:r w:rsidR="003454F2">
        <w:rPr>
          <w:rFonts w:cs="Segoe UI"/>
        </w:rPr>
        <w:t xml:space="preserve"> 3.</w:t>
      </w:r>
      <w:r w:rsidR="00DE1FFC">
        <w:rPr>
          <w:rFonts w:cs="Segoe UI"/>
        </w:rPr>
        <w:t xml:space="preserve"> měsíce kalendářního čtvrtletí, první platba </w:t>
      </w:r>
      <w:r w:rsidR="004C1000">
        <w:rPr>
          <w:rFonts w:cs="Segoe UI"/>
        </w:rPr>
        <w:t>p</w:t>
      </w:r>
      <w:r w:rsidR="00DE1FFC">
        <w:rPr>
          <w:rFonts w:cs="Segoe UI"/>
        </w:rPr>
        <w:t xml:space="preserve">evné části Úplaty proběhne </w:t>
      </w:r>
      <w:r w:rsidR="009C465E">
        <w:rPr>
          <w:rFonts w:cs="Segoe UI"/>
        </w:rPr>
        <w:t xml:space="preserve">až za </w:t>
      </w:r>
      <w:r w:rsidR="009E7DF0">
        <w:rPr>
          <w:rFonts w:cs="Segoe UI"/>
        </w:rPr>
        <w:t>následující kalendářní čtvrtletí</w:t>
      </w:r>
      <w:r w:rsidR="002E0D00">
        <w:rPr>
          <w:rFonts w:cs="Segoe UI"/>
        </w:rPr>
        <w:t xml:space="preserve"> </w:t>
      </w:r>
      <w:r w:rsidR="00A73A86">
        <w:rPr>
          <w:rFonts w:cs="Segoe UI"/>
        </w:rPr>
        <w:t xml:space="preserve">– </w:t>
      </w:r>
      <w:r w:rsidRPr="00A73A86">
        <w:rPr>
          <w:rFonts w:cs="Segoe UI"/>
        </w:rPr>
        <w:t>p</w:t>
      </w:r>
      <w:r w:rsidR="00F0269F" w:rsidRPr="00A73A86">
        <w:rPr>
          <w:rFonts w:cs="Segoe UI"/>
        </w:rPr>
        <w:t xml:space="preserve">ravidla pro první platbu pevné části Úplaty se uplatní obdobně také </w:t>
      </w:r>
      <w:r w:rsidR="00E84B3F">
        <w:rPr>
          <w:rFonts w:cs="Segoe UI"/>
        </w:rPr>
        <w:t>pro</w:t>
      </w:r>
      <w:r w:rsidR="00E84B3F" w:rsidRPr="00A73A86">
        <w:rPr>
          <w:rFonts w:cs="Segoe UI"/>
        </w:rPr>
        <w:t xml:space="preserve"> </w:t>
      </w:r>
      <w:r w:rsidR="003454F2" w:rsidRPr="00A73A86">
        <w:rPr>
          <w:rFonts w:cs="Segoe UI"/>
        </w:rPr>
        <w:t xml:space="preserve">poslední platbu </w:t>
      </w:r>
      <w:r w:rsidR="005C3034" w:rsidRPr="00A73A86">
        <w:rPr>
          <w:rFonts w:cs="Segoe UI"/>
        </w:rPr>
        <w:t>p</w:t>
      </w:r>
      <w:r w:rsidR="003454F2" w:rsidRPr="00A73A86">
        <w:rPr>
          <w:rFonts w:cs="Segoe UI"/>
        </w:rPr>
        <w:t xml:space="preserve">evné části Úplaty </w:t>
      </w:r>
    </w:p>
    <w:p w14:paraId="4DCA3E95" w14:textId="380A8B1B" w:rsidR="003454F2" w:rsidRDefault="00DC5457" w:rsidP="008833BF">
      <w:pPr>
        <w:pStyle w:val="Odstavecseseznamem"/>
        <w:numPr>
          <w:ilvl w:val="1"/>
          <w:numId w:val="26"/>
        </w:numPr>
        <w:spacing w:before="0" w:line="259" w:lineRule="auto"/>
        <w:ind w:left="1418"/>
        <w:contextualSpacing w:val="0"/>
        <w:rPr>
          <w:rFonts w:cs="Segoe UI"/>
        </w:rPr>
      </w:pPr>
      <w:r>
        <w:rPr>
          <w:rFonts w:cs="Segoe UI"/>
        </w:rPr>
        <w:t>v</w:t>
      </w:r>
      <w:r w:rsidR="00513CC1">
        <w:rPr>
          <w:rFonts w:cs="Segoe UI"/>
        </w:rPr>
        <w:t xml:space="preserve">ýše pevné části Úplaty může být změněna </w:t>
      </w:r>
      <w:r w:rsidR="003A11ED">
        <w:rPr>
          <w:rFonts w:cs="Segoe UI"/>
        </w:rPr>
        <w:t xml:space="preserve">pouze </w:t>
      </w:r>
      <w:r>
        <w:rPr>
          <w:rFonts w:cs="Segoe UI"/>
        </w:rPr>
        <w:t>postupem dle písm</w:t>
      </w:r>
      <w:r w:rsidRPr="00A73A86">
        <w:rPr>
          <w:rFonts w:cs="Segoe UI"/>
        </w:rPr>
        <w:t>.</w:t>
      </w:r>
      <w:r w:rsidR="00513CC1" w:rsidRPr="00A73A86">
        <w:rPr>
          <w:rFonts w:cs="Segoe UI"/>
        </w:rPr>
        <w:t xml:space="preserve"> </w:t>
      </w:r>
      <w:r w:rsidR="00F2180E" w:rsidRPr="00A73A86">
        <w:rPr>
          <w:rFonts w:cs="Segoe UI"/>
        </w:rPr>
        <w:t>c)</w:t>
      </w:r>
    </w:p>
    <w:p w14:paraId="2C9A03C6" w14:textId="77777777" w:rsidR="00AA104C" w:rsidRPr="00AA104C" w:rsidRDefault="00AA104C" w:rsidP="00AA104C">
      <w:pPr>
        <w:spacing w:before="0" w:line="259" w:lineRule="auto"/>
        <w:rPr>
          <w:rFonts w:cs="Segoe UI"/>
          <w:b/>
          <w:bCs/>
        </w:rPr>
      </w:pPr>
    </w:p>
    <w:p w14:paraId="201E4758" w14:textId="694F91D2" w:rsidR="00513CC1" w:rsidRPr="00677B67" w:rsidRDefault="00513CC1" w:rsidP="008833BF">
      <w:pPr>
        <w:pStyle w:val="Odstavecseseznamem"/>
        <w:numPr>
          <w:ilvl w:val="0"/>
          <w:numId w:val="11"/>
        </w:numPr>
        <w:spacing w:before="0" w:line="259" w:lineRule="auto"/>
        <w:ind w:left="426" w:hanging="426"/>
        <w:contextualSpacing w:val="0"/>
        <w:rPr>
          <w:rFonts w:cs="Segoe UI"/>
          <w:b/>
          <w:bCs/>
        </w:rPr>
      </w:pPr>
      <w:r>
        <w:rPr>
          <w:rFonts w:cs="Segoe UI"/>
          <w:b/>
          <w:bCs/>
        </w:rPr>
        <w:t xml:space="preserve">Pohyblivá část </w:t>
      </w:r>
      <w:r w:rsidR="00433F9F">
        <w:rPr>
          <w:rFonts w:cs="Segoe UI"/>
          <w:b/>
          <w:bCs/>
        </w:rPr>
        <w:t>Ú</w:t>
      </w:r>
      <w:r>
        <w:rPr>
          <w:rFonts w:cs="Segoe UI"/>
          <w:b/>
          <w:bCs/>
        </w:rPr>
        <w:t>platy</w:t>
      </w:r>
    </w:p>
    <w:p w14:paraId="44A3B8DC" w14:textId="56632454" w:rsidR="00513CC1" w:rsidRDefault="003A11ED" w:rsidP="008833BF">
      <w:pPr>
        <w:pStyle w:val="Odstavecseseznamem"/>
        <w:numPr>
          <w:ilvl w:val="0"/>
          <w:numId w:val="13"/>
        </w:numPr>
        <w:spacing w:before="0" w:line="259" w:lineRule="auto"/>
        <w:ind w:left="851"/>
        <w:contextualSpacing w:val="0"/>
        <w:rPr>
          <w:rFonts w:cs="Segoe UI"/>
        </w:rPr>
      </w:pPr>
      <w:r>
        <w:rPr>
          <w:rFonts w:cs="Segoe UI"/>
        </w:rPr>
        <w:t>o</w:t>
      </w:r>
      <w:r w:rsidR="00513CC1">
        <w:rPr>
          <w:rFonts w:cs="Segoe UI"/>
        </w:rPr>
        <w:t>d</w:t>
      </w:r>
      <w:r w:rsidR="003C6F1D">
        <w:rPr>
          <w:rFonts w:cs="Segoe UI"/>
        </w:rPr>
        <w:t xml:space="preserve">e Dne otevření </w:t>
      </w:r>
      <w:r w:rsidR="00513CC1">
        <w:rPr>
          <w:rFonts w:cs="Segoe UI"/>
        </w:rPr>
        <w:t>se Koncesionář zavazuje hradit pohyblivou část Úplaty, a to dle níže uvedeného mechanismu:</w:t>
      </w:r>
    </w:p>
    <w:p w14:paraId="26CB43CA" w14:textId="60BC9332" w:rsidR="003A11ED" w:rsidRPr="003D369C" w:rsidRDefault="003A11ED" w:rsidP="008833BF">
      <w:pPr>
        <w:pStyle w:val="Odstavecseseznamem"/>
        <w:numPr>
          <w:ilvl w:val="1"/>
          <w:numId w:val="22"/>
        </w:numPr>
        <w:spacing w:before="0" w:line="259" w:lineRule="auto"/>
        <w:ind w:left="1418"/>
        <w:contextualSpacing w:val="0"/>
        <w:rPr>
          <w:rFonts w:cs="Segoe UI"/>
        </w:rPr>
      </w:pPr>
      <w:r>
        <w:rPr>
          <w:rFonts w:cs="Segoe UI"/>
        </w:rPr>
        <w:t xml:space="preserve">výchozí Hranice </w:t>
      </w:r>
      <w:r w:rsidRPr="003D369C">
        <w:rPr>
          <w:rFonts w:cs="Segoe UI"/>
        </w:rPr>
        <w:t>pásma je 200</w:t>
      </w:r>
      <w:r w:rsidR="002870C3" w:rsidRPr="003D369C">
        <w:rPr>
          <w:rFonts w:cs="Segoe UI"/>
        </w:rPr>
        <w:t xml:space="preserve"> </w:t>
      </w:r>
      <w:r w:rsidRPr="003D369C">
        <w:rPr>
          <w:rFonts w:cs="Segoe UI"/>
        </w:rPr>
        <w:t>000</w:t>
      </w:r>
      <w:r w:rsidR="002870C3" w:rsidRPr="003D369C">
        <w:rPr>
          <w:rFonts w:cs="Segoe UI"/>
        </w:rPr>
        <w:t xml:space="preserve"> </w:t>
      </w:r>
      <w:r w:rsidRPr="003D369C">
        <w:rPr>
          <w:rFonts w:cs="Segoe UI"/>
        </w:rPr>
        <w:t xml:space="preserve">000 Kč za kalendářní rok </w:t>
      </w:r>
    </w:p>
    <w:p w14:paraId="2B8218A6" w14:textId="6CDD669A" w:rsidR="00433F9F" w:rsidRDefault="00434AA5" w:rsidP="008833BF">
      <w:pPr>
        <w:pStyle w:val="Odstavecseseznamem"/>
        <w:numPr>
          <w:ilvl w:val="1"/>
          <w:numId w:val="22"/>
        </w:numPr>
        <w:spacing w:before="0" w:line="259" w:lineRule="auto"/>
        <w:ind w:left="1418"/>
        <w:contextualSpacing w:val="0"/>
        <w:rPr>
          <w:rFonts w:cs="Segoe UI"/>
        </w:rPr>
      </w:pPr>
      <w:r>
        <w:rPr>
          <w:rFonts w:cs="Segoe UI"/>
        </w:rPr>
        <w:t>[</w:t>
      </w:r>
      <w:r w:rsidR="00D57B37">
        <w:rPr>
          <w:rFonts w:cs="Segoe UI"/>
          <w:highlight w:val="yellow"/>
        </w:rPr>
        <w:t>DOPLNÍ</w:t>
      </w:r>
      <w:r w:rsidR="00D57B37" w:rsidRPr="00F02CE4">
        <w:rPr>
          <w:rFonts w:cs="Segoe UI"/>
          <w:highlight w:val="yellow"/>
        </w:rPr>
        <w:t xml:space="preserve"> </w:t>
      </w:r>
      <w:r w:rsidR="00D57B37" w:rsidRPr="00434AA5">
        <w:rPr>
          <w:rFonts w:cs="Segoe UI"/>
          <w:highlight w:val="yellow"/>
        </w:rPr>
        <w:t>KONCESIONÁŘ</w:t>
      </w:r>
      <w:r w:rsidRPr="00434AA5">
        <w:rPr>
          <w:rFonts w:cs="Segoe UI"/>
          <w:highlight w:val="yellow"/>
        </w:rPr>
        <w:t>, minimálně však</w:t>
      </w:r>
      <w:r>
        <w:rPr>
          <w:rFonts w:cs="Segoe UI"/>
          <w:highlight w:val="yellow"/>
        </w:rPr>
        <w:t xml:space="preserve"> </w:t>
      </w:r>
      <w:r w:rsidR="00433F9F" w:rsidRPr="00434AA5">
        <w:rPr>
          <w:rFonts w:cs="Segoe UI"/>
          <w:highlight w:val="yellow"/>
        </w:rPr>
        <w:t>10</w:t>
      </w:r>
      <w:r w:rsidR="00456ACF" w:rsidRPr="00434AA5">
        <w:rPr>
          <w:rFonts w:cs="Segoe UI"/>
          <w:highlight w:val="yellow"/>
        </w:rPr>
        <w:t xml:space="preserve"> </w:t>
      </w:r>
      <w:r w:rsidR="00433F9F" w:rsidRPr="00434AA5">
        <w:rPr>
          <w:rFonts w:cs="Segoe UI"/>
          <w:highlight w:val="yellow"/>
        </w:rPr>
        <w:t>%</w:t>
      </w:r>
      <w:r>
        <w:rPr>
          <w:rFonts w:cs="Segoe UI"/>
          <w:highlight w:val="yellow"/>
        </w:rPr>
        <w:t>]</w:t>
      </w:r>
      <w:r w:rsidR="00433F9F" w:rsidRPr="003D369C">
        <w:rPr>
          <w:rFonts w:cs="Segoe UI"/>
        </w:rPr>
        <w:t xml:space="preserve"> z Výnosů z </w:t>
      </w:r>
      <w:r w:rsidR="002A5B02" w:rsidRPr="003D369C">
        <w:rPr>
          <w:rFonts w:cs="Segoe UI"/>
        </w:rPr>
        <w:t>P</w:t>
      </w:r>
      <w:r w:rsidR="00433F9F" w:rsidRPr="003D369C">
        <w:rPr>
          <w:rFonts w:cs="Segoe UI"/>
        </w:rPr>
        <w:t>rov</w:t>
      </w:r>
      <w:r w:rsidR="00433F9F">
        <w:rPr>
          <w:rFonts w:cs="Segoe UI"/>
        </w:rPr>
        <w:t xml:space="preserve">ozování Haly za kalendářní </w:t>
      </w:r>
      <w:r w:rsidR="007D602A">
        <w:rPr>
          <w:rFonts w:cs="Segoe UI"/>
        </w:rPr>
        <w:t>rok</w:t>
      </w:r>
      <w:r w:rsidR="00433F9F">
        <w:rPr>
          <w:rFonts w:cs="Segoe UI"/>
        </w:rPr>
        <w:t xml:space="preserve"> pro částku Výnosů z </w:t>
      </w:r>
      <w:r w:rsidR="002A5B02">
        <w:rPr>
          <w:rFonts w:cs="Segoe UI"/>
        </w:rPr>
        <w:t>P</w:t>
      </w:r>
      <w:r w:rsidR="00433F9F">
        <w:rPr>
          <w:rFonts w:cs="Segoe UI"/>
        </w:rPr>
        <w:t>rovozování Haly nižší, nebo rovnu Hranici pásma</w:t>
      </w:r>
    </w:p>
    <w:p w14:paraId="4D22A617" w14:textId="558EB412" w:rsidR="00433F9F" w:rsidRDefault="00434AA5" w:rsidP="008833BF">
      <w:pPr>
        <w:pStyle w:val="Odstavecseseznamem"/>
        <w:numPr>
          <w:ilvl w:val="1"/>
          <w:numId w:val="22"/>
        </w:numPr>
        <w:spacing w:before="0" w:line="259" w:lineRule="auto"/>
        <w:ind w:left="1418"/>
        <w:contextualSpacing w:val="0"/>
        <w:rPr>
          <w:rFonts w:cs="Segoe UI"/>
        </w:rPr>
      </w:pPr>
      <w:r>
        <w:rPr>
          <w:rFonts w:cs="Segoe UI"/>
        </w:rPr>
        <w:t>[</w:t>
      </w:r>
      <w:r w:rsidR="00D57B37">
        <w:rPr>
          <w:rFonts w:cs="Segoe UI"/>
          <w:highlight w:val="yellow"/>
        </w:rPr>
        <w:t>DOPLNÍ</w:t>
      </w:r>
      <w:r w:rsidR="00D57B37" w:rsidRPr="00F02CE4">
        <w:rPr>
          <w:rFonts w:cs="Segoe UI"/>
          <w:highlight w:val="yellow"/>
        </w:rPr>
        <w:t xml:space="preserve"> </w:t>
      </w:r>
      <w:r w:rsidR="00D57B37" w:rsidRPr="00434AA5">
        <w:rPr>
          <w:rFonts w:cs="Segoe UI"/>
          <w:highlight w:val="yellow"/>
        </w:rPr>
        <w:t>KONCESIONÁŘ</w:t>
      </w:r>
      <w:r w:rsidRPr="00434AA5">
        <w:rPr>
          <w:rFonts w:cs="Segoe UI"/>
          <w:highlight w:val="yellow"/>
        </w:rPr>
        <w:t>, minimálně však</w:t>
      </w:r>
      <w:r>
        <w:rPr>
          <w:rFonts w:cs="Segoe UI"/>
          <w:highlight w:val="yellow"/>
        </w:rPr>
        <w:t xml:space="preserve"> 35</w:t>
      </w:r>
      <w:r w:rsidRPr="00434AA5">
        <w:rPr>
          <w:rFonts w:cs="Segoe UI"/>
          <w:highlight w:val="yellow"/>
        </w:rPr>
        <w:t xml:space="preserve"> %</w:t>
      </w:r>
      <w:r>
        <w:rPr>
          <w:rFonts w:cs="Segoe UI"/>
          <w:highlight w:val="yellow"/>
        </w:rPr>
        <w:t>]</w:t>
      </w:r>
      <w:r w:rsidR="00433F9F">
        <w:rPr>
          <w:rFonts w:cs="Segoe UI"/>
        </w:rPr>
        <w:t xml:space="preserve"> z Výnosů z </w:t>
      </w:r>
      <w:r w:rsidR="002A5B02">
        <w:rPr>
          <w:rFonts w:cs="Segoe UI"/>
        </w:rPr>
        <w:t>P</w:t>
      </w:r>
      <w:r w:rsidR="00433F9F">
        <w:rPr>
          <w:rFonts w:cs="Segoe UI"/>
        </w:rPr>
        <w:t xml:space="preserve">rovozování Haly za kalendářní </w:t>
      </w:r>
      <w:r w:rsidR="00FE184B">
        <w:rPr>
          <w:rFonts w:cs="Segoe UI"/>
        </w:rPr>
        <w:t>rok</w:t>
      </w:r>
      <w:r w:rsidR="00433F9F">
        <w:rPr>
          <w:rFonts w:cs="Segoe UI"/>
        </w:rPr>
        <w:t xml:space="preserve"> pro částku Výnosů z </w:t>
      </w:r>
      <w:r w:rsidR="002A5B02">
        <w:rPr>
          <w:rFonts w:cs="Segoe UI"/>
        </w:rPr>
        <w:t>P</w:t>
      </w:r>
      <w:r w:rsidR="00433F9F">
        <w:rPr>
          <w:rFonts w:cs="Segoe UI"/>
        </w:rPr>
        <w:t>rovozování Haly vyšší, než je Hranice pásma</w:t>
      </w:r>
    </w:p>
    <w:p w14:paraId="71E5B75E" w14:textId="347585C8" w:rsidR="00433F9F" w:rsidRPr="003A11ED" w:rsidRDefault="003A11ED" w:rsidP="008833BF">
      <w:pPr>
        <w:pStyle w:val="Odstavecseseznamem"/>
        <w:numPr>
          <w:ilvl w:val="1"/>
          <w:numId w:val="22"/>
        </w:numPr>
        <w:spacing w:before="0" w:line="259" w:lineRule="auto"/>
        <w:ind w:left="1418"/>
        <w:contextualSpacing w:val="0"/>
        <w:rPr>
          <w:rFonts w:cs="Segoe UI"/>
        </w:rPr>
      </w:pPr>
      <w:r>
        <w:rPr>
          <w:rFonts w:cs="Segoe UI"/>
        </w:rPr>
        <w:t>p</w:t>
      </w:r>
      <w:r w:rsidR="00433F9F" w:rsidRPr="003A11ED">
        <w:rPr>
          <w:rFonts w:cs="Segoe UI"/>
        </w:rPr>
        <w:t>ohyblivá část Úplaty bude hrazena vždy za předchozí kalendářní čtvrtletí</w:t>
      </w:r>
      <w:r w:rsidR="007D602A" w:rsidRPr="003A11ED">
        <w:rPr>
          <w:rFonts w:cs="Segoe UI"/>
        </w:rPr>
        <w:t xml:space="preserve">, přičemž pro výpočet bude použita ¼ částky roční Hranice pásma </w:t>
      </w:r>
    </w:p>
    <w:p w14:paraId="4BD38196" w14:textId="1812FC92" w:rsidR="007D602A" w:rsidRDefault="003A11ED" w:rsidP="008833BF">
      <w:pPr>
        <w:pStyle w:val="Odstavecseseznamem"/>
        <w:numPr>
          <w:ilvl w:val="1"/>
          <w:numId w:val="22"/>
        </w:numPr>
        <w:spacing w:before="0" w:line="259" w:lineRule="auto"/>
        <w:ind w:left="1418"/>
        <w:contextualSpacing w:val="0"/>
        <w:rPr>
          <w:rFonts w:cs="Segoe UI"/>
        </w:rPr>
      </w:pPr>
      <w:r>
        <w:rPr>
          <w:rFonts w:cs="Segoe UI"/>
        </w:rPr>
        <w:lastRenderedPageBreak/>
        <w:t>v</w:t>
      </w:r>
      <w:r w:rsidR="007D602A">
        <w:rPr>
          <w:rFonts w:cs="Segoe UI"/>
        </w:rPr>
        <w:t>ždy v</w:t>
      </w:r>
      <w:r w:rsidR="006B5A8F">
        <w:rPr>
          <w:rFonts w:cs="Segoe UI"/>
        </w:rPr>
        <w:t> </w:t>
      </w:r>
      <w:r w:rsidR="00752CE1">
        <w:rPr>
          <w:rFonts w:cs="Segoe UI"/>
        </w:rPr>
        <w:t>druhém</w:t>
      </w:r>
      <w:r w:rsidR="006B5A8F">
        <w:rPr>
          <w:rFonts w:cs="Segoe UI"/>
        </w:rPr>
        <w:t xml:space="preserve"> </w:t>
      </w:r>
      <w:r w:rsidR="007D602A">
        <w:rPr>
          <w:rFonts w:cs="Segoe UI"/>
        </w:rPr>
        <w:t xml:space="preserve">čtvrtletí kalendářního roku Koncesionář </w:t>
      </w:r>
      <w:r w:rsidR="000E16A0">
        <w:rPr>
          <w:rFonts w:cs="Segoe UI"/>
        </w:rPr>
        <w:t>(spolu s</w:t>
      </w:r>
      <w:r w:rsidR="007D602A">
        <w:rPr>
          <w:rFonts w:cs="Segoe UI"/>
        </w:rPr>
        <w:t xml:space="preserve"> výpočt</w:t>
      </w:r>
      <w:r w:rsidR="000E16A0">
        <w:rPr>
          <w:rFonts w:cs="Segoe UI"/>
        </w:rPr>
        <w:t>em</w:t>
      </w:r>
      <w:r w:rsidR="007D602A">
        <w:rPr>
          <w:rFonts w:cs="Segoe UI"/>
        </w:rPr>
        <w:t xml:space="preserve"> </w:t>
      </w:r>
      <w:r w:rsidR="002A5B02">
        <w:rPr>
          <w:rFonts w:cs="Segoe UI"/>
        </w:rPr>
        <w:t xml:space="preserve">výše pohyblivé části </w:t>
      </w:r>
      <w:r w:rsidR="007D602A">
        <w:rPr>
          <w:rFonts w:cs="Segoe UI"/>
        </w:rPr>
        <w:t>Úplaty</w:t>
      </w:r>
      <w:r w:rsidR="000E16A0">
        <w:rPr>
          <w:rFonts w:cs="Segoe UI"/>
        </w:rPr>
        <w:t xml:space="preserve"> za předchozí kalendářní čtvrtletí)</w:t>
      </w:r>
      <w:r w:rsidR="007D602A">
        <w:rPr>
          <w:rFonts w:cs="Segoe UI"/>
        </w:rPr>
        <w:t xml:space="preserve"> předloží </w:t>
      </w:r>
      <w:r w:rsidR="000E16A0">
        <w:rPr>
          <w:rFonts w:cs="Segoe UI"/>
        </w:rPr>
        <w:t xml:space="preserve">Objednateli </w:t>
      </w:r>
      <w:r w:rsidR="007D602A">
        <w:rPr>
          <w:rFonts w:cs="Segoe UI"/>
        </w:rPr>
        <w:t xml:space="preserve">vyúčtování pohyblivé části </w:t>
      </w:r>
      <w:r w:rsidR="002A5B02">
        <w:rPr>
          <w:rFonts w:cs="Segoe UI"/>
        </w:rPr>
        <w:t>Ú</w:t>
      </w:r>
      <w:r w:rsidR="007D602A">
        <w:rPr>
          <w:rFonts w:cs="Segoe UI"/>
        </w:rPr>
        <w:t xml:space="preserve">platy za předchozí kalendářní rok. V případě rozdílu již zaplacené </w:t>
      </w:r>
      <w:r w:rsidR="002A5B02">
        <w:rPr>
          <w:rFonts w:cs="Segoe UI"/>
        </w:rPr>
        <w:t>p</w:t>
      </w:r>
      <w:r w:rsidR="007D602A">
        <w:rPr>
          <w:rFonts w:cs="Segoe UI"/>
        </w:rPr>
        <w:t xml:space="preserve">ohyblivé části Úplaty za jednotlivá čtvrtletí od ročního vyúčtování se tento rozdíl započte do </w:t>
      </w:r>
      <w:r w:rsidR="002A5B02">
        <w:rPr>
          <w:rFonts w:cs="Segoe UI"/>
        </w:rPr>
        <w:t>p</w:t>
      </w:r>
      <w:r w:rsidR="007D602A">
        <w:rPr>
          <w:rFonts w:cs="Segoe UI"/>
        </w:rPr>
        <w:t>ohyblivé části Úplaty v aktuálním čtvrtletí</w:t>
      </w:r>
      <w:r w:rsidR="00502F18">
        <w:rPr>
          <w:rFonts w:cs="Segoe UI"/>
        </w:rPr>
        <w:t xml:space="preserve">. V případě, že by rozdíl přesahoval výši </w:t>
      </w:r>
      <w:r w:rsidR="002A5B02">
        <w:rPr>
          <w:rFonts w:cs="Segoe UI"/>
        </w:rPr>
        <w:t>p</w:t>
      </w:r>
      <w:r w:rsidR="00502F18">
        <w:rPr>
          <w:rFonts w:cs="Segoe UI"/>
        </w:rPr>
        <w:t xml:space="preserve">ohyblivé části </w:t>
      </w:r>
      <w:r w:rsidR="002A5B02">
        <w:rPr>
          <w:rFonts w:cs="Segoe UI"/>
        </w:rPr>
        <w:t>Ú</w:t>
      </w:r>
      <w:r w:rsidR="00502F18">
        <w:rPr>
          <w:rFonts w:cs="Segoe UI"/>
        </w:rPr>
        <w:t xml:space="preserve">platy v aktuálním čtvrtletí, přesahující částka nemůže být započtena proti </w:t>
      </w:r>
      <w:r w:rsidR="002A5B02">
        <w:rPr>
          <w:rFonts w:cs="Segoe UI"/>
        </w:rPr>
        <w:t>p</w:t>
      </w:r>
      <w:r w:rsidR="00502F18">
        <w:rPr>
          <w:rFonts w:cs="Segoe UI"/>
        </w:rPr>
        <w:t xml:space="preserve">evné části </w:t>
      </w:r>
      <w:r w:rsidR="002A5B02">
        <w:rPr>
          <w:rFonts w:cs="Segoe UI"/>
        </w:rPr>
        <w:t>Ú</w:t>
      </w:r>
      <w:r w:rsidR="00502F18">
        <w:rPr>
          <w:rFonts w:cs="Segoe UI"/>
        </w:rPr>
        <w:t xml:space="preserve">platy a </w:t>
      </w:r>
      <w:r w:rsidR="002A5B02">
        <w:rPr>
          <w:rFonts w:cs="Segoe UI"/>
        </w:rPr>
        <w:t>bude započtena</w:t>
      </w:r>
      <w:r w:rsidR="00502F18">
        <w:rPr>
          <w:rFonts w:cs="Segoe UI"/>
        </w:rPr>
        <w:t xml:space="preserve"> v nejbližších následujících obdobích vůči </w:t>
      </w:r>
      <w:r w:rsidR="002A5B02">
        <w:rPr>
          <w:rFonts w:cs="Segoe UI"/>
        </w:rPr>
        <w:t>p</w:t>
      </w:r>
      <w:r w:rsidR="00502F18">
        <w:rPr>
          <w:rFonts w:cs="Segoe UI"/>
        </w:rPr>
        <w:t xml:space="preserve">ohyblivé části </w:t>
      </w:r>
      <w:r w:rsidR="002A5B02">
        <w:rPr>
          <w:rFonts w:cs="Segoe UI"/>
        </w:rPr>
        <w:t>Ú</w:t>
      </w:r>
      <w:r w:rsidR="00502F18">
        <w:rPr>
          <w:rFonts w:cs="Segoe UI"/>
        </w:rPr>
        <w:t>platy</w:t>
      </w:r>
      <w:r w:rsidR="000E16A0">
        <w:rPr>
          <w:rFonts w:cs="Segoe UI"/>
        </w:rPr>
        <w:t>.</w:t>
      </w:r>
      <w:r w:rsidR="00502F18">
        <w:rPr>
          <w:rFonts w:cs="Segoe UI"/>
        </w:rPr>
        <w:t xml:space="preserve"> </w:t>
      </w:r>
    </w:p>
    <w:p w14:paraId="6200DDE5" w14:textId="708CF205" w:rsidR="00433F9F" w:rsidRDefault="006B5A8F" w:rsidP="008833BF">
      <w:pPr>
        <w:pStyle w:val="Odstavecseseznamem"/>
        <w:numPr>
          <w:ilvl w:val="1"/>
          <w:numId w:val="22"/>
        </w:numPr>
        <w:spacing w:before="0" w:line="259" w:lineRule="auto"/>
        <w:ind w:left="1418"/>
        <w:contextualSpacing w:val="0"/>
        <w:rPr>
          <w:rFonts w:cs="Segoe UI"/>
        </w:rPr>
      </w:pPr>
      <w:r>
        <w:rPr>
          <w:rFonts w:cs="Segoe UI"/>
        </w:rPr>
        <w:t>v</w:t>
      </w:r>
      <w:r w:rsidR="00433F9F">
        <w:rPr>
          <w:rFonts w:cs="Segoe UI"/>
        </w:rPr>
        <w:t xml:space="preserve">ýše Hranice pásma může být změněna </w:t>
      </w:r>
      <w:r w:rsidR="003A11ED">
        <w:rPr>
          <w:rFonts w:cs="Segoe UI"/>
        </w:rPr>
        <w:t xml:space="preserve">pouze postupem dle </w:t>
      </w:r>
      <w:r w:rsidR="003A11ED" w:rsidRPr="000E16A0">
        <w:rPr>
          <w:rFonts w:cs="Segoe UI"/>
        </w:rPr>
        <w:t>p</w:t>
      </w:r>
      <w:r w:rsidR="00145829" w:rsidRPr="000E16A0">
        <w:rPr>
          <w:rFonts w:cs="Segoe UI"/>
        </w:rPr>
        <w:t>ísm</w:t>
      </w:r>
      <w:r w:rsidR="003A11ED" w:rsidRPr="000E16A0">
        <w:rPr>
          <w:rFonts w:cs="Segoe UI"/>
        </w:rPr>
        <w:t>.</w:t>
      </w:r>
      <w:r w:rsidR="00433F9F" w:rsidRPr="000E16A0">
        <w:rPr>
          <w:rFonts w:cs="Segoe UI"/>
        </w:rPr>
        <w:t xml:space="preserve"> </w:t>
      </w:r>
      <w:r w:rsidR="00F2180E" w:rsidRPr="000E16A0">
        <w:rPr>
          <w:rFonts w:cs="Segoe UI"/>
        </w:rPr>
        <w:t>c)</w:t>
      </w:r>
    </w:p>
    <w:p w14:paraId="72C76A71" w14:textId="2DC46961" w:rsidR="00433F9F" w:rsidRPr="00677B67" w:rsidRDefault="00433F9F" w:rsidP="008833BF">
      <w:pPr>
        <w:pStyle w:val="Odstavecseseznamem"/>
        <w:numPr>
          <w:ilvl w:val="0"/>
          <w:numId w:val="11"/>
        </w:numPr>
        <w:spacing w:before="0" w:line="259" w:lineRule="auto"/>
        <w:ind w:left="426" w:hanging="426"/>
        <w:contextualSpacing w:val="0"/>
        <w:rPr>
          <w:rFonts w:cs="Segoe UI"/>
          <w:b/>
          <w:bCs/>
        </w:rPr>
      </w:pPr>
      <w:r>
        <w:rPr>
          <w:rFonts w:cs="Segoe UI"/>
          <w:b/>
          <w:bCs/>
        </w:rPr>
        <w:t>Úpravy Úplaty</w:t>
      </w:r>
    </w:p>
    <w:p w14:paraId="29758AEE" w14:textId="71FD94DF" w:rsidR="00433F9F" w:rsidRDefault="00DC5457" w:rsidP="008833BF">
      <w:pPr>
        <w:pStyle w:val="Odstavecseseznamem"/>
        <w:numPr>
          <w:ilvl w:val="0"/>
          <w:numId w:val="13"/>
        </w:numPr>
        <w:spacing w:before="0" w:line="259" w:lineRule="auto"/>
        <w:ind w:left="851"/>
        <w:contextualSpacing w:val="0"/>
        <w:rPr>
          <w:rFonts w:cs="Segoe UI"/>
        </w:rPr>
      </w:pPr>
      <w:r>
        <w:rPr>
          <w:rFonts w:cs="Segoe UI"/>
        </w:rPr>
        <w:t>p</w:t>
      </w:r>
      <w:r w:rsidR="00433F9F">
        <w:rPr>
          <w:rFonts w:cs="Segoe UI"/>
        </w:rPr>
        <w:t>o dobu prvních 24 měsíců od</w:t>
      </w:r>
      <w:r w:rsidR="002C6B30">
        <w:rPr>
          <w:rFonts w:cs="Segoe UI"/>
        </w:rPr>
        <w:t xml:space="preserve">e Dne otevření </w:t>
      </w:r>
      <w:r w:rsidR="00433F9F">
        <w:rPr>
          <w:rFonts w:cs="Segoe UI"/>
        </w:rPr>
        <w:t>je Koncesionáři přiznána sleva z pevné části Úplaty</w:t>
      </w:r>
      <w:r w:rsidR="006B5A8F">
        <w:rPr>
          <w:rFonts w:cs="Segoe UI"/>
        </w:rPr>
        <w:t>, která</w:t>
      </w:r>
      <w:r w:rsidR="00E00DC0">
        <w:rPr>
          <w:rFonts w:cs="Segoe UI"/>
        </w:rPr>
        <w:t xml:space="preserve"> bude po slevě činit</w:t>
      </w:r>
      <w:r w:rsidR="00433F9F">
        <w:rPr>
          <w:rFonts w:cs="Segoe UI"/>
        </w:rPr>
        <w:t>:</w:t>
      </w:r>
    </w:p>
    <w:p w14:paraId="1D5FA421" w14:textId="25540FFE" w:rsidR="00433F9F" w:rsidRPr="008F2CAC" w:rsidRDefault="00E00DC0" w:rsidP="008833BF">
      <w:pPr>
        <w:pStyle w:val="Odstavecseseznamem"/>
        <w:numPr>
          <w:ilvl w:val="1"/>
          <w:numId w:val="23"/>
        </w:numPr>
        <w:spacing w:before="0" w:line="259" w:lineRule="auto"/>
        <w:ind w:left="1418"/>
        <w:contextualSpacing w:val="0"/>
        <w:rPr>
          <w:rFonts w:cs="Segoe UI"/>
        </w:rPr>
      </w:pPr>
      <w:r w:rsidRPr="00E00DC0">
        <w:rPr>
          <w:rFonts w:cs="Segoe UI"/>
        </w:rPr>
        <w:t xml:space="preserve">v </w:t>
      </w:r>
      <w:r>
        <w:rPr>
          <w:rFonts w:cs="Segoe UI"/>
        </w:rPr>
        <w:t xml:space="preserve">období prvních 12 </w:t>
      </w:r>
      <w:r w:rsidR="00E84B3F">
        <w:rPr>
          <w:rFonts w:cs="Segoe UI"/>
        </w:rPr>
        <w:t xml:space="preserve">kalendářních </w:t>
      </w:r>
      <w:r>
        <w:rPr>
          <w:rFonts w:cs="Segoe UI"/>
        </w:rPr>
        <w:t xml:space="preserve">měsíců ode Dne </w:t>
      </w:r>
      <w:r w:rsidRPr="00E00DC0">
        <w:rPr>
          <w:rFonts w:cs="Segoe UI"/>
        </w:rPr>
        <w:t xml:space="preserve">otevření Haly </w:t>
      </w:r>
      <w:r w:rsidR="00456ACF" w:rsidRPr="008F2CAC">
        <w:rPr>
          <w:rFonts w:cs="Segoe UI"/>
        </w:rPr>
        <w:t>50 %</w:t>
      </w:r>
      <w:r w:rsidR="00433F9F" w:rsidRPr="008F2CAC">
        <w:rPr>
          <w:rFonts w:cs="Segoe UI"/>
        </w:rPr>
        <w:t xml:space="preserve"> </w:t>
      </w:r>
      <w:r w:rsidR="00192EFC" w:rsidRPr="008F2CAC">
        <w:rPr>
          <w:rFonts w:cs="Segoe UI"/>
        </w:rPr>
        <w:t xml:space="preserve">roční výše pevné části Úplaty </w:t>
      </w:r>
      <w:r w:rsidRPr="008F2CAC">
        <w:rPr>
          <w:rFonts w:cs="Segoe UI"/>
        </w:rPr>
        <w:t>dle písm. a) této přílohy</w:t>
      </w:r>
      <w:r w:rsidR="00E84B3F" w:rsidRPr="008F2CAC">
        <w:rPr>
          <w:rFonts w:cs="Segoe UI"/>
        </w:rPr>
        <w:t>; platí, že první měsíc je měsíc, ve kterém došlo ke Dni otevření;</w:t>
      </w:r>
    </w:p>
    <w:p w14:paraId="79284D64" w14:textId="177394D6" w:rsidR="00433F9F" w:rsidRDefault="00433F9F" w:rsidP="008833BF">
      <w:pPr>
        <w:pStyle w:val="Odstavecseseznamem"/>
        <w:numPr>
          <w:ilvl w:val="1"/>
          <w:numId w:val="23"/>
        </w:numPr>
        <w:spacing w:before="0" w:line="259" w:lineRule="auto"/>
        <w:ind w:left="1418"/>
        <w:contextualSpacing w:val="0"/>
        <w:rPr>
          <w:rFonts w:cs="Segoe UI"/>
        </w:rPr>
      </w:pPr>
      <w:r w:rsidRPr="008F2CAC">
        <w:rPr>
          <w:rFonts w:cs="Segoe UI"/>
        </w:rPr>
        <w:t>v</w:t>
      </w:r>
      <w:r w:rsidR="00E00DC0" w:rsidRPr="008F2CAC">
        <w:rPr>
          <w:rFonts w:cs="Segoe UI"/>
        </w:rPr>
        <w:t xml:space="preserve"> období </w:t>
      </w:r>
      <w:r w:rsidRPr="008F2CAC">
        <w:rPr>
          <w:rFonts w:cs="Segoe UI"/>
        </w:rPr>
        <w:t xml:space="preserve">od uplynutí 12 </w:t>
      </w:r>
      <w:r w:rsidR="00E84B3F" w:rsidRPr="008F2CAC">
        <w:rPr>
          <w:rFonts w:cs="Segoe UI"/>
        </w:rPr>
        <w:t xml:space="preserve">kalendářních </w:t>
      </w:r>
      <w:r w:rsidRPr="008F2CAC">
        <w:rPr>
          <w:rFonts w:cs="Segoe UI"/>
        </w:rPr>
        <w:t>měsíců od</w:t>
      </w:r>
      <w:r w:rsidR="002C6B30" w:rsidRPr="008F2CAC">
        <w:rPr>
          <w:rFonts w:cs="Segoe UI"/>
        </w:rPr>
        <w:t>e Dne otevření</w:t>
      </w:r>
      <w:r w:rsidRPr="008F2CAC">
        <w:rPr>
          <w:rFonts w:cs="Segoe UI"/>
        </w:rPr>
        <w:t xml:space="preserve"> do doby uplynutí 24 měsíců </w:t>
      </w:r>
      <w:r w:rsidR="002C6B30" w:rsidRPr="008F2CAC">
        <w:rPr>
          <w:rFonts w:cs="Segoe UI"/>
        </w:rPr>
        <w:t>ode Dne otevření</w:t>
      </w:r>
      <w:r w:rsidR="00E00DC0" w:rsidRPr="008F2CAC">
        <w:rPr>
          <w:rFonts w:cs="Segoe UI"/>
        </w:rPr>
        <w:t xml:space="preserve"> 83 % roční výše pevn</w:t>
      </w:r>
      <w:r w:rsidR="00E00DC0">
        <w:rPr>
          <w:rFonts w:cs="Segoe UI"/>
        </w:rPr>
        <w:t>é části Úplaty dle písm. a) této přílohy</w:t>
      </w:r>
    </w:p>
    <w:p w14:paraId="68485929" w14:textId="15950ACC" w:rsidR="00433F9F" w:rsidRPr="00433F9F" w:rsidRDefault="00DC5457" w:rsidP="008833BF">
      <w:pPr>
        <w:pStyle w:val="Odstavecseseznamem"/>
        <w:numPr>
          <w:ilvl w:val="0"/>
          <w:numId w:val="13"/>
        </w:numPr>
        <w:spacing w:before="0" w:line="259" w:lineRule="auto"/>
        <w:ind w:left="851"/>
        <w:contextualSpacing w:val="0"/>
        <w:rPr>
          <w:rFonts w:cs="Segoe UI"/>
        </w:rPr>
      </w:pPr>
      <w:r>
        <w:rPr>
          <w:rFonts w:cs="Segoe UI"/>
        </w:rPr>
        <w:t>n</w:t>
      </w:r>
      <w:r w:rsidR="002C6B30">
        <w:rPr>
          <w:rFonts w:cs="Segoe UI"/>
        </w:rPr>
        <w:t>a v</w:t>
      </w:r>
      <w:r w:rsidR="00433F9F" w:rsidRPr="00433F9F">
        <w:rPr>
          <w:rFonts w:cs="Segoe UI"/>
        </w:rPr>
        <w:t>šechny absolutní částky uvedené v </w:t>
      </w:r>
      <w:r w:rsidR="005266D1">
        <w:rPr>
          <w:rFonts w:cs="Segoe UI"/>
        </w:rPr>
        <w:t>této příloze</w:t>
      </w:r>
      <w:r w:rsidR="00433F9F" w:rsidRPr="00433F9F">
        <w:rPr>
          <w:rFonts w:cs="Segoe UI"/>
        </w:rPr>
        <w:t xml:space="preserve">, tj. výše pevné části Úplaty, výše Hranice pásma a výše slev z pevné části Úplaty </w:t>
      </w:r>
      <w:r w:rsidR="002C6B30">
        <w:rPr>
          <w:rFonts w:cs="Segoe UI"/>
        </w:rPr>
        <w:t>bude aplikován</w:t>
      </w:r>
      <w:r w:rsidR="00D613EB">
        <w:rPr>
          <w:rFonts w:cs="Segoe UI"/>
        </w:rPr>
        <w:t>a</w:t>
      </w:r>
      <w:r w:rsidR="002C6B30">
        <w:rPr>
          <w:rFonts w:cs="Segoe UI"/>
        </w:rPr>
        <w:t xml:space="preserve"> inflační </w:t>
      </w:r>
      <w:r w:rsidR="00D613EB">
        <w:rPr>
          <w:rFonts w:cs="Segoe UI"/>
        </w:rPr>
        <w:t>indexace</w:t>
      </w:r>
      <w:r w:rsidR="002C6B30">
        <w:rPr>
          <w:rFonts w:cs="Segoe UI"/>
        </w:rPr>
        <w:t>, a to podle následujících pravidel</w:t>
      </w:r>
      <w:r w:rsidR="00433F9F">
        <w:rPr>
          <w:rFonts w:cs="Segoe UI"/>
        </w:rPr>
        <w:t>:</w:t>
      </w:r>
    </w:p>
    <w:p w14:paraId="6364A483" w14:textId="604F8D13" w:rsidR="002C6B30" w:rsidRPr="006B5A8F" w:rsidRDefault="008E2848" w:rsidP="008833BF">
      <w:pPr>
        <w:pStyle w:val="Odstavecseseznamem"/>
        <w:numPr>
          <w:ilvl w:val="0"/>
          <w:numId w:val="24"/>
        </w:numPr>
        <w:spacing w:before="0" w:line="259" w:lineRule="auto"/>
        <w:ind w:left="1417" w:hanging="357"/>
        <w:contextualSpacing w:val="0"/>
        <w:rPr>
          <w:rFonts w:cs="Segoe UI"/>
        </w:rPr>
      </w:pPr>
      <w:r>
        <w:rPr>
          <w:rFonts w:cs="Segoe UI"/>
        </w:rPr>
        <w:t>i</w:t>
      </w:r>
      <w:r w:rsidR="003479E0" w:rsidRPr="006B5A8F">
        <w:rPr>
          <w:rFonts w:cs="Segoe UI"/>
        </w:rPr>
        <w:t>nflačním faktorem bude Index spotřebitelských cen (CPI)</w:t>
      </w:r>
      <w:r w:rsidR="00082836" w:rsidRPr="006B5A8F">
        <w:rPr>
          <w:rFonts w:cs="Segoe UI"/>
        </w:rPr>
        <w:t xml:space="preserve"> stanovený příslušným orgánem veřejné správy</w:t>
      </w:r>
      <w:r w:rsidR="003479E0" w:rsidRPr="006B5A8F">
        <w:rPr>
          <w:rFonts w:cs="Segoe UI"/>
        </w:rPr>
        <w:t xml:space="preserve">. Statistika tohoto cenového indexu je zveřejňována Českým </w:t>
      </w:r>
      <w:r>
        <w:rPr>
          <w:rFonts w:cs="Segoe UI"/>
        </w:rPr>
        <w:t>s</w:t>
      </w:r>
      <w:r w:rsidR="003479E0" w:rsidRPr="006B5A8F">
        <w:rPr>
          <w:rFonts w:cs="Segoe UI"/>
        </w:rPr>
        <w:t xml:space="preserve">tatistickým </w:t>
      </w:r>
      <w:r>
        <w:rPr>
          <w:rFonts w:cs="Segoe UI"/>
        </w:rPr>
        <w:t>ú</w:t>
      </w:r>
      <w:r w:rsidR="003479E0" w:rsidRPr="006B5A8F">
        <w:rPr>
          <w:rFonts w:cs="Segoe UI"/>
        </w:rPr>
        <w:t xml:space="preserve">řadem (dále jen </w:t>
      </w:r>
      <w:r w:rsidR="00D048F5" w:rsidRPr="006B5A8F">
        <w:rPr>
          <w:rFonts w:cs="Segoe UI"/>
        </w:rPr>
        <w:t>„</w:t>
      </w:r>
      <w:r w:rsidR="003479E0" w:rsidRPr="006B5A8F">
        <w:rPr>
          <w:rFonts w:cs="Segoe UI"/>
          <w:b/>
        </w:rPr>
        <w:t>Cenový index</w:t>
      </w:r>
      <w:r w:rsidR="00D048F5" w:rsidRPr="00AA104C">
        <w:rPr>
          <w:rFonts w:cs="Segoe UI"/>
          <w:bCs/>
        </w:rPr>
        <w:t>“</w:t>
      </w:r>
      <w:r w:rsidR="003479E0" w:rsidRPr="00AA104C">
        <w:rPr>
          <w:rFonts w:cs="Segoe UI"/>
          <w:bCs/>
        </w:rPr>
        <w:t>)</w:t>
      </w:r>
    </w:p>
    <w:p w14:paraId="34A89D0E" w14:textId="433E0947" w:rsidR="003465FF" w:rsidRPr="006B5A8F" w:rsidRDefault="003465FF" w:rsidP="008833BF">
      <w:pPr>
        <w:pStyle w:val="Odstavecseseznamem"/>
        <w:numPr>
          <w:ilvl w:val="0"/>
          <w:numId w:val="24"/>
        </w:numPr>
        <w:spacing w:before="0" w:line="259" w:lineRule="auto"/>
        <w:ind w:left="1418"/>
        <w:rPr>
          <w:rFonts w:cs="Segoe UI"/>
        </w:rPr>
      </w:pPr>
      <w:r w:rsidRPr="006B5A8F">
        <w:rPr>
          <w:rFonts w:cs="Segoe UI"/>
          <w:b/>
        </w:rPr>
        <w:t xml:space="preserve">N </w:t>
      </w:r>
      <w:r w:rsidRPr="006B5A8F">
        <w:rPr>
          <w:rFonts w:cs="Segoe UI"/>
          <w:b/>
          <w:lang w:val="en-US"/>
        </w:rPr>
        <w:t xml:space="preserve">= </w:t>
      </w:r>
      <w:r w:rsidR="00014DF6" w:rsidRPr="006B5A8F">
        <w:rPr>
          <w:rFonts w:cs="Segoe UI"/>
          <w:b/>
          <w:lang w:val="en-US"/>
        </w:rPr>
        <w:t>V</w:t>
      </w:r>
      <w:r w:rsidRPr="006B5A8F">
        <w:rPr>
          <w:rFonts w:cs="Segoe UI"/>
          <w:b/>
          <w:lang w:val="en-US"/>
        </w:rPr>
        <w:t xml:space="preserve"> x (Ci</w:t>
      </w:r>
      <w:r w:rsidRPr="006B5A8F">
        <w:rPr>
          <w:rFonts w:cs="Segoe UI"/>
          <w:b/>
          <w:vertAlign w:val="subscript"/>
          <w:lang w:val="en-US"/>
        </w:rPr>
        <w:t>n</w:t>
      </w:r>
      <w:r w:rsidRPr="006B5A8F">
        <w:rPr>
          <w:rFonts w:cs="Segoe UI"/>
          <w:b/>
          <w:lang w:val="en-US"/>
        </w:rPr>
        <w:t>/Ci</w:t>
      </w:r>
      <w:r w:rsidRPr="006B5A8F">
        <w:rPr>
          <w:rFonts w:cs="Segoe UI"/>
          <w:b/>
          <w:vertAlign w:val="subscript"/>
          <w:lang w:val="en-US"/>
        </w:rPr>
        <w:t>v</w:t>
      </w:r>
      <w:r w:rsidRPr="006B5A8F">
        <w:rPr>
          <w:rFonts w:cs="Segoe UI"/>
          <w:b/>
          <w:lang w:val="en-US"/>
        </w:rPr>
        <w:t>)</w:t>
      </w:r>
      <w:r w:rsidRPr="006B5A8F">
        <w:rPr>
          <w:rFonts w:cs="Segoe UI"/>
          <w:lang w:val="en-US"/>
        </w:rPr>
        <w:t xml:space="preserve"> </w:t>
      </w:r>
      <w:r w:rsidR="008E2848">
        <w:rPr>
          <w:rFonts w:cs="Segoe UI"/>
          <w:lang w:val="en-US"/>
        </w:rPr>
        <w:t xml:space="preserve">je </w:t>
      </w:r>
      <w:r w:rsidR="008E2848" w:rsidRPr="008E2848">
        <w:rPr>
          <w:rFonts w:cs="Segoe UI"/>
        </w:rPr>
        <w:t>vzorec pro výpočet</w:t>
      </w:r>
      <w:r w:rsidR="008E2848">
        <w:rPr>
          <w:rFonts w:cs="Segoe UI"/>
        </w:rPr>
        <w:t>,</w:t>
      </w:r>
      <w:r w:rsidR="008E2848" w:rsidRPr="008E2848">
        <w:rPr>
          <w:rFonts w:cs="Segoe UI"/>
        </w:rPr>
        <w:t xml:space="preserve"> </w:t>
      </w:r>
      <w:r w:rsidRPr="008E2848">
        <w:rPr>
          <w:rFonts w:cs="Segoe UI"/>
        </w:rPr>
        <w:t>kde</w:t>
      </w:r>
    </w:p>
    <w:p w14:paraId="63B6EFFC" w14:textId="7407C48A" w:rsidR="003465FF" w:rsidRPr="00AA104C" w:rsidRDefault="003465FF" w:rsidP="008E2848">
      <w:pPr>
        <w:spacing w:before="0" w:line="259" w:lineRule="auto"/>
        <w:ind w:left="1843"/>
        <w:rPr>
          <w:rFonts w:cs="Segoe UI"/>
        </w:rPr>
      </w:pPr>
      <w:r w:rsidRPr="00AA104C">
        <w:rPr>
          <w:rFonts w:cs="Segoe UI"/>
          <w:b/>
          <w:lang w:val="en-US"/>
        </w:rPr>
        <w:t>N</w:t>
      </w:r>
      <w:r w:rsidRPr="00AA104C">
        <w:rPr>
          <w:rFonts w:cs="Segoe UI"/>
          <w:lang w:val="en-US"/>
        </w:rPr>
        <w:t xml:space="preserve"> je </w:t>
      </w:r>
      <w:r w:rsidRPr="00AA104C">
        <w:rPr>
          <w:rFonts w:cs="Segoe UI"/>
        </w:rPr>
        <w:t>nová hodnota indexované částky</w:t>
      </w:r>
    </w:p>
    <w:p w14:paraId="07AF882C" w14:textId="63697E12" w:rsidR="003465FF" w:rsidRPr="00AA104C" w:rsidRDefault="00014DF6" w:rsidP="008E2848">
      <w:pPr>
        <w:spacing w:before="0" w:line="259" w:lineRule="auto"/>
        <w:ind w:left="1843"/>
        <w:rPr>
          <w:rFonts w:cs="Segoe UI"/>
        </w:rPr>
      </w:pPr>
      <w:r w:rsidRPr="00AA104C">
        <w:rPr>
          <w:rFonts w:cs="Segoe UI"/>
          <w:b/>
        </w:rPr>
        <w:t>V</w:t>
      </w:r>
      <w:r w:rsidR="003465FF" w:rsidRPr="00AA104C">
        <w:rPr>
          <w:rFonts w:cs="Segoe UI"/>
        </w:rPr>
        <w:t xml:space="preserve"> je </w:t>
      </w:r>
      <w:r w:rsidRPr="00AA104C">
        <w:rPr>
          <w:rFonts w:cs="Segoe UI"/>
        </w:rPr>
        <w:t>výchozí</w:t>
      </w:r>
      <w:r w:rsidR="003465FF" w:rsidRPr="00AA104C">
        <w:rPr>
          <w:rFonts w:cs="Segoe UI"/>
        </w:rPr>
        <w:t xml:space="preserve"> hodnota indexované částky</w:t>
      </w:r>
    </w:p>
    <w:p w14:paraId="2BB02D21" w14:textId="33471936" w:rsidR="003465FF" w:rsidRPr="00AA104C" w:rsidRDefault="003465FF" w:rsidP="008E2848">
      <w:pPr>
        <w:spacing w:before="0" w:line="259" w:lineRule="auto"/>
        <w:ind w:left="1843"/>
        <w:rPr>
          <w:rFonts w:cs="Segoe UI"/>
        </w:rPr>
      </w:pPr>
      <w:r w:rsidRPr="00AA104C">
        <w:rPr>
          <w:rFonts w:cs="Segoe UI"/>
          <w:b/>
        </w:rPr>
        <w:t>Ci</w:t>
      </w:r>
      <w:r w:rsidRPr="00AA104C">
        <w:rPr>
          <w:rFonts w:cs="Segoe UI"/>
          <w:b/>
          <w:vertAlign w:val="subscript"/>
        </w:rPr>
        <w:t>n</w:t>
      </w:r>
      <w:r w:rsidRPr="00AA104C">
        <w:rPr>
          <w:rFonts w:cs="Segoe UI"/>
        </w:rPr>
        <w:t xml:space="preserve"> je hodnota Cenového indexu ve čtvrtletí, ke kterému je indexace prováděna</w:t>
      </w:r>
    </w:p>
    <w:p w14:paraId="73F90524" w14:textId="06FDD41E" w:rsidR="003465FF" w:rsidRPr="00AA104C" w:rsidRDefault="003465FF" w:rsidP="008E2848">
      <w:pPr>
        <w:spacing w:before="0" w:line="259" w:lineRule="auto"/>
        <w:ind w:left="1843"/>
        <w:rPr>
          <w:rFonts w:cs="Segoe UI"/>
        </w:rPr>
      </w:pPr>
      <w:r w:rsidRPr="00AA104C">
        <w:rPr>
          <w:rFonts w:cs="Segoe UI"/>
          <w:b/>
        </w:rPr>
        <w:t>Ci</w:t>
      </w:r>
      <w:r w:rsidRPr="00AA104C">
        <w:rPr>
          <w:rFonts w:cs="Segoe UI"/>
          <w:b/>
          <w:vertAlign w:val="subscript"/>
        </w:rPr>
        <w:t>v</w:t>
      </w:r>
      <w:r w:rsidRPr="00AA104C">
        <w:rPr>
          <w:rFonts w:cs="Segoe UI"/>
        </w:rPr>
        <w:t xml:space="preserve"> je hodnota Cenového indexu ve výchozím čtvrtletí</w:t>
      </w:r>
    </w:p>
    <w:p w14:paraId="79AD11A8" w14:textId="3DF6BFDC" w:rsidR="003479E0" w:rsidRDefault="008E2848" w:rsidP="008833BF">
      <w:pPr>
        <w:pStyle w:val="Odstavecseseznamem"/>
        <w:numPr>
          <w:ilvl w:val="1"/>
          <w:numId w:val="25"/>
        </w:numPr>
        <w:spacing w:before="0" w:line="259" w:lineRule="auto"/>
        <w:ind w:left="1418"/>
        <w:contextualSpacing w:val="0"/>
        <w:rPr>
          <w:rFonts w:cs="Segoe UI"/>
        </w:rPr>
      </w:pPr>
      <w:r>
        <w:rPr>
          <w:rFonts w:cs="Segoe UI"/>
        </w:rPr>
        <w:t>p</w:t>
      </w:r>
      <w:r w:rsidR="003479E0">
        <w:rPr>
          <w:rFonts w:cs="Segoe UI"/>
        </w:rPr>
        <w:t xml:space="preserve">rvní </w:t>
      </w:r>
      <w:r w:rsidR="00D613EB">
        <w:rPr>
          <w:rFonts w:cs="Segoe UI"/>
        </w:rPr>
        <w:t>inflační indexace</w:t>
      </w:r>
      <w:r w:rsidR="003479E0">
        <w:rPr>
          <w:rFonts w:cs="Segoe UI"/>
        </w:rPr>
        <w:t xml:space="preserve"> proběhne k</w:t>
      </w:r>
      <w:r w:rsidR="00A46C56">
        <w:rPr>
          <w:rFonts w:cs="Segoe UI"/>
        </w:rPr>
        <w:t>e Dni otevření</w:t>
      </w:r>
      <w:r w:rsidR="003479E0">
        <w:rPr>
          <w:rFonts w:cs="Segoe UI"/>
        </w:rPr>
        <w:t xml:space="preserve"> a bude zohledňovat </w:t>
      </w:r>
      <w:r>
        <w:rPr>
          <w:rFonts w:cs="Segoe UI"/>
        </w:rPr>
        <w:t>období</w:t>
      </w:r>
      <w:r w:rsidR="003479E0">
        <w:rPr>
          <w:rFonts w:cs="Segoe UI"/>
        </w:rPr>
        <w:t xml:space="preserve"> od uzavření </w:t>
      </w:r>
      <w:r w:rsidR="00D048F5">
        <w:rPr>
          <w:rFonts w:cs="Segoe UI"/>
        </w:rPr>
        <w:t>S</w:t>
      </w:r>
      <w:r w:rsidR="003479E0">
        <w:rPr>
          <w:rFonts w:cs="Segoe UI"/>
        </w:rPr>
        <w:t xml:space="preserve">mlouvy, </w:t>
      </w:r>
      <w:r w:rsidR="00512BD3">
        <w:rPr>
          <w:rFonts w:cs="Segoe UI"/>
        </w:rPr>
        <w:t>tzn. bude</w:t>
      </w:r>
      <w:r w:rsidR="003479E0">
        <w:rPr>
          <w:rFonts w:cs="Segoe UI"/>
        </w:rPr>
        <w:t xml:space="preserve"> použit koeficient kumulované inflace od okamžiku podpisu </w:t>
      </w:r>
      <w:r w:rsidR="00D048F5">
        <w:rPr>
          <w:rFonts w:cs="Segoe UI"/>
        </w:rPr>
        <w:t>S</w:t>
      </w:r>
      <w:r w:rsidR="003479E0">
        <w:rPr>
          <w:rFonts w:cs="Segoe UI"/>
        </w:rPr>
        <w:t xml:space="preserve">mlouvy do </w:t>
      </w:r>
      <w:r w:rsidR="00A46C56">
        <w:rPr>
          <w:rFonts w:cs="Segoe UI"/>
        </w:rPr>
        <w:t>Dne otevření</w:t>
      </w:r>
    </w:p>
    <w:p w14:paraId="6F1573FF" w14:textId="74E498C0" w:rsidR="00512BD3" w:rsidRPr="003479E0" w:rsidRDefault="008E2848" w:rsidP="008833BF">
      <w:pPr>
        <w:pStyle w:val="Odstavecseseznamem"/>
        <w:numPr>
          <w:ilvl w:val="1"/>
          <w:numId w:val="25"/>
        </w:numPr>
        <w:spacing w:before="0" w:line="259" w:lineRule="auto"/>
        <w:ind w:left="1418"/>
        <w:contextualSpacing w:val="0"/>
        <w:rPr>
          <w:rFonts w:cs="Segoe UI"/>
        </w:rPr>
      </w:pPr>
      <w:r>
        <w:rPr>
          <w:rFonts w:cs="Segoe UI"/>
        </w:rPr>
        <w:t>d</w:t>
      </w:r>
      <w:r w:rsidR="00512BD3">
        <w:rPr>
          <w:rFonts w:cs="Segoe UI"/>
        </w:rPr>
        <w:t xml:space="preserve">alší </w:t>
      </w:r>
      <w:r w:rsidR="00D613EB">
        <w:rPr>
          <w:rFonts w:cs="Segoe UI"/>
        </w:rPr>
        <w:t>inflační indexace</w:t>
      </w:r>
      <w:r w:rsidR="00512BD3">
        <w:rPr>
          <w:rFonts w:cs="Segoe UI"/>
        </w:rPr>
        <w:t xml:space="preserve"> budou prováděny vždy </w:t>
      </w:r>
      <w:r w:rsidR="00E61A92">
        <w:rPr>
          <w:rFonts w:cs="Segoe UI"/>
        </w:rPr>
        <w:t xml:space="preserve">pravidelně jednou ročně </w:t>
      </w:r>
      <w:r w:rsidR="00512BD3">
        <w:rPr>
          <w:rFonts w:cs="Segoe UI"/>
        </w:rPr>
        <w:t>v</w:t>
      </w:r>
      <w:r w:rsidR="0091008C">
        <w:rPr>
          <w:rFonts w:cs="Segoe UI"/>
        </w:rPr>
        <w:t> druhém kalendářním</w:t>
      </w:r>
      <w:r w:rsidR="00512BD3">
        <w:rPr>
          <w:rFonts w:cs="Segoe UI"/>
        </w:rPr>
        <w:t xml:space="preserve"> čtvrtletí</w:t>
      </w:r>
      <w:r w:rsidR="009A3B1C">
        <w:rPr>
          <w:rFonts w:cs="Segoe UI"/>
        </w:rPr>
        <w:t xml:space="preserve"> a zohlední kumulovanou inflaci od poslední indexace</w:t>
      </w:r>
      <w:r w:rsidR="003637D8">
        <w:rPr>
          <w:rFonts w:cs="Segoe UI"/>
        </w:rPr>
        <w:t>; výpočet bude Objednateli předkládán spolu s výpočtem výše pohyblivé části Úplaty za předchozí kalendářní čtvrtletí a vyúčtováním pohyblivé části Úplaty za předchozí kalendářní rok</w:t>
      </w:r>
    </w:p>
    <w:p w14:paraId="0A41C8D3" w14:textId="48FC6D9C" w:rsidR="00433F9F" w:rsidRPr="00D613EB" w:rsidRDefault="008E2848" w:rsidP="008833BF">
      <w:pPr>
        <w:pStyle w:val="Odstavecseseznamem"/>
        <w:numPr>
          <w:ilvl w:val="1"/>
          <w:numId w:val="25"/>
        </w:numPr>
        <w:spacing w:before="0" w:line="259" w:lineRule="auto"/>
        <w:ind w:left="1418"/>
        <w:contextualSpacing w:val="0"/>
        <w:rPr>
          <w:rFonts w:cs="Segoe UI"/>
        </w:rPr>
      </w:pPr>
      <w:r>
        <w:rPr>
          <w:rFonts w:cs="Segoe UI"/>
        </w:rPr>
        <w:lastRenderedPageBreak/>
        <w:t>přepočet</w:t>
      </w:r>
      <w:r w:rsidR="00D613EB" w:rsidRPr="00D613EB">
        <w:rPr>
          <w:rFonts w:cs="Segoe UI"/>
        </w:rPr>
        <w:t xml:space="preserve"> částek na základě inflační</w:t>
      </w:r>
      <w:r w:rsidR="00D613EB">
        <w:rPr>
          <w:rFonts w:cs="Segoe UI"/>
        </w:rPr>
        <w:t xml:space="preserve"> indexace</w:t>
      </w:r>
      <w:r w:rsidR="00D613EB" w:rsidRPr="00D613EB">
        <w:rPr>
          <w:rFonts w:cs="Segoe UI"/>
        </w:rPr>
        <w:t xml:space="preserve"> </w:t>
      </w:r>
      <w:r>
        <w:rPr>
          <w:rFonts w:cs="Segoe UI"/>
        </w:rPr>
        <w:t>provádí</w:t>
      </w:r>
      <w:r w:rsidR="00D613EB" w:rsidRPr="00D613EB">
        <w:rPr>
          <w:rFonts w:cs="Segoe UI"/>
        </w:rPr>
        <w:t xml:space="preserve"> Koncesionář</w:t>
      </w:r>
      <w:r>
        <w:rPr>
          <w:rFonts w:cs="Segoe UI"/>
        </w:rPr>
        <w:t xml:space="preserve">, který výpočet, </w:t>
      </w:r>
      <w:r w:rsidR="00D613EB" w:rsidRPr="00D613EB">
        <w:rPr>
          <w:rFonts w:cs="Segoe UI"/>
        </w:rPr>
        <w:t>spolu s výchozími podklady</w:t>
      </w:r>
      <w:r>
        <w:rPr>
          <w:rFonts w:cs="Segoe UI"/>
        </w:rPr>
        <w:t>,</w:t>
      </w:r>
      <w:r w:rsidR="00D613EB" w:rsidRPr="00D613EB">
        <w:rPr>
          <w:rFonts w:cs="Segoe UI"/>
        </w:rPr>
        <w:t xml:space="preserve"> </w:t>
      </w:r>
      <w:r>
        <w:rPr>
          <w:rFonts w:cs="Segoe UI"/>
        </w:rPr>
        <w:t xml:space="preserve">předloží </w:t>
      </w:r>
      <w:r w:rsidRPr="00D613EB">
        <w:rPr>
          <w:rFonts w:cs="Segoe UI"/>
        </w:rPr>
        <w:t>Objednateli</w:t>
      </w:r>
      <w:r w:rsidR="00E00DC0">
        <w:rPr>
          <w:rFonts w:cs="Segoe UI"/>
        </w:rPr>
        <w:t xml:space="preserve"> </w:t>
      </w:r>
      <w:r w:rsidR="00E61A92">
        <w:rPr>
          <w:rFonts w:cs="Segoe UI"/>
        </w:rPr>
        <w:t>spolu s vyúčtováním za dané kalendářní čtvrtletí</w:t>
      </w:r>
    </w:p>
    <w:p w14:paraId="03014A8B" w14:textId="040757EB" w:rsidR="00D613EB" w:rsidRPr="00D613EB" w:rsidRDefault="00942004" w:rsidP="008833BF">
      <w:pPr>
        <w:pStyle w:val="Odstavecseseznamem"/>
        <w:numPr>
          <w:ilvl w:val="1"/>
          <w:numId w:val="25"/>
        </w:numPr>
        <w:spacing w:before="0" w:line="259" w:lineRule="auto"/>
        <w:ind w:left="1418"/>
        <w:contextualSpacing w:val="0"/>
        <w:rPr>
          <w:rFonts w:cs="Segoe UI"/>
        </w:rPr>
      </w:pPr>
      <w:r>
        <w:rPr>
          <w:rFonts w:cs="Segoe UI"/>
        </w:rPr>
        <w:t>opomene-li</w:t>
      </w:r>
      <w:r w:rsidR="00D613EB">
        <w:rPr>
          <w:rFonts w:cs="Segoe UI"/>
        </w:rPr>
        <w:t xml:space="preserve"> Koncesionář provést </w:t>
      </w:r>
      <w:r>
        <w:rPr>
          <w:rFonts w:cs="Segoe UI"/>
        </w:rPr>
        <w:t xml:space="preserve">přepočet částek dle </w:t>
      </w:r>
      <w:r w:rsidR="00D613EB">
        <w:rPr>
          <w:rFonts w:cs="Segoe UI"/>
        </w:rPr>
        <w:t>inflační indexac</w:t>
      </w:r>
      <w:r>
        <w:rPr>
          <w:rFonts w:cs="Segoe UI"/>
        </w:rPr>
        <w:t>e</w:t>
      </w:r>
      <w:r w:rsidR="00D613EB">
        <w:rPr>
          <w:rFonts w:cs="Segoe UI"/>
        </w:rPr>
        <w:t xml:space="preserve">, nemá nárok na její zpětnou </w:t>
      </w:r>
      <w:r w:rsidR="003468C1">
        <w:rPr>
          <w:rFonts w:cs="Segoe UI"/>
        </w:rPr>
        <w:t>aplikaci</w:t>
      </w:r>
      <w:r w:rsidR="00DD1BED">
        <w:rPr>
          <w:rFonts w:cs="Segoe UI"/>
        </w:rPr>
        <w:t xml:space="preserve"> </w:t>
      </w:r>
      <w:r w:rsidR="00D048F5">
        <w:rPr>
          <w:rFonts w:cs="Segoe UI"/>
        </w:rPr>
        <w:t>na již uhrazenou Úplatu</w:t>
      </w:r>
      <w:r w:rsidR="00D613EB">
        <w:rPr>
          <w:rFonts w:cs="Segoe UI"/>
        </w:rPr>
        <w:t xml:space="preserve">. Má však právo provést </w:t>
      </w:r>
      <w:r>
        <w:rPr>
          <w:rFonts w:cs="Segoe UI"/>
        </w:rPr>
        <w:t xml:space="preserve">přepočet dle inflační indexace </w:t>
      </w:r>
      <w:r w:rsidR="00D613EB">
        <w:rPr>
          <w:rFonts w:cs="Segoe UI"/>
        </w:rPr>
        <w:t xml:space="preserve">v nejbližším termínu </w:t>
      </w:r>
      <w:r w:rsidR="00151EC6">
        <w:rPr>
          <w:rFonts w:cs="Segoe UI"/>
        </w:rPr>
        <w:t xml:space="preserve">čtvrtletního vyúčtování Úplaty a v inflačním koeficientu zohlednit celé </w:t>
      </w:r>
      <w:r w:rsidR="003468C1">
        <w:rPr>
          <w:rFonts w:cs="Segoe UI"/>
        </w:rPr>
        <w:t xml:space="preserve">předchozí neindexované </w:t>
      </w:r>
      <w:r w:rsidR="00082836">
        <w:rPr>
          <w:rFonts w:cs="Segoe UI"/>
        </w:rPr>
        <w:t>období</w:t>
      </w:r>
    </w:p>
    <w:p w14:paraId="60B8767F" w14:textId="77777777" w:rsidR="00CA7336" w:rsidRPr="00CB1B1A" w:rsidRDefault="00CA7336" w:rsidP="00CA7336">
      <w:pPr>
        <w:rPr>
          <w:rFonts w:cs="Segoe UI"/>
          <w:b/>
          <w:bCs/>
        </w:rPr>
      </w:pPr>
    </w:p>
    <w:p w14:paraId="3915290A" w14:textId="28C47F54" w:rsidR="00900453" w:rsidRDefault="00900453" w:rsidP="008833BF">
      <w:pPr>
        <w:pStyle w:val="Odstavecseseznamem"/>
        <w:numPr>
          <w:ilvl w:val="0"/>
          <w:numId w:val="10"/>
        </w:numPr>
        <w:spacing w:before="0" w:line="259" w:lineRule="auto"/>
        <w:ind w:left="426" w:hanging="426"/>
        <w:contextualSpacing w:val="0"/>
        <w:rPr>
          <w:rFonts w:cs="Segoe UI"/>
          <w:b/>
          <w:bCs/>
        </w:rPr>
      </w:pPr>
      <w:r>
        <w:rPr>
          <w:rFonts w:cs="Segoe UI"/>
          <w:b/>
          <w:bCs/>
        </w:rPr>
        <w:t>Vyčíslení výše Úplaty za konkrétní období</w:t>
      </w:r>
    </w:p>
    <w:p w14:paraId="7480F2D8" w14:textId="61A637AB" w:rsidR="00900453" w:rsidRDefault="00900453" w:rsidP="00900453">
      <w:pPr>
        <w:rPr>
          <w:rFonts w:cs="Segoe UI"/>
        </w:rPr>
      </w:pPr>
      <w:r>
        <w:rPr>
          <w:rFonts w:cs="Segoe UI"/>
        </w:rPr>
        <w:t>Koncesionář je povinen předat Objednateli vždy k </w:t>
      </w:r>
      <w:r w:rsidR="00D723F4">
        <w:rPr>
          <w:rFonts w:cs="Segoe UI"/>
        </w:rPr>
        <w:t>poslednímu</w:t>
      </w:r>
      <w:r w:rsidRPr="000B1DD3">
        <w:rPr>
          <w:rFonts w:cs="Segoe UI"/>
        </w:rPr>
        <w:t xml:space="preserve"> </w:t>
      </w:r>
      <w:r w:rsidR="00D723F4">
        <w:rPr>
          <w:rFonts w:cs="Segoe UI"/>
        </w:rPr>
        <w:t xml:space="preserve">dni </w:t>
      </w:r>
      <w:r w:rsidRPr="000B1DD3">
        <w:rPr>
          <w:rFonts w:cs="Segoe UI"/>
        </w:rPr>
        <w:t>prvního měsíce kalendářního čtvrtletí</w:t>
      </w:r>
      <w:r w:rsidRPr="00900453">
        <w:rPr>
          <w:rFonts w:cs="Segoe UI"/>
        </w:rPr>
        <w:t xml:space="preserve"> </w:t>
      </w:r>
      <w:r w:rsidR="00633DB3">
        <w:rPr>
          <w:rFonts w:cs="Segoe UI"/>
        </w:rPr>
        <w:t xml:space="preserve">rozpis </w:t>
      </w:r>
      <w:r>
        <w:rPr>
          <w:rFonts w:cs="Segoe UI"/>
        </w:rPr>
        <w:t>výpoč</w:t>
      </w:r>
      <w:r w:rsidR="00633DB3">
        <w:rPr>
          <w:rFonts w:cs="Segoe UI"/>
        </w:rPr>
        <w:t>tu</w:t>
      </w:r>
      <w:r>
        <w:rPr>
          <w:rFonts w:cs="Segoe UI"/>
        </w:rPr>
        <w:t xml:space="preserve"> výše Úplaty za předchozí kalendářní čtvrtletí </w:t>
      </w:r>
      <w:r w:rsidR="009F0926">
        <w:rPr>
          <w:rFonts w:cs="Segoe UI"/>
        </w:rPr>
        <w:t>(vypočítan</w:t>
      </w:r>
      <w:r w:rsidR="00863B8F">
        <w:rPr>
          <w:rFonts w:cs="Segoe UI"/>
        </w:rPr>
        <w:t>é</w:t>
      </w:r>
      <w:r w:rsidR="009F0926">
        <w:rPr>
          <w:rFonts w:cs="Segoe UI"/>
        </w:rPr>
        <w:t xml:space="preserve"> v souladu s pravidly dle čl. </w:t>
      </w:r>
      <w:r w:rsidR="009F0926">
        <w:rPr>
          <w:rFonts w:cs="Segoe UI"/>
        </w:rPr>
        <w:fldChar w:fldCharType="begin"/>
      </w:r>
      <w:r w:rsidR="009F0926">
        <w:rPr>
          <w:rFonts w:cs="Segoe UI"/>
        </w:rPr>
        <w:instrText xml:space="preserve"> REF _Ref67427995 \r \h </w:instrText>
      </w:r>
      <w:r w:rsidR="009F0926">
        <w:rPr>
          <w:rFonts w:cs="Segoe UI"/>
        </w:rPr>
      </w:r>
      <w:r w:rsidR="009F0926">
        <w:rPr>
          <w:rFonts w:cs="Segoe UI"/>
        </w:rPr>
        <w:fldChar w:fldCharType="separate"/>
      </w:r>
      <w:r w:rsidR="00C81CE4">
        <w:rPr>
          <w:rFonts w:cs="Segoe UI"/>
        </w:rPr>
        <w:t>1</w:t>
      </w:r>
      <w:r w:rsidR="009F0926">
        <w:rPr>
          <w:rFonts w:cs="Segoe UI"/>
        </w:rPr>
        <w:fldChar w:fldCharType="end"/>
      </w:r>
      <w:r w:rsidR="009F0926">
        <w:rPr>
          <w:rFonts w:cs="Segoe UI"/>
        </w:rPr>
        <w:t xml:space="preserve"> této přílohy) </w:t>
      </w:r>
      <w:r>
        <w:rPr>
          <w:rFonts w:cs="Segoe UI"/>
        </w:rPr>
        <w:t>spolu s</w:t>
      </w:r>
      <w:r w:rsidR="00633DB3">
        <w:rPr>
          <w:rFonts w:cs="Segoe UI"/>
        </w:rPr>
        <w:t> </w:t>
      </w:r>
      <w:r>
        <w:rPr>
          <w:rFonts w:cs="Segoe UI"/>
        </w:rPr>
        <w:t>dokumenty</w:t>
      </w:r>
      <w:r w:rsidR="00633DB3">
        <w:rPr>
          <w:rFonts w:cs="Segoe UI"/>
        </w:rPr>
        <w:t xml:space="preserve">, </w:t>
      </w:r>
      <w:r w:rsidR="005840EF">
        <w:rPr>
          <w:rFonts w:cs="Segoe UI"/>
        </w:rPr>
        <w:t xml:space="preserve">které prokazují správnost </w:t>
      </w:r>
      <w:r w:rsidR="00FD0F13">
        <w:rPr>
          <w:rFonts w:cs="Segoe UI"/>
        </w:rPr>
        <w:t xml:space="preserve">a úplnost </w:t>
      </w:r>
      <w:r w:rsidR="00633DB3">
        <w:rPr>
          <w:rFonts w:cs="Segoe UI"/>
        </w:rPr>
        <w:t>vý</w:t>
      </w:r>
      <w:r w:rsidR="00013961">
        <w:rPr>
          <w:rFonts w:cs="Segoe UI"/>
        </w:rPr>
        <w:t>počtu</w:t>
      </w:r>
      <w:r w:rsidR="00EC7FAF">
        <w:rPr>
          <w:rFonts w:cs="Segoe UI"/>
        </w:rPr>
        <w:t xml:space="preserve"> </w:t>
      </w:r>
      <w:r>
        <w:rPr>
          <w:rFonts w:cs="Segoe UI"/>
        </w:rPr>
        <w:t>Úplaty</w:t>
      </w:r>
      <w:r w:rsidR="00EC7FAF">
        <w:rPr>
          <w:rFonts w:cs="Segoe UI"/>
        </w:rPr>
        <w:t xml:space="preserve"> za </w:t>
      </w:r>
      <w:r w:rsidR="00F95F3A">
        <w:rPr>
          <w:rFonts w:cs="Segoe UI"/>
        </w:rPr>
        <w:t xml:space="preserve">kalendářní </w:t>
      </w:r>
      <w:r w:rsidR="00EC7FAF">
        <w:rPr>
          <w:rFonts w:cs="Segoe UI"/>
        </w:rPr>
        <w:t>čtvrtletí</w:t>
      </w:r>
      <w:r w:rsidR="006D5DE5">
        <w:rPr>
          <w:rFonts w:cs="Segoe UI"/>
        </w:rPr>
        <w:t xml:space="preserve">, </w:t>
      </w:r>
      <w:r w:rsidR="00F95F3A">
        <w:rPr>
          <w:rFonts w:cs="Segoe UI"/>
        </w:rPr>
        <w:t xml:space="preserve">které je hrazeno, </w:t>
      </w:r>
      <w:r w:rsidR="006D5DE5">
        <w:rPr>
          <w:rFonts w:cs="Segoe UI"/>
        </w:rPr>
        <w:t>a to</w:t>
      </w:r>
      <w:r w:rsidR="00633DB3">
        <w:rPr>
          <w:rFonts w:cs="Segoe UI"/>
        </w:rPr>
        <w:t xml:space="preserve"> zejména</w:t>
      </w:r>
      <w:r>
        <w:rPr>
          <w:rFonts w:cs="Segoe UI"/>
        </w:rPr>
        <w:t>:</w:t>
      </w:r>
    </w:p>
    <w:p w14:paraId="1E4A4B11" w14:textId="4BCFC7CE" w:rsidR="00061005" w:rsidRDefault="00866D97" w:rsidP="008833BF">
      <w:pPr>
        <w:pStyle w:val="Odstavecseseznamem"/>
        <w:numPr>
          <w:ilvl w:val="0"/>
          <w:numId w:val="13"/>
        </w:numPr>
        <w:spacing w:before="0" w:line="259" w:lineRule="auto"/>
        <w:contextualSpacing w:val="0"/>
        <w:rPr>
          <w:rFonts w:cs="Segoe UI"/>
        </w:rPr>
      </w:pPr>
      <w:r>
        <w:rPr>
          <w:rFonts w:cs="Segoe UI"/>
        </w:rPr>
        <w:t>p</w:t>
      </w:r>
      <w:r w:rsidR="00061005">
        <w:rPr>
          <w:rFonts w:cs="Segoe UI"/>
        </w:rPr>
        <w:t>řehled relevantních Výnosů z </w:t>
      </w:r>
      <w:r w:rsidR="00A61096">
        <w:rPr>
          <w:rFonts w:cs="Segoe UI"/>
        </w:rPr>
        <w:t>P</w:t>
      </w:r>
      <w:r w:rsidR="00061005">
        <w:rPr>
          <w:rFonts w:cs="Segoe UI"/>
        </w:rPr>
        <w:t xml:space="preserve">rovozování Haly </w:t>
      </w:r>
    </w:p>
    <w:p w14:paraId="34DE43E9" w14:textId="5B2E3C9B" w:rsidR="00061005" w:rsidRDefault="00866D97" w:rsidP="008833BF">
      <w:pPr>
        <w:pStyle w:val="Odstavecseseznamem"/>
        <w:numPr>
          <w:ilvl w:val="0"/>
          <w:numId w:val="13"/>
        </w:numPr>
        <w:spacing w:before="0" w:line="259" w:lineRule="auto"/>
        <w:contextualSpacing w:val="0"/>
        <w:rPr>
          <w:rFonts w:cs="Segoe UI"/>
        </w:rPr>
      </w:pPr>
      <w:r>
        <w:rPr>
          <w:rFonts w:cs="Segoe UI"/>
        </w:rPr>
        <w:t>j</w:t>
      </w:r>
      <w:r w:rsidR="00061005">
        <w:rPr>
          <w:rFonts w:cs="Segoe UI"/>
        </w:rPr>
        <w:t>edenkrát ročně</w:t>
      </w:r>
      <w:r w:rsidR="00863B8F">
        <w:rPr>
          <w:rFonts w:cs="Segoe UI"/>
        </w:rPr>
        <w:t>, vždy v</w:t>
      </w:r>
      <w:r w:rsidR="00B220AB">
        <w:rPr>
          <w:rFonts w:cs="Segoe UI"/>
        </w:rPr>
        <w:t> druhém</w:t>
      </w:r>
      <w:r w:rsidR="00863B8F">
        <w:rPr>
          <w:rFonts w:cs="Segoe UI"/>
        </w:rPr>
        <w:t xml:space="preserve"> kalendářním čtvrtletí, </w:t>
      </w:r>
      <w:r w:rsidR="00061005">
        <w:rPr>
          <w:rFonts w:cs="Segoe UI"/>
        </w:rPr>
        <w:t>účetní závěrk</w:t>
      </w:r>
      <w:r w:rsidR="00A61096">
        <w:rPr>
          <w:rFonts w:cs="Segoe UI"/>
        </w:rPr>
        <w:t>u</w:t>
      </w:r>
      <w:r w:rsidR="00061005">
        <w:rPr>
          <w:rFonts w:cs="Segoe UI"/>
        </w:rPr>
        <w:t xml:space="preserve"> potvrzující správnost přehled</w:t>
      </w:r>
      <w:r w:rsidR="00863B8F">
        <w:rPr>
          <w:rFonts w:cs="Segoe UI"/>
        </w:rPr>
        <w:t>u</w:t>
      </w:r>
      <w:r w:rsidR="00061005">
        <w:rPr>
          <w:rFonts w:cs="Segoe UI"/>
        </w:rPr>
        <w:t xml:space="preserve"> Výnosů z </w:t>
      </w:r>
      <w:r w:rsidR="00A61096">
        <w:rPr>
          <w:rFonts w:cs="Segoe UI"/>
        </w:rPr>
        <w:t>P</w:t>
      </w:r>
      <w:r w:rsidR="00061005">
        <w:rPr>
          <w:rFonts w:cs="Segoe UI"/>
        </w:rPr>
        <w:t>rovozování Haly za relevantní předchozí období doplněn</w:t>
      </w:r>
      <w:r w:rsidR="00A61096">
        <w:rPr>
          <w:rFonts w:cs="Segoe UI"/>
        </w:rPr>
        <w:t>ou</w:t>
      </w:r>
      <w:r w:rsidR="00061005">
        <w:rPr>
          <w:rFonts w:cs="Segoe UI"/>
        </w:rPr>
        <w:t xml:space="preserve"> o úplné vysvětlení případných rozdílů a korekcí </w:t>
      </w:r>
    </w:p>
    <w:p w14:paraId="58AF881E" w14:textId="7503C08A" w:rsidR="00061005" w:rsidRDefault="000A727E" w:rsidP="00900453">
      <w:pPr>
        <w:rPr>
          <w:rFonts w:cs="Segoe UI"/>
        </w:rPr>
      </w:pPr>
      <w:r>
        <w:rPr>
          <w:rFonts w:cs="Segoe UI"/>
        </w:rPr>
        <w:t xml:space="preserve">Objednatel je </w:t>
      </w:r>
      <w:r w:rsidRPr="00FE551F">
        <w:rPr>
          <w:rFonts w:cs="Segoe UI"/>
        </w:rPr>
        <w:t xml:space="preserve">oprávněn kdykoliv požadovat </w:t>
      </w:r>
      <w:r w:rsidR="00160E7F">
        <w:rPr>
          <w:rFonts w:cs="Segoe UI"/>
        </w:rPr>
        <w:t xml:space="preserve">také </w:t>
      </w:r>
      <w:r w:rsidRPr="00FE551F">
        <w:rPr>
          <w:rFonts w:cs="Segoe UI"/>
        </w:rPr>
        <w:t xml:space="preserve">podrobnější specifikaci </w:t>
      </w:r>
      <w:r>
        <w:rPr>
          <w:rFonts w:cs="Segoe UI"/>
        </w:rPr>
        <w:t>výše uvedených informací a</w:t>
      </w:r>
      <w:r w:rsidRPr="00FE551F">
        <w:rPr>
          <w:rFonts w:cs="Segoe UI"/>
        </w:rPr>
        <w:t xml:space="preserve"> údajů</w:t>
      </w:r>
      <w:r>
        <w:rPr>
          <w:rFonts w:cs="Segoe UI"/>
        </w:rPr>
        <w:t>, jakož i předložení další</w:t>
      </w:r>
      <w:r w:rsidR="00060259">
        <w:rPr>
          <w:rFonts w:cs="Segoe UI"/>
        </w:rPr>
        <w:t>ch</w:t>
      </w:r>
      <w:r>
        <w:rPr>
          <w:rFonts w:cs="Segoe UI"/>
        </w:rPr>
        <w:t xml:space="preserve"> dokumentů, které je Koncesionář povinen Objednateli bez zbytečného odkladu poskytnout</w:t>
      </w:r>
      <w:r w:rsidRPr="00FE551F">
        <w:rPr>
          <w:rFonts w:cs="Segoe UI"/>
        </w:rPr>
        <w:t>.</w:t>
      </w:r>
      <w:r w:rsidR="00F35F99">
        <w:rPr>
          <w:rFonts w:cs="Segoe UI"/>
        </w:rPr>
        <w:t xml:space="preserve"> Koncesionář se zavazuje poskytnout Objednateli na jeho žádost zejména veškeré smlouvy a dokumenty, které souvisí s jeho příjmy z Provozování Haly.</w:t>
      </w:r>
    </w:p>
    <w:p w14:paraId="081ADA59" w14:textId="50D92EBC" w:rsidR="00E53A52" w:rsidRDefault="00E53A52" w:rsidP="00900453">
      <w:pPr>
        <w:rPr>
          <w:rFonts w:cs="Segoe UI"/>
        </w:rPr>
      </w:pPr>
      <w:r>
        <w:rPr>
          <w:rFonts w:cs="Segoe UI"/>
        </w:rPr>
        <w:t xml:space="preserve">Objednatel je oprávněn vyžádat si od Koncesionáře </w:t>
      </w:r>
      <w:r w:rsidR="00BC00A8">
        <w:rPr>
          <w:rFonts w:cs="Segoe UI"/>
        </w:rPr>
        <w:t xml:space="preserve">také </w:t>
      </w:r>
      <w:r>
        <w:rPr>
          <w:rFonts w:cs="Segoe UI"/>
        </w:rPr>
        <w:t>opravný výpočet výše pohyblivé části Úplaty</w:t>
      </w:r>
      <w:r w:rsidR="00BC00A8">
        <w:rPr>
          <w:rFonts w:cs="Segoe UI"/>
        </w:rPr>
        <w:t xml:space="preserve"> v případě, že bude mít o postupu při jeho výpočtu nebo o jeho výši pochybnosti. Koncesionář se zavazuje </w:t>
      </w:r>
      <w:r w:rsidR="00D203F0">
        <w:rPr>
          <w:rFonts w:cs="Segoe UI"/>
        </w:rPr>
        <w:t xml:space="preserve">bezodkladně </w:t>
      </w:r>
      <w:r w:rsidR="00BC00A8">
        <w:rPr>
          <w:rFonts w:cs="Segoe UI"/>
        </w:rPr>
        <w:t>provést opravný výpočet a poskytnout Objednali své písemné vysvětlení</w:t>
      </w:r>
      <w:r w:rsidR="00BC00A8" w:rsidRPr="00BC00A8">
        <w:rPr>
          <w:rFonts w:cs="Segoe UI"/>
        </w:rPr>
        <w:t xml:space="preserve"> </w:t>
      </w:r>
      <w:r w:rsidR="00BC00A8">
        <w:rPr>
          <w:rFonts w:cs="Segoe UI"/>
        </w:rPr>
        <w:t xml:space="preserve">k výši </w:t>
      </w:r>
      <w:r w:rsidR="00D203F0">
        <w:rPr>
          <w:rFonts w:cs="Segoe UI"/>
        </w:rPr>
        <w:t xml:space="preserve">pohyblivé části Úplaty, k níž dospěl, </w:t>
      </w:r>
      <w:r w:rsidR="00BC00A8">
        <w:rPr>
          <w:rFonts w:cs="Segoe UI"/>
        </w:rPr>
        <w:t xml:space="preserve">a </w:t>
      </w:r>
      <w:r w:rsidR="00D203F0">
        <w:rPr>
          <w:rFonts w:cs="Segoe UI"/>
        </w:rPr>
        <w:t xml:space="preserve">k </w:t>
      </w:r>
      <w:r w:rsidR="00BC00A8">
        <w:rPr>
          <w:rFonts w:cs="Segoe UI"/>
        </w:rPr>
        <w:t xml:space="preserve">postupu při </w:t>
      </w:r>
      <w:r w:rsidR="00D203F0">
        <w:rPr>
          <w:rFonts w:cs="Segoe UI"/>
        </w:rPr>
        <w:t>jejím</w:t>
      </w:r>
      <w:r w:rsidR="00BC00A8">
        <w:rPr>
          <w:rFonts w:cs="Segoe UI"/>
        </w:rPr>
        <w:t xml:space="preserve"> výpočtu</w:t>
      </w:r>
      <w:r w:rsidR="00D203F0">
        <w:rPr>
          <w:rFonts w:cs="Segoe UI"/>
        </w:rPr>
        <w:t>.</w:t>
      </w:r>
    </w:p>
    <w:p w14:paraId="3A6ABD38" w14:textId="77777777" w:rsidR="00F71B7D" w:rsidRDefault="00F71B7D" w:rsidP="00CA7336">
      <w:pPr>
        <w:pStyle w:val="Odstavecseseznamem"/>
        <w:ind w:left="426"/>
        <w:contextualSpacing w:val="0"/>
        <w:rPr>
          <w:rFonts w:cs="Segoe UI"/>
          <w:b/>
          <w:bCs/>
        </w:rPr>
      </w:pPr>
    </w:p>
    <w:p w14:paraId="6A8B5E31" w14:textId="77777777" w:rsidR="00CA7336" w:rsidRPr="00677B67" w:rsidRDefault="00CA7336" w:rsidP="008833BF">
      <w:pPr>
        <w:pStyle w:val="Odstavecseseznamem"/>
        <w:numPr>
          <w:ilvl w:val="0"/>
          <w:numId w:val="10"/>
        </w:numPr>
        <w:spacing w:before="0" w:line="259" w:lineRule="auto"/>
        <w:ind w:left="426" w:hanging="426"/>
        <w:contextualSpacing w:val="0"/>
        <w:rPr>
          <w:rFonts w:cs="Segoe UI"/>
          <w:b/>
          <w:bCs/>
        </w:rPr>
      </w:pPr>
      <w:r w:rsidRPr="00677B67">
        <w:rPr>
          <w:rFonts w:cs="Segoe UI"/>
          <w:b/>
          <w:bCs/>
        </w:rPr>
        <w:t xml:space="preserve">Způsob </w:t>
      </w:r>
      <w:r>
        <w:rPr>
          <w:rFonts w:cs="Segoe UI"/>
          <w:b/>
          <w:bCs/>
        </w:rPr>
        <w:t>ú</w:t>
      </w:r>
      <w:r w:rsidRPr="00677B67">
        <w:rPr>
          <w:rFonts w:cs="Segoe UI"/>
          <w:b/>
          <w:bCs/>
        </w:rPr>
        <w:t>hrady Úplaty</w:t>
      </w:r>
    </w:p>
    <w:p w14:paraId="074C0EAE" w14:textId="66000C41" w:rsidR="00535CE7" w:rsidRDefault="00535CE7" w:rsidP="00CA7336">
      <w:pPr>
        <w:rPr>
          <w:rFonts w:cs="Segoe UI"/>
        </w:rPr>
      </w:pPr>
      <w:r>
        <w:rPr>
          <w:rFonts w:cs="Segoe UI"/>
        </w:rPr>
        <w:t>Objednatel se zavazuje, bezodkladně po předložení a schválení řádného vyčíslení výše Úplaty dle čl. 2 této přílohy, vystavit Koncesionáři fakturu – daňový doklad – který bude podkladem pro provedení platby Úplaty.</w:t>
      </w:r>
    </w:p>
    <w:p w14:paraId="7FA96832" w14:textId="5E9F067B" w:rsidR="00CA7336" w:rsidRDefault="00CA7336" w:rsidP="00CA7336">
      <w:pPr>
        <w:rPr>
          <w:rFonts w:cs="Segoe UI"/>
        </w:rPr>
      </w:pPr>
      <w:r w:rsidRPr="000B1DD3">
        <w:rPr>
          <w:rFonts w:cs="Segoe UI"/>
        </w:rPr>
        <w:t xml:space="preserve">Koncesionář je povinen hradit Úplatu </w:t>
      </w:r>
      <w:r w:rsidR="00535CE7">
        <w:rPr>
          <w:rFonts w:cs="Segoe UI"/>
        </w:rPr>
        <w:t xml:space="preserve">jednorázově </w:t>
      </w:r>
      <w:r w:rsidRPr="006741D6">
        <w:rPr>
          <w:rFonts w:cs="Segoe UI"/>
        </w:rPr>
        <w:t>čtvrtletně</w:t>
      </w:r>
      <w:r w:rsidRPr="000B1DD3">
        <w:rPr>
          <w:rFonts w:cs="Segoe UI"/>
        </w:rPr>
        <w:t xml:space="preserve">, a to </w:t>
      </w:r>
      <w:r>
        <w:rPr>
          <w:rFonts w:cs="Segoe UI"/>
        </w:rPr>
        <w:t xml:space="preserve">vždy </w:t>
      </w:r>
      <w:r w:rsidRPr="000B1DD3">
        <w:rPr>
          <w:rFonts w:cs="Segoe UI"/>
        </w:rPr>
        <w:t xml:space="preserve">do </w:t>
      </w:r>
      <w:r w:rsidR="00D723F4">
        <w:rPr>
          <w:rFonts w:cs="Segoe UI"/>
        </w:rPr>
        <w:t>posledního dne</w:t>
      </w:r>
      <w:r w:rsidRPr="000B1DD3">
        <w:rPr>
          <w:rFonts w:cs="Segoe UI"/>
        </w:rPr>
        <w:t xml:space="preserve"> </w:t>
      </w:r>
      <w:r w:rsidR="00D723F4">
        <w:rPr>
          <w:rFonts w:cs="Segoe UI"/>
        </w:rPr>
        <w:t>druhého</w:t>
      </w:r>
      <w:r w:rsidR="00D723F4" w:rsidRPr="000B1DD3">
        <w:rPr>
          <w:rFonts w:cs="Segoe UI"/>
        </w:rPr>
        <w:t xml:space="preserve"> </w:t>
      </w:r>
      <w:r w:rsidRPr="000B1DD3">
        <w:rPr>
          <w:rFonts w:cs="Segoe UI"/>
        </w:rPr>
        <w:t>měsíce kalendářního čtvrtletí bezhotovostním převodem na bankovní účet č. [</w:t>
      </w:r>
      <w:r w:rsidR="00A3199A">
        <w:rPr>
          <w:rFonts w:cs="Segoe UI"/>
          <w:highlight w:val="yellow"/>
        </w:rPr>
        <w:t>DOPLNÍ OBJEDNATEL</w:t>
      </w:r>
      <w:r w:rsidRPr="000B1DD3">
        <w:rPr>
          <w:rFonts w:cs="Segoe UI"/>
        </w:rPr>
        <w:t>].</w:t>
      </w:r>
      <w:r>
        <w:rPr>
          <w:rFonts w:cs="Segoe UI"/>
        </w:rPr>
        <w:t xml:space="preserve"> </w:t>
      </w:r>
    </w:p>
    <w:p w14:paraId="210F43AC" w14:textId="77777777" w:rsidR="00CA7336" w:rsidRDefault="00CA7336" w:rsidP="00CA7336">
      <w:pPr>
        <w:rPr>
          <w:rFonts w:cs="Segoe UI"/>
        </w:rPr>
      </w:pPr>
      <w:r>
        <w:rPr>
          <w:rFonts w:cs="Segoe UI"/>
        </w:rPr>
        <w:t>Dnem úhrady Úplaty je den jejího připsání na bankovní účet Objednatele.</w:t>
      </w:r>
    </w:p>
    <w:p w14:paraId="61A3DA8D" w14:textId="6D1F5372" w:rsidR="00CA7336" w:rsidRDefault="00CA7336" w:rsidP="00CA7336">
      <w:pPr>
        <w:rPr>
          <w:rFonts w:cs="Segoe UI"/>
        </w:rPr>
      </w:pPr>
      <w:r>
        <w:rPr>
          <w:rFonts w:cs="Segoe UI"/>
        </w:rPr>
        <w:t xml:space="preserve">Objednatel je </w:t>
      </w:r>
      <w:r w:rsidRPr="00E41B67">
        <w:rPr>
          <w:rFonts w:cs="Segoe UI"/>
        </w:rPr>
        <w:t xml:space="preserve">oprávněn změnit </w:t>
      </w:r>
      <w:r>
        <w:rPr>
          <w:rFonts w:cs="Segoe UI"/>
        </w:rPr>
        <w:t>číslo bankovního účtu, na který má být Úplata hrazena. V</w:t>
      </w:r>
      <w:r w:rsidRPr="00E41B67">
        <w:rPr>
          <w:rFonts w:cs="Segoe UI"/>
        </w:rPr>
        <w:t xml:space="preserve"> takovém případě je </w:t>
      </w:r>
      <w:r>
        <w:rPr>
          <w:rFonts w:cs="Segoe UI"/>
        </w:rPr>
        <w:t>povinen bez zbytečného odkladu</w:t>
      </w:r>
      <w:r w:rsidR="00F0269F">
        <w:rPr>
          <w:rFonts w:cs="Segoe UI"/>
        </w:rPr>
        <w:t xml:space="preserve"> písemně</w:t>
      </w:r>
      <w:r>
        <w:rPr>
          <w:rFonts w:cs="Segoe UI"/>
        </w:rPr>
        <w:t xml:space="preserve"> informovat Koncesionáře o </w:t>
      </w:r>
      <w:r>
        <w:rPr>
          <w:rFonts w:cs="Segoe UI"/>
        </w:rPr>
        <w:lastRenderedPageBreak/>
        <w:t>změně čísla bankovního účtu. Koncesionář</w:t>
      </w:r>
      <w:r w:rsidRPr="00E41B67">
        <w:rPr>
          <w:rFonts w:cs="Segoe UI"/>
        </w:rPr>
        <w:t xml:space="preserve"> </w:t>
      </w:r>
      <w:r>
        <w:rPr>
          <w:rFonts w:cs="Segoe UI"/>
        </w:rPr>
        <w:t xml:space="preserve">je </w:t>
      </w:r>
      <w:r w:rsidRPr="00E41B67">
        <w:rPr>
          <w:rFonts w:cs="Segoe UI"/>
        </w:rPr>
        <w:t>povin</w:t>
      </w:r>
      <w:r>
        <w:rPr>
          <w:rFonts w:cs="Segoe UI"/>
        </w:rPr>
        <w:t>en</w:t>
      </w:r>
      <w:r w:rsidRPr="00E41B67">
        <w:rPr>
          <w:rFonts w:cs="Segoe UI"/>
        </w:rPr>
        <w:t xml:space="preserve"> </w:t>
      </w:r>
      <w:r>
        <w:rPr>
          <w:rFonts w:cs="Segoe UI"/>
        </w:rPr>
        <w:t>hradit Úplatu na</w:t>
      </w:r>
      <w:r w:rsidRPr="00E41B67">
        <w:rPr>
          <w:rFonts w:cs="Segoe UI"/>
        </w:rPr>
        <w:t xml:space="preserve"> </w:t>
      </w:r>
      <w:r>
        <w:rPr>
          <w:rFonts w:cs="Segoe UI"/>
        </w:rPr>
        <w:t>Objednatelem sdělený účet</w:t>
      </w:r>
      <w:r w:rsidRPr="00E41B67">
        <w:rPr>
          <w:rFonts w:cs="Segoe UI"/>
        </w:rPr>
        <w:t xml:space="preserve">, a to </w:t>
      </w:r>
      <w:r>
        <w:rPr>
          <w:rFonts w:cs="Segoe UI"/>
        </w:rPr>
        <w:t>s účinností od</w:t>
      </w:r>
      <w:r w:rsidRPr="00E41B67">
        <w:rPr>
          <w:rFonts w:cs="Segoe UI"/>
        </w:rPr>
        <w:t xml:space="preserve"> </w:t>
      </w:r>
      <w:r>
        <w:rPr>
          <w:rFonts w:cs="Segoe UI"/>
        </w:rPr>
        <w:t>nejbližšího následujícího termínu splatnosti Úplaty, nestanoví-li Objednatel jinak</w:t>
      </w:r>
      <w:r w:rsidRPr="0055288D">
        <w:rPr>
          <w:rFonts w:cs="Segoe UI"/>
        </w:rPr>
        <w:t>.</w:t>
      </w:r>
      <w:r w:rsidR="0055288D" w:rsidRPr="0055288D">
        <w:rPr>
          <w:rFonts w:cs="Segoe UI"/>
        </w:rPr>
        <w:t xml:space="preserve"> Za účelem provedení změny/doplnění údaje</w:t>
      </w:r>
      <w:r w:rsidR="0055288D">
        <w:rPr>
          <w:rFonts w:cs="Segoe UI"/>
        </w:rPr>
        <w:t xml:space="preserve"> k bankovnímu účtu</w:t>
      </w:r>
      <w:r w:rsidR="0055288D" w:rsidRPr="0055288D">
        <w:rPr>
          <w:rFonts w:cs="Segoe UI"/>
        </w:rPr>
        <w:t xml:space="preserve"> není nutné uzavírat dodatek k</w:t>
      </w:r>
      <w:r w:rsidR="0055288D">
        <w:rPr>
          <w:rFonts w:cs="Segoe UI"/>
        </w:rPr>
        <w:t>e</w:t>
      </w:r>
      <w:r w:rsidR="0055288D" w:rsidRPr="0055288D">
        <w:rPr>
          <w:rFonts w:cs="Segoe UI"/>
        </w:rPr>
        <w:t xml:space="preserve"> Smlouvě.</w:t>
      </w:r>
    </w:p>
    <w:p w14:paraId="66042E7C" w14:textId="77777777" w:rsidR="00CA7336" w:rsidRDefault="00CA7336" w:rsidP="00CA7336">
      <w:pPr>
        <w:rPr>
          <w:rFonts w:cs="Segoe UI"/>
        </w:rPr>
      </w:pPr>
      <w:r>
        <w:rPr>
          <w:rFonts w:cs="Segoe UI"/>
        </w:rPr>
        <w:br w:type="page"/>
      </w:r>
    </w:p>
    <w:p w14:paraId="49782E07" w14:textId="77777777" w:rsidR="00CA7336" w:rsidRPr="00236079" w:rsidRDefault="00CA7336" w:rsidP="0056788B">
      <w:pPr>
        <w:pStyle w:val="Nadpis2"/>
        <w:numPr>
          <w:ilvl w:val="0"/>
          <w:numId w:val="0"/>
        </w:numPr>
        <w:jc w:val="center"/>
      </w:pPr>
      <w:bookmarkStart w:id="272" w:name="_Toc72837034"/>
      <w:r w:rsidRPr="00937492">
        <w:lastRenderedPageBreak/>
        <w:t>PŘÍLOHA Č. 3</w:t>
      </w:r>
      <w:bookmarkEnd w:id="272"/>
    </w:p>
    <w:p w14:paraId="228A9A5C" w14:textId="77777777" w:rsidR="00CA7336" w:rsidRPr="005B50A9" w:rsidRDefault="00CA7336" w:rsidP="00CA7336">
      <w:pPr>
        <w:jc w:val="center"/>
        <w:rPr>
          <w:rFonts w:cs="Segoe UI"/>
          <w:b/>
          <w:bCs/>
        </w:rPr>
      </w:pPr>
      <w:r>
        <w:rPr>
          <w:rFonts w:cs="Segoe UI"/>
          <w:b/>
          <w:bCs/>
        </w:rPr>
        <w:t>Mobiliář</w:t>
      </w:r>
    </w:p>
    <w:p w14:paraId="3A5090C4" w14:textId="77777777" w:rsidR="00CA7336" w:rsidRPr="005B50A9" w:rsidRDefault="00CA7336" w:rsidP="00CA7336">
      <w:pPr>
        <w:rPr>
          <w:rFonts w:cs="Segoe UI"/>
          <w:b/>
          <w:bCs/>
        </w:rPr>
      </w:pPr>
    </w:p>
    <w:p w14:paraId="70C86409" w14:textId="36E2C222" w:rsidR="00CA7336" w:rsidRDefault="00CA7336" w:rsidP="00CA7336">
      <w:pPr>
        <w:rPr>
          <w:rFonts w:cs="Segoe UI"/>
        </w:rPr>
      </w:pPr>
      <w:r w:rsidRPr="007E21B3">
        <w:rPr>
          <w:rFonts w:cs="Segoe UI"/>
        </w:rPr>
        <w:t xml:space="preserve">Soupis položek Mobiliáře, který se Objednatel zavazuje pořídit nejpozději </w:t>
      </w:r>
      <w:r w:rsidRPr="00A63794">
        <w:rPr>
          <w:rFonts w:cs="Segoe UI"/>
        </w:rPr>
        <w:t xml:space="preserve">do </w:t>
      </w:r>
      <w:r w:rsidR="00EE3B06">
        <w:rPr>
          <w:rFonts w:cs="Segoe UI"/>
        </w:rPr>
        <w:t>konce zkušebního Provozu</w:t>
      </w:r>
      <w:r w:rsidRPr="00A63794">
        <w:rPr>
          <w:rFonts w:cs="Segoe UI"/>
        </w:rPr>
        <w:t xml:space="preserve"> Haly</w:t>
      </w:r>
      <w:r w:rsidRPr="007E21B3">
        <w:rPr>
          <w:rFonts w:cs="Segoe UI"/>
        </w:rPr>
        <w:t>:</w:t>
      </w:r>
    </w:p>
    <w:p w14:paraId="43A4851F" w14:textId="15C884C3" w:rsidR="00584B5C" w:rsidRDefault="00584B5C" w:rsidP="00584B5C">
      <w:pPr>
        <w:rPr>
          <w:rFonts w:cs="Segoe UI"/>
        </w:rPr>
      </w:pPr>
      <w:r w:rsidRPr="00AF4244">
        <w:rPr>
          <w:rFonts w:cs="Segoe UI"/>
        </w:rPr>
        <w:t>[</w:t>
      </w:r>
      <w:r w:rsidR="00A3199A">
        <w:rPr>
          <w:rFonts w:cs="Segoe UI"/>
          <w:highlight w:val="yellow"/>
        </w:rPr>
        <w:t>DOPLNÍ OBJEDNATEL</w:t>
      </w:r>
      <w:r w:rsidRPr="00AF4244">
        <w:rPr>
          <w:rFonts w:cs="Segoe UI"/>
        </w:rPr>
        <w:t xml:space="preserve">] </w:t>
      </w:r>
    </w:p>
    <w:p w14:paraId="0FCFB838" w14:textId="18713907" w:rsidR="009657AB" w:rsidRPr="007E21B3" w:rsidRDefault="00584B5C" w:rsidP="00CA7336">
      <w:pPr>
        <w:rPr>
          <w:rFonts w:cs="Segoe UI"/>
        </w:rPr>
      </w:pPr>
      <w:r>
        <w:rPr>
          <w:rFonts w:cs="Segoe UI"/>
        </w:rPr>
        <w:t xml:space="preserve">Koncesionář </w:t>
      </w:r>
      <w:r w:rsidR="00E41573">
        <w:rPr>
          <w:rFonts w:cs="Segoe UI"/>
        </w:rPr>
        <w:t>je povinen</w:t>
      </w:r>
      <w:r>
        <w:rPr>
          <w:rFonts w:cs="Segoe UI"/>
        </w:rPr>
        <w:t>:</w:t>
      </w:r>
    </w:p>
    <w:p w14:paraId="2CDEFB9F" w14:textId="343E520B" w:rsidR="00F635C9" w:rsidRPr="00931A50" w:rsidRDefault="00E41573" w:rsidP="008833BF">
      <w:pPr>
        <w:pStyle w:val="Odstavecseseznamem"/>
        <w:numPr>
          <w:ilvl w:val="0"/>
          <w:numId w:val="13"/>
        </w:numPr>
        <w:spacing w:before="0" w:line="259" w:lineRule="auto"/>
        <w:contextualSpacing w:val="0"/>
        <w:rPr>
          <w:rFonts w:cs="Segoe UI"/>
        </w:rPr>
      </w:pPr>
      <w:r>
        <w:rPr>
          <w:rFonts w:cs="Segoe UI"/>
        </w:rPr>
        <w:t>vést</w:t>
      </w:r>
      <w:r w:rsidR="00F635C9" w:rsidRPr="00931A50">
        <w:rPr>
          <w:rFonts w:cs="Segoe UI"/>
        </w:rPr>
        <w:t xml:space="preserve"> </w:t>
      </w:r>
      <w:r w:rsidR="00B80730">
        <w:rPr>
          <w:rFonts w:cs="Segoe UI"/>
        </w:rPr>
        <w:t xml:space="preserve">kompletní </w:t>
      </w:r>
      <w:r w:rsidR="00A63794">
        <w:rPr>
          <w:rFonts w:cs="Segoe UI"/>
        </w:rPr>
        <w:t xml:space="preserve">a strukturovanou </w:t>
      </w:r>
      <w:r w:rsidR="00F635C9" w:rsidRPr="00931A50">
        <w:rPr>
          <w:rFonts w:cs="Segoe UI"/>
        </w:rPr>
        <w:t>evidenc</w:t>
      </w:r>
      <w:r>
        <w:rPr>
          <w:rFonts w:cs="Segoe UI"/>
        </w:rPr>
        <w:t>i</w:t>
      </w:r>
      <w:r w:rsidR="00F635C9" w:rsidRPr="00931A50">
        <w:rPr>
          <w:rFonts w:cs="Segoe UI"/>
        </w:rPr>
        <w:t xml:space="preserve"> </w:t>
      </w:r>
      <w:r w:rsidR="00931A50">
        <w:rPr>
          <w:rFonts w:cs="Segoe UI"/>
        </w:rPr>
        <w:t>Mobiliáře</w:t>
      </w:r>
      <w:r>
        <w:rPr>
          <w:rFonts w:cs="Segoe UI"/>
        </w:rPr>
        <w:t>, a to jak části ve vlastnictví Objednatele, tak části ve vlastnictví Koncesionáře</w:t>
      </w:r>
      <w:r w:rsidR="00B80730">
        <w:rPr>
          <w:rFonts w:cs="Segoe UI"/>
        </w:rPr>
        <w:t>, tuto pravidelně aktualizovat</w:t>
      </w:r>
      <w:r w:rsidR="00937492" w:rsidRPr="00937492">
        <w:rPr>
          <w:rFonts w:cs="Segoe UI"/>
        </w:rPr>
        <w:t xml:space="preserve"> </w:t>
      </w:r>
      <w:r w:rsidR="00937492">
        <w:rPr>
          <w:rFonts w:cs="Segoe UI"/>
        </w:rPr>
        <w:t>a zajistit r</w:t>
      </w:r>
      <w:r w:rsidR="00937492" w:rsidRPr="00931A50">
        <w:rPr>
          <w:rFonts w:cs="Segoe UI"/>
        </w:rPr>
        <w:t>oční uzávěrky evidence M</w:t>
      </w:r>
      <w:r w:rsidR="00937492">
        <w:rPr>
          <w:rFonts w:cs="Segoe UI"/>
        </w:rPr>
        <w:t>obiliáře</w:t>
      </w:r>
      <w:r>
        <w:rPr>
          <w:rFonts w:cs="Segoe UI"/>
        </w:rPr>
        <w:t xml:space="preserve">; v této souvislosti se Koncesionář zavazuje zajistit </w:t>
      </w:r>
      <w:r w:rsidR="00F635C9" w:rsidRPr="00931A50">
        <w:rPr>
          <w:rFonts w:cs="Segoe UI"/>
        </w:rPr>
        <w:t xml:space="preserve">označení </w:t>
      </w:r>
      <w:r>
        <w:rPr>
          <w:rFonts w:cs="Segoe UI"/>
        </w:rPr>
        <w:t xml:space="preserve">jednotlivých věci v rámci </w:t>
      </w:r>
      <w:r w:rsidR="00931A50">
        <w:rPr>
          <w:rFonts w:cs="Segoe UI"/>
        </w:rPr>
        <w:t>Mobiliáře</w:t>
      </w:r>
      <w:r w:rsidR="00F635C9" w:rsidRPr="00931A50">
        <w:rPr>
          <w:rFonts w:cs="Segoe UI"/>
        </w:rPr>
        <w:t xml:space="preserve"> čárovým kódem (nebo čipem)</w:t>
      </w:r>
      <w:r w:rsidR="00B667C3">
        <w:rPr>
          <w:rFonts w:cs="Segoe UI"/>
        </w:rPr>
        <w:t>;</w:t>
      </w:r>
    </w:p>
    <w:p w14:paraId="37DF226E" w14:textId="7D527DB8" w:rsidR="00F635C9" w:rsidRPr="00931A50" w:rsidRDefault="00506ECE" w:rsidP="008833BF">
      <w:pPr>
        <w:pStyle w:val="Odstavecseseznamem"/>
        <w:numPr>
          <w:ilvl w:val="0"/>
          <w:numId w:val="13"/>
        </w:numPr>
        <w:spacing w:before="0" w:line="259" w:lineRule="auto"/>
        <w:contextualSpacing w:val="0"/>
        <w:rPr>
          <w:rFonts w:cs="Segoe UI"/>
        </w:rPr>
      </w:pPr>
      <w:r>
        <w:rPr>
          <w:rFonts w:cs="Segoe UI"/>
        </w:rPr>
        <w:t>provést</w:t>
      </w:r>
      <w:r w:rsidR="00F635C9" w:rsidRPr="00931A50">
        <w:rPr>
          <w:rFonts w:cs="Segoe UI"/>
        </w:rPr>
        <w:t xml:space="preserve"> pasportizac</w:t>
      </w:r>
      <w:r>
        <w:rPr>
          <w:rFonts w:cs="Segoe UI"/>
        </w:rPr>
        <w:t>i</w:t>
      </w:r>
      <w:r w:rsidR="00F635C9" w:rsidRPr="00931A50">
        <w:rPr>
          <w:rFonts w:cs="Segoe UI"/>
        </w:rPr>
        <w:t xml:space="preserve"> a inventarizac</w:t>
      </w:r>
      <w:r>
        <w:rPr>
          <w:rFonts w:cs="Segoe UI"/>
        </w:rPr>
        <w:t>i Mobiliáře</w:t>
      </w:r>
      <w:r w:rsidR="00F635C9" w:rsidRPr="00931A50">
        <w:rPr>
          <w:rFonts w:cs="Segoe UI"/>
        </w:rPr>
        <w:t xml:space="preserve"> př</w:t>
      </w:r>
      <w:r>
        <w:rPr>
          <w:rFonts w:cs="Segoe UI"/>
        </w:rPr>
        <w:t xml:space="preserve">ede Dnem otevření </w:t>
      </w:r>
      <w:r w:rsidR="00B30F8F">
        <w:rPr>
          <w:rFonts w:cs="Segoe UI"/>
        </w:rPr>
        <w:t>Haly</w:t>
      </w:r>
      <w:r w:rsidR="008970B0">
        <w:t>, jakož i v průběhu trvání Smlouvy v souladu s podmínkami v ní stanovenými;</w:t>
      </w:r>
    </w:p>
    <w:p w14:paraId="791D4A3F" w14:textId="51535783" w:rsidR="00F635C9" w:rsidRPr="001D7B4F" w:rsidRDefault="00E41573" w:rsidP="00BF7057">
      <w:pPr>
        <w:pStyle w:val="Odstavecseseznamem"/>
        <w:numPr>
          <w:ilvl w:val="0"/>
          <w:numId w:val="13"/>
        </w:numPr>
        <w:spacing w:before="0" w:line="259" w:lineRule="auto"/>
        <w:contextualSpacing w:val="0"/>
        <w:rPr>
          <w:rFonts w:cs="Segoe UI"/>
        </w:rPr>
      </w:pPr>
      <w:r w:rsidRPr="001D7B4F">
        <w:rPr>
          <w:rFonts w:cs="Segoe UI"/>
        </w:rPr>
        <w:t>archivovat</w:t>
      </w:r>
      <w:r w:rsidR="00F635C9" w:rsidRPr="001D7B4F">
        <w:rPr>
          <w:rFonts w:cs="Segoe UI"/>
        </w:rPr>
        <w:t xml:space="preserve"> </w:t>
      </w:r>
      <w:r w:rsidRPr="001D7B4F">
        <w:rPr>
          <w:rFonts w:cs="Segoe UI"/>
        </w:rPr>
        <w:t>veškeré</w:t>
      </w:r>
      <w:r w:rsidR="00F635C9" w:rsidRPr="001D7B4F">
        <w:rPr>
          <w:rFonts w:cs="Segoe UI"/>
        </w:rPr>
        <w:t xml:space="preserve"> dokument</w:t>
      </w:r>
      <w:r w:rsidRPr="001D7B4F">
        <w:rPr>
          <w:rFonts w:cs="Segoe UI"/>
        </w:rPr>
        <w:t>y</w:t>
      </w:r>
      <w:r w:rsidR="00F635C9" w:rsidRPr="001D7B4F">
        <w:rPr>
          <w:rFonts w:cs="Segoe UI"/>
        </w:rPr>
        <w:t xml:space="preserve">, které </w:t>
      </w:r>
      <w:r w:rsidR="00C259D7" w:rsidRPr="001D7B4F">
        <w:rPr>
          <w:rFonts w:cs="Segoe UI"/>
        </w:rPr>
        <w:t>se týkají Mobiliáře</w:t>
      </w:r>
      <w:r w:rsidRPr="001D7B4F">
        <w:rPr>
          <w:rFonts w:cs="Segoe UI"/>
        </w:rPr>
        <w:t xml:space="preserve">, zejména </w:t>
      </w:r>
      <w:r w:rsidR="005B2648" w:rsidRPr="001D7B4F">
        <w:rPr>
          <w:rFonts w:cs="Segoe UI"/>
        </w:rPr>
        <w:t xml:space="preserve">pořizovací faktury, </w:t>
      </w:r>
      <w:r w:rsidR="00F635C9" w:rsidRPr="001D7B4F">
        <w:rPr>
          <w:rFonts w:cs="Segoe UI"/>
        </w:rPr>
        <w:t>dodací listy, revizní zprávy,</w:t>
      </w:r>
      <w:r w:rsidRPr="001D7B4F">
        <w:rPr>
          <w:rFonts w:cs="Segoe UI"/>
        </w:rPr>
        <w:t xml:space="preserve"> a jeho příslušenství</w:t>
      </w:r>
      <w:r w:rsidR="00B667C3" w:rsidRPr="001D7B4F">
        <w:rPr>
          <w:rFonts w:cs="Segoe UI"/>
        </w:rPr>
        <w:t>.</w:t>
      </w:r>
    </w:p>
    <w:p w14:paraId="07294FC8" w14:textId="597EE405" w:rsidR="001D7B4F" w:rsidRPr="001D7B4F" w:rsidRDefault="001D7B4F" w:rsidP="001D7B4F">
      <w:pPr>
        <w:spacing w:before="0"/>
        <w:rPr>
          <w:rFonts w:cs="Segoe UI"/>
        </w:rPr>
      </w:pPr>
      <w:r w:rsidRPr="001D7B4F">
        <w:rPr>
          <w:rFonts w:cs="Segoe UI"/>
        </w:rPr>
        <w:t>Objednatel je oprávněn kdykoliv požadovat podrobnější specifikaci výše uvedených informací a údajů, jakož i předložení dalších dokumentů, které je Koncesionář povinen Objednateli bez zbytečného odkladu poskytnout.</w:t>
      </w:r>
    </w:p>
    <w:p w14:paraId="36FECF5B" w14:textId="77777777" w:rsidR="00636DA7" w:rsidRDefault="00636DA7" w:rsidP="00236079">
      <w:pPr>
        <w:pStyle w:val="Nadpis2"/>
        <w:numPr>
          <w:ilvl w:val="0"/>
          <w:numId w:val="0"/>
        </w:numPr>
        <w:jc w:val="center"/>
      </w:pPr>
      <w:r>
        <w:br w:type="page"/>
      </w:r>
    </w:p>
    <w:p w14:paraId="6DEA0285" w14:textId="6D06BFF3" w:rsidR="00CA7336" w:rsidRPr="00236079" w:rsidRDefault="00CA7336" w:rsidP="00236079">
      <w:pPr>
        <w:pStyle w:val="Nadpis2"/>
        <w:numPr>
          <w:ilvl w:val="0"/>
          <w:numId w:val="0"/>
        </w:numPr>
        <w:jc w:val="center"/>
      </w:pPr>
      <w:bookmarkStart w:id="273" w:name="_Toc72837035"/>
      <w:r w:rsidRPr="00236079">
        <w:lastRenderedPageBreak/>
        <w:t xml:space="preserve">PŘÍLOHA </w:t>
      </w:r>
      <w:r w:rsidRPr="00352A5A">
        <w:t>Č. 4</w:t>
      </w:r>
      <w:bookmarkEnd w:id="273"/>
    </w:p>
    <w:p w14:paraId="456F9184" w14:textId="2E4C2A41" w:rsidR="00CA7336" w:rsidRPr="005B50A9" w:rsidRDefault="00CA7336" w:rsidP="00CA7336">
      <w:pPr>
        <w:jc w:val="center"/>
        <w:rPr>
          <w:rFonts w:cs="Segoe UI"/>
          <w:b/>
          <w:bCs/>
        </w:rPr>
      </w:pPr>
      <w:r w:rsidRPr="00387904">
        <w:rPr>
          <w:rFonts w:cs="Segoe UI"/>
          <w:b/>
          <w:bCs/>
        </w:rPr>
        <w:t>Zpráva o činnosti</w:t>
      </w:r>
      <w:r w:rsidR="00A55502">
        <w:rPr>
          <w:rFonts w:cs="Segoe UI"/>
          <w:b/>
          <w:bCs/>
        </w:rPr>
        <w:t xml:space="preserve"> Koncesionáře</w:t>
      </w:r>
    </w:p>
    <w:p w14:paraId="642E4FB0" w14:textId="77777777" w:rsidR="00CA7336" w:rsidRPr="005B50A9" w:rsidRDefault="00CA7336" w:rsidP="00415C0C">
      <w:pPr>
        <w:spacing w:before="0"/>
        <w:rPr>
          <w:rFonts w:cs="Segoe UI"/>
          <w:b/>
          <w:bCs/>
        </w:rPr>
      </w:pPr>
    </w:p>
    <w:p w14:paraId="1A1E3FF3" w14:textId="0884462B" w:rsidR="00CA7336" w:rsidRDefault="00CA7336" w:rsidP="00415C0C">
      <w:pPr>
        <w:spacing w:before="0"/>
        <w:rPr>
          <w:rFonts w:cs="Segoe UI"/>
          <w:lang w:bidi="cs-CZ"/>
        </w:rPr>
      </w:pPr>
      <w:r w:rsidRPr="002C722B">
        <w:rPr>
          <w:rFonts w:cs="Segoe UI"/>
        </w:rPr>
        <w:t xml:space="preserve">Koncesionář je na základě Smlouvy povinen </w:t>
      </w:r>
      <w:r>
        <w:rPr>
          <w:rFonts w:cs="Segoe UI"/>
          <w:lang w:bidi="cs-CZ"/>
        </w:rPr>
        <w:t>zpracovat a předkládat</w:t>
      </w:r>
      <w:r w:rsidRPr="002C722B">
        <w:rPr>
          <w:rFonts w:cs="Segoe UI"/>
          <w:lang w:bidi="cs-CZ"/>
        </w:rPr>
        <w:t xml:space="preserve"> </w:t>
      </w:r>
      <w:r>
        <w:rPr>
          <w:rFonts w:cs="Segoe UI"/>
          <w:lang w:bidi="cs-CZ"/>
        </w:rPr>
        <w:t>Objednateli</w:t>
      </w:r>
      <w:r w:rsidRPr="002C722B">
        <w:rPr>
          <w:rFonts w:cs="Segoe UI"/>
          <w:lang w:bidi="cs-CZ"/>
        </w:rPr>
        <w:t xml:space="preserve"> </w:t>
      </w:r>
      <w:r w:rsidR="00620F74">
        <w:rPr>
          <w:rFonts w:cs="Segoe UI"/>
          <w:lang w:bidi="cs-CZ"/>
        </w:rPr>
        <w:t xml:space="preserve">pravidelné </w:t>
      </w:r>
      <w:r w:rsidRPr="002C722B">
        <w:rPr>
          <w:rFonts w:cs="Segoe UI"/>
          <w:lang w:bidi="cs-CZ"/>
        </w:rPr>
        <w:t>zpráv</w:t>
      </w:r>
      <w:r>
        <w:rPr>
          <w:rFonts w:cs="Segoe UI"/>
          <w:lang w:bidi="cs-CZ"/>
        </w:rPr>
        <w:t>y</w:t>
      </w:r>
      <w:r w:rsidRPr="002C722B">
        <w:rPr>
          <w:rFonts w:cs="Segoe UI"/>
          <w:lang w:bidi="cs-CZ"/>
        </w:rPr>
        <w:t xml:space="preserve"> o </w:t>
      </w:r>
      <w:r>
        <w:rPr>
          <w:rFonts w:cs="Segoe UI"/>
          <w:lang w:bidi="cs-CZ"/>
        </w:rPr>
        <w:t xml:space="preserve">své </w:t>
      </w:r>
      <w:r w:rsidRPr="002C722B">
        <w:rPr>
          <w:rFonts w:cs="Segoe UI"/>
          <w:lang w:bidi="cs-CZ"/>
        </w:rPr>
        <w:t>činnosti.</w:t>
      </w:r>
      <w:r>
        <w:rPr>
          <w:rFonts w:cs="Segoe UI"/>
          <w:lang w:bidi="cs-CZ"/>
        </w:rPr>
        <w:t xml:space="preserve"> Tato příloha stanoví minimální p</w:t>
      </w:r>
      <w:r w:rsidRPr="002C722B">
        <w:rPr>
          <w:rFonts w:cs="Segoe UI"/>
          <w:lang w:bidi="cs-CZ"/>
        </w:rPr>
        <w:t>ožadavky na obsah zprávy o činnosti</w:t>
      </w:r>
      <w:r>
        <w:rPr>
          <w:rFonts w:cs="Segoe UI"/>
          <w:lang w:bidi="cs-CZ"/>
        </w:rPr>
        <w:t xml:space="preserve"> Koncesionáře</w:t>
      </w:r>
      <w:r w:rsidRPr="002C722B">
        <w:rPr>
          <w:rFonts w:cs="Segoe UI"/>
          <w:lang w:bidi="cs-CZ"/>
        </w:rPr>
        <w:t>.</w:t>
      </w:r>
    </w:p>
    <w:p w14:paraId="1236AA1B" w14:textId="549B9B0A" w:rsidR="009E15C5" w:rsidRPr="009E15C5" w:rsidRDefault="009E15C5" w:rsidP="00415C0C">
      <w:pPr>
        <w:spacing w:before="0"/>
        <w:rPr>
          <w:rFonts w:cs="Segoe UI"/>
        </w:rPr>
      </w:pPr>
      <w:r w:rsidRPr="009E15C5">
        <w:rPr>
          <w:rFonts w:cs="Segoe UI"/>
        </w:rPr>
        <w:t xml:space="preserve">Zpráva o činnosti Koncesionáře musí obsahovat alespoň </w:t>
      </w:r>
      <w:r w:rsidR="00CA4D72">
        <w:rPr>
          <w:rFonts w:cs="Segoe UI"/>
        </w:rPr>
        <w:t xml:space="preserve">tyto </w:t>
      </w:r>
      <w:r w:rsidRPr="009E15C5">
        <w:rPr>
          <w:rFonts w:cs="Segoe UI"/>
        </w:rPr>
        <w:t>i</w:t>
      </w:r>
      <w:r w:rsidR="004476F8" w:rsidRPr="009E15C5">
        <w:rPr>
          <w:rFonts w:cs="Segoe UI"/>
        </w:rPr>
        <w:t>nformace</w:t>
      </w:r>
      <w:r w:rsidRPr="009E15C5">
        <w:rPr>
          <w:rFonts w:cs="Segoe UI"/>
        </w:rPr>
        <w:t>:</w:t>
      </w:r>
    </w:p>
    <w:p w14:paraId="0A889FF2" w14:textId="77777777" w:rsidR="002571A7" w:rsidRPr="00AF7B05" w:rsidRDefault="009C47DB" w:rsidP="008833BF">
      <w:pPr>
        <w:pStyle w:val="Odstavecseseznamem"/>
        <w:numPr>
          <w:ilvl w:val="0"/>
          <w:numId w:val="18"/>
        </w:numPr>
        <w:spacing w:before="0"/>
        <w:ind w:left="567"/>
        <w:contextualSpacing w:val="0"/>
        <w:rPr>
          <w:rFonts w:cs="Segoe UI"/>
          <w:b/>
          <w:bCs/>
        </w:rPr>
      </w:pPr>
      <w:r w:rsidRPr="00AF7B05">
        <w:rPr>
          <w:rFonts w:cs="Segoe UI"/>
          <w:b/>
          <w:bCs/>
        </w:rPr>
        <w:t xml:space="preserve">obsazenost Haly </w:t>
      </w:r>
    </w:p>
    <w:p w14:paraId="7DDAA728" w14:textId="6C71D76B" w:rsidR="009C47DB" w:rsidRDefault="009C47DB" w:rsidP="008833BF">
      <w:pPr>
        <w:pStyle w:val="Odstavecseseznamem"/>
        <w:numPr>
          <w:ilvl w:val="0"/>
          <w:numId w:val="9"/>
        </w:numPr>
        <w:spacing w:before="0"/>
        <w:contextualSpacing w:val="0"/>
        <w:rPr>
          <w:rFonts w:cs="Segoe UI"/>
        </w:rPr>
      </w:pPr>
      <w:r>
        <w:rPr>
          <w:rFonts w:cs="Segoe UI"/>
        </w:rPr>
        <w:t>uvedení počtu a charakteru konaných Akcí, termínů jejich konání</w:t>
      </w:r>
      <w:r w:rsidR="00387904">
        <w:rPr>
          <w:rFonts w:cs="Segoe UI"/>
        </w:rPr>
        <w:t>,</w:t>
      </w:r>
      <w:r>
        <w:rPr>
          <w:rFonts w:cs="Segoe UI"/>
        </w:rPr>
        <w:t xml:space="preserve"> uvedení jejich pořadatele</w:t>
      </w:r>
      <w:r w:rsidR="00387904">
        <w:rPr>
          <w:rFonts w:cs="Segoe UI"/>
        </w:rPr>
        <w:t xml:space="preserve"> a počtu Uživatelů, kteří se </w:t>
      </w:r>
      <w:r w:rsidR="009158A0">
        <w:rPr>
          <w:rFonts w:cs="Segoe UI"/>
        </w:rPr>
        <w:t xml:space="preserve">Akce </w:t>
      </w:r>
      <w:r w:rsidR="00387904">
        <w:rPr>
          <w:rFonts w:cs="Segoe UI"/>
        </w:rPr>
        <w:t xml:space="preserve">účastnili </w:t>
      </w:r>
    </w:p>
    <w:p w14:paraId="0BF1A4DF" w14:textId="7158716E" w:rsidR="00373E61" w:rsidRDefault="00373E61" w:rsidP="008833BF">
      <w:pPr>
        <w:pStyle w:val="Odstavecseseznamem"/>
        <w:numPr>
          <w:ilvl w:val="0"/>
          <w:numId w:val="18"/>
        </w:numPr>
        <w:spacing w:before="0"/>
        <w:ind w:left="567"/>
        <w:contextualSpacing w:val="0"/>
        <w:rPr>
          <w:rFonts w:cs="Segoe UI"/>
          <w:b/>
          <w:bCs/>
        </w:rPr>
      </w:pPr>
      <w:r>
        <w:rPr>
          <w:rFonts w:cs="Segoe UI"/>
          <w:b/>
          <w:bCs/>
        </w:rPr>
        <w:t>účetní výkazy</w:t>
      </w:r>
    </w:p>
    <w:p w14:paraId="69048411" w14:textId="195AC625" w:rsidR="00373E61" w:rsidRPr="00373E61" w:rsidRDefault="00373E61" w:rsidP="008833BF">
      <w:pPr>
        <w:pStyle w:val="Odstavecseseznamem"/>
        <w:numPr>
          <w:ilvl w:val="0"/>
          <w:numId w:val="9"/>
        </w:numPr>
        <w:spacing w:before="0"/>
        <w:contextualSpacing w:val="0"/>
        <w:rPr>
          <w:rFonts w:cs="Segoe UI"/>
        </w:rPr>
      </w:pPr>
      <w:r w:rsidRPr="00373E61">
        <w:rPr>
          <w:rFonts w:cs="Segoe UI"/>
        </w:rPr>
        <w:t>Koncesionář je povinen přiložit k</w:t>
      </w:r>
      <w:r>
        <w:rPr>
          <w:rFonts w:cs="Segoe UI"/>
        </w:rPr>
        <w:t xml:space="preserve">e zprávě o činnosti výkaz zisku a ztrát a rozvahu za předchozí účetní období, </w:t>
      </w:r>
      <w:r w:rsidR="00E14A67">
        <w:rPr>
          <w:rFonts w:cs="Segoe UI"/>
        </w:rPr>
        <w:t xml:space="preserve">včetně identifikace relevantních položek Výnosů z Provozování Haly, </w:t>
      </w:r>
      <w:r>
        <w:rPr>
          <w:rFonts w:cs="Segoe UI"/>
        </w:rPr>
        <w:t>jsou-li ke dni předání zprávy o činnosti Objednateli vyhotoveny, jinak bez zbytečného odkladu po jejich vyhotovení, nejpozději do 30. června</w:t>
      </w:r>
    </w:p>
    <w:p w14:paraId="35D41DC5" w14:textId="5BF9745B" w:rsidR="002571A7" w:rsidRPr="00AF7B05" w:rsidRDefault="00606CF1" w:rsidP="008833BF">
      <w:pPr>
        <w:pStyle w:val="Odstavecseseznamem"/>
        <w:numPr>
          <w:ilvl w:val="0"/>
          <w:numId w:val="18"/>
        </w:numPr>
        <w:spacing w:before="0"/>
        <w:ind w:left="567"/>
        <w:contextualSpacing w:val="0"/>
        <w:rPr>
          <w:rFonts w:cs="Segoe UI"/>
          <w:b/>
          <w:bCs/>
        </w:rPr>
      </w:pPr>
      <w:r w:rsidRPr="00AF7B05">
        <w:rPr>
          <w:rFonts w:cs="Segoe UI"/>
          <w:b/>
          <w:bCs/>
        </w:rPr>
        <w:t>zásad</w:t>
      </w:r>
      <w:r w:rsidR="00CA4D72" w:rsidRPr="00AF7B05">
        <w:rPr>
          <w:rFonts w:cs="Segoe UI"/>
          <w:b/>
          <w:bCs/>
        </w:rPr>
        <w:t>y</w:t>
      </w:r>
      <w:r w:rsidRPr="00AF7B05">
        <w:rPr>
          <w:rFonts w:cs="Segoe UI"/>
          <w:b/>
          <w:bCs/>
        </w:rPr>
        <w:t xml:space="preserve"> sociálně a environmentálně odpovědného chování </w:t>
      </w:r>
    </w:p>
    <w:p w14:paraId="49D4F3F6" w14:textId="5C541290" w:rsidR="00606CF1" w:rsidRPr="00675982" w:rsidRDefault="002571A7" w:rsidP="008833BF">
      <w:pPr>
        <w:pStyle w:val="Odstavecseseznamem"/>
        <w:numPr>
          <w:ilvl w:val="0"/>
          <w:numId w:val="9"/>
        </w:numPr>
        <w:spacing w:before="0"/>
        <w:contextualSpacing w:val="0"/>
        <w:rPr>
          <w:rFonts w:cs="Segoe UI"/>
        </w:rPr>
      </w:pPr>
      <w:r>
        <w:rPr>
          <w:rFonts w:cs="Segoe UI"/>
        </w:rPr>
        <w:t>popis</w:t>
      </w:r>
      <w:r w:rsidR="00606CF1" w:rsidRPr="00675982">
        <w:rPr>
          <w:rFonts w:cs="Segoe UI"/>
        </w:rPr>
        <w:t xml:space="preserve"> konkrétních kroků, které v této oblasti </w:t>
      </w:r>
      <w:r w:rsidR="009158A0">
        <w:rPr>
          <w:rFonts w:cs="Segoe UI"/>
        </w:rPr>
        <w:t>(</w:t>
      </w:r>
      <w:r w:rsidR="00AF7B05">
        <w:rPr>
          <w:rFonts w:cs="Segoe UI"/>
        </w:rPr>
        <w:t>s ohledem na přílohu č. 5 Smlouvy</w:t>
      </w:r>
      <w:r w:rsidR="009158A0">
        <w:rPr>
          <w:rFonts w:cs="Segoe UI"/>
        </w:rPr>
        <w:t>)</w:t>
      </w:r>
      <w:r w:rsidR="00AF7B05">
        <w:rPr>
          <w:rFonts w:cs="Segoe UI"/>
        </w:rPr>
        <w:t xml:space="preserve"> </w:t>
      </w:r>
      <w:r w:rsidR="00606CF1" w:rsidRPr="00675982">
        <w:rPr>
          <w:rFonts w:cs="Segoe UI"/>
        </w:rPr>
        <w:t>Koncesionář realizoval</w:t>
      </w:r>
    </w:p>
    <w:p w14:paraId="5BC306A4" w14:textId="77777777" w:rsidR="002571A7" w:rsidRPr="00AF7B05" w:rsidRDefault="00CA4D72" w:rsidP="008833BF">
      <w:pPr>
        <w:pStyle w:val="Odstavecseseznamem"/>
        <w:numPr>
          <w:ilvl w:val="0"/>
          <w:numId w:val="18"/>
        </w:numPr>
        <w:spacing w:before="0"/>
        <w:ind w:left="567"/>
        <w:contextualSpacing w:val="0"/>
        <w:rPr>
          <w:b/>
          <w:bCs/>
        </w:rPr>
      </w:pPr>
      <w:r w:rsidRPr="00AF7B05">
        <w:rPr>
          <w:b/>
          <w:bCs/>
        </w:rPr>
        <w:t xml:space="preserve">revize, údržba, obnova, opravy Haly a Mobiliáře </w:t>
      </w:r>
      <w:r w:rsidRPr="00FA357D">
        <w:t>(dále společně jen jako „</w:t>
      </w:r>
      <w:r w:rsidRPr="00AF7B05">
        <w:rPr>
          <w:b/>
          <w:bCs/>
        </w:rPr>
        <w:t>Údržba</w:t>
      </w:r>
      <w:r w:rsidRPr="00FA357D">
        <w:t xml:space="preserve">“) </w:t>
      </w:r>
    </w:p>
    <w:p w14:paraId="459C3634" w14:textId="2BF0B529" w:rsidR="00BF4D1E" w:rsidRDefault="002571A7" w:rsidP="008833BF">
      <w:pPr>
        <w:pStyle w:val="Odstavecseseznamem"/>
        <w:numPr>
          <w:ilvl w:val="0"/>
          <w:numId w:val="9"/>
        </w:numPr>
        <w:spacing w:before="0"/>
        <w:contextualSpacing w:val="0"/>
      </w:pPr>
      <w:r>
        <w:t xml:space="preserve">Koncesionář je povinen uvést do zprávy o činnosti </w:t>
      </w:r>
      <w:r w:rsidR="00BF4D1E">
        <w:t>zejména</w:t>
      </w:r>
      <w:r w:rsidR="00FF4D32">
        <w:t xml:space="preserve"> následujících informac</w:t>
      </w:r>
      <w:r>
        <w:t>e</w:t>
      </w:r>
      <w:r w:rsidR="00BF4D1E">
        <w:t xml:space="preserve">: </w:t>
      </w:r>
    </w:p>
    <w:p w14:paraId="236A5B9D" w14:textId="4A41C851" w:rsidR="00BF4D1E" w:rsidRDefault="00BF4D1E" w:rsidP="008833BF">
      <w:pPr>
        <w:pStyle w:val="Odstavecseseznamem"/>
        <w:numPr>
          <w:ilvl w:val="0"/>
          <w:numId w:val="19"/>
        </w:numPr>
        <w:spacing w:before="0"/>
        <w:ind w:left="1417" w:hanging="357"/>
        <w:rPr>
          <w:rFonts w:cs="Segoe UI"/>
        </w:rPr>
      </w:pPr>
      <w:r>
        <w:rPr>
          <w:rFonts w:cs="Segoe UI"/>
        </w:rPr>
        <w:t xml:space="preserve">co bylo předmětem </w:t>
      </w:r>
      <w:r w:rsidR="00FF4D32" w:rsidRPr="00CA4D72">
        <w:rPr>
          <w:rFonts w:cs="Segoe UI"/>
        </w:rPr>
        <w:t>Údržb</w:t>
      </w:r>
      <w:r w:rsidR="00CA4D72" w:rsidRPr="00CA4D72">
        <w:rPr>
          <w:rFonts w:cs="Segoe UI"/>
        </w:rPr>
        <w:t>y</w:t>
      </w:r>
      <w:r>
        <w:rPr>
          <w:rFonts w:cs="Segoe UI"/>
        </w:rPr>
        <w:t>,</w:t>
      </w:r>
    </w:p>
    <w:p w14:paraId="7A4B6197" w14:textId="2FF2695B" w:rsidR="00BF4D1E" w:rsidRDefault="00BF4D1E" w:rsidP="008833BF">
      <w:pPr>
        <w:pStyle w:val="Odstavecseseznamem"/>
        <w:numPr>
          <w:ilvl w:val="0"/>
          <w:numId w:val="19"/>
        </w:numPr>
        <w:spacing w:before="0"/>
        <w:ind w:left="1417" w:hanging="357"/>
        <w:rPr>
          <w:rFonts w:cs="Segoe UI"/>
        </w:rPr>
      </w:pPr>
      <w:r>
        <w:rPr>
          <w:rFonts w:cs="Segoe UI"/>
        </w:rPr>
        <w:t xml:space="preserve">údaje o osobě, která </w:t>
      </w:r>
      <w:r w:rsidR="003D4DBB">
        <w:rPr>
          <w:rFonts w:cs="Segoe UI"/>
        </w:rPr>
        <w:t>Údržbu</w:t>
      </w:r>
      <w:r>
        <w:rPr>
          <w:rFonts w:cs="Segoe UI"/>
        </w:rPr>
        <w:t xml:space="preserve"> prováděla,</w:t>
      </w:r>
    </w:p>
    <w:p w14:paraId="48FA80CB" w14:textId="1305AEAE" w:rsidR="00BF4D1E" w:rsidRDefault="00BF4D1E" w:rsidP="008833BF">
      <w:pPr>
        <w:pStyle w:val="Odstavecseseznamem"/>
        <w:numPr>
          <w:ilvl w:val="0"/>
          <w:numId w:val="19"/>
        </w:numPr>
        <w:spacing w:before="0"/>
        <w:ind w:left="1417" w:hanging="357"/>
        <w:rPr>
          <w:rFonts w:cs="Segoe UI"/>
        </w:rPr>
      </w:pPr>
      <w:r w:rsidRPr="00BF4D1E">
        <w:rPr>
          <w:rFonts w:cs="Segoe UI"/>
        </w:rPr>
        <w:t xml:space="preserve">časový údaj o tom, kdy byla </w:t>
      </w:r>
      <w:r w:rsidR="003D4DBB" w:rsidRPr="00BF4D1E">
        <w:rPr>
          <w:rFonts w:cs="Segoe UI"/>
        </w:rPr>
        <w:t xml:space="preserve">zjištěna závada </w:t>
      </w:r>
      <w:r w:rsidR="003D4DBB">
        <w:rPr>
          <w:rFonts w:cs="Segoe UI"/>
        </w:rPr>
        <w:t>a kdy byla provedena Údržba</w:t>
      </w:r>
      <w:r>
        <w:rPr>
          <w:rFonts w:cs="Segoe UI"/>
        </w:rPr>
        <w:t>,</w:t>
      </w:r>
    </w:p>
    <w:p w14:paraId="2559D798" w14:textId="7A8316A6" w:rsidR="00BF4D1E" w:rsidRDefault="00BF4D1E" w:rsidP="008833BF">
      <w:pPr>
        <w:pStyle w:val="Odstavecseseznamem"/>
        <w:numPr>
          <w:ilvl w:val="0"/>
          <w:numId w:val="19"/>
        </w:numPr>
        <w:spacing w:before="0"/>
        <w:ind w:left="1417" w:hanging="357"/>
        <w:rPr>
          <w:rFonts w:cs="Segoe UI"/>
        </w:rPr>
      </w:pPr>
      <w:r w:rsidRPr="00BF4D1E">
        <w:rPr>
          <w:rFonts w:cs="Segoe UI"/>
        </w:rPr>
        <w:t xml:space="preserve">popis, </w:t>
      </w:r>
      <w:r w:rsidR="003D4DBB">
        <w:rPr>
          <w:rFonts w:cs="Segoe UI"/>
        </w:rPr>
        <w:t>v čem spočívala</w:t>
      </w:r>
      <w:r w:rsidRPr="00BF4D1E">
        <w:rPr>
          <w:rFonts w:cs="Segoe UI"/>
        </w:rPr>
        <w:t xml:space="preserve"> </w:t>
      </w:r>
      <w:r w:rsidR="003D4DBB">
        <w:rPr>
          <w:rFonts w:cs="Segoe UI"/>
        </w:rPr>
        <w:t>Údržba</w:t>
      </w:r>
      <w:r w:rsidR="00E51BB6">
        <w:rPr>
          <w:rFonts w:cs="Segoe UI"/>
        </w:rPr>
        <w:t>,</w:t>
      </w:r>
    </w:p>
    <w:p w14:paraId="7D4E61D9" w14:textId="0418868F" w:rsidR="00BF4D1E" w:rsidRDefault="002908C1" w:rsidP="008833BF">
      <w:pPr>
        <w:pStyle w:val="Odstavecseseznamem"/>
        <w:numPr>
          <w:ilvl w:val="0"/>
          <w:numId w:val="19"/>
        </w:numPr>
        <w:spacing w:before="0"/>
        <w:ind w:left="1417" w:hanging="357"/>
        <w:rPr>
          <w:rFonts w:cs="Segoe UI"/>
        </w:rPr>
      </w:pPr>
      <w:r>
        <w:rPr>
          <w:rFonts w:cs="Segoe UI"/>
        </w:rPr>
        <w:t>výše nákladů na provedení</w:t>
      </w:r>
      <w:r w:rsidR="00E51BB6">
        <w:rPr>
          <w:rFonts w:cs="Segoe UI"/>
        </w:rPr>
        <w:t xml:space="preserve"> </w:t>
      </w:r>
      <w:r w:rsidR="003D4DBB">
        <w:rPr>
          <w:rFonts w:cs="Segoe UI"/>
        </w:rPr>
        <w:t>Údržby</w:t>
      </w:r>
      <w:r w:rsidR="00E51BB6">
        <w:rPr>
          <w:rFonts w:cs="Segoe UI"/>
        </w:rPr>
        <w:t xml:space="preserve">, </w:t>
      </w:r>
      <w:r w:rsidR="00BF4D1E" w:rsidRPr="00BF4D1E">
        <w:rPr>
          <w:rFonts w:cs="Segoe UI"/>
        </w:rPr>
        <w:t xml:space="preserve"> </w:t>
      </w:r>
    </w:p>
    <w:p w14:paraId="3BEEBCC5" w14:textId="338D6D11" w:rsidR="006B032D" w:rsidRDefault="006B032D" w:rsidP="008833BF">
      <w:pPr>
        <w:pStyle w:val="Odstavecseseznamem"/>
        <w:numPr>
          <w:ilvl w:val="0"/>
          <w:numId w:val="19"/>
        </w:numPr>
        <w:spacing w:before="0"/>
        <w:ind w:left="1418"/>
        <w:contextualSpacing w:val="0"/>
        <w:rPr>
          <w:rFonts w:cs="Segoe UI"/>
        </w:rPr>
      </w:pPr>
      <w:r>
        <w:rPr>
          <w:rFonts w:cs="Segoe UI"/>
        </w:rPr>
        <w:t xml:space="preserve">údaj o tom, zda jdou </w:t>
      </w:r>
      <w:r w:rsidR="009F58FF">
        <w:rPr>
          <w:rFonts w:cs="Segoe UI"/>
        </w:rPr>
        <w:t>náklady na provedení Údržby</w:t>
      </w:r>
      <w:r>
        <w:rPr>
          <w:rFonts w:cs="Segoe UI"/>
        </w:rPr>
        <w:t xml:space="preserve"> k tíži Koncesionáře nebo Objednatele</w:t>
      </w:r>
    </w:p>
    <w:p w14:paraId="325AB7CE" w14:textId="37ADD25F" w:rsidR="002571A7" w:rsidRPr="00AF7B05" w:rsidRDefault="004476F8" w:rsidP="008833BF">
      <w:pPr>
        <w:pStyle w:val="Odstavecseseznamem"/>
        <w:numPr>
          <w:ilvl w:val="0"/>
          <w:numId w:val="18"/>
        </w:numPr>
        <w:spacing w:before="0"/>
        <w:ind w:left="567"/>
        <w:contextualSpacing w:val="0"/>
        <w:rPr>
          <w:rFonts w:cs="Segoe UI"/>
          <w:b/>
          <w:bCs/>
        </w:rPr>
      </w:pPr>
      <w:r w:rsidRPr="00AF7B05">
        <w:rPr>
          <w:rFonts w:cs="Segoe UI"/>
          <w:b/>
          <w:bCs/>
        </w:rPr>
        <w:t>komunikac</w:t>
      </w:r>
      <w:r w:rsidR="002571A7" w:rsidRPr="00AF7B05">
        <w:rPr>
          <w:rFonts w:cs="Segoe UI"/>
          <w:b/>
          <w:bCs/>
        </w:rPr>
        <w:t>e</w:t>
      </w:r>
      <w:r w:rsidRPr="00AF7B05">
        <w:rPr>
          <w:rFonts w:cs="Segoe UI"/>
          <w:b/>
          <w:bCs/>
        </w:rPr>
        <w:t xml:space="preserve"> s </w:t>
      </w:r>
      <w:r w:rsidR="00F759CF">
        <w:rPr>
          <w:rFonts w:cs="Segoe UI"/>
          <w:b/>
          <w:bCs/>
        </w:rPr>
        <w:t>k</w:t>
      </w:r>
      <w:r w:rsidRPr="00AF7B05">
        <w:rPr>
          <w:rFonts w:cs="Segoe UI"/>
          <w:b/>
          <w:bCs/>
        </w:rPr>
        <w:t>ontrolními orgány</w:t>
      </w:r>
      <w:r w:rsidR="002571A7" w:rsidRPr="00AF7B05">
        <w:rPr>
          <w:rFonts w:cs="Segoe UI"/>
          <w:b/>
          <w:bCs/>
        </w:rPr>
        <w:t xml:space="preserve"> </w:t>
      </w:r>
    </w:p>
    <w:p w14:paraId="73C9EB80" w14:textId="226C4C0C" w:rsidR="00CA7336" w:rsidRDefault="002571A7" w:rsidP="008833BF">
      <w:pPr>
        <w:pStyle w:val="Odstavecseseznamem"/>
        <w:numPr>
          <w:ilvl w:val="0"/>
          <w:numId w:val="9"/>
        </w:numPr>
        <w:spacing w:before="0"/>
        <w:contextualSpacing w:val="0"/>
        <w:rPr>
          <w:rFonts w:cs="Segoe UI"/>
        </w:rPr>
      </w:pPr>
      <w:r>
        <w:rPr>
          <w:rFonts w:cs="Segoe UI"/>
        </w:rPr>
        <w:t xml:space="preserve">Koncesionář je povinen informovat </w:t>
      </w:r>
      <w:r w:rsidR="00FA357D">
        <w:rPr>
          <w:rFonts w:cs="Segoe UI"/>
        </w:rPr>
        <w:t>Objednatele</w:t>
      </w:r>
      <w:r>
        <w:rPr>
          <w:rFonts w:cs="Segoe UI"/>
        </w:rPr>
        <w:t xml:space="preserve"> o tom, zda </w:t>
      </w:r>
      <w:r w:rsidR="00FA357D">
        <w:rPr>
          <w:rFonts w:cs="Segoe UI"/>
        </w:rPr>
        <w:t>v</w:t>
      </w:r>
      <w:r w:rsidR="004476F8">
        <w:rPr>
          <w:rFonts w:cs="Segoe UI"/>
        </w:rPr>
        <w:t xml:space="preserve"> dané</w:t>
      </w:r>
      <w:r w:rsidR="00FA357D">
        <w:rPr>
          <w:rFonts w:cs="Segoe UI"/>
        </w:rPr>
        <w:t>m</w:t>
      </w:r>
      <w:r w:rsidR="004476F8">
        <w:rPr>
          <w:rFonts w:cs="Segoe UI"/>
        </w:rPr>
        <w:t xml:space="preserve"> období proběhla</w:t>
      </w:r>
      <w:r>
        <w:rPr>
          <w:rFonts w:cs="Segoe UI"/>
        </w:rPr>
        <w:t xml:space="preserve"> komunikace s </w:t>
      </w:r>
      <w:r w:rsidR="00F759CF">
        <w:rPr>
          <w:rFonts w:cs="Segoe UI"/>
        </w:rPr>
        <w:t>k</w:t>
      </w:r>
      <w:r>
        <w:rPr>
          <w:rFonts w:cs="Segoe UI"/>
        </w:rPr>
        <w:t>ontrolním</w:t>
      </w:r>
      <w:r w:rsidR="00FA357D">
        <w:rPr>
          <w:rFonts w:cs="Segoe UI"/>
        </w:rPr>
        <w:t>i</w:t>
      </w:r>
      <w:r>
        <w:rPr>
          <w:rFonts w:cs="Segoe UI"/>
        </w:rPr>
        <w:t xml:space="preserve"> orgán</w:t>
      </w:r>
      <w:r w:rsidR="00FA357D">
        <w:rPr>
          <w:rFonts w:cs="Segoe UI"/>
        </w:rPr>
        <w:t>y</w:t>
      </w:r>
      <w:r>
        <w:rPr>
          <w:rFonts w:cs="Segoe UI"/>
        </w:rPr>
        <w:t xml:space="preserve">, </w:t>
      </w:r>
      <w:r w:rsidR="00FA357D">
        <w:rPr>
          <w:rFonts w:cs="Segoe UI"/>
        </w:rPr>
        <w:t>a to vč. informace</w:t>
      </w:r>
      <w:r>
        <w:rPr>
          <w:rFonts w:cs="Segoe UI"/>
        </w:rPr>
        <w:t xml:space="preserve"> o </w:t>
      </w:r>
      <w:r w:rsidR="004476F8" w:rsidRPr="00DE4911">
        <w:rPr>
          <w:rFonts w:cs="Segoe UI"/>
        </w:rPr>
        <w:t>jejím obsahu</w:t>
      </w:r>
      <w:r w:rsidR="00CA7336" w:rsidRPr="004476F8">
        <w:rPr>
          <w:rFonts w:cs="Segoe UI"/>
        </w:rPr>
        <w:t xml:space="preserve">  </w:t>
      </w:r>
    </w:p>
    <w:p w14:paraId="72F46F36" w14:textId="29C9A57C" w:rsidR="002571A7" w:rsidRPr="00AF7B05" w:rsidRDefault="002571A7" w:rsidP="008833BF">
      <w:pPr>
        <w:pStyle w:val="Odstavecseseznamem"/>
        <w:numPr>
          <w:ilvl w:val="0"/>
          <w:numId w:val="18"/>
        </w:numPr>
        <w:spacing w:before="0"/>
        <w:ind w:left="567"/>
        <w:contextualSpacing w:val="0"/>
        <w:rPr>
          <w:rFonts w:cs="Segoe UI"/>
          <w:b/>
          <w:bCs/>
        </w:rPr>
      </w:pPr>
      <w:r w:rsidRPr="00AF7B05">
        <w:rPr>
          <w:rFonts w:cs="Segoe UI"/>
          <w:b/>
          <w:bCs/>
        </w:rPr>
        <w:t>inventarizace</w:t>
      </w:r>
    </w:p>
    <w:p w14:paraId="7AD9F97A" w14:textId="5127F3AA" w:rsidR="00FE551F" w:rsidRPr="00BF55C5" w:rsidRDefault="00A82C27" w:rsidP="008833BF">
      <w:pPr>
        <w:pStyle w:val="Odstavecseseznamem"/>
        <w:numPr>
          <w:ilvl w:val="0"/>
          <w:numId w:val="9"/>
        </w:numPr>
        <w:spacing w:before="0"/>
        <w:contextualSpacing w:val="0"/>
        <w:rPr>
          <w:rFonts w:cs="Segoe UI"/>
          <w:bCs/>
        </w:rPr>
      </w:pPr>
      <w:r>
        <w:rPr>
          <w:rFonts w:cs="Segoe UI"/>
        </w:rPr>
        <w:t xml:space="preserve">Koncesionář se zavazuje uvést do zprávy o činnosti </w:t>
      </w:r>
      <w:r w:rsidR="00FE551F">
        <w:rPr>
          <w:rFonts w:cs="Segoe UI"/>
        </w:rPr>
        <w:t>výsled</w:t>
      </w:r>
      <w:r w:rsidR="002571A7">
        <w:rPr>
          <w:rFonts w:cs="Segoe UI"/>
        </w:rPr>
        <w:t>k</w:t>
      </w:r>
      <w:r>
        <w:rPr>
          <w:rFonts w:cs="Segoe UI"/>
        </w:rPr>
        <w:t>y</w:t>
      </w:r>
      <w:r w:rsidR="00FE551F">
        <w:rPr>
          <w:rFonts w:cs="Segoe UI"/>
        </w:rPr>
        <w:t xml:space="preserve"> pravidelné roční </w:t>
      </w:r>
      <w:r w:rsidR="00FE551F" w:rsidRPr="00BF55C5">
        <w:rPr>
          <w:rFonts w:cs="Segoe UI"/>
        </w:rPr>
        <w:t xml:space="preserve">inventarizace majetku </w:t>
      </w:r>
      <w:r w:rsidR="00FE551F" w:rsidRPr="00BF55C5">
        <w:rPr>
          <w:bCs/>
        </w:rPr>
        <w:t>ve formě inventurních soupisů a souhrnné zprávy o provedení inventarizace</w:t>
      </w:r>
      <w:r w:rsidR="002269FA" w:rsidRPr="00BF55C5">
        <w:rPr>
          <w:bCs/>
        </w:rPr>
        <w:t xml:space="preserve"> </w:t>
      </w:r>
      <w:r w:rsidR="00FE551F" w:rsidRPr="00BF55C5">
        <w:rPr>
          <w:bCs/>
        </w:rPr>
        <w:t>s návrhem na vypořádání inventurních rozdílů</w:t>
      </w:r>
    </w:p>
    <w:p w14:paraId="04BB9B0D" w14:textId="4C8C6783" w:rsidR="00306316" w:rsidRPr="009B3462" w:rsidRDefault="00650C64" w:rsidP="008833BF">
      <w:pPr>
        <w:pStyle w:val="Odstavecseseznamem"/>
        <w:numPr>
          <w:ilvl w:val="0"/>
          <w:numId w:val="9"/>
        </w:numPr>
        <w:spacing w:before="0"/>
        <w:contextualSpacing w:val="0"/>
      </w:pPr>
      <w:r>
        <w:lastRenderedPageBreak/>
        <w:t>i</w:t>
      </w:r>
      <w:r w:rsidR="00306316" w:rsidRPr="009B3462">
        <w:t xml:space="preserve">nventurní soupisy, </w:t>
      </w:r>
      <w:r w:rsidR="00306316" w:rsidRPr="009B3462">
        <w:rPr>
          <w:bCs/>
        </w:rPr>
        <w:t>souhrnný</w:t>
      </w:r>
      <w:r w:rsidR="00306316" w:rsidRPr="009B3462">
        <w:t xml:space="preserve"> zápis a návrh na vypořádání inventurních rozdílů musí splňovat požadavky stanovené </w:t>
      </w:r>
      <w:r>
        <w:t xml:space="preserve">Právními </w:t>
      </w:r>
      <w:r w:rsidR="00306316" w:rsidRPr="009B3462">
        <w:t>předpisy, které upravují inventarizaci</w:t>
      </w:r>
    </w:p>
    <w:p w14:paraId="23A1BEF3" w14:textId="3FBC55B3" w:rsidR="002571A7" w:rsidRPr="00AF7B05" w:rsidRDefault="008E6843" w:rsidP="008833BF">
      <w:pPr>
        <w:pStyle w:val="Odstavecseseznamem"/>
        <w:numPr>
          <w:ilvl w:val="0"/>
          <w:numId w:val="18"/>
        </w:numPr>
        <w:spacing w:before="0"/>
        <w:ind w:left="567"/>
        <w:contextualSpacing w:val="0"/>
        <w:rPr>
          <w:rFonts w:cs="Segoe UI"/>
          <w:b/>
        </w:rPr>
      </w:pPr>
      <w:r w:rsidRPr="00AF7B05">
        <w:rPr>
          <w:b/>
        </w:rPr>
        <w:t>smluvní vzta</w:t>
      </w:r>
      <w:r w:rsidR="002571A7" w:rsidRPr="00AF7B05">
        <w:rPr>
          <w:b/>
        </w:rPr>
        <w:t>hy</w:t>
      </w:r>
      <w:r w:rsidRPr="00AF7B05">
        <w:rPr>
          <w:b/>
        </w:rPr>
        <w:t xml:space="preserve"> s</w:t>
      </w:r>
      <w:r w:rsidR="00181315">
        <w:rPr>
          <w:b/>
        </w:rPr>
        <w:t>e</w:t>
      </w:r>
      <w:r w:rsidRPr="00AF7B05">
        <w:rPr>
          <w:b/>
        </w:rPr>
        <w:t> třetími osobami</w:t>
      </w:r>
    </w:p>
    <w:p w14:paraId="0E80A026" w14:textId="1BCCB9AE" w:rsidR="008E6843" w:rsidRPr="00675982" w:rsidRDefault="002571A7" w:rsidP="008833BF">
      <w:pPr>
        <w:pStyle w:val="Odstavecseseznamem"/>
        <w:numPr>
          <w:ilvl w:val="0"/>
          <w:numId w:val="9"/>
        </w:numPr>
        <w:spacing w:before="0"/>
        <w:contextualSpacing w:val="0"/>
        <w:rPr>
          <w:rFonts w:cs="Segoe UI"/>
        </w:rPr>
      </w:pPr>
      <w:r>
        <w:rPr>
          <w:bCs/>
        </w:rPr>
        <w:t>Koncesionář je povinen informovat Objednatele o smluvních vztazích,</w:t>
      </w:r>
      <w:r w:rsidR="008E6843" w:rsidRPr="008E6843">
        <w:rPr>
          <w:bCs/>
        </w:rPr>
        <w:t xml:space="preserve"> které byly </w:t>
      </w:r>
      <w:r>
        <w:rPr>
          <w:bCs/>
        </w:rPr>
        <w:t xml:space="preserve">v daném období </w:t>
      </w:r>
      <w:r w:rsidR="008E6843" w:rsidRPr="008E6843">
        <w:rPr>
          <w:bCs/>
        </w:rPr>
        <w:t>uzavřeny za účelem zajištění Provozu Haly (zejména</w:t>
      </w:r>
      <w:r>
        <w:rPr>
          <w:bCs/>
        </w:rPr>
        <w:t xml:space="preserve"> o</w:t>
      </w:r>
      <w:r w:rsidR="008E6843" w:rsidRPr="008E6843">
        <w:rPr>
          <w:bCs/>
        </w:rPr>
        <w:t xml:space="preserve"> sml</w:t>
      </w:r>
      <w:r>
        <w:rPr>
          <w:bCs/>
        </w:rPr>
        <w:t>o</w:t>
      </w:r>
      <w:r w:rsidR="008E6843" w:rsidRPr="008E6843">
        <w:rPr>
          <w:bCs/>
        </w:rPr>
        <w:t>uv</w:t>
      </w:r>
      <w:r>
        <w:rPr>
          <w:bCs/>
        </w:rPr>
        <w:t>ách</w:t>
      </w:r>
      <w:r w:rsidR="008E6843" w:rsidRPr="008E6843">
        <w:rPr>
          <w:bCs/>
        </w:rPr>
        <w:t>, jejichž předmětem je Podpacht/Podnájem, sml</w:t>
      </w:r>
      <w:r>
        <w:rPr>
          <w:bCs/>
        </w:rPr>
        <w:t>o</w:t>
      </w:r>
      <w:r w:rsidR="008E6843" w:rsidRPr="008E6843">
        <w:rPr>
          <w:bCs/>
        </w:rPr>
        <w:t>uv</w:t>
      </w:r>
      <w:r>
        <w:rPr>
          <w:bCs/>
        </w:rPr>
        <w:t>ách</w:t>
      </w:r>
      <w:r w:rsidR="008E6843" w:rsidRPr="008E6843">
        <w:rPr>
          <w:bCs/>
        </w:rPr>
        <w:t xml:space="preserve"> s poskytovateli energií a služeb apod.) nebo v souvislosti s ním, a to v podobě </w:t>
      </w:r>
      <w:r w:rsidR="008E6843" w:rsidRPr="006300A5">
        <w:rPr>
          <w:bCs/>
        </w:rPr>
        <w:t>seznamu</w:t>
      </w:r>
      <w:r w:rsidR="006300A5">
        <w:rPr>
          <w:bCs/>
        </w:rPr>
        <w:t xml:space="preserve"> s uvedením smluvní strany, předmětu smlouvy</w:t>
      </w:r>
      <w:r w:rsidR="00F44C16">
        <w:rPr>
          <w:bCs/>
        </w:rPr>
        <w:t>, doby trvání smlouvy</w:t>
      </w:r>
      <w:r w:rsidR="006300A5">
        <w:rPr>
          <w:bCs/>
        </w:rPr>
        <w:t xml:space="preserve"> a základních ekonomických parametrů smluvního vztahu, zejména ceny za poskytnuté plnění</w:t>
      </w:r>
      <w:r w:rsidR="008E6843" w:rsidRPr="008E6843">
        <w:rPr>
          <w:bCs/>
        </w:rPr>
        <w:t xml:space="preserve">  </w:t>
      </w:r>
    </w:p>
    <w:p w14:paraId="7AC03877" w14:textId="101A1652" w:rsidR="003C002F" w:rsidRPr="00964EAC" w:rsidRDefault="00964EAC" w:rsidP="008833BF">
      <w:pPr>
        <w:pStyle w:val="Odstavecseseznamem"/>
        <w:numPr>
          <w:ilvl w:val="0"/>
          <w:numId w:val="18"/>
        </w:numPr>
        <w:spacing w:before="0"/>
        <w:ind w:left="567" w:hanging="357"/>
        <w:contextualSpacing w:val="0"/>
        <w:rPr>
          <w:rFonts w:cs="Segoe UI"/>
          <w:b/>
          <w:bCs/>
        </w:rPr>
      </w:pPr>
      <w:r>
        <w:rPr>
          <w:rFonts w:cs="Segoe UI"/>
          <w:b/>
          <w:bCs/>
        </w:rPr>
        <w:t>záměry Koncesionáře na následující kalendářní rok</w:t>
      </w:r>
      <w:r w:rsidR="008210BB">
        <w:rPr>
          <w:rFonts w:cs="Segoe UI"/>
          <w:b/>
          <w:bCs/>
        </w:rPr>
        <w:t xml:space="preserve"> a odhad očekávaných Výnosů z Provozování Haly</w:t>
      </w:r>
    </w:p>
    <w:p w14:paraId="2AF63C43" w14:textId="5F09F2AC" w:rsidR="005E038C" w:rsidRPr="005E038C" w:rsidRDefault="005E038C" w:rsidP="008833BF">
      <w:pPr>
        <w:pStyle w:val="Odstavecseseznamem"/>
        <w:numPr>
          <w:ilvl w:val="0"/>
          <w:numId w:val="18"/>
        </w:numPr>
        <w:spacing w:before="0"/>
        <w:ind w:left="567" w:hanging="357"/>
        <w:contextualSpacing w:val="0"/>
        <w:rPr>
          <w:rFonts w:cs="Segoe UI"/>
          <w:b/>
          <w:bCs/>
        </w:rPr>
      </w:pPr>
      <w:r w:rsidRPr="005E038C">
        <w:rPr>
          <w:rFonts w:cs="Segoe UI"/>
          <w:b/>
          <w:bCs/>
        </w:rPr>
        <w:t>jiné významné informace o Hale, Mobiliáři a Koncesionáři</w:t>
      </w:r>
    </w:p>
    <w:p w14:paraId="0946785E" w14:textId="77777777" w:rsidR="00696DF5" w:rsidRPr="00AB03F2" w:rsidRDefault="00696DF5" w:rsidP="00696DF5">
      <w:pPr>
        <w:pStyle w:val="Odstavecseseznamem"/>
        <w:spacing w:before="0"/>
        <w:ind w:left="567"/>
        <w:contextualSpacing w:val="0"/>
        <w:rPr>
          <w:rFonts w:cs="Segoe UI"/>
        </w:rPr>
      </w:pPr>
    </w:p>
    <w:p w14:paraId="6D0F3D07" w14:textId="3C3F3A5A" w:rsidR="00CA7336" w:rsidRDefault="00FE551F" w:rsidP="00415C0C">
      <w:pPr>
        <w:spacing w:before="0"/>
        <w:rPr>
          <w:rFonts w:cs="Segoe UI"/>
        </w:rPr>
      </w:pPr>
      <w:r w:rsidRPr="00FE551F">
        <w:rPr>
          <w:rFonts w:cs="Segoe UI"/>
        </w:rPr>
        <w:t xml:space="preserve">Objednatel je oprávněn kdykoliv požadovat podrobnější specifikaci </w:t>
      </w:r>
      <w:r w:rsidR="009E15C5">
        <w:rPr>
          <w:rFonts w:cs="Segoe UI"/>
        </w:rPr>
        <w:t>výše uvedených informací a</w:t>
      </w:r>
      <w:r w:rsidRPr="00FE551F">
        <w:rPr>
          <w:rFonts w:cs="Segoe UI"/>
        </w:rPr>
        <w:t xml:space="preserve"> údajů</w:t>
      </w:r>
      <w:r w:rsidR="00B233A1">
        <w:rPr>
          <w:rFonts w:cs="Segoe UI"/>
        </w:rPr>
        <w:t>, jakož i předložení další</w:t>
      </w:r>
      <w:r w:rsidR="006300A5">
        <w:rPr>
          <w:rFonts w:cs="Segoe UI"/>
        </w:rPr>
        <w:t>ch</w:t>
      </w:r>
      <w:r w:rsidR="00B233A1">
        <w:rPr>
          <w:rFonts w:cs="Segoe UI"/>
        </w:rPr>
        <w:t xml:space="preserve"> dokumentů</w:t>
      </w:r>
      <w:r w:rsidR="00731E5B">
        <w:rPr>
          <w:rFonts w:cs="Segoe UI"/>
        </w:rPr>
        <w:t>, kter</w:t>
      </w:r>
      <w:r w:rsidR="000A727E">
        <w:rPr>
          <w:rFonts w:cs="Segoe UI"/>
        </w:rPr>
        <w:t>é</w:t>
      </w:r>
      <w:r w:rsidR="00731E5B">
        <w:rPr>
          <w:rFonts w:cs="Segoe UI"/>
        </w:rPr>
        <w:t xml:space="preserve"> je Koncesionář povinen </w:t>
      </w:r>
      <w:r w:rsidR="003A7946">
        <w:rPr>
          <w:rFonts w:cs="Segoe UI"/>
        </w:rPr>
        <w:t xml:space="preserve">Objednateli </w:t>
      </w:r>
      <w:r w:rsidR="00731E5B">
        <w:rPr>
          <w:rFonts w:cs="Segoe UI"/>
        </w:rPr>
        <w:t>bez zbytečného odkladu poskytnout</w:t>
      </w:r>
      <w:r w:rsidRPr="00FE551F">
        <w:rPr>
          <w:rFonts w:cs="Segoe UI"/>
        </w:rPr>
        <w:t>.</w:t>
      </w:r>
      <w:r w:rsidR="00CA7336">
        <w:rPr>
          <w:rFonts w:cs="Segoe UI"/>
        </w:rPr>
        <w:br w:type="page"/>
      </w:r>
    </w:p>
    <w:p w14:paraId="0DE31937" w14:textId="0AB6191B" w:rsidR="00255856" w:rsidRPr="00236079" w:rsidRDefault="00255856" w:rsidP="00236079">
      <w:pPr>
        <w:pStyle w:val="Nadpis2"/>
        <w:numPr>
          <w:ilvl w:val="0"/>
          <w:numId w:val="0"/>
        </w:numPr>
        <w:jc w:val="center"/>
      </w:pPr>
      <w:bookmarkStart w:id="274" w:name="_Toc72837036"/>
      <w:bookmarkStart w:id="275" w:name="_Hlk61967433"/>
      <w:r w:rsidRPr="00242792">
        <w:lastRenderedPageBreak/>
        <w:t>PŘÍLOHA Č. 5</w:t>
      </w:r>
      <w:bookmarkEnd w:id="274"/>
    </w:p>
    <w:p w14:paraId="5C4B0721" w14:textId="77777777" w:rsidR="00255856" w:rsidRPr="00877AAA" w:rsidRDefault="00255856" w:rsidP="00255856">
      <w:pPr>
        <w:spacing w:line="240" w:lineRule="auto"/>
        <w:jc w:val="center"/>
        <w:rPr>
          <w:b/>
          <w:bCs/>
        </w:rPr>
      </w:pPr>
      <w:r w:rsidRPr="00877AAA">
        <w:rPr>
          <w:b/>
          <w:bCs/>
        </w:rPr>
        <w:t>Zásady sociálně a environmentálně odpovědného chování</w:t>
      </w:r>
    </w:p>
    <w:p w14:paraId="455D6703" w14:textId="52CAE739" w:rsidR="00255856" w:rsidRDefault="00255856" w:rsidP="00255856">
      <w:pPr>
        <w:spacing w:line="240" w:lineRule="auto"/>
        <w:jc w:val="center"/>
        <w:rPr>
          <w:b/>
          <w:bCs/>
        </w:rPr>
      </w:pPr>
    </w:p>
    <w:p w14:paraId="559244DF" w14:textId="77777777" w:rsidR="00731E5B" w:rsidRPr="00877AAA" w:rsidRDefault="00731E5B" w:rsidP="008833BF">
      <w:pPr>
        <w:pStyle w:val="Odstavecseseznamem"/>
        <w:numPr>
          <w:ilvl w:val="3"/>
          <w:numId w:val="20"/>
        </w:numPr>
        <w:spacing w:before="0" w:line="240" w:lineRule="auto"/>
        <w:ind w:left="284" w:hanging="284"/>
        <w:jc w:val="center"/>
        <w:rPr>
          <w:b/>
          <w:bCs/>
        </w:rPr>
      </w:pPr>
      <w:r w:rsidRPr="00877AAA">
        <w:rPr>
          <w:b/>
          <w:bCs/>
        </w:rPr>
        <w:t>SOCIÁLNĚ ODPOVĚDNÉ CHOVÁNÍ</w:t>
      </w:r>
    </w:p>
    <w:p w14:paraId="676911E0" w14:textId="77777777" w:rsidR="00731E5B" w:rsidRDefault="00731E5B" w:rsidP="00731E5B">
      <w:pPr>
        <w:spacing w:line="240" w:lineRule="auto"/>
      </w:pPr>
      <w:r>
        <w:t xml:space="preserve">Koncesionář je povinen při Provozu Haly dodržovat požadavky Objednatele na sociálně odpovědné chování, které byly Objednatelem stanoveny s ohledem na požadavek vyplývající z § 6 odst. 4 ZZVZ. </w:t>
      </w:r>
    </w:p>
    <w:p w14:paraId="44DFA9AC" w14:textId="77777777" w:rsidR="00731E5B" w:rsidRDefault="00731E5B" w:rsidP="00731E5B">
      <w:pPr>
        <w:spacing w:line="240" w:lineRule="auto"/>
        <w:rPr>
          <w:b/>
          <w:bCs/>
        </w:rPr>
      </w:pPr>
    </w:p>
    <w:p w14:paraId="537D0985" w14:textId="77777777" w:rsidR="00731E5B" w:rsidRPr="00877AAA" w:rsidRDefault="00731E5B" w:rsidP="008833BF">
      <w:pPr>
        <w:pStyle w:val="Odstavecseseznamem"/>
        <w:numPr>
          <w:ilvl w:val="0"/>
          <w:numId w:val="16"/>
        </w:numPr>
        <w:spacing w:before="0" w:line="240" w:lineRule="auto"/>
        <w:ind w:left="284" w:hanging="284"/>
        <w:rPr>
          <w:b/>
          <w:bCs/>
        </w:rPr>
      </w:pPr>
      <w:r w:rsidRPr="00877AAA">
        <w:rPr>
          <w:b/>
          <w:bCs/>
        </w:rPr>
        <w:t>Zaměstnání osob znevýhodněných na trhu práce</w:t>
      </w:r>
    </w:p>
    <w:p w14:paraId="7EE30B94" w14:textId="2F0FA981" w:rsidR="00731E5B" w:rsidRPr="00F06DC2" w:rsidRDefault="00731E5B" w:rsidP="00731E5B">
      <w:pPr>
        <w:spacing w:line="240" w:lineRule="auto"/>
        <w:rPr>
          <w:b/>
          <w:bCs/>
        </w:rPr>
      </w:pPr>
      <w:r>
        <w:t xml:space="preserve">Koncesionář je po dobu trvání Smlouvy povinen zaměstnat </w:t>
      </w:r>
      <w:r w:rsidR="00731898">
        <w:t xml:space="preserve">nejméně na poloviční pracovní úvazek </w:t>
      </w:r>
      <w:r w:rsidRPr="00DE3875">
        <w:t xml:space="preserve">alespoň </w:t>
      </w:r>
      <w:r w:rsidR="00E33075" w:rsidRPr="00DE3875">
        <w:rPr>
          <w:rFonts w:cs="Segoe UI"/>
        </w:rPr>
        <w:t>3</w:t>
      </w:r>
      <w:r w:rsidRPr="00DE3875">
        <w:rPr>
          <w:rFonts w:cs="Segoe UI"/>
        </w:rPr>
        <w:t xml:space="preserve"> osob</w:t>
      </w:r>
      <w:r w:rsidR="00E33075" w:rsidRPr="00DE3875">
        <w:rPr>
          <w:rFonts w:cs="Segoe UI"/>
        </w:rPr>
        <w:t>y</w:t>
      </w:r>
      <w:r w:rsidRPr="00DE3875">
        <w:rPr>
          <w:rFonts w:cs="Segoe UI"/>
        </w:rPr>
        <w:t xml:space="preserve"> znevýhodněných na trhu práce</w:t>
      </w:r>
      <w:r w:rsidRPr="00DE3875">
        <w:t xml:space="preserve">, a to na dobu minimálně šesti měsíců za každé 3 roky trvání </w:t>
      </w:r>
      <w:r w:rsidR="00CB5B5C" w:rsidRPr="00DE3875">
        <w:t>S</w:t>
      </w:r>
      <w:r w:rsidRPr="00DE3875">
        <w:t>mlouvy</w:t>
      </w:r>
      <w:r w:rsidR="00731898">
        <w:t>; Objednatel je oprávněn požadovat doložení jakýchkoliv dokladů a informací, na jejichž základě může ověřit dodržení tohoto závazku ze strany Koncesionáře</w:t>
      </w:r>
      <w:r>
        <w:t>.</w:t>
      </w:r>
      <w:r>
        <w:rPr>
          <w:b/>
          <w:bCs/>
        </w:rPr>
        <w:t xml:space="preserve"> </w:t>
      </w:r>
      <w:r w:rsidRPr="001D526E">
        <w:t>Osob</w:t>
      </w:r>
      <w:r>
        <w:t>ami</w:t>
      </w:r>
      <w:r w:rsidRPr="001D526E">
        <w:t xml:space="preserve"> znevýhodněn</w:t>
      </w:r>
      <w:r>
        <w:t>ými</w:t>
      </w:r>
      <w:r w:rsidRPr="001D526E">
        <w:t xml:space="preserve"> na trhu prác</w:t>
      </w:r>
      <w:r>
        <w:t>e se rozumí</w:t>
      </w:r>
      <w:r w:rsidRPr="006863CD">
        <w:t>:</w:t>
      </w:r>
    </w:p>
    <w:p w14:paraId="67402BEB" w14:textId="77777777" w:rsidR="00731E5B" w:rsidRPr="00000AAD" w:rsidRDefault="00731E5B" w:rsidP="00731E5B">
      <w:pPr>
        <w:pStyle w:val="Odstavecseseznamem"/>
        <w:spacing w:line="240" w:lineRule="auto"/>
        <w:ind w:left="284"/>
        <w:contextualSpacing w:val="0"/>
        <w:rPr>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2835"/>
        <w:gridCol w:w="6237"/>
      </w:tblGrid>
      <w:tr w:rsidR="00731E5B" w:rsidRPr="001F3949" w14:paraId="6E11E37E" w14:textId="77777777" w:rsidTr="00ED43F0">
        <w:tc>
          <w:tcPr>
            <w:tcW w:w="2835" w:type="dxa"/>
            <w:shd w:val="clear" w:color="auto" w:fill="FFFFFF"/>
            <w:tcMar>
              <w:top w:w="0" w:type="dxa"/>
              <w:left w:w="225" w:type="dxa"/>
              <w:bottom w:w="0" w:type="dxa"/>
              <w:right w:w="225" w:type="dxa"/>
            </w:tcMar>
            <w:vAlign w:val="center"/>
            <w:hideMark/>
          </w:tcPr>
          <w:p w14:paraId="23E1B9A7" w14:textId="77777777" w:rsidR="00731E5B" w:rsidRPr="001F3949" w:rsidRDefault="00731E5B" w:rsidP="00ED43F0">
            <w:pPr>
              <w:spacing w:line="240" w:lineRule="auto"/>
              <w:jc w:val="left"/>
              <w:rPr>
                <w:rFonts w:cs="Segoe UI"/>
                <w:sz w:val="21"/>
                <w:szCs w:val="21"/>
              </w:rPr>
            </w:pPr>
            <w:r w:rsidRPr="001F3949">
              <w:rPr>
                <w:rFonts w:cs="Segoe UI"/>
                <w:b/>
                <w:bCs/>
                <w:sz w:val="21"/>
                <w:szCs w:val="21"/>
              </w:rPr>
              <w:t>Osoby se zdravotním postižením</w:t>
            </w:r>
          </w:p>
        </w:tc>
        <w:tc>
          <w:tcPr>
            <w:tcW w:w="6237" w:type="dxa"/>
            <w:shd w:val="clear" w:color="auto" w:fill="FFFFFF"/>
            <w:tcMar>
              <w:top w:w="0" w:type="dxa"/>
              <w:left w:w="225" w:type="dxa"/>
              <w:bottom w:w="0" w:type="dxa"/>
              <w:right w:w="225" w:type="dxa"/>
            </w:tcMar>
            <w:vAlign w:val="center"/>
            <w:hideMark/>
          </w:tcPr>
          <w:p w14:paraId="259C08FF" w14:textId="5E5E2F56" w:rsidR="00731E5B" w:rsidRPr="001F3949" w:rsidRDefault="00731E5B" w:rsidP="00ED43F0">
            <w:pPr>
              <w:spacing w:line="240" w:lineRule="auto"/>
              <w:ind w:right="54"/>
              <w:rPr>
                <w:rFonts w:cs="Segoe UI"/>
                <w:sz w:val="21"/>
                <w:szCs w:val="21"/>
              </w:rPr>
            </w:pPr>
            <w:r w:rsidRPr="001F3949">
              <w:rPr>
                <w:rFonts w:cs="Segoe UI"/>
                <w:sz w:val="21"/>
                <w:szCs w:val="21"/>
              </w:rPr>
              <w:t>Osoba splňující některou ze zákonných definic podle ustanovení § 67 odst. 2, 3 nebo 4 zákona č. 435/2004 Sb., o zaměstnanosti.</w:t>
            </w:r>
          </w:p>
        </w:tc>
      </w:tr>
      <w:tr w:rsidR="00731E5B" w:rsidRPr="001F3949" w14:paraId="6FC26CF2" w14:textId="77777777" w:rsidTr="00ED43F0">
        <w:tc>
          <w:tcPr>
            <w:tcW w:w="2835" w:type="dxa"/>
            <w:shd w:val="clear" w:color="auto" w:fill="FFFFFF"/>
            <w:tcMar>
              <w:top w:w="0" w:type="dxa"/>
              <w:left w:w="225" w:type="dxa"/>
              <w:bottom w:w="0" w:type="dxa"/>
              <w:right w:w="225" w:type="dxa"/>
            </w:tcMar>
            <w:vAlign w:val="center"/>
            <w:hideMark/>
          </w:tcPr>
          <w:p w14:paraId="3F515634" w14:textId="77777777" w:rsidR="00731E5B" w:rsidRPr="001F3949" w:rsidRDefault="00731E5B" w:rsidP="00ED43F0">
            <w:pPr>
              <w:spacing w:line="240" w:lineRule="auto"/>
              <w:jc w:val="left"/>
              <w:rPr>
                <w:rFonts w:cs="Segoe UI"/>
                <w:sz w:val="21"/>
                <w:szCs w:val="21"/>
              </w:rPr>
            </w:pPr>
            <w:r w:rsidRPr="001F3949">
              <w:rPr>
                <w:rFonts w:cs="Segoe UI"/>
                <w:b/>
                <w:bCs/>
                <w:sz w:val="21"/>
                <w:szCs w:val="21"/>
              </w:rPr>
              <w:t>Osoby s vypracovaným individuálním akčním plánem</w:t>
            </w:r>
          </w:p>
        </w:tc>
        <w:tc>
          <w:tcPr>
            <w:tcW w:w="6237" w:type="dxa"/>
            <w:shd w:val="clear" w:color="auto" w:fill="FFFFFF"/>
            <w:tcMar>
              <w:top w:w="0" w:type="dxa"/>
              <w:left w:w="225" w:type="dxa"/>
              <w:bottom w:w="0" w:type="dxa"/>
              <w:right w:w="225" w:type="dxa"/>
            </w:tcMar>
            <w:vAlign w:val="center"/>
            <w:hideMark/>
          </w:tcPr>
          <w:p w14:paraId="2E64E56E" w14:textId="23DCB544" w:rsidR="00731E5B" w:rsidRPr="001F3949" w:rsidRDefault="00731E5B" w:rsidP="00ED43F0">
            <w:pPr>
              <w:spacing w:line="240" w:lineRule="auto"/>
              <w:ind w:right="54"/>
              <w:rPr>
                <w:rFonts w:cs="Segoe UI"/>
                <w:sz w:val="21"/>
                <w:szCs w:val="21"/>
              </w:rPr>
            </w:pPr>
            <w:r w:rsidRPr="001F3949">
              <w:rPr>
                <w:rFonts w:cs="Segoe UI"/>
                <w:sz w:val="21"/>
                <w:szCs w:val="21"/>
              </w:rPr>
              <w:t>Osoba, které vypracovala Krajská pobočka Úřadu práce v souladu s ustanovením § 33 zákona č. 435/2004 Sb., o zaměstnanosti individuální akční plán</w:t>
            </w:r>
            <w:r>
              <w:rPr>
                <w:rFonts w:cs="Segoe UI"/>
                <w:sz w:val="21"/>
                <w:szCs w:val="21"/>
              </w:rPr>
              <w:t xml:space="preserve">, </w:t>
            </w:r>
            <w:r w:rsidRPr="001F3949">
              <w:rPr>
                <w:rFonts w:cs="Segoe UI"/>
                <w:sz w:val="21"/>
                <w:szCs w:val="21"/>
              </w:rPr>
              <w:t xml:space="preserve">např. osoba zařazená do evidence uchazečů o zaměstnání nepřetržitě po dobu nejméně 5 měsíců. </w:t>
            </w:r>
          </w:p>
        </w:tc>
      </w:tr>
      <w:tr w:rsidR="00731E5B" w:rsidRPr="001F3949" w14:paraId="4D437245" w14:textId="77777777" w:rsidTr="00ED43F0">
        <w:tc>
          <w:tcPr>
            <w:tcW w:w="2835" w:type="dxa"/>
            <w:shd w:val="clear" w:color="auto" w:fill="FFFFFF"/>
            <w:tcMar>
              <w:top w:w="0" w:type="dxa"/>
              <w:left w:w="225" w:type="dxa"/>
              <w:bottom w:w="0" w:type="dxa"/>
              <w:right w:w="225" w:type="dxa"/>
            </w:tcMar>
            <w:vAlign w:val="center"/>
            <w:hideMark/>
          </w:tcPr>
          <w:p w14:paraId="10DA84C4" w14:textId="77777777" w:rsidR="00731E5B" w:rsidRPr="001F3949" w:rsidRDefault="00731E5B" w:rsidP="00ED43F0">
            <w:pPr>
              <w:spacing w:line="240" w:lineRule="auto"/>
              <w:jc w:val="left"/>
              <w:rPr>
                <w:rFonts w:cs="Segoe UI"/>
                <w:sz w:val="21"/>
                <w:szCs w:val="21"/>
              </w:rPr>
            </w:pPr>
            <w:r w:rsidRPr="001F3949">
              <w:rPr>
                <w:rFonts w:cs="Segoe UI"/>
                <w:b/>
                <w:bCs/>
                <w:sz w:val="21"/>
                <w:szCs w:val="21"/>
              </w:rPr>
              <w:t>Osoby nekvalifikované či s nízkou kvalifikací</w:t>
            </w:r>
          </w:p>
        </w:tc>
        <w:tc>
          <w:tcPr>
            <w:tcW w:w="6237" w:type="dxa"/>
            <w:shd w:val="clear" w:color="auto" w:fill="FFFFFF"/>
            <w:tcMar>
              <w:top w:w="0" w:type="dxa"/>
              <w:left w:w="225" w:type="dxa"/>
              <w:bottom w:w="0" w:type="dxa"/>
              <w:right w:w="225" w:type="dxa"/>
            </w:tcMar>
            <w:vAlign w:val="center"/>
            <w:hideMark/>
          </w:tcPr>
          <w:p w14:paraId="2A2408A1" w14:textId="77777777" w:rsidR="00731E5B" w:rsidRDefault="00731E5B" w:rsidP="00ED43F0">
            <w:pPr>
              <w:spacing w:line="240" w:lineRule="auto"/>
              <w:ind w:right="57"/>
              <w:contextualSpacing/>
              <w:rPr>
                <w:rFonts w:cs="Segoe UI"/>
                <w:sz w:val="21"/>
                <w:szCs w:val="21"/>
              </w:rPr>
            </w:pPr>
            <w:r w:rsidRPr="001F3949">
              <w:rPr>
                <w:rFonts w:cs="Segoe UI"/>
                <w:sz w:val="21"/>
                <w:szCs w:val="21"/>
              </w:rPr>
              <w:t xml:space="preserve">Osoba, která dosáhla </w:t>
            </w:r>
            <w:r>
              <w:rPr>
                <w:rFonts w:cs="Segoe UI"/>
                <w:sz w:val="21"/>
                <w:szCs w:val="21"/>
              </w:rPr>
              <w:t>(</w:t>
            </w:r>
            <w:r w:rsidRPr="001F3949">
              <w:rPr>
                <w:rFonts w:cs="Segoe UI"/>
                <w:sz w:val="21"/>
                <w:szCs w:val="21"/>
              </w:rPr>
              <w:t>v rámci systému CZ-ISCED 2011</w:t>
            </w:r>
            <w:r>
              <w:rPr>
                <w:rFonts w:cs="Segoe UI"/>
                <w:sz w:val="21"/>
                <w:szCs w:val="21"/>
              </w:rPr>
              <w:t>)</w:t>
            </w:r>
            <w:r w:rsidRPr="001F3949">
              <w:rPr>
                <w:rFonts w:cs="Segoe UI"/>
                <w:sz w:val="21"/>
                <w:szCs w:val="21"/>
              </w:rPr>
              <w:t xml:space="preserve"> nejvýše stupně vzdělání 2</w:t>
            </w:r>
            <w:r>
              <w:rPr>
                <w:rFonts w:cs="Segoe UI"/>
                <w:sz w:val="21"/>
                <w:szCs w:val="21"/>
              </w:rPr>
              <w:t xml:space="preserve">, </w:t>
            </w:r>
            <w:r w:rsidRPr="001F3949">
              <w:rPr>
                <w:rFonts w:cs="Segoe UI"/>
                <w:sz w:val="21"/>
                <w:szCs w:val="21"/>
              </w:rPr>
              <w:t>tedy završila alespoň</w:t>
            </w:r>
            <w:r>
              <w:rPr>
                <w:rFonts w:cs="Segoe UI"/>
                <w:sz w:val="21"/>
                <w:szCs w:val="21"/>
              </w:rPr>
              <w:t>:</w:t>
            </w:r>
          </w:p>
          <w:p w14:paraId="436BCF85" w14:textId="5816C2FB" w:rsidR="00731E5B" w:rsidRPr="00D7217C" w:rsidRDefault="00F44C16" w:rsidP="008833BF">
            <w:pPr>
              <w:pStyle w:val="Odstavecseseznamem"/>
              <w:numPr>
                <w:ilvl w:val="3"/>
                <w:numId w:val="17"/>
              </w:numPr>
              <w:spacing w:before="0" w:line="240" w:lineRule="auto"/>
              <w:ind w:left="201" w:right="57" w:hanging="201"/>
              <w:rPr>
                <w:rFonts w:cs="Segoe UI"/>
                <w:sz w:val="21"/>
                <w:szCs w:val="21"/>
              </w:rPr>
            </w:pPr>
            <w:r>
              <w:rPr>
                <w:rFonts w:cs="Segoe UI"/>
                <w:sz w:val="21"/>
                <w:szCs w:val="21"/>
              </w:rPr>
              <w:t xml:space="preserve">2. </w:t>
            </w:r>
            <w:r w:rsidR="00731E5B" w:rsidRPr="00D7217C">
              <w:rPr>
                <w:rFonts w:cs="Segoe UI"/>
                <w:sz w:val="21"/>
                <w:szCs w:val="21"/>
              </w:rPr>
              <w:t>stupeň základní školy</w:t>
            </w:r>
          </w:p>
          <w:p w14:paraId="1A0502A7" w14:textId="4BFB0945" w:rsidR="00731E5B" w:rsidRPr="00D7217C" w:rsidRDefault="00731E5B" w:rsidP="008833BF">
            <w:pPr>
              <w:pStyle w:val="Odstavecseseznamem"/>
              <w:numPr>
                <w:ilvl w:val="0"/>
                <w:numId w:val="17"/>
              </w:numPr>
              <w:spacing w:before="0" w:line="240" w:lineRule="auto"/>
              <w:ind w:left="201" w:right="57" w:hanging="201"/>
              <w:rPr>
                <w:rFonts w:cs="Segoe UI"/>
                <w:sz w:val="21"/>
                <w:szCs w:val="21"/>
              </w:rPr>
            </w:pPr>
            <w:r w:rsidRPr="00D7217C">
              <w:rPr>
                <w:rFonts w:cs="Segoe UI"/>
                <w:sz w:val="21"/>
                <w:szCs w:val="21"/>
              </w:rPr>
              <w:t>1.</w:t>
            </w:r>
            <w:r w:rsidR="00932836">
              <w:rPr>
                <w:rFonts w:cs="Segoe UI"/>
                <w:sz w:val="21"/>
                <w:szCs w:val="21"/>
              </w:rPr>
              <w:t xml:space="preserve"> </w:t>
            </w:r>
            <w:r w:rsidRPr="00D7217C">
              <w:rPr>
                <w:rFonts w:cs="Segoe UI"/>
                <w:sz w:val="21"/>
                <w:szCs w:val="21"/>
              </w:rPr>
              <w:t>–</w:t>
            </w:r>
            <w:r w:rsidR="00932836">
              <w:rPr>
                <w:rFonts w:cs="Segoe UI"/>
                <w:sz w:val="21"/>
                <w:szCs w:val="21"/>
              </w:rPr>
              <w:t xml:space="preserve"> </w:t>
            </w:r>
            <w:r w:rsidRPr="00D7217C">
              <w:rPr>
                <w:rFonts w:cs="Segoe UI"/>
                <w:sz w:val="21"/>
                <w:szCs w:val="21"/>
              </w:rPr>
              <w:t>4. ročník osmiletých; 1.</w:t>
            </w:r>
            <w:r w:rsidR="00932836">
              <w:rPr>
                <w:rFonts w:cs="Segoe UI"/>
                <w:sz w:val="21"/>
                <w:szCs w:val="21"/>
              </w:rPr>
              <w:t xml:space="preserve"> </w:t>
            </w:r>
            <w:r w:rsidRPr="00D7217C">
              <w:rPr>
                <w:rFonts w:cs="Segoe UI"/>
                <w:sz w:val="21"/>
                <w:szCs w:val="21"/>
              </w:rPr>
              <w:t>–</w:t>
            </w:r>
            <w:r w:rsidR="00932836">
              <w:rPr>
                <w:rFonts w:cs="Segoe UI"/>
                <w:sz w:val="21"/>
                <w:szCs w:val="21"/>
              </w:rPr>
              <w:t xml:space="preserve"> </w:t>
            </w:r>
            <w:r w:rsidRPr="00D7217C">
              <w:rPr>
                <w:rFonts w:cs="Segoe UI"/>
                <w:sz w:val="21"/>
                <w:szCs w:val="21"/>
              </w:rPr>
              <w:t>2. ročník šestiletých středních škol</w:t>
            </w:r>
            <w:r>
              <w:rPr>
                <w:rFonts w:cs="Segoe UI"/>
                <w:sz w:val="21"/>
                <w:szCs w:val="21"/>
              </w:rPr>
              <w:t>.</w:t>
            </w:r>
          </w:p>
        </w:tc>
      </w:tr>
      <w:tr w:rsidR="00731E5B" w:rsidRPr="001F3949" w14:paraId="2F469341" w14:textId="77777777" w:rsidTr="00ED43F0">
        <w:tc>
          <w:tcPr>
            <w:tcW w:w="2835" w:type="dxa"/>
            <w:shd w:val="clear" w:color="auto" w:fill="FFFFFF"/>
            <w:tcMar>
              <w:top w:w="0" w:type="dxa"/>
              <w:left w:w="225" w:type="dxa"/>
              <w:bottom w:w="0" w:type="dxa"/>
              <w:right w:w="225" w:type="dxa"/>
            </w:tcMar>
            <w:vAlign w:val="center"/>
            <w:hideMark/>
          </w:tcPr>
          <w:p w14:paraId="2F83A459" w14:textId="77777777" w:rsidR="00731E5B" w:rsidRPr="001F3949" w:rsidRDefault="00731E5B" w:rsidP="00ED43F0">
            <w:pPr>
              <w:spacing w:line="240" w:lineRule="auto"/>
              <w:jc w:val="left"/>
              <w:rPr>
                <w:rFonts w:cs="Segoe UI"/>
                <w:sz w:val="21"/>
                <w:szCs w:val="21"/>
              </w:rPr>
            </w:pPr>
            <w:r w:rsidRPr="001F3949">
              <w:rPr>
                <w:rFonts w:cs="Segoe UI"/>
                <w:b/>
                <w:bCs/>
                <w:sz w:val="21"/>
                <w:szCs w:val="21"/>
              </w:rPr>
              <w:t>Osoby starší 55 let</w:t>
            </w:r>
          </w:p>
        </w:tc>
        <w:tc>
          <w:tcPr>
            <w:tcW w:w="6237" w:type="dxa"/>
            <w:shd w:val="clear" w:color="auto" w:fill="FFFFFF"/>
            <w:tcMar>
              <w:top w:w="0" w:type="dxa"/>
              <w:left w:w="225" w:type="dxa"/>
              <w:bottom w:w="0" w:type="dxa"/>
              <w:right w:w="225" w:type="dxa"/>
            </w:tcMar>
            <w:vAlign w:val="center"/>
            <w:hideMark/>
          </w:tcPr>
          <w:p w14:paraId="6844B7A8" w14:textId="77777777" w:rsidR="00731E5B" w:rsidRPr="001F3949" w:rsidRDefault="00731E5B" w:rsidP="00ED43F0">
            <w:pPr>
              <w:spacing w:line="240" w:lineRule="auto"/>
              <w:ind w:right="54"/>
              <w:rPr>
                <w:rFonts w:cs="Segoe UI"/>
                <w:sz w:val="21"/>
                <w:szCs w:val="21"/>
              </w:rPr>
            </w:pPr>
            <w:r w:rsidRPr="001F3949">
              <w:rPr>
                <w:rFonts w:cs="Segoe UI"/>
                <w:sz w:val="21"/>
                <w:szCs w:val="21"/>
              </w:rPr>
              <w:t>Osoba, která překročila věk 55 let</w:t>
            </w:r>
            <w:r>
              <w:rPr>
                <w:rFonts w:cs="Segoe UI"/>
                <w:sz w:val="21"/>
                <w:szCs w:val="21"/>
              </w:rPr>
              <w:t>.</w:t>
            </w:r>
          </w:p>
        </w:tc>
      </w:tr>
      <w:tr w:rsidR="00731E5B" w:rsidRPr="001F3949" w14:paraId="53F9ABFF" w14:textId="77777777" w:rsidTr="00ED43F0">
        <w:tc>
          <w:tcPr>
            <w:tcW w:w="2835" w:type="dxa"/>
            <w:shd w:val="clear" w:color="auto" w:fill="FFFFFF"/>
            <w:tcMar>
              <w:top w:w="0" w:type="dxa"/>
              <w:left w:w="225" w:type="dxa"/>
              <w:bottom w:w="0" w:type="dxa"/>
              <w:right w:w="225" w:type="dxa"/>
            </w:tcMar>
            <w:vAlign w:val="center"/>
            <w:hideMark/>
          </w:tcPr>
          <w:p w14:paraId="418BFBAE" w14:textId="77777777" w:rsidR="00731E5B" w:rsidRPr="001F3949" w:rsidRDefault="00731E5B" w:rsidP="00ED43F0">
            <w:pPr>
              <w:spacing w:line="240" w:lineRule="auto"/>
              <w:jc w:val="left"/>
              <w:rPr>
                <w:rFonts w:cs="Segoe UI"/>
                <w:sz w:val="21"/>
                <w:szCs w:val="21"/>
              </w:rPr>
            </w:pPr>
            <w:r w:rsidRPr="001F3949">
              <w:rPr>
                <w:rFonts w:cs="Segoe UI"/>
                <w:b/>
                <w:bCs/>
                <w:sz w:val="21"/>
                <w:szCs w:val="21"/>
              </w:rPr>
              <w:t>Absolventi</w:t>
            </w:r>
          </w:p>
        </w:tc>
        <w:tc>
          <w:tcPr>
            <w:tcW w:w="6237" w:type="dxa"/>
            <w:shd w:val="clear" w:color="auto" w:fill="FFFFFF"/>
            <w:tcMar>
              <w:top w:w="0" w:type="dxa"/>
              <w:left w:w="225" w:type="dxa"/>
              <w:bottom w:w="0" w:type="dxa"/>
              <w:right w:w="225" w:type="dxa"/>
            </w:tcMar>
            <w:vAlign w:val="center"/>
            <w:hideMark/>
          </w:tcPr>
          <w:p w14:paraId="32431E99" w14:textId="77777777" w:rsidR="00731E5B" w:rsidRPr="001F3949" w:rsidRDefault="00731E5B" w:rsidP="00ED43F0">
            <w:pPr>
              <w:spacing w:line="240" w:lineRule="auto"/>
              <w:ind w:right="54"/>
              <w:rPr>
                <w:rFonts w:cs="Segoe UI"/>
                <w:sz w:val="21"/>
                <w:szCs w:val="21"/>
              </w:rPr>
            </w:pPr>
            <w:r w:rsidRPr="001F3949">
              <w:rPr>
                <w:rFonts w:cs="Segoe UI"/>
                <w:sz w:val="21"/>
                <w:szCs w:val="21"/>
              </w:rPr>
              <w:t xml:space="preserve">Osoba bez pracovní zkušenosti po skončení její soustavné přípravy na budoucí povolání. </w:t>
            </w:r>
          </w:p>
        </w:tc>
      </w:tr>
      <w:tr w:rsidR="00731E5B" w:rsidRPr="001F3949" w14:paraId="4AE40ADB" w14:textId="77777777" w:rsidTr="00ED43F0">
        <w:tc>
          <w:tcPr>
            <w:tcW w:w="2835" w:type="dxa"/>
            <w:shd w:val="clear" w:color="auto" w:fill="FFFFFF"/>
            <w:tcMar>
              <w:top w:w="0" w:type="dxa"/>
              <w:left w:w="225" w:type="dxa"/>
              <w:bottom w:w="0" w:type="dxa"/>
              <w:right w:w="225" w:type="dxa"/>
            </w:tcMar>
            <w:vAlign w:val="center"/>
            <w:hideMark/>
          </w:tcPr>
          <w:p w14:paraId="2C483C5D" w14:textId="77777777" w:rsidR="00731E5B" w:rsidRPr="001F3949" w:rsidRDefault="00731E5B" w:rsidP="00ED43F0">
            <w:pPr>
              <w:spacing w:line="240" w:lineRule="auto"/>
              <w:jc w:val="left"/>
              <w:rPr>
                <w:rFonts w:cs="Segoe UI"/>
                <w:sz w:val="21"/>
                <w:szCs w:val="21"/>
              </w:rPr>
            </w:pPr>
            <w:r w:rsidRPr="001F3949">
              <w:rPr>
                <w:rFonts w:cs="Segoe UI"/>
                <w:b/>
                <w:bCs/>
                <w:sz w:val="21"/>
                <w:szCs w:val="21"/>
              </w:rPr>
              <w:t>Mladí do 24 let</w:t>
            </w:r>
          </w:p>
        </w:tc>
        <w:tc>
          <w:tcPr>
            <w:tcW w:w="6237" w:type="dxa"/>
            <w:shd w:val="clear" w:color="auto" w:fill="FFFFFF"/>
            <w:tcMar>
              <w:top w:w="0" w:type="dxa"/>
              <w:left w:w="225" w:type="dxa"/>
              <w:bottom w:w="0" w:type="dxa"/>
              <w:right w:w="225" w:type="dxa"/>
            </w:tcMar>
            <w:vAlign w:val="center"/>
            <w:hideMark/>
          </w:tcPr>
          <w:p w14:paraId="6A4096BF" w14:textId="174CDDD8" w:rsidR="00731E5B" w:rsidRPr="001F3949" w:rsidRDefault="00731E5B" w:rsidP="00ED43F0">
            <w:pPr>
              <w:spacing w:line="240" w:lineRule="auto"/>
              <w:ind w:right="54"/>
              <w:rPr>
                <w:rFonts w:cs="Segoe UI"/>
                <w:sz w:val="21"/>
                <w:szCs w:val="21"/>
              </w:rPr>
            </w:pPr>
            <w:r w:rsidRPr="001F3949">
              <w:rPr>
                <w:rFonts w:cs="Segoe UI"/>
                <w:sz w:val="21"/>
                <w:szCs w:val="21"/>
              </w:rPr>
              <w:t>Osoba bez pracovní zkušenosti, která dosud nedosáhla věkové hranice 24 let</w:t>
            </w:r>
            <w:r w:rsidR="00B5516B">
              <w:rPr>
                <w:rFonts w:cs="Segoe UI"/>
                <w:sz w:val="21"/>
                <w:szCs w:val="21"/>
              </w:rPr>
              <w:t>; z</w:t>
            </w:r>
            <w:r w:rsidR="00A05000">
              <w:rPr>
                <w:rFonts w:cs="Segoe UI"/>
                <w:sz w:val="21"/>
                <w:szCs w:val="21"/>
              </w:rPr>
              <w:t>a pracovní zkušenost se nepovažuje brigádní činnost</w:t>
            </w:r>
            <w:r w:rsidR="00B5516B">
              <w:rPr>
                <w:rFonts w:cs="Segoe UI"/>
                <w:sz w:val="21"/>
                <w:szCs w:val="21"/>
              </w:rPr>
              <w:t xml:space="preserve"> při studiu nebo </w:t>
            </w:r>
            <w:r w:rsidR="00DE3875">
              <w:rPr>
                <w:rFonts w:cs="Segoe UI"/>
                <w:sz w:val="21"/>
                <w:szCs w:val="21"/>
              </w:rPr>
              <w:t>absolvování povinné odborné</w:t>
            </w:r>
            <w:r w:rsidR="00B5516B">
              <w:rPr>
                <w:rFonts w:cs="Segoe UI"/>
                <w:sz w:val="21"/>
                <w:szCs w:val="21"/>
              </w:rPr>
              <w:t xml:space="preserve"> praxe</w:t>
            </w:r>
            <w:r w:rsidR="00A05000">
              <w:rPr>
                <w:rFonts w:cs="Segoe UI"/>
                <w:sz w:val="21"/>
                <w:szCs w:val="21"/>
              </w:rPr>
              <w:t>.</w:t>
            </w:r>
          </w:p>
        </w:tc>
      </w:tr>
      <w:tr w:rsidR="00731E5B" w:rsidRPr="001F3949" w14:paraId="42AE74DC" w14:textId="77777777" w:rsidTr="00ED43F0">
        <w:tc>
          <w:tcPr>
            <w:tcW w:w="2835" w:type="dxa"/>
            <w:shd w:val="clear" w:color="auto" w:fill="FFFFFF"/>
            <w:tcMar>
              <w:top w:w="0" w:type="dxa"/>
              <w:left w:w="225" w:type="dxa"/>
              <w:bottom w:w="0" w:type="dxa"/>
              <w:right w:w="225" w:type="dxa"/>
            </w:tcMar>
            <w:vAlign w:val="center"/>
            <w:hideMark/>
          </w:tcPr>
          <w:p w14:paraId="29815BDC" w14:textId="77777777" w:rsidR="00731E5B" w:rsidRPr="001F3949" w:rsidRDefault="00731E5B" w:rsidP="00ED43F0">
            <w:pPr>
              <w:spacing w:line="240" w:lineRule="auto"/>
              <w:jc w:val="left"/>
              <w:rPr>
                <w:rFonts w:cs="Segoe UI"/>
                <w:sz w:val="21"/>
                <w:szCs w:val="21"/>
              </w:rPr>
            </w:pPr>
            <w:r w:rsidRPr="001F3949">
              <w:rPr>
                <w:rFonts w:cs="Segoe UI"/>
                <w:b/>
                <w:bCs/>
                <w:sz w:val="21"/>
                <w:szCs w:val="21"/>
              </w:rPr>
              <w:t>Osoby po skončení rodičovské dovolené</w:t>
            </w:r>
          </w:p>
        </w:tc>
        <w:tc>
          <w:tcPr>
            <w:tcW w:w="6237" w:type="dxa"/>
            <w:shd w:val="clear" w:color="auto" w:fill="FFFFFF"/>
            <w:tcMar>
              <w:top w:w="0" w:type="dxa"/>
              <w:left w:w="225" w:type="dxa"/>
              <w:bottom w:w="0" w:type="dxa"/>
              <w:right w:w="225" w:type="dxa"/>
            </w:tcMar>
            <w:vAlign w:val="center"/>
            <w:hideMark/>
          </w:tcPr>
          <w:p w14:paraId="62ADDAC4" w14:textId="77777777" w:rsidR="00731E5B" w:rsidRPr="001F3949" w:rsidRDefault="00731E5B" w:rsidP="00ED43F0">
            <w:pPr>
              <w:spacing w:line="240" w:lineRule="auto"/>
              <w:ind w:right="54"/>
              <w:rPr>
                <w:rFonts w:cs="Segoe UI"/>
                <w:sz w:val="21"/>
                <w:szCs w:val="21"/>
              </w:rPr>
            </w:pPr>
            <w:r w:rsidRPr="001F3949">
              <w:rPr>
                <w:rFonts w:cs="Segoe UI"/>
                <w:sz w:val="21"/>
                <w:szCs w:val="21"/>
              </w:rPr>
              <w:t>Osoba, která ztratila zaměstnání nejpozději do 6 měsíců ode dne skončení rodičovské dovolené</w:t>
            </w:r>
            <w:r>
              <w:rPr>
                <w:rFonts w:cs="Segoe UI"/>
                <w:sz w:val="21"/>
                <w:szCs w:val="21"/>
              </w:rPr>
              <w:t>.</w:t>
            </w:r>
          </w:p>
        </w:tc>
      </w:tr>
      <w:tr w:rsidR="00731E5B" w:rsidRPr="001F3949" w14:paraId="5553F560" w14:textId="77777777" w:rsidTr="00ED43F0">
        <w:tc>
          <w:tcPr>
            <w:tcW w:w="2835" w:type="dxa"/>
            <w:shd w:val="clear" w:color="auto" w:fill="FFFFFF"/>
            <w:tcMar>
              <w:top w:w="0" w:type="dxa"/>
              <w:left w:w="225" w:type="dxa"/>
              <w:bottom w:w="0" w:type="dxa"/>
              <w:right w:w="225" w:type="dxa"/>
            </w:tcMar>
            <w:vAlign w:val="center"/>
            <w:hideMark/>
          </w:tcPr>
          <w:p w14:paraId="39C5E5BA" w14:textId="77777777" w:rsidR="00731E5B" w:rsidRPr="001F3949" w:rsidRDefault="00731E5B" w:rsidP="00ED43F0">
            <w:pPr>
              <w:spacing w:line="240" w:lineRule="auto"/>
              <w:jc w:val="left"/>
              <w:rPr>
                <w:rFonts w:cs="Segoe UI"/>
                <w:sz w:val="21"/>
                <w:szCs w:val="21"/>
              </w:rPr>
            </w:pPr>
            <w:r w:rsidRPr="001F3949">
              <w:rPr>
                <w:rFonts w:cs="Segoe UI"/>
                <w:b/>
                <w:bCs/>
                <w:sz w:val="21"/>
                <w:szCs w:val="21"/>
              </w:rPr>
              <w:lastRenderedPageBreak/>
              <w:t>Osoby po propuštění z výkonu trestu odnětí svobody</w:t>
            </w:r>
          </w:p>
        </w:tc>
        <w:tc>
          <w:tcPr>
            <w:tcW w:w="6237" w:type="dxa"/>
            <w:shd w:val="clear" w:color="auto" w:fill="FFFFFF"/>
            <w:tcMar>
              <w:top w:w="0" w:type="dxa"/>
              <w:left w:w="225" w:type="dxa"/>
              <w:bottom w:w="0" w:type="dxa"/>
              <w:right w:w="225" w:type="dxa"/>
            </w:tcMar>
            <w:vAlign w:val="center"/>
            <w:hideMark/>
          </w:tcPr>
          <w:p w14:paraId="780AE72F" w14:textId="3380660B" w:rsidR="00731E5B" w:rsidRPr="001F3949" w:rsidRDefault="00731E5B" w:rsidP="00ED43F0">
            <w:pPr>
              <w:spacing w:line="240" w:lineRule="auto"/>
              <w:ind w:right="54"/>
              <w:rPr>
                <w:rFonts w:cs="Segoe UI"/>
                <w:sz w:val="21"/>
                <w:szCs w:val="21"/>
              </w:rPr>
            </w:pPr>
            <w:r w:rsidRPr="001F3949">
              <w:rPr>
                <w:rFonts w:cs="Segoe UI"/>
                <w:sz w:val="21"/>
                <w:szCs w:val="21"/>
              </w:rPr>
              <w:t>Osoba, která se octla bez zaměstnání bezprostředně po propuštění z výkonu trestu odnětí svobody (i podmíněném)</w:t>
            </w:r>
            <w:r w:rsidR="00F50DC3">
              <w:rPr>
                <w:rFonts w:cs="Segoe UI"/>
                <w:sz w:val="21"/>
                <w:szCs w:val="21"/>
              </w:rPr>
              <w:t>.</w:t>
            </w:r>
          </w:p>
        </w:tc>
      </w:tr>
      <w:tr w:rsidR="00731E5B" w:rsidRPr="001F3949" w14:paraId="30702A72" w14:textId="77777777" w:rsidTr="00ED43F0">
        <w:tc>
          <w:tcPr>
            <w:tcW w:w="2835" w:type="dxa"/>
            <w:shd w:val="clear" w:color="auto" w:fill="FFFFFF"/>
            <w:tcMar>
              <w:top w:w="0" w:type="dxa"/>
              <w:left w:w="225" w:type="dxa"/>
              <w:bottom w:w="0" w:type="dxa"/>
              <w:right w:w="225" w:type="dxa"/>
            </w:tcMar>
            <w:vAlign w:val="center"/>
            <w:hideMark/>
          </w:tcPr>
          <w:p w14:paraId="10F95518" w14:textId="77777777" w:rsidR="00731E5B" w:rsidRPr="001F3949" w:rsidRDefault="00731E5B" w:rsidP="00ED43F0">
            <w:pPr>
              <w:spacing w:line="240" w:lineRule="auto"/>
              <w:jc w:val="left"/>
              <w:rPr>
                <w:rFonts w:cs="Segoe UI"/>
                <w:sz w:val="21"/>
                <w:szCs w:val="21"/>
              </w:rPr>
            </w:pPr>
            <w:r w:rsidRPr="001F3949">
              <w:rPr>
                <w:rFonts w:cs="Segoe UI"/>
                <w:b/>
                <w:bCs/>
                <w:sz w:val="21"/>
                <w:szCs w:val="21"/>
              </w:rPr>
              <w:t>Osoby se záznamem v evidenci rejstříku trestů</w:t>
            </w:r>
          </w:p>
        </w:tc>
        <w:tc>
          <w:tcPr>
            <w:tcW w:w="6237" w:type="dxa"/>
            <w:shd w:val="clear" w:color="auto" w:fill="FFFFFF"/>
            <w:tcMar>
              <w:top w:w="0" w:type="dxa"/>
              <w:left w:w="225" w:type="dxa"/>
              <w:bottom w:w="0" w:type="dxa"/>
              <w:right w:w="225" w:type="dxa"/>
            </w:tcMar>
            <w:vAlign w:val="center"/>
            <w:hideMark/>
          </w:tcPr>
          <w:p w14:paraId="48423ECD" w14:textId="77777777" w:rsidR="00731E5B" w:rsidRPr="001F3949" w:rsidRDefault="00731E5B" w:rsidP="00ED43F0">
            <w:pPr>
              <w:spacing w:line="240" w:lineRule="auto"/>
              <w:ind w:right="54"/>
              <w:rPr>
                <w:rFonts w:cs="Segoe UI"/>
                <w:sz w:val="21"/>
                <w:szCs w:val="21"/>
              </w:rPr>
            </w:pPr>
            <w:r w:rsidRPr="001F3949">
              <w:rPr>
                <w:rFonts w:cs="Segoe UI"/>
                <w:sz w:val="21"/>
                <w:szCs w:val="21"/>
              </w:rPr>
              <w:t>Osoba, jejíž evidence rejstříku trestů obsahuje informaci o odsouzení</w:t>
            </w:r>
            <w:r>
              <w:rPr>
                <w:rFonts w:cs="Segoe UI"/>
                <w:sz w:val="21"/>
                <w:szCs w:val="21"/>
              </w:rPr>
              <w:t>.</w:t>
            </w:r>
          </w:p>
        </w:tc>
      </w:tr>
    </w:tbl>
    <w:p w14:paraId="5A192770" w14:textId="77777777" w:rsidR="00731E5B" w:rsidRDefault="00731E5B" w:rsidP="00731E5B">
      <w:pPr>
        <w:spacing w:line="240" w:lineRule="auto"/>
        <w:rPr>
          <w:b/>
          <w:bCs/>
        </w:rPr>
      </w:pPr>
    </w:p>
    <w:p w14:paraId="120ACD3B" w14:textId="77777777" w:rsidR="00731E5B" w:rsidRPr="00877AAA" w:rsidRDefault="00731E5B" w:rsidP="008833BF">
      <w:pPr>
        <w:pStyle w:val="Odstavecseseznamem"/>
        <w:numPr>
          <w:ilvl w:val="0"/>
          <w:numId w:val="16"/>
        </w:numPr>
        <w:spacing w:before="0" w:line="240" w:lineRule="auto"/>
        <w:ind w:left="284" w:hanging="284"/>
        <w:rPr>
          <w:b/>
          <w:bCs/>
        </w:rPr>
      </w:pPr>
      <w:r>
        <w:rPr>
          <w:b/>
          <w:bCs/>
        </w:rPr>
        <w:t>Exkurze pro studenty a veřejnost, p</w:t>
      </w:r>
      <w:r w:rsidRPr="00877AAA">
        <w:rPr>
          <w:b/>
          <w:bCs/>
        </w:rPr>
        <w:t>odpora vzdělávání</w:t>
      </w:r>
    </w:p>
    <w:p w14:paraId="4370063B" w14:textId="792110E9" w:rsidR="00731E5B" w:rsidRDefault="00731E5B" w:rsidP="00731E5B">
      <w:pPr>
        <w:spacing w:line="240" w:lineRule="auto"/>
      </w:pPr>
      <w:r>
        <w:t xml:space="preserve">Koncesionář je povinen každý rok trvání Smlouvy zorganizovat </w:t>
      </w:r>
      <w:r w:rsidRPr="00BC082B">
        <w:t xml:space="preserve">alespoň </w:t>
      </w:r>
      <w:r w:rsidR="005E3B36" w:rsidRPr="00BC082B">
        <w:t>3</w:t>
      </w:r>
      <w:r w:rsidRPr="00BC082B">
        <w:t xml:space="preserve"> exkurz</w:t>
      </w:r>
      <w:r w:rsidR="005E3B36" w:rsidRPr="00BC082B">
        <w:t>e</w:t>
      </w:r>
      <w:r w:rsidRPr="00BC082B">
        <w:t xml:space="preserve"> Haly pro žáky základních škol nebo studenty středních a vysokých škol</w:t>
      </w:r>
      <w:r w:rsidR="005C0B0B" w:rsidRPr="00BC082B">
        <w:t xml:space="preserve"> v rozsahu nejméně </w:t>
      </w:r>
      <w:r w:rsidR="005E3B36" w:rsidRPr="00BC082B">
        <w:t>1</w:t>
      </w:r>
      <w:r w:rsidR="005C0B0B" w:rsidRPr="00BC082B">
        <w:t xml:space="preserve"> hodiny</w:t>
      </w:r>
      <w:r w:rsidR="00141429" w:rsidRPr="00BC082B">
        <w:t>/exkurze</w:t>
      </w:r>
      <w:r w:rsidR="005C0B0B" w:rsidRPr="00BC082B">
        <w:t>. V rámci této exkurze Koncesionář účastníky seznámí s </w:t>
      </w:r>
      <w:r w:rsidR="00280277" w:rsidRPr="00BC082B">
        <w:t>P</w:t>
      </w:r>
      <w:r w:rsidR="005C0B0B" w:rsidRPr="00BC082B">
        <w:t>rovozem a Mobiliářem</w:t>
      </w:r>
      <w:r w:rsidR="005C0B0B">
        <w:t xml:space="preserve"> Haly nezbytným pro </w:t>
      </w:r>
      <w:r w:rsidR="00280277">
        <w:t>P</w:t>
      </w:r>
      <w:r w:rsidR="005C0B0B">
        <w:t>rovozování Haly</w:t>
      </w:r>
      <w:r>
        <w:t>.</w:t>
      </w:r>
      <w:r w:rsidR="005C0B0B">
        <w:t xml:space="preserve"> </w:t>
      </w:r>
    </w:p>
    <w:p w14:paraId="4E08766D" w14:textId="77777777" w:rsidR="00731E5B" w:rsidRDefault="00731E5B" w:rsidP="00731E5B">
      <w:pPr>
        <w:pStyle w:val="Odstavecseseznamem"/>
        <w:spacing w:line="240" w:lineRule="auto"/>
        <w:contextualSpacing w:val="0"/>
      </w:pPr>
    </w:p>
    <w:p w14:paraId="35B40D70" w14:textId="4F87A1D6" w:rsidR="00731E5B" w:rsidRPr="002A2986" w:rsidRDefault="00731E5B" w:rsidP="008833BF">
      <w:pPr>
        <w:pStyle w:val="Odstavecseseznamem"/>
        <w:numPr>
          <w:ilvl w:val="3"/>
          <w:numId w:val="20"/>
        </w:numPr>
        <w:spacing w:before="0" w:line="240" w:lineRule="auto"/>
        <w:ind w:left="284" w:hanging="284"/>
        <w:jc w:val="center"/>
        <w:rPr>
          <w:b/>
          <w:bCs/>
        </w:rPr>
      </w:pPr>
      <w:r w:rsidRPr="002A2986">
        <w:rPr>
          <w:b/>
          <w:bCs/>
        </w:rPr>
        <w:t xml:space="preserve">ENVIRONMENTÁLNĚ ODPOVĚDNÉ </w:t>
      </w:r>
      <w:r w:rsidR="006E6F7D">
        <w:rPr>
          <w:b/>
          <w:bCs/>
        </w:rPr>
        <w:t>CHOVÁNÍ</w:t>
      </w:r>
    </w:p>
    <w:p w14:paraId="5774535C" w14:textId="47B7B985" w:rsidR="00731E5B" w:rsidRDefault="00731E5B" w:rsidP="00731E5B">
      <w:pPr>
        <w:spacing w:line="240" w:lineRule="auto"/>
      </w:pPr>
      <w:r>
        <w:t>Koncesionář je povinen při Provozu Haly hledat e</w:t>
      </w:r>
      <w:r w:rsidRPr="001669E3">
        <w:t>kologicky šetrná řešení</w:t>
      </w:r>
      <w:r>
        <w:t xml:space="preserve">, </w:t>
      </w:r>
      <w:r w:rsidRPr="001669E3">
        <w:t>kter</w:t>
      </w:r>
      <w:r>
        <w:t>á</w:t>
      </w:r>
      <w:r w:rsidRPr="001669E3">
        <w:t xml:space="preserve"> směřují k dosažení rovnováhy mezi environmentální šetrností, cenovou</w:t>
      </w:r>
      <w:r w:rsidRPr="00BE17FE">
        <w:t xml:space="preserve"> výhodností a dostupností na trhu</w:t>
      </w:r>
      <w:r>
        <w:t xml:space="preserve"> a která jsou v souladu s níže uvedenými</w:t>
      </w:r>
      <w:r w:rsidRPr="001669E3">
        <w:t xml:space="preserve"> požadavky</w:t>
      </w:r>
      <w:r>
        <w:t xml:space="preserve"> Objednatele.</w:t>
      </w:r>
      <w:r w:rsidR="00F50DC3">
        <w:t xml:space="preserve"> Koncesionář zajistí plnění povinností dle tohoto bodu rovněž</w:t>
      </w:r>
      <w:r w:rsidR="0043489F">
        <w:t xml:space="preserve"> v rámci smluvních vztahů s</w:t>
      </w:r>
      <w:r w:rsidR="00A1314F">
        <w:t>e</w:t>
      </w:r>
      <w:r w:rsidR="0043489F">
        <w:t xml:space="preserve"> třetími osobami, jejichž předmětem je Podpacht/Podnájem</w:t>
      </w:r>
      <w:r w:rsidR="00A1314F">
        <w:t xml:space="preserve"> dle Smlouvy</w:t>
      </w:r>
      <w:r w:rsidR="0043489F">
        <w:t>.</w:t>
      </w:r>
    </w:p>
    <w:p w14:paraId="24AEC9D0" w14:textId="77777777" w:rsidR="00731E5B" w:rsidRDefault="00731E5B" w:rsidP="00731E5B">
      <w:pPr>
        <w:spacing w:line="240" w:lineRule="auto"/>
      </w:pPr>
    </w:p>
    <w:p w14:paraId="6080FEC9" w14:textId="142AA494" w:rsidR="00731E5B" w:rsidRPr="001669E3" w:rsidRDefault="00731E5B" w:rsidP="00731E5B">
      <w:pPr>
        <w:spacing w:line="240" w:lineRule="auto"/>
        <w:rPr>
          <w:b/>
          <w:bCs/>
        </w:rPr>
      </w:pPr>
      <w:r>
        <w:t xml:space="preserve">Koncesionář je povinen </w:t>
      </w:r>
      <w:r w:rsidRPr="003750AA">
        <w:t>zajistit</w:t>
      </w:r>
      <w:r w:rsidR="0043489F">
        <w:t xml:space="preserve"> zejména</w:t>
      </w:r>
      <w:r>
        <w:t>:</w:t>
      </w:r>
    </w:p>
    <w:p w14:paraId="4FBB5722" w14:textId="77777777" w:rsidR="00731E5B" w:rsidRDefault="00731E5B" w:rsidP="008833BF">
      <w:pPr>
        <w:pStyle w:val="Odstavecseseznamem"/>
        <w:numPr>
          <w:ilvl w:val="0"/>
          <w:numId w:val="15"/>
        </w:numPr>
        <w:spacing w:before="0" w:line="240" w:lineRule="auto"/>
        <w:ind w:left="567"/>
        <w:contextualSpacing w:val="0"/>
      </w:pPr>
      <w:r>
        <w:t xml:space="preserve">použití </w:t>
      </w:r>
      <w:r w:rsidRPr="00250862">
        <w:t>ekologicky šetrn</w:t>
      </w:r>
      <w:r>
        <w:t>ých</w:t>
      </w:r>
      <w:r w:rsidRPr="00250862">
        <w:t xml:space="preserve"> a zdravotně nezávadn</w:t>
      </w:r>
      <w:r>
        <w:t>ých</w:t>
      </w:r>
      <w:r w:rsidRPr="00250862">
        <w:t xml:space="preserve"> úklidov</w:t>
      </w:r>
      <w:r>
        <w:t>ých</w:t>
      </w:r>
      <w:r w:rsidRPr="00250862">
        <w:t xml:space="preserve"> prostřed</w:t>
      </w:r>
      <w:r>
        <w:t>ků, spotřebního materiálu a zboží,</w:t>
      </w:r>
    </w:p>
    <w:p w14:paraId="610AA5B1" w14:textId="77777777" w:rsidR="00731E5B" w:rsidRDefault="00731E5B" w:rsidP="008833BF">
      <w:pPr>
        <w:pStyle w:val="Odstavecseseznamem"/>
        <w:numPr>
          <w:ilvl w:val="0"/>
          <w:numId w:val="15"/>
        </w:numPr>
        <w:spacing w:before="0" w:line="240" w:lineRule="auto"/>
        <w:ind w:left="567"/>
        <w:contextualSpacing w:val="0"/>
      </w:pPr>
      <w:r w:rsidRPr="00250862">
        <w:t>ekologické třídění odpadu</w:t>
      </w:r>
      <w:r>
        <w:t>, tzn. rozmístění košů na tříděný odpad v areálu Haly a jejich následný svoz a zajištění jejich ekologického odstranění v souladu s aktuální odpadovou legislativou,</w:t>
      </w:r>
    </w:p>
    <w:p w14:paraId="7083582E" w14:textId="107F7542" w:rsidR="00731E5B" w:rsidRDefault="00731E5B" w:rsidP="008833BF">
      <w:pPr>
        <w:pStyle w:val="Odstavecseseznamem"/>
        <w:numPr>
          <w:ilvl w:val="0"/>
          <w:numId w:val="15"/>
        </w:numPr>
        <w:spacing w:before="0" w:line="240" w:lineRule="auto"/>
        <w:ind w:left="567"/>
        <w:contextualSpacing w:val="0"/>
      </w:pPr>
      <w:r>
        <w:t xml:space="preserve">minimalizaci obalových materiálů a tedy odpadů, využívání recyklovaných obalových materiálů nebo opětovně použitelných obalů, vyžadování zpětného odběru, </w:t>
      </w:r>
      <w:r w:rsidR="00F50DC3">
        <w:t>na</w:t>
      </w:r>
      <w:r>
        <w:t>př. zálohované nápojové kelímky,</w:t>
      </w:r>
    </w:p>
    <w:p w14:paraId="79DAD797" w14:textId="1A506D1F" w:rsidR="00731E5B" w:rsidRDefault="00731E5B" w:rsidP="008833BF">
      <w:pPr>
        <w:pStyle w:val="Odstavecseseznamem"/>
        <w:numPr>
          <w:ilvl w:val="0"/>
          <w:numId w:val="15"/>
        </w:numPr>
        <w:spacing w:before="0" w:line="240" w:lineRule="auto"/>
        <w:ind w:left="567"/>
        <w:contextualSpacing w:val="0"/>
      </w:pPr>
      <w:r>
        <w:t>nákup kancelářských potřeb v ekologicky šetrném provedení (např. recyklovaný papír). Koncesionář v rámci interní komunikace i vnější komunikace v maximálním rozsahu využije elektronické formy za účelem omezení spotřeby kancelářských potřeb</w:t>
      </w:r>
      <w:r w:rsidR="003750AA">
        <w:t>,</w:t>
      </w:r>
      <w:r>
        <w:t xml:space="preserve"> </w:t>
      </w:r>
    </w:p>
    <w:p w14:paraId="5B8DB7DC" w14:textId="0492B5FB" w:rsidR="00731E5B" w:rsidRDefault="00731E5B" w:rsidP="008833BF">
      <w:pPr>
        <w:pStyle w:val="Odstavecseseznamem"/>
        <w:numPr>
          <w:ilvl w:val="0"/>
          <w:numId w:val="15"/>
        </w:numPr>
        <w:spacing w:before="0" w:line="240" w:lineRule="auto"/>
        <w:ind w:left="567"/>
        <w:contextualSpacing w:val="0"/>
      </w:pPr>
      <w:r>
        <w:t xml:space="preserve">nákup šetrnější výpočetní a kancelářské techniky, </w:t>
      </w:r>
      <w:r w:rsidR="00F50DC3">
        <w:t>na</w:t>
      </w:r>
      <w:r>
        <w:t xml:space="preserve">př. s nižší spotřebou energií, </w:t>
      </w:r>
      <w:r w:rsidR="00F50DC3">
        <w:t xml:space="preserve">s </w:t>
      </w:r>
      <w:r>
        <w:t>podpor</w:t>
      </w:r>
      <w:r w:rsidR="00F50DC3">
        <w:t>ou</w:t>
      </w:r>
      <w:r>
        <w:t xml:space="preserve"> systému zpětného odběru zařízení,</w:t>
      </w:r>
    </w:p>
    <w:p w14:paraId="66D36470" w14:textId="0B5C1110" w:rsidR="00731E5B" w:rsidRDefault="00A1314F" w:rsidP="008833BF">
      <w:pPr>
        <w:pStyle w:val="Odstavecseseznamem"/>
        <w:numPr>
          <w:ilvl w:val="0"/>
          <w:numId w:val="15"/>
        </w:numPr>
        <w:spacing w:before="0" w:line="240" w:lineRule="auto"/>
        <w:ind w:left="567"/>
        <w:contextualSpacing w:val="0"/>
      </w:pPr>
      <w:r>
        <w:t xml:space="preserve">využití </w:t>
      </w:r>
      <w:r w:rsidR="00731E5B">
        <w:t xml:space="preserve">energeticky úsporné varianty osvětlení, </w:t>
      </w:r>
      <w:r w:rsidR="00F50DC3">
        <w:t>na</w:t>
      </w:r>
      <w:r w:rsidR="00731E5B">
        <w:t>př. LED zdroje, energetická třída A, max. B, čidla na automatické vypínání světla,</w:t>
      </w:r>
    </w:p>
    <w:p w14:paraId="44CF7E6E" w14:textId="352EFCA4" w:rsidR="00731E5B" w:rsidRDefault="00731E5B" w:rsidP="008833BF">
      <w:pPr>
        <w:pStyle w:val="Odstavecseseznamem"/>
        <w:numPr>
          <w:ilvl w:val="0"/>
          <w:numId w:val="15"/>
        </w:numPr>
        <w:spacing w:before="0" w:line="240" w:lineRule="auto"/>
        <w:ind w:left="567"/>
        <w:contextualSpacing w:val="0"/>
      </w:pPr>
      <w:r>
        <w:t>instalaci úsporných vodovodních baterií</w:t>
      </w:r>
      <w:r w:rsidR="00353DFF">
        <w:t xml:space="preserve"> a sprchových hlavic</w:t>
      </w:r>
      <w:r>
        <w:t xml:space="preserve">. </w:t>
      </w:r>
    </w:p>
    <w:p w14:paraId="6732137B" w14:textId="77777777" w:rsidR="00731E5B" w:rsidRDefault="00731E5B" w:rsidP="00731E5B">
      <w:pPr>
        <w:spacing w:line="240" w:lineRule="auto"/>
      </w:pPr>
    </w:p>
    <w:p w14:paraId="7C6B09F7" w14:textId="77777777" w:rsidR="00AD5C45" w:rsidRDefault="00AD5C45" w:rsidP="00731E5B">
      <w:pPr>
        <w:spacing w:line="240" w:lineRule="auto"/>
      </w:pPr>
    </w:p>
    <w:p w14:paraId="07224781" w14:textId="10DCA9CE" w:rsidR="00731E5B" w:rsidRDefault="00731E5B" w:rsidP="00731E5B">
      <w:pPr>
        <w:spacing w:line="240" w:lineRule="auto"/>
      </w:pPr>
      <w:r>
        <w:lastRenderedPageBreak/>
        <w:t xml:space="preserve">Koncesionář je dále povinen </w:t>
      </w:r>
      <w:r w:rsidRPr="00E04F8E">
        <w:rPr>
          <w:b/>
          <w:bCs/>
        </w:rPr>
        <w:t>trvale usilovat o omezení</w:t>
      </w:r>
      <w:r>
        <w:t xml:space="preserve"> zejména:</w:t>
      </w:r>
    </w:p>
    <w:p w14:paraId="491DCFF8" w14:textId="77777777" w:rsidR="00731E5B" w:rsidRPr="00236973" w:rsidRDefault="00731E5B" w:rsidP="008833BF">
      <w:pPr>
        <w:pStyle w:val="Odstavecseseznamem"/>
        <w:numPr>
          <w:ilvl w:val="0"/>
          <w:numId w:val="14"/>
        </w:numPr>
        <w:spacing w:before="0" w:line="240" w:lineRule="auto"/>
        <w:ind w:left="567"/>
        <w:contextualSpacing w:val="0"/>
      </w:pPr>
      <w:r w:rsidRPr="00236973">
        <w:t>spotřeby energií,</w:t>
      </w:r>
    </w:p>
    <w:p w14:paraId="17C0281A" w14:textId="77777777" w:rsidR="00731E5B" w:rsidRPr="00236973" w:rsidRDefault="00731E5B" w:rsidP="008833BF">
      <w:pPr>
        <w:pStyle w:val="Odstavecseseznamem"/>
        <w:numPr>
          <w:ilvl w:val="0"/>
          <w:numId w:val="14"/>
        </w:numPr>
        <w:spacing w:before="0" w:line="240" w:lineRule="auto"/>
        <w:ind w:left="567"/>
        <w:contextualSpacing w:val="0"/>
      </w:pPr>
      <w:r w:rsidRPr="00236973">
        <w:t>spotřeby vody,</w:t>
      </w:r>
    </w:p>
    <w:p w14:paraId="41CF1A1A" w14:textId="77777777" w:rsidR="00731E5B" w:rsidRPr="00236973" w:rsidRDefault="00731E5B" w:rsidP="008833BF">
      <w:pPr>
        <w:pStyle w:val="Odstavecseseznamem"/>
        <w:numPr>
          <w:ilvl w:val="0"/>
          <w:numId w:val="14"/>
        </w:numPr>
        <w:spacing w:before="0" w:line="240" w:lineRule="auto"/>
        <w:ind w:left="567"/>
        <w:contextualSpacing w:val="0"/>
      </w:pPr>
      <w:r w:rsidRPr="00236973">
        <w:t>spotřeby surovin,</w:t>
      </w:r>
    </w:p>
    <w:p w14:paraId="41293B2D" w14:textId="77777777" w:rsidR="00731E5B" w:rsidRPr="00236973" w:rsidRDefault="00731E5B" w:rsidP="008833BF">
      <w:pPr>
        <w:pStyle w:val="Odstavecseseznamem"/>
        <w:numPr>
          <w:ilvl w:val="0"/>
          <w:numId w:val="14"/>
        </w:numPr>
        <w:spacing w:before="0" w:line="240" w:lineRule="auto"/>
        <w:ind w:left="567"/>
        <w:contextualSpacing w:val="0"/>
      </w:pPr>
      <w:r w:rsidRPr="00236973">
        <w:t>produkce znečišťujících látek uvolňovaných do ovzduší, vody a půdy,</w:t>
      </w:r>
    </w:p>
    <w:p w14:paraId="65CFFE1E" w14:textId="77777777" w:rsidR="00731E5B" w:rsidRDefault="00731E5B" w:rsidP="008833BF">
      <w:pPr>
        <w:pStyle w:val="Odstavecseseznamem"/>
        <w:numPr>
          <w:ilvl w:val="0"/>
          <w:numId w:val="14"/>
        </w:numPr>
        <w:spacing w:before="0" w:line="240" w:lineRule="auto"/>
        <w:ind w:left="567"/>
        <w:contextualSpacing w:val="0"/>
      </w:pPr>
      <w:r w:rsidRPr="00236973">
        <w:t>produkce odpadů</w:t>
      </w:r>
      <w:r>
        <w:t>.</w:t>
      </w:r>
    </w:p>
    <w:p w14:paraId="4D154DE6" w14:textId="77777777" w:rsidR="00731E5B" w:rsidRDefault="00731E5B" w:rsidP="00255856">
      <w:pPr>
        <w:spacing w:line="240" w:lineRule="auto"/>
        <w:jc w:val="center"/>
        <w:rPr>
          <w:b/>
          <w:bCs/>
        </w:rPr>
      </w:pPr>
    </w:p>
    <w:bookmarkEnd w:id="275"/>
    <w:p w14:paraId="7228154D" w14:textId="77777777" w:rsidR="003750AA" w:rsidRDefault="003750AA">
      <w:pPr>
        <w:spacing w:before="0" w:after="160" w:line="259" w:lineRule="auto"/>
        <w:jc w:val="left"/>
        <w:rPr>
          <w:rFonts w:cs="Segoe UI"/>
          <w:b/>
          <w:bCs/>
        </w:rPr>
      </w:pPr>
      <w:r>
        <w:rPr>
          <w:rFonts w:cs="Segoe UI"/>
          <w:bCs/>
        </w:rPr>
        <w:br w:type="page"/>
      </w:r>
    </w:p>
    <w:p w14:paraId="3DA418A7" w14:textId="22ECD159" w:rsidR="00CA7336" w:rsidRPr="00236079" w:rsidRDefault="00CA7336" w:rsidP="00236079">
      <w:pPr>
        <w:pStyle w:val="Nadpis2"/>
        <w:numPr>
          <w:ilvl w:val="0"/>
          <w:numId w:val="0"/>
        </w:numPr>
        <w:jc w:val="center"/>
      </w:pPr>
      <w:bookmarkStart w:id="276" w:name="_Toc72837037"/>
      <w:r w:rsidRPr="008C5248">
        <w:lastRenderedPageBreak/>
        <w:t>PŘÍLOHA Č. 6</w:t>
      </w:r>
      <w:bookmarkEnd w:id="276"/>
    </w:p>
    <w:p w14:paraId="5B528553" w14:textId="6CD88EBD" w:rsidR="00CA7336" w:rsidRPr="005B50A9" w:rsidRDefault="00CA7336" w:rsidP="00CA7336">
      <w:pPr>
        <w:jc w:val="center"/>
        <w:rPr>
          <w:rFonts w:cs="Segoe UI"/>
          <w:b/>
          <w:bCs/>
        </w:rPr>
      </w:pPr>
      <w:r>
        <w:rPr>
          <w:rFonts w:cs="Segoe UI"/>
          <w:b/>
          <w:bCs/>
        </w:rPr>
        <w:t xml:space="preserve">Požadavky na stav Haly při </w:t>
      </w:r>
      <w:r w:rsidR="007F2186">
        <w:rPr>
          <w:rFonts w:cs="Segoe UI"/>
          <w:b/>
          <w:bCs/>
        </w:rPr>
        <w:t xml:space="preserve">zpětném </w:t>
      </w:r>
      <w:r>
        <w:rPr>
          <w:rFonts w:cs="Segoe UI"/>
          <w:b/>
          <w:bCs/>
        </w:rPr>
        <w:t>předání</w:t>
      </w:r>
      <w:r w:rsidR="007F2186">
        <w:rPr>
          <w:rFonts w:cs="Segoe UI"/>
          <w:b/>
          <w:bCs/>
        </w:rPr>
        <w:t xml:space="preserve"> Objednateli</w:t>
      </w:r>
    </w:p>
    <w:p w14:paraId="07D1A602" w14:textId="77777777" w:rsidR="00CA7336" w:rsidRPr="005B50A9" w:rsidRDefault="00CA7336" w:rsidP="00CA7336">
      <w:pPr>
        <w:rPr>
          <w:rFonts w:cs="Segoe UI"/>
        </w:rPr>
      </w:pPr>
    </w:p>
    <w:p w14:paraId="73A8F948" w14:textId="240CA3ED" w:rsidR="00160B8B" w:rsidRDefault="00901DAC" w:rsidP="00901DAC">
      <w:r>
        <w:t>Koncesionář se zavazuje předat Objednateli Halu a Mobiliář ve vlastnictví Objednatele ve stavu</w:t>
      </w:r>
      <w:r w:rsidR="00F80951" w:rsidRPr="00F80951">
        <w:t>, v jakém je převzal, tj. zejména v řádném, provozně bezvadném a čistém stavu s přihlédnutím k běžnému opotřebení při běžném užívání</w:t>
      </w:r>
      <w:r w:rsidRPr="00901DAC">
        <w:t xml:space="preserve"> </w:t>
      </w:r>
      <w:r w:rsidRPr="00F80951">
        <w:t xml:space="preserve">a řádném provádění </w:t>
      </w:r>
      <w:r w:rsidR="006301B0">
        <w:t xml:space="preserve">revizí, </w:t>
      </w:r>
      <w:r w:rsidRPr="00F80951">
        <w:t>údržby, oprav a obnovy dle Smlouvy</w:t>
      </w:r>
      <w:r>
        <w:t>.</w:t>
      </w:r>
      <w:r w:rsidR="00160B8B">
        <w:t xml:space="preserve"> Koncesionář je </w:t>
      </w:r>
      <w:r w:rsidR="00C36DA5">
        <w:t xml:space="preserve">před zpětným předáním Haly Objednateli povinen provést </w:t>
      </w:r>
      <w:r w:rsidR="00160B8B">
        <w:t>zejména:</w:t>
      </w:r>
    </w:p>
    <w:p w14:paraId="55869350" w14:textId="77777777" w:rsidR="00F80951" w:rsidRDefault="00F80951" w:rsidP="00CA7336"/>
    <w:tbl>
      <w:tblPr>
        <w:tblW w:w="0" w:type="auto"/>
        <w:tblLook w:val="04A0" w:firstRow="1" w:lastRow="0" w:firstColumn="1" w:lastColumn="0" w:noHBand="0" w:noVBand="1"/>
      </w:tblPr>
      <w:tblGrid>
        <w:gridCol w:w="4298"/>
        <w:gridCol w:w="4764"/>
      </w:tblGrid>
      <w:tr w:rsidR="00983FA4" w:rsidRPr="00CE78A5" w14:paraId="4F133E1E" w14:textId="77777777" w:rsidTr="005D7FB6">
        <w:trPr>
          <w:trHeight w:val="397"/>
        </w:trPr>
        <w:tc>
          <w:tcPr>
            <w:tcW w:w="4298" w:type="dxa"/>
            <w:tcBorders>
              <w:top w:val="single" w:sz="4" w:space="0" w:color="auto"/>
              <w:left w:val="single" w:sz="4" w:space="0" w:color="auto"/>
              <w:bottom w:val="single" w:sz="4" w:space="0" w:color="auto"/>
              <w:right w:val="single" w:sz="4" w:space="0" w:color="auto"/>
            </w:tcBorders>
            <w:vAlign w:val="center"/>
            <w:hideMark/>
          </w:tcPr>
          <w:p w14:paraId="39FD9D89" w14:textId="77777777" w:rsidR="00983FA4" w:rsidRPr="00CE78A5" w:rsidRDefault="00983FA4">
            <w:pPr>
              <w:pStyle w:val="Bezmezer"/>
              <w:spacing w:line="276" w:lineRule="auto"/>
              <w:rPr>
                <w:rFonts w:ascii="Segoe UI" w:hAnsi="Segoe UI" w:cs="Segoe UI"/>
              </w:rPr>
            </w:pPr>
            <w:r w:rsidRPr="00CE78A5">
              <w:rPr>
                <w:rFonts w:ascii="Segoe UI" w:hAnsi="Segoe UI" w:cs="Segoe UI"/>
              </w:rPr>
              <w:t>Malby stěn a stropů všech vnitřních prostor, nátěry, laky</w:t>
            </w:r>
          </w:p>
        </w:tc>
        <w:tc>
          <w:tcPr>
            <w:tcW w:w="4764" w:type="dxa"/>
            <w:tcBorders>
              <w:top w:val="single" w:sz="4" w:space="0" w:color="auto"/>
              <w:left w:val="single" w:sz="4" w:space="0" w:color="auto"/>
              <w:bottom w:val="single" w:sz="4" w:space="0" w:color="auto"/>
              <w:right w:val="single" w:sz="4" w:space="0" w:color="auto"/>
            </w:tcBorders>
            <w:vAlign w:val="center"/>
            <w:hideMark/>
          </w:tcPr>
          <w:p w14:paraId="51915268" w14:textId="38B27307" w:rsidR="00983FA4" w:rsidRPr="00CE78A5" w:rsidRDefault="00983FA4" w:rsidP="005F7D0B">
            <w:pPr>
              <w:pStyle w:val="Bezmezer"/>
              <w:spacing w:line="276" w:lineRule="auto"/>
              <w:jc w:val="both"/>
              <w:rPr>
                <w:rFonts w:ascii="Segoe UI" w:hAnsi="Segoe UI" w:cs="Segoe UI"/>
              </w:rPr>
            </w:pPr>
            <w:r w:rsidRPr="00CE78A5">
              <w:rPr>
                <w:rFonts w:ascii="Segoe UI" w:hAnsi="Segoe UI" w:cs="Segoe UI"/>
              </w:rPr>
              <w:t xml:space="preserve">min. životnost 3 roky, kompletní výmalba všech vnitřních prostor bude provedena nejdéle 1 rok přede </w:t>
            </w:r>
            <w:r w:rsidR="00C36DA5" w:rsidRPr="00C36DA5">
              <w:rPr>
                <w:rFonts w:ascii="Segoe UI" w:hAnsi="Segoe UI" w:cs="Segoe UI"/>
              </w:rPr>
              <w:t>d</w:t>
            </w:r>
            <w:r w:rsidRPr="00C36DA5">
              <w:rPr>
                <w:rFonts w:ascii="Segoe UI" w:hAnsi="Segoe UI" w:cs="Segoe UI"/>
              </w:rPr>
              <w:t xml:space="preserve">nem </w:t>
            </w:r>
            <w:r w:rsidR="00C36DA5" w:rsidRPr="00C36DA5">
              <w:rPr>
                <w:rFonts w:ascii="Segoe UI" w:hAnsi="Segoe UI" w:cs="Segoe UI"/>
              </w:rPr>
              <w:t>u</w:t>
            </w:r>
            <w:r w:rsidRPr="00C36DA5">
              <w:rPr>
                <w:rFonts w:ascii="Segoe UI" w:hAnsi="Segoe UI" w:cs="Segoe UI"/>
              </w:rPr>
              <w:t>končení</w:t>
            </w:r>
            <w:r w:rsidR="00C36DA5">
              <w:rPr>
                <w:rFonts w:ascii="Segoe UI" w:hAnsi="Segoe UI" w:cs="Segoe UI"/>
              </w:rPr>
              <w:t xml:space="preserve"> Smlouvy, </w:t>
            </w:r>
            <w:r w:rsidRPr="00CE78A5">
              <w:rPr>
                <w:rFonts w:ascii="Segoe UI" w:hAnsi="Segoe UI" w:cs="Segoe UI"/>
              </w:rPr>
              <w:t xml:space="preserve">při </w:t>
            </w:r>
            <w:r w:rsidR="00CC3EDE">
              <w:rPr>
                <w:rFonts w:ascii="Segoe UI" w:hAnsi="Segoe UI" w:cs="Segoe UI"/>
              </w:rPr>
              <w:t>zpětném předání</w:t>
            </w:r>
            <w:r w:rsidRPr="00CE78A5">
              <w:rPr>
                <w:rFonts w:ascii="Segoe UI" w:hAnsi="Segoe UI" w:cs="Segoe UI"/>
              </w:rPr>
              <w:t xml:space="preserve"> bude výmalba bez zjevných </w:t>
            </w:r>
            <w:r w:rsidR="00C36DA5">
              <w:rPr>
                <w:rFonts w:ascii="Segoe UI" w:hAnsi="Segoe UI" w:cs="Segoe UI"/>
              </w:rPr>
              <w:t>v</w:t>
            </w:r>
            <w:r w:rsidRPr="00CE78A5">
              <w:rPr>
                <w:rFonts w:ascii="Segoe UI" w:hAnsi="Segoe UI" w:cs="Segoe UI"/>
              </w:rPr>
              <w:t xml:space="preserve">ad </w:t>
            </w:r>
          </w:p>
        </w:tc>
      </w:tr>
      <w:tr w:rsidR="002B6FFC" w:rsidRPr="00CE78A5" w14:paraId="746D5F5B" w14:textId="77777777" w:rsidTr="005D7FB6">
        <w:trPr>
          <w:trHeight w:val="397"/>
        </w:trPr>
        <w:tc>
          <w:tcPr>
            <w:tcW w:w="4298" w:type="dxa"/>
            <w:tcBorders>
              <w:top w:val="single" w:sz="4" w:space="0" w:color="auto"/>
              <w:left w:val="single" w:sz="4" w:space="0" w:color="auto"/>
              <w:bottom w:val="single" w:sz="4" w:space="0" w:color="auto"/>
              <w:right w:val="single" w:sz="4" w:space="0" w:color="auto"/>
            </w:tcBorders>
            <w:vAlign w:val="center"/>
          </w:tcPr>
          <w:p w14:paraId="5051A126" w14:textId="77777777" w:rsidR="00C36DA5" w:rsidRDefault="00D64501">
            <w:pPr>
              <w:pStyle w:val="Bezmezer"/>
              <w:spacing w:line="276" w:lineRule="auto"/>
              <w:rPr>
                <w:rFonts w:ascii="Segoe UI" w:hAnsi="Segoe UI" w:cs="Segoe UI"/>
              </w:rPr>
            </w:pPr>
            <w:r w:rsidRPr="00CE78A5">
              <w:rPr>
                <w:rFonts w:ascii="Segoe UI" w:hAnsi="Segoe UI" w:cs="Segoe UI"/>
              </w:rPr>
              <w:t>E</w:t>
            </w:r>
            <w:r w:rsidR="00F003F6" w:rsidRPr="00CE78A5">
              <w:rPr>
                <w:rFonts w:ascii="Segoe UI" w:hAnsi="Segoe UI" w:cs="Segoe UI"/>
              </w:rPr>
              <w:t xml:space="preserve">lektronika (vč. TV), </w:t>
            </w:r>
          </w:p>
          <w:p w14:paraId="10C1533B" w14:textId="0D5B30C8" w:rsidR="002B6FFC" w:rsidRPr="00CE78A5" w:rsidRDefault="00F003F6">
            <w:pPr>
              <w:pStyle w:val="Bezmezer"/>
              <w:spacing w:line="276" w:lineRule="auto"/>
              <w:rPr>
                <w:rFonts w:ascii="Segoe UI" w:hAnsi="Segoe UI" w:cs="Segoe UI"/>
              </w:rPr>
            </w:pPr>
            <w:r w:rsidRPr="00CE78A5">
              <w:rPr>
                <w:rFonts w:ascii="Segoe UI" w:hAnsi="Segoe UI" w:cs="Segoe UI"/>
              </w:rPr>
              <w:t xml:space="preserve">IT výbava </w:t>
            </w:r>
            <w:r w:rsidR="00C36DA5">
              <w:rPr>
                <w:rFonts w:ascii="Segoe UI" w:hAnsi="Segoe UI" w:cs="Segoe UI"/>
              </w:rPr>
              <w:t>(</w:t>
            </w:r>
            <w:r w:rsidRPr="00CE78A5">
              <w:rPr>
                <w:rFonts w:ascii="Segoe UI" w:hAnsi="Segoe UI" w:cs="Segoe UI"/>
              </w:rPr>
              <w:t>vč</w:t>
            </w:r>
            <w:r w:rsidR="00C36DA5">
              <w:rPr>
                <w:rFonts w:ascii="Segoe UI" w:hAnsi="Segoe UI" w:cs="Segoe UI"/>
              </w:rPr>
              <w:t xml:space="preserve">. </w:t>
            </w:r>
            <w:r w:rsidRPr="00CE78A5">
              <w:rPr>
                <w:rFonts w:ascii="Segoe UI" w:hAnsi="Segoe UI" w:cs="Segoe UI"/>
              </w:rPr>
              <w:t>koncových prvků</w:t>
            </w:r>
            <w:r w:rsidR="00C36DA5">
              <w:rPr>
                <w:rFonts w:ascii="Segoe UI" w:hAnsi="Segoe UI" w:cs="Segoe UI"/>
              </w:rPr>
              <w:t>)</w:t>
            </w:r>
          </w:p>
        </w:tc>
        <w:tc>
          <w:tcPr>
            <w:tcW w:w="4764" w:type="dxa"/>
            <w:tcBorders>
              <w:top w:val="single" w:sz="4" w:space="0" w:color="auto"/>
              <w:left w:val="single" w:sz="4" w:space="0" w:color="auto"/>
              <w:bottom w:val="single" w:sz="4" w:space="0" w:color="auto"/>
              <w:right w:val="single" w:sz="4" w:space="0" w:color="auto"/>
            </w:tcBorders>
            <w:vAlign w:val="center"/>
          </w:tcPr>
          <w:p w14:paraId="63A2B7AD" w14:textId="2DF4E7A7" w:rsidR="002B6FFC" w:rsidRPr="00CE78A5" w:rsidRDefault="00320338" w:rsidP="005F7D0B">
            <w:pPr>
              <w:pStyle w:val="Bezmezer"/>
              <w:spacing w:line="276" w:lineRule="auto"/>
              <w:jc w:val="both"/>
              <w:rPr>
                <w:rFonts w:ascii="Segoe UI" w:hAnsi="Segoe UI" w:cs="Segoe UI"/>
              </w:rPr>
            </w:pPr>
            <w:r w:rsidRPr="00CE78A5">
              <w:rPr>
                <w:rFonts w:ascii="Segoe UI" w:hAnsi="Segoe UI" w:cs="Segoe UI"/>
              </w:rPr>
              <w:t>morální životnost může být na své hranici, fyzická životnost ale ještě min. 3 roky</w:t>
            </w:r>
            <w:r w:rsidR="00C36DA5">
              <w:rPr>
                <w:rFonts w:ascii="Segoe UI" w:hAnsi="Segoe UI" w:cs="Segoe UI"/>
              </w:rPr>
              <w:t>; b</w:t>
            </w:r>
            <w:r w:rsidRPr="00CE78A5">
              <w:rPr>
                <w:rFonts w:ascii="Segoe UI" w:hAnsi="Segoe UI" w:cs="Segoe UI"/>
              </w:rPr>
              <w:t xml:space="preserve">ez zjevných </w:t>
            </w:r>
            <w:r w:rsidR="00C36DA5">
              <w:rPr>
                <w:rFonts w:ascii="Segoe UI" w:hAnsi="Segoe UI" w:cs="Segoe UI"/>
              </w:rPr>
              <w:t>v</w:t>
            </w:r>
            <w:r w:rsidRPr="00CE78A5">
              <w:rPr>
                <w:rFonts w:ascii="Segoe UI" w:hAnsi="Segoe UI" w:cs="Segoe UI"/>
              </w:rPr>
              <w:t xml:space="preserve">ad, </w:t>
            </w:r>
            <w:r w:rsidR="00C36DA5">
              <w:rPr>
                <w:rFonts w:ascii="Segoe UI" w:hAnsi="Segoe UI" w:cs="Segoe UI"/>
              </w:rPr>
              <w:t>v</w:t>
            </w:r>
            <w:r w:rsidRPr="00CE78A5">
              <w:rPr>
                <w:rFonts w:ascii="Segoe UI" w:hAnsi="Segoe UI" w:cs="Segoe UI"/>
              </w:rPr>
              <w:t xml:space="preserve">ady způsobené předchozím provozem </w:t>
            </w:r>
            <w:r w:rsidR="00C36DA5">
              <w:rPr>
                <w:rFonts w:ascii="Segoe UI" w:hAnsi="Segoe UI" w:cs="Segoe UI"/>
              </w:rPr>
              <w:t xml:space="preserve">budou </w:t>
            </w:r>
            <w:r w:rsidRPr="00CE78A5">
              <w:rPr>
                <w:rFonts w:ascii="Segoe UI" w:hAnsi="Segoe UI" w:cs="Segoe UI"/>
              </w:rPr>
              <w:t>opraveny, nebo prvky vyměněny</w:t>
            </w:r>
          </w:p>
        </w:tc>
      </w:tr>
      <w:tr w:rsidR="00E97BEA" w:rsidRPr="00CE78A5" w14:paraId="28F5EED6" w14:textId="77777777" w:rsidTr="005D7FB6">
        <w:trPr>
          <w:trHeight w:val="397"/>
        </w:trPr>
        <w:tc>
          <w:tcPr>
            <w:tcW w:w="4298" w:type="dxa"/>
            <w:tcBorders>
              <w:top w:val="single" w:sz="4" w:space="0" w:color="auto"/>
              <w:left w:val="single" w:sz="4" w:space="0" w:color="auto"/>
              <w:bottom w:val="single" w:sz="4" w:space="0" w:color="auto"/>
              <w:right w:val="single" w:sz="4" w:space="0" w:color="auto"/>
            </w:tcBorders>
            <w:vAlign w:val="center"/>
          </w:tcPr>
          <w:p w14:paraId="743E4268" w14:textId="2767B6D4" w:rsidR="00E97BEA" w:rsidRPr="00CE78A5" w:rsidRDefault="00C36DA5">
            <w:pPr>
              <w:pStyle w:val="Bezmezer"/>
              <w:spacing w:line="276" w:lineRule="auto"/>
              <w:rPr>
                <w:rFonts w:ascii="Segoe UI" w:hAnsi="Segoe UI" w:cs="Segoe UI"/>
              </w:rPr>
            </w:pPr>
            <w:r>
              <w:rPr>
                <w:rFonts w:ascii="Segoe UI" w:hAnsi="Segoe UI" w:cs="Segoe UI"/>
              </w:rPr>
              <w:t>S</w:t>
            </w:r>
            <w:r w:rsidR="00CF57E5" w:rsidRPr="00CE78A5">
              <w:rPr>
                <w:rFonts w:ascii="Segoe UI" w:hAnsi="Segoe UI" w:cs="Segoe UI"/>
              </w:rPr>
              <w:t>vítidla/trubice</w:t>
            </w:r>
          </w:p>
        </w:tc>
        <w:tc>
          <w:tcPr>
            <w:tcW w:w="4764" w:type="dxa"/>
            <w:tcBorders>
              <w:top w:val="single" w:sz="4" w:space="0" w:color="auto"/>
              <w:left w:val="single" w:sz="4" w:space="0" w:color="auto"/>
              <w:bottom w:val="single" w:sz="4" w:space="0" w:color="auto"/>
              <w:right w:val="single" w:sz="4" w:space="0" w:color="auto"/>
            </w:tcBorders>
            <w:vAlign w:val="center"/>
          </w:tcPr>
          <w:p w14:paraId="7FBD72BD" w14:textId="63A6261F" w:rsidR="00CD0CB3" w:rsidRPr="00CE78A5" w:rsidRDefault="00C36DA5" w:rsidP="005F7D0B">
            <w:pPr>
              <w:rPr>
                <w:rFonts w:cs="Segoe UI"/>
              </w:rPr>
            </w:pPr>
            <w:r>
              <w:rPr>
                <w:rFonts w:cs="Segoe UI"/>
              </w:rPr>
              <w:t>t</w:t>
            </w:r>
            <w:r w:rsidR="00CD0CB3" w:rsidRPr="00CE78A5">
              <w:rPr>
                <w:rFonts w:cs="Segoe UI"/>
              </w:rPr>
              <w:t>ělesa svítidel - min. životnost 10 let</w:t>
            </w:r>
          </w:p>
          <w:p w14:paraId="138679A8" w14:textId="7526CDFE" w:rsidR="00E97BEA" w:rsidRPr="00CE78A5" w:rsidRDefault="00C36DA5" w:rsidP="005F7D0B">
            <w:pPr>
              <w:pStyle w:val="Bezmezer"/>
              <w:spacing w:line="276" w:lineRule="auto"/>
              <w:jc w:val="both"/>
              <w:rPr>
                <w:rFonts w:ascii="Segoe UI" w:hAnsi="Segoe UI" w:cs="Segoe UI"/>
              </w:rPr>
            </w:pPr>
            <w:r>
              <w:rPr>
                <w:rFonts w:ascii="Segoe UI" w:hAnsi="Segoe UI" w:cs="Segoe UI"/>
              </w:rPr>
              <w:t>t</w:t>
            </w:r>
            <w:r w:rsidR="00CD0CB3" w:rsidRPr="00CE78A5">
              <w:rPr>
                <w:rFonts w:ascii="Segoe UI" w:hAnsi="Segoe UI" w:cs="Segoe UI"/>
              </w:rPr>
              <w:t xml:space="preserve">rubice, zdroje – bude zdokladováno provádění pravidelné údržby a výměna trubic, žádné zdroje osvětlení ani trubice nebudou ke </w:t>
            </w:r>
            <w:r w:rsidRPr="00C36DA5">
              <w:rPr>
                <w:rFonts w:ascii="Segoe UI" w:hAnsi="Segoe UI" w:cs="Segoe UI"/>
              </w:rPr>
              <w:t>d</w:t>
            </w:r>
            <w:r w:rsidR="00CD0CB3" w:rsidRPr="00C36DA5">
              <w:rPr>
                <w:rFonts w:ascii="Segoe UI" w:hAnsi="Segoe UI" w:cs="Segoe UI"/>
              </w:rPr>
              <w:t xml:space="preserve">ni </w:t>
            </w:r>
            <w:r w:rsidRPr="00C36DA5">
              <w:rPr>
                <w:rFonts w:ascii="Segoe UI" w:hAnsi="Segoe UI" w:cs="Segoe UI"/>
              </w:rPr>
              <w:t>u</w:t>
            </w:r>
            <w:r w:rsidR="00CD0CB3" w:rsidRPr="00C36DA5">
              <w:rPr>
                <w:rFonts w:ascii="Segoe UI" w:hAnsi="Segoe UI" w:cs="Segoe UI"/>
              </w:rPr>
              <w:t>končení</w:t>
            </w:r>
            <w:r>
              <w:rPr>
                <w:rFonts w:ascii="Segoe UI" w:hAnsi="Segoe UI" w:cs="Segoe UI"/>
              </w:rPr>
              <w:t xml:space="preserve"> Smlouvy</w:t>
            </w:r>
            <w:r w:rsidR="00CD0CB3" w:rsidRPr="00CE78A5">
              <w:rPr>
                <w:rFonts w:ascii="Segoe UI" w:hAnsi="Segoe UI" w:cs="Segoe UI"/>
              </w:rPr>
              <w:t xml:space="preserve"> starší 5 let</w:t>
            </w:r>
          </w:p>
        </w:tc>
      </w:tr>
      <w:tr w:rsidR="00D64501" w:rsidRPr="00CE78A5" w14:paraId="42D5D658" w14:textId="77777777" w:rsidTr="005D7FB6">
        <w:trPr>
          <w:trHeight w:val="397"/>
        </w:trPr>
        <w:tc>
          <w:tcPr>
            <w:tcW w:w="4298" w:type="dxa"/>
            <w:tcBorders>
              <w:top w:val="single" w:sz="4" w:space="0" w:color="auto"/>
              <w:left w:val="single" w:sz="4" w:space="0" w:color="auto"/>
              <w:bottom w:val="single" w:sz="4" w:space="0" w:color="auto"/>
              <w:right w:val="single" w:sz="4" w:space="0" w:color="auto"/>
            </w:tcBorders>
            <w:vAlign w:val="center"/>
          </w:tcPr>
          <w:p w14:paraId="446949C9" w14:textId="2292121B" w:rsidR="00D64501" w:rsidRPr="00CE78A5" w:rsidRDefault="00C3567A">
            <w:pPr>
              <w:pStyle w:val="Bezmezer"/>
              <w:spacing w:line="276" w:lineRule="auto"/>
              <w:rPr>
                <w:rFonts w:ascii="Segoe UI" w:hAnsi="Segoe UI" w:cs="Segoe UI"/>
              </w:rPr>
            </w:pPr>
            <w:r>
              <w:rPr>
                <w:rFonts w:ascii="Segoe UI" w:hAnsi="Segoe UI" w:cs="Segoe UI"/>
              </w:rPr>
              <w:t xml:space="preserve">Ostatní </w:t>
            </w:r>
            <w:r w:rsidR="00D64501" w:rsidRPr="00CE78A5">
              <w:rPr>
                <w:rFonts w:ascii="Segoe UI" w:hAnsi="Segoe UI" w:cs="Segoe UI"/>
              </w:rPr>
              <w:t>Mobiliář</w:t>
            </w:r>
          </w:p>
        </w:tc>
        <w:tc>
          <w:tcPr>
            <w:tcW w:w="4764" w:type="dxa"/>
            <w:tcBorders>
              <w:top w:val="single" w:sz="4" w:space="0" w:color="auto"/>
              <w:left w:val="single" w:sz="4" w:space="0" w:color="auto"/>
              <w:bottom w:val="single" w:sz="4" w:space="0" w:color="auto"/>
              <w:right w:val="single" w:sz="4" w:space="0" w:color="auto"/>
            </w:tcBorders>
            <w:vAlign w:val="center"/>
          </w:tcPr>
          <w:p w14:paraId="16407BB0" w14:textId="14C227EF" w:rsidR="00D64501" w:rsidRPr="00CE78A5" w:rsidRDefault="00A546BB" w:rsidP="00CD0CB3">
            <w:pPr>
              <w:rPr>
                <w:rFonts w:cs="Segoe UI"/>
              </w:rPr>
            </w:pPr>
            <w:r w:rsidRPr="00CE78A5">
              <w:rPr>
                <w:rFonts w:cs="Segoe UI"/>
              </w:rPr>
              <w:t>morální životnost může být na své hranici, fyzická životnost ale ještě min. 3 roky</w:t>
            </w:r>
            <w:r w:rsidR="00C36DA5">
              <w:rPr>
                <w:rFonts w:cs="Segoe UI"/>
              </w:rPr>
              <w:t>; b</w:t>
            </w:r>
            <w:r w:rsidRPr="00CE78A5">
              <w:rPr>
                <w:rFonts w:cs="Segoe UI"/>
              </w:rPr>
              <w:t xml:space="preserve">ez zjevných </w:t>
            </w:r>
            <w:r w:rsidR="00C36DA5">
              <w:rPr>
                <w:rFonts w:cs="Segoe UI"/>
              </w:rPr>
              <w:t>v</w:t>
            </w:r>
            <w:r w:rsidRPr="00CE78A5">
              <w:rPr>
                <w:rFonts w:cs="Segoe UI"/>
              </w:rPr>
              <w:t>ad, může vykazovat známky běžného opotřebení</w:t>
            </w:r>
            <w:r w:rsidR="00C36DA5">
              <w:rPr>
                <w:rFonts w:cs="Segoe UI"/>
              </w:rPr>
              <w:t>; v</w:t>
            </w:r>
            <w:r w:rsidRPr="00CE78A5">
              <w:rPr>
                <w:rFonts w:cs="Segoe UI"/>
              </w:rPr>
              <w:t xml:space="preserve">ady způsobené předchozím provozem </w:t>
            </w:r>
            <w:r w:rsidR="00C36DA5">
              <w:rPr>
                <w:rFonts w:cs="Segoe UI"/>
              </w:rPr>
              <w:t xml:space="preserve">budou </w:t>
            </w:r>
            <w:r w:rsidRPr="00CE78A5">
              <w:rPr>
                <w:rFonts w:cs="Segoe UI"/>
              </w:rPr>
              <w:t>opraveny, nebo prvky vyměněny</w:t>
            </w:r>
          </w:p>
        </w:tc>
      </w:tr>
      <w:tr w:rsidR="0082268E" w:rsidRPr="00CE78A5" w14:paraId="7DC082AE" w14:textId="77777777" w:rsidTr="005D7FB6">
        <w:trPr>
          <w:trHeight w:val="397"/>
        </w:trPr>
        <w:tc>
          <w:tcPr>
            <w:tcW w:w="4298" w:type="dxa"/>
            <w:tcBorders>
              <w:top w:val="single" w:sz="4" w:space="0" w:color="auto"/>
              <w:left w:val="single" w:sz="4" w:space="0" w:color="auto"/>
              <w:bottom w:val="single" w:sz="4" w:space="0" w:color="auto"/>
              <w:right w:val="single" w:sz="4" w:space="0" w:color="auto"/>
            </w:tcBorders>
            <w:vAlign w:val="center"/>
          </w:tcPr>
          <w:p w14:paraId="1B6EC4CE" w14:textId="32CC2C26" w:rsidR="0082268E" w:rsidRPr="00CE78A5" w:rsidRDefault="00B22E60">
            <w:pPr>
              <w:pStyle w:val="Bezmezer"/>
              <w:spacing w:line="276" w:lineRule="auto"/>
              <w:rPr>
                <w:rFonts w:ascii="Segoe UI" w:hAnsi="Segoe UI" w:cs="Segoe UI"/>
              </w:rPr>
            </w:pPr>
            <w:r w:rsidRPr="00CE78A5">
              <w:rPr>
                <w:rFonts w:ascii="Segoe UI" w:hAnsi="Segoe UI" w:cs="Segoe UI"/>
              </w:rPr>
              <w:t>Vodovodní armatury</w:t>
            </w:r>
            <w:r w:rsidR="00446939" w:rsidRPr="00CE78A5">
              <w:rPr>
                <w:rFonts w:ascii="Segoe UI" w:hAnsi="Segoe UI" w:cs="Segoe UI"/>
              </w:rPr>
              <w:t>, ovládací prvky WC</w:t>
            </w:r>
          </w:p>
        </w:tc>
        <w:tc>
          <w:tcPr>
            <w:tcW w:w="4764" w:type="dxa"/>
            <w:tcBorders>
              <w:top w:val="single" w:sz="4" w:space="0" w:color="auto"/>
              <w:left w:val="single" w:sz="4" w:space="0" w:color="auto"/>
              <w:bottom w:val="single" w:sz="4" w:space="0" w:color="auto"/>
              <w:right w:val="single" w:sz="4" w:space="0" w:color="auto"/>
            </w:tcBorders>
            <w:vAlign w:val="center"/>
          </w:tcPr>
          <w:p w14:paraId="0380C2DE" w14:textId="01C4640F" w:rsidR="0082268E" w:rsidRPr="00CE78A5" w:rsidRDefault="00C41E88" w:rsidP="00CD0CB3">
            <w:pPr>
              <w:rPr>
                <w:rFonts w:cs="Segoe UI"/>
              </w:rPr>
            </w:pPr>
            <w:r w:rsidRPr="00CE78A5">
              <w:rPr>
                <w:rFonts w:cs="Segoe UI"/>
              </w:rPr>
              <w:t>min. životnost 5 let</w:t>
            </w:r>
            <w:r w:rsidR="00C36DA5">
              <w:rPr>
                <w:rFonts w:cs="Segoe UI"/>
              </w:rPr>
              <w:t>;</w:t>
            </w:r>
            <w:r w:rsidRPr="00CE78A5">
              <w:rPr>
                <w:rFonts w:cs="Segoe UI"/>
              </w:rPr>
              <w:t xml:space="preserve"> bez zjevných </w:t>
            </w:r>
            <w:r w:rsidR="00C36DA5">
              <w:rPr>
                <w:rFonts w:cs="Segoe UI"/>
              </w:rPr>
              <w:t>v</w:t>
            </w:r>
            <w:r w:rsidRPr="00CE78A5">
              <w:rPr>
                <w:rFonts w:cs="Segoe UI"/>
              </w:rPr>
              <w:t xml:space="preserve">ad, </w:t>
            </w:r>
            <w:r w:rsidR="00C36DA5">
              <w:rPr>
                <w:rFonts w:cs="Segoe UI"/>
              </w:rPr>
              <w:t>v</w:t>
            </w:r>
            <w:r w:rsidRPr="00CE78A5">
              <w:rPr>
                <w:rFonts w:cs="Segoe UI"/>
              </w:rPr>
              <w:t xml:space="preserve">ady způsobené předchozím provozem </w:t>
            </w:r>
            <w:r w:rsidR="00C36DA5">
              <w:rPr>
                <w:rFonts w:cs="Segoe UI"/>
              </w:rPr>
              <w:t xml:space="preserve">budou </w:t>
            </w:r>
            <w:r w:rsidRPr="00CE78A5">
              <w:rPr>
                <w:rFonts w:cs="Segoe UI"/>
              </w:rPr>
              <w:t>opraveny</w:t>
            </w:r>
          </w:p>
        </w:tc>
      </w:tr>
      <w:tr w:rsidR="005D7FB6" w:rsidRPr="00CE78A5" w14:paraId="468EC0A5" w14:textId="77777777" w:rsidTr="002355FF">
        <w:trPr>
          <w:trHeight w:val="397"/>
        </w:trPr>
        <w:tc>
          <w:tcPr>
            <w:tcW w:w="4298" w:type="dxa"/>
            <w:tcBorders>
              <w:top w:val="single" w:sz="4" w:space="0" w:color="auto"/>
              <w:left w:val="single" w:sz="4" w:space="0" w:color="auto"/>
              <w:bottom w:val="single" w:sz="4" w:space="0" w:color="auto"/>
              <w:right w:val="single" w:sz="4" w:space="0" w:color="auto"/>
            </w:tcBorders>
          </w:tcPr>
          <w:p w14:paraId="7E392EB1" w14:textId="77777777" w:rsidR="005F7D0B" w:rsidRDefault="005F7D0B" w:rsidP="005F7D0B">
            <w:pPr>
              <w:pStyle w:val="Bezmezer"/>
              <w:spacing w:line="276" w:lineRule="auto"/>
              <w:rPr>
                <w:rFonts w:ascii="Segoe UI" w:hAnsi="Segoe UI" w:cs="Segoe UI"/>
              </w:rPr>
            </w:pPr>
          </w:p>
          <w:p w14:paraId="25213416" w14:textId="72C13FF2" w:rsidR="005D7FB6" w:rsidRPr="00CE78A5" w:rsidRDefault="005D7FB6" w:rsidP="005F7D0B">
            <w:pPr>
              <w:pStyle w:val="Bezmezer"/>
              <w:spacing w:line="276" w:lineRule="auto"/>
              <w:rPr>
                <w:rFonts w:ascii="Segoe UI" w:hAnsi="Segoe UI" w:cs="Segoe UI"/>
              </w:rPr>
            </w:pPr>
            <w:r w:rsidRPr="00CE78A5">
              <w:rPr>
                <w:rFonts w:ascii="Segoe UI" w:hAnsi="Segoe UI" w:cs="Segoe UI"/>
              </w:rPr>
              <w:t>Ostatní vybavení</w:t>
            </w:r>
          </w:p>
        </w:tc>
        <w:tc>
          <w:tcPr>
            <w:tcW w:w="4764" w:type="dxa"/>
            <w:tcBorders>
              <w:top w:val="single" w:sz="4" w:space="0" w:color="auto"/>
              <w:left w:val="single" w:sz="4" w:space="0" w:color="auto"/>
              <w:bottom w:val="single" w:sz="4" w:space="0" w:color="auto"/>
              <w:right w:val="single" w:sz="4" w:space="0" w:color="auto"/>
            </w:tcBorders>
          </w:tcPr>
          <w:p w14:paraId="05D7E592" w14:textId="29B58F8E" w:rsidR="005D7FB6" w:rsidRPr="00CE78A5" w:rsidRDefault="005D7FB6" w:rsidP="005D7FB6">
            <w:pPr>
              <w:rPr>
                <w:rFonts w:cs="Segoe UI"/>
              </w:rPr>
            </w:pPr>
            <w:r w:rsidRPr="00CE78A5">
              <w:rPr>
                <w:rFonts w:cs="Segoe UI"/>
              </w:rPr>
              <w:t xml:space="preserve">morální životnost může být na své hranici, fyzická životnost ale musí být ještě min. 25 % své běžné doby životnosti, nebo min. 3 roky, podle toho, co je méně (tedy u prvku s běžnou </w:t>
            </w:r>
            <w:r w:rsidRPr="00CE78A5">
              <w:rPr>
                <w:rFonts w:cs="Segoe UI"/>
              </w:rPr>
              <w:lastRenderedPageBreak/>
              <w:t>dobou životností 4 roky to bude min. 1 rok)</w:t>
            </w:r>
            <w:r w:rsidR="00C36DA5">
              <w:rPr>
                <w:rFonts w:cs="Segoe UI"/>
              </w:rPr>
              <w:t>; b</w:t>
            </w:r>
            <w:r w:rsidRPr="00CE78A5">
              <w:rPr>
                <w:rFonts w:cs="Segoe UI"/>
              </w:rPr>
              <w:t xml:space="preserve">ez zjevných </w:t>
            </w:r>
            <w:r w:rsidR="00C36DA5">
              <w:rPr>
                <w:rFonts w:cs="Segoe UI"/>
              </w:rPr>
              <w:t>v</w:t>
            </w:r>
            <w:r w:rsidRPr="00CE78A5">
              <w:rPr>
                <w:rFonts w:cs="Segoe UI"/>
              </w:rPr>
              <w:t xml:space="preserve">ad, </w:t>
            </w:r>
            <w:r w:rsidR="00C36DA5">
              <w:rPr>
                <w:rFonts w:cs="Segoe UI"/>
              </w:rPr>
              <w:t>v</w:t>
            </w:r>
            <w:r w:rsidRPr="00CE78A5">
              <w:rPr>
                <w:rFonts w:cs="Segoe UI"/>
              </w:rPr>
              <w:t>ady způsobené předchozím provozem</w:t>
            </w:r>
            <w:r w:rsidR="00C36DA5">
              <w:rPr>
                <w:rFonts w:cs="Segoe UI"/>
              </w:rPr>
              <w:t xml:space="preserve"> budou</w:t>
            </w:r>
            <w:r w:rsidRPr="00CE78A5">
              <w:rPr>
                <w:rFonts w:cs="Segoe UI"/>
              </w:rPr>
              <w:t xml:space="preserve"> opraveny, nebo prvky vyměněny</w:t>
            </w:r>
            <w:r w:rsidR="00C36DA5">
              <w:rPr>
                <w:rFonts w:cs="Segoe UI"/>
              </w:rPr>
              <w:t>; m</w:t>
            </w:r>
            <w:r w:rsidRPr="00CE78A5">
              <w:rPr>
                <w:rFonts w:cs="Segoe UI"/>
              </w:rPr>
              <w:t xml:space="preserve">orální životnost je na své hranici, když se </w:t>
            </w:r>
            <w:r w:rsidR="00C36DA5">
              <w:rPr>
                <w:rFonts w:cs="Segoe UI"/>
              </w:rPr>
              <w:t xml:space="preserve">již takové </w:t>
            </w:r>
            <w:r w:rsidRPr="00CE78A5">
              <w:rPr>
                <w:rFonts w:cs="Segoe UI"/>
              </w:rPr>
              <w:t xml:space="preserve">vybavení </w:t>
            </w:r>
            <w:r w:rsidR="00C36DA5">
              <w:rPr>
                <w:rFonts w:cs="Segoe UI"/>
              </w:rPr>
              <w:t>v rámci Provozu Haly</w:t>
            </w:r>
            <w:r w:rsidRPr="00CE78A5">
              <w:rPr>
                <w:rFonts w:cs="Segoe UI"/>
              </w:rPr>
              <w:t xml:space="preserve"> v téměř žádných obdobných </w:t>
            </w:r>
            <w:r w:rsidR="00C36DA5">
              <w:rPr>
                <w:rFonts w:cs="Segoe UI"/>
              </w:rPr>
              <w:t>areálech</w:t>
            </w:r>
            <w:r w:rsidRPr="00CE78A5">
              <w:rPr>
                <w:rFonts w:cs="Segoe UI"/>
              </w:rPr>
              <w:t xml:space="preserve"> neužívá, respektive, mělo by být již vyřazeno pro svou zastaralost</w:t>
            </w:r>
            <w:r w:rsidR="00C36DA5">
              <w:rPr>
                <w:rFonts w:cs="Segoe UI"/>
              </w:rPr>
              <w:t>; f</w:t>
            </w:r>
            <w:r w:rsidRPr="00CE78A5">
              <w:rPr>
                <w:rFonts w:cs="Segoe UI"/>
              </w:rPr>
              <w:t>yzická životnost zařízení bývá obvykle delší a končí okamžikem, kdy zařízení přestane být použitelné pro stav své opotřebovanosti, či pro svou poruchu</w:t>
            </w:r>
          </w:p>
        </w:tc>
      </w:tr>
    </w:tbl>
    <w:p w14:paraId="726B1998" w14:textId="2CCCF6F1" w:rsidR="005C1DFB" w:rsidRPr="00CE78A5" w:rsidRDefault="005C1DFB" w:rsidP="00A97639">
      <w:pPr>
        <w:rPr>
          <w:rFonts w:cs="Segoe UI"/>
        </w:rPr>
      </w:pPr>
    </w:p>
    <w:p w14:paraId="4E2A3B50" w14:textId="6883C6B3" w:rsidR="00DB4025" w:rsidRDefault="00A97639" w:rsidP="00A97639">
      <w:pPr>
        <w:spacing w:before="0" w:after="160" w:line="259" w:lineRule="auto"/>
        <w:rPr>
          <w:rFonts w:cs="Segoe UI"/>
        </w:rPr>
      </w:pPr>
      <w:r>
        <w:rPr>
          <w:rFonts w:cs="Segoe UI"/>
        </w:rPr>
        <w:t>Má se za to, že stav Haly při zpětném předání Objednateli je v souladu s požadavky Smlouvy a této přílohy i v případě, pokud není splněný některý z požadavků na stav Haly výlučně z důvodu na straně Objednatele, který nepostupoval v souladu se schváleným Plánem obnovy a údržby.</w:t>
      </w:r>
      <w:r w:rsidR="00DB4025">
        <w:rPr>
          <w:rFonts w:cs="Segoe UI"/>
        </w:rPr>
        <w:br w:type="page"/>
      </w:r>
    </w:p>
    <w:p w14:paraId="2685C005" w14:textId="41D52035" w:rsidR="00DB4025" w:rsidRPr="00236079" w:rsidRDefault="00DB4025" w:rsidP="00DB4025">
      <w:pPr>
        <w:pStyle w:val="Nadpis2"/>
        <w:numPr>
          <w:ilvl w:val="0"/>
          <w:numId w:val="0"/>
        </w:numPr>
        <w:jc w:val="center"/>
      </w:pPr>
      <w:bookmarkStart w:id="277" w:name="_Ref69720890"/>
      <w:bookmarkStart w:id="278" w:name="_Toc72837038"/>
      <w:r w:rsidRPr="00E56E74">
        <w:lastRenderedPageBreak/>
        <w:t>PŘÍLOHA Č. 7</w:t>
      </w:r>
      <w:bookmarkEnd w:id="277"/>
      <w:bookmarkEnd w:id="278"/>
    </w:p>
    <w:p w14:paraId="4C8A13AE" w14:textId="006924AE" w:rsidR="0026201E" w:rsidRPr="0026201E" w:rsidRDefault="00E40F92" w:rsidP="002043C3">
      <w:pPr>
        <w:jc w:val="center"/>
        <w:rPr>
          <w:b/>
          <w:bCs/>
        </w:rPr>
      </w:pPr>
      <w:r>
        <w:rPr>
          <w:b/>
          <w:bCs/>
        </w:rPr>
        <w:t>Vzor</w:t>
      </w:r>
      <w:r w:rsidR="005C226E">
        <w:rPr>
          <w:b/>
          <w:bCs/>
        </w:rPr>
        <w:t>ový formulář pro</w:t>
      </w:r>
      <w:r>
        <w:rPr>
          <w:b/>
          <w:bCs/>
        </w:rPr>
        <w:t xml:space="preserve"> </w:t>
      </w:r>
      <w:r w:rsidR="00530C32">
        <w:rPr>
          <w:b/>
          <w:bCs/>
        </w:rPr>
        <w:t>seznam majetku určeného k likvidaci</w:t>
      </w:r>
    </w:p>
    <w:p w14:paraId="44462E3D" w14:textId="09718934" w:rsidR="00FD0828" w:rsidRDefault="00FD0828" w:rsidP="00FD0828"/>
    <w:p w14:paraId="5368A084" w14:textId="77777777" w:rsidR="00FD0828" w:rsidRDefault="00FD0828" w:rsidP="00FD0828"/>
    <w:tbl>
      <w:tblPr>
        <w:tblW w:w="4912" w:type="pct"/>
        <w:tblInd w:w="-5" w:type="dxa"/>
        <w:tblCellMar>
          <w:left w:w="70" w:type="dxa"/>
          <w:right w:w="70" w:type="dxa"/>
        </w:tblCellMar>
        <w:tblLook w:val="0000" w:firstRow="0" w:lastRow="0" w:firstColumn="0" w:lastColumn="0" w:noHBand="0" w:noVBand="0"/>
      </w:tblPr>
      <w:tblGrid>
        <w:gridCol w:w="973"/>
        <w:gridCol w:w="973"/>
        <w:gridCol w:w="972"/>
        <w:gridCol w:w="972"/>
        <w:gridCol w:w="978"/>
        <w:gridCol w:w="1101"/>
        <w:gridCol w:w="974"/>
        <w:gridCol w:w="974"/>
        <w:gridCol w:w="986"/>
      </w:tblGrid>
      <w:tr w:rsidR="00054A47" w:rsidRPr="00662D12" w14:paraId="021DD396" w14:textId="77777777" w:rsidTr="002043C3">
        <w:trPr>
          <w:trHeight w:val="538"/>
        </w:trPr>
        <w:tc>
          <w:tcPr>
            <w:tcW w:w="5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2D74B" w14:textId="63A942D7" w:rsidR="00FD0828" w:rsidRPr="00054A47" w:rsidRDefault="00FD0828" w:rsidP="00CB7BE3">
            <w:pPr>
              <w:pStyle w:val="Bezmezer"/>
              <w:jc w:val="center"/>
              <w:rPr>
                <w:rFonts w:ascii="Segoe UI" w:hAnsi="Segoe UI" w:cs="Segoe UI"/>
                <w:sz w:val="18"/>
                <w:szCs w:val="18"/>
              </w:rPr>
            </w:pPr>
            <w:r w:rsidRPr="00054A47">
              <w:rPr>
                <w:rFonts w:ascii="Segoe UI" w:hAnsi="Segoe UI" w:cs="Segoe UI"/>
                <w:sz w:val="18"/>
                <w:szCs w:val="18"/>
              </w:rPr>
              <w:t>Inv</w:t>
            </w:r>
            <w:r w:rsidR="00CB7BE3">
              <w:rPr>
                <w:rFonts w:ascii="Segoe UI" w:hAnsi="Segoe UI" w:cs="Segoe UI"/>
                <w:sz w:val="18"/>
                <w:szCs w:val="18"/>
              </w:rPr>
              <w:t>entární</w:t>
            </w:r>
            <w:r w:rsidRPr="00054A47">
              <w:rPr>
                <w:rFonts w:ascii="Segoe UI" w:hAnsi="Segoe UI" w:cs="Segoe UI"/>
                <w:sz w:val="18"/>
                <w:szCs w:val="18"/>
              </w:rPr>
              <w:t xml:space="preserve"> číslo</w:t>
            </w:r>
          </w:p>
        </w:tc>
        <w:tc>
          <w:tcPr>
            <w:tcW w:w="5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C6A554D" w14:textId="77777777" w:rsidR="00FD0828" w:rsidRPr="00054A47" w:rsidRDefault="00FD0828" w:rsidP="00054A47">
            <w:pPr>
              <w:pStyle w:val="Bezmezer"/>
              <w:jc w:val="center"/>
              <w:rPr>
                <w:rFonts w:ascii="Segoe UI" w:hAnsi="Segoe UI" w:cs="Segoe UI"/>
                <w:sz w:val="18"/>
                <w:szCs w:val="18"/>
              </w:rPr>
            </w:pPr>
            <w:r w:rsidRPr="00054A47">
              <w:rPr>
                <w:rFonts w:ascii="Segoe UI" w:hAnsi="Segoe UI" w:cs="Segoe UI"/>
                <w:sz w:val="18"/>
                <w:szCs w:val="18"/>
              </w:rPr>
              <w:t>Název věci</w:t>
            </w:r>
          </w:p>
        </w:tc>
        <w:tc>
          <w:tcPr>
            <w:tcW w:w="5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6574AF5" w14:textId="385C7E09" w:rsidR="00FD0828" w:rsidRPr="00054A47" w:rsidRDefault="00FD0828" w:rsidP="00054A47">
            <w:pPr>
              <w:pStyle w:val="Bezmezer"/>
              <w:jc w:val="center"/>
              <w:rPr>
                <w:rFonts w:ascii="Segoe UI" w:hAnsi="Segoe UI" w:cs="Segoe UI"/>
                <w:sz w:val="18"/>
                <w:szCs w:val="18"/>
              </w:rPr>
            </w:pPr>
            <w:r w:rsidRPr="00054A47">
              <w:rPr>
                <w:rFonts w:ascii="Segoe UI" w:hAnsi="Segoe UI" w:cs="Segoe UI"/>
                <w:sz w:val="18"/>
                <w:szCs w:val="18"/>
              </w:rPr>
              <w:t>Druh</w:t>
            </w:r>
            <w:r w:rsidR="00CB7BE3">
              <w:rPr>
                <w:rFonts w:ascii="Segoe UI" w:hAnsi="Segoe UI" w:cs="Segoe UI"/>
                <w:sz w:val="18"/>
                <w:szCs w:val="18"/>
              </w:rPr>
              <w:t xml:space="preserve"> věci</w:t>
            </w:r>
          </w:p>
        </w:tc>
        <w:tc>
          <w:tcPr>
            <w:tcW w:w="5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DE366B5" w14:textId="77777777" w:rsidR="00FD0828" w:rsidRPr="00054A47" w:rsidRDefault="00FD0828" w:rsidP="00054A47">
            <w:pPr>
              <w:pStyle w:val="Bezmezer"/>
              <w:jc w:val="center"/>
              <w:rPr>
                <w:rFonts w:ascii="Segoe UI" w:hAnsi="Segoe UI" w:cs="Segoe UI"/>
                <w:sz w:val="18"/>
                <w:szCs w:val="18"/>
              </w:rPr>
            </w:pPr>
            <w:r w:rsidRPr="00054A47">
              <w:rPr>
                <w:rFonts w:ascii="Segoe UI" w:hAnsi="Segoe UI" w:cs="Segoe UI"/>
                <w:sz w:val="18"/>
                <w:szCs w:val="18"/>
              </w:rPr>
              <w:t>Datum</w:t>
            </w:r>
            <w:r w:rsidRPr="00054A47">
              <w:rPr>
                <w:rFonts w:ascii="Segoe UI" w:hAnsi="Segoe UI" w:cs="Segoe UI"/>
                <w:sz w:val="18"/>
                <w:szCs w:val="18"/>
              </w:rPr>
              <w:br/>
              <w:t>pořízení</w:t>
            </w:r>
          </w:p>
        </w:tc>
        <w:tc>
          <w:tcPr>
            <w:tcW w:w="549" w:type="pct"/>
            <w:tcBorders>
              <w:top w:val="single" w:sz="4" w:space="0" w:color="auto"/>
              <w:left w:val="nil"/>
              <w:bottom w:val="single" w:sz="4" w:space="0" w:color="auto"/>
              <w:right w:val="nil"/>
            </w:tcBorders>
            <w:shd w:val="clear" w:color="auto" w:fill="D9D9D9" w:themeFill="background1" w:themeFillShade="D9"/>
            <w:vAlign w:val="center"/>
          </w:tcPr>
          <w:p w14:paraId="37E7EF18" w14:textId="77777777" w:rsidR="00FD0828" w:rsidRPr="00054A47" w:rsidRDefault="00FD0828" w:rsidP="00054A47">
            <w:pPr>
              <w:pStyle w:val="Bezmezer"/>
              <w:jc w:val="center"/>
              <w:rPr>
                <w:rFonts w:ascii="Segoe UI" w:hAnsi="Segoe UI" w:cs="Segoe UI"/>
                <w:sz w:val="18"/>
                <w:szCs w:val="18"/>
              </w:rPr>
            </w:pPr>
            <w:r w:rsidRPr="00054A47">
              <w:rPr>
                <w:rFonts w:ascii="Segoe UI" w:hAnsi="Segoe UI" w:cs="Segoe UI"/>
                <w:sz w:val="18"/>
                <w:szCs w:val="18"/>
              </w:rPr>
              <w:t>Odpisová skupina</w:t>
            </w:r>
          </w:p>
        </w:tc>
        <w:tc>
          <w:tcPr>
            <w:tcW w:w="618" w:type="pct"/>
            <w:tcBorders>
              <w:top w:val="single" w:sz="4" w:space="0" w:color="auto"/>
              <w:left w:val="nil"/>
              <w:bottom w:val="single" w:sz="4" w:space="0" w:color="auto"/>
              <w:right w:val="nil"/>
            </w:tcBorders>
            <w:shd w:val="clear" w:color="auto" w:fill="D9D9D9" w:themeFill="background1" w:themeFillShade="D9"/>
            <w:vAlign w:val="center"/>
          </w:tcPr>
          <w:p w14:paraId="57CC2E2E" w14:textId="77777777" w:rsidR="00FD0828" w:rsidRPr="00054A47" w:rsidRDefault="00FD0828" w:rsidP="00054A47">
            <w:pPr>
              <w:pStyle w:val="Bezmezer"/>
              <w:jc w:val="center"/>
              <w:rPr>
                <w:rFonts w:ascii="Segoe UI" w:hAnsi="Segoe UI" w:cs="Segoe UI"/>
                <w:sz w:val="18"/>
                <w:szCs w:val="18"/>
              </w:rPr>
            </w:pPr>
            <w:r w:rsidRPr="00054A47">
              <w:rPr>
                <w:rFonts w:ascii="Segoe UI" w:hAnsi="Segoe UI" w:cs="Segoe UI"/>
                <w:sz w:val="18"/>
                <w:szCs w:val="18"/>
              </w:rPr>
              <w:t>Doba odepisování</w:t>
            </w:r>
          </w:p>
          <w:p w14:paraId="4F1478F8" w14:textId="77777777" w:rsidR="00FD0828" w:rsidRPr="00054A47" w:rsidRDefault="00FD0828" w:rsidP="00054A47">
            <w:pPr>
              <w:pStyle w:val="Bezmezer"/>
              <w:jc w:val="center"/>
              <w:rPr>
                <w:rFonts w:ascii="Segoe UI" w:hAnsi="Segoe UI" w:cs="Segoe UI"/>
                <w:sz w:val="18"/>
                <w:szCs w:val="18"/>
              </w:rPr>
            </w:pPr>
            <w:r w:rsidRPr="00054A47">
              <w:rPr>
                <w:rFonts w:ascii="Segoe UI" w:hAnsi="Segoe UI" w:cs="Segoe UI"/>
                <w:sz w:val="18"/>
                <w:szCs w:val="18"/>
              </w:rPr>
              <w:t>(roky)</w:t>
            </w:r>
          </w:p>
        </w:tc>
        <w:tc>
          <w:tcPr>
            <w:tcW w:w="54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1AF43" w14:textId="77777777" w:rsidR="00FD0828" w:rsidRPr="00054A47" w:rsidRDefault="00FD0828" w:rsidP="00054A47">
            <w:pPr>
              <w:pStyle w:val="Bezmezer"/>
              <w:jc w:val="center"/>
              <w:rPr>
                <w:rFonts w:ascii="Segoe UI" w:hAnsi="Segoe UI" w:cs="Segoe UI"/>
                <w:sz w:val="18"/>
                <w:szCs w:val="18"/>
              </w:rPr>
            </w:pPr>
            <w:r w:rsidRPr="00054A47">
              <w:rPr>
                <w:rFonts w:ascii="Segoe UI" w:hAnsi="Segoe UI" w:cs="Segoe UI"/>
                <w:sz w:val="18"/>
                <w:szCs w:val="18"/>
              </w:rPr>
              <w:t>Počet</w:t>
            </w:r>
            <w:r w:rsidRPr="00054A47">
              <w:rPr>
                <w:rFonts w:ascii="Segoe UI" w:hAnsi="Segoe UI" w:cs="Segoe UI"/>
                <w:sz w:val="18"/>
                <w:szCs w:val="18"/>
              </w:rPr>
              <w:br/>
              <w:t>kusů</w:t>
            </w:r>
          </w:p>
        </w:tc>
        <w:tc>
          <w:tcPr>
            <w:tcW w:w="54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75D9022" w14:textId="77777777" w:rsidR="00FD0828" w:rsidRPr="00054A47" w:rsidRDefault="00FD0828" w:rsidP="00054A47">
            <w:pPr>
              <w:pStyle w:val="Bezmezer"/>
              <w:jc w:val="center"/>
              <w:rPr>
                <w:rFonts w:ascii="Segoe UI" w:hAnsi="Segoe UI" w:cs="Segoe UI"/>
                <w:sz w:val="18"/>
                <w:szCs w:val="18"/>
              </w:rPr>
            </w:pPr>
            <w:r w:rsidRPr="00054A47">
              <w:rPr>
                <w:rFonts w:ascii="Segoe UI" w:hAnsi="Segoe UI" w:cs="Segoe UI"/>
                <w:sz w:val="18"/>
                <w:szCs w:val="18"/>
              </w:rPr>
              <w:t>Cena v Kč pořizovací</w:t>
            </w:r>
          </w:p>
        </w:tc>
        <w:tc>
          <w:tcPr>
            <w:tcW w:w="55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B6F2651" w14:textId="77777777" w:rsidR="00FD0828" w:rsidRPr="00054A47" w:rsidRDefault="00FD0828" w:rsidP="00054A47">
            <w:pPr>
              <w:pStyle w:val="Bezmezer"/>
              <w:jc w:val="center"/>
              <w:rPr>
                <w:rFonts w:ascii="Segoe UI" w:hAnsi="Segoe UI" w:cs="Segoe UI"/>
                <w:sz w:val="18"/>
                <w:szCs w:val="18"/>
              </w:rPr>
            </w:pPr>
            <w:r w:rsidRPr="00054A47">
              <w:rPr>
                <w:rFonts w:ascii="Segoe UI" w:hAnsi="Segoe UI" w:cs="Segoe UI"/>
                <w:sz w:val="18"/>
                <w:szCs w:val="18"/>
              </w:rPr>
              <w:t>Cena v Kč zůstatková</w:t>
            </w:r>
          </w:p>
        </w:tc>
      </w:tr>
      <w:tr w:rsidR="00832FAE" w:rsidRPr="00560481" w14:paraId="523D2CCD" w14:textId="77777777" w:rsidTr="002043C3">
        <w:trPr>
          <w:trHeight w:val="190"/>
        </w:trPr>
        <w:tc>
          <w:tcPr>
            <w:tcW w:w="546" w:type="pct"/>
            <w:tcBorders>
              <w:top w:val="nil"/>
              <w:left w:val="single" w:sz="4" w:space="0" w:color="auto"/>
              <w:bottom w:val="single" w:sz="4" w:space="0" w:color="auto"/>
              <w:right w:val="single" w:sz="4" w:space="0" w:color="auto"/>
            </w:tcBorders>
            <w:shd w:val="clear" w:color="auto" w:fill="auto"/>
            <w:noWrap/>
            <w:vAlign w:val="bottom"/>
          </w:tcPr>
          <w:p w14:paraId="4D4AD305"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4A8E4321"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4EB23170"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251F7779" w14:textId="77777777" w:rsidR="00FD0828" w:rsidRPr="00560481" w:rsidRDefault="00FD0828" w:rsidP="002024C3">
            <w:pPr>
              <w:rPr>
                <w:rFonts w:cs="Segoe UI"/>
                <w:sz w:val="20"/>
              </w:rPr>
            </w:pPr>
            <w:r w:rsidRPr="00560481">
              <w:rPr>
                <w:rFonts w:cs="Segoe UI"/>
                <w:sz w:val="20"/>
              </w:rPr>
              <w:t> </w:t>
            </w:r>
          </w:p>
        </w:tc>
        <w:tc>
          <w:tcPr>
            <w:tcW w:w="549" w:type="pct"/>
            <w:tcBorders>
              <w:top w:val="nil"/>
              <w:left w:val="nil"/>
              <w:bottom w:val="single" w:sz="4" w:space="0" w:color="auto"/>
              <w:right w:val="nil"/>
            </w:tcBorders>
          </w:tcPr>
          <w:p w14:paraId="43371202" w14:textId="77777777" w:rsidR="00FD0828" w:rsidRPr="00560481" w:rsidRDefault="00FD0828" w:rsidP="002024C3">
            <w:pPr>
              <w:rPr>
                <w:rFonts w:cs="Segoe UI"/>
                <w:sz w:val="20"/>
              </w:rPr>
            </w:pPr>
          </w:p>
        </w:tc>
        <w:tc>
          <w:tcPr>
            <w:tcW w:w="618" w:type="pct"/>
            <w:tcBorders>
              <w:top w:val="nil"/>
              <w:left w:val="nil"/>
              <w:bottom w:val="single" w:sz="4" w:space="0" w:color="auto"/>
              <w:right w:val="nil"/>
            </w:tcBorders>
          </w:tcPr>
          <w:p w14:paraId="32BAA148" w14:textId="77777777" w:rsidR="00FD0828" w:rsidRPr="00560481" w:rsidRDefault="00FD0828" w:rsidP="002024C3">
            <w:pPr>
              <w:rPr>
                <w:rFonts w:cs="Segoe UI"/>
                <w:sz w:val="20"/>
              </w:rPr>
            </w:pPr>
          </w:p>
        </w:tc>
        <w:tc>
          <w:tcPr>
            <w:tcW w:w="547" w:type="pct"/>
            <w:tcBorders>
              <w:top w:val="nil"/>
              <w:left w:val="nil"/>
              <w:bottom w:val="single" w:sz="4" w:space="0" w:color="auto"/>
              <w:right w:val="single" w:sz="4" w:space="0" w:color="auto"/>
            </w:tcBorders>
            <w:shd w:val="clear" w:color="auto" w:fill="auto"/>
            <w:noWrap/>
            <w:vAlign w:val="bottom"/>
          </w:tcPr>
          <w:p w14:paraId="3CCA16BB" w14:textId="77777777" w:rsidR="00FD0828" w:rsidRPr="00560481" w:rsidRDefault="00FD0828" w:rsidP="002024C3">
            <w:pPr>
              <w:rPr>
                <w:rFonts w:cs="Segoe UI"/>
                <w:sz w:val="20"/>
              </w:rPr>
            </w:pPr>
            <w:r w:rsidRPr="00560481">
              <w:rPr>
                <w:rFonts w:cs="Segoe UI"/>
                <w:sz w:val="20"/>
              </w:rPr>
              <w:t> </w:t>
            </w:r>
          </w:p>
        </w:tc>
        <w:tc>
          <w:tcPr>
            <w:tcW w:w="547" w:type="pct"/>
            <w:tcBorders>
              <w:top w:val="nil"/>
              <w:left w:val="nil"/>
              <w:bottom w:val="single" w:sz="4" w:space="0" w:color="auto"/>
              <w:right w:val="single" w:sz="4" w:space="0" w:color="auto"/>
            </w:tcBorders>
            <w:shd w:val="clear" w:color="auto" w:fill="auto"/>
            <w:noWrap/>
            <w:vAlign w:val="bottom"/>
          </w:tcPr>
          <w:p w14:paraId="2FD6DA07" w14:textId="77777777" w:rsidR="00FD0828" w:rsidRPr="00560481" w:rsidRDefault="00FD0828" w:rsidP="002024C3">
            <w:pPr>
              <w:rPr>
                <w:rFonts w:cs="Segoe UI"/>
                <w:sz w:val="20"/>
              </w:rPr>
            </w:pPr>
            <w:r w:rsidRPr="00560481">
              <w:rPr>
                <w:rFonts w:cs="Segoe UI"/>
                <w:sz w:val="20"/>
              </w:rPr>
              <w:t> </w:t>
            </w:r>
          </w:p>
        </w:tc>
        <w:tc>
          <w:tcPr>
            <w:tcW w:w="554" w:type="pct"/>
            <w:tcBorders>
              <w:top w:val="nil"/>
              <w:left w:val="nil"/>
              <w:bottom w:val="single" w:sz="4" w:space="0" w:color="auto"/>
              <w:right w:val="single" w:sz="4" w:space="0" w:color="auto"/>
            </w:tcBorders>
            <w:shd w:val="clear" w:color="auto" w:fill="auto"/>
            <w:noWrap/>
            <w:vAlign w:val="bottom"/>
          </w:tcPr>
          <w:p w14:paraId="60770D11" w14:textId="77777777" w:rsidR="00FD0828" w:rsidRPr="00560481" w:rsidRDefault="00FD0828" w:rsidP="002024C3">
            <w:pPr>
              <w:rPr>
                <w:rFonts w:cs="Segoe UI"/>
                <w:sz w:val="20"/>
              </w:rPr>
            </w:pPr>
            <w:r w:rsidRPr="00560481">
              <w:rPr>
                <w:rFonts w:cs="Segoe UI"/>
                <w:sz w:val="20"/>
              </w:rPr>
              <w:t> </w:t>
            </w:r>
          </w:p>
        </w:tc>
      </w:tr>
      <w:tr w:rsidR="00832FAE" w:rsidRPr="00560481" w14:paraId="621004F5" w14:textId="77777777" w:rsidTr="002043C3">
        <w:trPr>
          <w:trHeight w:val="190"/>
        </w:trPr>
        <w:tc>
          <w:tcPr>
            <w:tcW w:w="546" w:type="pct"/>
            <w:tcBorders>
              <w:top w:val="nil"/>
              <w:left w:val="single" w:sz="4" w:space="0" w:color="auto"/>
              <w:bottom w:val="single" w:sz="4" w:space="0" w:color="auto"/>
              <w:right w:val="single" w:sz="4" w:space="0" w:color="auto"/>
            </w:tcBorders>
            <w:shd w:val="clear" w:color="auto" w:fill="auto"/>
            <w:noWrap/>
            <w:vAlign w:val="bottom"/>
          </w:tcPr>
          <w:p w14:paraId="0FEC9655"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024FF6E7"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50BF9BFD"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61D008DC" w14:textId="77777777" w:rsidR="00FD0828" w:rsidRPr="00560481" w:rsidRDefault="00FD0828" w:rsidP="002024C3">
            <w:pPr>
              <w:rPr>
                <w:rFonts w:cs="Segoe UI"/>
                <w:sz w:val="20"/>
              </w:rPr>
            </w:pPr>
            <w:r w:rsidRPr="00560481">
              <w:rPr>
                <w:rFonts w:cs="Segoe UI"/>
                <w:sz w:val="20"/>
              </w:rPr>
              <w:t> </w:t>
            </w:r>
          </w:p>
        </w:tc>
        <w:tc>
          <w:tcPr>
            <w:tcW w:w="549" w:type="pct"/>
            <w:tcBorders>
              <w:top w:val="nil"/>
              <w:left w:val="nil"/>
              <w:bottom w:val="single" w:sz="4" w:space="0" w:color="auto"/>
              <w:right w:val="nil"/>
            </w:tcBorders>
          </w:tcPr>
          <w:p w14:paraId="04F0C980" w14:textId="77777777" w:rsidR="00FD0828" w:rsidRPr="00560481" w:rsidRDefault="00FD0828" w:rsidP="002024C3">
            <w:pPr>
              <w:rPr>
                <w:rFonts w:cs="Segoe UI"/>
                <w:sz w:val="20"/>
              </w:rPr>
            </w:pPr>
          </w:p>
        </w:tc>
        <w:tc>
          <w:tcPr>
            <w:tcW w:w="618" w:type="pct"/>
            <w:tcBorders>
              <w:top w:val="nil"/>
              <w:left w:val="nil"/>
              <w:bottom w:val="single" w:sz="4" w:space="0" w:color="auto"/>
              <w:right w:val="nil"/>
            </w:tcBorders>
          </w:tcPr>
          <w:p w14:paraId="246EE45B" w14:textId="77777777" w:rsidR="00FD0828" w:rsidRPr="00560481" w:rsidRDefault="00FD0828" w:rsidP="002024C3">
            <w:pPr>
              <w:rPr>
                <w:rFonts w:cs="Segoe UI"/>
                <w:sz w:val="20"/>
              </w:rPr>
            </w:pPr>
          </w:p>
        </w:tc>
        <w:tc>
          <w:tcPr>
            <w:tcW w:w="547" w:type="pct"/>
            <w:tcBorders>
              <w:top w:val="nil"/>
              <w:left w:val="nil"/>
              <w:bottom w:val="single" w:sz="4" w:space="0" w:color="auto"/>
              <w:right w:val="single" w:sz="4" w:space="0" w:color="auto"/>
            </w:tcBorders>
            <w:shd w:val="clear" w:color="auto" w:fill="auto"/>
            <w:noWrap/>
            <w:vAlign w:val="bottom"/>
          </w:tcPr>
          <w:p w14:paraId="4D3B3B05" w14:textId="77777777" w:rsidR="00FD0828" w:rsidRPr="00560481" w:rsidRDefault="00FD0828" w:rsidP="002024C3">
            <w:pPr>
              <w:rPr>
                <w:rFonts w:cs="Segoe UI"/>
                <w:sz w:val="20"/>
              </w:rPr>
            </w:pPr>
            <w:r w:rsidRPr="00560481">
              <w:rPr>
                <w:rFonts w:cs="Segoe UI"/>
                <w:sz w:val="20"/>
              </w:rPr>
              <w:t> </w:t>
            </w:r>
          </w:p>
        </w:tc>
        <w:tc>
          <w:tcPr>
            <w:tcW w:w="547" w:type="pct"/>
            <w:tcBorders>
              <w:top w:val="nil"/>
              <w:left w:val="nil"/>
              <w:bottom w:val="single" w:sz="4" w:space="0" w:color="auto"/>
              <w:right w:val="single" w:sz="4" w:space="0" w:color="auto"/>
            </w:tcBorders>
            <w:shd w:val="clear" w:color="auto" w:fill="auto"/>
            <w:noWrap/>
            <w:vAlign w:val="bottom"/>
          </w:tcPr>
          <w:p w14:paraId="7453FEFD" w14:textId="77777777" w:rsidR="00FD0828" w:rsidRPr="00560481" w:rsidRDefault="00FD0828" w:rsidP="002024C3">
            <w:pPr>
              <w:rPr>
                <w:rFonts w:cs="Segoe UI"/>
                <w:sz w:val="20"/>
              </w:rPr>
            </w:pPr>
            <w:r w:rsidRPr="00560481">
              <w:rPr>
                <w:rFonts w:cs="Segoe UI"/>
                <w:sz w:val="20"/>
              </w:rPr>
              <w:t> </w:t>
            </w:r>
          </w:p>
        </w:tc>
        <w:tc>
          <w:tcPr>
            <w:tcW w:w="554" w:type="pct"/>
            <w:tcBorders>
              <w:top w:val="nil"/>
              <w:left w:val="nil"/>
              <w:bottom w:val="single" w:sz="4" w:space="0" w:color="auto"/>
              <w:right w:val="single" w:sz="4" w:space="0" w:color="auto"/>
            </w:tcBorders>
            <w:shd w:val="clear" w:color="auto" w:fill="auto"/>
            <w:noWrap/>
            <w:vAlign w:val="bottom"/>
          </w:tcPr>
          <w:p w14:paraId="556A1763" w14:textId="77777777" w:rsidR="00FD0828" w:rsidRPr="00560481" w:rsidRDefault="00FD0828" w:rsidP="002024C3">
            <w:pPr>
              <w:rPr>
                <w:rFonts w:cs="Segoe UI"/>
                <w:sz w:val="20"/>
              </w:rPr>
            </w:pPr>
            <w:r w:rsidRPr="00560481">
              <w:rPr>
                <w:rFonts w:cs="Segoe UI"/>
                <w:sz w:val="20"/>
              </w:rPr>
              <w:t> </w:t>
            </w:r>
          </w:p>
        </w:tc>
      </w:tr>
      <w:tr w:rsidR="00832FAE" w:rsidRPr="00560481" w14:paraId="0A2424DA" w14:textId="77777777" w:rsidTr="002043C3">
        <w:trPr>
          <w:trHeight w:val="190"/>
        </w:trPr>
        <w:tc>
          <w:tcPr>
            <w:tcW w:w="546" w:type="pct"/>
            <w:tcBorders>
              <w:top w:val="nil"/>
              <w:left w:val="single" w:sz="4" w:space="0" w:color="auto"/>
              <w:bottom w:val="single" w:sz="4" w:space="0" w:color="auto"/>
              <w:right w:val="single" w:sz="4" w:space="0" w:color="auto"/>
            </w:tcBorders>
            <w:shd w:val="clear" w:color="auto" w:fill="auto"/>
            <w:noWrap/>
            <w:vAlign w:val="bottom"/>
          </w:tcPr>
          <w:p w14:paraId="1B9B1C99"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28A4DB25"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5777F1CF"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2F846419" w14:textId="77777777" w:rsidR="00FD0828" w:rsidRPr="00560481" w:rsidRDefault="00FD0828" w:rsidP="002024C3">
            <w:pPr>
              <w:rPr>
                <w:rFonts w:cs="Segoe UI"/>
                <w:sz w:val="20"/>
              </w:rPr>
            </w:pPr>
            <w:r w:rsidRPr="00560481">
              <w:rPr>
                <w:rFonts w:cs="Segoe UI"/>
                <w:sz w:val="20"/>
              </w:rPr>
              <w:t> </w:t>
            </w:r>
          </w:p>
        </w:tc>
        <w:tc>
          <w:tcPr>
            <w:tcW w:w="549" w:type="pct"/>
            <w:tcBorders>
              <w:top w:val="nil"/>
              <w:left w:val="nil"/>
              <w:bottom w:val="single" w:sz="4" w:space="0" w:color="auto"/>
              <w:right w:val="nil"/>
            </w:tcBorders>
          </w:tcPr>
          <w:p w14:paraId="0500DB04" w14:textId="77777777" w:rsidR="00FD0828" w:rsidRPr="00560481" w:rsidRDefault="00FD0828" w:rsidP="002024C3">
            <w:pPr>
              <w:rPr>
                <w:rFonts w:cs="Segoe UI"/>
                <w:sz w:val="20"/>
              </w:rPr>
            </w:pPr>
          </w:p>
        </w:tc>
        <w:tc>
          <w:tcPr>
            <w:tcW w:w="618" w:type="pct"/>
            <w:tcBorders>
              <w:top w:val="nil"/>
              <w:left w:val="nil"/>
              <w:bottom w:val="single" w:sz="4" w:space="0" w:color="auto"/>
              <w:right w:val="nil"/>
            </w:tcBorders>
          </w:tcPr>
          <w:p w14:paraId="0CDEEA52" w14:textId="77777777" w:rsidR="00FD0828" w:rsidRPr="00560481" w:rsidRDefault="00FD0828" w:rsidP="002024C3">
            <w:pPr>
              <w:rPr>
                <w:rFonts w:cs="Segoe UI"/>
                <w:sz w:val="20"/>
              </w:rPr>
            </w:pPr>
          </w:p>
        </w:tc>
        <w:tc>
          <w:tcPr>
            <w:tcW w:w="547" w:type="pct"/>
            <w:tcBorders>
              <w:top w:val="nil"/>
              <w:left w:val="nil"/>
              <w:bottom w:val="single" w:sz="4" w:space="0" w:color="auto"/>
              <w:right w:val="single" w:sz="4" w:space="0" w:color="auto"/>
            </w:tcBorders>
            <w:shd w:val="clear" w:color="auto" w:fill="auto"/>
            <w:noWrap/>
            <w:vAlign w:val="bottom"/>
          </w:tcPr>
          <w:p w14:paraId="5ECFF24D" w14:textId="77777777" w:rsidR="00FD0828" w:rsidRPr="00560481" w:rsidRDefault="00FD0828" w:rsidP="002024C3">
            <w:pPr>
              <w:rPr>
                <w:rFonts w:cs="Segoe UI"/>
                <w:sz w:val="20"/>
              </w:rPr>
            </w:pPr>
            <w:r w:rsidRPr="00560481">
              <w:rPr>
                <w:rFonts w:cs="Segoe UI"/>
                <w:sz w:val="20"/>
              </w:rPr>
              <w:t> </w:t>
            </w:r>
          </w:p>
        </w:tc>
        <w:tc>
          <w:tcPr>
            <w:tcW w:w="547" w:type="pct"/>
            <w:tcBorders>
              <w:top w:val="nil"/>
              <w:left w:val="nil"/>
              <w:bottom w:val="single" w:sz="4" w:space="0" w:color="auto"/>
              <w:right w:val="single" w:sz="4" w:space="0" w:color="auto"/>
            </w:tcBorders>
            <w:shd w:val="clear" w:color="auto" w:fill="auto"/>
            <w:noWrap/>
            <w:vAlign w:val="bottom"/>
          </w:tcPr>
          <w:p w14:paraId="6A8F5BBF" w14:textId="77777777" w:rsidR="00FD0828" w:rsidRPr="00560481" w:rsidRDefault="00FD0828" w:rsidP="002024C3">
            <w:pPr>
              <w:rPr>
                <w:rFonts w:cs="Segoe UI"/>
                <w:sz w:val="20"/>
              </w:rPr>
            </w:pPr>
            <w:r w:rsidRPr="00560481">
              <w:rPr>
                <w:rFonts w:cs="Segoe UI"/>
                <w:sz w:val="20"/>
              </w:rPr>
              <w:t> </w:t>
            </w:r>
          </w:p>
        </w:tc>
        <w:tc>
          <w:tcPr>
            <w:tcW w:w="554" w:type="pct"/>
            <w:tcBorders>
              <w:top w:val="nil"/>
              <w:left w:val="nil"/>
              <w:bottom w:val="single" w:sz="4" w:space="0" w:color="auto"/>
              <w:right w:val="single" w:sz="4" w:space="0" w:color="auto"/>
            </w:tcBorders>
            <w:shd w:val="clear" w:color="auto" w:fill="auto"/>
            <w:noWrap/>
            <w:vAlign w:val="bottom"/>
          </w:tcPr>
          <w:p w14:paraId="18BF9E2F" w14:textId="77777777" w:rsidR="00FD0828" w:rsidRPr="00560481" w:rsidRDefault="00FD0828" w:rsidP="002024C3">
            <w:pPr>
              <w:rPr>
                <w:rFonts w:cs="Segoe UI"/>
                <w:sz w:val="20"/>
              </w:rPr>
            </w:pPr>
            <w:r w:rsidRPr="00560481">
              <w:rPr>
                <w:rFonts w:cs="Segoe UI"/>
                <w:sz w:val="20"/>
              </w:rPr>
              <w:t> </w:t>
            </w:r>
          </w:p>
        </w:tc>
      </w:tr>
      <w:tr w:rsidR="00832FAE" w:rsidRPr="00560481" w14:paraId="6FAD83D7" w14:textId="77777777" w:rsidTr="002043C3">
        <w:trPr>
          <w:trHeight w:val="190"/>
        </w:trPr>
        <w:tc>
          <w:tcPr>
            <w:tcW w:w="546" w:type="pct"/>
            <w:tcBorders>
              <w:top w:val="nil"/>
              <w:left w:val="single" w:sz="4" w:space="0" w:color="auto"/>
              <w:bottom w:val="single" w:sz="4" w:space="0" w:color="auto"/>
              <w:right w:val="single" w:sz="4" w:space="0" w:color="auto"/>
            </w:tcBorders>
            <w:shd w:val="clear" w:color="auto" w:fill="auto"/>
            <w:noWrap/>
            <w:vAlign w:val="bottom"/>
          </w:tcPr>
          <w:p w14:paraId="27A68661"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3A7E0025"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0ED85B2B"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1D2E3E4A" w14:textId="77777777" w:rsidR="00FD0828" w:rsidRPr="00560481" w:rsidRDefault="00FD0828" w:rsidP="002024C3">
            <w:pPr>
              <w:rPr>
                <w:rFonts w:cs="Segoe UI"/>
                <w:sz w:val="20"/>
              </w:rPr>
            </w:pPr>
            <w:r w:rsidRPr="00560481">
              <w:rPr>
                <w:rFonts w:cs="Segoe UI"/>
                <w:sz w:val="20"/>
              </w:rPr>
              <w:t> </w:t>
            </w:r>
          </w:p>
        </w:tc>
        <w:tc>
          <w:tcPr>
            <w:tcW w:w="549" w:type="pct"/>
            <w:tcBorders>
              <w:top w:val="nil"/>
              <w:left w:val="nil"/>
              <w:bottom w:val="single" w:sz="4" w:space="0" w:color="auto"/>
              <w:right w:val="nil"/>
            </w:tcBorders>
          </w:tcPr>
          <w:p w14:paraId="1218632B" w14:textId="77777777" w:rsidR="00FD0828" w:rsidRPr="00560481" w:rsidRDefault="00FD0828" w:rsidP="002024C3">
            <w:pPr>
              <w:rPr>
                <w:rFonts w:cs="Segoe UI"/>
                <w:sz w:val="20"/>
              </w:rPr>
            </w:pPr>
          </w:p>
        </w:tc>
        <w:tc>
          <w:tcPr>
            <w:tcW w:w="618" w:type="pct"/>
            <w:tcBorders>
              <w:top w:val="nil"/>
              <w:left w:val="nil"/>
              <w:bottom w:val="single" w:sz="4" w:space="0" w:color="auto"/>
              <w:right w:val="nil"/>
            </w:tcBorders>
          </w:tcPr>
          <w:p w14:paraId="4CA12AA2" w14:textId="77777777" w:rsidR="00FD0828" w:rsidRPr="00560481" w:rsidRDefault="00FD0828" w:rsidP="002024C3">
            <w:pPr>
              <w:rPr>
                <w:rFonts w:cs="Segoe UI"/>
                <w:sz w:val="20"/>
              </w:rPr>
            </w:pPr>
          </w:p>
        </w:tc>
        <w:tc>
          <w:tcPr>
            <w:tcW w:w="547" w:type="pct"/>
            <w:tcBorders>
              <w:top w:val="nil"/>
              <w:left w:val="nil"/>
              <w:bottom w:val="single" w:sz="4" w:space="0" w:color="auto"/>
              <w:right w:val="single" w:sz="4" w:space="0" w:color="auto"/>
            </w:tcBorders>
            <w:shd w:val="clear" w:color="auto" w:fill="auto"/>
            <w:noWrap/>
            <w:vAlign w:val="center"/>
          </w:tcPr>
          <w:p w14:paraId="5DED63AA" w14:textId="77777777" w:rsidR="00FD0828" w:rsidRPr="00560481" w:rsidRDefault="00FD0828" w:rsidP="002024C3">
            <w:pPr>
              <w:rPr>
                <w:rFonts w:cs="Segoe UI"/>
                <w:sz w:val="20"/>
              </w:rPr>
            </w:pPr>
            <w:r w:rsidRPr="00560481">
              <w:rPr>
                <w:rFonts w:cs="Segoe UI"/>
                <w:sz w:val="20"/>
              </w:rPr>
              <w:t> </w:t>
            </w:r>
          </w:p>
        </w:tc>
        <w:tc>
          <w:tcPr>
            <w:tcW w:w="547" w:type="pct"/>
            <w:tcBorders>
              <w:top w:val="nil"/>
              <w:left w:val="nil"/>
              <w:bottom w:val="single" w:sz="4" w:space="0" w:color="auto"/>
              <w:right w:val="single" w:sz="4" w:space="0" w:color="auto"/>
            </w:tcBorders>
            <w:shd w:val="clear" w:color="auto" w:fill="auto"/>
            <w:noWrap/>
            <w:vAlign w:val="center"/>
          </w:tcPr>
          <w:p w14:paraId="7715504A" w14:textId="77777777" w:rsidR="00FD0828" w:rsidRPr="00560481" w:rsidRDefault="00FD0828" w:rsidP="002024C3">
            <w:pPr>
              <w:rPr>
                <w:rFonts w:cs="Segoe UI"/>
                <w:sz w:val="20"/>
              </w:rPr>
            </w:pPr>
            <w:r w:rsidRPr="00560481">
              <w:rPr>
                <w:rFonts w:cs="Segoe UI"/>
                <w:sz w:val="20"/>
              </w:rPr>
              <w:t> </w:t>
            </w:r>
          </w:p>
        </w:tc>
        <w:tc>
          <w:tcPr>
            <w:tcW w:w="554" w:type="pct"/>
            <w:tcBorders>
              <w:top w:val="nil"/>
              <w:left w:val="nil"/>
              <w:bottom w:val="single" w:sz="4" w:space="0" w:color="auto"/>
              <w:right w:val="single" w:sz="4" w:space="0" w:color="auto"/>
            </w:tcBorders>
            <w:shd w:val="clear" w:color="auto" w:fill="auto"/>
            <w:noWrap/>
            <w:vAlign w:val="center"/>
          </w:tcPr>
          <w:p w14:paraId="07B6176E" w14:textId="77777777" w:rsidR="00FD0828" w:rsidRPr="00560481" w:rsidRDefault="00FD0828" w:rsidP="002024C3">
            <w:pPr>
              <w:rPr>
                <w:rFonts w:cs="Segoe UI"/>
                <w:sz w:val="20"/>
              </w:rPr>
            </w:pPr>
            <w:r w:rsidRPr="00560481">
              <w:rPr>
                <w:rFonts w:cs="Segoe UI"/>
                <w:sz w:val="20"/>
              </w:rPr>
              <w:t> </w:t>
            </w:r>
          </w:p>
        </w:tc>
      </w:tr>
      <w:tr w:rsidR="00832FAE" w:rsidRPr="00560481" w14:paraId="2D4E8D0B" w14:textId="77777777" w:rsidTr="002043C3">
        <w:trPr>
          <w:trHeight w:val="190"/>
        </w:trPr>
        <w:tc>
          <w:tcPr>
            <w:tcW w:w="546" w:type="pct"/>
            <w:tcBorders>
              <w:top w:val="nil"/>
              <w:left w:val="single" w:sz="4" w:space="0" w:color="auto"/>
              <w:bottom w:val="single" w:sz="4" w:space="0" w:color="auto"/>
              <w:right w:val="single" w:sz="4" w:space="0" w:color="auto"/>
            </w:tcBorders>
            <w:shd w:val="clear" w:color="auto" w:fill="auto"/>
            <w:noWrap/>
            <w:vAlign w:val="bottom"/>
          </w:tcPr>
          <w:p w14:paraId="6EA7C7BD"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35A68895"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50D29DC3"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3AFB0F51" w14:textId="77777777" w:rsidR="00FD0828" w:rsidRPr="00560481" w:rsidRDefault="00FD0828" w:rsidP="002024C3">
            <w:pPr>
              <w:rPr>
                <w:rFonts w:cs="Segoe UI"/>
                <w:sz w:val="20"/>
              </w:rPr>
            </w:pPr>
            <w:r w:rsidRPr="00560481">
              <w:rPr>
                <w:rFonts w:cs="Segoe UI"/>
                <w:sz w:val="20"/>
              </w:rPr>
              <w:t> </w:t>
            </w:r>
          </w:p>
        </w:tc>
        <w:tc>
          <w:tcPr>
            <w:tcW w:w="549" w:type="pct"/>
            <w:tcBorders>
              <w:top w:val="nil"/>
              <w:left w:val="nil"/>
              <w:bottom w:val="single" w:sz="4" w:space="0" w:color="auto"/>
              <w:right w:val="nil"/>
            </w:tcBorders>
          </w:tcPr>
          <w:p w14:paraId="4C876939" w14:textId="77777777" w:rsidR="00FD0828" w:rsidRPr="00560481" w:rsidRDefault="00FD0828" w:rsidP="002024C3">
            <w:pPr>
              <w:rPr>
                <w:rFonts w:cs="Segoe UI"/>
                <w:sz w:val="20"/>
              </w:rPr>
            </w:pPr>
          </w:p>
        </w:tc>
        <w:tc>
          <w:tcPr>
            <w:tcW w:w="618" w:type="pct"/>
            <w:tcBorders>
              <w:top w:val="nil"/>
              <w:left w:val="nil"/>
              <w:bottom w:val="single" w:sz="4" w:space="0" w:color="auto"/>
              <w:right w:val="nil"/>
            </w:tcBorders>
          </w:tcPr>
          <w:p w14:paraId="01DC7E89" w14:textId="77777777" w:rsidR="00FD0828" w:rsidRPr="00560481" w:rsidRDefault="00FD0828" w:rsidP="002024C3">
            <w:pPr>
              <w:rPr>
                <w:rFonts w:cs="Segoe UI"/>
                <w:sz w:val="20"/>
              </w:rPr>
            </w:pPr>
          </w:p>
        </w:tc>
        <w:tc>
          <w:tcPr>
            <w:tcW w:w="547" w:type="pct"/>
            <w:tcBorders>
              <w:top w:val="nil"/>
              <w:left w:val="nil"/>
              <w:bottom w:val="single" w:sz="4" w:space="0" w:color="auto"/>
              <w:right w:val="single" w:sz="4" w:space="0" w:color="auto"/>
            </w:tcBorders>
            <w:shd w:val="clear" w:color="auto" w:fill="auto"/>
            <w:noWrap/>
            <w:vAlign w:val="center"/>
          </w:tcPr>
          <w:p w14:paraId="02EF048C" w14:textId="77777777" w:rsidR="00FD0828" w:rsidRPr="00560481" w:rsidRDefault="00FD0828" w:rsidP="002024C3">
            <w:pPr>
              <w:rPr>
                <w:rFonts w:cs="Segoe UI"/>
                <w:sz w:val="20"/>
              </w:rPr>
            </w:pPr>
            <w:r w:rsidRPr="00560481">
              <w:rPr>
                <w:rFonts w:cs="Segoe UI"/>
                <w:sz w:val="20"/>
              </w:rPr>
              <w:t> </w:t>
            </w:r>
          </w:p>
        </w:tc>
        <w:tc>
          <w:tcPr>
            <w:tcW w:w="547" w:type="pct"/>
            <w:tcBorders>
              <w:top w:val="nil"/>
              <w:left w:val="nil"/>
              <w:bottom w:val="single" w:sz="4" w:space="0" w:color="auto"/>
              <w:right w:val="single" w:sz="4" w:space="0" w:color="auto"/>
            </w:tcBorders>
            <w:shd w:val="clear" w:color="auto" w:fill="auto"/>
            <w:noWrap/>
            <w:vAlign w:val="center"/>
          </w:tcPr>
          <w:p w14:paraId="268E19DF" w14:textId="77777777" w:rsidR="00FD0828" w:rsidRPr="00560481" w:rsidRDefault="00FD0828" w:rsidP="002024C3">
            <w:pPr>
              <w:rPr>
                <w:rFonts w:cs="Segoe UI"/>
                <w:sz w:val="20"/>
              </w:rPr>
            </w:pPr>
            <w:r w:rsidRPr="00560481">
              <w:rPr>
                <w:rFonts w:cs="Segoe UI"/>
                <w:sz w:val="20"/>
              </w:rPr>
              <w:t> </w:t>
            </w:r>
          </w:p>
        </w:tc>
        <w:tc>
          <w:tcPr>
            <w:tcW w:w="554" w:type="pct"/>
            <w:tcBorders>
              <w:top w:val="nil"/>
              <w:left w:val="nil"/>
              <w:bottom w:val="single" w:sz="4" w:space="0" w:color="auto"/>
              <w:right w:val="single" w:sz="4" w:space="0" w:color="auto"/>
            </w:tcBorders>
            <w:shd w:val="clear" w:color="auto" w:fill="auto"/>
            <w:noWrap/>
            <w:vAlign w:val="center"/>
          </w:tcPr>
          <w:p w14:paraId="34835487" w14:textId="77777777" w:rsidR="00FD0828" w:rsidRPr="00560481" w:rsidRDefault="00FD0828" w:rsidP="002024C3">
            <w:pPr>
              <w:rPr>
                <w:rFonts w:cs="Segoe UI"/>
                <w:sz w:val="20"/>
              </w:rPr>
            </w:pPr>
            <w:r w:rsidRPr="00560481">
              <w:rPr>
                <w:rFonts w:cs="Segoe UI"/>
                <w:sz w:val="20"/>
              </w:rPr>
              <w:t> </w:t>
            </w:r>
          </w:p>
        </w:tc>
      </w:tr>
      <w:tr w:rsidR="00832FAE" w:rsidRPr="00560481" w14:paraId="32F00EDC" w14:textId="77777777" w:rsidTr="002043C3">
        <w:trPr>
          <w:trHeight w:val="190"/>
        </w:trPr>
        <w:tc>
          <w:tcPr>
            <w:tcW w:w="546" w:type="pct"/>
            <w:tcBorders>
              <w:top w:val="nil"/>
              <w:left w:val="single" w:sz="4" w:space="0" w:color="auto"/>
              <w:bottom w:val="single" w:sz="4" w:space="0" w:color="auto"/>
              <w:right w:val="single" w:sz="4" w:space="0" w:color="auto"/>
            </w:tcBorders>
            <w:shd w:val="clear" w:color="auto" w:fill="auto"/>
            <w:noWrap/>
            <w:vAlign w:val="bottom"/>
          </w:tcPr>
          <w:p w14:paraId="3985BC35"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5A921598"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315347FA"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62FD20E7" w14:textId="77777777" w:rsidR="00FD0828" w:rsidRPr="00560481" w:rsidRDefault="00FD0828" w:rsidP="002024C3">
            <w:pPr>
              <w:rPr>
                <w:rFonts w:cs="Segoe UI"/>
                <w:sz w:val="20"/>
              </w:rPr>
            </w:pPr>
            <w:r w:rsidRPr="00560481">
              <w:rPr>
                <w:rFonts w:cs="Segoe UI"/>
                <w:sz w:val="20"/>
              </w:rPr>
              <w:t> </w:t>
            </w:r>
          </w:p>
        </w:tc>
        <w:tc>
          <w:tcPr>
            <w:tcW w:w="549" w:type="pct"/>
            <w:tcBorders>
              <w:top w:val="nil"/>
              <w:left w:val="nil"/>
              <w:bottom w:val="single" w:sz="4" w:space="0" w:color="auto"/>
              <w:right w:val="nil"/>
            </w:tcBorders>
          </w:tcPr>
          <w:p w14:paraId="23E42B04" w14:textId="77777777" w:rsidR="00FD0828" w:rsidRPr="00560481" w:rsidRDefault="00FD0828" w:rsidP="002024C3">
            <w:pPr>
              <w:rPr>
                <w:rFonts w:cs="Segoe UI"/>
                <w:sz w:val="20"/>
              </w:rPr>
            </w:pPr>
          </w:p>
        </w:tc>
        <w:tc>
          <w:tcPr>
            <w:tcW w:w="618" w:type="pct"/>
            <w:tcBorders>
              <w:top w:val="nil"/>
              <w:left w:val="nil"/>
              <w:bottom w:val="single" w:sz="4" w:space="0" w:color="auto"/>
              <w:right w:val="nil"/>
            </w:tcBorders>
          </w:tcPr>
          <w:p w14:paraId="0352FDEA" w14:textId="77777777" w:rsidR="00FD0828" w:rsidRPr="00560481" w:rsidRDefault="00FD0828" w:rsidP="002024C3">
            <w:pPr>
              <w:rPr>
                <w:rFonts w:cs="Segoe UI"/>
                <w:sz w:val="20"/>
              </w:rPr>
            </w:pPr>
          </w:p>
        </w:tc>
        <w:tc>
          <w:tcPr>
            <w:tcW w:w="547" w:type="pct"/>
            <w:tcBorders>
              <w:top w:val="nil"/>
              <w:left w:val="nil"/>
              <w:bottom w:val="single" w:sz="4" w:space="0" w:color="auto"/>
              <w:right w:val="single" w:sz="4" w:space="0" w:color="auto"/>
            </w:tcBorders>
            <w:shd w:val="clear" w:color="auto" w:fill="auto"/>
            <w:noWrap/>
            <w:vAlign w:val="center"/>
          </w:tcPr>
          <w:p w14:paraId="21E3BC19" w14:textId="77777777" w:rsidR="00FD0828" w:rsidRPr="00560481" w:rsidRDefault="00FD0828" w:rsidP="002024C3">
            <w:pPr>
              <w:rPr>
                <w:rFonts w:cs="Segoe UI"/>
                <w:sz w:val="20"/>
              </w:rPr>
            </w:pPr>
            <w:r w:rsidRPr="00560481">
              <w:rPr>
                <w:rFonts w:cs="Segoe UI"/>
                <w:sz w:val="20"/>
              </w:rPr>
              <w:t> </w:t>
            </w:r>
          </w:p>
        </w:tc>
        <w:tc>
          <w:tcPr>
            <w:tcW w:w="547" w:type="pct"/>
            <w:tcBorders>
              <w:top w:val="nil"/>
              <w:left w:val="nil"/>
              <w:bottom w:val="single" w:sz="4" w:space="0" w:color="auto"/>
              <w:right w:val="single" w:sz="4" w:space="0" w:color="auto"/>
            </w:tcBorders>
            <w:shd w:val="clear" w:color="auto" w:fill="auto"/>
            <w:noWrap/>
            <w:vAlign w:val="center"/>
          </w:tcPr>
          <w:p w14:paraId="38B3C681" w14:textId="77777777" w:rsidR="00FD0828" w:rsidRPr="00560481" w:rsidRDefault="00FD0828" w:rsidP="002024C3">
            <w:pPr>
              <w:rPr>
                <w:rFonts w:cs="Segoe UI"/>
                <w:sz w:val="20"/>
              </w:rPr>
            </w:pPr>
            <w:r w:rsidRPr="00560481">
              <w:rPr>
                <w:rFonts w:cs="Segoe UI"/>
                <w:sz w:val="20"/>
              </w:rPr>
              <w:t> </w:t>
            </w:r>
          </w:p>
        </w:tc>
        <w:tc>
          <w:tcPr>
            <w:tcW w:w="554" w:type="pct"/>
            <w:tcBorders>
              <w:top w:val="nil"/>
              <w:left w:val="nil"/>
              <w:bottom w:val="single" w:sz="4" w:space="0" w:color="auto"/>
              <w:right w:val="single" w:sz="4" w:space="0" w:color="auto"/>
            </w:tcBorders>
            <w:shd w:val="clear" w:color="auto" w:fill="auto"/>
            <w:noWrap/>
            <w:vAlign w:val="center"/>
          </w:tcPr>
          <w:p w14:paraId="63D30EEA" w14:textId="77777777" w:rsidR="00FD0828" w:rsidRPr="00560481" w:rsidRDefault="00FD0828" w:rsidP="002024C3">
            <w:pPr>
              <w:rPr>
                <w:rFonts w:cs="Segoe UI"/>
                <w:sz w:val="20"/>
              </w:rPr>
            </w:pPr>
            <w:r w:rsidRPr="00560481">
              <w:rPr>
                <w:rFonts w:cs="Segoe UI"/>
                <w:sz w:val="20"/>
              </w:rPr>
              <w:t> </w:t>
            </w:r>
          </w:p>
        </w:tc>
      </w:tr>
      <w:tr w:rsidR="00832FAE" w:rsidRPr="00560481" w14:paraId="5C9211E1" w14:textId="77777777" w:rsidTr="002043C3">
        <w:trPr>
          <w:trHeight w:val="190"/>
        </w:trPr>
        <w:tc>
          <w:tcPr>
            <w:tcW w:w="546" w:type="pct"/>
            <w:tcBorders>
              <w:top w:val="nil"/>
              <w:left w:val="single" w:sz="4" w:space="0" w:color="auto"/>
              <w:bottom w:val="single" w:sz="4" w:space="0" w:color="auto"/>
              <w:right w:val="single" w:sz="4" w:space="0" w:color="auto"/>
            </w:tcBorders>
            <w:shd w:val="clear" w:color="auto" w:fill="auto"/>
            <w:noWrap/>
            <w:vAlign w:val="bottom"/>
          </w:tcPr>
          <w:p w14:paraId="3E76DE52"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713BC5CE"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1D205DC2" w14:textId="77777777" w:rsidR="00FD0828" w:rsidRPr="00560481" w:rsidRDefault="00FD0828" w:rsidP="002024C3">
            <w:pPr>
              <w:rPr>
                <w:rFonts w:cs="Segoe UI"/>
                <w:sz w:val="20"/>
              </w:rPr>
            </w:pPr>
            <w:r w:rsidRPr="00560481">
              <w:rPr>
                <w:rFonts w:cs="Segoe UI"/>
                <w:sz w:val="20"/>
              </w:rPr>
              <w:t> </w:t>
            </w:r>
          </w:p>
        </w:tc>
        <w:tc>
          <w:tcPr>
            <w:tcW w:w="546" w:type="pct"/>
            <w:tcBorders>
              <w:top w:val="nil"/>
              <w:left w:val="nil"/>
              <w:bottom w:val="single" w:sz="4" w:space="0" w:color="auto"/>
              <w:right w:val="single" w:sz="4" w:space="0" w:color="auto"/>
            </w:tcBorders>
            <w:shd w:val="clear" w:color="auto" w:fill="auto"/>
            <w:noWrap/>
            <w:vAlign w:val="bottom"/>
          </w:tcPr>
          <w:p w14:paraId="7DB9A0EF" w14:textId="77777777" w:rsidR="00FD0828" w:rsidRPr="00560481" w:rsidRDefault="00FD0828" w:rsidP="002024C3">
            <w:pPr>
              <w:rPr>
                <w:rFonts w:cs="Segoe UI"/>
                <w:sz w:val="20"/>
              </w:rPr>
            </w:pPr>
            <w:r w:rsidRPr="00560481">
              <w:rPr>
                <w:rFonts w:cs="Segoe UI"/>
                <w:sz w:val="20"/>
              </w:rPr>
              <w:t> </w:t>
            </w:r>
          </w:p>
        </w:tc>
        <w:tc>
          <w:tcPr>
            <w:tcW w:w="549" w:type="pct"/>
            <w:tcBorders>
              <w:top w:val="nil"/>
              <w:left w:val="nil"/>
              <w:bottom w:val="single" w:sz="4" w:space="0" w:color="auto"/>
              <w:right w:val="nil"/>
            </w:tcBorders>
          </w:tcPr>
          <w:p w14:paraId="555FD946" w14:textId="77777777" w:rsidR="00FD0828" w:rsidRPr="00560481" w:rsidRDefault="00FD0828" w:rsidP="002024C3">
            <w:pPr>
              <w:rPr>
                <w:rFonts w:cs="Segoe UI"/>
                <w:sz w:val="20"/>
              </w:rPr>
            </w:pPr>
          </w:p>
        </w:tc>
        <w:tc>
          <w:tcPr>
            <w:tcW w:w="618" w:type="pct"/>
            <w:tcBorders>
              <w:top w:val="nil"/>
              <w:left w:val="nil"/>
              <w:bottom w:val="single" w:sz="4" w:space="0" w:color="auto"/>
              <w:right w:val="nil"/>
            </w:tcBorders>
          </w:tcPr>
          <w:p w14:paraId="591F345C" w14:textId="77777777" w:rsidR="00FD0828" w:rsidRPr="00560481" w:rsidRDefault="00FD0828" w:rsidP="002024C3">
            <w:pPr>
              <w:rPr>
                <w:rFonts w:cs="Segoe UI"/>
                <w:sz w:val="20"/>
              </w:rPr>
            </w:pPr>
          </w:p>
        </w:tc>
        <w:tc>
          <w:tcPr>
            <w:tcW w:w="547" w:type="pct"/>
            <w:tcBorders>
              <w:top w:val="nil"/>
              <w:left w:val="nil"/>
              <w:bottom w:val="single" w:sz="4" w:space="0" w:color="auto"/>
              <w:right w:val="single" w:sz="4" w:space="0" w:color="auto"/>
            </w:tcBorders>
            <w:shd w:val="clear" w:color="auto" w:fill="auto"/>
            <w:noWrap/>
            <w:vAlign w:val="center"/>
          </w:tcPr>
          <w:p w14:paraId="1D2896C6" w14:textId="77777777" w:rsidR="00FD0828" w:rsidRPr="00560481" w:rsidRDefault="00FD0828" w:rsidP="002024C3">
            <w:pPr>
              <w:rPr>
                <w:rFonts w:cs="Segoe UI"/>
                <w:sz w:val="20"/>
              </w:rPr>
            </w:pPr>
            <w:r w:rsidRPr="00560481">
              <w:rPr>
                <w:rFonts w:cs="Segoe UI"/>
                <w:sz w:val="20"/>
              </w:rPr>
              <w:t> </w:t>
            </w:r>
          </w:p>
        </w:tc>
        <w:tc>
          <w:tcPr>
            <w:tcW w:w="547" w:type="pct"/>
            <w:tcBorders>
              <w:top w:val="nil"/>
              <w:left w:val="nil"/>
              <w:bottom w:val="single" w:sz="4" w:space="0" w:color="auto"/>
              <w:right w:val="single" w:sz="4" w:space="0" w:color="auto"/>
            </w:tcBorders>
            <w:shd w:val="clear" w:color="auto" w:fill="auto"/>
            <w:noWrap/>
            <w:vAlign w:val="center"/>
          </w:tcPr>
          <w:p w14:paraId="392CEC3E" w14:textId="77777777" w:rsidR="00FD0828" w:rsidRPr="00560481" w:rsidRDefault="00FD0828" w:rsidP="002024C3">
            <w:pPr>
              <w:rPr>
                <w:rFonts w:cs="Segoe UI"/>
                <w:sz w:val="20"/>
              </w:rPr>
            </w:pPr>
            <w:r w:rsidRPr="00560481">
              <w:rPr>
                <w:rFonts w:cs="Segoe UI"/>
                <w:sz w:val="20"/>
              </w:rPr>
              <w:t> </w:t>
            </w:r>
          </w:p>
        </w:tc>
        <w:tc>
          <w:tcPr>
            <w:tcW w:w="554" w:type="pct"/>
            <w:tcBorders>
              <w:top w:val="nil"/>
              <w:left w:val="nil"/>
              <w:bottom w:val="single" w:sz="4" w:space="0" w:color="auto"/>
              <w:right w:val="single" w:sz="4" w:space="0" w:color="auto"/>
            </w:tcBorders>
            <w:shd w:val="clear" w:color="auto" w:fill="auto"/>
            <w:noWrap/>
            <w:vAlign w:val="center"/>
          </w:tcPr>
          <w:p w14:paraId="0B6FD6DA" w14:textId="77777777" w:rsidR="00FD0828" w:rsidRPr="00560481" w:rsidRDefault="00FD0828" w:rsidP="002024C3">
            <w:pPr>
              <w:rPr>
                <w:rFonts w:cs="Segoe UI"/>
                <w:sz w:val="20"/>
              </w:rPr>
            </w:pPr>
            <w:r w:rsidRPr="00560481">
              <w:rPr>
                <w:rFonts w:cs="Segoe UI"/>
                <w:sz w:val="20"/>
              </w:rPr>
              <w:t> </w:t>
            </w:r>
          </w:p>
        </w:tc>
      </w:tr>
    </w:tbl>
    <w:p w14:paraId="6AC4D6C7" w14:textId="3FDB38C2" w:rsidR="00FD0828" w:rsidRDefault="00FD0828" w:rsidP="00FD0828"/>
    <w:p w14:paraId="581D46A3" w14:textId="45CCB59D" w:rsidR="00F44908" w:rsidRDefault="00F44908">
      <w:pPr>
        <w:spacing w:before="0" w:after="160" w:line="259" w:lineRule="auto"/>
        <w:jc w:val="left"/>
      </w:pPr>
      <w:r>
        <w:br w:type="page"/>
      </w:r>
    </w:p>
    <w:p w14:paraId="737C4370" w14:textId="3465CC3A" w:rsidR="00F44908" w:rsidRPr="00236079" w:rsidRDefault="00F44908" w:rsidP="00F44908">
      <w:pPr>
        <w:pStyle w:val="Nadpis2"/>
        <w:numPr>
          <w:ilvl w:val="0"/>
          <w:numId w:val="0"/>
        </w:numPr>
        <w:jc w:val="center"/>
      </w:pPr>
      <w:bookmarkStart w:id="279" w:name="_Toc72837039"/>
      <w:r w:rsidRPr="00E56E74">
        <w:lastRenderedPageBreak/>
        <w:t>PŘÍLOHA Č. 8</w:t>
      </w:r>
      <w:bookmarkEnd w:id="279"/>
    </w:p>
    <w:p w14:paraId="310856A8" w14:textId="44E0F85E" w:rsidR="006622EA" w:rsidRPr="00EF464D" w:rsidRDefault="00F44908" w:rsidP="00F44908">
      <w:pPr>
        <w:pStyle w:val="Odstavecseseznamem"/>
        <w:spacing w:line="300" w:lineRule="exact"/>
        <w:ind w:left="0"/>
        <w:jc w:val="center"/>
      </w:pPr>
      <w:r>
        <w:rPr>
          <w:b/>
          <w:bCs/>
        </w:rPr>
        <w:t xml:space="preserve">Vzorový </w:t>
      </w:r>
      <w:r w:rsidR="00C429AD">
        <w:rPr>
          <w:b/>
          <w:bCs/>
        </w:rPr>
        <w:t xml:space="preserve">formulář pro seznam navrhovaných </w:t>
      </w:r>
      <w:r w:rsidR="002544F8" w:rsidRPr="006B4DE4">
        <w:rPr>
          <w:b/>
        </w:rPr>
        <w:t>změn</w:t>
      </w:r>
      <w:r>
        <w:rPr>
          <w:b/>
        </w:rPr>
        <w:t>/investic</w:t>
      </w:r>
    </w:p>
    <w:p w14:paraId="6DC21A51" w14:textId="77777777" w:rsidR="000732BE" w:rsidRDefault="000732BE" w:rsidP="00EF464D">
      <w:pPr>
        <w:jc w:val="center"/>
        <w:rPr>
          <w:b/>
          <w:bCs/>
          <w:caps/>
          <w:sz w:val="36"/>
          <w:highlight w:val="yellow"/>
        </w:rPr>
      </w:pPr>
    </w:p>
    <w:p w14:paraId="1BBD0F62" w14:textId="6BA0282D" w:rsidR="00F00AE0" w:rsidRDefault="00F00AE0" w:rsidP="00F00AE0">
      <w:pPr>
        <w:spacing w:before="0"/>
        <w:rPr>
          <w:rFonts w:cs="Segoe UI"/>
          <w:lang w:bidi="cs-CZ"/>
        </w:rPr>
      </w:pPr>
      <w:r w:rsidRPr="002C722B">
        <w:rPr>
          <w:rFonts w:cs="Segoe UI"/>
        </w:rPr>
        <w:t xml:space="preserve">Koncesionář je na základě Smlouvy </w:t>
      </w:r>
      <w:r>
        <w:rPr>
          <w:rFonts w:cs="Segoe UI"/>
        </w:rPr>
        <w:t>oprávněn</w:t>
      </w:r>
      <w:r w:rsidRPr="002C722B">
        <w:rPr>
          <w:rFonts w:cs="Segoe UI"/>
        </w:rPr>
        <w:t xml:space="preserve"> </w:t>
      </w:r>
      <w:r>
        <w:rPr>
          <w:rFonts w:cs="Segoe UI"/>
          <w:lang w:bidi="cs-CZ"/>
        </w:rPr>
        <w:t>zpracovat a předkládat</w:t>
      </w:r>
      <w:r w:rsidRPr="002C722B">
        <w:rPr>
          <w:rFonts w:cs="Segoe UI"/>
          <w:lang w:bidi="cs-CZ"/>
        </w:rPr>
        <w:t xml:space="preserve"> </w:t>
      </w:r>
      <w:r>
        <w:rPr>
          <w:rFonts w:cs="Segoe UI"/>
          <w:lang w:bidi="cs-CZ"/>
        </w:rPr>
        <w:t>Objednateli</w:t>
      </w:r>
      <w:r w:rsidRPr="002C722B">
        <w:rPr>
          <w:rFonts w:cs="Segoe UI"/>
          <w:lang w:bidi="cs-CZ"/>
        </w:rPr>
        <w:t xml:space="preserve"> </w:t>
      </w:r>
      <w:r w:rsidRPr="00F00AE0">
        <w:t xml:space="preserve">odůvodněné písemné návrhy </w:t>
      </w:r>
      <w:r>
        <w:t>změn/investic</w:t>
      </w:r>
      <w:r w:rsidRPr="002C722B">
        <w:rPr>
          <w:rFonts w:cs="Segoe UI"/>
          <w:lang w:bidi="cs-CZ"/>
        </w:rPr>
        <w:t>.</w:t>
      </w:r>
      <w:r>
        <w:rPr>
          <w:rFonts w:cs="Segoe UI"/>
          <w:lang w:bidi="cs-CZ"/>
        </w:rPr>
        <w:t xml:space="preserve"> Tato příloha stanoví minimální p</w:t>
      </w:r>
      <w:r w:rsidRPr="002C722B">
        <w:rPr>
          <w:rFonts w:cs="Segoe UI"/>
          <w:lang w:bidi="cs-CZ"/>
        </w:rPr>
        <w:t xml:space="preserve">ožadavky </w:t>
      </w:r>
      <w:r w:rsidR="000732BE">
        <w:rPr>
          <w:rFonts w:cs="Segoe UI"/>
          <w:lang w:bidi="cs-CZ"/>
        </w:rPr>
        <w:t>pro</w:t>
      </w:r>
      <w:r>
        <w:rPr>
          <w:rFonts w:cs="Segoe UI"/>
          <w:lang w:bidi="cs-CZ"/>
        </w:rPr>
        <w:t xml:space="preserve"> seznam navrhovaných změn/investic</w:t>
      </w:r>
      <w:r w:rsidRPr="002C722B">
        <w:rPr>
          <w:rFonts w:cs="Segoe UI"/>
          <w:lang w:bidi="cs-CZ"/>
        </w:rPr>
        <w:t>.</w:t>
      </w:r>
    </w:p>
    <w:p w14:paraId="5C24FD07" w14:textId="77777777" w:rsidR="000732BE" w:rsidRDefault="000732BE" w:rsidP="00F00AE0">
      <w:pPr>
        <w:spacing w:before="0"/>
        <w:rPr>
          <w:rFonts w:cs="Segoe UI"/>
          <w:lang w:bidi="cs-CZ"/>
        </w:rPr>
      </w:pPr>
    </w:p>
    <w:p w14:paraId="3F03F3AD" w14:textId="6DD30CF6" w:rsidR="00F00AE0" w:rsidRDefault="00F00AE0" w:rsidP="00F00AE0">
      <w:pPr>
        <w:spacing w:before="0"/>
        <w:rPr>
          <w:rFonts w:cs="Segoe UI"/>
        </w:rPr>
      </w:pPr>
      <w:r>
        <w:rPr>
          <w:rFonts w:cs="Segoe UI"/>
        </w:rPr>
        <w:t>Seznam navrhovaných změn/investic</w:t>
      </w:r>
      <w:r w:rsidRPr="009E15C5">
        <w:rPr>
          <w:rFonts w:cs="Segoe UI"/>
        </w:rPr>
        <w:t xml:space="preserve"> musí obsahovat alespoň </w:t>
      </w:r>
      <w:r>
        <w:rPr>
          <w:rFonts w:cs="Segoe UI"/>
        </w:rPr>
        <w:t xml:space="preserve">tyto </w:t>
      </w:r>
      <w:r w:rsidRPr="009E15C5">
        <w:rPr>
          <w:rFonts w:cs="Segoe UI"/>
        </w:rPr>
        <w:t>informace: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382"/>
      </w:tblGrid>
      <w:tr w:rsidR="00EF464D" w:rsidRPr="00DE1500" w14:paraId="4EAEA701" w14:textId="77777777" w:rsidTr="00560481">
        <w:tc>
          <w:tcPr>
            <w:tcW w:w="2830" w:type="dxa"/>
          </w:tcPr>
          <w:p w14:paraId="509390C0" w14:textId="32041635" w:rsidR="00EF464D" w:rsidRPr="00DE1500" w:rsidRDefault="00177FF3" w:rsidP="002024C3">
            <w:pPr>
              <w:keepNext/>
              <w:spacing w:before="40" w:after="40"/>
              <w:jc w:val="left"/>
              <w:rPr>
                <w:b/>
              </w:rPr>
            </w:pPr>
            <w:r>
              <w:rPr>
                <w:b/>
              </w:rPr>
              <w:t>m</w:t>
            </w:r>
            <w:r w:rsidR="00EF464D">
              <w:rPr>
                <w:b/>
              </w:rPr>
              <w:t>ajetek</w:t>
            </w:r>
            <w:r>
              <w:rPr>
                <w:b/>
              </w:rPr>
              <w:t xml:space="preserve"> dotčený změnou</w:t>
            </w:r>
          </w:p>
        </w:tc>
        <w:tc>
          <w:tcPr>
            <w:tcW w:w="6382" w:type="dxa"/>
          </w:tcPr>
          <w:p w14:paraId="48250146" w14:textId="06986712" w:rsidR="00EF464D" w:rsidRPr="00DE1500" w:rsidRDefault="00EF464D" w:rsidP="002024C3">
            <w:pPr>
              <w:keepNext/>
              <w:spacing w:before="40" w:after="40"/>
              <w:jc w:val="left"/>
              <w:rPr>
                <w:i/>
              </w:rPr>
            </w:pPr>
          </w:p>
        </w:tc>
      </w:tr>
      <w:tr w:rsidR="00EF464D" w:rsidRPr="00DE1500" w14:paraId="6588350E" w14:textId="77777777" w:rsidTr="00560481">
        <w:tc>
          <w:tcPr>
            <w:tcW w:w="2830" w:type="dxa"/>
          </w:tcPr>
          <w:p w14:paraId="1D49C3A2" w14:textId="77777777" w:rsidR="00EF464D" w:rsidRPr="00DE1500" w:rsidRDefault="00EF464D" w:rsidP="002024C3">
            <w:pPr>
              <w:keepNext/>
              <w:spacing w:before="40" w:after="40"/>
              <w:jc w:val="left"/>
              <w:rPr>
                <w:b/>
              </w:rPr>
            </w:pPr>
            <w:r>
              <w:rPr>
                <w:b/>
              </w:rPr>
              <w:t>vynakládaná částka</w:t>
            </w:r>
          </w:p>
        </w:tc>
        <w:tc>
          <w:tcPr>
            <w:tcW w:w="6382" w:type="dxa"/>
          </w:tcPr>
          <w:p w14:paraId="31E2D167" w14:textId="4284677C" w:rsidR="00EF464D" w:rsidRPr="00DE1500" w:rsidRDefault="00EF464D" w:rsidP="002024C3">
            <w:pPr>
              <w:keepNext/>
              <w:spacing w:before="40" w:after="40"/>
              <w:jc w:val="left"/>
              <w:rPr>
                <w:i/>
              </w:rPr>
            </w:pPr>
          </w:p>
        </w:tc>
      </w:tr>
      <w:tr w:rsidR="00EF464D" w:rsidRPr="00DE1500" w14:paraId="57DAD7A5" w14:textId="77777777" w:rsidTr="00560481">
        <w:tc>
          <w:tcPr>
            <w:tcW w:w="2830" w:type="dxa"/>
          </w:tcPr>
          <w:p w14:paraId="356855B8" w14:textId="600A73AF" w:rsidR="00EF464D" w:rsidRDefault="00EF464D" w:rsidP="002024C3">
            <w:pPr>
              <w:keepNext/>
              <w:spacing w:before="40" w:after="40"/>
              <w:jc w:val="left"/>
              <w:rPr>
                <w:b/>
              </w:rPr>
            </w:pPr>
            <w:r>
              <w:rPr>
                <w:b/>
              </w:rPr>
              <w:t>druh změny</w:t>
            </w:r>
            <w:r w:rsidR="008034ED">
              <w:rPr>
                <w:b/>
              </w:rPr>
              <w:t>*</w:t>
            </w:r>
          </w:p>
        </w:tc>
        <w:tc>
          <w:tcPr>
            <w:tcW w:w="6382" w:type="dxa"/>
          </w:tcPr>
          <w:p w14:paraId="7EAD4271" w14:textId="0D944D6C" w:rsidR="00EF464D" w:rsidRPr="00DE1500" w:rsidRDefault="00EF464D" w:rsidP="002024C3">
            <w:pPr>
              <w:keepNext/>
              <w:spacing w:before="40" w:after="40"/>
              <w:jc w:val="left"/>
              <w:rPr>
                <w:i/>
              </w:rPr>
            </w:pPr>
          </w:p>
        </w:tc>
      </w:tr>
      <w:tr w:rsidR="00EF464D" w:rsidRPr="00DE1500" w14:paraId="5933F238" w14:textId="77777777" w:rsidTr="00560481">
        <w:tc>
          <w:tcPr>
            <w:tcW w:w="2830" w:type="dxa"/>
          </w:tcPr>
          <w:p w14:paraId="018FB2AE" w14:textId="77777777" w:rsidR="00EF464D" w:rsidRDefault="00EF464D" w:rsidP="002024C3">
            <w:pPr>
              <w:keepNext/>
              <w:spacing w:before="40" w:after="40"/>
              <w:jc w:val="left"/>
              <w:rPr>
                <w:b/>
              </w:rPr>
            </w:pPr>
            <w:r>
              <w:rPr>
                <w:b/>
              </w:rPr>
              <w:t>popis změny</w:t>
            </w:r>
          </w:p>
        </w:tc>
        <w:tc>
          <w:tcPr>
            <w:tcW w:w="6382" w:type="dxa"/>
          </w:tcPr>
          <w:p w14:paraId="00C6799B" w14:textId="513BC9D6" w:rsidR="00EF464D" w:rsidRPr="00DE1500" w:rsidRDefault="00EF464D" w:rsidP="002024C3">
            <w:pPr>
              <w:keepNext/>
              <w:spacing w:before="40" w:after="40"/>
              <w:jc w:val="left"/>
              <w:rPr>
                <w:i/>
              </w:rPr>
            </w:pPr>
          </w:p>
        </w:tc>
      </w:tr>
      <w:tr w:rsidR="00EF464D" w:rsidRPr="00DE1500" w14:paraId="3838B127" w14:textId="77777777" w:rsidTr="00560481">
        <w:tc>
          <w:tcPr>
            <w:tcW w:w="2830" w:type="dxa"/>
          </w:tcPr>
          <w:p w14:paraId="38E03B8D" w14:textId="77777777" w:rsidR="00EF464D" w:rsidRPr="006B4DE4" w:rsidRDefault="00EF464D" w:rsidP="002024C3">
            <w:pPr>
              <w:keepNext/>
              <w:spacing w:before="40" w:after="40"/>
              <w:jc w:val="left"/>
              <w:rPr>
                <w:b/>
              </w:rPr>
            </w:pPr>
            <w:r w:rsidRPr="006B4DE4">
              <w:rPr>
                <w:b/>
              </w:rPr>
              <w:t>odůvodnění změny</w:t>
            </w:r>
          </w:p>
        </w:tc>
        <w:tc>
          <w:tcPr>
            <w:tcW w:w="6382" w:type="dxa"/>
          </w:tcPr>
          <w:p w14:paraId="0D595C5A" w14:textId="16492738" w:rsidR="00EF464D" w:rsidRPr="00DE1500" w:rsidRDefault="00EF464D" w:rsidP="002024C3">
            <w:pPr>
              <w:keepNext/>
              <w:spacing w:before="40" w:after="40"/>
              <w:jc w:val="left"/>
              <w:rPr>
                <w:i/>
              </w:rPr>
            </w:pPr>
          </w:p>
        </w:tc>
      </w:tr>
    </w:tbl>
    <w:p w14:paraId="71F0F171" w14:textId="60898F0D" w:rsidR="00EF464D" w:rsidRPr="008034ED" w:rsidRDefault="008034ED" w:rsidP="00EF464D">
      <w:r w:rsidRPr="008034ED">
        <w:t>* technické zhodnocení, rekonstrukce nebo modernizace</w:t>
      </w:r>
    </w:p>
    <w:p w14:paraId="0B113294" w14:textId="77777777" w:rsidR="008034ED" w:rsidRDefault="008034ED" w:rsidP="0057769F">
      <w:pPr>
        <w:pStyle w:val="Nadpis1"/>
        <w:keepNext w:val="0"/>
        <w:keepLines w:val="0"/>
        <w:rPr>
          <w:rFonts w:eastAsiaTheme="minorHAnsi" w:cstheme="minorBidi"/>
          <w:b w:val="0"/>
          <w:szCs w:val="22"/>
        </w:rPr>
      </w:pPr>
    </w:p>
    <w:p w14:paraId="0D278110" w14:textId="44938C48" w:rsidR="00D30A49" w:rsidRPr="0057769F" w:rsidRDefault="0057769F" w:rsidP="0057769F">
      <w:pPr>
        <w:pStyle w:val="Nadpis1"/>
        <w:keepNext w:val="0"/>
        <w:keepLines w:val="0"/>
        <w:rPr>
          <w:rFonts w:eastAsiaTheme="minorHAnsi" w:cstheme="minorBidi"/>
          <w:b w:val="0"/>
          <w:szCs w:val="22"/>
        </w:rPr>
      </w:pPr>
      <w:r>
        <w:rPr>
          <w:rFonts w:eastAsiaTheme="minorHAnsi" w:cstheme="minorBidi"/>
          <w:b w:val="0"/>
          <w:szCs w:val="22"/>
        </w:rPr>
        <w:t>Součástí</w:t>
      </w:r>
      <w:r w:rsidR="00177FF3" w:rsidRPr="0057769F">
        <w:rPr>
          <w:rFonts w:eastAsiaTheme="minorHAnsi" w:cstheme="minorBidi"/>
          <w:b w:val="0"/>
          <w:szCs w:val="22"/>
        </w:rPr>
        <w:t xml:space="preserve"> </w:t>
      </w:r>
      <w:r>
        <w:rPr>
          <w:rFonts w:eastAsiaTheme="minorHAnsi" w:cstheme="minorBidi"/>
          <w:b w:val="0"/>
          <w:szCs w:val="22"/>
        </w:rPr>
        <w:t>návrhu</w:t>
      </w:r>
      <w:r w:rsidR="00177FF3" w:rsidRPr="0057769F">
        <w:rPr>
          <w:rFonts w:eastAsiaTheme="minorHAnsi" w:cstheme="minorBidi"/>
          <w:b w:val="0"/>
          <w:szCs w:val="22"/>
        </w:rPr>
        <w:t xml:space="preserve"> </w:t>
      </w:r>
      <w:r>
        <w:rPr>
          <w:rFonts w:eastAsiaTheme="minorHAnsi" w:cstheme="minorBidi"/>
          <w:b w:val="0"/>
          <w:szCs w:val="22"/>
        </w:rPr>
        <w:t xml:space="preserve">Koncesionáře na provedení změny/investice </w:t>
      </w:r>
      <w:r w:rsidR="00177FF3" w:rsidRPr="0057769F">
        <w:rPr>
          <w:rFonts w:eastAsiaTheme="minorHAnsi" w:cstheme="minorBidi"/>
          <w:b w:val="0"/>
          <w:szCs w:val="22"/>
        </w:rPr>
        <w:t xml:space="preserve">musí být </w:t>
      </w:r>
      <w:r w:rsidR="000732BE">
        <w:rPr>
          <w:rFonts w:eastAsiaTheme="minorHAnsi" w:cstheme="minorBidi"/>
          <w:b w:val="0"/>
          <w:szCs w:val="22"/>
        </w:rPr>
        <w:t xml:space="preserve">také </w:t>
      </w:r>
      <w:r w:rsidR="00177FF3" w:rsidRPr="0057769F">
        <w:rPr>
          <w:rFonts w:eastAsiaTheme="minorHAnsi" w:cstheme="minorBidi"/>
          <w:b w:val="0"/>
          <w:szCs w:val="22"/>
        </w:rPr>
        <w:t>návrh</w:t>
      </w:r>
      <w:r>
        <w:rPr>
          <w:rFonts w:eastAsiaTheme="minorHAnsi" w:cstheme="minorBidi"/>
          <w:b w:val="0"/>
          <w:szCs w:val="22"/>
        </w:rPr>
        <w:t xml:space="preserve"> </w:t>
      </w:r>
      <w:r w:rsidR="00177FF3" w:rsidRPr="0057769F">
        <w:rPr>
          <w:rFonts w:eastAsiaTheme="minorHAnsi" w:cstheme="minorBidi"/>
          <w:b w:val="0"/>
          <w:szCs w:val="22"/>
        </w:rPr>
        <w:t>podmínek provedení změny</w:t>
      </w:r>
      <w:r>
        <w:rPr>
          <w:rFonts w:eastAsiaTheme="minorHAnsi" w:cstheme="minorBidi"/>
          <w:b w:val="0"/>
          <w:szCs w:val="22"/>
        </w:rPr>
        <w:t xml:space="preserve">/investice, </w:t>
      </w:r>
      <w:r w:rsidR="00F00AE0">
        <w:rPr>
          <w:rFonts w:eastAsiaTheme="minorHAnsi" w:cstheme="minorBidi"/>
          <w:b w:val="0"/>
          <w:szCs w:val="22"/>
        </w:rPr>
        <w:t xml:space="preserve">očekávané dopady </w:t>
      </w:r>
      <w:r w:rsidR="000732BE">
        <w:rPr>
          <w:rFonts w:eastAsiaTheme="minorHAnsi" w:cstheme="minorBidi"/>
          <w:b w:val="0"/>
          <w:szCs w:val="22"/>
        </w:rPr>
        <w:t>ne/</w:t>
      </w:r>
      <w:r w:rsidR="00F00AE0">
        <w:rPr>
          <w:rFonts w:eastAsiaTheme="minorHAnsi" w:cstheme="minorBidi"/>
          <w:b w:val="0"/>
          <w:szCs w:val="22"/>
        </w:rPr>
        <w:t xml:space="preserve">provedení změny/investice, </w:t>
      </w:r>
      <w:r>
        <w:rPr>
          <w:rFonts w:eastAsiaTheme="minorHAnsi" w:cstheme="minorBidi"/>
          <w:b w:val="0"/>
          <w:szCs w:val="22"/>
        </w:rPr>
        <w:t xml:space="preserve">jakož i návrh </w:t>
      </w:r>
      <w:r w:rsidR="00177FF3" w:rsidRPr="0057769F">
        <w:rPr>
          <w:rFonts w:eastAsiaTheme="minorHAnsi" w:cstheme="minorBidi"/>
          <w:b w:val="0"/>
          <w:szCs w:val="22"/>
        </w:rPr>
        <w:t>dohody o způsobu a podmínkách zajištění financování</w:t>
      </w:r>
      <w:r>
        <w:rPr>
          <w:rFonts w:eastAsiaTheme="minorHAnsi" w:cstheme="minorBidi"/>
          <w:b w:val="0"/>
          <w:szCs w:val="22"/>
        </w:rPr>
        <w:t xml:space="preserve"> změny/investice.</w:t>
      </w:r>
    </w:p>
    <w:p w14:paraId="3649534B" w14:textId="37D40ECE" w:rsidR="002B4CAF" w:rsidRPr="00236079" w:rsidRDefault="00EF464D" w:rsidP="002B4CAF">
      <w:pPr>
        <w:pStyle w:val="Nadpis2"/>
        <w:numPr>
          <w:ilvl w:val="0"/>
          <w:numId w:val="0"/>
        </w:numPr>
        <w:jc w:val="center"/>
      </w:pPr>
      <w:r>
        <w:br w:type="page"/>
      </w:r>
      <w:bookmarkStart w:id="280" w:name="_Toc72837040"/>
      <w:r w:rsidR="002B4CAF" w:rsidRPr="00E56E74">
        <w:lastRenderedPageBreak/>
        <w:t>PŘÍLOHA Č. 9</w:t>
      </w:r>
      <w:bookmarkEnd w:id="280"/>
    </w:p>
    <w:p w14:paraId="1EB8901A" w14:textId="46773299" w:rsidR="00EF464D" w:rsidRPr="005E4848" w:rsidRDefault="008E2898" w:rsidP="002B4CAF">
      <w:pPr>
        <w:pStyle w:val="Odstavecseseznamem"/>
        <w:spacing w:line="300" w:lineRule="exact"/>
        <w:ind w:left="0"/>
        <w:jc w:val="center"/>
      </w:pPr>
      <w:r>
        <w:rPr>
          <w:b/>
          <w:bCs/>
        </w:rPr>
        <w:t>O</w:t>
      </w:r>
      <w:r w:rsidR="00DA2A6F" w:rsidRPr="005E4848">
        <w:rPr>
          <w:b/>
          <w:bCs/>
        </w:rPr>
        <w:t>známení o havarijní</w:t>
      </w:r>
      <w:r w:rsidR="00DA2A6F" w:rsidRPr="005E4848">
        <w:rPr>
          <w:b/>
        </w:rPr>
        <w:t xml:space="preserve"> situaci</w:t>
      </w:r>
    </w:p>
    <w:p w14:paraId="4F0B4B6A" w14:textId="77777777" w:rsidR="005E4848" w:rsidRDefault="005E4848" w:rsidP="005E4848">
      <w:pPr>
        <w:ind w:left="360"/>
        <w:jc w:val="center"/>
        <w:rPr>
          <w:b/>
          <w:bCs/>
          <w:caps/>
          <w:sz w:val="36"/>
        </w:rPr>
      </w:pPr>
    </w:p>
    <w:p w14:paraId="54D2195F" w14:textId="13829D42" w:rsidR="007129B2" w:rsidRDefault="007129B2" w:rsidP="007129B2">
      <w:pPr>
        <w:spacing w:before="0"/>
        <w:rPr>
          <w:rFonts w:cs="Segoe UI"/>
          <w:lang w:bidi="cs-CZ"/>
        </w:rPr>
      </w:pPr>
      <w:r w:rsidRPr="002C722B">
        <w:rPr>
          <w:rFonts w:cs="Segoe UI"/>
        </w:rPr>
        <w:t xml:space="preserve">Koncesionář je na základě Smlouvy povinen </w:t>
      </w:r>
      <w:r>
        <w:rPr>
          <w:rFonts w:cs="Segoe UI"/>
        </w:rPr>
        <w:t>hlásit Objednateli</w:t>
      </w:r>
      <w:r w:rsidR="00F84FDF">
        <w:rPr>
          <w:rFonts w:cs="Segoe UI"/>
        </w:rPr>
        <w:t xml:space="preserve"> vznik</w:t>
      </w:r>
      <w:r>
        <w:rPr>
          <w:rFonts w:cs="Segoe UI"/>
        </w:rPr>
        <w:t xml:space="preserve"> havarijní situace</w:t>
      </w:r>
      <w:r w:rsidR="00F84FDF">
        <w:rPr>
          <w:rFonts w:cs="Segoe UI"/>
        </w:rPr>
        <w:t xml:space="preserve"> </w:t>
      </w:r>
      <w:r w:rsidR="00F84FDF" w:rsidRPr="00F84FDF">
        <w:rPr>
          <w:rFonts w:cs="Segoe UI"/>
        </w:rPr>
        <w:t>nebo její bezprostřední nebezpečí</w:t>
      </w:r>
      <w:r>
        <w:rPr>
          <w:rFonts w:cs="Segoe UI"/>
        </w:rPr>
        <w:t xml:space="preserve">. </w:t>
      </w:r>
      <w:r>
        <w:rPr>
          <w:rFonts w:cs="Segoe UI"/>
          <w:lang w:bidi="cs-CZ"/>
        </w:rPr>
        <w:t>Tato příloha stanoví minimální p</w:t>
      </w:r>
      <w:r w:rsidRPr="002C722B">
        <w:rPr>
          <w:rFonts w:cs="Segoe UI"/>
          <w:lang w:bidi="cs-CZ"/>
        </w:rPr>
        <w:t xml:space="preserve">ožadavky na obsah </w:t>
      </w:r>
      <w:r>
        <w:rPr>
          <w:rFonts w:cs="Segoe UI"/>
          <w:lang w:bidi="cs-CZ"/>
        </w:rPr>
        <w:t>hlášení Koncesionáře</w:t>
      </w:r>
      <w:r w:rsidRPr="002C722B">
        <w:rPr>
          <w:rFonts w:cs="Segoe UI"/>
          <w:lang w:bidi="cs-CZ"/>
        </w:rPr>
        <w:t>.</w:t>
      </w:r>
    </w:p>
    <w:p w14:paraId="1B242715" w14:textId="43A39D52" w:rsidR="007129B2" w:rsidRDefault="007129B2" w:rsidP="007129B2">
      <w:pPr>
        <w:spacing w:before="0"/>
        <w:rPr>
          <w:rFonts w:cs="Segoe UI"/>
        </w:rPr>
      </w:pPr>
      <w:r>
        <w:rPr>
          <w:rFonts w:cs="Segoe UI"/>
        </w:rPr>
        <w:t>Oznámení Koncesionáře o havarijní situaci</w:t>
      </w:r>
      <w:r w:rsidRPr="009E15C5">
        <w:rPr>
          <w:rFonts w:cs="Segoe UI"/>
        </w:rPr>
        <w:t xml:space="preserve"> musí obsahovat alespoň </w:t>
      </w:r>
      <w:r>
        <w:rPr>
          <w:rFonts w:cs="Segoe UI"/>
        </w:rPr>
        <w:t xml:space="preserve">tyto </w:t>
      </w:r>
      <w:r w:rsidRPr="009E15C5">
        <w:rPr>
          <w:rFonts w:cs="Segoe UI"/>
        </w:rPr>
        <w:t>informace:</w:t>
      </w:r>
    </w:p>
    <w:p w14:paraId="76D730AC" w14:textId="77777777" w:rsidR="00F84FDF" w:rsidRDefault="00F84FDF" w:rsidP="007129B2">
      <w:pPr>
        <w:spacing w:before="0"/>
        <w:rPr>
          <w:rFonts w:cs="Segoe U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382"/>
      </w:tblGrid>
      <w:tr w:rsidR="00F84FDF" w:rsidRPr="00DE1500" w14:paraId="6F217FA4" w14:textId="77777777" w:rsidTr="00970BFF">
        <w:tc>
          <w:tcPr>
            <w:tcW w:w="2830" w:type="dxa"/>
          </w:tcPr>
          <w:p w14:paraId="05CAB248" w14:textId="0A66BD74" w:rsidR="00F84FDF" w:rsidRPr="00DE1500" w:rsidRDefault="00F84FDF" w:rsidP="00970BFF">
            <w:pPr>
              <w:keepNext/>
              <w:spacing w:before="40" w:after="40"/>
              <w:jc w:val="left"/>
              <w:rPr>
                <w:b/>
              </w:rPr>
            </w:pPr>
            <w:r>
              <w:rPr>
                <w:b/>
              </w:rPr>
              <w:t xml:space="preserve">dotčený majetek </w:t>
            </w:r>
          </w:p>
        </w:tc>
        <w:tc>
          <w:tcPr>
            <w:tcW w:w="6382" w:type="dxa"/>
          </w:tcPr>
          <w:p w14:paraId="4C2629E1" w14:textId="77777777" w:rsidR="00F84FDF" w:rsidRPr="00DE1500" w:rsidRDefault="00F84FDF" w:rsidP="00970BFF">
            <w:pPr>
              <w:keepNext/>
              <w:spacing w:before="40" w:after="40"/>
              <w:jc w:val="left"/>
              <w:rPr>
                <w:i/>
              </w:rPr>
            </w:pPr>
          </w:p>
        </w:tc>
      </w:tr>
      <w:tr w:rsidR="00F84FDF" w:rsidRPr="00DE1500" w14:paraId="11197ED4" w14:textId="77777777" w:rsidTr="00970BFF">
        <w:tc>
          <w:tcPr>
            <w:tcW w:w="2830" w:type="dxa"/>
          </w:tcPr>
          <w:p w14:paraId="056C5E10" w14:textId="473EC51B" w:rsidR="00F84FDF" w:rsidRDefault="00F84FDF" w:rsidP="00970BFF">
            <w:pPr>
              <w:keepNext/>
              <w:spacing w:before="40" w:after="40"/>
              <w:jc w:val="left"/>
              <w:rPr>
                <w:b/>
              </w:rPr>
            </w:pPr>
            <w:r>
              <w:rPr>
                <w:b/>
              </w:rPr>
              <w:t>popis havarijní situace</w:t>
            </w:r>
          </w:p>
        </w:tc>
        <w:tc>
          <w:tcPr>
            <w:tcW w:w="6382" w:type="dxa"/>
          </w:tcPr>
          <w:p w14:paraId="29613420" w14:textId="77777777" w:rsidR="00F84FDF" w:rsidRPr="00DE1500" w:rsidRDefault="00F84FDF" w:rsidP="00970BFF">
            <w:pPr>
              <w:keepNext/>
              <w:spacing w:before="40" w:after="40"/>
              <w:jc w:val="left"/>
              <w:rPr>
                <w:i/>
              </w:rPr>
            </w:pPr>
          </w:p>
        </w:tc>
      </w:tr>
      <w:tr w:rsidR="00F84FDF" w:rsidRPr="00DE1500" w14:paraId="26EC2E2F" w14:textId="77777777" w:rsidTr="00970BFF">
        <w:tc>
          <w:tcPr>
            <w:tcW w:w="2830" w:type="dxa"/>
          </w:tcPr>
          <w:p w14:paraId="052DA19A" w14:textId="2B513722" w:rsidR="00F84FDF" w:rsidRDefault="00F84FDF" w:rsidP="00970BFF">
            <w:pPr>
              <w:keepNext/>
              <w:spacing w:before="40" w:after="40"/>
              <w:jc w:val="left"/>
              <w:rPr>
                <w:b/>
              </w:rPr>
            </w:pPr>
            <w:r>
              <w:rPr>
                <w:b/>
              </w:rPr>
              <w:t>hrozící/již vzniklá škoda</w:t>
            </w:r>
          </w:p>
        </w:tc>
        <w:tc>
          <w:tcPr>
            <w:tcW w:w="6382" w:type="dxa"/>
          </w:tcPr>
          <w:p w14:paraId="429D4851" w14:textId="77777777" w:rsidR="00F84FDF" w:rsidRPr="00DE1500" w:rsidRDefault="00F84FDF" w:rsidP="00970BFF">
            <w:pPr>
              <w:keepNext/>
              <w:spacing w:before="40" w:after="40"/>
              <w:jc w:val="left"/>
              <w:rPr>
                <w:i/>
              </w:rPr>
            </w:pPr>
          </w:p>
        </w:tc>
      </w:tr>
    </w:tbl>
    <w:p w14:paraId="24B68C00" w14:textId="09886885" w:rsidR="00F84FDF" w:rsidRPr="00F84FDF" w:rsidRDefault="00F84FDF" w:rsidP="00F84FDF">
      <w:pPr>
        <w:spacing w:before="0"/>
        <w:rPr>
          <w:rFonts w:cs="Segoe UI"/>
        </w:rPr>
      </w:pPr>
    </w:p>
    <w:p w14:paraId="7CFCAD5A" w14:textId="5157761A" w:rsidR="005E4848" w:rsidRDefault="007129B2" w:rsidP="00F152BF">
      <w:r>
        <w:t xml:space="preserve">Koncesionář se dále zavazuje poskytnout Objednateli informace o tom, jaké změny je v důsledku </w:t>
      </w:r>
      <w:r w:rsidR="005E4848">
        <w:t xml:space="preserve">havarijní situace </w:t>
      </w:r>
      <w:r w:rsidR="005D3906">
        <w:t xml:space="preserve">nebo jejího bezprostředního nebezpečí </w:t>
      </w:r>
      <w:r>
        <w:t>nutné provést</w:t>
      </w:r>
      <w:r w:rsidR="003B12EC">
        <w:t xml:space="preserve">, a to </w:t>
      </w:r>
      <w:r w:rsidR="003B12EC">
        <w:rPr>
          <w:bCs/>
        </w:rPr>
        <w:t xml:space="preserve">v rozsahu a s </w:t>
      </w:r>
      <w:r w:rsidR="003B12EC" w:rsidRPr="007F4051">
        <w:rPr>
          <w:bCs/>
        </w:rPr>
        <w:t>přesností, jakou lze za dané situac</w:t>
      </w:r>
      <w:r w:rsidR="003B12EC">
        <w:rPr>
          <w:bCs/>
        </w:rPr>
        <w:t>e</w:t>
      </w:r>
      <w:r w:rsidR="003B12EC" w:rsidRPr="007F4051">
        <w:rPr>
          <w:bCs/>
        </w:rPr>
        <w:t xml:space="preserve"> spravedlivě požadovat</w:t>
      </w:r>
      <w:r w:rsidR="005E4848">
        <w:t>:</w:t>
      </w:r>
    </w:p>
    <w:p w14:paraId="7E10044E" w14:textId="4782157A" w:rsidR="00F84FDF" w:rsidRDefault="00F84FDF" w:rsidP="00F152BF"/>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382"/>
      </w:tblGrid>
      <w:tr w:rsidR="00F84FDF" w:rsidRPr="00DE1500" w14:paraId="316DDDD1" w14:textId="77777777" w:rsidTr="00970BFF">
        <w:tc>
          <w:tcPr>
            <w:tcW w:w="2830" w:type="dxa"/>
          </w:tcPr>
          <w:p w14:paraId="502BD2C3" w14:textId="77777777" w:rsidR="00F84FDF" w:rsidRPr="00DE1500" w:rsidRDefault="00F84FDF" w:rsidP="00970BFF">
            <w:pPr>
              <w:keepNext/>
              <w:spacing w:before="40" w:after="40"/>
              <w:jc w:val="left"/>
              <w:rPr>
                <w:b/>
              </w:rPr>
            </w:pPr>
            <w:r>
              <w:rPr>
                <w:b/>
              </w:rPr>
              <w:t>vynakládaná částka</w:t>
            </w:r>
          </w:p>
        </w:tc>
        <w:tc>
          <w:tcPr>
            <w:tcW w:w="6382" w:type="dxa"/>
          </w:tcPr>
          <w:p w14:paraId="3C415530" w14:textId="77777777" w:rsidR="00F84FDF" w:rsidRPr="00DE1500" w:rsidRDefault="00F84FDF" w:rsidP="00970BFF">
            <w:pPr>
              <w:keepNext/>
              <w:spacing w:before="40" w:after="40"/>
              <w:jc w:val="left"/>
              <w:rPr>
                <w:i/>
              </w:rPr>
            </w:pPr>
          </w:p>
        </w:tc>
      </w:tr>
      <w:tr w:rsidR="00F84FDF" w:rsidRPr="00DE1500" w14:paraId="43E6D9DA" w14:textId="77777777" w:rsidTr="00970BFF">
        <w:tc>
          <w:tcPr>
            <w:tcW w:w="2830" w:type="dxa"/>
          </w:tcPr>
          <w:p w14:paraId="5EE36A6C" w14:textId="77777777" w:rsidR="00F84FDF" w:rsidRDefault="00F84FDF" w:rsidP="00970BFF">
            <w:pPr>
              <w:keepNext/>
              <w:spacing w:before="40" w:after="40"/>
              <w:jc w:val="left"/>
              <w:rPr>
                <w:b/>
              </w:rPr>
            </w:pPr>
            <w:r>
              <w:rPr>
                <w:b/>
              </w:rPr>
              <w:t>druh změny*</w:t>
            </w:r>
          </w:p>
        </w:tc>
        <w:tc>
          <w:tcPr>
            <w:tcW w:w="6382" w:type="dxa"/>
          </w:tcPr>
          <w:p w14:paraId="5576A6B9" w14:textId="77777777" w:rsidR="00F84FDF" w:rsidRPr="00DE1500" w:rsidRDefault="00F84FDF" w:rsidP="00970BFF">
            <w:pPr>
              <w:keepNext/>
              <w:spacing w:before="40" w:after="40"/>
              <w:jc w:val="left"/>
              <w:rPr>
                <w:i/>
              </w:rPr>
            </w:pPr>
          </w:p>
        </w:tc>
      </w:tr>
      <w:tr w:rsidR="00F84FDF" w:rsidRPr="00DE1500" w14:paraId="59C6ED5E" w14:textId="77777777" w:rsidTr="00970BFF">
        <w:tc>
          <w:tcPr>
            <w:tcW w:w="2830" w:type="dxa"/>
          </w:tcPr>
          <w:p w14:paraId="0A406773" w14:textId="77777777" w:rsidR="00F84FDF" w:rsidRDefault="00F84FDF" w:rsidP="00970BFF">
            <w:pPr>
              <w:keepNext/>
              <w:spacing w:before="40" w:after="40"/>
              <w:jc w:val="left"/>
              <w:rPr>
                <w:b/>
              </w:rPr>
            </w:pPr>
            <w:r>
              <w:rPr>
                <w:b/>
              </w:rPr>
              <w:t>popis změny</w:t>
            </w:r>
          </w:p>
        </w:tc>
        <w:tc>
          <w:tcPr>
            <w:tcW w:w="6382" w:type="dxa"/>
          </w:tcPr>
          <w:p w14:paraId="63CD65CA" w14:textId="77777777" w:rsidR="00F84FDF" w:rsidRPr="00DE1500" w:rsidRDefault="00F84FDF" w:rsidP="00970BFF">
            <w:pPr>
              <w:keepNext/>
              <w:spacing w:before="40" w:after="40"/>
              <w:jc w:val="left"/>
              <w:rPr>
                <w:i/>
              </w:rPr>
            </w:pPr>
          </w:p>
        </w:tc>
      </w:tr>
      <w:tr w:rsidR="00F84FDF" w:rsidRPr="00DE1500" w14:paraId="37ACB397" w14:textId="77777777" w:rsidTr="00970BFF">
        <w:tc>
          <w:tcPr>
            <w:tcW w:w="2830" w:type="dxa"/>
          </w:tcPr>
          <w:p w14:paraId="3F8D1A12" w14:textId="77777777" w:rsidR="00F84FDF" w:rsidRPr="006B4DE4" w:rsidRDefault="00F84FDF" w:rsidP="00970BFF">
            <w:pPr>
              <w:keepNext/>
              <w:spacing w:before="40" w:after="40"/>
              <w:jc w:val="left"/>
              <w:rPr>
                <w:b/>
              </w:rPr>
            </w:pPr>
            <w:r w:rsidRPr="006B4DE4">
              <w:rPr>
                <w:b/>
              </w:rPr>
              <w:t>odůvodnění změny</w:t>
            </w:r>
          </w:p>
        </w:tc>
        <w:tc>
          <w:tcPr>
            <w:tcW w:w="6382" w:type="dxa"/>
          </w:tcPr>
          <w:p w14:paraId="232E0619" w14:textId="77777777" w:rsidR="00F84FDF" w:rsidRPr="00DE1500" w:rsidRDefault="00F84FDF" w:rsidP="00970BFF">
            <w:pPr>
              <w:keepNext/>
              <w:spacing w:before="40" w:after="40"/>
              <w:jc w:val="left"/>
              <w:rPr>
                <w:i/>
              </w:rPr>
            </w:pPr>
          </w:p>
        </w:tc>
      </w:tr>
    </w:tbl>
    <w:p w14:paraId="019DDD7B" w14:textId="7F00F02D" w:rsidR="005E4848" w:rsidRPr="009E6380" w:rsidRDefault="00F84FDF" w:rsidP="007129B2">
      <w:pPr>
        <w:spacing w:line="300" w:lineRule="exact"/>
      </w:pPr>
      <w:r w:rsidRPr="008034ED">
        <w:t>* technické zhodnocení, rekonstrukce nebo modernizace</w:t>
      </w:r>
    </w:p>
    <w:sectPr w:rsidR="005E4848" w:rsidRPr="009E63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802D" w14:textId="77777777" w:rsidR="00566EB7" w:rsidRDefault="00566EB7" w:rsidP="00E8617B">
      <w:pPr>
        <w:spacing w:after="0" w:line="240" w:lineRule="auto"/>
      </w:pPr>
      <w:r>
        <w:separator/>
      </w:r>
    </w:p>
  </w:endnote>
  <w:endnote w:type="continuationSeparator" w:id="0">
    <w:p w14:paraId="5672BC08" w14:textId="77777777" w:rsidR="00566EB7" w:rsidRDefault="00566EB7" w:rsidP="00E8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7821446"/>
      <w:docPartObj>
        <w:docPartGallery w:val="Page Numbers (Bottom of Page)"/>
        <w:docPartUnique/>
      </w:docPartObj>
    </w:sdtPr>
    <w:sdtEndPr/>
    <w:sdtContent>
      <w:p w14:paraId="0EC6EDD4" w14:textId="5C40B777" w:rsidR="009875D4" w:rsidRPr="00B1066F" w:rsidRDefault="009875D4">
        <w:pPr>
          <w:pStyle w:val="Zpat"/>
          <w:jc w:val="center"/>
          <w:rPr>
            <w:sz w:val="20"/>
            <w:szCs w:val="20"/>
          </w:rPr>
        </w:pPr>
        <w:r w:rsidRPr="00B1066F">
          <w:rPr>
            <w:sz w:val="20"/>
            <w:szCs w:val="20"/>
          </w:rPr>
          <w:fldChar w:fldCharType="begin"/>
        </w:r>
        <w:r w:rsidRPr="00B1066F">
          <w:rPr>
            <w:sz w:val="20"/>
            <w:szCs w:val="20"/>
          </w:rPr>
          <w:instrText>PAGE   \* MERGEFORMAT</w:instrText>
        </w:r>
        <w:r w:rsidRPr="00B1066F">
          <w:rPr>
            <w:sz w:val="20"/>
            <w:szCs w:val="20"/>
          </w:rPr>
          <w:fldChar w:fldCharType="separate"/>
        </w:r>
        <w:r>
          <w:rPr>
            <w:noProof/>
            <w:sz w:val="20"/>
            <w:szCs w:val="20"/>
          </w:rPr>
          <w:t>43</w:t>
        </w:r>
        <w:r w:rsidRPr="00B1066F">
          <w:rPr>
            <w:sz w:val="20"/>
            <w:szCs w:val="20"/>
          </w:rPr>
          <w:fldChar w:fldCharType="end"/>
        </w:r>
      </w:p>
    </w:sdtContent>
  </w:sdt>
  <w:p w14:paraId="707564BB" w14:textId="77777777" w:rsidR="009875D4" w:rsidRDefault="009875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69A9" w14:textId="77777777" w:rsidR="00566EB7" w:rsidRDefault="00566EB7" w:rsidP="00E8617B">
      <w:pPr>
        <w:spacing w:after="0" w:line="240" w:lineRule="auto"/>
      </w:pPr>
      <w:r>
        <w:separator/>
      </w:r>
    </w:p>
  </w:footnote>
  <w:footnote w:type="continuationSeparator" w:id="0">
    <w:p w14:paraId="5C313C20" w14:textId="77777777" w:rsidR="00566EB7" w:rsidRDefault="00566EB7" w:rsidP="00E86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lowerLetter"/>
      <w:lvlText w:val="(%1)"/>
      <w:lvlJc w:val="left"/>
      <w:pPr>
        <w:tabs>
          <w:tab w:val="num" w:pos="720"/>
        </w:tabs>
        <w:ind w:left="720" w:hanging="360"/>
      </w:pPr>
    </w:lvl>
  </w:abstractNum>
  <w:abstractNum w:abstractNumId="1" w15:restartNumberingAfterBreak="0">
    <w:nsid w:val="022E5674"/>
    <w:multiLevelType w:val="hybridMultilevel"/>
    <w:tmpl w:val="F5B4B1FE"/>
    <w:lvl w:ilvl="0" w:tplc="FA90FB7A">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BC004B0"/>
    <w:multiLevelType w:val="hybridMultilevel"/>
    <w:tmpl w:val="2B745604"/>
    <w:lvl w:ilvl="0" w:tplc="E4B6CD74">
      <w:start w:val="1"/>
      <w:numFmt w:val="decimal"/>
      <w:lvlText w:val="3.2.%1"/>
      <w:lvlJc w:val="left"/>
      <w:pPr>
        <w:ind w:left="72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D424FD06">
      <w:start w:val="1"/>
      <w:numFmt w:val="decimal"/>
      <w:lvlText w:val="%4."/>
      <w:lvlJc w:val="left"/>
      <w:pPr>
        <w:ind w:left="2880" w:hanging="360"/>
      </w:pPr>
      <w:rPr>
        <w:b/>
        <w:bCs/>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BD35967"/>
    <w:multiLevelType w:val="hybridMultilevel"/>
    <w:tmpl w:val="2B62A0D0"/>
    <w:lvl w:ilvl="0" w:tplc="FA90FB7A">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0DC03353"/>
    <w:multiLevelType w:val="hybridMultilevel"/>
    <w:tmpl w:val="9FB42C86"/>
    <w:lvl w:ilvl="0" w:tplc="D98A199A">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5C550AB"/>
    <w:multiLevelType w:val="multilevel"/>
    <w:tmpl w:val="8C24A278"/>
    <w:lvl w:ilvl="0">
      <w:start w:val="1"/>
      <w:numFmt w:val="decimal"/>
      <w:pStyle w:val="Nadpis2"/>
      <w:lvlText w:val="%1."/>
      <w:lvlJc w:val="left"/>
      <w:pPr>
        <w:tabs>
          <w:tab w:val="num" w:pos="823"/>
        </w:tabs>
        <w:ind w:left="567" w:hanging="567"/>
      </w:pPr>
      <w:rPr>
        <w:rFonts w:ascii="Segoe UI" w:hAnsi="Segoe UI" w:cs="Segoe UI" w:hint="default"/>
        <w:b/>
        <w:bCs/>
        <w:i w:val="0"/>
        <w:caps/>
        <w:strike w:val="0"/>
        <w:dstrike w:val="0"/>
        <w:vanish w:val="0"/>
        <w:sz w:val="22"/>
        <w:szCs w:val="22"/>
        <w:vertAlign w:val="baseline"/>
      </w:rPr>
    </w:lvl>
    <w:lvl w:ilvl="1">
      <w:start w:val="1"/>
      <w:numFmt w:val="decimal"/>
      <w:lvlText w:val="%1.%2"/>
      <w:lvlJc w:val="left"/>
      <w:pPr>
        <w:tabs>
          <w:tab w:val="num" w:pos="1559"/>
        </w:tabs>
        <w:ind w:left="567" w:hanging="567"/>
      </w:pPr>
      <w:rPr>
        <w:rFonts w:ascii="Segoe UI" w:hAnsi="Segoe UI" w:cs="Arial" w:hint="default"/>
        <w:b w:val="0"/>
        <w:bCs w:val="0"/>
        <w:i w:val="0"/>
        <w:iCs w:val="0"/>
        <w:caps w:val="0"/>
        <w:smallCaps w:val="0"/>
        <w:strike w:val="0"/>
        <w:dstrike w:val="0"/>
        <w:vanish w:val="0"/>
        <w:color w:val="auto"/>
        <w:spacing w:val="0"/>
        <w:kern w:val="0"/>
        <w:position w:val="0"/>
        <w:sz w:val="22"/>
        <w:szCs w:val="20"/>
        <w:u w:val="none"/>
        <w:vertAlign w:val="baseline"/>
      </w:rPr>
    </w:lvl>
    <w:lvl w:ilvl="2">
      <w:start w:val="1"/>
      <w:numFmt w:val="lowerLetter"/>
      <w:lvlText w:val="%3)"/>
      <w:lvlJc w:val="left"/>
      <w:pPr>
        <w:tabs>
          <w:tab w:val="num" w:pos="2268"/>
        </w:tabs>
        <w:ind w:left="851" w:hanging="284"/>
      </w:pPr>
      <w:rPr>
        <w:rFonts w:ascii="Segoe UI" w:eastAsiaTheme="majorEastAsia" w:hAnsi="Segoe UI" w:cstheme="majorBidi"/>
        <w:b w:val="0"/>
        <w:bCs/>
        <w:i w:val="0"/>
        <w:caps w:val="0"/>
        <w:strike w:val="0"/>
        <w:dstrike w:val="0"/>
        <w:vanish w:val="0"/>
        <w:color w:val="auto"/>
        <w:sz w:val="22"/>
        <w:vertAlign w:val="baseline"/>
      </w:rPr>
    </w:lvl>
    <w:lvl w:ilvl="3">
      <w:start w:val="1"/>
      <w:numFmt w:val="bullet"/>
      <w:lvlRestart w:val="0"/>
      <w:lvlText w:val="-"/>
      <w:lvlJc w:val="left"/>
      <w:pPr>
        <w:tabs>
          <w:tab w:val="num" w:pos="3232"/>
        </w:tabs>
        <w:ind w:left="1134" w:hanging="283"/>
      </w:pPr>
      <w:rPr>
        <w:rFonts w:ascii="Segoe UI" w:hAnsi="Segoe UI" w:hint="default"/>
        <w:b w:val="0"/>
        <w:i w:val="0"/>
        <w:caps w:val="0"/>
        <w:strike w:val="0"/>
        <w:dstrike w:val="0"/>
        <w:vanish w:val="0"/>
        <w:color w:val="auto"/>
        <w:sz w:val="22"/>
        <w:vertAlign w:val="baseline"/>
      </w:rPr>
    </w:lvl>
    <w:lvl w:ilvl="4">
      <w:start w:val="1"/>
      <w:numFmt w:val="lowerRoman"/>
      <w:lvlText w:val="(%5)"/>
      <w:lvlJc w:val="left"/>
      <w:pPr>
        <w:tabs>
          <w:tab w:val="num" w:pos="3629"/>
        </w:tabs>
        <w:ind w:left="3629" w:hanging="39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D74229A"/>
    <w:multiLevelType w:val="hybridMultilevel"/>
    <w:tmpl w:val="95E4C74C"/>
    <w:lvl w:ilvl="0" w:tplc="FA90FB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FA90FB7A">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B661C6"/>
    <w:multiLevelType w:val="hybridMultilevel"/>
    <w:tmpl w:val="4B824F9C"/>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2771432B"/>
    <w:multiLevelType w:val="hybridMultilevel"/>
    <w:tmpl w:val="C2A61024"/>
    <w:lvl w:ilvl="0" w:tplc="A99A0062">
      <w:start w:val="1"/>
      <w:numFmt w:val="decimal"/>
      <w:pStyle w:val="cislovani"/>
      <w:lvlText w:val="%1."/>
      <w:lvlJc w:val="left"/>
      <w:pPr>
        <w:tabs>
          <w:tab w:val="num" w:pos="644"/>
        </w:tabs>
        <w:ind w:left="644" w:hanging="360"/>
      </w:pPr>
      <w:rPr>
        <w:rFonts w:ascii="Arial" w:hAnsi="Arial" w:cs="Arial"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91001A5"/>
    <w:multiLevelType w:val="hybridMultilevel"/>
    <w:tmpl w:val="AAB2DDCC"/>
    <w:lvl w:ilvl="0" w:tplc="FA90FB7A">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2C2A779A"/>
    <w:multiLevelType w:val="hybridMultilevel"/>
    <w:tmpl w:val="8CFE5886"/>
    <w:lvl w:ilvl="0" w:tplc="A5D209BE">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301F39"/>
    <w:multiLevelType w:val="hybridMultilevel"/>
    <w:tmpl w:val="EF3A3DFA"/>
    <w:lvl w:ilvl="0" w:tplc="A1802D16">
      <w:numFmt w:val="bullet"/>
      <w:lvlText w:val="-"/>
      <w:lvlJc w:val="left"/>
      <w:pPr>
        <w:ind w:left="927" w:hanging="360"/>
      </w:pPr>
      <w:rPr>
        <w:rFonts w:ascii="Segoe UI" w:eastAsiaTheme="minorHAnsi" w:hAnsi="Segoe UI" w:cs="Segoe U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32D546B9"/>
    <w:multiLevelType w:val="hybridMultilevel"/>
    <w:tmpl w:val="1DF20DAC"/>
    <w:lvl w:ilvl="0" w:tplc="F006CC0E">
      <w:start w:val="1"/>
      <w:numFmt w:val="lowerLetter"/>
      <w:lvlText w:val="%1)"/>
      <w:lvlJc w:val="left"/>
      <w:pPr>
        <w:ind w:left="420" w:hanging="360"/>
      </w:pPr>
      <w:rPr>
        <w:rFonts w:hint="default"/>
        <w:b w:val="0"/>
        <w:bCs w:val="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15:restartNumberingAfterBreak="0">
    <w:nsid w:val="362C6FCD"/>
    <w:multiLevelType w:val="multilevel"/>
    <w:tmpl w:val="4B60F728"/>
    <w:name w:val="WW8Num82"/>
    <w:lvl w:ilvl="0">
      <w:start w:val="1"/>
      <w:numFmt w:val="decimal"/>
      <w:lvlText w:val="%1."/>
      <w:lvlJc w:val="left"/>
      <w:pPr>
        <w:tabs>
          <w:tab w:val="num" w:pos="823"/>
        </w:tabs>
        <w:ind w:left="823" w:hanging="397"/>
      </w:pPr>
      <w:rPr>
        <w:rFonts w:ascii="Arial" w:hAnsi="Arial" w:cs="Arial" w:hint="default"/>
        <w:b/>
        <w:i w:val="0"/>
        <w:caps/>
        <w:strike w:val="0"/>
        <w:dstrike w:val="0"/>
        <w:vanish w:val="0"/>
        <w:sz w:val="20"/>
        <w:szCs w:val="20"/>
        <w:vertAlign w:val="baseline"/>
      </w:rPr>
    </w:lvl>
    <w:lvl w:ilvl="1">
      <w:start w:val="1"/>
      <w:numFmt w:val="decimal"/>
      <w:lvlText w:val="%1.%2"/>
      <w:lvlJc w:val="left"/>
      <w:pPr>
        <w:tabs>
          <w:tab w:val="num" w:pos="1559"/>
        </w:tabs>
        <w:ind w:left="1559" w:hanging="737"/>
      </w:pPr>
      <w:rPr>
        <w:rFonts w:ascii="Arial" w:hAnsi="Arial" w:cs="Arial" w:hint="default"/>
        <w:b w:val="0"/>
        <w:bCs w:val="0"/>
        <w:i w:val="0"/>
        <w:iCs w:val="0"/>
        <w:caps w:val="0"/>
        <w:smallCaps w:val="0"/>
        <w:strike w:val="0"/>
        <w:dstrike w:val="0"/>
        <w:vanish w:val="0"/>
        <w:spacing w:val="0"/>
        <w:kern w:val="0"/>
        <w:position w:val="0"/>
        <w:sz w:val="20"/>
        <w:szCs w:val="20"/>
        <w:u w:val="none"/>
        <w:vertAlign w:val="baseline"/>
      </w:rPr>
    </w:lvl>
    <w:lvl w:ilvl="2">
      <w:start w:val="1"/>
      <w:numFmt w:val="decimal"/>
      <w:lvlText w:val="%1.%2.%3"/>
      <w:lvlJc w:val="left"/>
      <w:pPr>
        <w:tabs>
          <w:tab w:val="num" w:pos="2268"/>
        </w:tabs>
        <w:ind w:left="2268" w:hanging="709"/>
      </w:pPr>
      <w:rPr>
        <w:rFonts w:ascii="Arial" w:hAnsi="Arial" w:cs="Arial" w:hint="default"/>
      </w:rPr>
    </w:lvl>
    <w:lvl w:ilvl="3">
      <w:start w:val="1"/>
      <w:numFmt w:val="decimal"/>
      <w:lvlText w:val="%1.%2.%3.%4"/>
      <w:lvlJc w:val="left"/>
      <w:pPr>
        <w:tabs>
          <w:tab w:val="num" w:pos="3232"/>
        </w:tabs>
        <w:ind w:left="3232" w:hanging="964"/>
      </w:pPr>
      <w:rPr>
        <w:rFonts w:cs="Times New Roman" w:hint="default"/>
      </w:rPr>
    </w:lvl>
    <w:lvl w:ilvl="4">
      <w:start w:val="1"/>
      <w:numFmt w:val="lowerRoman"/>
      <w:lvlText w:val="(%5)"/>
      <w:lvlJc w:val="left"/>
      <w:pPr>
        <w:tabs>
          <w:tab w:val="num" w:pos="3629"/>
        </w:tabs>
        <w:ind w:left="3629" w:hanging="39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C2A6633"/>
    <w:multiLevelType w:val="hybridMultilevel"/>
    <w:tmpl w:val="7130D4AE"/>
    <w:lvl w:ilvl="0" w:tplc="574C863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0A722B"/>
    <w:multiLevelType w:val="hybridMultilevel"/>
    <w:tmpl w:val="65FC0EBC"/>
    <w:lvl w:ilvl="0" w:tplc="04050001">
      <w:start w:val="1"/>
      <w:numFmt w:val="bullet"/>
      <w:lvlText w:val=""/>
      <w:lvlJc w:val="left"/>
      <w:pPr>
        <w:ind w:left="1146" w:hanging="360"/>
      </w:pPr>
      <w:rPr>
        <w:rFonts w:ascii="Symbol" w:hAnsi="Symbol" w:hint="default"/>
      </w:rPr>
    </w:lvl>
    <w:lvl w:ilvl="1" w:tplc="FA90FB7A">
      <w:start w:val="1"/>
      <w:numFmt w:val="bullet"/>
      <w:lvlText w:val=""/>
      <w:lvlJc w:val="left"/>
      <w:pPr>
        <w:ind w:left="1866" w:hanging="360"/>
      </w:pPr>
      <w:rPr>
        <w:rFonts w:ascii="Symbol" w:hAnsi="Symbol"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DBB5CE2"/>
    <w:multiLevelType w:val="hybridMultilevel"/>
    <w:tmpl w:val="64C696A6"/>
    <w:lvl w:ilvl="0" w:tplc="FA90FB7A">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3DF35856"/>
    <w:multiLevelType w:val="hybridMultilevel"/>
    <w:tmpl w:val="440C160A"/>
    <w:lvl w:ilvl="0" w:tplc="FA90FB7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3FBF4F6E"/>
    <w:multiLevelType w:val="hybridMultilevel"/>
    <w:tmpl w:val="11A8CA1C"/>
    <w:lvl w:ilvl="0" w:tplc="49E8CEDA">
      <w:start w:val="1"/>
      <w:numFmt w:val="bullet"/>
      <w:lvlText w:val="-"/>
      <w:lvlJc w:val="left"/>
      <w:pPr>
        <w:ind w:left="720" w:hanging="360"/>
      </w:pPr>
      <w:rPr>
        <w:rFonts w:ascii="Segoe UI" w:eastAsiaTheme="minorHAnsi"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BC1157"/>
    <w:multiLevelType w:val="hybridMultilevel"/>
    <w:tmpl w:val="E2161D7C"/>
    <w:lvl w:ilvl="0" w:tplc="FA90FB7A">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41EA021B"/>
    <w:multiLevelType w:val="hybridMultilevel"/>
    <w:tmpl w:val="FC76CF62"/>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1" w15:restartNumberingAfterBreak="0">
    <w:nsid w:val="467536A7"/>
    <w:multiLevelType w:val="hybridMultilevel"/>
    <w:tmpl w:val="F0A0E8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7446D"/>
    <w:multiLevelType w:val="hybridMultilevel"/>
    <w:tmpl w:val="AA4C989A"/>
    <w:lvl w:ilvl="0" w:tplc="FA90FB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821D5E"/>
    <w:multiLevelType w:val="hybridMultilevel"/>
    <w:tmpl w:val="96CED80C"/>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15:restartNumberingAfterBreak="0">
    <w:nsid w:val="60415D07"/>
    <w:multiLevelType w:val="hybridMultilevel"/>
    <w:tmpl w:val="C318E5EA"/>
    <w:lvl w:ilvl="0" w:tplc="D408D86C">
      <w:start w:val="4"/>
      <w:numFmt w:val="bullet"/>
      <w:lvlText w:val="-"/>
      <w:lvlJc w:val="left"/>
      <w:pPr>
        <w:ind w:left="1287" w:hanging="360"/>
      </w:pPr>
      <w:rPr>
        <w:rFonts w:ascii="Calibri" w:eastAsiaTheme="minorHAnsi"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605B58BC"/>
    <w:multiLevelType w:val="hybridMultilevel"/>
    <w:tmpl w:val="DD28C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DF061F"/>
    <w:multiLevelType w:val="hybridMultilevel"/>
    <w:tmpl w:val="295AC344"/>
    <w:lvl w:ilvl="0" w:tplc="9724A936">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1A2658"/>
    <w:multiLevelType w:val="hybridMultilevel"/>
    <w:tmpl w:val="DEBEE08E"/>
    <w:lvl w:ilvl="0" w:tplc="31ECADF0">
      <w:start w:val="1"/>
      <w:numFmt w:val="lowerLetter"/>
      <w:lvlText w:val="%1)"/>
      <w:lvlJc w:val="left"/>
      <w:pPr>
        <w:ind w:left="927" w:hanging="360"/>
      </w:pPr>
      <w:rPr>
        <w:rFonts w:hint="default"/>
        <w:b/>
        <w:bCs/>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8" w15:restartNumberingAfterBreak="0">
    <w:nsid w:val="76ED387A"/>
    <w:multiLevelType w:val="hybridMultilevel"/>
    <w:tmpl w:val="9B72CA1E"/>
    <w:lvl w:ilvl="0" w:tplc="FA90FB7A">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7755582D"/>
    <w:multiLevelType w:val="hybridMultilevel"/>
    <w:tmpl w:val="1C623114"/>
    <w:lvl w:ilvl="0" w:tplc="FA90FB7A">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776654C1"/>
    <w:multiLevelType w:val="hybridMultilevel"/>
    <w:tmpl w:val="6B10BEFA"/>
    <w:lvl w:ilvl="0" w:tplc="FA90FB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F844A05"/>
    <w:multiLevelType w:val="hybridMultilevel"/>
    <w:tmpl w:val="83ACCD0E"/>
    <w:lvl w:ilvl="0" w:tplc="269A56C0">
      <w:start w:val="1"/>
      <w:numFmt w:val="lowerLetter"/>
      <w:lvlText w:val="%1)"/>
      <w:lvlJc w:val="left"/>
      <w:pPr>
        <w:ind w:left="720" w:hanging="360"/>
      </w:pPr>
      <w:rPr>
        <w:rFonts w:hint="default"/>
        <w:b/>
        <w:bCs/>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decimal"/>
        <w:pStyle w:val="Nadpis2"/>
        <w:lvlText w:val="%1."/>
        <w:lvlJc w:val="left"/>
        <w:pPr>
          <w:tabs>
            <w:tab w:val="num" w:pos="823"/>
          </w:tabs>
          <w:ind w:left="425" w:hanging="425"/>
        </w:pPr>
        <w:rPr>
          <w:rFonts w:ascii="Segoe UI" w:hAnsi="Segoe UI" w:cs="Segoe UI" w:hint="default"/>
          <w:b/>
          <w:bCs/>
          <w:i w:val="0"/>
          <w:caps/>
          <w:strike w:val="0"/>
          <w:dstrike w:val="0"/>
          <w:vanish w:val="0"/>
          <w:sz w:val="22"/>
          <w:szCs w:val="22"/>
          <w:vertAlign w:val="baseline"/>
        </w:rPr>
      </w:lvl>
    </w:lvlOverride>
    <w:lvlOverride w:ilvl="1">
      <w:lvl w:ilvl="1">
        <w:start w:val="1"/>
        <w:numFmt w:val="decimal"/>
        <w:lvlText w:val="%1.%2"/>
        <w:lvlJc w:val="left"/>
        <w:pPr>
          <w:tabs>
            <w:tab w:val="num" w:pos="1559"/>
          </w:tabs>
          <w:ind w:left="425" w:hanging="425"/>
        </w:pPr>
        <w:rPr>
          <w:rFonts w:ascii="Segoe UI" w:hAnsi="Segoe UI" w:cs="Arial" w:hint="default"/>
          <w:b w:val="0"/>
          <w:bCs w:val="0"/>
          <w:i w:val="0"/>
          <w:iCs w:val="0"/>
          <w:caps w:val="0"/>
          <w:strike w:val="0"/>
          <w:dstrike w:val="0"/>
          <w:vanish w:val="0"/>
          <w:color w:val="auto"/>
          <w:spacing w:val="0"/>
          <w:kern w:val="0"/>
          <w:position w:val="0"/>
          <w:sz w:val="22"/>
          <w:szCs w:val="20"/>
          <w:u w:val="none"/>
          <w:vertAlign w:val="baseline"/>
        </w:rPr>
      </w:lvl>
    </w:lvlOverride>
    <w:lvlOverride w:ilvl="2">
      <w:lvl w:ilvl="2">
        <w:start w:val="2"/>
        <w:numFmt w:val="bullet"/>
        <w:lvlText w:val="-"/>
        <w:lvlJc w:val="left"/>
        <w:pPr>
          <w:tabs>
            <w:tab w:val="num" w:pos="2268"/>
          </w:tabs>
          <w:ind w:left="851" w:hanging="426"/>
        </w:pPr>
        <w:rPr>
          <w:rFonts w:ascii="Segoe UI" w:hAnsi="Segoe UI" w:hint="default"/>
          <w:b w:val="0"/>
          <w:i w:val="0"/>
          <w:caps w:val="0"/>
          <w:strike w:val="0"/>
          <w:dstrike w:val="0"/>
          <w:vanish w:val="0"/>
          <w:color w:val="auto"/>
          <w:sz w:val="22"/>
          <w:vertAlign w:val="baseline"/>
        </w:rPr>
      </w:lvl>
    </w:lvlOverride>
    <w:lvlOverride w:ilvl="3">
      <w:lvl w:ilvl="3">
        <w:start w:val="1"/>
        <w:numFmt w:val="bullet"/>
        <w:lvlRestart w:val="0"/>
        <w:lvlText w:val="-"/>
        <w:lvlJc w:val="left"/>
        <w:pPr>
          <w:tabs>
            <w:tab w:val="num" w:pos="3232"/>
          </w:tabs>
          <w:ind w:left="1276" w:hanging="425"/>
        </w:pPr>
        <w:rPr>
          <w:rFonts w:ascii="Segoe UI" w:hAnsi="Segoe UI" w:hint="default"/>
          <w:b w:val="0"/>
          <w:i w:val="0"/>
          <w:caps w:val="0"/>
          <w:strike w:val="0"/>
          <w:dstrike w:val="0"/>
          <w:vanish w:val="0"/>
          <w:color w:val="auto"/>
          <w:sz w:val="22"/>
          <w:vertAlign w:val="baseline"/>
        </w:rPr>
      </w:lvl>
    </w:lvlOverride>
    <w:lvlOverride w:ilvl="4">
      <w:lvl w:ilvl="4">
        <w:start w:val="1"/>
        <w:numFmt w:val="lowerRoman"/>
        <w:lvlText w:val="(%5)"/>
        <w:lvlJc w:val="left"/>
        <w:pPr>
          <w:tabs>
            <w:tab w:val="num" w:pos="3629"/>
          </w:tabs>
          <w:ind w:left="3629" w:hanging="39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3">
    <w:abstractNumId w:val="25"/>
  </w:num>
  <w:num w:numId="4">
    <w:abstractNumId w:val="4"/>
  </w:num>
  <w:num w:numId="5">
    <w:abstractNumId w:val="18"/>
  </w:num>
  <w:num w:numId="6">
    <w:abstractNumId w:val="12"/>
  </w:num>
  <w:num w:numId="7">
    <w:abstractNumId w:val="8"/>
  </w:num>
  <w:num w:numId="8">
    <w:abstractNumId w:val="31"/>
  </w:num>
  <w:num w:numId="9">
    <w:abstractNumId w:val="11"/>
  </w:num>
  <w:num w:numId="10">
    <w:abstractNumId w:val="26"/>
  </w:num>
  <w:num w:numId="11">
    <w:abstractNumId w:val="21"/>
  </w:num>
  <w:num w:numId="12">
    <w:abstractNumId w:val="20"/>
  </w:num>
  <w:num w:numId="13">
    <w:abstractNumId w:val="16"/>
  </w:num>
  <w:num w:numId="14">
    <w:abstractNumId w:val="22"/>
  </w:num>
  <w:num w:numId="15">
    <w:abstractNumId w:val="30"/>
  </w:num>
  <w:num w:numId="16">
    <w:abstractNumId w:val="10"/>
  </w:num>
  <w:num w:numId="17">
    <w:abstractNumId w:val="6"/>
  </w:num>
  <w:num w:numId="18">
    <w:abstractNumId w:val="27"/>
  </w:num>
  <w:num w:numId="19">
    <w:abstractNumId w:val="2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
  </w:num>
  <w:num w:numId="23">
    <w:abstractNumId w:val="29"/>
  </w:num>
  <w:num w:numId="24">
    <w:abstractNumId w:val="7"/>
  </w:num>
  <w:num w:numId="25">
    <w:abstractNumId w:val="19"/>
  </w:num>
  <w:num w:numId="26">
    <w:abstractNumId w:val="9"/>
  </w:num>
  <w:num w:numId="27">
    <w:abstractNumId w:val="1"/>
  </w:num>
  <w:num w:numId="28">
    <w:abstractNumId w:val="28"/>
  </w:num>
  <w:num w:numId="29">
    <w:abstractNumId w:val="24"/>
  </w:num>
  <w:num w:numId="30">
    <w:abstractNumId w:val="14"/>
  </w:num>
  <w:num w:numId="31">
    <w:abstractNumId w:val="2"/>
  </w:num>
  <w:num w:numId="3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oNotTrackFormattin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A8"/>
    <w:rsid w:val="0000053D"/>
    <w:rsid w:val="000008D2"/>
    <w:rsid w:val="00000F0B"/>
    <w:rsid w:val="00001492"/>
    <w:rsid w:val="00001646"/>
    <w:rsid w:val="00002005"/>
    <w:rsid w:val="000021BE"/>
    <w:rsid w:val="00002459"/>
    <w:rsid w:val="000033A4"/>
    <w:rsid w:val="000034BF"/>
    <w:rsid w:val="000038C3"/>
    <w:rsid w:val="000039D7"/>
    <w:rsid w:val="00003C1C"/>
    <w:rsid w:val="00003C94"/>
    <w:rsid w:val="0000401F"/>
    <w:rsid w:val="00004ABF"/>
    <w:rsid w:val="00004B10"/>
    <w:rsid w:val="00005235"/>
    <w:rsid w:val="000052C0"/>
    <w:rsid w:val="00005ACE"/>
    <w:rsid w:val="00006378"/>
    <w:rsid w:val="000065E0"/>
    <w:rsid w:val="00006C76"/>
    <w:rsid w:val="0000724A"/>
    <w:rsid w:val="00007A54"/>
    <w:rsid w:val="00010120"/>
    <w:rsid w:val="00010301"/>
    <w:rsid w:val="00010551"/>
    <w:rsid w:val="000110E8"/>
    <w:rsid w:val="000116B3"/>
    <w:rsid w:val="00012D23"/>
    <w:rsid w:val="000133B5"/>
    <w:rsid w:val="00013845"/>
    <w:rsid w:val="00013961"/>
    <w:rsid w:val="000139FE"/>
    <w:rsid w:val="00014409"/>
    <w:rsid w:val="00014519"/>
    <w:rsid w:val="00014DF6"/>
    <w:rsid w:val="00014E44"/>
    <w:rsid w:val="000159EF"/>
    <w:rsid w:val="00016292"/>
    <w:rsid w:val="0002163A"/>
    <w:rsid w:val="00022D51"/>
    <w:rsid w:val="00023687"/>
    <w:rsid w:val="000236EF"/>
    <w:rsid w:val="000239CB"/>
    <w:rsid w:val="00024BE7"/>
    <w:rsid w:val="00024F96"/>
    <w:rsid w:val="00025B6C"/>
    <w:rsid w:val="00026B63"/>
    <w:rsid w:val="00026C3F"/>
    <w:rsid w:val="00026D40"/>
    <w:rsid w:val="00027AB7"/>
    <w:rsid w:val="00030998"/>
    <w:rsid w:val="0003112C"/>
    <w:rsid w:val="000314CE"/>
    <w:rsid w:val="0003175F"/>
    <w:rsid w:val="00031E59"/>
    <w:rsid w:val="000327B1"/>
    <w:rsid w:val="00033927"/>
    <w:rsid w:val="00033A60"/>
    <w:rsid w:val="00033BC0"/>
    <w:rsid w:val="00034D6E"/>
    <w:rsid w:val="000350C5"/>
    <w:rsid w:val="00035562"/>
    <w:rsid w:val="00035CAB"/>
    <w:rsid w:val="0003680D"/>
    <w:rsid w:val="00036BED"/>
    <w:rsid w:val="000370FE"/>
    <w:rsid w:val="000402AF"/>
    <w:rsid w:val="000418F0"/>
    <w:rsid w:val="00041BD6"/>
    <w:rsid w:val="000422E3"/>
    <w:rsid w:val="000428AC"/>
    <w:rsid w:val="000428E7"/>
    <w:rsid w:val="00042B6B"/>
    <w:rsid w:val="0004411C"/>
    <w:rsid w:val="000442A9"/>
    <w:rsid w:val="0004431B"/>
    <w:rsid w:val="000444F7"/>
    <w:rsid w:val="00045038"/>
    <w:rsid w:val="000458A6"/>
    <w:rsid w:val="00045D1D"/>
    <w:rsid w:val="00046B9A"/>
    <w:rsid w:val="0004759F"/>
    <w:rsid w:val="0004779F"/>
    <w:rsid w:val="00047823"/>
    <w:rsid w:val="00047B30"/>
    <w:rsid w:val="00050441"/>
    <w:rsid w:val="000504EA"/>
    <w:rsid w:val="00050D7B"/>
    <w:rsid w:val="000514E1"/>
    <w:rsid w:val="0005192C"/>
    <w:rsid w:val="00051D63"/>
    <w:rsid w:val="00052072"/>
    <w:rsid w:val="00052730"/>
    <w:rsid w:val="000532CD"/>
    <w:rsid w:val="00053ABF"/>
    <w:rsid w:val="00054514"/>
    <w:rsid w:val="00054984"/>
    <w:rsid w:val="00054A47"/>
    <w:rsid w:val="00055A2B"/>
    <w:rsid w:val="00055A72"/>
    <w:rsid w:val="00055FBE"/>
    <w:rsid w:val="00056240"/>
    <w:rsid w:val="000566F9"/>
    <w:rsid w:val="00056A8B"/>
    <w:rsid w:val="00056B72"/>
    <w:rsid w:val="00056DF3"/>
    <w:rsid w:val="0005764E"/>
    <w:rsid w:val="00057BE5"/>
    <w:rsid w:val="0006015C"/>
    <w:rsid w:val="00060259"/>
    <w:rsid w:val="00060386"/>
    <w:rsid w:val="0006058F"/>
    <w:rsid w:val="00060A62"/>
    <w:rsid w:val="00060AD6"/>
    <w:rsid w:val="00061005"/>
    <w:rsid w:val="00061A12"/>
    <w:rsid w:val="00061E8E"/>
    <w:rsid w:val="00062011"/>
    <w:rsid w:val="000622E0"/>
    <w:rsid w:val="00062D60"/>
    <w:rsid w:val="00062D77"/>
    <w:rsid w:val="00063B2B"/>
    <w:rsid w:val="00064C21"/>
    <w:rsid w:val="00064E22"/>
    <w:rsid w:val="0006518C"/>
    <w:rsid w:val="00065A16"/>
    <w:rsid w:val="0006645E"/>
    <w:rsid w:val="00066EA8"/>
    <w:rsid w:val="00066F33"/>
    <w:rsid w:val="00067369"/>
    <w:rsid w:val="000674C0"/>
    <w:rsid w:val="000674C6"/>
    <w:rsid w:val="00067A15"/>
    <w:rsid w:val="00067C8B"/>
    <w:rsid w:val="00070AE3"/>
    <w:rsid w:val="00071384"/>
    <w:rsid w:val="00071906"/>
    <w:rsid w:val="000732BE"/>
    <w:rsid w:val="00073511"/>
    <w:rsid w:val="0007397B"/>
    <w:rsid w:val="000739CA"/>
    <w:rsid w:val="00073F5D"/>
    <w:rsid w:val="000745CE"/>
    <w:rsid w:val="000747A4"/>
    <w:rsid w:val="00074B4F"/>
    <w:rsid w:val="0007522B"/>
    <w:rsid w:val="00075582"/>
    <w:rsid w:val="0007588D"/>
    <w:rsid w:val="00075EE3"/>
    <w:rsid w:val="00076985"/>
    <w:rsid w:val="00076B99"/>
    <w:rsid w:val="00077024"/>
    <w:rsid w:val="00077106"/>
    <w:rsid w:val="0007727F"/>
    <w:rsid w:val="00077DB2"/>
    <w:rsid w:val="00080623"/>
    <w:rsid w:val="00080D49"/>
    <w:rsid w:val="00080E3E"/>
    <w:rsid w:val="0008118C"/>
    <w:rsid w:val="00081C49"/>
    <w:rsid w:val="0008241F"/>
    <w:rsid w:val="00082836"/>
    <w:rsid w:val="00082C43"/>
    <w:rsid w:val="00082F8E"/>
    <w:rsid w:val="00083334"/>
    <w:rsid w:val="00083512"/>
    <w:rsid w:val="00083939"/>
    <w:rsid w:val="00084167"/>
    <w:rsid w:val="000847A5"/>
    <w:rsid w:val="00084D2F"/>
    <w:rsid w:val="0008555D"/>
    <w:rsid w:val="00085630"/>
    <w:rsid w:val="00086101"/>
    <w:rsid w:val="00086264"/>
    <w:rsid w:val="000863BA"/>
    <w:rsid w:val="000868E5"/>
    <w:rsid w:val="00086A05"/>
    <w:rsid w:val="00086B40"/>
    <w:rsid w:val="00086DA6"/>
    <w:rsid w:val="00086E7A"/>
    <w:rsid w:val="00086FDA"/>
    <w:rsid w:val="00087616"/>
    <w:rsid w:val="00087EDC"/>
    <w:rsid w:val="000905CB"/>
    <w:rsid w:val="0009089E"/>
    <w:rsid w:val="000908DA"/>
    <w:rsid w:val="000924B5"/>
    <w:rsid w:val="000929AA"/>
    <w:rsid w:val="00093837"/>
    <w:rsid w:val="00093D2D"/>
    <w:rsid w:val="000942C3"/>
    <w:rsid w:val="00094537"/>
    <w:rsid w:val="0009471C"/>
    <w:rsid w:val="00094AF1"/>
    <w:rsid w:val="0009626B"/>
    <w:rsid w:val="0009635C"/>
    <w:rsid w:val="0009676E"/>
    <w:rsid w:val="00096CF5"/>
    <w:rsid w:val="000971E6"/>
    <w:rsid w:val="00097809"/>
    <w:rsid w:val="000978BB"/>
    <w:rsid w:val="000A01A5"/>
    <w:rsid w:val="000A0509"/>
    <w:rsid w:val="000A1BC6"/>
    <w:rsid w:val="000A26C4"/>
    <w:rsid w:val="000A2AC8"/>
    <w:rsid w:val="000A2EA6"/>
    <w:rsid w:val="000A3458"/>
    <w:rsid w:val="000A364C"/>
    <w:rsid w:val="000A5323"/>
    <w:rsid w:val="000A5E8C"/>
    <w:rsid w:val="000A5F82"/>
    <w:rsid w:val="000A697C"/>
    <w:rsid w:val="000A71B1"/>
    <w:rsid w:val="000A727E"/>
    <w:rsid w:val="000A791B"/>
    <w:rsid w:val="000A7CFC"/>
    <w:rsid w:val="000A7F22"/>
    <w:rsid w:val="000B00F8"/>
    <w:rsid w:val="000B0659"/>
    <w:rsid w:val="000B07B9"/>
    <w:rsid w:val="000B0E72"/>
    <w:rsid w:val="000B15FD"/>
    <w:rsid w:val="000B170A"/>
    <w:rsid w:val="000B1AAD"/>
    <w:rsid w:val="000B1B9D"/>
    <w:rsid w:val="000B2113"/>
    <w:rsid w:val="000B29BA"/>
    <w:rsid w:val="000B477B"/>
    <w:rsid w:val="000B4E38"/>
    <w:rsid w:val="000B5659"/>
    <w:rsid w:val="000B5840"/>
    <w:rsid w:val="000B5CFA"/>
    <w:rsid w:val="000B5F8E"/>
    <w:rsid w:val="000B685E"/>
    <w:rsid w:val="000B710E"/>
    <w:rsid w:val="000B75F1"/>
    <w:rsid w:val="000C065E"/>
    <w:rsid w:val="000C0FBF"/>
    <w:rsid w:val="000C1988"/>
    <w:rsid w:val="000C1B4E"/>
    <w:rsid w:val="000C1B75"/>
    <w:rsid w:val="000C24BD"/>
    <w:rsid w:val="000C297F"/>
    <w:rsid w:val="000C2B8D"/>
    <w:rsid w:val="000C2F73"/>
    <w:rsid w:val="000C301D"/>
    <w:rsid w:val="000C3AE6"/>
    <w:rsid w:val="000C4BB8"/>
    <w:rsid w:val="000C4DFF"/>
    <w:rsid w:val="000C56FC"/>
    <w:rsid w:val="000C5AE1"/>
    <w:rsid w:val="000C5EDE"/>
    <w:rsid w:val="000C6174"/>
    <w:rsid w:val="000C67CC"/>
    <w:rsid w:val="000C6C16"/>
    <w:rsid w:val="000C71E2"/>
    <w:rsid w:val="000C77D5"/>
    <w:rsid w:val="000D0270"/>
    <w:rsid w:val="000D18A1"/>
    <w:rsid w:val="000D18DF"/>
    <w:rsid w:val="000D21D8"/>
    <w:rsid w:val="000D2269"/>
    <w:rsid w:val="000D254C"/>
    <w:rsid w:val="000D2B94"/>
    <w:rsid w:val="000D2E8E"/>
    <w:rsid w:val="000D32DC"/>
    <w:rsid w:val="000D34DF"/>
    <w:rsid w:val="000D3C2D"/>
    <w:rsid w:val="000D40D5"/>
    <w:rsid w:val="000D4286"/>
    <w:rsid w:val="000D442B"/>
    <w:rsid w:val="000D48AB"/>
    <w:rsid w:val="000D49B2"/>
    <w:rsid w:val="000D4EFE"/>
    <w:rsid w:val="000D5BE9"/>
    <w:rsid w:val="000D67AB"/>
    <w:rsid w:val="000D695F"/>
    <w:rsid w:val="000D6D07"/>
    <w:rsid w:val="000D6FEB"/>
    <w:rsid w:val="000D71BB"/>
    <w:rsid w:val="000D7989"/>
    <w:rsid w:val="000D7A6D"/>
    <w:rsid w:val="000D7C1C"/>
    <w:rsid w:val="000E1520"/>
    <w:rsid w:val="000E16A0"/>
    <w:rsid w:val="000E1824"/>
    <w:rsid w:val="000E1EBA"/>
    <w:rsid w:val="000E2034"/>
    <w:rsid w:val="000E2347"/>
    <w:rsid w:val="000E2492"/>
    <w:rsid w:val="000E25D8"/>
    <w:rsid w:val="000E26C4"/>
    <w:rsid w:val="000E2AF6"/>
    <w:rsid w:val="000E2B12"/>
    <w:rsid w:val="000E2F32"/>
    <w:rsid w:val="000E3866"/>
    <w:rsid w:val="000E436A"/>
    <w:rsid w:val="000E444F"/>
    <w:rsid w:val="000E4C86"/>
    <w:rsid w:val="000E5005"/>
    <w:rsid w:val="000E538D"/>
    <w:rsid w:val="000E53A6"/>
    <w:rsid w:val="000E53D9"/>
    <w:rsid w:val="000E62FF"/>
    <w:rsid w:val="000E7AB7"/>
    <w:rsid w:val="000F00CA"/>
    <w:rsid w:val="000F0F0E"/>
    <w:rsid w:val="000F1125"/>
    <w:rsid w:val="000F1479"/>
    <w:rsid w:val="000F17E9"/>
    <w:rsid w:val="000F1EB1"/>
    <w:rsid w:val="000F2824"/>
    <w:rsid w:val="000F34C5"/>
    <w:rsid w:val="000F3508"/>
    <w:rsid w:val="000F3E41"/>
    <w:rsid w:val="000F4C48"/>
    <w:rsid w:val="000F4C68"/>
    <w:rsid w:val="000F5420"/>
    <w:rsid w:val="000F54C4"/>
    <w:rsid w:val="000F5922"/>
    <w:rsid w:val="000F6003"/>
    <w:rsid w:val="000F616A"/>
    <w:rsid w:val="000F6552"/>
    <w:rsid w:val="000F6BF9"/>
    <w:rsid w:val="000F740E"/>
    <w:rsid w:val="000F749C"/>
    <w:rsid w:val="000F7515"/>
    <w:rsid w:val="000F7B6F"/>
    <w:rsid w:val="0010028C"/>
    <w:rsid w:val="001017C4"/>
    <w:rsid w:val="00102265"/>
    <w:rsid w:val="00102586"/>
    <w:rsid w:val="0010262A"/>
    <w:rsid w:val="0010266E"/>
    <w:rsid w:val="001026DA"/>
    <w:rsid w:val="001026F4"/>
    <w:rsid w:val="00102A7F"/>
    <w:rsid w:val="0010304F"/>
    <w:rsid w:val="001034EB"/>
    <w:rsid w:val="00103854"/>
    <w:rsid w:val="00103D9D"/>
    <w:rsid w:val="001042A9"/>
    <w:rsid w:val="001054FD"/>
    <w:rsid w:val="00105756"/>
    <w:rsid w:val="00105856"/>
    <w:rsid w:val="00106506"/>
    <w:rsid w:val="00106538"/>
    <w:rsid w:val="0010667D"/>
    <w:rsid w:val="00106E71"/>
    <w:rsid w:val="001079EC"/>
    <w:rsid w:val="00110421"/>
    <w:rsid w:val="00110B03"/>
    <w:rsid w:val="00110B4C"/>
    <w:rsid w:val="00110CBF"/>
    <w:rsid w:val="001114FA"/>
    <w:rsid w:val="00111631"/>
    <w:rsid w:val="001119EC"/>
    <w:rsid w:val="00111DAA"/>
    <w:rsid w:val="00111F04"/>
    <w:rsid w:val="00112145"/>
    <w:rsid w:val="001123AF"/>
    <w:rsid w:val="00112AA8"/>
    <w:rsid w:val="001136A1"/>
    <w:rsid w:val="0011377B"/>
    <w:rsid w:val="0011394D"/>
    <w:rsid w:val="00114088"/>
    <w:rsid w:val="001140C0"/>
    <w:rsid w:val="0011416E"/>
    <w:rsid w:val="00114323"/>
    <w:rsid w:val="00114CC8"/>
    <w:rsid w:val="001150A5"/>
    <w:rsid w:val="001166C2"/>
    <w:rsid w:val="001167E9"/>
    <w:rsid w:val="00116982"/>
    <w:rsid w:val="00117587"/>
    <w:rsid w:val="00117B1E"/>
    <w:rsid w:val="00117E49"/>
    <w:rsid w:val="00120370"/>
    <w:rsid w:val="0012073F"/>
    <w:rsid w:val="00120A9F"/>
    <w:rsid w:val="0012108F"/>
    <w:rsid w:val="00121232"/>
    <w:rsid w:val="00121499"/>
    <w:rsid w:val="00121DBD"/>
    <w:rsid w:val="00121FC1"/>
    <w:rsid w:val="00123C13"/>
    <w:rsid w:val="00124435"/>
    <w:rsid w:val="00124C4E"/>
    <w:rsid w:val="001258B9"/>
    <w:rsid w:val="00125AD8"/>
    <w:rsid w:val="00125E87"/>
    <w:rsid w:val="00126529"/>
    <w:rsid w:val="00126643"/>
    <w:rsid w:val="00126662"/>
    <w:rsid w:val="00126B0D"/>
    <w:rsid w:val="00127075"/>
    <w:rsid w:val="00127205"/>
    <w:rsid w:val="00127217"/>
    <w:rsid w:val="001307BB"/>
    <w:rsid w:val="00130B03"/>
    <w:rsid w:val="00131213"/>
    <w:rsid w:val="001312D7"/>
    <w:rsid w:val="001317FA"/>
    <w:rsid w:val="0013201B"/>
    <w:rsid w:val="00132400"/>
    <w:rsid w:val="00132879"/>
    <w:rsid w:val="00132B26"/>
    <w:rsid w:val="00132B78"/>
    <w:rsid w:val="00132D9C"/>
    <w:rsid w:val="00133002"/>
    <w:rsid w:val="001338C7"/>
    <w:rsid w:val="00134D01"/>
    <w:rsid w:val="00134F89"/>
    <w:rsid w:val="0013586C"/>
    <w:rsid w:val="0013679C"/>
    <w:rsid w:val="00137605"/>
    <w:rsid w:val="00140124"/>
    <w:rsid w:val="0014035D"/>
    <w:rsid w:val="001404A5"/>
    <w:rsid w:val="00140DEB"/>
    <w:rsid w:val="001411BD"/>
    <w:rsid w:val="00141429"/>
    <w:rsid w:val="00141D1D"/>
    <w:rsid w:val="001422D4"/>
    <w:rsid w:val="00142316"/>
    <w:rsid w:val="00142A58"/>
    <w:rsid w:val="001435AA"/>
    <w:rsid w:val="00143A3F"/>
    <w:rsid w:val="00143E3C"/>
    <w:rsid w:val="0014568C"/>
    <w:rsid w:val="00145829"/>
    <w:rsid w:val="00145BFB"/>
    <w:rsid w:val="00146654"/>
    <w:rsid w:val="00150141"/>
    <w:rsid w:val="00150208"/>
    <w:rsid w:val="00150459"/>
    <w:rsid w:val="001506E9"/>
    <w:rsid w:val="001507B7"/>
    <w:rsid w:val="0015082F"/>
    <w:rsid w:val="00150873"/>
    <w:rsid w:val="00150C60"/>
    <w:rsid w:val="00151EC6"/>
    <w:rsid w:val="001528A8"/>
    <w:rsid w:val="001542E0"/>
    <w:rsid w:val="00154376"/>
    <w:rsid w:val="00154B1B"/>
    <w:rsid w:val="00154BA8"/>
    <w:rsid w:val="00155AC3"/>
    <w:rsid w:val="0015632C"/>
    <w:rsid w:val="00156DEC"/>
    <w:rsid w:val="00157561"/>
    <w:rsid w:val="0015787B"/>
    <w:rsid w:val="00160B8B"/>
    <w:rsid w:val="00160E7F"/>
    <w:rsid w:val="0016109F"/>
    <w:rsid w:val="00161184"/>
    <w:rsid w:val="001616D2"/>
    <w:rsid w:val="00161823"/>
    <w:rsid w:val="00161F06"/>
    <w:rsid w:val="001624B3"/>
    <w:rsid w:val="001625E9"/>
    <w:rsid w:val="00162BC7"/>
    <w:rsid w:val="00163052"/>
    <w:rsid w:val="0016310C"/>
    <w:rsid w:val="001633BD"/>
    <w:rsid w:val="0016360F"/>
    <w:rsid w:val="0016390C"/>
    <w:rsid w:val="00163913"/>
    <w:rsid w:val="0016394B"/>
    <w:rsid w:val="00163DBE"/>
    <w:rsid w:val="0016456D"/>
    <w:rsid w:val="00164DB0"/>
    <w:rsid w:val="00165C44"/>
    <w:rsid w:val="00166431"/>
    <w:rsid w:val="00166E73"/>
    <w:rsid w:val="0016705A"/>
    <w:rsid w:val="0016784F"/>
    <w:rsid w:val="00167B02"/>
    <w:rsid w:val="00167B80"/>
    <w:rsid w:val="00167F76"/>
    <w:rsid w:val="001700C1"/>
    <w:rsid w:val="00170500"/>
    <w:rsid w:val="001705EE"/>
    <w:rsid w:val="001708B0"/>
    <w:rsid w:val="001708C2"/>
    <w:rsid w:val="00171984"/>
    <w:rsid w:val="00171C62"/>
    <w:rsid w:val="00171E9F"/>
    <w:rsid w:val="00172572"/>
    <w:rsid w:val="00172AFA"/>
    <w:rsid w:val="0017310B"/>
    <w:rsid w:val="00174213"/>
    <w:rsid w:val="00174BB1"/>
    <w:rsid w:val="001755F1"/>
    <w:rsid w:val="001758EB"/>
    <w:rsid w:val="00175A93"/>
    <w:rsid w:val="00176542"/>
    <w:rsid w:val="0017658F"/>
    <w:rsid w:val="00176B2B"/>
    <w:rsid w:val="00176B59"/>
    <w:rsid w:val="00176FF4"/>
    <w:rsid w:val="001771AD"/>
    <w:rsid w:val="00177803"/>
    <w:rsid w:val="00177BA4"/>
    <w:rsid w:val="00177FF3"/>
    <w:rsid w:val="00180834"/>
    <w:rsid w:val="00180F90"/>
    <w:rsid w:val="00181315"/>
    <w:rsid w:val="00182162"/>
    <w:rsid w:val="001823CE"/>
    <w:rsid w:val="00182C52"/>
    <w:rsid w:val="00182CE6"/>
    <w:rsid w:val="00182EED"/>
    <w:rsid w:val="0018336C"/>
    <w:rsid w:val="00183E1E"/>
    <w:rsid w:val="001861D7"/>
    <w:rsid w:val="0018638D"/>
    <w:rsid w:val="00186649"/>
    <w:rsid w:val="00186874"/>
    <w:rsid w:val="00186E40"/>
    <w:rsid w:val="00187B4C"/>
    <w:rsid w:val="00187D51"/>
    <w:rsid w:val="001904B9"/>
    <w:rsid w:val="0019070C"/>
    <w:rsid w:val="00190C8C"/>
    <w:rsid w:val="001913B5"/>
    <w:rsid w:val="00191F21"/>
    <w:rsid w:val="00191FE7"/>
    <w:rsid w:val="0019260E"/>
    <w:rsid w:val="00192C60"/>
    <w:rsid w:val="00192EFC"/>
    <w:rsid w:val="0019319B"/>
    <w:rsid w:val="001931D7"/>
    <w:rsid w:val="00193696"/>
    <w:rsid w:val="00193B4E"/>
    <w:rsid w:val="00193D5D"/>
    <w:rsid w:val="00194210"/>
    <w:rsid w:val="0019436A"/>
    <w:rsid w:val="00194A78"/>
    <w:rsid w:val="00194E25"/>
    <w:rsid w:val="001955DE"/>
    <w:rsid w:val="00195C67"/>
    <w:rsid w:val="00196161"/>
    <w:rsid w:val="001963DA"/>
    <w:rsid w:val="00196661"/>
    <w:rsid w:val="00196877"/>
    <w:rsid w:val="001969A6"/>
    <w:rsid w:val="00196CA8"/>
    <w:rsid w:val="00196CD7"/>
    <w:rsid w:val="00196E90"/>
    <w:rsid w:val="00197105"/>
    <w:rsid w:val="00197F60"/>
    <w:rsid w:val="00197F6A"/>
    <w:rsid w:val="001A0315"/>
    <w:rsid w:val="001A0AE6"/>
    <w:rsid w:val="001A22CD"/>
    <w:rsid w:val="001A2C99"/>
    <w:rsid w:val="001A390F"/>
    <w:rsid w:val="001A4A03"/>
    <w:rsid w:val="001A4C5B"/>
    <w:rsid w:val="001A61B7"/>
    <w:rsid w:val="001A6259"/>
    <w:rsid w:val="001A6604"/>
    <w:rsid w:val="001A687D"/>
    <w:rsid w:val="001A69BB"/>
    <w:rsid w:val="001A739D"/>
    <w:rsid w:val="001A74CE"/>
    <w:rsid w:val="001A7603"/>
    <w:rsid w:val="001B02FC"/>
    <w:rsid w:val="001B0A65"/>
    <w:rsid w:val="001B0EDA"/>
    <w:rsid w:val="001B1784"/>
    <w:rsid w:val="001B1E3E"/>
    <w:rsid w:val="001B216D"/>
    <w:rsid w:val="001B2267"/>
    <w:rsid w:val="001B2544"/>
    <w:rsid w:val="001B2E3F"/>
    <w:rsid w:val="001B397C"/>
    <w:rsid w:val="001B3D78"/>
    <w:rsid w:val="001B46B8"/>
    <w:rsid w:val="001B4AE9"/>
    <w:rsid w:val="001B4D89"/>
    <w:rsid w:val="001B5583"/>
    <w:rsid w:val="001B560B"/>
    <w:rsid w:val="001B5758"/>
    <w:rsid w:val="001B652B"/>
    <w:rsid w:val="001B748E"/>
    <w:rsid w:val="001B78E6"/>
    <w:rsid w:val="001B7C18"/>
    <w:rsid w:val="001C0004"/>
    <w:rsid w:val="001C0C57"/>
    <w:rsid w:val="001C148F"/>
    <w:rsid w:val="001C25A4"/>
    <w:rsid w:val="001C28B7"/>
    <w:rsid w:val="001C2FD9"/>
    <w:rsid w:val="001C329A"/>
    <w:rsid w:val="001C362B"/>
    <w:rsid w:val="001C3AB0"/>
    <w:rsid w:val="001C432F"/>
    <w:rsid w:val="001C4F1C"/>
    <w:rsid w:val="001C52E6"/>
    <w:rsid w:val="001C54A7"/>
    <w:rsid w:val="001C619B"/>
    <w:rsid w:val="001C691D"/>
    <w:rsid w:val="001C6A36"/>
    <w:rsid w:val="001C7211"/>
    <w:rsid w:val="001C7285"/>
    <w:rsid w:val="001D0493"/>
    <w:rsid w:val="001D0ACD"/>
    <w:rsid w:val="001D1288"/>
    <w:rsid w:val="001D1321"/>
    <w:rsid w:val="001D1412"/>
    <w:rsid w:val="001D169F"/>
    <w:rsid w:val="001D1A91"/>
    <w:rsid w:val="001D1B4A"/>
    <w:rsid w:val="001D1E23"/>
    <w:rsid w:val="001D227E"/>
    <w:rsid w:val="001D27D2"/>
    <w:rsid w:val="001D2E20"/>
    <w:rsid w:val="001D30AB"/>
    <w:rsid w:val="001D3C05"/>
    <w:rsid w:val="001D3CAA"/>
    <w:rsid w:val="001D403A"/>
    <w:rsid w:val="001D4225"/>
    <w:rsid w:val="001D44F8"/>
    <w:rsid w:val="001D46DF"/>
    <w:rsid w:val="001D50BA"/>
    <w:rsid w:val="001D63E1"/>
    <w:rsid w:val="001D682A"/>
    <w:rsid w:val="001D6E24"/>
    <w:rsid w:val="001D7178"/>
    <w:rsid w:val="001D7687"/>
    <w:rsid w:val="001D7B4F"/>
    <w:rsid w:val="001E015A"/>
    <w:rsid w:val="001E022B"/>
    <w:rsid w:val="001E0353"/>
    <w:rsid w:val="001E03C4"/>
    <w:rsid w:val="001E0C4C"/>
    <w:rsid w:val="001E0F19"/>
    <w:rsid w:val="001E1876"/>
    <w:rsid w:val="001E1E6A"/>
    <w:rsid w:val="001E1EEC"/>
    <w:rsid w:val="001E1F00"/>
    <w:rsid w:val="001E2201"/>
    <w:rsid w:val="001E289A"/>
    <w:rsid w:val="001E3B5B"/>
    <w:rsid w:val="001E4065"/>
    <w:rsid w:val="001E4154"/>
    <w:rsid w:val="001E4496"/>
    <w:rsid w:val="001E46F5"/>
    <w:rsid w:val="001E5203"/>
    <w:rsid w:val="001E5BFC"/>
    <w:rsid w:val="001E7311"/>
    <w:rsid w:val="001E7CAE"/>
    <w:rsid w:val="001F07D2"/>
    <w:rsid w:val="001F0EDA"/>
    <w:rsid w:val="001F1A4C"/>
    <w:rsid w:val="001F2963"/>
    <w:rsid w:val="001F345D"/>
    <w:rsid w:val="001F3524"/>
    <w:rsid w:val="001F403C"/>
    <w:rsid w:val="001F52B6"/>
    <w:rsid w:val="001F5683"/>
    <w:rsid w:val="001F59F2"/>
    <w:rsid w:val="001F5DA6"/>
    <w:rsid w:val="001F664F"/>
    <w:rsid w:val="001F73DE"/>
    <w:rsid w:val="001F7640"/>
    <w:rsid w:val="001F7CB8"/>
    <w:rsid w:val="002002FC"/>
    <w:rsid w:val="00200877"/>
    <w:rsid w:val="00200B16"/>
    <w:rsid w:val="00200CFB"/>
    <w:rsid w:val="002013D0"/>
    <w:rsid w:val="002024C3"/>
    <w:rsid w:val="00203976"/>
    <w:rsid w:val="0020419C"/>
    <w:rsid w:val="002043C3"/>
    <w:rsid w:val="00204784"/>
    <w:rsid w:val="00204DC9"/>
    <w:rsid w:val="00205144"/>
    <w:rsid w:val="00205D33"/>
    <w:rsid w:val="00206871"/>
    <w:rsid w:val="002068F7"/>
    <w:rsid w:val="00206AEE"/>
    <w:rsid w:val="0020742E"/>
    <w:rsid w:val="00207BE7"/>
    <w:rsid w:val="00207DD1"/>
    <w:rsid w:val="002101E4"/>
    <w:rsid w:val="0021028F"/>
    <w:rsid w:val="00210934"/>
    <w:rsid w:val="00211B71"/>
    <w:rsid w:val="00211BFC"/>
    <w:rsid w:val="0021209B"/>
    <w:rsid w:val="0021288F"/>
    <w:rsid w:val="002137BC"/>
    <w:rsid w:val="002141D3"/>
    <w:rsid w:val="00214D35"/>
    <w:rsid w:val="00215343"/>
    <w:rsid w:val="00216916"/>
    <w:rsid w:val="00216BF0"/>
    <w:rsid w:val="00216DD7"/>
    <w:rsid w:val="00216EFA"/>
    <w:rsid w:val="00217902"/>
    <w:rsid w:val="00217DD5"/>
    <w:rsid w:val="00221481"/>
    <w:rsid w:val="00221E22"/>
    <w:rsid w:val="00222352"/>
    <w:rsid w:val="00222834"/>
    <w:rsid w:val="00223AE4"/>
    <w:rsid w:val="00223BDA"/>
    <w:rsid w:val="00223D30"/>
    <w:rsid w:val="00223DB5"/>
    <w:rsid w:val="002242C9"/>
    <w:rsid w:val="00224ACA"/>
    <w:rsid w:val="002256D4"/>
    <w:rsid w:val="002259AA"/>
    <w:rsid w:val="00225E95"/>
    <w:rsid w:val="00226180"/>
    <w:rsid w:val="0022675A"/>
    <w:rsid w:val="002269FA"/>
    <w:rsid w:val="00227FE5"/>
    <w:rsid w:val="00230549"/>
    <w:rsid w:val="00230C9C"/>
    <w:rsid w:val="00230CB6"/>
    <w:rsid w:val="0023113D"/>
    <w:rsid w:val="00231161"/>
    <w:rsid w:val="002313AB"/>
    <w:rsid w:val="002315BD"/>
    <w:rsid w:val="00231A16"/>
    <w:rsid w:val="00231BC8"/>
    <w:rsid w:val="002320A0"/>
    <w:rsid w:val="002321C7"/>
    <w:rsid w:val="00232681"/>
    <w:rsid w:val="00232D50"/>
    <w:rsid w:val="00232FE1"/>
    <w:rsid w:val="00233236"/>
    <w:rsid w:val="002334E0"/>
    <w:rsid w:val="0023357D"/>
    <w:rsid w:val="00234172"/>
    <w:rsid w:val="002346DB"/>
    <w:rsid w:val="00234FFA"/>
    <w:rsid w:val="002353E9"/>
    <w:rsid w:val="00235565"/>
    <w:rsid w:val="002355FF"/>
    <w:rsid w:val="00236079"/>
    <w:rsid w:val="002361B3"/>
    <w:rsid w:val="00236C6F"/>
    <w:rsid w:val="00236D8E"/>
    <w:rsid w:val="00237704"/>
    <w:rsid w:val="002406B6"/>
    <w:rsid w:val="002412F6"/>
    <w:rsid w:val="00241415"/>
    <w:rsid w:val="00241531"/>
    <w:rsid w:val="00241BCB"/>
    <w:rsid w:val="00241D3A"/>
    <w:rsid w:val="00241E54"/>
    <w:rsid w:val="002424C0"/>
    <w:rsid w:val="00242792"/>
    <w:rsid w:val="00243226"/>
    <w:rsid w:val="00243535"/>
    <w:rsid w:val="0024418F"/>
    <w:rsid w:val="00244243"/>
    <w:rsid w:val="00244424"/>
    <w:rsid w:val="002450FF"/>
    <w:rsid w:val="002454A9"/>
    <w:rsid w:val="00245509"/>
    <w:rsid w:val="00245B82"/>
    <w:rsid w:val="00245BDD"/>
    <w:rsid w:val="00245F2A"/>
    <w:rsid w:val="00246D91"/>
    <w:rsid w:val="00246DC9"/>
    <w:rsid w:val="002502F3"/>
    <w:rsid w:val="002505A8"/>
    <w:rsid w:val="00251440"/>
    <w:rsid w:val="002518EE"/>
    <w:rsid w:val="00251A0B"/>
    <w:rsid w:val="002525F0"/>
    <w:rsid w:val="002526BD"/>
    <w:rsid w:val="00252D9C"/>
    <w:rsid w:val="00253443"/>
    <w:rsid w:val="002542D0"/>
    <w:rsid w:val="002544F8"/>
    <w:rsid w:val="00254899"/>
    <w:rsid w:val="00254AD3"/>
    <w:rsid w:val="00254B55"/>
    <w:rsid w:val="00254F0B"/>
    <w:rsid w:val="00255506"/>
    <w:rsid w:val="00255856"/>
    <w:rsid w:val="00255A8F"/>
    <w:rsid w:val="002562DA"/>
    <w:rsid w:val="00256489"/>
    <w:rsid w:val="002568A7"/>
    <w:rsid w:val="0025695C"/>
    <w:rsid w:val="002569BB"/>
    <w:rsid w:val="00256C3A"/>
    <w:rsid w:val="00256C9B"/>
    <w:rsid w:val="002571A7"/>
    <w:rsid w:val="00257855"/>
    <w:rsid w:val="00260F13"/>
    <w:rsid w:val="002613F6"/>
    <w:rsid w:val="0026149C"/>
    <w:rsid w:val="00261719"/>
    <w:rsid w:val="00261B72"/>
    <w:rsid w:val="00261C4B"/>
    <w:rsid w:val="00261C5B"/>
    <w:rsid w:val="0026201E"/>
    <w:rsid w:val="002620EB"/>
    <w:rsid w:val="002622DD"/>
    <w:rsid w:val="0026251E"/>
    <w:rsid w:val="00262FF5"/>
    <w:rsid w:val="0026367B"/>
    <w:rsid w:val="00264606"/>
    <w:rsid w:val="0026484C"/>
    <w:rsid w:val="00266401"/>
    <w:rsid w:val="00266A99"/>
    <w:rsid w:val="0026728F"/>
    <w:rsid w:val="002672CD"/>
    <w:rsid w:val="0026736D"/>
    <w:rsid w:val="00267806"/>
    <w:rsid w:val="00267960"/>
    <w:rsid w:val="0027011E"/>
    <w:rsid w:val="00270429"/>
    <w:rsid w:val="0027043D"/>
    <w:rsid w:val="00270A71"/>
    <w:rsid w:val="0027180B"/>
    <w:rsid w:val="00271AF0"/>
    <w:rsid w:val="00272DFB"/>
    <w:rsid w:val="00273675"/>
    <w:rsid w:val="002738A4"/>
    <w:rsid w:val="00274656"/>
    <w:rsid w:val="00274E16"/>
    <w:rsid w:val="00274FF8"/>
    <w:rsid w:val="00275913"/>
    <w:rsid w:val="0027614A"/>
    <w:rsid w:val="00276AF2"/>
    <w:rsid w:val="00276E39"/>
    <w:rsid w:val="00276EAC"/>
    <w:rsid w:val="002776A2"/>
    <w:rsid w:val="00277775"/>
    <w:rsid w:val="00277C50"/>
    <w:rsid w:val="00280277"/>
    <w:rsid w:val="0028028B"/>
    <w:rsid w:val="00280AA1"/>
    <w:rsid w:val="00280FA6"/>
    <w:rsid w:val="00282291"/>
    <w:rsid w:val="0028290E"/>
    <w:rsid w:val="0028504A"/>
    <w:rsid w:val="0028515C"/>
    <w:rsid w:val="00286A93"/>
    <w:rsid w:val="00286B43"/>
    <w:rsid w:val="002870C3"/>
    <w:rsid w:val="0028717B"/>
    <w:rsid w:val="0028725D"/>
    <w:rsid w:val="002876E1"/>
    <w:rsid w:val="00287780"/>
    <w:rsid w:val="00290814"/>
    <w:rsid w:val="002908C1"/>
    <w:rsid w:val="002908CA"/>
    <w:rsid w:val="0029093C"/>
    <w:rsid w:val="00290BB0"/>
    <w:rsid w:val="0029125A"/>
    <w:rsid w:val="00291632"/>
    <w:rsid w:val="00292B2B"/>
    <w:rsid w:val="00293211"/>
    <w:rsid w:val="00293731"/>
    <w:rsid w:val="00293C41"/>
    <w:rsid w:val="002940A3"/>
    <w:rsid w:val="00294E4D"/>
    <w:rsid w:val="00294EF6"/>
    <w:rsid w:val="0029578D"/>
    <w:rsid w:val="002962A7"/>
    <w:rsid w:val="00296ACC"/>
    <w:rsid w:val="00296BD3"/>
    <w:rsid w:val="00297038"/>
    <w:rsid w:val="002977B6"/>
    <w:rsid w:val="00297A59"/>
    <w:rsid w:val="00297E32"/>
    <w:rsid w:val="00297F8B"/>
    <w:rsid w:val="002A05B3"/>
    <w:rsid w:val="002A128B"/>
    <w:rsid w:val="002A12E4"/>
    <w:rsid w:val="002A17EE"/>
    <w:rsid w:val="002A1FCD"/>
    <w:rsid w:val="002A2633"/>
    <w:rsid w:val="002A3149"/>
    <w:rsid w:val="002A3640"/>
    <w:rsid w:val="002A36BE"/>
    <w:rsid w:val="002A38B5"/>
    <w:rsid w:val="002A3F9F"/>
    <w:rsid w:val="002A4399"/>
    <w:rsid w:val="002A482E"/>
    <w:rsid w:val="002A4AF1"/>
    <w:rsid w:val="002A4FC6"/>
    <w:rsid w:val="002A5334"/>
    <w:rsid w:val="002A57AA"/>
    <w:rsid w:val="002A5B02"/>
    <w:rsid w:val="002A6374"/>
    <w:rsid w:val="002A7859"/>
    <w:rsid w:val="002B0197"/>
    <w:rsid w:val="002B01F1"/>
    <w:rsid w:val="002B0347"/>
    <w:rsid w:val="002B0795"/>
    <w:rsid w:val="002B0BD8"/>
    <w:rsid w:val="002B176D"/>
    <w:rsid w:val="002B22CE"/>
    <w:rsid w:val="002B2DBC"/>
    <w:rsid w:val="002B2DFE"/>
    <w:rsid w:val="002B3BB6"/>
    <w:rsid w:val="002B4251"/>
    <w:rsid w:val="002B482C"/>
    <w:rsid w:val="002B49D5"/>
    <w:rsid w:val="002B4B19"/>
    <w:rsid w:val="002B4CAF"/>
    <w:rsid w:val="002B4F44"/>
    <w:rsid w:val="002B5820"/>
    <w:rsid w:val="002B59B9"/>
    <w:rsid w:val="002B5B2D"/>
    <w:rsid w:val="002B5D18"/>
    <w:rsid w:val="002B687B"/>
    <w:rsid w:val="002B6909"/>
    <w:rsid w:val="002B6FFC"/>
    <w:rsid w:val="002B7342"/>
    <w:rsid w:val="002B7BD2"/>
    <w:rsid w:val="002C09E2"/>
    <w:rsid w:val="002C1466"/>
    <w:rsid w:val="002C1C46"/>
    <w:rsid w:val="002C1D81"/>
    <w:rsid w:val="002C1DDB"/>
    <w:rsid w:val="002C2716"/>
    <w:rsid w:val="002C27BC"/>
    <w:rsid w:val="002C329F"/>
    <w:rsid w:val="002C3AE2"/>
    <w:rsid w:val="002C3F08"/>
    <w:rsid w:val="002C459A"/>
    <w:rsid w:val="002C4E89"/>
    <w:rsid w:val="002C5590"/>
    <w:rsid w:val="002C57DB"/>
    <w:rsid w:val="002C5DD0"/>
    <w:rsid w:val="002C5E01"/>
    <w:rsid w:val="002C612E"/>
    <w:rsid w:val="002C6671"/>
    <w:rsid w:val="002C6B30"/>
    <w:rsid w:val="002C73D6"/>
    <w:rsid w:val="002C7B9A"/>
    <w:rsid w:val="002D0677"/>
    <w:rsid w:val="002D0758"/>
    <w:rsid w:val="002D16A4"/>
    <w:rsid w:val="002D17D2"/>
    <w:rsid w:val="002D1849"/>
    <w:rsid w:val="002D1C9D"/>
    <w:rsid w:val="002D2B38"/>
    <w:rsid w:val="002D359E"/>
    <w:rsid w:val="002D5DA0"/>
    <w:rsid w:val="002D62B9"/>
    <w:rsid w:val="002D63FA"/>
    <w:rsid w:val="002D6D7B"/>
    <w:rsid w:val="002D769F"/>
    <w:rsid w:val="002D7AB8"/>
    <w:rsid w:val="002D7B53"/>
    <w:rsid w:val="002D7BB5"/>
    <w:rsid w:val="002E0807"/>
    <w:rsid w:val="002E0D00"/>
    <w:rsid w:val="002E0FBC"/>
    <w:rsid w:val="002E13A3"/>
    <w:rsid w:val="002E13D7"/>
    <w:rsid w:val="002E16FE"/>
    <w:rsid w:val="002E1B72"/>
    <w:rsid w:val="002E29C2"/>
    <w:rsid w:val="002E461C"/>
    <w:rsid w:val="002E5157"/>
    <w:rsid w:val="002E5396"/>
    <w:rsid w:val="002E59EA"/>
    <w:rsid w:val="002E5B2F"/>
    <w:rsid w:val="002E5EBB"/>
    <w:rsid w:val="002E6610"/>
    <w:rsid w:val="002E6C3B"/>
    <w:rsid w:val="002E762C"/>
    <w:rsid w:val="002E7790"/>
    <w:rsid w:val="002E7A29"/>
    <w:rsid w:val="002E7A9B"/>
    <w:rsid w:val="002E7FBB"/>
    <w:rsid w:val="002F0059"/>
    <w:rsid w:val="002F0B1A"/>
    <w:rsid w:val="002F15C9"/>
    <w:rsid w:val="002F2A00"/>
    <w:rsid w:val="002F2CE6"/>
    <w:rsid w:val="002F2D85"/>
    <w:rsid w:val="002F30E6"/>
    <w:rsid w:val="002F37B7"/>
    <w:rsid w:val="002F39E8"/>
    <w:rsid w:val="002F4936"/>
    <w:rsid w:val="002F4E39"/>
    <w:rsid w:val="002F5341"/>
    <w:rsid w:val="002F5C3C"/>
    <w:rsid w:val="002F6294"/>
    <w:rsid w:val="002F64C6"/>
    <w:rsid w:val="002F7282"/>
    <w:rsid w:val="002F75A7"/>
    <w:rsid w:val="002F7AC8"/>
    <w:rsid w:val="002F7E46"/>
    <w:rsid w:val="0030003E"/>
    <w:rsid w:val="00300907"/>
    <w:rsid w:val="003010CB"/>
    <w:rsid w:val="00301319"/>
    <w:rsid w:val="00301CF4"/>
    <w:rsid w:val="00302B28"/>
    <w:rsid w:val="00302EC1"/>
    <w:rsid w:val="00302F58"/>
    <w:rsid w:val="00303BF1"/>
    <w:rsid w:val="00306316"/>
    <w:rsid w:val="00307D9B"/>
    <w:rsid w:val="00310D6E"/>
    <w:rsid w:val="0031117A"/>
    <w:rsid w:val="00311B09"/>
    <w:rsid w:val="003127FC"/>
    <w:rsid w:val="003139E3"/>
    <w:rsid w:val="003157F3"/>
    <w:rsid w:val="00315FEB"/>
    <w:rsid w:val="003172AC"/>
    <w:rsid w:val="00317584"/>
    <w:rsid w:val="00317771"/>
    <w:rsid w:val="00317CC2"/>
    <w:rsid w:val="00317F92"/>
    <w:rsid w:val="00320022"/>
    <w:rsid w:val="00320338"/>
    <w:rsid w:val="00320E5B"/>
    <w:rsid w:val="00320F0B"/>
    <w:rsid w:val="00320FCE"/>
    <w:rsid w:val="003214EE"/>
    <w:rsid w:val="00321570"/>
    <w:rsid w:val="00321BA5"/>
    <w:rsid w:val="003228B9"/>
    <w:rsid w:val="00322C53"/>
    <w:rsid w:val="00323094"/>
    <w:rsid w:val="0032329D"/>
    <w:rsid w:val="0032342B"/>
    <w:rsid w:val="00323605"/>
    <w:rsid w:val="00324429"/>
    <w:rsid w:val="00324AF8"/>
    <w:rsid w:val="00324F23"/>
    <w:rsid w:val="003253C3"/>
    <w:rsid w:val="00325CCF"/>
    <w:rsid w:val="003265AF"/>
    <w:rsid w:val="00327216"/>
    <w:rsid w:val="0032731C"/>
    <w:rsid w:val="00327555"/>
    <w:rsid w:val="00327D13"/>
    <w:rsid w:val="003316B6"/>
    <w:rsid w:val="00331BAD"/>
    <w:rsid w:val="00331C43"/>
    <w:rsid w:val="00332522"/>
    <w:rsid w:val="003328F0"/>
    <w:rsid w:val="00332A31"/>
    <w:rsid w:val="00332CB9"/>
    <w:rsid w:val="00332EC1"/>
    <w:rsid w:val="0033307C"/>
    <w:rsid w:val="003339D1"/>
    <w:rsid w:val="00333D32"/>
    <w:rsid w:val="003341E3"/>
    <w:rsid w:val="0033493B"/>
    <w:rsid w:val="003349E4"/>
    <w:rsid w:val="0033514D"/>
    <w:rsid w:val="00336215"/>
    <w:rsid w:val="00336EA3"/>
    <w:rsid w:val="00337544"/>
    <w:rsid w:val="00340359"/>
    <w:rsid w:val="00340B60"/>
    <w:rsid w:val="00340BDD"/>
    <w:rsid w:val="00340D1D"/>
    <w:rsid w:val="0034157B"/>
    <w:rsid w:val="003415B2"/>
    <w:rsid w:val="00342E4B"/>
    <w:rsid w:val="003435EF"/>
    <w:rsid w:val="00343814"/>
    <w:rsid w:val="003439D9"/>
    <w:rsid w:val="00343A70"/>
    <w:rsid w:val="00344375"/>
    <w:rsid w:val="00344766"/>
    <w:rsid w:val="00344EC8"/>
    <w:rsid w:val="003450FE"/>
    <w:rsid w:val="003454F2"/>
    <w:rsid w:val="00345B5D"/>
    <w:rsid w:val="00345C1B"/>
    <w:rsid w:val="003465FF"/>
    <w:rsid w:val="003468C1"/>
    <w:rsid w:val="003470A8"/>
    <w:rsid w:val="00347263"/>
    <w:rsid w:val="00347492"/>
    <w:rsid w:val="00347641"/>
    <w:rsid w:val="003479E0"/>
    <w:rsid w:val="00347A2A"/>
    <w:rsid w:val="00347FC3"/>
    <w:rsid w:val="003500DD"/>
    <w:rsid w:val="0035020D"/>
    <w:rsid w:val="00350C73"/>
    <w:rsid w:val="00351723"/>
    <w:rsid w:val="00352633"/>
    <w:rsid w:val="00352A5A"/>
    <w:rsid w:val="00352B66"/>
    <w:rsid w:val="00352BB3"/>
    <w:rsid w:val="0035352A"/>
    <w:rsid w:val="00353561"/>
    <w:rsid w:val="0035370C"/>
    <w:rsid w:val="00353D01"/>
    <w:rsid w:val="00353DFF"/>
    <w:rsid w:val="00353FF3"/>
    <w:rsid w:val="00354FC8"/>
    <w:rsid w:val="0035500B"/>
    <w:rsid w:val="0035551A"/>
    <w:rsid w:val="00355BAE"/>
    <w:rsid w:val="00356071"/>
    <w:rsid w:val="003560F1"/>
    <w:rsid w:val="00356B5B"/>
    <w:rsid w:val="00356E33"/>
    <w:rsid w:val="0035749F"/>
    <w:rsid w:val="00357CF2"/>
    <w:rsid w:val="00357FB3"/>
    <w:rsid w:val="00360914"/>
    <w:rsid w:val="00360ACC"/>
    <w:rsid w:val="00360ED7"/>
    <w:rsid w:val="00360FE1"/>
    <w:rsid w:val="00362557"/>
    <w:rsid w:val="003628E0"/>
    <w:rsid w:val="0036351E"/>
    <w:rsid w:val="003637D8"/>
    <w:rsid w:val="00364F46"/>
    <w:rsid w:val="003651E8"/>
    <w:rsid w:val="0036562E"/>
    <w:rsid w:val="003665EF"/>
    <w:rsid w:val="0036673F"/>
    <w:rsid w:val="00366BFA"/>
    <w:rsid w:val="00366FDA"/>
    <w:rsid w:val="00367223"/>
    <w:rsid w:val="00367436"/>
    <w:rsid w:val="00367720"/>
    <w:rsid w:val="003679F6"/>
    <w:rsid w:val="00367C83"/>
    <w:rsid w:val="00370361"/>
    <w:rsid w:val="00370365"/>
    <w:rsid w:val="003705EE"/>
    <w:rsid w:val="0037210C"/>
    <w:rsid w:val="0037223D"/>
    <w:rsid w:val="003723AC"/>
    <w:rsid w:val="003732D0"/>
    <w:rsid w:val="00373329"/>
    <w:rsid w:val="00373DBE"/>
    <w:rsid w:val="00373E61"/>
    <w:rsid w:val="00374232"/>
    <w:rsid w:val="00374986"/>
    <w:rsid w:val="00374E5E"/>
    <w:rsid w:val="00374E6F"/>
    <w:rsid w:val="003750AA"/>
    <w:rsid w:val="003750FE"/>
    <w:rsid w:val="00375C84"/>
    <w:rsid w:val="00376484"/>
    <w:rsid w:val="003779A7"/>
    <w:rsid w:val="00377B72"/>
    <w:rsid w:val="00377E42"/>
    <w:rsid w:val="0038006A"/>
    <w:rsid w:val="00380755"/>
    <w:rsid w:val="00380AAF"/>
    <w:rsid w:val="00380B20"/>
    <w:rsid w:val="003810B1"/>
    <w:rsid w:val="0038212C"/>
    <w:rsid w:val="003821EB"/>
    <w:rsid w:val="003828E6"/>
    <w:rsid w:val="00382A2E"/>
    <w:rsid w:val="00382B62"/>
    <w:rsid w:val="00382D79"/>
    <w:rsid w:val="00382F4A"/>
    <w:rsid w:val="00383126"/>
    <w:rsid w:val="003834D5"/>
    <w:rsid w:val="0038352B"/>
    <w:rsid w:val="00384643"/>
    <w:rsid w:val="0038476E"/>
    <w:rsid w:val="00384A79"/>
    <w:rsid w:val="00385468"/>
    <w:rsid w:val="003854F7"/>
    <w:rsid w:val="00385981"/>
    <w:rsid w:val="00385CA5"/>
    <w:rsid w:val="0038670B"/>
    <w:rsid w:val="0038745E"/>
    <w:rsid w:val="00387904"/>
    <w:rsid w:val="00387A9B"/>
    <w:rsid w:val="00387B8A"/>
    <w:rsid w:val="003902D4"/>
    <w:rsid w:val="00390328"/>
    <w:rsid w:val="00390E06"/>
    <w:rsid w:val="00391E12"/>
    <w:rsid w:val="00391FEB"/>
    <w:rsid w:val="003920CA"/>
    <w:rsid w:val="003921FA"/>
    <w:rsid w:val="003928C0"/>
    <w:rsid w:val="00392BD7"/>
    <w:rsid w:val="00392D91"/>
    <w:rsid w:val="0039369C"/>
    <w:rsid w:val="003937E4"/>
    <w:rsid w:val="003938CF"/>
    <w:rsid w:val="00394807"/>
    <w:rsid w:val="0039508B"/>
    <w:rsid w:val="003954F4"/>
    <w:rsid w:val="00395D52"/>
    <w:rsid w:val="00396222"/>
    <w:rsid w:val="00396282"/>
    <w:rsid w:val="003966CA"/>
    <w:rsid w:val="00396BB1"/>
    <w:rsid w:val="003975FA"/>
    <w:rsid w:val="003A0541"/>
    <w:rsid w:val="003A0897"/>
    <w:rsid w:val="003A0AEB"/>
    <w:rsid w:val="003A11ED"/>
    <w:rsid w:val="003A16A7"/>
    <w:rsid w:val="003A1BFD"/>
    <w:rsid w:val="003A1E3B"/>
    <w:rsid w:val="003A2189"/>
    <w:rsid w:val="003A2295"/>
    <w:rsid w:val="003A3413"/>
    <w:rsid w:val="003A3D41"/>
    <w:rsid w:val="003A4B32"/>
    <w:rsid w:val="003A4DE2"/>
    <w:rsid w:val="003A5144"/>
    <w:rsid w:val="003A52DB"/>
    <w:rsid w:val="003A5393"/>
    <w:rsid w:val="003A5A76"/>
    <w:rsid w:val="003A5F2D"/>
    <w:rsid w:val="003A6197"/>
    <w:rsid w:val="003A732C"/>
    <w:rsid w:val="003A760B"/>
    <w:rsid w:val="003A7946"/>
    <w:rsid w:val="003A7CB7"/>
    <w:rsid w:val="003B1074"/>
    <w:rsid w:val="003B1218"/>
    <w:rsid w:val="003B12EC"/>
    <w:rsid w:val="003B1355"/>
    <w:rsid w:val="003B24A2"/>
    <w:rsid w:val="003B2710"/>
    <w:rsid w:val="003B2BC5"/>
    <w:rsid w:val="003B2C65"/>
    <w:rsid w:val="003B3898"/>
    <w:rsid w:val="003B3FA6"/>
    <w:rsid w:val="003B4302"/>
    <w:rsid w:val="003B462B"/>
    <w:rsid w:val="003B4A77"/>
    <w:rsid w:val="003B4CEA"/>
    <w:rsid w:val="003B4D1C"/>
    <w:rsid w:val="003B5745"/>
    <w:rsid w:val="003B5E0D"/>
    <w:rsid w:val="003B663B"/>
    <w:rsid w:val="003B6BBC"/>
    <w:rsid w:val="003B6D85"/>
    <w:rsid w:val="003B7693"/>
    <w:rsid w:val="003B793D"/>
    <w:rsid w:val="003C002F"/>
    <w:rsid w:val="003C1495"/>
    <w:rsid w:val="003C1536"/>
    <w:rsid w:val="003C1A1B"/>
    <w:rsid w:val="003C1DEF"/>
    <w:rsid w:val="003C1E1B"/>
    <w:rsid w:val="003C1F79"/>
    <w:rsid w:val="003C269C"/>
    <w:rsid w:val="003C4107"/>
    <w:rsid w:val="003C4B79"/>
    <w:rsid w:val="003C503B"/>
    <w:rsid w:val="003C57EA"/>
    <w:rsid w:val="003C6948"/>
    <w:rsid w:val="003C69E5"/>
    <w:rsid w:val="003C6A31"/>
    <w:rsid w:val="003C6F1D"/>
    <w:rsid w:val="003C7D19"/>
    <w:rsid w:val="003C7ED3"/>
    <w:rsid w:val="003D04A8"/>
    <w:rsid w:val="003D0A30"/>
    <w:rsid w:val="003D0DB5"/>
    <w:rsid w:val="003D12C1"/>
    <w:rsid w:val="003D1306"/>
    <w:rsid w:val="003D174E"/>
    <w:rsid w:val="003D1835"/>
    <w:rsid w:val="003D1DC7"/>
    <w:rsid w:val="003D22AA"/>
    <w:rsid w:val="003D241E"/>
    <w:rsid w:val="003D25E3"/>
    <w:rsid w:val="003D2BFF"/>
    <w:rsid w:val="003D369C"/>
    <w:rsid w:val="003D3D9C"/>
    <w:rsid w:val="003D3EB2"/>
    <w:rsid w:val="003D4022"/>
    <w:rsid w:val="003D4432"/>
    <w:rsid w:val="003D4DBB"/>
    <w:rsid w:val="003D5517"/>
    <w:rsid w:val="003D59EC"/>
    <w:rsid w:val="003D5CF0"/>
    <w:rsid w:val="003D6805"/>
    <w:rsid w:val="003D685E"/>
    <w:rsid w:val="003D707F"/>
    <w:rsid w:val="003D76F0"/>
    <w:rsid w:val="003D7B12"/>
    <w:rsid w:val="003D7F88"/>
    <w:rsid w:val="003E0499"/>
    <w:rsid w:val="003E05C8"/>
    <w:rsid w:val="003E0983"/>
    <w:rsid w:val="003E0FDD"/>
    <w:rsid w:val="003E158C"/>
    <w:rsid w:val="003E1BC8"/>
    <w:rsid w:val="003E24DE"/>
    <w:rsid w:val="003E2664"/>
    <w:rsid w:val="003E3154"/>
    <w:rsid w:val="003E33C2"/>
    <w:rsid w:val="003E36A2"/>
    <w:rsid w:val="003E3859"/>
    <w:rsid w:val="003E3ABA"/>
    <w:rsid w:val="003E4615"/>
    <w:rsid w:val="003E4A49"/>
    <w:rsid w:val="003E50BD"/>
    <w:rsid w:val="003E6BE9"/>
    <w:rsid w:val="003E7690"/>
    <w:rsid w:val="003E7A25"/>
    <w:rsid w:val="003E7BD0"/>
    <w:rsid w:val="003E7D33"/>
    <w:rsid w:val="003E7FCA"/>
    <w:rsid w:val="003F0277"/>
    <w:rsid w:val="003F0F03"/>
    <w:rsid w:val="003F1846"/>
    <w:rsid w:val="003F1FAB"/>
    <w:rsid w:val="003F2548"/>
    <w:rsid w:val="003F28A6"/>
    <w:rsid w:val="003F312A"/>
    <w:rsid w:val="003F38E9"/>
    <w:rsid w:val="003F3EC1"/>
    <w:rsid w:val="003F435E"/>
    <w:rsid w:val="003F4AB7"/>
    <w:rsid w:val="003F4BDD"/>
    <w:rsid w:val="003F5B6F"/>
    <w:rsid w:val="003F5C9E"/>
    <w:rsid w:val="003F5F54"/>
    <w:rsid w:val="003F6CBA"/>
    <w:rsid w:val="003F6EEE"/>
    <w:rsid w:val="003F71C6"/>
    <w:rsid w:val="003F7545"/>
    <w:rsid w:val="003F7762"/>
    <w:rsid w:val="003F7C69"/>
    <w:rsid w:val="0040067D"/>
    <w:rsid w:val="0040111E"/>
    <w:rsid w:val="004016DF"/>
    <w:rsid w:val="00402ABD"/>
    <w:rsid w:val="00403AFC"/>
    <w:rsid w:val="004044FC"/>
    <w:rsid w:val="00404B78"/>
    <w:rsid w:val="00404D7F"/>
    <w:rsid w:val="004063A8"/>
    <w:rsid w:val="004071A6"/>
    <w:rsid w:val="00407395"/>
    <w:rsid w:val="0041036F"/>
    <w:rsid w:val="00410EA0"/>
    <w:rsid w:val="00411600"/>
    <w:rsid w:val="00411888"/>
    <w:rsid w:val="00411DB1"/>
    <w:rsid w:val="00412712"/>
    <w:rsid w:val="00412B0D"/>
    <w:rsid w:val="00413068"/>
    <w:rsid w:val="0041325B"/>
    <w:rsid w:val="00413447"/>
    <w:rsid w:val="00413A10"/>
    <w:rsid w:val="00413E22"/>
    <w:rsid w:val="0041444F"/>
    <w:rsid w:val="004149C0"/>
    <w:rsid w:val="00414FBD"/>
    <w:rsid w:val="00415C0C"/>
    <w:rsid w:val="00415EC7"/>
    <w:rsid w:val="004165C5"/>
    <w:rsid w:val="00416AE5"/>
    <w:rsid w:val="00416F4B"/>
    <w:rsid w:val="004170B0"/>
    <w:rsid w:val="0041733C"/>
    <w:rsid w:val="004173AC"/>
    <w:rsid w:val="004203E9"/>
    <w:rsid w:val="004208BD"/>
    <w:rsid w:val="004209A0"/>
    <w:rsid w:val="004209E2"/>
    <w:rsid w:val="00421003"/>
    <w:rsid w:val="004210DE"/>
    <w:rsid w:val="004211D3"/>
    <w:rsid w:val="004218D4"/>
    <w:rsid w:val="004219CD"/>
    <w:rsid w:val="00421B49"/>
    <w:rsid w:val="0042237B"/>
    <w:rsid w:val="0042288B"/>
    <w:rsid w:val="00422ED9"/>
    <w:rsid w:val="00423140"/>
    <w:rsid w:val="00423698"/>
    <w:rsid w:val="004236A9"/>
    <w:rsid w:val="00423901"/>
    <w:rsid w:val="00423E51"/>
    <w:rsid w:val="00424EEB"/>
    <w:rsid w:val="00424EFD"/>
    <w:rsid w:val="00425174"/>
    <w:rsid w:val="00425541"/>
    <w:rsid w:val="00426AB3"/>
    <w:rsid w:val="00426FCF"/>
    <w:rsid w:val="00427559"/>
    <w:rsid w:val="00427752"/>
    <w:rsid w:val="004277FA"/>
    <w:rsid w:val="004301EC"/>
    <w:rsid w:val="0043227A"/>
    <w:rsid w:val="00432830"/>
    <w:rsid w:val="00432ABC"/>
    <w:rsid w:val="00432F5D"/>
    <w:rsid w:val="00433053"/>
    <w:rsid w:val="004332A1"/>
    <w:rsid w:val="00433F9F"/>
    <w:rsid w:val="0043489F"/>
    <w:rsid w:val="004348F1"/>
    <w:rsid w:val="00434AA5"/>
    <w:rsid w:val="00435895"/>
    <w:rsid w:val="00435FF0"/>
    <w:rsid w:val="0043603E"/>
    <w:rsid w:val="0043732C"/>
    <w:rsid w:val="00437838"/>
    <w:rsid w:val="00437854"/>
    <w:rsid w:val="00437A29"/>
    <w:rsid w:val="00437DBB"/>
    <w:rsid w:val="00437F56"/>
    <w:rsid w:val="00440D34"/>
    <w:rsid w:val="004420C6"/>
    <w:rsid w:val="004423FB"/>
    <w:rsid w:val="00442669"/>
    <w:rsid w:val="00442B62"/>
    <w:rsid w:val="00442B6E"/>
    <w:rsid w:val="00442E9C"/>
    <w:rsid w:val="0044307F"/>
    <w:rsid w:val="00443C50"/>
    <w:rsid w:val="00444901"/>
    <w:rsid w:val="00444CB1"/>
    <w:rsid w:val="00444D54"/>
    <w:rsid w:val="00445205"/>
    <w:rsid w:val="004455D7"/>
    <w:rsid w:val="004456D8"/>
    <w:rsid w:val="0044668D"/>
    <w:rsid w:val="00446939"/>
    <w:rsid w:val="00446DD9"/>
    <w:rsid w:val="004471DF"/>
    <w:rsid w:val="0044738D"/>
    <w:rsid w:val="004476F8"/>
    <w:rsid w:val="004477ED"/>
    <w:rsid w:val="00447AE3"/>
    <w:rsid w:val="00447B66"/>
    <w:rsid w:val="004501AC"/>
    <w:rsid w:val="004507AE"/>
    <w:rsid w:val="004513BE"/>
    <w:rsid w:val="0045160F"/>
    <w:rsid w:val="004522CC"/>
    <w:rsid w:val="00452491"/>
    <w:rsid w:val="0045404B"/>
    <w:rsid w:val="00454051"/>
    <w:rsid w:val="004543B8"/>
    <w:rsid w:val="00454701"/>
    <w:rsid w:val="00454CE5"/>
    <w:rsid w:val="00455F4C"/>
    <w:rsid w:val="00456446"/>
    <w:rsid w:val="0045676B"/>
    <w:rsid w:val="00456ACF"/>
    <w:rsid w:val="00456AD0"/>
    <w:rsid w:val="00457471"/>
    <w:rsid w:val="004579DD"/>
    <w:rsid w:val="00457E0D"/>
    <w:rsid w:val="00460948"/>
    <w:rsid w:val="00460C76"/>
    <w:rsid w:val="00461235"/>
    <w:rsid w:val="004614F1"/>
    <w:rsid w:val="00461866"/>
    <w:rsid w:val="004618C9"/>
    <w:rsid w:val="004625F3"/>
    <w:rsid w:val="00462D82"/>
    <w:rsid w:val="00463027"/>
    <w:rsid w:val="004632B9"/>
    <w:rsid w:val="00463630"/>
    <w:rsid w:val="00463645"/>
    <w:rsid w:val="00463A59"/>
    <w:rsid w:val="00463D0C"/>
    <w:rsid w:val="00463E9C"/>
    <w:rsid w:val="00464136"/>
    <w:rsid w:val="00464F06"/>
    <w:rsid w:val="00465017"/>
    <w:rsid w:val="004651FE"/>
    <w:rsid w:val="004652A7"/>
    <w:rsid w:val="00465963"/>
    <w:rsid w:val="004659FD"/>
    <w:rsid w:val="00465AA4"/>
    <w:rsid w:val="00465E4B"/>
    <w:rsid w:val="00466751"/>
    <w:rsid w:val="00467087"/>
    <w:rsid w:val="0046713C"/>
    <w:rsid w:val="00467658"/>
    <w:rsid w:val="0047013D"/>
    <w:rsid w:val="00470171"/>
    <w:rsid w:val="0047067B"/>
    <w:rsid w:val="004709A3"/>
    <w:rsid w:val="004713E0"/>
    <w:rsid w:val="00471441"/>
    <w:rsid w:val="00471691"/>
    <w:rsid w:val="00471F02"/>
    <w:rsid w:val="00471FA3"/>
    <w:rsid w:val="00472612"/>
    <w:rsid w:val="0047299E"/>
    <w:rsid w:val="00473E29"/>
    <w:rsid w:val="004749E8"/>
    <w:rsid w:val="00475000"/>
    <w:rsid w:val="004754B8"/>
    <w:rsid w:val="00476056"/>
    <w:rsid w:val="00476308"/>
    <w:rsid w:val="00476617"/>
    <w:rsid w:val="00476B15"/>
    <w:rsid w:val="004774D1"/>
    <w:rsid w:val="00477AB3"/>
    <w:rsid w:val="00477CBA"/>
    <w:rsid w:val="00477F28"/>
    <w:rsid w:val="0048019F"/>
    <w:rsid w:val="00480260"/>
    <w:rsid w:val="00480DFD"/>
    <w:rsid w:val="00480F67"/>
    <w:rsid w:val="00480F92"/>
    <w:rsid w:val="004812ED"/>
    <w:rsid w:val="0048155D"/>
    <w:rsid w:val="00481862"/>
    <w:rsid w:val="00482736"/>
    <w:rsid w:val="0048278D"/>
    <w:rsid w:val="004827FE"/>
    <w:rsid w:val="00482C18"/>
    <w:rsid w:val="00482E4C"/>
    <w:rsid w:val="00482F9E"/>
    <w:rsid w:val="00484184"/>
    <w:rsid w:val="004845FD"/>
    <w:rsid w:val="0048476E"/>
    <w:rsid w:val="00484B1B"/>
    <w:rsid w:val="00485769"/>
    <w:rsid w:val="00485D17"/>
    <w:rsid w:val="004867D9"/>
    <w:rsid w:val="004870E5"/>
    <w:rsid w:val="00487210"/>
    <w:rsid w:val="00487C03"/>
    <w:rsid w:val="0049071F"/>
    <w:rsid w:val="00490E2B"/>
    <w:rsid w:val="00491627"/>
    <w:rsid w:val="004920FD"/>
    <w:rsid w:val="004923F9"/>
    <w:rsid w:val="00493256"/>
    <w:rsid w:val="00493926"/>
    <w:rsid w:val="004947DA"/>
    <w:rsid w:val="00494A25"/>
    <w:rsid w:val="00494AA4"/>
    <w:rsid w:val="00495D58"/>
    <w:rsid w:val="004966F7"/>
    <w:rsid w:val="004969D7"/>
    <w:rsid w:val="004A00B1"/>
    <w:rsid w:val="004A02DC"/>
    <w:rsid w:val="004A0422"/>
    <w:rsid w:val="004A0D11"/>
    <w:rsid w:val="004A12DE"/>
    <w:rsid w:val="004A136F"/>
    <w:rsid w:val="004A1DAD"/>
    <w:rsid w:val="004A2480"/>
    <w:rsid w:val="004A362B"/>
    <w:rsid w:val="004A3631"/>
    <w:rsid w:val="004A3ABF"/>
    <w:rsid w:val="004A3D47"/>
    <w:rsid w:val="004A48FF"/>
    <w:rsid w:val="004A4AA3"/>
    <w:rsid w:val="004A5DE3"/>
    <w:rsid w:val="004A618F"/>
    <w:rsid w:val="004A63C4"/>
    <w:rsid w:val="004A76A0"/>
    <w:rsid w:val="004A76B9"/>
    <w:rsid w:val="004A76FC"/>
    <w:rsid w:val="004A79F8"/>
    <w:rsid w:val="004A7A36"/>
    <w:rsid w:val="004B0F67"/>
    <w:rsid w:val="004B2164"/>
    <w:rsid w:val="004B30C7"/>
    <w:rsid w:val="004B3434"/>
    <w:rsid w:val="004B39F9"/>
    <w:rsid w:val="004B3A7A"/>
    <w:rsid w:val="004B3E4E"/>
    <w:rsid w:val="004B41AA"/>
    <w:rsid w:val="004B4A3E"/>
    <w:rsid w:val="004B4C43"/>
    <w:rsid w:val="004B53E4"/>
    <w:rsid w:val="004B5B5F"/>
    <w:rsid w:val="004B6E4A"/>
    <w:rsid w:val="004B6E79"/>
    <w:rsid w:val="004B74B6"/>
    <w:rsid w:val="004B7767"/>
    <w:rsid w:val="004C0344"/>
    <w:rsid w:val="004C0734"/>
    <w:rsid w:val="004C0AD8"/>
    <w:rsid w:val="004C1000"/>
    <w:rsid w:val="004C1D6A"/>
    <w:rsid w:val="004C224F"/>
    <w:rsid w:val="004C25B9"/>
    <w:rsid w:val="004C2688"/>
    <w:rsid w:val="004C2980"/>
    <w:rsid w:val="004C2BAF"/>
    <w:rsid w:val="004C35A6"/>
    <w:rsid w:val="004C3AC7"/>
    <w:rsid w:val="004C3E4C"/>
    <w:rsid w:val="004C4613"/>
    <w:rsid w:val="004C4BD4"/>
    <w:rsid w:val="004C544D"/>
    <w:rsid w:val="004C5795"/>
    <w:rsid w:val="004C5E4F"/>
    <w:rsid w:val="004C6235"/>
    <w:rsid w:val="004C7395"/>
    <w:rsid w:val="004C7C97"/>
    <w:rsid w:val="004C7E07"/>
    <w:rsid w:val="004D0A9C"/>
    <w:rsid w:val="004D2635"/>
    <w:rsid w:val="004D2DF7"/>
    <w:rsid w:val="004D30E3"/>
    <w:rsid w:val="004D32CD"/>
    <w:rsid w:val="004D347E"/>
    <w:rsid w:val="004D35F5"/>
    <w:rsid w:val="004D3A62"/>
    <w:rsid w:val="004D43CE"/>
    <w:rsid w:val="004D43E2"/>
    <w:rsid w:val="004D5244"/>
    <w:rsid w:val="004D5A24"/>
    <w:rsid w:val="004D5CAC"/>
    <w:rsid w:val="004D62E2"/>
    <w:rsid w:val="004D652C"/>
    <w:rsid w:val="004D69C6"/>
    <w:rsid w:val="004D6CDA"/>
    <w:rsid w:val="004D7759"/>
    <w:rsid w:val="004E019B"/>
    <w:rsid w:val="004E0D96"/>
    <w:rsid w:val="004E1032"/>
    <w:rsid w:val="004E13B0"/>
    <w:rsid w:val="004E1644"/>
    <w:rsid w:val="004E1DCF"/>
    <w:rsid w:val="004E27B8"/>
    <w:rsid w:val="004E3007"/>
    <w:rsid w:val="004E3167"/>
    <w:rsid w:val="004E4DFE"/>
    <w:rsid w:val="004E4F79"/>
    <w:rsid w:val="004E5270"/>
    <w:rsid w:val="004E57CE"/>
    <w:rsid w:val="004E59B6"/>
    <w:rsid w:val="004E5A8D"/>
    <w:rsid w:val="004E60E5"/>
    <w:rsid w:val="004E7143"/>
    <w:rsid w:val="004E73D5"/>
    <w:rsid w:val="004F0353"/>
    <w:rsid w:val="004F110F"/>
    <w:rsid w:val="004F1184"/>
    <w:rsid w:val="004F18BC"/>
    <w:rsid w:val="004F1B70"/>
    <w:rsid w:val="004F282B"/>
    <w:rsid w:val="004F3D57"/>
    <w:rsid w:val="004F3E41"/>
    <w:rsid w:val="004F3ED1"/>
    <w:rsid w:val="004F485A"/>
    <w:rsid w:val="004F4935"/>
    <w:rsid w:val="004F4FF5"/>
    <w:rsid w:val="004F541F"/>
    <w:rsid w:val="004F5454"/>
    <w:rsid w:val="004F5FB3"/>
    <w:rsid w:val="004F64D8"/>
    <w:rsid w:val="004F7158"/>
    <w:rsid w:val="00500456"/>
    <w:rsid w:val="00500CBA"/>
    <w:rsid w:val="005013B8"/>
    <w:rsid w:val="005014B2"/>
    <w:rsid w:val="0050225C"/>
    <w:rsid w:val="00502F18"/>
    <w:rsid w:val="00503221"/>
    <w:rsid w:val="00503330"/>
    <w:rsid w:val="00503380"/>
    <w:rsid w:val="00504399"/>
    <w:rsid w:val="005044A5"/>
    <w:rsid w:val="00505179"/>
    <w:rsid w:val="00505255"/>
    <w:rsid w:val="005064A0"/>
    <w:rsid w:val="00506944"/>
    <w:rsid w:val="00506CA9"/>
    <w:rsid w:val="00506ECE"/>
    <w:rsid w:val="00507189"/>
    <w:rsid w:val="00507FF5"/>
    <w:rsid w:val="00510969"/>
    <w:rsid w:val="00510B52"/>
    <w:rsid w:val="00511132"/>
    <w:rsid w:val="005113AD"/>
    <w:rsid w:val="00511B20"/>
    <w:rsid w:val="00512076"/>
    <w:rsid w:val="005126BC"/>
    <w:rsid w:val="00512BD3"/>
    <w:rsid w:val="00513250"/>
    <w:rsid w:val="0051336F"/>
    <w:rsid w:val="0051352B"/>
    <w:rsid w:val="00513B31"/>
    <w:rsid w:val="00513CC1"/>
    <w:rsid w:val="005146B0"/>
    <w:rsid w:val="005156D1"/>
    <w:rsid w:val="00515EF8"/>
    <w:rsid w:val="005168E5"/>
    <w:rsid w:val="00516F02"/>
    <w:rsid w:val="00517323"/>
    <w:rsid w:val="005202E9"/>
    <w:rsid w:val="00520ECD"/>
    <w:rsid w:val="00520EDC"/>
    <w:rsid w:val="00521609"/>
    <w:rsid w:val="00521939"/>
    <w:rsid w:val="005223AD"/>
    <w:rsid w:val="00522EE3"/>
    <w:rsid w:val="00523281"/>
    <w:rsid w:val="00523322"/>
    <w:rsid w:val="00523D1E"/>
    <w:rsid w:val="00523DBD"/>
    <w:rsid w:val="00524036"/>
    <w:rsid w:val="0052483D"/>
    <w:rsid w:val="00524963"/>
    <w:rsid w:val="00524C56"/>
    <w:rsid w:val="00525CD7"/>
    <w:rsid w:val="00525E48"/>
    <w:rsid w:val="00526056"/>
    <w:rsid w:val="005266D1"/>
    <w:rsid w:val="005268BA"/>
    <w:rsid w:val="005271C6"/>
    <w:rsid w:val="00527341"/>
    <w:rsid w:val="0052748F"/>
    <w:rsid w:val="0052754A"/>
    <w:rsid w:val="00527EBC"/>
    <w:rsid w:val="00530462"/>
    <w:rsid w:val="00530ABC"/>
    <w:rsid w:val="00530C32"/>
    <w:rsid w:val="00531024"/>
    <w:rsid w:val="00531272"/>
    <w:rsid w:val="00531550"/>
    <w:rsid w:val="005315C2"/>
    <w:rsid w:val="00531E2C"/>
    <w:rsid w:val="00532F05"/>
    <w:rsid w:val="00532F20"/>
    <w:rsid w:val="00533B89"/>
    <w:rsid w:val="00533C5F"/>
    <w:rsid w:val="00535406"/>
    <w:rsid w:val="005354F9"/>
    <w:rsid w:val="00535621"/>
    <w:rsid w:val="00535C58"/>
    <w:rsid w:val="00535CE7"/>
    <w:rsid w:val="00536CD2"/>
    <w:rsid w:val="00536EE9"/>
    <w:rsid w:val="00536F16"/>
    <w:rsid w:val="00536FCA"/>
    <w:rsid w:val="005371E0"/>
    <w:rsid w:val="00537298"/>
    <w:rsid w:val="005373D2"/>
    <w:rsid w:val="00537488"/>
    <w:rsid w:val="005411CD"/>
    <w:rsid w:val="00541B60"/>
    <w:rsid w:val="0054209D"/>
    <w:rsid w:val="00542EF5"/>
    <w:rsid w:val="00542F12"/>
    <w:rsid w:val="00543174"/>
    <w:rsid w:val="005435E7"/>
    <w:rsid w:val="0054362F"/>
    <w:rsid w:val="00543897"/>
    <w:rsid w:val="00543AB6"/>
    <w:rsid w:val="00543B6F"/>
    <w:rsid w:val="00544153"/>
    <w:rsid w:val="00544FDF"/>
    <w:rsid w:val="00545130"/>
    <w:rsid w:val="005452E5"/>
    <w:rsid w:val="005454D8"/>
    <w:rsid w:val="00545821"/>
    <w:rsid w:val="00545BEB"/>
    <w:rsid w:val="0054630C"/>
    <w:rsid w:val="0054689A"/>
    <w:rsid w:val="00546A5E"/>
    <w:rsid w:val="00547469"/>
    <w:rsid w:val="0054786C"/>
    <w:rsid w:val="00547BFB"/>
    <w:rsid w:val="00550717"/>
    <w:rsid w:val="005508A2"/>
    <w:rsid w:val="00550B7E"/>
    <w:rsid w:val="00552780"/>
    <w:rsid w:val="0055288D"/>
    <w:rsid w:val="00553871"/>
    <w:rsid w:val="005539EA"/>
    <w:rsid w:val="00553AD0"/>
    <w:rsid w:val="00553CEA"/>
    <w:rsid w:val="00553DB5"/>
    <w:rsid w:val="00554352"/>
    <w:rsid w:val="005547F6"/>
    <w:rsid w:val="00555E5D"/>
    <w:rsid w:val="005560DF"/>
    <w:rsid w:val="005562AB"/>
    <w:rsid w:val="00556C32"/>
    <w:rsid w:val="00556D95"/>
    <w:rsid w:val="0055741D"/>
    <w:rsid w:val="005574E1"/>
    <w:rsid w:val="00557CDC"/>
    <w:rsid w:val="00560083"/>
    <w:rsid w:val="00560481"/>
    <w:rsid w:val="00560F9C"/>
    <w:rsid w:val="0056276B"/>
    <w:rsid w:val="00562875"/>
    <w:rsid w:val="00563377"/>
    <w:rsid w:val="005637C9"/>
    <w:rsid w:val="00564127"/>
    <w:rsid w:val="00564782"/>
    <w:rsid w:val="005647D0"/>
    <w:rsid w:val="00564A4A"/>
    <w:rsid w:val="00564D7A"/>
    <w:rsid w:val="00565200"/>
    <w:rsid w:val="005653AF"/>
    <w:rsid w:val="005653EB"/>
    <w:rsid w:val="005654F7"/>
    <w:rsid w:val="0056680F"/>
    <w:rsid w:val="005669A2"/>
    <w:rsid w:val="00566DC2"/>
    <w:rsid w:val="00566EB7"/>
    <w:rsid w:val="0056788B"/>
    <w:rsid w:val="00570155"/>
    <w:rsid w:val="0057017E"/>
    <w:rsid w:val="00570344"/>
    <w:rsid w:val="00571B43"/>
    <w:rsid w:val="00571B5C"/>
    <w:rsid w:val="00572A72"/>
    <w:rsid w:val="00573C0E"/>
    <w:rsid w:val="005748F9"/>
    <w:rsid w:val="00574A8B"/>
    <w:rsid w:val="00575303"/>
    <w:rsid w:val="00575C86"/>
    <w:rsid w:val="0057689E"/>
    <w:rsid w:val="005770A5"/>
    <w:rsid w:val="005773F0"/>
    <w:rsid w:val="0057769F"/>
    <w:rsid w:val="005801E6"/>
    <w:rsid w:val="00580DD7"/>
    <w:rsid w:val="00580E9B"/>
    <w:rsid w:val="005826A8"/>
    <w:rsid w:val="00583695"/>
    <w:rsid w:val="005836B7"/>
    <w:rsid w:val="0058396D"/>
    <w:rsid w:val="00583E0E"/>
    <w:rsid w:val="005840EF"/>
    <w:rsid w:val="005842D0"/>
    <w:rsid w:val="00584B5C"/>
    <w:rsid w:val="00585231"/>
    <w:rsid w:val="005854DA"/>
    <w:rsid w:val="0058570A"/>
    <w:rsid w:val="00585D92"/>
    <w:rsid w:val="00586080"/>
    <w:rsid w:val="00586127"/>
    <w:rsid w:val="00586421"/>
    <w:rsid w:val="005864FB"/>
    <w:rsid w:val="00590975"/>
    <w:rsid w:val="00591EA5"/>
    <w:rsid w:val="00592076"/>
    <w:rsid w:val="00592120"/>
    <w:rsid w:val="00592E0B"/>
    <w:rsid w:val="00593407"/>
    <w:rsid w:val="00593459"/>
    <w:rsid w:val="00593965"/>
    <w:rsid w:val="00594661"/>
    <w:rsid w:val="00594E2D"/>
    <w:rsid w:val="005956B6"/>
    <w:rsid w:val="0059606F"/>
    <w:rsid w:val="00596CB6"/>
    <w:rsid w:val="00596CFE"/>
    <w:rsid w:val="00597246"/>
    <w:rsid w:val="005A088B"/>
    <w:rsid w:val="005A0EE4"/>
    <w:rsid w:val="005A10E0"/>
    <w:rsid w:val="005A16D0"/>
    <w:rsid w:val="005A1A7F"/>
    <w:rsid w:val="005A24AC"/>
    <w:rsid w:val="005A26C3"/>
    <w:rsid w:val="005A2BDA"/>
    <w:rsid w:val="005A2CB3"/>
    <w:rsid w:val="005A2E0E"/>
    <w:rsid w:val="005A3354"/>
    <w:rsid w:val="005A3AB0"/>
    <w:rsid w:val="005A4A12"/>
    <w:rsid w:val="005A4E76"/>
    <w:rsid w:val="005A5486"/>
    <w:rsid w:val="005A5A42"/>
    <w:rsid w:val="005A6442"/>
    <w:rsid w:val="005A660F"/>
    <w:rsid w:val="005A6F3F"/>
    <w:rsid w:val="005A741F"/>
    <w:rsid w:val="005A777F"/>
    <w:rsid w:val="005A7B92"/>
    <w:rsid w:val="005B0095"/>
    <w:rsid w:val="005B0228"/>
    <w:rsid w:val="005B082F"/>
    <w:rsid w:val="005B0D80"/>
    <w:rsid w:val="005B131E"/>
    <w:rsid w:val="005B2009"/>
    <w:rsid w:val="005B20E1"/>
    <w:rsid w:val="005B2648"/>
    <w:rsid w:val="005B28C0"/>
    <w:rsid w:val="005B2972"/>
    <w:rsid w:val="005B2C85"/>
    <w:rsid w:val="005B2EE5"/>
    <w:rsid w:val="005B4655"/>
    <w:rsid w:val="005B4803"/>
    <w:rsid w:val="005B4A8D"/>
    <w:rsid w:val="005B50C1"/>
    <w:rsid w:val="005B5194"/>
    <w:rsid w:val="005B5BC1"/>
    <w:rsid w:val="005B5E10"/>
    <w:rsid w:val="005B63BA"/>
    <w:rsid w:val="005B6A06"/>
    <w:rsid w:val="005B7750"/>
    <w:rsid w:val="005B7B19"/>
    <w:rsid w:val="005C0635"/>
    <w:rsid w:val="005C09CD"/>
    <w:rsid w:val="005C0B0B"/>
    <w:rsid w:val="005C1824"/>
    <w:rsid w:val="005C1998"/>
    <w:rsid w:val="005C1DFB"/>
    <w:rsid w:val="005C226E"/>
    <w:rsid w:val="005C280C"/>
    <w:rsid w:val="005C2A11"/>
    <w:rsid w:val="005C2A96"/>
    <w:rsid w:val="005C3034"/>
    <w:rsid w:val="005C3292"/>
    <w:rsid w:val="005C351E"/>
    <w:rsid w:val="005C3A9A"/>
    <w:rsid w:val="005C4236"/>
    <w:rsid w:val="005C4340"/>
    <w:rsid w:val="005C480E"/>
    <w:rsid w:val="005C4B95"/>
    <w:rsid w:val="005C6268"/>
    <w:rsid w:val="005C645E"/>
    <w:rsid w:val="005C662F"/>
    <w:rsid w:val="005C6DD3"/>
    <w:rsid w:val="005C7025"/>
    <w:rsid w:val="005C7DB2"/>
    <w:rsid w:val="005D0A5C"/>
    <w:rsid w:val="005D1509"/>
    <w:rsid w:val="005D16E1"/>
    <w:rsid w:val="005D20F7"/>
    <w:rsid w:val="005D29EF"/>
    <w:rsid w:val="005D2E5D"/>
    <w:rsid w:val="005D3906"/>
    <w:rsid w:val="005D561D"/>
    <w:rsid w:val="005D597E"/>
    <w:rsid w:val="005D5EAD"/>
    <w:rsid w:val="005D679D"/>
    <w:rsid w:val="005D69E6"/>
    <w:rsid w:val="005D6AAD"/>
    <w:rsid w:val="005D7571"/>
    <w:rsid w:val="005D779E"/>
    <w:rsid w:val="005D7954"/>
    <w:rsid w:val="005D7FB6"/>
    <w:rsid w:val="005E0000"/>
    <w:rsid w:val="005E01A3"/>
    <w:rsid w:val="005E038C"/>
    <w:rsid w:val="005E04DC"/>
    <w:rsid w:val="005E0DD2"/>
    <w:rsid w:val="005E0F43"/>
    <w:rsid w:val="005E1155"/>
    <w:rsid w:val="005E11E5"/>
    <w:rsid w:val="005E1B90"/>
    <w:rsid w:val="005E215F"/>
    <w:rsid w:val="005E26D3"/>
    <w:rsid w:val="005E3B36"/>
    <w:rsid w:val="005E475F"/>
    <w:rsid w:val="005E4848"/>
    <w:rsid w:val="005E4A68"/>
    <w:rsid w:val="005E5FF1"/>
    <w:rsid w:val="005E6235"/>
    <w:rsid w:val="005E6323"/>
    <w:rsid w:val="005E6439"/>
    <w:rsid w:val="005E6BC7"/>
    <w:rsid w:val="005E6FAB"/>
    <w:rsid w:val="005E70DE"/>
    <w:rsid w:val="005E723B"/>
    <w:rsid w:val="005F01B0"/>
    <w:rsid w:val="005F0E6B"/>
    <w:rsid w:val="005F2030"/>
    <w:rsid w:val="005F32F4"/>
    <w:rsid w:val="005F3826"/>
    <w:rsid w:val="005F3A49"/>
    <w:rsid w:val="005F3BBF"/>
    <w:rsid w:val="005F3FD8"/>
    <w:rsid w:val="005F5148"/>
    <w:rsid w:val="005F51D4"/>
    <w:rsid w:val="005F54A0"/>
    <w:rsid w:val="005F577F"/>
    <w:rsid w:val="005F5C0C"/>
    <w:rsid w:val="005F6FBE"/>
    <w:rsid w:val="005F7A95"/>
    <w:rsid w:val="005F7D0B"/>
    <w:rsid w:val="00600018"/>
    <w:rsid w:val="00600144"/>
    <w:rsid w:val="006008CE"/>
    <w:rsid w:val="0060099F"/>
    <w:rsid w:val="00600DD3"/>
    <w:rsid w:val="00600EDC"/>
    <w:rsid w:val="00601442"/>
    <w:rsid w:val="006014BF"/>
    <w:rsid w:val="00602287"/>
    <w:rsid w:val="00602774"/>
    <w:rsid w:val="00602B93"/>
    <w:rsid w:val="00602BB3"/>
    <w:rsid w:val="00603579"/>
    <w:rsid w:val="006040BE"/>
    <w:rsid w:val="00604992"/>
    <w:rsid w:val="00604993"/>
    <w:rsid w:val="00605352"/>
    <w:rsid w:val="006055CB"/>
    <w:rsid w:val="00605B45"/>
    <w:rsid w:val="00605CAE"/>
    <w:rsid w:val="00606211"/>
    <w:rsid w:val="00606502"/>
    <w:rsid w:val="0060652A"/>
    <w:rsid w:val="00606C73"/>
    <w:rsid w:val="00606CF1"/>
    <w:rsid w:val="00607DBD"/>
    <w:rsid w:val="006105BC"/>
    <w:rsid w:val="00610631"/>
    <w:rsid w:val="00610A7A"/>
    <w:rsid w:val="00610B34"/>
    <w:rsid w:val="0061122C"/>
    <w:rsid w:val="006115EE"/>
    <w:rsid w:val="0061169D"/>
    <w:rsid w:val="006116B9"/>
    <w:rsid w:val="00611B62"/>
    <w:rsid w:val="00611D5D"/>
    <w:rsid w:val="0061237A"/>
    <w:rsid w:val="006125A0"/>
    <w:rsid w:val="0061324E"/>
    <w:rsid w:val="00613B7A"/>
    <w:rsid w:val="00613E31"/>
    <w:rsid w:val="00613F33"/>
    <w:rsid w:val="00614F59"/>
    <w:rsid w:val="006150B0"/>
    <w:rsid w:val="006151D8"/>
    <w:rsid w:val="0061556A"/>
    <w:rsid w:val="00615FCB"/>
    <w:rsid w:val="006166B4"/>
    <w:rsid w:val="00616FE7"/>
    <w:rsid w:val="0061727C"/>
    <w:rsid w:val="00617407"/>
    <w:rsid w:val="00617801"/>
    <w:rsid w:val="00617C0F"/>
    <w:rsid w:val="0062024D"/>
    <w:rsid w:val="00620555"/>
    <w:rsid w:val="00620F74"/>
    <w:rsid w:val="0062143B"/>
    <w:rsid w:val="0062248A"/>
    <w:rsid w:val="006226A3"/>
    <w:rsid w:val="006228A6"/>
    <w:rsid w:val="0062353D"/>
    <w:rsid w:val="00623668"/>
    <w:rsid w:val="00623882"/>
    <w:rsid w:val="006238E7"/>
    <w:rsid w:val="00623915"/>
    <w:rsid w:val="00623A01"/>
    <w:rsid w:val="00623D31"/>
    <w:rsid w:val="0062404B"/>
    <w:rsid w:val="0062582E"/>
    <w:rsid w:val="006258F6"/>
    <w:rsid w:val="00625CB6"/>
    <w:rsid w:val="00625F83"/>
    <w:rsid w:val="00627409"/>
    <w:rsid w:val="006300A5"/>
    <w:rsid w:val="006301B0"/>
    <w:rsid w:val="006305B0"/>
    <w:rsid w:val="006305D4"/>
    <w:rsid w:val="0063072E"/>
    <w:rsid w:val="00630781"/>
    <w:rsid w:val="00631283"/>
    <w:rsid w:val="00631DD5"/>
    <w:rsid w:val="00632038"/>
    <w:rsid w:val="006322EF"/>
    <w:rsid w:val="006327AA"/>
    <w:rsid w:val="00632866"/>
    <w:rsid w:val="00632B52"/>
    <w:rsid w:val="00632D3E"/>
    <w:rsid w:val="00632F1B"/>
    <w:rsid w:val="006331C2"/>
    <w:rsid w:val="00633311"/>
    <w:rsid w:val="006334C7"/>
    <w:rsid w:val="00633B23"/>
    <w:rsid w:val="00633BC9"/>
    <w:rsid w:val="00633DB3"/>
    <w:rsid w:val="00634215"/>
    <w:rsid w:val="006346CA"/>
    <w:rsid w:val="00634767"/>
    <w:rsid w:val="00634F50"/>
    <w:rsid w:val="00635195"/>
    <w:rsid w:val="0063571D"/>
    <w:rsid w:val="00635E4F"/>
    <w:rsid w:val="006361DA"/>
    <w:rsid w:val="00636C1C"/>
    <w:rsid w:val="00636DA7"/>
    <w:rsid w:val="00636DAD"/>
    <w:rsid w:val="006370C6"/>
    <w:rsid w:val="00637493"/>
    <w:rsid w:val="00637BD7"/>
    <w:rsid w:val="0064077C"/>
    <w:rsid w:val="00640BD4"/>
    <w:rsid w:val="0064107C"/>
    <w:rsid w:val="0064237F"/>
    <w:rsid w:val="00642B63"/>
    <w:rsid w:val="00644167"/>
    <w:rsid w:val="0064417B"/>
    <w:rsid w:val="00644366"/>
    <w:rsid w:val="006454A2"/>
    <w:rsid w:val="006456E5"/>
    <w:rsid w:val="006457D7"/>
    <w:rsid w:val="0064679F"/>
    <w:rsid w:val="00646EF9"/>
    <w:rsid w:val="006472EA"/>
    <w:rsid w:val="00650124"/>
    <w:rsid w:val="00650378"/>
    <w:rsid w:val="00650C64"/>
    <w:rsid w:val="00651CFE"/>
    <w:rsid w:val="00652336"/>
    <w:rsid w:val="00652649"/>
    <w:rsid w:val="00652946"/>
    <w:rsid w:val="00652FE0"/>
    <w:rsid w:val="00653A6C"/>
    <w:rsid w:val="0065411D"/>
    <w:rsid w:val="0065435E"/>
    <w:rsid w:val="0065437D"/>
    <w:rsid w:val="006548F5"/>
    <w:rsid w:val="00655DFC"/>
    <w:rsid w:val="00656084"/>
    <w:rsid w:val="006570BB"/>
    <w:rsid w:val="00657EF8"/>
    <w:rsid w:val="006603A0"/>
    <w:rsid w:val="00660803"/>
    <w:rsid w:val="00660A49"/>
    <w:rsid w:val="00661430"/>
    <w:rsid w:val="006618CB"/>
    <w:rsid w:val="00661D14"/>
    <w:rsid w:val="00661F06"/>
    <w:rsid w:val="00661F66"/>
    <w:rsid w:val="00662214"/>
    <w:rsid w:val="006622EA"/>
    <w:rsid w:val="00663390"/>
    <w:rsid w:val="006634C4"/>
    <w:rsid w:val="00663724"/>
    <w:rsid w:val="006637EF"/>
    <w:rsid w:val="00663992"/>
    <w:rsid w:val="00663CE0"/>
    <w:rsid w:val="00663E5A"/>
    <w:rsid w:val="00663ECD"/>
    <w:rsid w:val="00664DF1"/>
    <w:rsid w:val="00665A90"/>
    <w:rsid w:val="006666AA"/>
    <w:rsid w:val="00666802"/>
    <w:rsid w:val="006670D3"/>
    <w:rsid w:val="00667BBC"/>
    <w:rsid w:val="00667DBC"/>
    <w:rsid w:val="00670444"/>
    <w:rsid w:val="00670D58"/>
    <w:rsid w:val="006712BF"/>
    <w:rsid w:val="00672FA3"/>
    <w:rsid w:val="006733E2"/>
    <w:rsid w:val="006741D6"/>
    <w:rsid w:val="00674812"/>
    <w:rsid w:val="00674EBB"/>
    <w:rsid w:val="0067509C"/>
    <w:rsid w:val="0067529A"/>
    <w:rsid w:val="00675982"/>
    <w:rsid w:val="0067671E"/>
    <w:rsid w:val="00676D1C"/>
    <w:rsid w:val="006778EB"/>
    <w:rsid w:val="006802CB"/>
    <w:rsid w:val="00680733"/>
    <w:rsid w:val="00680B22"/>
    <w:rsid w:val="00680DB6"/>
    <w:rsid w:val="00681705"/>
    <w:rsid w:val="00681D10"/>
    <w:rsid w:val="00682B02"/>
    <w:rsid w:val="00682BE9"/>
    <w:rsid w:val="00682CC3"/>
    <w:rsid w:val="00682D12"/>
    <w:rsid w:val="0068302F"/>
    <w:rsid w:val="00683376"/>
    <w:rsid w:val="0068342B"/>
    <w:rsid w:val="006836B1"/>
    <w:rsid w:val="0068374C"/>
    <w:rsid w:val="00683DFC"/>
    <w:rsid w:val="0068420D"/>
    <w:rsid w:val="0068435E"/>
    <w:rsid w:val="00684F03"/>
    <w:rsid w:val="0068618B"/>
    <w:rsid w:val="00686538"/>
    <w:rsid w:val="00687415"/>
    <w:rsid w:val="00687BB6"/>
    <w:rsid w:val="0069022F"/>
    <w:rsid w:val="006906A7"/>
    <w:rsid w:val="006906D9"/>
    <w:rsid w:val="0069086C"/>
    <w:rsid w:val="00690B65"/>
    <w:rsid w:val="00690E36"/>
    <w:rsid w:val="00692AAD"/>
    <w:rsid w:val="006934D7"/>
    <w:rsid w:val="00693501"/>
    <w:rsid w:val="00693A7E"/>
    <w:rsid w:val="00693D92"/>
    <w:rsid w:val="00694BF6"/>
    <w:rsid w:val="0069504E"/>
    <w:rsid w:val="006953FA"/>
    <w:rsid w:val="006957F5"/>
    <w:rsid w:val="00695F3B"/>
    <w:rsid w:val="006962F2"/>
    <w:rsid w:val="00696DF5"/>
    <w:rsid w:val="0069713B"/>
    <w:rsid w:val="006975C4"/>
    <w:rsid w:val="00697C07"/>
    <w:rsid w:val="006A0203"/>
    <w:rsid w:val="006A024F"/>
    <w:rsid w:val="006A10E7"/>
    <w:rsid w:val="006A14B2"/>
    <w:rsid w:val="006A1683"/>
    <w:rsid w:val="006A1C7E"/>
    <w:rsid w:val="006A1C8D"/>
    <w:rsid w:val="006A2172"/>
    <w:rsid w:val="006A235A"/>
    <w:rsid w:val="006A2425"/>
    <w:rsid w:val="006A2B2A"/>
    <w:rsid w:val="006A2DD6"/>
    <w:rsid w:val="006A2DDD"/>
    <w:rsid w:val="006A3089"/>
    <w:rsid w:val="006A33F0"/>
    <w:rsid w:val="006A3439"/>
    <w:rsid w:val="006A41D6"/>
    <w:rsid w:val="006A42F5"/>
    <w:rsid w:val="006A4C46"/>
    <w:rsid w:val="006A4DE9"/>
    <w:rsid w:val="006A560A"/>
    <w:rsid w:val="006A5967"/>
    <w:rsid w:val="006A5E69"/>
    <w:rsid w:val="006A5EDC"/>
    <w:rsid w:val="006A648B"/>
    <w:rsid w:val="006A6AE6"/>
    <w:rsid w:val="006A6B58"/>
    <w:rsid w:val="006A6BE8"/>
    <w:rsid w:val="006A74CC"/>
    <w:rsid w:val="006A7836"/>
    <w:rsid w:val="006A78DA"/>
    <w:rsid w:val="006B0293"/>
    <w:rsid w:val="006B032D"/>
    <w:rsid w:val="006B03A5"/>
    <w:rsid w:val="006B0F5A"/>
    <w:rsid w:val="006B15AF"/>
    <w:rsid w:val="006B1744"/>
    <w:rsid w:val="006B196D"/>
    <w:rsid w:val="006B1A35"/>
    <w:rsid w:val="006B1D88"/>
    <w:rsid w:val="006B22B9"/>
    <w:rsid w:val="006B290E"/>
    <w:rsid w:val="006B333F"/>
    <w:rsid w:val="006B3439"/>
    <w:rsid w:val="006B4348"/>
    <w:rsid w:val="006B4A3B"/>
    <w:rsid w:val="006B4F5D"/>
    <w:rsid w:val="006B5A8F"/>
    <w:rsid w:val="006B5E37"/>
    <w:rsid w:val="006B68DF"/>
    <w:rsid w:val="006B6D02"/>
    <w:rsid w:val="006B74B2"/>
    <w:rsid w:val="006B75D4"/>
    <w:rsid w:val="006B79E3"/>
    <w:rsid w:val="006B7E29"/>
    <w:rsid w:val="006C06F7"/>
    <w:rsid w:val="006C10BE"/>
    <w:rsid w:val="006C17FA"/>
    <w:rsid w:val="006C1FE7"/>
    <w:rsid w:val="006C2DFC"/>
    <w:rsid w:val="006C2F03"/>
    <w:rsid w:val="006C31BF"/>
    <w:rsid w:val="006C3D28"/>
    <w:rsid w:val="006C5608"/>
    <w:rsid w:val="006C6D17"/>
    <w:rsid w:val="006C74D7"/>
    <w:rsid w:val="006C793A"/>
    <w:rsid w:val="006D0006"/>
    <w:rsid w:val="006D0AB0"/>
    <w:rsid w:val="006D0EDC"/>
    <w:rsid w:val="006D113C"/>
    <w:rsid w:val="006D1E7C"/>
    <w:rsid w:val="006D2032"/>
    <w:rsid w:val="006D22F3"/>
    <w:rsid w:val="006D239E"/>
    <w:rsid w:val="006D2CD5"/>
    <w:rsid w:val="006D32E6"/>
    <w:rsid w:val="006D35FA"/>
    <w:rsid w:val="006D3654"/>
    <w:rsid w:val="006D4090"/>
    <w:rsid w:val="006D4BE4"/>
    <w:rsid w:val="006D549D"/>
    <w:rsid w:val="006D5DE5"/>
    <w:rsid w:val="006D61C3"/>
    <w:rsid w:val="006D6A9A"/>
    <w:rsid w:val="006D6D0B"/>
    <w:rsid w:val="006D7328"/>
    <w:rsid w:val="006E10D7"/>
    <w:rsid w:val="006E1529"/>
    <w:rsid w:val="006E1CAA"/>
    <w:rsid w:val="006E1D66"/>
    <w:rsid w:val="006E2BFE"/>
    <w:rsid w:val="006E2DC6"/>
    <w:rsid w:val="006E2F43"/>
    <w:rsid w:val="006E329D"/>
    <w:rsid w:val="006E370F"/>
    <w:rsid w:val="006E380C"/>
    <w:rsid w:val="006E4771"/>
    <w:rsid w:val="006E52EC"/>
    <w:rsid w:val="006E54A1"/>
    <w:rsid w:val="006E5894"/>
    <w:rsid w:val="006E6014"/>
    <w:rsid w:val="006E68E3"/>
    <w:rsid w:val="006E6C79"/>
    <w:rsid w:val="006E6F7D"/>
    <w:rsid w:val="006E7A27"/>
    <w:rsid w:val="006E7D8E"/>
    <w:rsid w:val="006F0394"/>
    <w:rsid w:val="006F062F"/>
    <w:rsid w:val="006F0756"/>
    <w:rsid w:val="006F09C1"/>
    <w:rsid w:val="006F0C23"/>
    <w:rsid w:val="006F1536"/>
    <w:rsid w:val="006F181A"/>
    <w:rsid w:val="006F1963"/>
    <w:rsid w:val="006F1B05"/>
    <w:rsid w:val="006F29BA"/>
    <w:rsid w:val="006F324D"/>
    <w:rsid w:val="006F3745"/>
    <w:rsid w:val="006F3945"/>
    <w:rsid w:val="006F3F61"/>
    <w:rsid w:val="006F4649"/>
    <w:rsid w:val="006F47ED"/>
    <w:rsid w:val="006F4888"/>
    <w:rsid w:val="006F550C"/>
    <w:rsid w:val="006F5890"/>
    <w:rsid w:val="006F5B3E"/>
    <w:rsid w:val="006F655F"/>
    <w:rsid w:val="006F6645"/>
    <w:rsid w:val="006F6792"/>
    <w:rsid w:val="006F69B8"/>
    <w:rsid w:val="006F73B6"/>
    <w:rsid w:val="006F75BE"/>
    <w:rsid w:val="006F760C"/>
    <w:rsid w:val="006F774B"/>
    <w:rsid w:val="007006F4"/>
    <w:rsid w:val="00700793"/>
    <w:rsid w:val="00700A5E"/>
    <w:rsid w:val="00701E2D"/>
    <w:rsid w:val="00702C8B"/>
    <w:rsid w:val="007031D2"/>
    <w:rsid w:val="00703330"/>
    <w:rsid w:val="00703674"/>
    <w:rsid w:val="00703C13"/>
    <w:rsid w:val="0070417B"/>
    <w:rsid w:val="007045E0"/>
    <w:rsid w:val="007047E6"/>
    <w:rsid w:val="00704B87"/>
    <w:rsid w:val="0070516E"/>
    <w:rsid w:val="007055BB"/>
    <w:rsid w:val="0070590E"/>
    <w:rsid w:val="00705C70"/>
    <w:rsid w:val="00705D45"/>
    <w:rsid w:val="00705E4F"/>
    <w:rsid w:val="00706293"/>
    <w:rsid w:val="0070699B"/>
    <w:rsid w:val="00706A5C"/>
    <w:rsid w:val="00706CA8"/>
    <w:rsid w:val="007077DD"/>
    <w:rsid w:val="00707C93"/>
    <w:rsid w:val="00707EEB"/>
    <w:rsid w:val="00710710"/>
    <w:rsid w:val="0071078F"/>
    <w:rsid w:val="00710E8D"/>
    <w:rsid w:val="00711000"/>
    <w:rsid w:val="00711057"/>
    <w:rsid w:val="00711438"/>
    <w:rsid w:val="007114EA"/>
    <w:rsid w:val="00711967"/>
    <w:rsid w:val="00712024"/>
    <w:rsid w:val="007124D5"/>
    <w:rsid w:val="007129B2"/>
    <w:rsid w:val="00714520"/>
    <w:rsid w:val="0071467F"/>
    <w:rsid w:val="00714D86"/>
    <w:rsid w:val="00714FDA"/>
    <w:rsid w:val="00715792"/>
    <w:rsid w:val="00715960"/>
    <w:rsid w:val="00715FDB"/>
    <w:rsid w:val="00716155"/>
    <w:rsid w:val="00716B93"/>
    <w:rsid w:val="00716FF5"/>
    <w:rsid w:val="0071727C"/>
    <w:rsid w:val="00717DAF"/>
    <w:rsid w:val="007202BD"/>
    <w:rsid w:val="00720876"/>
    <w:rsid w:val="007208D9"/>
    <w:rsid w:val="007215B2"/>
    <w:rsid w:val="00721AFB"/>
    <w:rsid w:val="00721C58"/>
    <w:rsid w:val="00721D71"/>
    <w:rsid w:val="00722CC3"/>
    <w:rsid w:val="00723223"/>
    <w:rsid w:val="00723A4F"/>
    <w:rsid w:val="00723B44"/>
    <w:rsid w:val="007241EF"/>
    <w:rsid w:val="00725C72"/>
    <w:rsid w:val="00725D6F"/>
    <w:rsid w:val="0072629E"/>
    <w:rsid w:val="007262D8"/>
    <w:rsid w:val="0072642E"/>
    <w:rsid w:val="0072643C"/>
    <w:rsid w:val="00726A89"/>
    <w:rsid w:val="00726AAF"/>
    <w:rsid w:val="0072752D"/>
    <w:rsid w:val="00727DD2"/>
    <w:rsid w:val="00727F26"/>
    <w:rsid w:val="0073020D"/>
    <w:rsid w:val="007302E6"/>
    <w:rsid w:val="00730D99"/>
    <w:rsid w:val="00731013"/>
    <w:rsid w:val="0073172D"/>
    <w:rsid w:val="00731898"/>
    <w:rsid w:val="00731A37"/>
    <w:rsid w:val="00731E5B"/>
    <w:rsid w:val="00732074"/>
    <w:rsid w:val="00732641"/>
    <w:rsid w:val="00732A0C"/>
    <w:rsid w:val="007342BA"/>
    <w:rsid w:val="00734568"/>
    <w:rsid w:val="00734675"/>
    <w:rsid w:val="007358B6"/>
    <w:rsid w:val="00735BFD"/>
    <w:rsid w:val="00736496"/>
    <w:rsid w:val="00736691"/>
    <w:rsid w:val="00736E06"/>
    <w:rsid w:val="007376F7"/>
    <w:rsid w:val="00737ABB"/>
    <w:rsid w:val="00737BD9"/>
    <w:rsid w:val="007401DE"/>
    <w:rsid w:val="007406F7"/>
    <w:rsid w:val="007409DE"/>
    <w:rsid w:val="00740F91"/>
    <w:rsid w:val="0074150F"/>
    <w:rsid w:val="00741BFF"/>
    <w:rsid w:val="00741E32"/>
    <w:rsid w:val="00741E8B"/>
    <w:rsid w:val="00742394"/>
    <w:rsid w:val="0074288A"/>
    <w:rsid w:val="00743A8E"/>
    <w:rsid w:val="0074481B"/>
    <w:rsid w:val="00744B0D"/>
    <w:rsid w:val="007451B5"/>
    <w:rsid w:val="007455D7"/>
    <w:rsid w:val="00745626"/>
    <w:rsid w:val="0074599E"/>
    <w:rsid w:val="007462D4"/>
    <w:rsid w:val="00746936"/>
    <w:rsid w:val="007469DD"/>
    <w:rsid w:val="00746C02"/>
    <w:rsid w:val="00747245"/>
    <w:rsid w:val="00750733"/>
    <w:rsid w:val="00750891"/>
    <w:rsid w:val="00750AE9"/>
    <w:rsid w:val="00750F7B"/>
    <w:rsid w:val="007519DD"/>
    <w:rsid w:val="007519DE"/>
    <w:rsid w:val="00752AB1"/>
    <w:rsid w:val="00752CE1"/>
    <w:rsid w:val="00752FAC"/>
    <w:rsid w:val="007530E2"/>
    <w:rsid w:val="0075336E"/>
    <w:rsid w:val="00753437"/>
    <w:rsid w:val="00753547"/>
    <w:rsid w:val="007537A5"/>
    <w:rsid w:val="00754C34"/>
    <w:rsid w:val="00755C36"/>
    <w:rsid w:val="00756A44"/>
    <w:rsid w:val="00757642"/>
    <w:rsid w:val="00757CD3"/>
    <w:rsid w:val="00757E2C"/>
    <w:rsid w:val="00757FF8"/>
    <w:rsid w:val="00760382"/>
    <w:rsid w:val="007607CD"/>
    <w:rsid w:val="00761549"/>
    <w:rsid w:val="007616E8"/>
    <w:rsid w:val="007616F9"/>
    <w:rsid w:val="007617F0"/>
    <w:rsid w:val="00761CDE"/>
    <w:rsid w:val="00762DF9"/>
    <w:rsid w:val="0076338C"/>
    <w:rsid w:val="007640F7"/>
    <w:rsid w:val="0076417B"/>
    <w:rsid w:val="00764234"/>
    <w:rsid w:val="00764621"/>
    <w:rsid w:val="007647C8"/>
    <w:rsid w:val="0076494A"/>
    <w:rsid w:val="007653C6"/>
    <w:rsid w:val="007654AD"/>
    <w:rsid w:val="00765A71"/>
    <w:rsid w:val="00765BBC"/>
    <w:rsid w:val="00765C57"/>
    <w:rsid w:val="007663AE"/>
    <w:rsid w:val="007668D0"/>
    <w:rsid w:val="00766A2D"/>
    <w:rsid w:val="00766B65"/>
    <w:rsid w:val="00767D0A"/>
    <w:rsid w:val="00770A35"/>
    <w:rsid w:val="00770A59"/>
    <w:rsid w:val="00770B63"/>
    <w:rsid w:val="007710DE"/>
    <w:rsid w:val="0077117B"/>
    <w:rsid w:val="0077143D"/>
    <w:rsid w:val="00771B7C"/>
    <w:rsid w:val="0077203A"/>
    <w:rsid w:val="00772A76"/>
    <w:rsid w:val="00772E87"/>
    <w:rsid w:val="007734AB"/>
    <w:rsid w:val="00773A6C"/>
    <w:rsid w:val="00773C8B"/>
    <w:rsid w:val="0077405C"/>
    <w:rsid w:val="0077436F"/>
    <w:rsid w:val="0077528B"/>
    <w:rsid w:val="00775789"/>
    <w:rsid w:val="00777EDE"/>
    <w:rsid w:val="0078051E"/>
    <w:rsid w:val="00780611"/>
    <w:rsid w:val="00781134"/>
    <w:rsid w:val="007813AF"/>
    <w:rsid w:val="00781628"/>
    <w:rsid w:val="007817E2"/>
    <w:rsid w:val="0078182F"/>
    <w:rsid w:val="00782AF9"/>
    <w:rsid w:val="00782FC6"/>
    <w:rsid w:val="00783244"/>
    <w:rsid w:val="007837CA"/>
    <w:rsid w:val="00783B1F"/>
    <w:rsid w:val="00783C8D"/>
    <w:rsid w:val="00783F84"/>
    <w:rsid w:val="00785345"/>
    <w:rsid w:val="007870A6"/>
    <w:rsid w:val="00787A9F"/>
    <w:rsid w:val="00787CAC"/>
    <w:rsid w:val="00790EF8"/>
    <w:rsid w:val="0079266F"/>
    <w:rsid w:val="00792D93"/>
    <w:rsid w:val="00794748"/>
    <w:rsid w:val="007948D6"/>
    <w:rsid w:val="00794C95"/>
    <w:rsid w:val="0079501D"/>
    <w:rsid w:val="00795318"/>
    <w:rsid w:val="0079576A"/>
    <w:rsid w:val="00795AB8"/>
    <w:rsid w:val="007961E2"/>
    <w:rsid w:val="007965E7"/>
    <w:rsid w:val="007967CA"/>
    <w:rsid w:val="00796878"/>
    <w:rsid w:val="0079725A"/>
    <w:rsid w:val="00797593"/>
    <w:rsid w:val="00797733"/>
    <w:rsid w:val="007A034C"/>
    <w:rsid w:val="007A066D"/>
    <w:rsid w:val="007A06DD"/>
    <w:rsid w:val="007A0B13"/>
    <w:rsid w:val="007A0B17"/>
    <w:rsid w:val="007A1048"/>
    <w:rsid w:val="007A1B17"/>
    <w:rsid w:val="007A25A8"/>
    <w:rsid w:val="007A2B98"/>
    <w:rsid w:val="007A2D31"/>
    <w:rsid w:val="007A2F6C"/>
    <w:rsid w:val="007A3093"/>
    <w:rsid w:val="007A439B"/>
    <w:rsid w:val="007A4A8B"/>
    <w:rsid w:val="007A57C0"/>
    <w:rsid w:val="007A5E8A"/>
    <w:rsid w:val="007A60FC"/>
    <w:rsid w:val="007A6970"/>
    <w:rsid w:val="007A6C8D"/>
    <w:rsid w:val="007A727C"/>
    <w:rsid w:val="007A761C"/>
    <w:rsid w:val="007A7AA0"/>
    <w:rsid w:val="007B00D7"/>
    <w:rsid w:val="007B060A"/>
    <w:rsid w:val="007B0BF6"/>
    <w:rsid w:val="007B1313"/>
    <w:rsid w:val="007B2222"/>
    <w:rsid w:val="007B305A"/>
    <w:rsid w:val="007B3108"/>
    <w:rsid w:val="007B3A8B"/>
    <w:rsid w:val="007B3CDF"/>
    <w:rsid w:val="007B3D43"/>
    <w:rsid w:val="007B4B2C"/>
    <w:rsid w:val="007B4D74"/>
    <w:rsid w:val="007B5D5C"/>
    <w:rsid w:val="007B6DE2"/>
    <w:rsid w:val="007B7786"/>
    <w:rsid w:val="007B7FB3"/>
    <w:rsid w:val="007C00F8"/>
    <w:rsid w:val="007C0124"/>
    <w:rsid w:val="007C2706"/>
    <w:rsid w:val="007C2AF4"/>
    <w:rsid w:val="007C3111"/>
    <w:rsid w:val="007C3347"/>
    <w:rsid w:val="007C352A"/>
    <w:rsid w:val="007C39DB"/>
    <w:rsid w:val="007C39E4"/>
    <w:rsid w:val="007C39ED"/>
    <w:rsid w:val="007C3B1C"/>
    <w:rsid w:val="007C51C5"/>
    <w:rsid w:val="007C5393"/>
    <w:rsid w:val="007C728B"/>
    <w:rsid w:val="007C74B7"/>
    <w:rsid w:val="007D0F3C"/>
    <w:rsid w:val="007D1B03"/>
    <w:rsid w:val="007D2B4E"/>
    <w:rsid w:val="007D2F34"/>
    <w:rsid w:val="007D307A"/>
    <w:rsid w:val="007D372B"/>
    <w:rsid w:val="007D3805"/>
    <w:rsid w:val="007D3A26"/>
    <w:rsid w:val="007D602A"/>
    <w:rsid w:val="007D6221"/>
    <w:rsid w:val="007D64F2"/>
    <w:rsid w:val="007D74D1"/>
    <w:rsid w:val="007E0301"/>
    <w:rsid w:val="007E0317"/>
    <w:rsid w:val="007E181F"/>
    <w:rsid w:val="007E1B9F"/>
    <w:rsid w:val="007E1E3A"/>
    <w:rsid w:val="007E423E"/>
    <w:rsid w:val="007E45AA"/>
    <w:rsid w:val="007E47E5"/>
    <w:rsid w:val="007E4A9D"/>
    <w:rsid w:val="007E4AFF"/>
    <w:rsid w:val="007E56E9"/>
    <w:rsid w:val="007E607E"/>
    <w:rsid w:val="007E6122"/>
    <w:rsid w:val="007E6124"/>
    <w:rsid w:val="007E6A85"/>
    <w:rsid w:val="007E6BC8"/>
    <w:rsid w:val="007E7898"/>
    <w:rsid w:val="007E7934"/>
    <w:rsid w:val="007E7A3F"/>
    <w:rsid w:val="007E7CC8"/>
    <w:rsid w:val="007F1380"/>
    <w:rsid w:val="007F1EA6"/>
    <w:rsid w:val="007F1F06"/>
    <w:rsid w:val="007F2186"/>
    <w:rsid w:val="007F2CBC"/>
    <w:rsid w:val="007F3698"/>
    <w:rsid w:val="007F3AE3"/>
    <w:rsid w:val="007F3C61"/>
    <w:rsid w:val="007F3FA8"/>
    <w:rsid w:val="007F4051"/>
    <w:rsid w:val="007F4299"/>
    <w:rsid w:val="007F43A2"/>
    <w:rsid w:val="007F4621"/>
    <w:rsid w:val="007F4A0C"/>
    <w:rsid w:val="007F4D3B"/>
    <w:rsid w:val="007F56D5"/>
    <w:rsid w:val="007F5E7A"/>
    <w:rsid w:val="007F5FAC"/>
    <w:rsid w:val="007F6177"/>
    <w:rsid w:val="007F62C8"/>
    <w:rsid w:val="007F6901"/>
    <w:rsid w:val="007F6F2C"/>
    <w:rsid w:val="007F7648"/>
    <w:rsid w:val="007F7B93"/>
    <w:rsid w:val="008006B3"/>
    <w:rsid w:val="008006D4"/>
    <w:rsid w:val="008007B1"/>
    <w:rsid w:val="008009B5"/>
    <w:rsid w:val="00800A5D"/>
    <w:rsid w:val="0080119D"/>
    <w:rsid w:val="00801FD4"/>
    <w:rsid w:val="00801FD5"/>
    <w:rsid w:val="0080211C"/>
    <w:rsid w:val="00802F08"/>
    <w:rsid w:val="008034ED"/>
    <w:rsid w:val="008035F7"/>
    <w:rsid w:val="0080448E"/>
    <w:rsid w:val="008065B8"/>
    <w:rsid w:val="008066B4"/>
    <w:rsid w:val="008074AA"/>
    <w:rsid w:val="00807E00"/>
    <w:rsid w:val="00807E8B"/>
    <w:rsid w:val="00810104"/>
    <w:rsid w:val="00810268"/>
    <w:rsid w:val="00810C16"/>
    <w:rsid w:val="00811488"/>
    <w:rsid w:val="008121C7"/>
    <w:rsid w:val="00812795"/>
    <w:rsid w:val="00812E8B"/>
    <w:rsid w:val="008139BB"/>
    <w:rsid w:val="008139BF"/>
    <w:rsid w:val="00813C38"/>
    <w:rsid w:val="008142F9"/>
    <w:rsid w:val="008142FF"/>
    <w:rsid w:val="008148E4"/>
    <w:rsid w:val="008157B7"/>
    <w:rsid w:val="0081684C"/>
    <w:rsid w:val="00817CC3"/>
    <w:rsid w:val="00817EC5"/>
    <w:rsid w:val="00817F13"/>
    <w:rsid w:val="00817F28"/>
    <w:rsid w:val="00820DD9"/>
    <w:rsid w:val="008210BB"/>
    <w:rsid w:val="00821139"/>
    <w:rsid w:val="00821778"/>
    <w:rsid w:val="00821B94"/>
    <w:rsid w:val="00822369"/>
    <w:rsid w:val="0082268E"/>
    <w:rsid w:val="0082353E"/>
    <w:rsid w:val="00823984"/>
    <w:rsid w:val="00823DB5"/>
    <w:rsid w:val="008244F0"/>
    <w:rsid w:val="00825295"/>
    <w:rsid w:val="00825801"/>
    <w:rsid w:val="00825B71"/>
    <w:rsid w:val="0082624B"/>
    <w:rsid w:val="0082796A"/>
    <w:rsid w:val="008311BC"/>
    <w:rsid w:val="00831CAC"/>
    <w:rsid w:val="0083269E"/>
    <w:rsid w:val="00832863"/>
    <w:rsid w:val="00832FAE"/>
    <w:rsid w:val="00833612"/>
    <w:rsid w:val="00833B2F"/>
    <w:rsid w:val="00834820"/>
    <w:rsid w:val="00834BF6"/>
    <w:rsid w:val="00834C74"/>
    <w:rsid w:val="00835736"/>
    <w:rsid w:val="00835906"/>
    <w:rsid w:val="008362A0"/>
    <w:rsid w:val="00836BE4"/>
    <w:rsid w:val="00837637"/>
    <w:rsid w:val="00837855"/>
    <w:rsid w:val="00840744"/>
    <w:rsid w:val="00840888"/>
    <w:rsid w:val="00841788"/>
    <w:rsid w:val="00841B78"/>
    <w:rsid w:val="00841D95"/>
    <w:rsid w:val="008421CC"/>
    <w:rsid w:val="008427FA"/>
    <w:rsid w:val="008433CF"/>
    <w:rsid w:val="00843402"/>
    <w:rsid w:val="008435BC"/>
    <w:rsid w:val="00843A43"/>
    <w:rsid w:val="00843DBD"/>
    <w:rsid w:val="008449C0"/>
    <w:rsid w:val="008454A7"/>
    <w:rsid w:val="00845E74"/>
    <w:rsid w:val="008467EE"/>
    <w:rsid w:val="0084696F"/>
    <w:rsid w:val="0084719F"/>
    <w:rsid w:val="00847C0A"/>
    <w:rsid w:val="00850000"/>
    <w:rsid w:val="008500B4"/>
    <w:rsid w:val="008504E1"/>
    <w:rsid w:val="00850640"/>
    <w:rsid w:val="008508D7"/>
    <w:rsid w:val="00850C3C"/>
    <w:rsid w:val="00850EF4"/>
    <w:rsid w:val="00850F86"/>
    <w:rsid w:val="008513F3"/>
    <w:rsid w:val="0085170E"/>
    <w:rsid w:val="0085172C"/>
    <w:rsid w:val="0085179F"/>
    <w:rsid w:val="0085181C"/>
    <w:rsid w:val="00852D84"/>
    <w:rsid w:val="00852DA0"/>
    <w:rsid w:val="0085429F"/>
    <w:rsid w:val="008547ED"/>
    <w:rsid w:val="00855673"/>
    <w:rsid w:val="0085784D"/>
    <w:rsid w:val="00857D12"/>
    <w:rsid w:val="008601B0"/>
    <w:rsid w:val="00860861"/>
    <w:rsid w:val="00860FFC"/>
    <w:rsid w:val="0086154F"/>
    <w:rsid w:val="00862374"/>
    <w:rsid w:val="0086262E"/>
    <w:rsid w:val="00862D46"/>
    <w:rsid w:val="00863489"/>
    <w:rsid w:val="0086351C"/>
    <w:rsid w:val="00863608"/>
    <w:rsid w:val="0086368C"/>
    <w:rsid w:val="00863B8F"/>
    <w:rsid w:val="0086494A"/>
    <w:rsid w:val="00865012"/>
    <w:rsid w:val="008650F7"/>
    <w:rsid w:val="008654E9"/>
    <w:rsid w:val="008655F1"/>
    <w:rsid w:val="008656E1"/>
    <w:rsid w:val="00865D68"/>
    <w:rsid w:val="00865E0E"/>
    <w:rsid w:val="00866D97"/>
    <w:rsid w:val="0086726F"/>
    <w:rsid w:val="00870B20"/>
    <w:rsid w:val="00871B0D"/>
    <w:rsid w:val="0087267C"/>
    <w:rsid w:val="0087298C"/>
    <w:rsid w:val="0087340E"/>
    <w:rsid w:val="008741A0"/>
    <w:rsid w:val="00874B8D"/>
    <w:rsid w:val="008750C4"/>
    <w:rsid w:val="00875282"/>
    <w:rsid w:val="00876C16"/>
    <w:rsid w:val="00877330"/>
    <w:rsid w:val="0087737F"/>
    <w:rsid w:val="00877760"/>
    <w:rsid w:val="008778C0"/>
    <w:rsid w:val="00877DF0"/>
    <w:rsid w:val="00880373"/>
    <w:rsid w:val="008803F7"/>
    <w:rsid w:val="008805D8"/>
    <w:rsid w:val="0088077A"/>
    <w:rsid w:val="00880B9D"/>
    <w:rsid w:val="00880DA2"/>
    <w:rsid w:val="00880DB7"/>
    <w:rsid w:val="00881727"/>
    <w:rsid w:val="00882034"/>
    <w:rsid w:val="008820AF"/>
    <w:rsid w:val="00882F8D"/>
    <w:rsid w:val="008833BF"/>
    <w:rsid w:val="008835D4"/>
    <w:rsid w:val="0088385D"/>
    <w:rsid w:val="008840D7"/>
    <w:rsid w:val="0088451E"/>
    <w:rsid w:val="00884D34"/>
    <w:rsid w:val="008850E4"/>
    <w:rsid w:val="00886049"/>
    <w:rsid w:val="00886D1D"/>
    <w:rsid w:val="00887038"/>
    <w:rsid w:val="00890478"/>
    <w:rsid w:val="008904F7"/>
    <w:rsid w:val="00890C15"/>
    <w:rsid w:val="00890D2B"/>
    <w:rsid w:val="0089118F"/>
    <w:rsid w:val="008911FF"/>
    <w:rsid w:val="008913D5"/>
    <w:rsid w:val="008917C8"/>
    <w:rsid w:val="00891A32"/>
    <w:rsid w:val="00892F71"/>
    <w:rsid w:val="00893621"/>
    <w:rsid w:val="00893681"/>
    <w:rsid w:val="00893751"/>
    <w:rsid w:val="00893F66"/>
    <w:rsid w:val="00894131"/>
    <w:rsid w:val="00894779"/>
    <w:rsid w:val="00894C98"/>
    <w:rsid w:val="008955D1"/>
    <w:rsid w:val="008958A1"/>
    <w:rsid w:val="00896176"/>
    <w:rsid w:val="008968E9"/>
    <w:rsid w:val="00896AE4"/>
    <w:rsid w:val="00896BB4"/>
    <w:rsid w:val="008970B0"/>
    <w:rsid w:val="008974E0"/>
    <w:rsid w:val="008A0570"/>
    <w:rsid w:val="008A0B90"/>
    <w:rsid w:val="008A0C67"/>
    <w:rsid w:val="008A1A8C"/>
    <w:rsid w:val="008A1CF8"/>
    <w:rsid w:val="008A1FB3"/>
    <w:rsid w:val="008A2866"/>
    <w:rsid w:val="008A2CB2"/>
    <w:rsid w:val="008A3E81"/>
    <w:rsid w:val="008A4658"/>
    <w:rsid w:val="008A4763"/>
    <w:rsid w:val="008A4968"/>
    <w:rsid w:val="008A5A99"/>
    <w:rsid w:val="008A5CD6"/>
    <w:rsid w:val="008A6085"/>
    <w:rsid w:val="008A651F"/>
    <w:rsid w:val="008A6C21"/>
    <w:rsid w:val="008A70A5"/>
    <w:rsid w:val="008A7316"/>
    <w:rsid w:val="008A7D31"/>
    <w:rsid w:val="008B006A"/>
    <w:rsid w:val="008B03AD"/>
    <w:rsid w:val="008B0A48"/>
    <w:rsid w:val="008B0A4F"/>
    <w:rsid w:val="008B1020"/>
    <w:rsid w:val="008B1F6E"/>
    <w:rsid w:val="008B2789"/>
    <w:rsid w:val="008B2982"/>
    <w:rsid w:val="008B31DC"/>
    <w:rsid w:val="008B3502"/>
    <w:rsid w:val="008B4D37"/>
    <w:rsid w:val="008B59AC"/>
    <w:rsid w:val="008B7479"/>
    <w:rsid w:val="008B77B5"/>
    <w:rsid w:val="008C031C"/>
    <w:rsid w:val="008C054F"/>
    <w:rsid w:val="008C097B"/>
    <w:rsid w:val="008C1817"/>
    <w:rsid w:val="008C2534"/>
    <w:rsid w:val="008C2A68"/>
    <w:rsid w:val="008C2F77"/>
    <w:rsid w:val="008C38AE"/>
    <w:rsid w:val="008C3A54"/>
    <w:rsid w:val="008C3E14"/>
    <w:rsid w:val="008C3E85"/>
    <w:rsid w:val="008C4484"/>
    <w:rsid w:val="008C45AE"/>
    <w:rsid w:val="008C461A"/>
    <w:rsid w:val="008C4C45"/>
    <w:rsid w:val="008C5248"/>
    <w:rsid w:val="008C54AA"/>
    <w:rsid w:val="008C56DE"/>
    <w:rsid w:val="008C5FAF"/>
    <w:rsid w:val="008C65D7"/>
    <w:rsid w:val="008C6718"/>
    <w:rsid w:val="008C6E34"/>
    <w:rsid w:val="008C731E"/>
    <w:rsid w:val="008C7A81"/>
    <w:rsid w:val="008C7A9E"/>
    <w:rsid w:val="008C7B87"/>
    <w:rsid w:val="008C7CD5"/>
    <w:rsid w:val="008D0288"/>
    <w:rsid w:val="008D02AE"/>
    <w:rsid w:val="008D0CD5"/>
    <w:rsid w:val="008D115E"/>
    <w:rsid w:val="008D15CF"/>
    <w:rsid w:val="008D21D2"/>
    <w:rsid w:val="008D2300"/>
    <w:rsid w:val="008D2847"/>
    <w:rsid w:val="008D2CA5"/>
    <w:rsid w:val="008D2D82"/>
    <w:rsid w:val="008D30D8"/>
    <w:rsid w:val="008D33DE"/>
    <w:rsid w:val="008D33E9"/>
    <w:rsid w:val="008D4213"/>
    <w:rsid w:val="008D465F"/>
    <w:rsid w:val="008D4A06"/>
    <w:rsid w:val="008D4F04"/>
    <w:rsid w:val="008D580B"/>
    <w:rsid w:val="008D5AB7"/>
    <w:rsid w:val="008D631A"/>
    <w:rsid w:val="008D71BB"/>
    <w:rsid w:val="008D7DC5"/>
    <w:rsid w:val="008E05F8"/>
    <w:rsid w:val="008E0F88"/>
    <w:rsid w:val="008E1654"/>
    <w:rsid w:val="008E23EC"/>
    <w:rsid w:val="008E2848"/>
    <w:rsid w:val="008E2898"/>
    <w:rsid w:val="008E2C7B"/>
    <w:rsid w:val="008E3BA0"/>
    <w:rsid w:val="008E42C4"/>
    <w:rsid w:val="008E4C33"/>
    <w:rsid w:val="008E5801"/>
    <w:rsid w:val="008E5836"/>
    <w:rsid w:val="008E5F37"/>
    <w:rsid w:val="008E6843"/>
    <w:rsid w:val="008E6E15"/>
    <w:rsid w:val="008E7EEF"/>
    <w:rsid w:val="008E7F80"/>
    <w:rsid w:val="008F059D"/>
    <w:rsid w:val="008F1A60"/>
    <w:rsid w:val="008F1C25"/>
    <w:rsid w:val="008F1CB6"/>
    <w:rsid w:val="008F29DE"/>
    <w:rsid w:val="008F2CAC"/>
    <w:rsid w:val="008F335C"/>
    <w:rsid w:val="008F37BA"/>
    <w:rsid w:val="008F3BC2"/>
    <w:rsid w:val="008F485E"/>
    <w:rsid w:val="008F4981"/>
    <w:rsid w:val="008F6011"/>
    <w:rsid w:val="008F6BF5"/>
    <w:rsid w:val="008F6CDA"/>
    <w:rsid w:val="008F6DBF"/>
    <w:rsid w:val="008F6E47"/>
    <w:rsid w:val="008F70DD"/>
    <w:rsid w:val="008F76E2"/>
    <w:rsid w:val="008F7C76"/>
    <w:rsid w:val="008F7FAB"/>
    <w:rsid w:val="0090003B"/>
    <w:rsid w:val="00900453"/>
    <w:rsid w:val="00900A1D"/>
    <w:rsid w:val="00900DC9"/>
    <w:rsid w:val="00900FD1"/>
    <w:rsid w:val="00901694"/>
    <w:rsid w:val="00901AD3"/>
    <w:rsid w:val="00901ADC"/>
    <w:rsid w:val="00901C80"/>
    <w:rsid w:val="00901DAC"/>
    <w:rsid w:val="00901FB3"/>
    <w:rsid w:val="0090206B"/>
    <w:rsid w:val="00902487"/>
    <w:rsid w:val="00902779"/>
    <w:rsid w:val="00903055"/>
    <w:rsid w:val="00903632"/>
    <w:rsid w:val="009042F8"/>
    <w:rsid w:val="009049C2"/>
    <w:rsid w:val="00904B53"/>
    <w:rsid w:val="00904FC9"/>
    <w:rsid w:val="00905FD9"/>
    <w:rsid w:val="0090622F"/>
    <w:rsid w:val="009063C6"/>
    <w:rsid w:val="009067A8"/>
    <w:rsid w:val="00906905"/>
    <w:rsid w:val="00906CDA"/>
    <w:rsid w:val="0090702D"/>
    <w:rsid w:val="00907118"/>
    <w:rsid w:val="00907B1F"/>
    <w:rsid w:val="00910061"/>
    <w:rsid w:val="0091008C"/>
    <w:rsid w:val="00910422"/>
    <w:rsid w:val="009107D2"/>
    <w:rsid w:val="00911BA2"/>
    <w:rsid w:val="00911E80"/>
    <w:rsid w:val="00912C1A"/>
    <w:rsid w:val="00912C80"/>
    <w:rsid w:val="00912FD4"/>
    <w:rsid w:val="00913804"/>
    <w:rsid w:val="00913E35"/>
    <w:rsid w:val="00914257"/>
    <w:rsid w:val="00914834"/>
    <w:rsid w:val="0091490A"/>
    <w:rsid w:val="009156D6"/>
    <w:rsid w:val="0091570D"/>
    <w:rsid w:val="009158A0"/>
    <w:rsid w:val="009171CB"/>
    <w:rsid w:val="0091734D"/>
    <w:rsid w:val="0092018A"/>
    <w:rsid w:val="00921129"/>
    <w:rsid w:val="00921965"/>
    <w:rsid w:val="00921F72"/>
    <w:rsid w:val="00922B8B"/>
    <w:rsid w:val="0092307F"/>
    <w:rsid w:val="00923844"/>
    <w:rsid w:val="00923857"/>
    <w:rsid w:val="00923B90"/>
    <w:rsid w:val="00923C66"/>
    <w:rsid w:val="00924000"/>
    <w:rsid w:val="009243EC"/>
    <w:rsid w:val="009243F1"/>
    <w:rsid w:val="009248FB"/>
    <w:rsid w:val="009251B3"/>
    <w:rsid w:val="00925201"/>
    <w:rsid w:val="00925965"/>
    <w:rsid w:val="00925C1C"/>
    <w:rsid w:val="00925C4F"/>
    <w:rsid w:val="00925E68"/>
    <w:rsid w:val="00926B3A"/>
    <w:rsid w:val="00926BAB"/>
    <w:rsid w:val="0092702F"/>
    <w:rsid w:val="00927981"/>
    <w:rsid w:val="00927ABA"/>
    <w:rsid w:val="00930216"/>
    <w:rsid w:val="0093053C"/>
    <w:rsid w:val="00930B45"/>
    <w:rsid w:val="009318F3"/>
    <w:rsid w:val="00931A50"/>
    <w:rsid w:val="00931C30"/>
    <w:rsid w:val="00931F31"/>
    <w:rsid w:val="0093236E"/>
    <w:rsid w:val="00932836"/>
    <w:rsid w:val="00932916"/>
    <w:rsid w:val="00933FAD"/>
    <w:rsid w:val="00934083"/>
    <w:rsid w:val="00934335"/>
    <w:rsid w:val="009349BF"/>
    <w:rsid w:val="00934BD3"/>
    <w:rsid w:val="00934BE6"/>
    <w:rsid w:val="00934DEC"/>
    <w:rsid w:val="009353CF"/>
    <w:rsid w:val="00935674"/>
    <w:rsid w:val="00935C29"/>
    <w:rsid w:val="00935CFA"/>
    <w:rsid w:val="00936CF9"/>
    <w:rsid w:val="00937492"/>
    <w:rsid w:val="00940089"/>
    <w:rsid w:val="009404BD"/>
    <w:rsid w:val="0094060E"/>
    <w:rsid w:val="00941FAF"/>
    <w:rsid w:val="00942004"/>
    <w:rsid w:val="009420FB"/>
    <w:rsid w:val="00942344"/>
    <w:rsid w:val="00942390"/>
    <w:rsid w:val="0094292C"/>
    <w:rsid w:val="009429D6"/>
    <w:rsid w:val="009431DF"/>
    <w:rsid w:val="009432D9"/>
    <w:rsid w:val="00943A0F"/>
    <w:rsid w:val="00944495"/>
    <w:rsid w:val="00944661"/>
    <w:rsid w:val="00945751"/>
    <w:rsid w:val="00945C14"/>
    <w:rsid w:val="00945D65"/>
    <w:rsid w:val="00945F2A"/>
    <w:rsid w:val="00945F99"/>
    <w:rsid w:val="009467AE"/>
    <w:rsid w:val="00946AEF"/>
    <w:rsid w:val="00947138"/>
    <w:rsid w:val="00950B75"/>
    <w:rsid w:val="0095136A"/>
    <w:rsid w:val="00951CD5"/>
    <w:rsid w:val="00951D8C"/>
    <w:rsid w:val="009526D4"/>
    <w:rsid w:val="009528A8"/>
    <w:rsid w:val="0095293F"/>
    <w:rsid w:val="00952AA5"/>
    <w:rsid w:val="00952AF4"/>
    <w:rsid w:val="00952DE9"/>
    <w:rsid w:val="009531EF"/>
    <w:rsid w:val="00953A21"/>
    <w:rsid w:val="00954566"/>
    <w:rsid w:val="00954600"/>
    <w:rsid w:val="009547A1"/>
    <w:rsid w:val="00954BF5"/>
    <w:rsid w:val="00954C01"/>
    <w:rsid w:val="009552C0"/>
    <w:rsid w:val="009555BD"/>
    <w:rsid w:val="00955657"/>
    <w:rsid w:val="00957031"/>
    <w:rsid w:val="009576BB"/>
    <w:rsid w:val="00957805"/>
    <w:rsid w:val="009578F0"/>
    <w:rsid w:val="00957979"/>
    <w:rsid w:val="0095798E"/>
    <w:rsid w:val="009608F6"/>
    <w:rsid w:val="00962B54"/>
    <w:rsid w:val="00962C88"/>
    <w:rsid w:val="00962C96"/>
    <w:rsid w:val="009637E7"/>
    <w:rsid w:val="0096470D"/>
    <w:rsid w:val="00964916"/>
    <w:rsid w:val="00964EAC"/>
    <w:rsid w:val="009657AB"/>
    <w:rsid w:val="00965B58"/>
    <w:rsid w:val="00965CDC"/>
    <w:rsid w:val="00965E9C"/>
    <w:rsid w:val="00965ED8"/>
    <w:rsid w:val="00966763"/>
    <w:rsid w:val="00966BE5"/>
    <w:rsid w:val="00966CAA"/>
    <w:rsid w:val="009674E7"/>
    <w:rsid w:val="00970047"/>
    <w:rsid w:val="009700DD"/>
    <w:rsid w:val="009707BB"/>
    <w:rsid w:val="00970BFF"/>
    <w:rsid w:val="00971385"/>
    <w:rsid w:val="0097237A"/>
    <w:rsid w:val="00973586"/>
    <w:rsid w:val="00973E9F"/>
    <w:rsid w:val="009742E3"/>
    <w:rsid w:val="00974C42"/>
    <w:rsid w:val="0097503C"/>
    <w:rsid w:val="00975299"/>
    <w:rsid w:val="00975F91"/>
    <w:rsid w:val="0097647A"/>
    <w:rsid w:val="00976500"/>
    <w:rsid w:val="00976B88"/>
    <w:rsid w:val="009772B1"/>
    <w:rsid w:val="00977C2C"/>
    <w:rsid w:val="00980068"/>
    <w:rsid w:val="00980D07"/>
    <w:rsid w:val="00981993"/>
    <w:rsid w:val="00981EBA"/>
    <w:rsid w:val="009822CC"/>
    <w:rsid w:val="00982383"/>
    <w:rsid w:val="00982770"/>
    <w:rsid w:val="00982EF7"/>
    <w:rsid w:val="00983289"/>
    <w:rsid w:val="009836C4"/>
    <w:rsid w:val="009838B6"/>
    <w:rsid w:val="00983FA4"/>
    <w:rsid w:val="00984EC7"/>
    <w:rsid w:val="00984F5E"/>
    <w:rsid w:val="009853D3"/>
    <w:rsid w:val="00985889"/>
    <w:rsid w:val="00985ECF"/>
    <w:rsid w:val="00986470"/>
    <w:rsid w:val="009868DA"/>
    <w:rsid w:val="00986928"/>
    <w:rsid w:val="00987214"/>
    <w:rsid w:val="009875D4"/>
    <w:rsid w:val="00987F97"/>
    <w:rsid w:val="00987FE0"/>
    <w:rsid w:val="0099020D"/>
    <w:rsid w:val="00990C8A"/>
    <w:rsid w:val="00991881"/>
    <w:rsid w:val="00991AD4"/>
    <w:rsid w:val="009920F3"/>
    <w:rsid w:val="00992A35"/>
    <w:rsid w:val="00992AC7"/>
    <w:rsid w:val="00992C36"/>
    <w:rsid w:val="0099344E"/>
    <w:rsid w:val="0099434C"/>
    <w:rsid w:val="00994A41"/>
    <w:rsid w:val="00994CAA"/>
    <w:rsid w:val="009951E3"/>
    <w:rsid w:val="009954A6"/>
    <w:rsid w:val="0099568B"/>
    <w:rsid w:val="00995D18"/>
    <w:rsid w:val="00995D1E"/>
    <w:rsid w:val="00996F83"/>
    <w:rsid w:val="00997982"/>
    <w:rsid w:val="00997DEC"/>
    <w:rsid w:val="009A0795"/>
    <w:rsid w:val="009A09D6"/>
    <w:rsid w:val="009A11CB"/>
    <w:rsid w:val="009A122F"/>
    <w:rsid w:val="009A1E5E"/>
    <w:rsid w:val="009A206B"/>
    <w:rsid w:val="009A2D0C"/>
    <w:rsid w:val="009A2E86"/>
    <w:rsid w:val="009A3148"/>
    <w:rsid w:val="009A319F"/>
    <w:rsid w:val="009A3B1C"/>
    <w:rsid w:val="009A41A1"/>
    <w:rsid w:val="009A4286"/>
    <w:rsid w:val="009A493F"/>
    <w:rsid w:val="009A5113"/>
    <w:rsid w:val="009A5127"/>
    <w:rsid w:val="009A551B"/>
    <w:rsid w:val="009A569B"/>
    <w:rsid w:val="009A5ACE"/>
    <w:rsid w:val="009A656C"/>
    <w:rsid w:val="009A65D7"/>
    <w:rsid w:val="009A6B97"/>
    <w:rsid w:val="009A7848"/>
    <w:rsid w:val="009A7BD5"/>
    <w:rsid w:val="009A7CDB"/>
    <w:rsid w:val="009B0385"/>
    <w:rsid w:val="009B0741"/>
    <w:rsid w:val="009B08E8"/>
    <w:rsid w:val="009B108E"/>
    <w:rsid w:val="009B1990"/>
    <w:rsid w:val="009B23B1"/>
    <w:rsid w:val="009B23F0"/>
    <w:rsid w:val="009B2BBB"/>
    <w:rsid w:val="009B2D7B"/>
    <w:rsid w:val="009B3462"/>
    <w:rsid w:val="009B3641"/>
    <w:rsid w:val="009B3CD1"/>
    <w:rsid w:val="009B4196"/>
    <w:rsid w:val="009B4A27"/>
    <w:rsid w:val="009B4C85"/>
    <w:rsid w:val="009B51F7"/>
    <w:rsid w:val="009B531F"/>
    <w:rsid w:val="009B5739"/>
    <w:rsid w:val="009B5980"/>
    <w:rsid w:val="009B6483"/>
    <w:rsid w:val="009B6F54"/>
    <w:rsid w:val="009B736C"/>
    <w:rsid w:val="009B787D"/>
    <w:rsid w:val="009B7F90"/>
    <w:rsid w:val="009C1899"/>
    <w:rsid w:val="009C2008"/>
    <w:rsid w:val="009C228F"/>
    <w:rsid w:val="009C2E0C"/>
    <w:rsid w:val="009C354B"/>
    <w:rsid w:val="009C3A9C"/>
    <w:rsid w:val="009C3B4E"/>
    <w:rsid w:val="009C3DFD"/>
    <w:rsid w:val="009C465E"/>
    <w:rsid w:val="009C46C1"/>
    <w:rsid w:val="009C47DB"/>
    <w:rsid w:val="009C4B58"/>
    <w:rsid w:val="009C5A16"/>
    <w:rsid w:val="009C5B06"/>
    <w:rsid w:val="009C631E"/>
    <w:rsid w:val="009C66A5"/>
    <w:rsid w:val="009C67D9"/>
    <w:rsid w:val="009C732D"/>
    <w:rsid w:val="009C7A0C"/>
    <w:rsid w:val="009C7AEF"/>
    <w:rsid w:val="009D0B7E"/>
    <w:rsid w:val="009D1547"/>
    <w:rsid w:val="009D220B"/>
    <w:rsid w:val="009D2943"/>
    <w:rsid w:val="009D2F7E"/>
    <w:rsid w:val="009D3552"/>
    <w:rsid w:val="009D3826"/>
    <w:rsid w:val="009D3A1A"/>
    <w:rsid w:val="009D40ED"/>
    <w:rsid w:val="009D44CC"/>
    <w:rsid w:val="009D50EE"/>
    <w:rsid w:val="009D5548"/>
    <w:rsid w:val="009D593A"/>
    <w:rsid w:val="009D5A12"/>
    <w:rsid w:val="009D5B41"/>
    <w:rsid w:val="009D6888"/>
    <w:rsid w:val="009D7A04"/>
    <w:rsid w:val="009D7B1B"/>
    <w:rsid w:val="009D7F35"/>
    <w:rsid w:val="009E00CE"/>
    <w:rsid w:val="009E15C5"/>
    <w:rsid w:val="009E19A4"/>
    <w:rsid w:val="009E1EDE"/>
    <w:rsid w:val="009E21A5"/>
    <w:rsid w:val="009E2387"/>
    <w:rsid w:val="009E2462"/>
    <w:rsid w:val="009E2633"/>
    <w:rsid w:val="009E2972"/>
    <w:rsid w:val="009E2B98"/>
    <w:rsid w:val="009E2FF6"/>
    <w:rsid w:val="009E3733"/>
    <w:rsid w:val="009E381F"/>
    <w:rsid w:val="009E3845"/>
    <w:rsid w:val="009E3D87"/>
    <w:rsid w:val="009E475C"/>
    <w:rsid w:val="009E495F"/>
    <w:rsid w:val="009E5689"/>
    <w:rsid w:val="009E5D9C"/>
    <w:rsid w:val="009E5E7D"/>
    <w:rsid w:val="009E5F44"/>
    <w:rsid w:val="009E604E"/>
    <w:rsid w:val="009E62D6"/>
    <w:rsid w:val="009E6380"/>
    <w:rsid w:val="009E6701"/>
    <w:rsid w:val="009E6A10"/>
    <w:rsid w:val="009E728A"/>
    <w:rsid w:val="009E7D98"/>
    <w:rsid w:val="009E7DF0"/>
    <w:rsid w:val="009F0926"/>
    <w:rsid w:val="009F09C7"/>
    <w:rsid w:val="009F13C2"/>
    <w:rsid w:val="009F1A7B"/>
    <w:rsid w:val="009F206F"/>
    <w:rsid w:val="009F24FF"/>
    <w:rsid w:val="009F29F2"/>
    <w:rsid w:val="009F2A0B"/>
    <w:rsid w:val="009F2B76"/>
    <w:rsid w:val="009F333C"/>
    <w:rsid w:val="009F3426"/>
    <w:rsid w:val="009F417E"/>
    <w:rsid w:val="009F4453"/>
    <w:rsid w:val="009F584D"/>
    <w:rsid w:val="009F58FF"/>
    <w:rsid w:val="009F67E1"/>
    <w:rsid w:val="009F67E6"/>
    <w:rsid w:val="009F68BA"/>
    <w:rsid w:val="009F78BD"/>
    <w:rsid w:val="009F7D25"/>
    <w:rsid w:val="00A00B58"/>
    <w:rsid w:val="00A01199"/>
    <w:rsid w:val="00A01A83"/>
    <w:rsid w:val="00A01AC3"/>
    <w:rsid w:val="00A01F02"/>
    <w:rsid w:val="00A02407"/>
    <w:rsid w:val="00A02D74"/>
    <w:rsid w:val="00A02F96"/>
    <w:rsid w:val="00A0305D"/>
    <w:rsid w:val="00A030B9"/>
    <w:rsid w:val="00A035F2"/>
    <w:rsid w:val="00A03FD7"/>
    <w:rsid w:val="00A04417"/>
    <w:rsid w:val="00A04CC0"/>
    <w:rsid w:val="00A05000"/>
    <w:rsid w:val="00A05041"/>
    <w:rsid w:val="00A05D91"/>
    <w:rsid w:val="00A06AC9"/>
    <w:rsid w:val="00A06E4C"/>
    <w:rsid w:val="00A0761E"/>
    <w:rsid w:val="00A07CFB"/>
    <w:rsid w:val="00A101B6"/>
    <w:rsid w:val="00A10E73"/>
    <w:rsid w:val="00A11192"/>
    <w:rsid w:val="00A112AC"/>
    <w:rsid w:val="00A11BA6"/>
    <w:rsid w:val="00A11DC9"/>
    <w:rsid w:val="00A12045"/>
    <w:rsid w:val="00A12732"/>
    <w:rsid w:val="00A1314F"/>
    <w:rsid w:val="00A135C7"/>
    <w:rsid w:val="00A13A2B"/>
    <w:rsid w:val="00A13B66"/>
    <w:rsid w:val="00A13D61"/>
    <w:rsid w:val="00A13EFE"/>
    <w:rsid w:val="00A14C55"/>
    <w:rsid w:val="00A14FA6"/>
    <w:rsid w:val="00A15488"/>
    <w:rsid w:val="00A159EF"/>
    <w:rsid w:val="00A15C4F"/>
    <w:rsid w:val="00A15CDD"/>
    <w:rsid w:val="00A15E44"/>
    <w:rsid w:val="00A1681D"/>
    <w:rsid w:val="00A1682C"/>
    <w:rsid w:val="00A1683F"/>
    <w:rsid w:val="00A172AB"/>
    <w:rsid w:val="00A17373"/>
    <w:rsid w:val="00A178E4"/>
    <w:rsid w:val="00A207D8"/>
    <w:rsid w:val="00A21074"/>
    <w:rsid w:val="00A22004"/>
    <w:rsid w:val="00A228EE"/>
    <w:rsid w:val="00A23699"/>
    <w:rsid w:val="00A23943"/>
    <w:rsid w:val="00A239F4"/>
    <w:rsid w:val="00A23F35"/>
    <w:rsid w:val="00A240BA"/>
    <w:rsid w:val="00A241AE"/>
    <w:rsid w:val="00A24267"/>
    <w:rsid w:val="00A2428D"/>
    <w:rsid w:val="00A245EB"/>
    <w:rsid w:val="00A2465C"/>
    <w:rsid w:val="00A24EFE"/>
    <w:rsid w:val="00A2549B"/>
    <w:rsid w:val="00A25E1E"/>
    <w:rsid w:val="00A27524"/>
    <w:rsid w:val="00A30CC5"/>
    <w:rsid w:val="00A30D5B"/>
    <w:rsid w:val="00A31663"/>
    <w:rsid w:val="00A318D3"/>
    <w:rsid w:val="00A3199A"/>
    <w:rsid w:val="00A319E6"/>
    <w:rsid w:val="00A31D2B"/>
    <w:rsid w:val="00A32496"/>
    <w:rsid w:val="00A329AD"/>
    <w:rsid w:val="00A32EE9"/>
    <w:rsid w:val="00A33A8F"/>
    <w:rsid w:val="00A33C18"/>
    <w:rsid w:val="00A33CD8"/>
    <w:rsid w:val="00A34B5D"/>
    <w:rsid w:val="00A35D04"/>
    <w:rsid w:val="00A35D11"/>
    <w:rsid w:val="00A35E7C"/>
    <w:rsid w:val="00A36DA7"/>
    <w:rsid w:val="00A37F65"/>
    <w:rsid w:val="00A40D84"/>
    <w:rsid w:val="00A41BF5"/>
    <w:rsid w:val="00A426D1"/>
    <w:rsid w:val="00A4272D"/>
    <w:rsid w:val="00A42E91"/>
    <w:rsid w:val="00A43189"/>
    <w:rsid w:val="00A434B7"/>
    <w:rsid w:val="00A437DE"/>
    <w:rsid w:val="00A43885"/>
    <w:rsid w:val="00A43DB6"/>
    <w:rsid w:val="00A43E1A"/>
    <w:rsid w:val="00A44281"/>
    <w:rsid w:val="00A442F2"/>
    <w:rsid w:val="00A4431F"/>
    <w:rsid w:val="00A44506"/>
    <w:rsid w:val="00A44FD2"/>
    <w:rsid w:val="00A45AE1"/>
    <w:rsid w:val="00A45B12"/>
    <w:rsid w:val="00A4609F"/>
    <w:rsid w:val="00A46C56"/>
    <w:rsid w:val="00A46E0E"/>
    <w:rsid w:val="00A47344"/>
    <w:rsid w:val="00A47FF8"/>
    <w:rsid w:val="00A503EB"/>
    <w:rsid w:val="00A511A7"/>
    <w:rsid w:val="00A51B5D"/>
    <w:rsid w:val="00A5213A"/>
    <w:rsid w:val="00A52ADD"/>
    <w:rsid w:val="00A531FB"/>
    <w:rsid w:val="00A539BC"/>
    <w:rsid w:val="00A542A1"/>
    <w:rsid w:val="00A546BB"/>
    <w:rsid w:val="00A55255"/>
    <w:rsid w:val="00A55502"/>
    <w:rsid w:val="00A55AE4"/>
    <w:rsid w:val="00A56AEA"/>
    <w:rsid w:val="00A56AF8"/>
    <w:rsid w:val="00A56F91"/>
    <w:rsid w:val="00A5756B"/>
    <w:rsid w:val="00A57603"/>
    <w:rsid w:val="00A578B7"/>
    <w:rsid w:val="00A60129"/>
    <w:rsid w:val="00A60B07"/>
    <w:rsid w:val="00A60E5E"/>
    <w:rsid w:val="00A61096"/>
    <w:rsid w:val="00A6164D"/>
    <w:rsid w:val="00A61C16"/>
    <w:rsid w:val="00A61D0D"/>
    <w:rsid w:val="00A620D0"/>
    <w:rsid w:val="00A625BF"/>
    <w:rsid w:val="00A62618"/>
    <w:rsid w:val="00A62654"/>
    <w:rsid w:val="00A635EA"/>
    <w:rsid w:val="00A63794"/>
    <w:rsid w:val="00A63A5D"/>
    <w:rsid w:val="00A63E8B"/>
    <w:rsid w:val="00A647C2"/>
    <w:rsid w:val="00A64A74"/>
    <w:rsid w:val="00A64C15"/>
    <w:rsid w:val="00A64CF3"/>
    <w:rsid w:val="00A65D11"/>
    <w:rsid w:val="00A667C4"/>
    <w:rsid w:val="00A668CC"/>
    <w:rsid w:val="00A66D57"/>
    <w:rsid w:val="00A67316"/>
    <w:rsid w:val="00A70426"/>
    <w:rsid w:val="00A70653"/>
    <w:rsid w:val="00A70E2A"/>
    <w:rsid w:val="00A72FF2"/>
    <w:rsid w:val="00A7310A"/>
    <w:rsid w:val="00A736AE"/>
    <w:rsid w:val="00A73729"/>
    <w:rsid w:val="00A73A86"/>
    <w:rsid w:val="00A74736"/>
    <w:rsid w:val="00A7479C"/>
    <w:rsid w:val="00A74932"/>
    <w:rsid w:val="00A754C9"/>
    <w:rsid w:val="00A75F97"/>
    <w:rsid w:val="00A76246"/>
    <w:rsid w:val="00A764DB"/>
    <w:rsid w:val="00A7679B"/>
    <w:rsid w:val="00A76C27"/>
    <w:rsid w:val="00A7741B"/>
    <w:rsid w:val="00A77613"/>
    <w:rsid w:val="00A8025A"/>
    <w:rsid w:val="00A80775"/>
    <w:rsid w:val="00A813D7"/>
    <w:rsid w:val="00A81DBF"/>
    <w:rsid w:val="00A82145"/>
    <w:rsid w:val="00A823DD"/>
    <w:rsid w:val="00A824E1"/>
    <w:rsid w:val="00A82C27"/>
    <w:rsid w:val="00A83A17"/>
    <w:rsid w:val="00A83A38"/>
    <w:rsid w:val="00A83CC5"/>
    <w:rsid w:val="00A841C8"/>
    <w:rsid w:val="00A84BA8"/>
    <w:rsid w:val="00A84EAE"/>
    <w:rsid w:val="00A85104"/>
    <w:rsid w:val="00A855AD"/>
    <w:rsid w:val="00A85A45"/>
    <w:rsid w:val="00A85B9D"/>
    <w:rsid w:val="00A863A6"/>
    <w:rsid w:val="00A86962"/>
    <w:rsid w:val="00A86DAF"/>
    <w:rsid w:val="00A87C89"/>
    <w:rsid w:val="00A90601"/>
    <w:rsid w:val="00A90AE5"/>
    <w:rsid w:val="00A90F3B"/>
    <w:rsid w:val="00A917C9"/>
    <w:rsid w:val="00A92337"/>
    <w:rsid w:val="00A9237B"/>
    <w:rsid w:val="00A92A4B"/>
    <w:rsid w:val="00A92B4D"/>
    <w:rsid w:val="00A92EB1"/>
    <w:rsid w:val="00A930F9"/>
    <w:rsid w:val="00A94252"/>
    <w:rsid w:val="00A943FA"/>
    <w:rsid w:val="00A94B55"/>
    <w:rsid w:val="00A94DE7"/>
    <w:rsid w:val="00A95235"/>
    <w:rsid w:val="00A952ED"/>
    <w:rsid w:val="00A9591E"/>
    <w:rsid w:val="00A964F1"/>
    <w:rsid w:val="00A967C1"/>
    <w:rsid w:val="00A97639"/>
    <w:rsid w:val="00A977E2"/>
    <w:rsid w:val="00A97E28"/>
    <w:rsid w:val="00A97FB0"/>
    <w:rsid w:val="00AA0746"/>
    <w:rsid w:val="00AA104C"/>
    <w:rsid w:val="00AA13B6"/>
    <w:rsid w:val="00AA1812"/>
    <w:rsid w:val="00AA2492"/>
    <w:rsid w:val="00AA2EDE"/>
    <w:rsid w:val="00AA3764"/>
    <w:rsid w:val="00AA3E07"/>
    <w:rsid w:val="00AA43A2"/>
    <w:rsid w:val="00AA472B"/>
    <w:rsid w:val="00AA5623"/>
    <w:rsid w:val="00AA6378"/>
    <w:rsid w:val="00AA6EE9"/>
    <w:rsid w:val="00AA789E"/>
    <w:rsid w:val="00AA7B6F"/>
    <w:rsid w:val="00AB01CB"/>
    <w:rsid w:val="00AB03F2"/>
    <w:rsid w:val="00AB0454"/>
    <w:rsid w:val="00AB234B"/>
    <w:rsid w:val="00AB2E55"/>
    <w:rsid w:val="00AB2E5D"/>
    <w:rsid w:val="00AB30FF"/>
    <w:rsid w:val="00AB3264"/>
    <w:rsid w:val="00AB35AB"/>
    <w:rsid w:val="00AB35D6"/>
    <w:rsid w:val="00AB37BA"/>
    <w:rsid w:val="00AB4A0D"/>
    <w:rsid w:val="00AB4A5A"/>
    <w:rsid w:val="00AB4F37"/>
    <w:rsid w:val="00AB4F92"/>
    <w:rsid w:val="00AB51E4"/>
    <w:rsid w:val="00AB6DA7"/>
    <w:rsid w:val="00AB6EB6"/>
    <w:rsid w:val="00AB6F25"/>
    <w:rsid w:val="00AB7722"/>
    <w:rsid w:val="00AB7E23"/>
    <w:rsid w:val="00AC0135"/>
    <w:rsid w:val="00AC0F39"/>
    <w:rsid w:val="00AC1638"/>
    <w:rsid w:val="00AC174A"/>
    <w:rsid w:val="00AC19CD"/>
    <w:rsid w:val="00AC2330"/>
    <w:rsid w:val="00AC29F5"/>
    <w:rsid w:val="00AC2A63"/>
    <w:rsid w:val="00AC2D0E"/>
    <w:rsid w:val="00AC39B7"/>
    <w:rsid w:val="00AC3A82"/>
    <w:rsid w:val="00AC3F08"/>
    <w:rsid w:val="00AC41E8"/>
    <w:rsid w:val="00AC48AE"/>
    <w:rsid w:val="00AC4D1B"/>
    <w:rsid w:val="00AC517D"/>
    <w:rsid w:val="00AC57E1"/>
    <w:rsid w:val="00AC5CE2"/>
    <w:rsid w:val="00AC5D67"/>
    <w:rsid w:val="00AC5D8D"/>
    <w:rsid w:val="00AC5F64"/>
    <w:rsid w:val="00AC6ABE"/>
    <w:rsid w:val="00AC6BD1"/>
    <w:rsid w:val="00AC7DDA"/>
    <w:rsid w:val="00AD00C3"/>
    <w:rsid w:val="00AD1452"/>
    <w:rsid w:val="00AD16BF"/>
    <w:rsid w:val="00AD19CC"/>
    <w:rsid w:val="00AD1E32"/>
    <w:rsid w:val="00AD1F6C"/>
    <w:rsid w:val="00AD230C"/>
    <w:rsid w:val="00AD2D21"/>
    <w:rsid w:val="00AD36F5"/>
    <w:rsid w:val="00AD4221"/>
    <w:rsid w:val="00AD44C2"/>
    <w:rsid w:val="00AD4881"/>
    <w:rsid w:val="00AD5C45"/>
    <w:rsid w:val="00AD5E6A"/>
    <w:rsid w:val="00AD6324"/>
    <w:rsid w:val="00AD6C91"/>
    <w:rsid w:val="00AD6E19"/>
    <w:rsid w:val="00AD6E71"/>
    <w:rsid w:val="00AD7A3D"/>
    <w:rsid w:val="00AD7D22"/>
    <w:rsid w:val="00AE0305"/>
    <w:rsid w:val="00AE098A"/>
    <w:rsid w:val="00AE0A99"/>
    <w:rsid w:val="00AE0D4D"/>
    <w:rsid w:val="00AE0DCA"/>
    <w:rsid w:val="00AE0F16"/>
    <w:rsid w:val="00AE0F8C"/>
    <w:rsid w:val="00AE111F"/>
    <w:rsid w:val="00AE11DF"/>
    <w:rsid w:val="00AE1653"/>
    <w:rsid w:val="00AE19A5"/>
    <w:rsid w:val="00AE1A00"/>
    <w:rsid w:val="00AE1A3D"/>
    <w:rsid w:val="00AE2409"/>
    <w:rsid w:val="00AE249E"/>
    <w:rsid w:val="00AE24E9"/>
    <w:rsid w:val="00AE2655"/>
    <w:rsid w:val="00AE295A"/>
    <w:rsid w:val="00AE298B"/>
    <w:rsid w:val="00AE2B48"/>
    <w:rsid w:val="00AE2FE3"/>
    <w:rsid w:val="00AE34C0"/>
    <w:rsid w:val="00AE351A"/>
    <w:rsid w:val="00AE39C4"/>
    <w:rsid w:val="00AE4A98"/>
    <w:rsid w:val="00AE4D07"/>
    <w:rsid w:val="00AE5165"/>
    <w:rsid w:val="00AE5501"/>
    <w:rsid w:val="00AE55D7"/>
    <w:rsid w:val="00AE5CBA"/>
    <w:rsid w:val="00AE629D"/>
    <w:rsid w:val="00AE6948"/>
    <w:rsid w:val="00AE7293"/>
    <w:rsid w:val="00AE7964"/>
    <w:rsid w:val="00AE799C"/>
    <w:rsid w:val="00AE7BDF"/>
    <w:rsid w:val="00AF26CA"/>
    <w:rsid w:val="00AF27C0"/>
    <w:rsid w:val="00AF3B3A"/>
    <w:rsid w:val="00AF4664"/>
    <w:rsid w:val="00AF4994"/>
    <w:rsid w:val="00AF4CED"/>
    <w:rsid w:val="00AF52D3"/>
    <w:rsid w:val="00AF5E5A"/>
    <w:rsid w:val="00AF6C34"/>
    <w:rsid w:val="00AF6C47"/>
    <w:rsid w:val="00AF6DA1"/>
    <w:rsid w:val="00AF70A2"/>
    <w:rsid w:val="00AF7B05"/>
    <w:rsid w:val="00B00447"/>
    <w:rsid w:val="00B00741"/>
    <w:rsid w:val="00B00B7F"/>
    <w:rsid w:val="00B014A9"/>
    <w:rsid w:val="00B01520"/>
    <w:rsid w:val="00B015B6"/>
    <w:rsid w:val="00B01E3B"/>
    <w:rsid w:val="00B029C2"/>
    <w:rsid w:val="00B032BE"/>
    <w:rsid w:val="00B03939"/>
    <w:rsid w:val="00B059D8"/>
    <w:rsid w:val="00B05A88"/>
    <w:rsid w:val="00B06B37"/>
    <w:rsid w:val="00B06D7D"/>
    <w:rsid w:val="00B07003"/>
    <w:rsid w:val="00B070C4"/>
    <w:rsid w:val="00B0775F"/>
    <w:rsid w:val="00B1066F"/>
    <w:rsid w:val="00B10B37"/>
    <w:rsid w:val="00B1183C"/>
    <w:rsid w:val="00B1260D"/>
    <w:rsid w:val="00B12678"/>
    <w:rsid w:val="00B12815"/>
    <w:rsid w:val="00B13025"/>
    <w:rsid w:val="00B132D4"/>
    <w:rsid w:val="00B13FF1"/>
    <w:rsid w:val="00B146EA"/>
    <w:rsid w:val="00B14893"/>
    <w:rsid w:val="00B14A81"/>
    <w:rsid w:val="00B151A9"/>
    <w:rsid w:val="00B17044"/>
    <w:rsid w:val="00B1758D"/>
    <w:rsid w:val="00B17CE1"/>
    <w:rsid w:val="00B208C9"/>
    <w:rsid w:val="00B2101C"/>
    <w:rsid w:val="00B21809"/>
    <w:rsid w:val="00B21CD4"/>
    <w:rsid w:val="00B21DC9"/>
    <w:rsid w:val="00B220AB"/>
    <w:rsid w:val="00B222E5"/>
    <w:rsid w:val="00B22846"/>
    <w:rsid w:val="00B22B6E"/>
    <w:rsid w:val="00B22E60"/>
    <w:rsid w:val="00B2304E"/>
    <w:rsid w:val="00B233A1"/>
    <w:rsid w:val="00B236A3"/>
    <w:rsid w:val="00B23AA2"/>
    <w:rsid w:val="00B23D6B"/>
    <w:rsid w:val="00B2407B"/>
    <w:rsid w:val="00B24B6C"/>
    <w:rsid w:val="00B24BBB"/>
    <w:rsid w:val="00B25F5B"/>
    <w:rsid w:val="00B2618B"/>
    <w:rsid w:val="00B262C3"/>
    <w:rsid w:val="00B263B5"/>
    <w:rsid w:val="00B2714C"/>
    <w:rsid w:val="00B2735A"/>
    <w:rsid w:val="00B27617"/>
    <w:rsid w:val="00B27E5E"/>
    <w:rsid w:val="00B27F87"/>
    <w:rsid w:val="00B305AA"/>
    <w:rsid w:val="00B30F8F"/>
    <w:rsid w:val="00B32095"/>
    <w:rsid w:val="00B32143"/>
    <w:rsid w:val="00B32560"/>
    <w:rsid w:val="00B32C97"/>
    <w:rsid w:val="00B33B1C"/>
    <w:rsid w:val="00B34159"/>
    <w:rsid w:val="00B34709"/>
    <w:rsid w:val="00B3602B"/>
    <w:rsid w:val="00B361BE"/>
    <w:rsid w:val="00B36567"/>
    <w:rsid w:val="00B3658C"/>
    <w:rsid w:val="00B37A8A"/>
    <w:rsid w:val="00B37ED1"/>
    <w:rsid w:val="00B40379"/>
    <w:rsid w:val="00B40ED0"/>
    <w:rsid w:val="00B416BC"/>
    <w:rsid w:val="00B416CC"/>
    <w:rsid w:val="00B420D8"/>
    <w:rsid w:val="00B42189"/>
    <w:rsid w:val="00B421B2"/>
    <w:rsid w:val="00B4239B"/>
    <w:rsid w:val="00B4248F"/>
    <w:rsid w:val="00B430AB"/>
    <w:rsid w:val="00B431DD"/>
    <w:rsid w:val="00B43233"/>
    <w:rsid w:val="00B4376D"/>
    <w:rsid w:val="00B437A3"/>
    <w:rsid w:val="00B441E8"/>
    <w:rsid w:val="00B44369"/>
    <w:rsid w:val="00B44656"/>
    <w:rsid w:val="00B448C0"/>
    <w:rsid w:val="00B455F8"/>
    <w:rsid w:val="00B46814"/>
    <w:rsid w:val="00B47AAC"/>
    <w:rsid w:val="00B47DD9"/>
    <w:rsid w:val="00B47F7E"/>
    <w:rsid w:val="00B502F0"/>
    <w:rsid w:val="00B50D02"/>
    <w:rsid w:val="00B511CD"/>
    <w:rsid w:val="00B512E0"/>
    <w:rsid w:val="00B51C92"/>
    <w:rsid w:val="00B52CA9"/>
    <w:rsid w:val="00B52F38"/>
    <w:rsid w:val="00B53068"/>
    <w:rsid w:val="00B53404"/>
    <w:rsid w:val="00B53459"/>
    <w:rsid w:val="00B53483"/>
    <w:rsid w:val="00B534D7"/>
    <w:rsid w:val="00B54336"/>
    <w:rsid w:val="00B54754"/>
    <w:rsid w:val="00B54789"/>
    <w:rsid w:val="00B54B02"/>
    <w:rsid w:val="00B54BAA"/>
    <w:rsid w:val="00B5516B"/>
    <w:rsid w:val="00B55417"/>
    <w:rsid w:val="00B55537"/>
    <w:rsid w:val="00B557BF"/>
    <w:rsid w:val="00B56058"/>
    <w:rsid w:val="00B562E0"/>
    <w:rsid w:val="00B56BE2"/>
    <w:rsid w:val="00B572EF"/>
    <w:rsid w:val="00B57449"/>
    <w:rsid w:val="00B57976"/>
    <w:rsid w:val="00B5799F"/>
    <w:rsid w:val="00B604B1"/>
    <w:rsid w:val="00B60D20"/>
    <w:rsid w:val="00B61349"/>
    <w:rsid w:val="00B61840"/>
    <w:rsid w:val="00B61CB1"/>
    <w:rsid w:val="00B62948"/>
    <w:rsid w:val="00B62FBD"/>
    <w:rsid w:val="00B63BA6"/>
    <w:rsid w:val="00B63F08"/>
    <w:rsid w:val="00B6413C"/>
    <w:rsid w:val="00B64AAB"/>
    <w:rsid w:val="00B6544B"/>
    <w:rsid w:val="00B66226"/>
    <w:rsid w:val="00B662D4"/>
    <w:rsid w:val="00B667C3"/>
    <w:rsid w:val="00B668B6"/>
    <w:rsid w:val="00B67C93"/>
    <w:rsid w:val="00B708BA"/>
    <w:rsid w:val="00B70957"/>
    <w:rsid w:val="00B723AE"/>
    <w:rsid w:val="00B723C6"/>
    <w:rsid w:val="00B72E6C"/>
    <w:rsid w:val="00B73E9E"/>
    <w:rsid w:val="00B7432B"/>
    <w:rsid w:val="00B7444B"/>
    <w:rsid w:val="00B746EB"/>
    <w:rsid w:val="00B74D97"/>
    <w:rsid w:val="00B75952"/>
    <w:rsid w:val="00B75A73"/>
    <w:rsid w:val="00B75CBA"/>
    <w:rsid w:val="00B75F16"/>
    <w:rsid w:val="00B765C9"/>
    <w:rsid w:val="00B76707"/>
    <w:rsid w:val="00B7762A"/>
    <w:rsid w:val="00B7792A"/>
    <w:rsid w:val="00B77D65"/>
    <w:rsid w:val="00B80211"/>
    <w:rsid w:val="00B80333"/>
    <w:rsid w:val="00B8057B"/>
    <w:rsid w:val="00B80691"/>
    <w:rsid w:val="00B80730"/>
    <w:rsid w:val="00B80AED"/>
    <w:rsid w:val="00B81CBA"/>
    <w:rsid w:val="00B825D8"/>
    <w:rsid w:val="00B82660"/>
    <w:rsid w:val="00B827AD"/>
    <w:rsid w:val="00B82B37"/>
    <w:rsid w:val="00B82E79"/>
    <w:rsid w:val="00B8330C"/>
    <w:rsid w:val="00B8346E"/>
    <w:rsid w:val="00B834C5"/>
    <w:rsid w:val="00B844E9"/>
    <w:rsid w:val="00B847C9"/>
    <w:rsid w:val="00B84AED"/>
    <w:rsid w:val="00B84C0B"/>
    <w:rsid w:val="00B85017"/>
    <w:rsid w:val="00B851E2"/>
    <w:rsid w:val="00B852B3"/>
    <w:rsid w:val="00B85678"/>
    <w:rsid w:val="00B85EC9"/>
    <w:rsid w:val="00B8692F"/>
    <w:rsid w:val="00B8724F"/>
    <w:rsid w:val="00B904F0"/>
    <w:rsid w:val="00B90B19"/>
    <w:rsid w:val="00B90F40"/>
    <w:rsid w:val="00B913C1"/>
    <w:rsid w:val="00B916F0"/>
    <w:rsid w:val="00B919F9"/>
    <w:rsid w:val="00B93294"/>
    <w:rsid w:val="00B93565"/>
    <w:rsid w:val="00B93624"/>
    <w:rsid w:val="00B944A8"/>
    <w:rsid w:val="00B946EA"/>
    <w:rsid w:val="00B954D9"/>
    <w:rsid w:val="00B95830"/>
    <w:rsid w:val="00B95FC4"/>
    <w:rsid w:val="00B9614B"/>
    <w:rsid w:val="00B96744"/>
    <w:rsid w:val="00B9707E"/>
    <w:rsid w:val="00B97B19"/>
    <w:rsid w:val="00BA0164"/>
    <w:rsid w:val="00BA0D7A"/>
    <w:rsid w:val="00BA2400"/>
    <w:rsid w:val="00BA2530"/>
    <w:rsid w:val="00BA2797"/>
    <w:rsid w:val="00BA2C78"/>
    <w:rsid w:val="00BA2D16"/>
    <w:rsid w:val="00BA2F47"/>
    <w:rsid w:val="00BA3429"/>
    <w:rsid w:val="00BA4107"/>
    <w:rsid w:val="00BA4624"/>
    <w:rsid w:val="00BA46B2"/>
    <w:rsid w:val="00BA4F47"/>
    <w:rsid w:val="00BA4FF8"/>
    <w:rsid w:val="00BA502A"/>
    <w:rsid w:val="00BA5266"/>
    <w:rsid w:val="00BA562F"/>
    <w:rsid w:val="00BA593B"/>
    <w:rsid w:val="00BA5C6A"/>
    <w:rsid w:val="00BA5DE0"/>
    <w:rsid w:val="00BA603A"/>
    <w:rsid w:val="00BA60EE"/>
    <w:rsid w:val="00BA73A4"/>
    <w:rsid w:val="00BA74AC"/>
    <w:rsid w:val="00BA77C4"/>
    <w:rsid w:val="00BA78C7"/>
    <w:rsid w:val="00BA7FC3"/>
    <w:rsid w:val="00BB0238"/>
    <w:rsid w:val="00BB0E99"/>
    <w:rsid w:val="00BB1795"/>
    <w:rsid w:val="00BB2F1C"/>
    <w:rsid w:val="00BB33F5"/>
    <w:rsid w:val="00BB3DB8"/>
    <w:rsid w:val="00BB3E32"/>
    <w:rsid w:val="00BB446F"/>
    <w:rsid w:val="00BB4B8E"/>
    <w:rsid w:val="00BB4E03"/>
    <w:rsid w:val="00BB4ED3"/>
    <w:rsid w:val="00BB4FA7"/>
    <w:rsid w:val="00BB529E"/>
    <w:rsid w:val="00BB53D7"/>
    <w:rsid w:val="00BB5980"/>
    <w:rsid w:val="00BB5CD6"/>
    <w:rsid w:val="00BB6417"/>
    <w:rsid w:val="00BB7068"/>
    <w:rsid w:val="00BB70CA"/>
    <w:rsid w:val="00BB731F"/>
    <w:rsid w:val="00BB7379"/>
    <w:rsid w:val="00BB73A2"/>
    <w:rsid w:val="00BB7907"/>
    <w:rsid w:val="00BC00A8"/>
    <w:rsid w:val="00BC0372"/>
    <w:rsid w:val="00BC04D3"/>
    <w:rsid w:val="00BC0668"/>
    <w:rsid w:val="00BC07EE"/>
    <w:rsid w:val="00BC082B"/>
    <w:rsid w:val="00BC0D3E"/>
    <w:rsid w:val="00BC0F19"/>
    <w:rsid w:val="00BC106C"/>
    <w:rsid w:val="00BC120F"/>
    <w:rsid w:val="00BC1EB8"/>
    <w:rsid w:val="00BC2382"/>
    <w:rsid w:val="00BC2F59"/>
    <w:rsid w:val="00BC31E9"/>
    <w:rsid w:val="00BC3326"/>
    <w:rsid w:val="00BC33AC"/>
    <w:rsid w:val="00BC6CB1"/>
    <w:rsid w:val="00BC6E1E"/>
    <w:rsid w:val="00BC7838"/>
    <w:rsid w:val="00BC79E7"/>
    <w:rsid w:val="00BD0F86"/>
    <w:rsid w:val="00BD15C2"/>
    <w:rsid w:val="00BD18CD"/>
    <w:rsid w:val="00BD1FBE"/>
    <w:rsid w:val="00BD204F"/>
    <w:rsid w:val="00BD2D2C"/>
    <w:rsid w:val="00BD3687"/>
    <w:rsid w:val="00BD3CB7"/>
    <w:rsid w:val="00BD4189"/>
    <w:rsid w:val="00BD50B7"/>
    <w:rsid w:val="00BD527F"/>
    <w:rsid w:val="00BD5879"/>
    <w:rsid w:val="00BD5E16"/>
    <w:rsid w:val="00BD60AC"/>
    <w:rsid w:val="00BD6B3F"/>
    <w:rsid w:val="00BD73FB"/>
    <w:rsid w:val="00BD7922"/>
    <w:rsid w:val="00BD7EA2"/>
    <w:rsid w:val="00BE0E10"/>
    <w:rsid w:val="00BE0F1C"/>
    <w:rsid w:val="00BE1D40"/>
    <w:rsid w:val="00BE22D6"/>
    <w:rsid w:val="00BE2D05"/>
    <w:rsid w:val="00BE3129"/>
    <w:rsid w:val="00BE3B8E"/>
    <w:rsid w:val="00BE4AB1"/>
    <w:rsid w:val="00BE4ADB"/>
    <w:rsid w:val="00BE5180"/>
    <w:rsid w:val="00BE5895"/>
    <w:rsid w:val="00BE5941"/>
    <w:rsid w:val="00BE5C24"/>
    <w:rsid w:val="00BE5FE0"/>
    <w:rsid w:val="00BE62F4"/>
    <w:rsid w:val="00BE66D2"/>
    <w:rsid w:val="00BE672C"/>
    <w:rsid w:val="00BE6BAA"/>
    <w:rsid w:val="00BF067A"/>
    <w:rsid w:val="00BF108F"/>
    <w:rsid w:val="00BF1432"/>
    <w:rsid w:val="00BF2428"/>
    <w:rsid w:val="00BF28FE"/>
    <w:rsid w:val="00BF2924"/>
    <w:rsid w:val="00BF29D0"/>
    <w:rsid w:val="00BF3BDB"/>
    <w:rsid w:val="00BF422A"/>
    <w:rsid w:val="00BF4401"/>
    <w:rsid w:val="00BF4925"/>
    <w:rsid w:val="00BF4941"/>
    <w:rsid w:val="00BF4D1E"/>
    <w:rsid w:val="00BF4D64"/>
    <w:rsid w:val="00BF5306"/>
    <w:rsid w:val="00BF55C5"/>
    <w:rsid w:val="00BF56DB"/>
    <w:rsid w:val="00BF60DD"/>
    <w:rsid w:val="00BF61E0"/>
    <w:rsid w:val="00BF690E"/>
    <w:rsid w:val="00BF6986"/>
    <w:rsid w:val="00BF6CCC"/>
    <w:rsid w:val="00BF70DC"/>
    <w:rsid w:val="00BF7A42"/>
    <w:rsid w:val="00C008C1"/>
    <w:rsid w:val="00C00A10"/>
    <w:rsid w:val="00C0163D"/>
    <w:rsid w:val="00C01835"/>
    <w:rsid w:val="00C01DDB"/>
    <w:rsid w:val="00C02CED"/>
    <w:rsid w:val="00C046BE"/>
    <w:rsid w:val="00C04846"/>
    <w:rsid w:val="00C04C7B"/>
    <w:rsid w:val="00C054FA"/>
    <w:rsid w:val="00C05B08"/>
    <w:rsid w:val="00C05DC4"/>
    <w:rsid w:val="00C05E05"/>
    <w:rsid w:val="00C06031"/>
    <w:rsid w:val="00C061C0"/>
    <w:rsid w:val="00C0672F"/>
    <w:rsid w:val="00C06776"/>
    <w:rsid w:val="00C069C4"/>
    <w:rsid w:val="00C07294"/>
    <w:rsid w:val="00C07433"/>
    <w:rsid w:val="00C105A7"/>
    <w:rsid w:val="00C10670"/>
    <w:rsid w:val="00C1087E"/>
    <w:rsid w:val="00C11167"/>
    <w:rsid w:val="00C113C7"/>
    <w:rsid w:val="00C11820"/>
    <w:rsid w:val="00C11FB7"/>
    <w:rsid w:val="00C12E16"/>
    <w:rsid w:val="00C133EC"/>
    <w:rsid w:val="00C13882"/>
    <w:rsid w:val="00C13E65"/>
    <w:rsid w:val="00C13E69"/>
    <w:rsid w:val="00C14422"/>
    <w:rsid w:val="00C15028"/>
    <w:rsid w:val="00C153F4"/>
    <w:rsid w:val="00C1549E"/>
    <w:rsid w:val="00C15DB9"/>
    <w:rsid w:val="00C15F3A"/>
    <w:rsid w:val="00C15F66"/>
    <w:rsid w:val="00C15FC3"/>
    <w:rsid w:val="00C1682D"/>
    <w:rsid w:val="00C2009C"/>
    <w:rsid w:val="00C206FE"/>
    <w:rsid w:val="00C20B8E"/>
    <w:rsid w:val="00C20D6D"/>
    <w:rsid w:val="00C20ED1"/>
    <w:rsid w:val="00C21459"/>
    <w:rsid w:val="00C21810"/>
    <w:rsid w:val="00C21B50"/>
    <w:rsid w:val="00C23189"/>
    <w:rsid w:val="00C236CE"/>
    <w:rsid w:val="00C23C73"/>
    <w:rsid w:val="00C24FD9"/>
    <w:rsid w:val="00C256FE"/>
    <w:rsid w:val="00C25874"/>
    <w:rsid w:val="00C259D7"/>
    <w:rsid w:val="00C25F3D"/>
    <w:rsid w:val="00C26894"/>
    <w:rsid w:val="00C27B32"/>
    <w:rsid w:val="00C30739"/>
    <w:rsid w:val="00C30B47"/>
    <w:rsid w:val="00C316D3"/>
    <w:rsid w:val="00C31DE9"/>
    <w:rsid w:val="00C326BA"/>
    <w:rsid w:val="00C33295"/>
    <w:rsid w:val="00C33D35"/>
    <w:rsid w:val="00C343DA"/>
    <w:rsid w:val="00C346E5"/>
    <w:rsid w:val="00C347D2"/>
    <w:rsid w:val="00C354C0"/>
    <w:rsid w:val="00C3556C"/>
    <w:rsid w:val="00C3567A"/>
    <w:rsid w:val="00C358F1"/>
    <w:rsid w:val="00C35B87"/>
    <w:rsid w:val="00C35D19"/>
    <w:rsid w:val="00C35F6A"/>
    <w:rsid w:val="00C360B8"/>
    <w:rsid w:val="00C3640A"/>
    <w:rsid w:val="00C36DA5"/>
    <w:rsid w:val="00C37982"/>
    <w:rsid w:val="00C400C8"/>
    <w:rsid w:val="00C403C9"/>
    <w:rsid w:val="00C413D8"/>
    <w:rsid w:val="00C41E88"/>
    <w:rsid w:val="00C41F30"/>
    <w:rsid w:val="00C41F57"/>
    <w:rsid w:val="00C429AD"/>
    <w:rsid w:val="00C438F0"/>
    <w:rsid w:val="00C43967"/>
    <w:rsid w:val="00C43DD5"/>
    <w:rsid w:val="00C443DD"/>
    <w:rsid w:val="00C450E2"/>
    <w:rsid w:val="00C4511D"/>
    <w:rsid w:val="00C454C4"/>
    <w:rsid w:val="00C45AEB"/>
    <w:rsid w:val="00C45AF3"/>
    <w:rsid w:val="00C45FC7"/>
    <w:rsid w:val="00C46F51"/>
    <w:rsid w:val="00C47790"/>
    <w:rsid w:val="00C47998"/>
    <w:rsid w:val="00C47EBE"/>
    <w:rsid w:val="00C47F50"/>
    <w:rsid w:val="00C50A9C"/>
    <w:rsid w:val="00C51006"/>
    <w:rsid w:val="00C51068"/>
    <w:rsid w:val="00C5173D"/>
    <w:rsid w:val="00C5193B"/>
    <w:rsid w:val="00C51F65"/>
    <w:rsid w:val="00C52016"/>
    <w:rsid w:val="00C52200"/>
    <w:rsid w:val="00C52D60"/>
    <w:rsid w:val="00C531E5"/>
    <w:rsid w:val="00C532F1"/>
    <w:rsid w:val="00C53924"/>
    <w:rsid w:val="00C542B2"/>
    <w:rsid w:val="00C542D5"/>
    <w:rsid w:val="00C54346"/>
    <w:rsid w:val="00C54A8D"/>
    <w:rsid w:val="00C54A8E"/>
    <w:rsid w:val="00C54CF5"/>
    <w:rsid w:val="00C54D8A"/>
    <w:rsid w:val="00C5573A"/>
    <w:rsid w:val="00C56186"/>
    <w:rsid w:val="00C57645"/>
    <w:rsid w:val="00C5791E"/>
    <w:rsid w:val="00C6091A"/>
    <w:rsid w:val="00C60C01"/>
    <w:rsid w:val="00C61DFE"/>
    <w:rsid w:val="00C6294E"/>
    <w:rsid w:val="00C62B53"/>
    <w:rsid w:val="00C62D50"/>
    <w:rsid w:val="00C63324"/>
    <w:rsid w:val="00C63677"/>
    <w:rsid w:val="00C639E5"/>
    <w:rsid w:val="00C64C35"/>
    <w:rsid w:val="00C64D21"/>
    <w:rsid w:val="00C64FB1"/>
    <w:rsid w:val="00C657BB"/>
    <w:rsid w:val="00C65801"/>
    <w:rsid w:val="00C70299"/>
    <w:rsid w:val="00C716AD"/>
    <w:rsid w:val="00C71EDD"/>
    <w:rsid w:val="00C72933"/>
    <w:rsid w:val="00C72969"/>
    <w:rsid w:val="00C737FB"/>
    <w:rsid w:val="00C75045"/>
    <w:rsid w:val="00C7543C"/>
    <w:rsid w:val="00C75940"/>
    <w:rsid w:val="00C75C1B"/>
    <w:rsid w:val="00C75C6A"/>
    <w:rsid w:val="00C764F4"/>
    <w:rsid w:val="00C76609"/>
    <w:rsid w:val="00C76760"/>
    <w:rsid w:val="00C76A09"/>
    <w:rsid w:val="00C76EDD"/>
    <w:rsid w:val="00C77A29"/>
    <w:rsid w:val="00C77AD3"/>
    <w:rsid w:val="00C77C77"/>
    <w:rsid w:val="00C77F48"/>
    <w:rsid w:val="00C802C9"/>
    <w:rsid w:val="00C80336"/>
    <w:rsid w:val="00C80456"/>
    <w:rsid w:val="00C80747"/>
    <w:rsid w:val="00C80AAE"/>
    <w:rsid w:val="00C81605"/>
    <w:rsid w:val="00C81CE4"/>
    <w:rsid w:val="00C82219"/>
    <w:rsid w:val="00C8235E"/>
    <w:rsid w:val="00C82E72"/>
    <w:rsid w:val="00C83801"/>
    <w:rsid w:val="00C8569B"/>
    <w:rsid w:val="00C85C7F"/>
    <w:rsid w:val="00C866DB"/>
    <w:rsid w:val="00C8671B"/>
    <w:rsid w:val="00C86BB8"/>
    <w:rsid w:val="00C86CF1"/>
    <w:rsid w:val="00C87C50"/>
    <w:rsid w:val="00C90105"/>
    <w:rsid w:val="00C9057B"/>
    <w:rsid w:val="00C90A3C"/>
    <w:rsid w:val="00C90E31"/>
    <w:rsid w:val="00C90F13"/>
    <w:rsid w:val="00C91121"/>
    <w:rsid w:val="00C91133"/>
    <w:rsid w:val="00C913FD"/>
    <w:rsid w:val="00C916B7"/>
    <w:rsid w:val="00C91D64"/>
    <w:rsid w:val="00C92214"/>
    <w:rsid w:val="00C925BA"/>
    <w:rsid w:val="00C929C3"/>
    <w:rsid w:val="00C92B2E"/>
    <w:rsid w:val="00C92E5E"/>
    <w:rsid w:val="00C93435"/>
    <w:rsid w:val="00C93B6F"/>
    <w:rsid w:val="00C93D91"/>
    <w:rsid w:val="00C93F2B"/>
    <w:rsid w:val="00C941D8"/>
    <w:rsid w:val="00C94790"/>
    <w:rsid w:val="00C94846"/>
    <w:rsid w:val="00C9520F"/>
    <w:rsid w:val="00C955BA"/>
    <w:rsid w:val="00C958C1"/>
    <w:rsid w:val="00C96180"/>
    <w:rsid w:val="00C962B3"/>
    <w:rsid w:val="00C9637C"/>
    <w:rsid w:val="00C96AF6"/>
    <w:rsid w:val="00C96B35"/>
    <w:rsid w:val="00C97166"/>
    <w:rsid w:val="00C973B9"/>
    <w:rsid w:val="00CA09BE"/>
    <w:rsid w:val="00CA17C6"/>
    <w:rsid w:val="00CA23A9"/>
    <w:rsid w:val="00CA2528"/>
    <w:rsid w:val="00CA27D2"/>
    <w:rsid w:val="00CA2F88"/>
    <w:rsid w:val="00CA34D0"/>
    <w:rsid w:val="00CA410C"/>
    <w:rsid w:val="00CA43AD"/>
    <w:rsid w:val="00CA4658"/>
    <w:rsid w:val="00CA46EA"/>
    <w:rsid w:val="00CA4A30"/>
    <w:rsid w:val="00CA4C06"/>
    <w:rsid w:val="00CA4C39"/>
    <w:rsid w:val="00CA4D72"/>
    <w:rsid w:val="00CA4D9F"/>
    <w:rsid w:val="00CA4F74"/>
    <w:rsid w:val="00CA4FC2"/>
    <w:rsid w:val="00CA64F3"/>
    <w:rsid w:val="00CA6E71"/>
    <w:rsid w:val="00CA7177"/>
    <w:rsid w:val="00CA72C0"/>
    <w:rsid w:val="00CA7336"/>
    <w:rsid w:val="00CA7616"/>
    <w:rsid w:val="00CB0281"/>
    <w:rsid w:val="00CB0611"/>
    <w:rsid w:val="00CB0AD6"/>
    <w:rsid w:val="00CB0E54"/>
    <w:rsid w:val="00CB0F1F"/>
    <w:rsid w:val="00CB1A6B"/>
    <w:rsid w:val="00CB1C9E"/>
    <w:rsid w:val="00CB1DF7"/>
    <w:rsid w:val="00CB2172"/>
    <w:rsid w:val="00CB2873"/>
    <w:rsid w:val="00CB2F7D"/>
    <w:rsid w:val="00CB3585"/>
    <w:rsid w:val="00CB4264"/>
    <w:rsid w:val="00CB551C"/>
    <w:rsid w:val="00CB553E"/>
    <w:rsid w:val="00CB58C4"/>
    <w:rsid w:val="00CB5B5C"/>
    <w:rsid w:val="00CB5D0D"/>
    <w:rsid w:val="00CB5EE4"/>
    <w:rsid w:val="00CB5FD2"/>
    <w:rsid w:val="00CB62C2"/>
    <w:rsid w:val="00CB6F0A"/>
    <w:rsid w:val="00CB78FD"/>
    <w:rsid w:val="00CB7BE3"/>
    <w:rsid w:val="00CC210B"/>
    <w:rsid w:val="00CC2180"/>
    <w:rsid w:val="00CC2566"/>
    <w:rsid w:val="00CC2861"/>
    <w:rsid w:val="00CC3EDE"/>
    <w:rsid w:val="00CC4807"/>
    <w:rsid w:val="00CC4A73"/>
    <w:rsid w:val="00CC4AA5"/>
    <w:rsid w:val="00CC4FEC"/>
    <w:rsid w:val="00CC51B0"/>
    <w:rsid w:val="00CC54D4"/>
    <w:rsid w:val="00CC5B44"/>
    <w:rsid w:val="00CC5C82"/>
    <w:rsid w:val="00CC5FD4"/>
    <w:rsid w:val="00CC641A"/>
    <w:rsid w:val="00CC692B"/>
    <w:rsid w:val="00CC6DA8"/>
    <w:rsid w:val="00CC726D"/>
    <w:rsid w:val="00CC7406"/>
    <w:rsid w:val="00CC7688"/>
    <w:rsid w:val="00CC772B"/>
    <w:rsid w:val="00CC78D1"/>
    <w:rsid w:val="00CD044F"/>
    <w:rsid w:val="00CD0CB3"/>
    <w:rsid w:val="00CD1554"/>
    <w:rsid w:val="00CD1C4C"/>
    <w:rsid w:val="00CD1CF6"/>
    <w:rsid w:val="00CD1DB6"/>
    <w:rsid w:val="00CD223C"/>
    <w:rsid w:val="00CD22A1"/>
    <w:rsid w:val="00CD2764"/>
    <w:rsid w:val="00CD4A76"/>
    <w:rsid w:val="00CD4C93"/>
    <w:rsid w:val="00CD4E51"/>
    <w:rsid w:val="00CD4FB8"/>
    <w:rsid w:val="00CD54E4"/>
    <w:rsid w:val="00CD5B76"/>
    <w:rsid w:val="00CD6D59"/>
    <w:rsid w:val="00CE091F"/>
    <w:rsid w:val="00CE1AFB"/>
    <w:rsid w:val="00CE1BB5"/>
    <w:rsid w:val="00CE27C9"/>
    <w:rsid w:val="00CE30D1"/>
    <w:rsid w:val="00CE3A7F"/>
    <w:rsid w:val="00CE3D0F"/>
    <w:rsid w:val="00CE3F8C"/>
    <w:rsid w:val="00CE46EC"/>
    <w:rsid w:val="00CE48B8"/>
    <w:rsid w:val="00CE4A58"/>
    <w:rsid w:val="00CE4C50"/>
    <w:rsid w:val="00CE4E35"/>
    <w:rsid w:val="00CE4F16"/>
    <w:rsid w:val="00CE501C"/>
    <w:rsid w:val="00CE59A7"/>
    <w:rsid w:val="00CE5B82"/>
    <w:rsid w:val="00CE60DB"/>
    <w:rsid w:val="00CE66B0"/>
    <w:rsid w:val="00CE78A5"/>
    <w:rsid w:val="00CF0767"/>
    <w:rsid w:val="00CF07FB"/>
    <w:rsid w:val="00CF0CA7"/>
    <w:rsid w:val="00CF0CD2"/>
    <w:rsid w:val="00CF11EE"/>
    <w:rsid w:val="00CF17B9"/>
    <w:rsid w:val="00CF19AB"/>
    <w:rsid w:val="00CF19E7"/>
    <w:rsid w:val="00CF1C15"/>
    <w:rsid w:val="00CF20B2"/>
    <w:rsid w:val="00CF2CDF"/>
    <w:rsid w:val="00CF34FA"/>
    <w:rsid w:val="00CF37A2"/>
    <w:rsid w:val="00CF3DA0"/>
    <w:rsid w:val="00CF3DB2"/>
    <w:rsid w:val="00CF42AF"/>
    <w:rsid w:val="00CF574F"/>
    <w:rsid w:val="00CF57E5"/>
    <w:rsid w:val="00CF5DAD"/>
    <w:rsid w:val="00CF632C"/>
    <w:rsid w:val="00CF68B6"/>
    <w:rsid w:val="00CF6F0C"/>
    <w:rsid w:val="00CF7938"/>
    <w:rsid w:val="00CF7FEC"/>
    <w:rsid w:val="00D00083"/>
    <w:rsid w:val="00D00164"/>
    <w:rsid w:val="00D00619"/>
    <w:rsid w:val="00D0068B"/>
    <w:rsid w:val="00D009E7"/>
    <w:rsid w:val="00D00FC1"/>
    <w:rsid w:val="00D021ED"/>
    <w:rsid w:val="00D02620"/>
    <w:rsid w:val="00D03470"/>
    <w:rsid w:val="00D0362A"/>
    <w:rsid w:val="00D039A7"/>
    <w:rsid w:val="00D03F90"/>
    <w:rsid w:val="00D04857"/>
    <w:rsid w:val="00D048F5"/>
    <w:rsid w:val="00D0494D"/>
    <w:rsid w:val="00D04D27"/>
    <w:rsid w:val="00D05710"/>
    <w:rsid w:val="00D05E30"/>
    <w:rsid w:val="00D05F5C"/>
    <w:rsid w:val="00D061CA"/>
    <w:rsid w:val="00D0628C"/>
    <w:rsid w:val="00D07546"/>
    <w:rsid w:val="00D076CA"/>
    <w:rsid w:val="00D102AE"/>
    <w:rsid w:val="00D10737"/>
    <w:rsid w:val="00D10A0E"/>
    <w:rsid w:val="00D10A23"/>
    <w:rsid w:val="00D10BFD"/>
    <w:rsid w:val="00D11941"/>
    <w:rsid w:val="00D11F36"/>
    <w:rsid w:val="00D12035"/>
    <w:rsid w:val="00D12148"/>
    <w:rsid w:val="00D121B2"/>
    <w:rsid w:val="00D121EC"/>
    <w:rsid w:val="00D128CF"/>
    <w:rsid w:val="00D12953"/>
    <w:rsid w:val="00D12B5F"/>
    <w:rsid w:val="00D12B79"/>
    <w:rsid w:val="00D12CBD"/>
    <w:rsid w:val="00D13150"/>
    <w:rsid w:val="00D13361"/>
    <w:rsid w:val="00D136DC"/>
    <w:rsid w:val="00D137AD"/>
    <w:rsid w:val="00D13EB2"/>
    <w:rsid w:val="00D13FF6"/>
    <w:rsid w:val="00D14162"/>
    <w:rsid w:val="00D147EA"/>
    <w:rsid w:val="00D148BC"/>
    <w:rsid w:val="00D14C0F"/>
    <w:rsid w:val="00D14E39"/>
    <w:rsid w:val="00D15FC2"/>
    <w:rsid w:val="00D1634E"/>
    <w:rsid w:val="00D164A0"/>
    <w:rsid w:val="00D1664C"/>
    <w:rsid w:val="00D16928"/>
    <w:rsid w:val="00D200C6"/>
    <w:rsid w:val="00D20136"/>
    <w:rsid w:val="00D203F0"/>
    <w:rsid w:val="00D2045C"/>
    <w:rsid w:val="00D20569"/>
    <w:rsid w:val="00D2091F"/>
    <w:rsid w:val="00D21223"/>
    <w:rsid w:val="00D2137F"/>
    <w:rsid w:val="00D22056"/>
    <w:rsid w:val="00D22389"/>
    <w:rsid w:val="00D23518"/>
    <w:rsid w:val="00D23D1A"/>
    <w:rsid w:val="00D24DB6"/>
    <w:rsid w:val="00D24E4D"/>
    <w:rsid w:val="00D25AC3"/>
    <w:rsid w:val="00D260E2"/>
    <w:rsid w:val="00D2660B"/>
    <w:rsid w:val="00D275C0"/>
    <w:rsid w:val="00D27D1A"/>
    <w:rsid w:val="00D27E93"/>
    <w:rsid w:val="00D27F8E"/>
    <w:rsid w:val="00D30896"/>
    <w:rsid w:val="00D30A49"/>
    <w:rsid w:val="00D30E36"/>
    <w:rsid w:val="00D316DD"/>
    <w:rsid w:val="00D31B9C"/>
    <w:rsid w:val="00D329A2"/>
    <w:rsid w:val="00D32B9C"/>
    <w:rsid w:val="00D32D09"/>
    <w:rsid w:val="00D333D4"/>
    <w:rsid w:val="00D338EF"/>
    <w:rsid w:val="00D344DE"/>
    <w:rsid w:val="00D35810"/>
    <w:rsid w:val="00D35C27"/>
    <w:rsid w:val="00D36654"/>
    <w:rsid w:val="00D367E0"/>
    <w:rsid w:val="00D36823"/>
    <w:rsid w:val="00D36CE8"/>
    <w:rsid w:val="00D37833"/>
    <w:rsid w:val="00D40012"/>
    <w:rsid w:val="00D4059B"/>
    <w:rsid w:val="00D40AA1"/>
    <w:rsid w:val="00D41712"/>
    <w:rsid w:val="00D41725"/>
    <w:rsid w:val="00D423E7"/>
    <w:rsid w:val="00D4295C"/>
    <w:rsid w:val="00D43598"/>
    <w:rsid w:val="00D43B34"/>
    <w:rsid w:val="00D43F60"/>
    <w:rsid w:val="00D45879"/>
    <w:rsid w:val="00D45974"/>
    <w:rsid w:val="00D45A39"/>
    <w:rsid w:val="00D461AB"/>
    <w:rsid w:val="00D473B5"/>
    <w:rsid w:val="00D47DDF"/>
    <w:rsid w:val="00D501AB"/>
    <w:rsid w:val="00D50D36"/>
    <w:rsid w:val="00D51061"/>
    <w:rsid w:val="00D51698"/>
    <w:rsid w:val="00D52109"/>
    <w:rsid w:val="00D52214"/>
    <w:rsid w:val="00D53672"/>
    <w:rsid w:val="00D547E9"/>
    <w:rsid w:val="00D54DB0"/>
    <w:rsid w:val="00D55DE1"/>
    <w:rsid w:val="00D569DB"/>
    <w:rsid w:val="00D56B3A"/>
    <w:rsid w:val="00D571B6"/>
    <w:rsid w:val="00D57A03"/>
    <w:rsid w:val="00D57B37"/>
    <w:rsid w:val="00D57C9B"/>
    <w:rsid w:val="00D6049D"/>
    <w:rsid w:val="00D60730"/>
    <w:rsid w:val="00D613EB"/>
    <w:rsid w:val="00D61582"/>
    <w:rsid w:val="00D61B5C"/>
    <w:rsid w:val="00D61BB4"/>
    <w:rsid w:val="00D61C84"/>
    <w:rsid w:val="00D62067"/>
    <w:rsid w:val="00D6246F"/>
    <w:rsid w:val="00D625CF"/>
    <w:rsid w:val="00D6273C"/>
    <w:rsid w:val="00D62968"/>
    <w:rsid w:val="00D62F35"/>
    <w:rsid w:val="00D63A42"/>
    <w:rsid w:val="00D63F6E"/>
    <w:rsid w:val="00D6424F"/>
    <w:rsid w:val="00D64282"/>
    <w:rsid w:val="00D64448"/>
    <w:rsid w:val="00D64501"/>
    <w:rsid w:val="00D6484C"/>
    <w:rsid w:val="00D64B1D"/>
    <w:rsid w:val="00D65DEB"/>
    <w:rsid w:val="00D66315"/>
    <w:rsid w:val="00D66411"/>
    <w:rsid w:val="00D66CA1"/>
    <w:rsid w:val="00D66FFA"/>
    <w:rsid w:val="00D67578"/>
    <w:rsid w:val="00D675F1"/>
    <w:rsid w:val="00D67651"/>
    <w:rsid w:val="00D67A16"/>
    <w:rsid w:val="00D70826"/>
    <w:rsid w:val="00D7084A"/>
    <w:rsid w:val="00D70E79"/>
    <w:rsid w:val="00D71446"/>
    <w:rsid w:val="00D71738"/>
    <w:rsid w:val="00D717F3"/>
    <w:rsid w:val="00D71ADD"/>
    <w:rsid w:val="00D71B3B"/>
    <w:rsid w:val="00D723F4"/>
    <w:rsid w:val="00D7276F"/>
    <w:rsid w:val="00D73281"/>
    <w:rsid w:val="00D734FA"/>
    <w:rsid w:val="00D73C8F"/>
    <w:rsid w:val="00D74738"/>
    <w:rsid w:val="00D7595D"/>
    <w:rsid w:val="00D75F0F"/>
    <w:rsid w:val="00D76B64"/>
    <w:rsid w:val="00D76F05"/>
    <w:rsid w:val="00D773E9"/>
    <w:rsid w:val="00D77830"/>
    <w:rsid w:val="00D77A5E"/>
    <w:rsid w:val="00D77B23"/>
    <w:rsid w:val="00D808BF"/>
    <w:rsid w:val="00D8175A"/>
    <w:rsid w:val="00D81CDB"/>
    <w:rsid w:val="00D826D7"/>
    <w:rsid w:val="00D83B88"/>
    <w:rsid w:val="00D83C04"/>
    <w:rsid w:val="00D83C51"/>
    <w:rsid w:val="00D8590A"/>
    <w:rsid w:val="00D85CD9"/>
    <w:rsid w:val="00D86323"/>
    <w:rsid w:val="00D86E0F"/>
    <w:rsid w:val="00D86F8D"/>
    <w:rsid w:val="00D87AE4"/>
    <w:rsid w:val="00D90133"/>
    <w:rsid w:val="00D9041D"/>
    <w:rsid w:val="00D91CBC"/>
    <w:rsid w:val="00D92103"/>
    <w:rsid w:val="00D923EA"/>
    <w:rsid w:val="00D92941"/>
    <w:rsid w:val="00D934E3"/>
    <w:rsid w:val="00D93D47"/>
    <w:rsid w:val="00D9435E"/>
    <w:rsid w:val="00D94660"/>
    <w:rsid w:val="00D94BDD"/>
    <w:rsid w:val="00D95468"/>
    <w:rsid w:val="00D96824"/>
    <w:rsid w:val="00D96F3A"/>
    <w:rsid w:val="00D97F5A"/>
    <w:rsid w:val="00DA023C"/>
    <w:rsid w:val="00DA0383"/>
    <w:rsid w:val="00DA15F2"/>
    <w:rsid w:val="00DA1988"/>
    <w:rsid w:val="00DA1FF6"/>
    <w:rsid w:val="00DA2191"/>
    <w:rsid w:val="00DA2645"/>
    <w:rsid w:val="00DA2A6F"/>
    <w:rsid w:val="00DA2DAD"/>
    <w:rsid w:val="00DA342F"/>
    <w:rsid w:val="00DA3848"/>
    <w:rsid w:val="00DA3C5D"/>
    <w:rsid w:val="00DA41E8"/>
    <w:rsid w:val="00DA421E"/>
    <w:rsid w:val="00DA4FBE"/>
    <w:rsid w:val="00DA50DC"/>
    <w:rsid w:val="00DA51D8"/>
    <w:rsid w:val="00DA5F81"/>
    <w:rsid w:val="00DA6296"/>
    <w:rsid w:val="00DA688D"/>
    <w:rsid w:val="00DA6B51"/>
    <w:rsid w:val="00DA6B70"/>
    <w:rsid w:val="00DA6BFE"/>
    <w:rsid w:val="00DA6F6C"/>
    <w:rsid w:val="00DA70AC"/>
    <w:rsid w:val="00DA7CD0"/>
    <w:rsid w:val="00DB02A6"/>
    <w:rsid w:val="00DB0BCB"/>
    <w:rsid w:val="00DB139D"/>
    <w:rsid w:val="00DB171A"/>
    <w:rsid w:val="00DB1DAA"/>
    <w:rsid w:val="00DB1E6C"/>
    <w:rsid w:val="00DB2382"/>
    <w:rsid w:val="00DB2B0E"/>
    <w:rsid w:val="00DB3E83"/>
    <w:rsid w:val="00DB3E95"/>
    <w:rsid w:val="00DB4025"/>
    <w:rsid w:val="00DB546E"/>
    <w:rsid w:val="00DB55BA"/>
    <w:rsid w:val="00DB5C9A"/>
    <w:rsid w:val="00DB5D82"/>
    <w:rsid w:val="00DB61AF"/>
    <w:rsid w:val="00DB61F2"/>
    <w:rsid w:val="00DB6518"/>
    <w:rsid w:val="00DB704F"/>
    <w:rsid w:val="00DB74D9"/>
    <w:rsid w:val="00DB7D33"/>
    <w:rsid w:val="00DB7D8E"/>
    <w:rsid w:val="00DB7FE5"/>
    <w:rsid w:val="00DC0C72"/>
    <w:rsid w:val="00DC1377"/>
    <w:rsid w:val="00DC1802"/>
    <w:rsid w:val="00DC18A5"/>
    <w:rsid w:val="00DC1EF4"/>
    <w:rsid w:val="00DC2175"/>
    <w:rsid w:val="00DC223C"/>
    <w:rsid w:val="00DC23F4"/>
    <w:rsid w:val="00DC2CBC"/>
    <w:rsid w:val="00DC2E60"/>
    <w:rsid w:val="00DC371E"/>
    <w:rsid w:val="00DC397A"/>
    <w:rsid w:val="00DC3BB0"/>
    <w:rsid w:val="00DC452F"/>
    <w:rsid w:val="00DC4AB1"/>
    <w:rsid w:val="00DC5457"/>
    <w:rsid w:val="00DC5804"/>
    <w:rsid w:val="00DC5C15"/>
    <w:rsid w:val="00DC63B4"/>
    <w:rsid w:val="00DC7128"/>
    <w:rsid w:val="00DC74C6"/>
    <w:rsid w:val="00DC7A4D"/>
    <w:rsid w:val="00DC7B32"/>
    <w:rsid w:val="00DC7B44"/>
    <w:rsid w:val="00DD01C0"/>
    <w:rsid w:val="00DD0348"/>
    <w:rsid w:val="00DD03C1"/>
    <w:rsid w:val="00DD0709"/>
    <w:rsid w:val="00DD0FC2"/>
    <w:rsid w:val="00DD11F3"/>
    <w:rsid w:val="00DD16ED"/>
    <w:rsid w:val="00DD1802"/>
    <w:rsid w:val="00DD1BED"/>
    <w:rsid w:val="00DD22C8"/>
    <w:rsid w:val="00DD2C78"/>
    <w:rsid w:val="00DD38D1"/>
    <w:rsid w:val="00DD4269"/>
    <w:rsid w:val="00DD43EC"/>
    <w:rsid w:val="00DD4662"/>
    <w:rsid w:val="00DD4A34"/>
    <w:rsid w:val="00DD4FBA"/>
    <w:rsid w:val="00DD5572"/>
    <w:rsid w:val="00DD59E4"/>
    <w:rsid w:val="00DD5D83"/>
    <w:rsid w:val="00DD6B8D"/>
    <w:rsid w:val="00DD76CA"/>
    <w:rsid w:val="00DE09C4"/>
    <w:rsid w:val="00DE0B48"/>
    <w:rsid w:val="00DE0B71"/>
    <w:rsid w:val="00DE0BFD"/>
    <w:rsid w:val="00DE0CB4"/>
    <w:rsid w:val="00DE1996"/>
    <w:rsid w:val="00DE1E7F"/>
    <w:rsid w:val="00DE1FFC"/>
    <w:rsid w:val="00DE2021"/>
    <w:rsid w:val="00DE2286"/>
    <w:rsid w:val="00DE32BF"/>
    <w:rsid w:val="00DE3634"/>
    <w:rsid w:val="00DE3746"/>
    <w:rsid w:val="00DE3875"/>
    <w:rsid w:val="00DE3F57"/>
    <w:rsid w:val="00DE4007"/>
    <w:rsid w:val="00DE4272"/>
    <w:rsid w:val="00DE45EA"/>
    <w:rsid w:val="00DE468C"/>
    <w:rsid w:val="00DE4B5B"/>
    <w:rsid w:val="00DE56EE"/>
    <w:rsid w:val="00DE684E"/>
    <w:rsid w:val="00DE6C5E"/>
    <w:rsid w:val="00DE713D"/>
    <w:rsid w:val="00DE7CB9"/>
    <w:rsid w:val="00DF01BD"/>
    <w:rsid w:val="00DF0CAB"/>
    <w:rsid w:val="00DF0E82"/>
    <w:rsid w:val="00DF113C"/>
    <w:rsid w:val="00DF146B"/>
    <w:rsid w:val="00DF1601"/>
    <w:rsid w:val="00DF20AA"/>
    <w:rsid w:val="00DF27D8"/>
    <w:rsid w:val="00DF443C"/>
    <w:rsid w:val="00DF4A1E"/>
    <w:rsid w:val="00DF4B41"/>
    <w:rsid w:val="00DF4C59"/>
    <w:rsid w:val="00DF4CF8"/>
    <w:rsid w:val="00DF4DB5"/>
    <w:rsid w:val="00DF4F69"/>
    <w:rsid w:val="00DF5996"/>
    <w:rsid w:val="00DF608B"/>
    <w:rsid w:val="00DF615E"/>
    <w:rsid w:val="00DF6767"/>
    <w:rsid w:val="00DF67B2"/>
    <w:rsid w:val="00DF6C26"/>
    <w:rsid w:val="00DF709C"/>
    <w:rsid w:val="00DF7F8C"/>
    <w:rsid w:val="00E000D6"/>
    <w:rsid w:val="00E0029F"/>
    <w:rsid w:val="00E0037B"/>
    <w:rsid w:val="00E003E7"/>
    <w:rsid w:val="00E00499"/>
    <w:rsid w:val="00E00517"/>
    <w:rsid w:val="00E00803"/>
    <w:rsid w:val="00E009F9"/>
    <w:rsid w:val="00E00DC0"/>
    <w:rsid w:val="00E0168B"/>
    <w:rsid w:val="00E01C52"/>
    <w:rsid w:val="00E01FF0"/>
    <w:rsid w:val="00E0259B"/>
    <w:rsid w:val="00E02FE4"/>
    <w:rsid w:val="00E03538"/>
    <w:rsid w:val="00E03781"/>
    <w:rsid w:val="00E039CA"/>
    <w:rsid w:val="00E043D0"/>
    <w:rsid w:val="00E0464C"/>
    <w:rsid w:val="00E04B00"/>
    <w:rsid w:val="00E0511A"/>
    <w:rsid w:val="00E05FD2"/>
    <w:rsid w:val="00E06BA6"/>
    <w:rsid w:val="00E06FB4"/>
    <w:rsid w:val="00E07230"/>
    <w:rsid w:val="00E07BA4"/>
    <w:rsid w:val="00E1049D"/>
    <w:rsid w:val="00E111FE"/>
    <w:rsid w:val="00E114E0"/>
    <w:rsid w:val="00E116D5"/>
    <w:rsid w:val="00E11FBC"/>
    <w:rsid w:val="00E1202E"/>
    <w:rsid w:val="00E12998"/>
    <w:rsid w:val="00E12A03"/>
    <w:rsid w:val="00E135B0"/>
    <w:rsid w:val="00E143DF"/>
    <w:rsid w:val="00E144FD"/>
    <w:rsid w:val="00E14592"/>
    <w:rsid w:val="00E14611"/>
    <w:rsid w:val="00E14A67"/>
    <w:rsid w:val="00E14D73"/>
    <w:rsid w:val="00E151E0"/>
    <w:rsid w:val="00E15376"/>
    <w:rsid w:val="00E15EA1"/>
    <w:rsid w:val="00E15F07"/>
    <w:rsid w:val="00E16775"/>
    <w:rsid w:val="00E171D9"/>
    <w:rsid w:val="00E17F73"/>
    <w:rsid w:val="00E207C6"/>
    <w:rsid w:val="00E20857"/>
    <w:rsid w:val="00E20BC5"/>
    <w:rsid w:val="00E22446"/>
    <w:rsid w:val="00E225BB"/>
    <w:rsid w:val="00E22F8A"/>
    <w:rsid w:val="00E234C9"/>
    <w:rsid w:val="00E24036"/>
    <w:rsid w:val="00E2457D"/>
    <w:rsid w:val="00E24F8C"/>
    <w:rsid w:val="00E24FFE"/>
    <w:rsid w:val="00E250CB"/>
    <w:rsid w:val="00E256C7"/>
    <w:rsid w:val="00E25CE5"/>
    <w:rsid w:val="00E264EF"/>
    <w:rsid w:val="00E264F4"/>
    <w:rsid w:val="00E2662F"/>
    <w:rsid w:val="00E26652"/>
    <w:rsid w:val="00E26A8A"/>
    <w:rsid w:val="00E26D39"/>
    <w:rsid w:val="00E26DDE"/>
    <w:rsid w:val="00E26DF0"/>
    <w:rsid w:val="00E27374"/>
    <w:rsid w:val="00E27571"/>
    <w:rsid w:val="00E27EF8"/>
    <w:rsid w:val="00E30424"/>
    <w:rsid w:val="00E30AF4"/>
    <w:rsid w:val="00E3173D"/>
    <w:rsid w:val="00E31BBE"/>
    <w:rsid w:val="00E32AA4"/>
    <w:rsid w:val="00E32D72"/>
    <w:rsid w:val="00E32E59"/>
    <w:rsid w:val="00E32F7E"/>
    <w:rsid w:val="00E33075"/>
    <w:rsid w:val="00E338D7"/>
    <w:rsid w:val="00E33EC6"/>
    <w:rsid w:val="00E344EB"/>
    <w:rsid w:val="00E3491E"/>
    <w:rsid w:val="00E36A0A"/>
    <w:rsid w:val="00E36BD4"/>
    <w:rsid w:val="00E36FCF"/>
    <w:rsid w:val="00E37266"/>
    <w:rsid w:val="00E37676"/>
    <w:rsid w:val="00E37935"/>
    <w:rsid w:val="00E37EF0"/>
    <w:rsid w:val="00E400A8"/>
    <w:rsid w:val="00E40721"/>
    <w:rsid w:val="00E4080C"/>
    <w:rsid w:val="00E40F92"/>
    <w:rsid w:val="00E41573"/>
    <w:rsid w:val="00E41D37"/>
    <w:rsid w:val="00E425B4"/>
    <w:rsid w:val="00E42DFB"/>
    <w:rsid w:val="00E43070"/>
    <w:rsid w:val="00E43F9F"/>
    <w:rsid w:val="00E447D9"/>
    <w:rsid w:val="00E4485D"/>
    <w:rsid w:val="00E4560C"/>
    <w:rsid w:val="00E45D96"/>
    <w:rsid w:val="00E461D0"/>
    <w:rsid w:val="00E4659C"/>
    <w:rsid w:val="00E46A2A"/>
    <w:rsid w:val="00E46AEE"/>
    <w:rsid w:val="00E46D5C"/>
    <w:rsid w:val="00E47383"/>
    <w:rsid w:val="00E478EA"/>
    <w:rsid w:val="00E5062F"/>
    <w:rsid w:val="00E50CDF"/>
    <w:rsid w:val="00E51090"/>
    <w:rsid w:val="00E51BB6"/>
    <w:rsid w:val="00E52643"/>
    <w:rsid w:val="00E52874"/>
    <w:rsid w:val="00E52CE1"/>
    <w:rsid w:val="00E53A52"/>
    <w:rsid w:val="00E53EEB"/>
    <w:rsid w:val="00E53FC9"/>
    <w:rsid w:val="00E541AD"/>
    <w:rsid w:val="00E54D23"/>
    <w:rsid w:val="00E55140"/>
    <w:rsid w:val="00E5569C"/>
    <w:rsid w:val="00E5610F"/>
    <w:rsid w:val="00E562CE"/>
    <w:rsid w:val="00E5632A"/>
    <w:rsid w:val="00E5661D"/>
    <w:rsid w:val="00E568BC"/>
    <w:rsid w:val="00E56E74"/>
    <w:rsid w:val="00E570F9"/>
    <w:rsid w:val="00E5743B"/>
    <w:rsid w:val="00E574D7"/>
    <w:rsid w:val="00E57A0F"/>
    <w:rsid w:val="00E57DAA"/>
    <w:rsid w:val="00E57DD1"/>
    <w:rsid w:val="00E57ED7"/>
    <w:rsid w:val="00E603F5"/>
    <w:rsid w:val="00E6071F"/>
    <w:rsid w:val="00E60EAB"/>
    <w:rsid w:val="00E614B1"/>
    <w:rsid w:val="00E61A92"/>
    <w:rsid w:val="00E61D78"/>
    <w:rsid w:val="00E61EF2"/>
    <w:rsid w:val="00E62A2D"/>
    <w:rsid w:val="00E62B29"/>
    <w:rsid w:val="00E62B9B"/>
    <w:rsid w:val="00E63B04"/>
    <w:rsid w:val="00E63C9C"/>
    <w:rsid w:val="00E63D8D"/>
    <w:rsid w:val="00E646B1"/>
    <w:rsid w:val="00E648B7"/>
    <w:rsid w:val="00E65331"/>
    <w:rsid w:val="00E654D3"/>
    <w:rsid w:val="00E65D32"/>
    <w:rsid w:val="00E66723"/>
    <w:rsid w:val="00E66ED8"/>
    <w:rsid w:val="00E6714D"/>
    <w:rsid w:val="00E676D1"/>
    <w:rsid w:val="00E67A46"/>
    <w:rsid w:val="00E67F83"/>
    <w:rsid w:val="00E70639"/>
    <w:rsid w:val="00E70971"/>
    <w:rsid w:val="00E70AF0"/>
    <w:rsid w:val="00E70C00"/>
    <w:rsid w:val="00E712BF"/>
    <w:rsid w:val="00E71D07"/>
    <w:rsid w:val="00E71EA5"/>
    <w:rsid w:val="00E725C8"/>
    <w:rsid w:val="00E72761"/>
    <w:rsid w:val="00E73464"/>
    <w:rsid w:val="00E73AAB"/>
    <w:rsid w:val="00E73BBE"/>
    <w:rsid w:val="00E73C7E"/>
    <w:rsid w:val="00E73D6E"/>
    <w:rsid w:val="00E73DD5"/>
    <w:rsid w:val="00E74148"/>
    <w:rsid w:val="00E742AB"/>
    <w:rsid w:val="00E7469E"/>
    <w:rsid w:val="00E7485C"/>
    <w:rsid w:val="00E74948"/>
    <w:rsid w:val="00E74BC4"/>
    <w:rsid w:val="00E74DF0"/>
    <w:rsid w:val="00E750E9"/>
    <w:rsid w:val="00E751D7"/>
    <w:rsid w:val="00E7528C"/>
    <w:rsid w:val="00E75DF2"/>
    <w:rsid w:val="00E764EE"/>
    <w:rsid w:val="00E76ACA"/>
    <w:rsid w:val="00E771EC"/>
    <w:rsid w:val="00E77708"/>
    <w:rsid w:val="00E77DDC"/>
    <w:rsid w:val="00E77E50"/>
    <w:rsid w:val="00E80BBF"/>
    <w:rsid w:val="00E8148B"/>
    <w:rsid w:val="00E8152A"/>
    <w:rsid w:val="00E81847"/>
    <w:rsid w:val="00E81E11"/>
    <w:rsid w:val="00E8292E"/>
    <w:rsid w:val="00E8312B"/>
    <w:rsid w:val="00E83194"/>
    <w:rsid w:val="00E8328A"/>
    <w:rsid w:val="00E836EC"/>
    <w:rsid w:val="00E843B7"/>
    <w:rsid w:val="00E843CD"/>
    <w:rsid w:val="00E844BA"/>
    <w:rsid w:val="00E84651"/>
    <w:rsid w:val="00E8493C"/>
    <w:rsid w:val="00E84B3F"/>
    <w:rsid w:val="00E858F5"/>
    <w:rsid w:val="00E8617B"/>
    <w:rsid w:val="00E864E0"/>
    <w:rsid w:val="00E875F6"/>
    <w:rsid w:val="00E879A6"/>
    <w:rsid w:val="00E91714"/>
    <w:rsid w:val="00E918CF"/>
    <w:rsid w:val="00E920F4"/>
    <w:rsid w:val="00E92840"/>
    <w:rsid w:val="00E93A9F"/>
    <w:rsid w:val="00E93FC1"/>
    <w:rsid w:val="00E941A6"/>
    <w:rsid w:val="00E943EB"/>
    <w:rsid w:val="00E94E37"/>
    <w:rsid w:val="00E95895"/>
    <w:rsid w:val="00E95FA5"/>
    <w:rsid w:val="00E96453"/>
    <w:rsid w:val="00E96A26"/>
    <w:rsid w:val="00E96F06"/>
    <w:rsid w:val="00E975DB"/>
    <w:rsid w:val="00E979F6"/>
    <w:rsid w:val="00E97BEA"/>
    <w:rsid w:val="00EA028E"/>
    <w:rsid w:val="00EA11B4"/>
    <w:rsid w:val="00EA1303"/>
    <w:rsid w:val="00EA1347"/>
    <w:rsid w:val="00EA1380"/>
    <w:rsid w:val="00EA1722"/>
    <w:rsid w:val="00EA19A9"/>
    <w:rsid w:val="00EA2BC8"/>
    <w:rsid w:val="00EA3990"/>
    <w:rsid w:val="00EA39CF"/>
    <w:rsid w:val="00EA4012"/>
    <w:rsid w:val="00EA45F6"/>
    <w:rsid w:val="00EA51A4"/>
    <w:rsid w:val="00EA563D"/>
    <w:rsid w:val="00EA57B9"/>
    <w:rsid w:val="00EA63E8"/>
    <w:rsid w:val="00EA667A"/>
    <w:rsid w:val="00EA6904"/>
    <w:rsid w:val="00EA6A13"/>
    <w:rsid w:val="00EA6CE7"/>
    <w:rsid w:val="00EA72E5"/>
    <w:rsid w:val="00EA7587"/>
    <w:rsid w:val="00EA7598"/>
    <w:rsid w:val="00EA7972"/>
    <w:rsid w:val="00EA7B5C"/>
    <w:rsid w:val="00EA7E09"/>
    <w:rsid w:val="00EA7EED"/>
    <w:rsid w:val="00EA7F30"/>
    <w:rsid w:val="00EB0518"/>
    <w:rsid w:val="00EB05F5"/>
    <w:rsid w:val="00EB0725"/>
    <w:rsid w:val="00EB0AD8"/>
    <w:rsid w:val="00EB119E"/>
    <w:rsid w:val="00EB173A"/>
    <w:rsid w:val="00EB1DA4"/>
    <w:rsid w:val="00EB1DF7"/>
    <w:rsid w:val="00EB20F4"/>
    <w:rsid w:val="00EB233A"/>
    <w:rsid w:val="00EB27BC"/>
    <w:rsid w:val="00EB2A33"/>
    <w:rsid w:val="00EB2AC7"/>
    <w:rsid w:val="00EB3483"/>
    <w:rsid w:val="00EB3DBF"/>
    <w:rsid w:val="00EB4544"/>
    <w:rsid w:val="00EB454C"/>
    <w:rsid w:val="00EB4DF6"/>
    <w:rsid w:val="00EB5359"/>
    <w:rsid w:val="00EB5FA6"/>
    <w:rsid w:val="00EB6550"/>
    <w:rsid w:val="00EB6DED"/>
    <w:rsid w:val="00EB7775"/>
    <w:rsid w:val="00EB7DDF"/>
    <w:rsid w:val="00EC013F"/>
    <w:rsid w:val="00EC0568"/>
    <w:rsid w:val="00EC1DAC"/>
    <w:rsid w:val="00EC1DD9"/>
    <w:rsid w:val="00EC1EDD"/>
    <w:rsid w:val="00EC315C"/>
    <w:rsid w:val="00EC4140"/>
    <w:rsid w:val="00EC4632"/>
    <w:rsid w:val="00EC4994"/>
    <w:rsid w:val="00EC49B7"/>
    <w:rsid w:val="00EC59AA"/>
    <w:rsid w:val="00EC6029"/>
    <w:rsid w:val="00EC61CB"/>
    <w:rsid w:val="00EC63F9"/>
    <w:rsid w:val="00EC6DBD"/>
    <w:rsid w:val="00EC70F1"/>
    <w:rsid w:val="00EC712C"/>
    <w:rsid w:val="00EC7149"/>
    <w:rsid w:val="00EC7683"/>
    <w:rsid w:val="00EC79EE"/>
    <w:rsid w:val="00EC7FAF"/>
    <w:rsid w:val="00ED0004"/>
    <w:rsid w:val="00ED1E17"/>
    <w:rsid w:val="00ED2CAB"/>
    <w:rsid w:val="00ED2CBA"/>
    <w:rsid w:val="00ED3295"/>
    <w:rsid w:val="00ED34EB"/>
    <w:rsid w:val="00ED3E3B"/>
    <w:rsid w:val="00ED40BC"/>
    <w:rsid w:val="00ED4280"/>
    <w:rsid w:val="00ED43F0"/>
    <w:rsid w:val="00ED4439"/>
    <w:rsid w:val="00ED4B46"/>
    <w:rsid w:val="00ED4C6B"/>
    <w:rsid w:val="00ED4DFF"/>
    <w:rsid w:val="00ED4F5E"/>
    <w:rsid w:val="00ED5151"/>
    <w:rsid w:val="00ED563B"/>
    <w:rsid w:val="00ED592E"/>
    <w:rsid w:val="00ED5B0F"/>
    <w:rsid w:val="00ED5D9F"/>
    <w:rsid w:val="00ED7045"/>
    <w:rsid w:val="00ED78AF"/>
    <w:rsid w:val="00ED7D7C"/>
    <w:rsid w:val="00EE00B9"/>
    <w:rsid w:val="00EE05FB"/>
    <w:rsid w:val="00EE0C27"/>
    <w:rsid w:val="00EE0C2F"/>
    <w:rsid w:val="00EE0D17"/>
    <w:rsid w:val="00EE0F38"/>
    <w:rsid w:val="00EE1D49"/>
    <w:rsid w:val="00EE26B8"/>
    <w:rsid w:val="00EE34DD"/>
    <w:rsid w:val="00EE36F0"/>
    <w:rsid w:val="00EE3748"/>
    <w:rsid w:val="00EE3B06"/>
    <w:rsid w:val="00EE4A50"/>
    <w:rsid w:val="00EE4C25"/>
    <w:rsid w:val="00EE4DA3"/>
    <w:rsid w:val="00EE4E70"/>
    <w:rsid w:val="00EE5235"/>
    <w:rsid w:val="00EE5547"/>
    <w:rsid w:val="00EE5947"/>
    <w:rsid w:val="00EE5CE4"/>
    <w:rsid w:val="00EE5E3A"/>
    <w:rsid w:val="00EE5F86"/>
    <w:rsid w:val="00EE79C7"/>
    <w:rsid w:val="00EF00F4"/>
    <w:rsid w:val="00EF0E02"/>
    <w:rsid w:val="00EF1639"/>
    <w:rsid w:val="00EF2407"/>
    <w:rsid w:val="00EF30E9"/>
    <w:rsid w:val="00EF3CE1"/>
    <w:rsid w:val="00EF464D"/>
    <w:rsid w:val="00EF4A4F"/>
    <w:rsid w:val="00EF5272"/>
    <w:rsid w:val="00EF59A5"/>
    <w:rsid w:val="00EF5D48"/>
    <w:rsid w:val="00EF6541"/>
    <w:rsid w:val="00EF6A03"/>
    <w:rsid w:val="00EF6C37"/>
    <w:rsid w:val="00EF722B"/>
    <w:rsid w:val="00EF79C1"/>
    <w:rsid w:val="00EF7BEB"/>
    <w:rsid w:val="00EF7D8F"/>
    <w:rsid w:val="00EF7F00"/>
    <w:rsid w:val="00F0011C"/>
    <w:rsid w:val="00F003B9"/>
    <w:rsid w:val="00F003F6"/>
    <w:rsid w:val="00F00AE0"/>
    <w:rsid w:val="00F013DB"/>
    <w:rsid w:val="00F0219F"/>
    <w:rsid w:val="00F02296"/>
    <w:rsid w:val="00F022A4"/>
    <w:rsid w:val="00F025FB"/>
    <w:rsid w:val="00F0269F"/>
    <w:rsid w:val="00F02853"/>
    <w:rsid w:val="00F02A8D"/>
    <w:rsid w:val="00F02CE4"/>
    <w:rsid w:val="00F0357C"/>
    <w:rsid w:val="00F03B97"/>
    <w:rsid w:val="00F04C83"/>
    <w:rsid w:val="00F051CC"/>
    <w:rsid w:val="00F058CE"/>
    <w:rsid w:val="00F05F52"/>
    <w:rsid w:val="00F05F7C"/>
    <w:rsid w:val="00F06CB2"/>
    <w:rsid w:val="00F06E4D"/>
    <w:rsid w:val="00F07001"/>
    <w:rsid w:val="00F070A7"/>
    <w:rsid w:val="00F075FD"/>
    <w:rsid w:val="00F07779"/>
    <w:rsid w:val="00F07785"/>
    <w:rsid w:val="00F10878"/>
    <w:rsid w:val="00F10AE5"/>
    <w:rsid w:val="00F10B8B"/>
    <w:rsid w:val="00F10CE3"/>
    <w:rsid w:val="00F11627"/>
    <w:rsid w:val="00F127E7"/>
    <w:rsid w:val="00F12A01"/>
    <w:rsid w:val="00F12F2D"/>
    <w:rsid w:val="00F1352C"/>
    <w:rsid w:val="00F13CE9"/>
    <w:rsid w:val="00F13F65"/>
    <w:rsid w:val="00F149C9"/>
    <w:rsid w:val="00F152BF"/>
    <w:rsid w:val="00F1567F"/>
    <w:rsid w:val="00F1574F"/>
    <w:rsid w:val="00F16229"/>
    <w:rsid w:val="00F170F3"/>
    <w:rsid w:val="00F17111"/>
    <w:rsid w:val="00F17CD8"/>
    <w:rsid w:val="00F2050D"/>
    <w:rsid w:val="00F2121D"/>
    <w:rsid w:val="00F2180E"/>
    <w:rsid w:val="00F21B99"/>
    <w:rsid w:val="00F2228D"/>
    <w:rsid w:val="00F23A3C"/>
    <w:rsid w:val="00F248EF"/>
    <w:rsid w:val="00F24B75"/>
    <w:rsid w:val="00F24BA1"/>
    <w:rsid w:val="00F24D66"/>
    <w:rsid w:val="00F24EF2"/>
    <w:rsid w:val="00F24FA5"/>
    <w:rsid w:val="00F251BA"/>
    <w:rsid w:val="00F25495"/>
    <w:rsid w:val="00F30466"/>
    <w:rsid w:val="00F3053B"/>
    <w:rsid w:val="00F30EEC"/>
    <w:rsid w:val="00F31173"/>
    <w:rsid w:val="00F31461"/>
    <w:rsid w:val="00F31AB1"/>
    <w:rsid w:val="00F31E68"/>
    <w:rsid w:val="00F3220C"/>
    <w:rsid w:val="00F32305"/>
    <w:rsid w:val="00F32839"/>
    <w:rsid w:val="00F33464"/>
    <w:rsid w:val="00F336E5"/>
    <w:rsid w:val="00F33BF4"/>
    <w:rsid w:val="00F3472A"/>
    <w:rsid w:val="00F35721"/>
    <w:rsid w:val="00F35F99"/>
    <w:rsid w:val="00F364D9"/>
    <w:rsid w:val="00F37C78"/>
    <w:rsid w:val="00F37FCF"/>
    <w:rsid w:val="00F4131D"/>
    <w:rsid w:val="00F41556"/>
    <w:rsid w:val="00F4178B"/>
    <w:rsid w:val="00F41C8A"/>
    <w:rsid w:val="00F424F0"/>
    <w:rsid w:val="00F438EA"/>
    <w:rsid w:val="00F43E98"/>
    <w:rsid w:val="00F44705"/>
    <w:rsid w:val="00F44908"/>
    <w:rsid w:val="00F44C16"/>
    <w:rsid w:val="00F44FC3"/>
    <w:rsid w:val="00F45FDA"/>
    <w:rsid w:val="00F461A1"/>
    <w:rsid w:val="00F466CA"/>
    <w:rsid w:val="00F47A30"/>
    <w:rsid w:val="00F47B64"/>
    <w:rsid w:val="00F47DBF"/>
    <w:rsid w:val="00F47F9F"/>
    <w:rsid w:val="00F50246"/>
    <w:rsid w:val="00F50459"/>
    <w:rsid w:val="00F50DC3"/>
    <w:rsid w:val="00F50EC5"/>
    <w:rsid w:val="00F50F13"/>
    <w:rsid w:val="00F513DC"/>
    <w:rsid w:val="00F519D4"/>
    <w:rsid w:val="00F52960"/>
    <w:rsid w:val="00F52AE7"/>
    <w:rsid w:val="00F52C0B"/>
    <w:rsid w:val="00F52C73"/>
    <w:rsid w:val="00F53010"/>
    <w:rsid w:val="00F53018"/>
    <w:rsid w:val="00F53662"/>
    <w:rsid w:val="00F54A01"/>
    <w:rsid w:val="00F54E02"/>
    <w:rsid w:val="00F54EBD"/>
    <w:rsid w:val="00F550E2"/>
    <w:rsid w:val="00F553B9"/>
    <w:rsid w:val="00F55704"/>
    <w:rsid w:val="00F55788"/>
    <w:rsid w:val="00F55958"/>
    <w:rsid w:val="00F55AB0"/>
    <w:rsid w:val="00F5682B"/>
    <w:rsid w:val="00F574DD"/>
    <w:rsid w:val="00F57893"/>
    <w:rsid w:val="00F57CB1"/>
    <w:rsid w:val="00F605DF"/>
    <w:rsid w:val="00F6115D"/>
    <w:rsid w:val="00F613EE"/>
    <w:rsid w:val="00F61BAC"/>
    <w:rsid w:val="00F61BEB"/>
    <w:rsid w:val="00F6206E"/>
    <w:rsid w:val="00F62332"/>
    <w:rsid w:val="00F6280B"/>
    <w:rsid w:val="00F62B44"/>
    <w:rsid w:val="00F62BF8"/>
    <w:rsid w:val="00F62FBC"/>
    <w:rsid w:val="00F635C9"/>
    <w:rsid w:val="00F63734"/>
    <w:rsid w:val="00F6393B"/>
    <w:rsid w:val="00F64C6F"/>
    <w:rsid w:val="00F657FB"/>
    <w:rsid w:val="00F6591A"/>
    <w:rsid w:val="00F65BC5"/>
    <w:rsid w:val="00F65BCA"/>
    <w:rsid w:val="00F66504"/>
    <w:rsid w:val="00F66922"/>
    <w:rsid w:val="00F66FE9"/>
    <w:rsid w:val="00F67403"/>
    <w:rsid w:val="00F67445"/>
    <w:rsid w:val="00F67A8F"/>
    <w:rsid w:val="00F70117"/>
    <w:rsid w:val="00F70D24"/>
    <w:rsid w:val="00F710BB"/>
    <w:rsid w:val="00F711DA"/>
    <w:rsid w:val="00F714EF"/>
    <w:rsid w:val="00F7160E"/>
    <w:rsid w:val="00F71B7D"/>
    <w:rsid w:val="00F71DAC"/>
    <w:rsid w:val="00F71E91"/>
    <w:rsid w:val="00F72180"/>
    <w:rsid w:val="00F73A83"/>
    <w:rsid w:val="00F74BCC"/>
    <w:rsid w:val="00F74C93"/>
    <w:rsid w:val="00F74DFF"/>
    <w:rsid w:val="00F756F0"/>
    <w:rsid w:val="00F758CF"/>
    <w:rsid w:val="00F759CF"/>
    <w:rsid w:val="00F759F5"/>
    <w:rsid w:val="00F75C5F"/>
    <w:rsid w:val="00F76423"/>
    <w:rsid w:val="00F76538"/>
    <w:rsid w:val="00F7668A"/>
    <w:rsid w:val="00F76879"/>
    <w:rsid w:val="00F770BD"/>
    <w:rsid w:val="00F77EF5"/>
    <w:rsid w:val="00F77FEE"/>
    <w:rsid w:val="00F80930"/>
    <w:rsid w:val="00F80951"/>
    <w:rsid w:val="00F80A33"/>
    <w:rsid w:val="00F80C4D"/>
    <w:rsid w:val="00F80CF0"/>
    <w:rsid w:val="00F81AF9"/>
    <w:rsid w:val="00F81E38"/>
    <w:rsid w:val="00F8224C"/>
    <w:rsid w:val="00F8231B"/>
    <w:rsid w:val="00F8254A"/>
    <w:rsid w:val="00F82BCE"/>
    <w:rsid w:val="00F83CC0"/>
    <w:rsid w:val="00F83D94"/>
    <w:rsid w:val="00F84F2C"/>
    <w:rsid w:val="00F84FDF"/>
    <w:rsid w:val="00F853DC"/>
    <w:rsid w:val="00F8549F"/>
    <w:rsid w:val="00F855A0"/>
    <w:rsid w:val="00F85B31"/>
    <w:rsid w:val="00F86D95"/>
    <w:rsid w:val="00F87072"/>
    <w:rsid w:val="00F870BC"/>
    <w:rsid w:val="00F87188"/>
    <w:rsid w:val="00F87861"/>
    <w:rsid w:val="00F878A5"/>
    <w:rsid w:val="00F87B39"/>
    <w:rsid w:val="00F87B93"/>
    <w:rsid w:val="00F900DB"/>
    <w:rsid w:val="00F900FE"/>
    <w:rsid w:val="00F90E4C"/>
    <w:rsid w:val="00F9246D"/>
    <w:rsid w:val="00F9345F"/>
    <w:rsid w:val="00F93CED"/>
    <w:rsid w:val="00F93D0E"/>
    <w:rsid w:val="00F93E5A"/>
    <w:rsid w:val="00F9455B"/>
    <w:rsid w:val="00F94AF9"/>
    <w:rsid w:val="00F9516F"/>
    <w:rsid w:val="00F95482"/>
    <w:rsid w:val="00F95F3A"/>
    <w:rsid w:val="00F95F6A"/>
    <w:rsid w:val="00F961FE"/>
    <w:rsid w:val="00F9669A"/>
    <w:rsid w:val="00F9726E"/>
    <w:rsid w:val="00F97472"/>
    <w:rsid w:val="00F97786"/>
    <w:rsid w:val="00F97855"/>
    <w:rsid w:val="00F97E72"/>
    <w:rsid w:val="00FA169B"/>
    <w:rsid w:val="00FA1D0B"/>
    <w:rsid w:val="00FA2105"/>
    <w:rsid w:val="00FA3304"/>
    <w:rsid w:val="00FA3567"/>
    <w:rsid w:val="00FA357D"/>
    <w:rsid w:val="00FA4179"/>
    <w:rsid w:val="00FA4294"/>
    <w:rsid w:val="00FA439B"/>
    <w:rsid w:val="00FA47F2"/>
    <w:rsid w:val="00FA5C93"/>
    <w:rsid w:val="00FA7948"/>
    <w:rsid w:val="00FA7A43"/>
    <w:rsid w:val="00FB05A9"/>
    <w:rsid w:val="00FB11FB"/>
    <w:rsid w:val="00FB137C"/>
    <w:rsid w:val="00FB13A9"/>
    <w:rsid w:val="00FB1BC2"/>
    <w:rsid w:val="00FB1D04"/>
    <w:rsid w:val="00FB1E67"/>
    <w:rsid w:val="00FB4668"/>
    <w:rsid w:val="00FB4751"/>
    <w:rsid w:val="00FB4AFF"/>
    <w:rsid w:val="00FB5017"/>
    <w:rsid w:val="00FB50F6"/>
    <w:rsid w:val="00FB5585"/>
    <w:rsid w:val="00FB5BC4"/>
    <w:rsid w:val="00FB5FD9"/>
    <w:rsid w:val="00FB62FA"/>
    <w:rsid w:val="00FB6ADB"/>
    <w:rsid w:val="00FB6B59"/>
    <w:rsid w:val="00FB6DF3"/>
    <w:rsid w:val="00FB7267"/>
    <w:rsid w:val="00FB772F"/>
    <w:rsid w:val="00FB7785"/>
    <w:rsid w:val="00FC0ACE"/>
    <w:rsid w:val="00FC0E73"/>
    <w:rsid w:val="00FC1B3C"/>
    <w:rsid w:val="00FC236F"/>
    <w:rsid w:val="00FC292A"/>
    <w:rsid w:val="00FC30A5"/>
    <w:rsid w:val="00FC399F"/>
    <w:rsid w:val="00FC3A6F"/>
    <w:rsid w:val="00FC3D04"/>
    <w:rsid w:val="00FC458C"/>
    <w:rsid w:val="00FC4B08"/>
    <w:rsid w:val="00FC4D2A"/>
    <w:rsid w:val="00FC4F42"/>
    <w:rsid w:val="00FC52E1"/>
    <w:rsid w:val="00FC601D"/>
    <w:rsid w:val="00FC61AE"/>
    <w:rsid w:val="00FC667F"/>
    <w:rsid w:val="00FC6682"/>
    <w:rsid w:val="00FC67F7"/>
    <w:rsid w:val="00FC6A1F"/>
    <w:rsid w:val="00FC6FA0"/>
    <w:rsid w:val="00FC7248"/>
    <w:rsid w:val="00FC7FFA"/>
    <w:rsid w:val="00FD017A"/>
    <w:rsid w:val="00FD0828"/>
    <w:rsid w:val="00FD0E24"/>
    <w:rsid w:val="00FD0F13"/>
    <w:rsid w:val="00FD1533"/>
    <w:rsid w:val="00FD18C8"/>
    <w:rsid w:val="00FD1A20"/>
    <w:rsid w:val="00FD1D05"/>
    <w:rsid w:val="00FD1DB8"/>
    <w:rsid w:val="00FD300A"/>
    <w:rsid w:val="00FD3EC8"/>
    <w:rsid w:val="00FD3EC9"/>
    <w:rsid w:val="00FD4586"/>
    <w:rsid w:val="00FD4685"/>
    <w:rsid w:val="00FD4845"/>
    <w:rsid w:val="00FD4A06"/>
    <w:rsid w:val="00FD5ADC"/>
    <w:rsid w:val="00FD5C9C"/>
    <w:rsid w:val="00FD661B"/>
    <w:rsid w:val="00FD6ABA"/>
    <w:rsid w:val="00FD70A4"/>
    <w:rsid w:val="00FD781B"/>
    <w:rsid w:val="00FD7F3F"/>
    <w:rsid w:val="00FE06B1"/>
    <w:rsid w:val="00FE0E28"/>
    <w:rsid w:val="00FE0EF6"/>
    <w:rsid w:val="00FE11D1"/>
    <w:rsid w:val="00FE184B"/>
    <w:rsid w:val="00FE1AA0"/>
    <w:rsid w:val="00FE1CB0"/>
    <w:rsid w:val="00FE1FCE"/>
    <w:rsid w:val="00FE23B2"/>
    <w:rsid w:val="00FE2525"/>
    <w:rsid w:val="00FE324E"/>
    <w:rsid w:val="00FE3C5F"/>
    <w:rsid w:val="00FE3E14"/>
    <w:rsid w:val="00FE430A"/>
    <w:rsid w:val="00FE43A8"/>
    <w:rsid w:val="00FE47C4"/>
    <w:rsid w:val="00FE534A"/>
    <w:rsid w:val="00FE537C"/>
    <w:rsid w:val="00FE551F"/>
    <w:rsid w:val="00FE597D"/>
    <w:rsid w:val="00FE5E34"/>
    <w:rsid w:val="00FE6C39"/>
    <w:rsid w:val="00FE74CD"/>
    <w:rsid w:val="00FE78DF"/>
    <w:rsid w:val="00FE79D9"/>
    <w:rsid w:val="00FE7C8F"/>
    <w:rsid w:val="00FF04F7"/>
    <w:rsid w:val="00FF0874"/>
    <w:rsid w:val="00FF0979"/>
    <w:rsid w:val="00FF139F"/>
    <w:rsid w:val="00FF1947"/>
    <w:rsid w:val="00FF196E"/>
    <w:rsid w:val="00FF26BD"/>
    <w:rsid w:val="00FF3519"/>
    <w:rsid w:val="00FF4908"/>
    <w:rsid w:val="00FF4D32"/>
    <w:rsid w:val="00FF50A0"/>
    <w:rsid w:val="00FF5212"/>
    <w:rsid w:val="00FF5315"/>
    <w:rsid w:val="00FF53C5"/>
    <w:rsid w:val="00FF5C1C"/>
    <w:rsid w:val="00FF5D7A"/>
    <w:rsid w:val="00FF63A9"/>
    <w:rsid w:val="00FF659F"/>
    <w:rsid w:val="00FF704A"/>
    <w:rsid w:val="00FF7613"/>
    <w:rsid w:val="00FF7A0D"/>
    <w:rsid w:val="00FF7C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84AE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0A49"/>
    <w:pPr>
      <w:spacing w:before="120" w:after="120" w:line="276" w:lineRule="auto"/>
      <w:jc w:val="both"/>
    </w:pPr>
    <w:rPr>
      <w:rFonts w:ascii="Segoe UI" w:hAnsi="Segoe UI"/>
    </w:rPr>
  </w:style>
  <w:style w:type="paragraph" w:styleId="Nadpis1">
    <w:name w:val="heading 1"/>
    <w:basedOn w:val="Normln"/>
    <w:next w:val="Normln"/>
    <w:link w:val="Nadpis1Char"/>
    <w:uiPriority w:val="9"/>
    <w:qFormat/>
    <w:rsid w:val="00352B66"/>
    <w:pPr>
      <w:keepNext/>
      <w:keepLines/>
      <w:outlineLvl w:val="0"/>
    </w:pPr>
    <w:rPr>
      <w:rFonts w:eastAsiaTheme="majorEastAsia" w:cstheme="majorBidi"/>
      <w:b/>
      <w:szCs w:val="32"/>
    </w:rPr>
  </w:style>
  <w:style w:type="paragraph" w:styleId="Nadpis2">
    <w:name w:val="heading 2"/>
    <w:basedOn w:val="Nadpis1"/>
    <w:next w:val="Nadpis1"/>
    <w:link w:val="Nadpis2Char"/>
    <w:uiPriority w:val="9"/>
    <w:unhideWhenUsed/>
    <w:qFormat/>
    <w:rsid w:val="00E864E0"/>
    <w:pPr>
      <w:keepNext w:val="0"/>
      <w:keepLines w:val="0"/>
      <w:numPr>
        <w:numId w:val="1"/>
      </w:numPr>
      <w:outlineLvl w:val="1"/>
    </w:pPr>
    <w:rPr>
      <w:szCs w:val="26"/>
    </w:rPr>
  </w:style>
  <w:style w:type="paragraph" w:styleId="Nadpis3">
    <w:name w:val="heading 3"/>
    <w:basedOn w:val="Normln"/>
    <w:next w:val="Normln"/>
    <w:link w:val="Nadpis3Char"/>
    <w:unhideWhenUsed/>
    <w:qFormat/>
    <w:rsid w:val="000110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qFormat/>
    <w:rsid w:val="0026201E"/>
    <w:pPr>
      <w:keepNext/>
      <w:tabs>
        <w:tab w:val="num" w:pos="864"/>
        <w:tab w:val="left" w:pos="1134"/>
      </w:tabs>
      <w:spacing w:before="0" w:after="240" w:line="288" w:lineRule="auto"/>
      <w:ind w:left="864" w:hanging="864"/>
      <w:outlineLvl w:val="3"/>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A6296"/>
    <w:pPr>
      <w:ind w:left="720"/>
      <w:contextualSpacing/>
    </w:pPr>
  </w:style>
  <w:style w:type="character" w:styleId="Odkaznakoment">
    <w:name w:val="annotation reference"/>
    <w:basedOn w:val="Standardnpsmoodstavce"/>
    <w:uiPriority w:val="99"/>
    <w:unhideWhenUsed/>
    <w:rsid w:val="001B4AE9"/>
    <w:rPr>
      <w:sz w:val="16"/>
      <w:szCs w:val="16"/>
    </w:rPr>
  </w:style>
  <w:style w:type="paragraph" w:styleId="Textkomente">
    <w:name w:val="annotation text"/>
    <w:basedOn w:val="Normln"/>
    <w:link w:val="TextkomenteChar"/>
    <w:uiPriority w:val="99"/>
    <w:unhideWhenUsed/>
    <w:rsid w:val="001B4AE9"/>
    <w:pPr>
      <w:spacing w:line="240" w:lineRule="auto"/>
    </w:pPr>
    <w:rPr>
      <w:sz w:val="20"/>
      <w:szCs w:val="20"/>
    </w:rPr>
  </w:style>
  <w:style w:type="character" w:customStyle="1" w:styleId="TextkomenteChar">
    <w:name w:val="Text komentáře Char"/>
    <w:basedOn w:val="Standardnpsmoodstavce"/>
    <w:link w:val="Textkomente"/>
    <w:uiPriority w:val="99"/>
    <w:rsid w:val="001B4AE9"/>
    <w:rPr>
      <w:sz w:val="20"/>
      <w:szCs w:val="20"/>
    </w:rPr>
  </w:style>
  <w:style w:type="paragraph" w:styleId="Pedmtkomente">
    <w:name w:val="annotation subject"/>
    <w:basedOn w:val="Textkomente"/>
    <w:next w:val="Textkomente"/>
    <w:link w:val="PedmtkomenteChar"/>
    <w:uiPriority w:val="99"/>
    <w:semiHidden/>
    <w:unhideWhenUsed/>
    <w:rsid w:val="001B4AE9"/>
    <w:rPr>
      <w:b/>
      <w:bCs/>
    </w:rPr>
  </w:style>
  <w:style w:type="character" w:customStyle="1" w:styleId="PedmtkomenteChar">
    <w:name w:val="Předmět komentáře Char"/>
    <w:basedOn w:val="TextkomenteChar"/>
    <w:link w:val="Pedmtkomente"/>
    <w:uiPriority w:val="99"/>
    <w:semiHidden/>
    <w:rsid w:val="001B4AE9"/>
    <w:rPr>
      <w:b/>
      <w:bCs/>
      <w:sz w:val="20"/>
      <w:szCs w:val="20"/>
    </w:rPr>
  </w:style>
  <w:style w:type="paragraph" w:styleId="Textbubliny">
    <w:name w:val="Balloon Text"/>
    <w:basedOn w:val="Normln"/>
    <w:link w:val="TextbublinyChar"/>
    <w:uiPriority w:val="99"/>
    <w:semiHidden/>
    <w:unhideWhenUsed/>
    <w:rsid w:val="001B4AE9"/>
    <w:pPr>
      <w:spacing w:after="0" w:line="240" w:lineRule="auto"/>
    </w:pPr>
    <w:rPr>
      <w:rFonts w:cs="Segoe UI"/>
      <w:sz w:val="18"/>
      <w:szCs w:val="18"/>
    </w:rPr>
  </w:style>
  <w:style w:type="character" w:customStyle="1" w:styleId="TextbublinyChar">
    <w:name w:val="Text bubliny Char"/>
    <w:basedOn w:val="Standardnpsmoodstavce"/>
    <w:link w:val="Textbubliny"/>
    <w:uiPriority w:val="99"/>
    <w:semiHidden/>
    <w:rsid w:val="001B4AE9"/>
    <w:rPr>
      <w:rFonts w:ascii="Segoe UI" w:hAnsi="Segoe UI" w:cs="Segoe UI"/>
      <w:sz w:val="18"/>
      <w:szCs w:val="18"/>
    </w:rPr>
  </w:style>
  <w:style w:type="paragraph" w:styleId="Zhlav">
    <w:name w:val="header"/>
    <w:basedOn w:val="Normln"/>
    <w:link w:val="ZhlavChar"/>
    <w:unhideWhenUsed/>
    <w:rsid w:val="00564D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4D7A"/>
  </w:style>
  <w:style w:type="paragraph" w:styleId="Zpat">
    <w:name w:val="footer"/>
    <w:basedOn w:val="Normln"/>
    <w:link w:val="ZpatChar"/>
    <w:uiPriority w:val="99"/>
    <w:unhideWhenUsed/>
    <w:rsid w:val="00564D7A"/>
    <w:pPr>
      <w:tabs>
        <w:tab w:val="center" w:pos="4536"/>
        <w:tab w:val="right" w:pos="9072"/>
      </w:tabs>
      <w:spacing w:after="0" w:line="240" w:lineRule="auto"/>
    </w:pPr>
  </w:style>
  <w:style w:type="character" w:customStyle="1" w:styleId="ZpatChar">
    <w:name w:val="Zápatí Char"/>
    <w:basedOn w:val="Standardnpsmoodstavce"/>
    <w:link w:val="Zpat"/>
    <w:uiPriority w:val="99"/>
    <w:rsid w:val="00564D7A"/>
  </w:style>
  <w:style w:type="paragraph" w:customStyle="1" w:styleId="RLTextlnkuslovan">
    <w:name w:val="RL Text článku číslovaný"/>
    <w:basedOn w:val="Normln"/>
    <w:link w:val="RLTextlnkuslovanChar"/>
    <w:qFormat/>
    <w:rsid w:val="00DC7A4D"/>
    <w:pPr>
      <w:spacing w:line="280" w:lineRule="exact"/>
    </w:pPr>
    <w:rPr>
      <w:rFonts w:ascii="Garamond" w:eastAsia="Times New Roman" w:hAnsi="Garamond" w:cs="Times New Roman"/>
      <w:sz w:val="24"/>
      <w:szCs w:val="24"/>
    </w:rPr>
  </w:style>
  <w:style w:type="character" w:customStyle="1" w:styleId="RLTextlnkuslovanChar">
    <w:name w:val="RL Text článku číslovaný Char"/>
    <w:link w:val="RLTextlnkuslovan"/>
    <w:locked/>
    <w:rsid w:val="00DC7A4D"/>
    <w:rPr>
      <w:rFonts w:ascii="Garamond" w:eastAsia="Times New Roman" w:hAnsi="Garamond" w:cs="Times New Roman"/>
      <w:sz w:val="24"/>
      <w:szCs w:val="24"/>
    </w:rPr>
  </w:style>
  <w:style w:type="paragraph" w:styleId="Zkladntext">
    <w:name w:val="Body Text"/>
    <w:basedOn w:val="Normln"/>
    <w:link w:val="ZkladntextChar"/>
    <w:uiPriority w:val="99"/>
    <w:semiHidden/>
    <w:unhideWhenUsed/>
    <w:rsid w:val="00D66315"/>
  </w:style>
  <w:style w:type="character" w:customStyle="1" w:styleId="ZkladntextChar">
    <w:name w:val="Základní text Char"/>
    <w:basedOn w:val="Standardnpsmoodstavce"/>
    <w:link w:val="Zkladntext"/>
    <w:uiPriority w:val="99"/>
    <w:semiHidden/>
    <w:rsid w:val="00D66315"/>
  </w:style>
  <w:style w:type="paragraph" w:styleId="Revize">
    <w:name w:val="Revision"/>
    <w:hidden/>
    <w:uiPriority w:val="99"/>
    <w:semiHidden/>
    <w:rsid w:val="0042237B"/>
    <w:pPr>
      <w:spacing w:after="0" w:line="240" w:lineRule="auto"/>
    </w:pPr>
  </w:style>
  <w:style w:type="character" w:customStyle="1" w:styleId="Nadpis1Char">
    <w:name w:val="Nadpis 1 Char"/>
    <w:basedOn w:val="Standardnpsmoodstavce"/>
    <w:link w:val="Nadpis1"/>
    <w:uiPriority w:val="9"/>
    <w:rsid w:val="00352B66"/>
    <w:rPr>
      <w:rFonts w:ascii="Segoe UI" w:eastAsiaTheme="majorEastAsia" w:hAnsi="Segoe UI" w:cstheme="majorBidi"/>
      <w:b/>
      <w:szCs w:val="32"/>
    </w:rPr>
  </w:style>
  <w:style w:type="paragraph" w:styleId="Obsah1">
    <w:name w:val="toc 1"/>
    <w:basedOn w:val="Normln"/>
    <w:next w:val="Normln"/>
    <w:autoRedefine/>
    <w:uiPriority w:val="39"/>
    <w:unhideWhenUsed/>
    <w:rsid w:val="007961E2"/>
    <w:pPr>
      <w:tabs>
        <w:tab w:val="left" w:pos="426"/>
        <w:tab w:val="right" w:leader="dot" w:pos="9062"/>
      </w:tabs>
      <w:spacing w:after="100"/>
    </w:pPr>
  </w:style>
  <w:style w:type="paragraph" w:styleId="Obsah2">
    <w:name w:val="toc 2"/>
    <w:basedOn w:val="Normln"/>
    <w:next w:val="Normln"/>
    <w:autoRedefine/>
    <w:uiPriority w:val="39"/>
    <w:unhideWhenUsed/>
    <w:rsid w:val="00BF2428"/>
    <w:pPr>
      <w:spacing w:before="0" w:after="100" w:line="259" w:lineRule="auto"/>
      <w:ind w:left="220"/>
      <w:jc w:val="left"/>
    </w:pPr>
    <w:rPr>
      <w:rFonts w:asciiTheme="minorHAnsi" w:eastAsiaTheme="minorEastAsia" w:hAnsiTheme="minorHAnsi"/>
      <w:lang w:eastAsia="cs-CZ"/>
    </w:rPr>
  </w:style>
  <w:style w:type="paragraph" w:styleId="Obsah3">
    <w:name w:val="toc 3"/>
    <w:basedOn w:val="Normln"/>
    <w:next w:val="Normln"/>
    <w:autoRedefine/>
    <w:uiPriority w:val="39"/>
    <w:unhideWhenUsed/>
    <w:rsid w:val="00BF2428"/>
    <w:pPr>
      <w:spacing w:before="0" w:after="100" w:line="259" w:lineRule="auto"/>
      <w:ind w:left="440"/>
      <w:jc w:val="left"/>
    </w:pPr>
    <w:rPr>
      <w:rFonts w:asciiTheme="minorHAnsi" w:eastAsiaTheme="minorEastAsia" w:hAnsiTheme="minorHAnsi"/>
      <w:lang w:eastAsia="cs-CZ"/>
    </w:rPr>
  </w:style>
  <w:style w:type="paragraph" w:styleId="Obsah4">
    <w:name w:val="toc 4"/>
    <w:basedOn w:val="Normln"/>
    <w:next w:val="Normln"/>
    <w:autoRedefine/>
    <w:uiPriority w:val="39"/>
    <w:unhideWhenUsed/>
    <w:rsid w:val="00BF2428"/>
    <w:pPr>
      <w:spacing w:before="0" w:after="100" w:line="259" w:lineRule="auto"/>
      <w:ind w:left="660"/>
      <w:jc w:val="left"/>
    </w:pPr>
    <w:rPr>
      <w:rFonts w:asciiTheme="minorHAnsi" w:eastAsiaTheme="minorEastAsia" w:hAnsiTheme="minorHAnsi"/>
      <w:lang w:eastAsia="cs-CZ"/>
    </w:rPr>
  </w:style>
  <w:style w:type="paragraph" w:styleId="Obsah5">
    <w:name w:val="toc 5"/>
    <w:basedOn w:val="Normln"/>
    <w:next w:val="Normln"/>
    <w:autoRedefine/>
    <w:uiPriority w:val="39"/>
    <w:unhideWhenUsed/>
    <w:rsid w:val="00BF2428"/>
    <w:pPr>
      <w:spacing w:before="0" w:after="100" w:line="259" w:lineRule="auto"/>
      <w:ind w:left="880"/>
      <w:jc w:val="left"/>
    </w:pPr>
    <w:rPr>
      <w:rFonts w:asciiTheme="minorHAnsi" w:eastAsiaTheme="minorEastAsia" w:hAnsiTheme="minorHAnsi"/>
      <w:lang w:eastAsia="cs-CZ"/>
    </w:rPr>
  </w:style>
  <w:style w:type="paragraph" w:styleId="Obsah6">
    <w:name w:val="toc 6"/>
    <w:basedOn w:val="Normln"/>
    <w:next w:val="Normln"/>
    <w:autoRedefine/>
    <w:uiPriority w:val="39"/>
    <w:unhideWhenUsed/>
    <w:rsid w:val="00BF2428"/>
    <w:pPr>
      <w:spacing w:before="0" w:after="100" w:line="259" w:lineRule="auto"/>
      <w:ind w:left="1100"/>
      <w:jc w:val="left"/>
    </w:pPr>
    <w:rPr>
      <w:rFonts w:asciiTheme="minorHAnsi" w:eastAsiaTheme="minorEastAsia" w:hAnsiTheme="minorHAnsi"/>
      <w:lang w:eastAsia="cs-CZ"/>
    </w:rPr>
  </w:style>
  <w:style w:type="paragraph" w:styleId="Obsah7">
    <w:name w:val="toc 7"/>
    <w:basedOn w:val="Normln"/>
    <w:next w:val="Normln"/>
    <w:autoRedefine/>
    <w:uiPriority w:val="39"/>
    <w:unhideWhenUsed/>
    <w:rsid w:val="00BF2428"/>
    <w:pPr>
      <w:spacing w:before="0" w:after="100" w:line="259" w:lineRule="auto"/>
      <w:ind w:left="1320"/>
      <w:jc w:val="left"/>
    </w:pPr>
    <w:rPr>
      <w:rFonts w:asciiTheme="minorHAnsi" w:eastAsiaTheme="minorEastAsia" w:hAnsiTheme="minorHAnsi"/>
      <w:lang w:eastAsia="cs-CZ"/>
    </w:rPr>
  </w:style>
  <w:style w:type="paragraph" w:styleId="Obsah8">
    <w:name w:val="toc 8"/>
    <w:basedOn w:val="Normln"/>
    <w:next w:val="Normln"/>
    <w:autoRedefine/>
    <w:uiPriority w:val="39"/>
    <w:unhideWhenUsed/>
    <w:rsid w:val="00BF2428"/>
    <w:pPr>
      <w:spacing w:before="0" w:after="100" w:line="259" w:lineRule="auto"/>
      <w:ind w:left="1540"/>
      <w:jc w:val="left"/>
    </w:pPr>
    <w:rPr>
      <w:rFonts w:asciiTheme="minorHAnsi" w:eastAsiaTheme="minorEastAsia" w:hAnsiTheme="minorHAnsi"/>
      <w:lang w:eastAsia="cs-CZ"/>
    </w:rPr>
  </w:style>
  <w:style w:type="paragraph" w:styleId="Obsah9">
    <w:name w:val="toc 9"/>
    <w:basedOn w:val="Normln"/>
    <w:next w:val="Normln"/>
    <w:autoRedefine/>
    <w:uiPriority w:val="39"/>
    <w:unhideWhenUsed/>
    <w:rsid w:val="00BF2428"/>
    <w:pPr>
      <w:spacing w:before="0" w:after="100" w:line="259" w:lineRule="auto"/>
      <w:ind w:left="1760"/>
      <w:jc w:val="left"/>
    </w:pPr>
    <w:rPr>
      <w:rFonts w:asciiTheme="minorHAnsi" w:eastAsiaTheme="minorEastAsia" w:hAnsiTheme="minorHAnsi"/>
      <w:lang w:eastAsia="cs-CZ"/>
    </w:rPr>
  </w:style>
  <w:style w:type="character" w:styleId="Hypertextovodkaz">
    <w:name w:val="Hyperlink"/>
    <w:basedOn w:val="Standardnpsmoodstavce"/>
    <w:uiPriority w:val="99"/>
    <w:unhideWhenUsed/>
    <w:rsid w:val="00BF2428"/>
    <w:rPr>
      <w:color w:val="0563C1" w:themeColor="hyperlink"/>
      <w:u w:val="single"/>
    </w:rPr>
  </w:style>
  <w:style w:type="character" w:customStyle="1" w:styleId="Nevyeenzmnka1">
    <w:name w:val="Nevyřešená zmínka1"/>
    <w:basedOn w:val="Standardnpsmoodstavce"/>
    <w:uiPriority w:val="99"/>
    <w:semiHidden/>
    <w:unhideWhenUsed/>
    <w:rsid w:val="00BF2428"/>
    <w:rPr>
      <w:color w:val="605E5C"/>
      <w:shd w:val="clear" w:color="auto" w:fill="E1DFDD"/>
    </w:rPr>
  </w:style>
  <w:style w:type="paragraph" w:styleId="Normlnweb">
    <w:name w:val="Normal (Web)"/>
    <w:basedOn w:val="Normln"/>
    <w:uiPriority w:val="99"/>
    <w:semiHidden/>
    <w:unhideWhenUsed/>
    <w:rsid w:val="00755C36"/>
    <w:rPr>
      <w:rFonts w:ascii="Times New Roman" w:hAnsi="Times New Roman" w:cs="Times New Roman"/>
      <w:sz w:val="24"/>
      <w:szCs w:val="24"/>
    </w:rPr>
  </w:style>
  <w:style w:type="character" w:customStyle="1" w:styleId="Nadpis2Char">
    <w:name w:val="Nadpis 2 Char"/>
    <w:basedOn w:val="Standardnpsmoodstavce"/>
    <w:link w:val="Nadpis2"/>
    <w:uiPriority w:val="9"/>
    <w:rsid w:val="00E864E0"/>
    <w:rPr>
      <w:rFonts w:ascii="Segoe UI" w:eastAsiaTheme="majorEastAsia" w:hAnsi="Segoe UI" w:cstheme="majorBidi"/>
      <w:b/>
      <w:szCs w:val="26"/>
    </w:rPr>
  </w:style>
  <w:style w:type="character" w:customStyle="1" w:styleId="Nadpis3Char">
    <w:name w:val="Nadpis 3 Char"/>
    <w:basedOn w:val="Standardnpsmoodstavce"/>
    <w:link w:val="Nadpis3"/>
    <w:uiPriority w:val="9"/>
    <w:semiHidden/>
    <w:rsid w:val="000110E8"/>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E00517"/>
    <w:rPr>
      <w:color w:val="954F72" w:themeColor="followedHyperlink"/>
      <w:u w:val="single"/>
    </w:rPr>
  </w:style>
  <w:style w:type="table" w:customStyle="1" w:styleId="Mkatabulky2">
    <w:name w:val="Mřížka tabulky2"/>
    <w:basedOn w:val="Normlntabulka"/>
    <w:next w:val="Mkatabulky"/>
    <w:uiPriority w:val="59"/>
    <w:rsid w:val="002568A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
    <w:name w:val="cislovani"/>
    <w:basedOn w:val="Normln"/>
    <w:rsid w:val="002568A7"/>
    <w:pPr>
      <w:numPr>
        <w:numId w:val="7"/>
      </w:numPr>
      <w:spacing w:before="0" w:after="0" w:line="240" w:lineRule="auto"/>
    </w:pPr>
    <w:rPr>
      <w:rFonts w:ascii="Verdana" w:eastAsia="Times New Roman" w:hAnsi="Verdana" w:cs="Times New Roman"/>
      <w:sz w:val="24"/>
      <w:szCs w:val="24"/>
      <w:lang w:eastAsia="cs-CZ"/>
    </w:rPr>
  </w:style>
  <w:style w:type="table" w:styleId="Mkatabulky">
    <w:name w:val="Table Grid"/>
    <w:basedOn w:val="Normlntabulka"/>
    <w:uiPriority w:val="39"/>
    <w:rsid w:val="0025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Prohlensmluvnchstran">
    <w:name w:val="RL Prohlášení smluvních stran"/>
    <w:basedOn w:val="Normln"/>
    <w:link w:val="RLProhlensmluvnchstranChar"/>
    <w:rsid w:val="00CA7336"/>
    <w:pPr>
      <w:spacing w:before="0" w:line="280" w:lineRule="exact"/>
      <w:jc w:val="center"/>
    </w:pPr>
    <w:rPr>
      <w:rFonts w:ascii="Garamond" w:eastAsia="Calibri" w:hAnsi="Garamond" w:cs="Times New Roman"/>
      <w:b/>
      <w:sz w:val="24"/>
      <w:szCs w:val="20"/>
      <w:lang w:val="x-none" w:eastAsia="cs-CZ"/>
    </w:rPr>
  </w:style>
  <w:style w:type="character" w:customStyle="1" w:styleId="RLProhlensmluvnchstranChar">
    <w:name w:val="RL Prohlášení smluvních stran Char"/>
    <w:link w:val="RLProhlensmluvnchstran"/>
    <w:locked/>
    <w:rsid w:val="00CA7336"/>
    <w:rPr>
      <w:rFonts w:ascii="Garamond" w:eastAsia="Calibri" w:hAnsi="Garamond" w:cs="Times New Roman"/>
      <w:b/>
      <w:sz w:val="24"/>
      <w:szCs w:val="20"/>
      <w:lang w:val="x-none" w:eastAsia="cs-CZ"/>
    </w:rPr>
  </w:style>
  <w:style w:type="character" w:customStyle="1" w:styleId="OdstavecseseznamemChar">
    <w:name w:val="Odstavec se seznamem Char"/>
    <w:link w:val="Odstavecseseznamem"/>
    <w:uiPriority w:val="34"/>
    <w:locked/>
    <w:rsid w:val="00255856"/>
    <w:rPr>
      <w:rFonts w:ascii="Segoe UI" w:hAnsi="Segoe UI"/>
    </w:rPr>
  </w:style>
  <w:style w:type="paragraph" w:styleId="Bezmezer">
    <w:name w:val="No Spacing"/>
    <w:uiPriority w:val="1"/>
    <w:qFormat/>
    <w:rsid w:val="00983FA4"/>
    <w:pPr>
      <w:spacing w:after="0" w:line="240" w:lineRule="auto"/>
    </w:pPr>
  </w:style>
  <w:style w:type="character" w:customStyle="1" w:styleId="Nadpis4Char">
    <w:name w:val="Nadpis 4 Char"/>
    <w:basedOn w:val="Standardnpsmoodstavce"/>
    <w:link w:val="Nadpis4"/>
    <w:rsid w:val="0026201E"/>
    <w:rPr>
      <w:rFonts w:ascii="Times New Roman" w:eastAsia="Times New Roman" w:hAnsi="Times New Roman" w:cs="Times New Roman"/>
      <w:b/>
      <w:sz w:val="24"/>
      <w:szCs w:val="24"/>
      <w:lang w:eastAsia="cs-CZ"/>
    </w:rPr>
  </w:style>
  <w:style w:type="character" w:customStyle="1" w:styleId="platne1">
    <w:name w:val="platne1"/>
    <w:basedOn w:val="Standardnpsmoodstavce"/>
    <w:rsid w:val="00FD0828"/>
  </w:style>
  <w:style w:type="character" w:styleId="Nevyeenzmnka">
    <w:name w:val="Unresolved Mention"/>
    <w:basedOn w:val="Standardnpsmoodstavce"/>
    <w:uiPriority w:val="99"/>
    <w:semiHidden/>
    <w:unhideWhenUsed/>
    <w:rsid w:val="008D4F04"/>
    <w:rPr>
      <w:color w:val="605E5C"/>
      <w:shd w:val="clear" w:color="auto" w:fill="E1DFDD"/>
    </w:rPr>
  </w:style>
  <w:style w:type="paragraph" w:styleId="Textpoznpodarou">
    <w:name w:val="footnote text"/>
    <w:basedOn w:val="Normln"/>
    <w:link w:val="TextpoznpodarouChar"/>
    <w:uiPriority w:val="99"/>
    <w:semiHidden/>
    <w:unhideWhenUsed/>
    <w:rsid w:val="00D32D09"/>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32D09"/>
    <w:rPr>
      <w:rFonts w:ascii="Segoe UI" w:hAnsi="Segoe UI"/>
      <w:sz w:val="20"/>
      <w:szCs w:val="20"/>
    </w:rPr>
  </w:style>
  <w:style w:type="character" w:styleId="Znakapoznpodarou">
    <w:name w:val="footnote reference"/>
    <w:basedOn w:val="Standardnpsmoodstavce"/>
    <w:uiPriority w:val="99"/>
    <w:semiHidden/>
    <w:unhideWhenUsed/>
    <w:rsid w:val="00D32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066">
      <w:bodyDiv w:val="1"/>
      <w:marLeft w:val="0"/>
      <w:marRight w:val="0"/>
      <w:marTop w:val="0"/>
      <w:marBottom w:val="0"/>
      <w:divBdr>
        <w:top w:val="none" w:sz="0" w:space="0" w:color="auto"/>
        <w:left w:val="none" w:sz="0" w:space="0" w:color="auto"/>
        <w:bottom w:val="none" w:sz="0" w:space="0" w:color="auto"/>
        <w:right w:val="none" w:sz="0" w:space="0" w:color="auto"/>
      </w:divBdr>
    </w:div>
    <w:div w:id="247541775">
      <w:bodyDiv w:val="1"/>
      <w:marLeft w:val="0"/>
      <w:marRight w:val="0"/>
      <w:marTop w:val="0"/>
      <w:marBottom w:val="0"/>
      <w:divBdr>
        <w:top w:val="none" w:sz="0" w:space="0" w:color="auto"/>
        <w:left w:val="none" w:sz="0" w:space="0" w:color="auto"/>
        <w:bottom w:val="none" w:sz="0" w:space="0" w:color="auto"/>
        <w:right w:val="none" w:sz="0" w:space="0" w:color="auto"/>
      </w:divBdr>
    </w:div>
    <w:div w:id="299657413">
      <w:bodyDiv w:val="1"/>
      <w:marLeft w:val="0"/>
      <w:marRight w:val="0"/>
      <w:marTop w:val="0"/>
      <w:marBottom w:val="0"/>
      <w:divBdr>
        <w:top w:val="none" w:sz="0" w:space="0" w:color="auto"/>
        <w:left w:val="none" w:sz="0" w:space="0" w:color="auto"/>
        <w:bottom w:val="none" w:sz="0" w:space="0" w:color="auto"/>
        <w:right w:val="none" w:sz="0" w:space="0" w:color="auto"/>
      </w:divBdr>
    </w:div>
    <w:div w:id="303895096">
      <w:bodyDiv w:val="1"/>
      <w:marLeft w:val="0"/>
      <w:marRight w:val="0"/>
      <w:marTop w:val="0"/>
      <w:marBottom w:val="0"/>
      <w:divBdr>
        <w:top w:val="none" w:sz="0" w:space="0" w:color="auto"/>
        <w:left w:val="none" w:sz="0" w:space="0" w:color="auto"/>
        <w:bottom w:val="none" w:sz="0" w:space="0" w:color="auto"/>
        <w:right w:val="none" w:sz="0" w:space="0" w:color="auto"/>
      </w:divBdr>
    </w:div>
    <w:div w:id="410468516">
      <w:bodyDiv w:val="1"/>
      <w:marLeft w:val="0"/>
      <w:marRight w:val="0"/>
      <w:marTop w:val="0"/>
      <w:marBottom w:val="0"/>
      <w:divBdr>
        <w:top w:val="none" w:sz="0" w:space="0" w:color="auto"/>
        <w:left w:val="none" w:sz="0" w:space="0" w:color="auto"/>
        <w:bottom w:val="none" w:sz="0" w:space="0" w:color="auto"/>
        <w:right w:val="none" w:sz="0" w:space="0" w:color="auto"/>
      </w:divBdr>
    </w:div>
    <w:div w:id="429785178">
      <w:bodyDiv w:val="1"/>
      <w:marLeft w:val="0"/>
      <w:marRight w:val="0"/>
      <w:marTop w:val="0"/>
      <w:marBottom w:val="0"/>
      <w:divBdr>
        <w:top w:val="none" w:sz="0" w:space="0" w:color="auto"/>
        <w:left w:val="none" w:sz="0" w:space="0" w:color="auto"/>
        <w:bottom w:val="none" w:sz="0" w:space="0" w:color="auto"/>
        <w:right w:val="none" w:sz="0" w:space="0" w:color="auto"/>
      </w:divBdr>
    </w:div>
    <w:div w:id="503515170">
      <w:bodyDiv w:val="1"/>
      <w:marLeft w:val="0"/>
      <w:marRight w:val="0"/>
      <w:marTop w:val="0"/>
      <w:marBottom w:val="0"/>
      <w:divBdr>
        <w:top w:val="none" w:sz="0" w:space="0" w:color="auto"/>
        <w:left w:val="none" w:sz="0" w:space="0" w:color="auto"/>
        <w:bottom w:val="none" w:sz="0" w:space="0" w:color="auto"/>
        <w:right w:val="none" w:sz="0" w:space="0" w:color="auto"/>
      </w:divBdr>
    </w:div>
    <w:div w:id="576280572">
      <w:bodyDiv w:val="1"/>
      <w:marLeft w:val="0"/>
      <w:marRight w:val="0"/>
      <w:marTop w:val="0"/>
      <w:marBottom w:val="0"/>
      <w:divBdr>
        <w:top w:val="none" w:sz="0" w:space="0" w:color="auto"/>
        <w:left w:val="none" w:sz="0" w:space="0" w:color="auto"/>
        <w:bottom w:val="none" w:sz="0" w:space="0" w:color="auto"/>
        <w:right w:val="none" w:sz="0" w:space="0" w:color="auto"/>
      </w:divBdr>
    </w:div>
    <w:div w:id="652217963">
      <w:bodyDiv w:val="1"/>
      <w:marLeft w:val="0"/>
      <w:marRight w:val="0"/>
      <w:marTop w:val="0"/>
      <w:marBottom w:val="0"/>
      <w:divBdr>
        <w:top w:val="none" w:sz="0" w:space="0" w:color="auto"/>
        <w:left w:val="none" w:sz="0" w:space="0" w:color="auto"/>
        <w:bottom w:val="none" w:sz="0" w:space="0" w:color="auto"/>
        <w:right w:val="none" w:sz="0" w:space="0" w:color="auto"/>
      </w:divBdr>
    </w:div>
    <w:div w:id="705368827">
      <w:bodyDiv w:val="1"/>
      <w:marLeft w:val="0"/>
      <w:marRight w:val="0"/>
      <w:marTop w:val="0"/>
      <w:marBottom w:val="0"/>
      <w:divBdr>
        <w:top w:val="none" w:sz="0" w:space="0" w:color="auto"/>
        <w:left w:val="none" w:sz="0" w:space="0" w:color="auto"/>
        <w:bottom w:val="none" w:sz="0" w:space="0" w:color="auto"/>
        <w:right w:val="none" w:sz="0" w:space="0" w:color="auto"/>
      </w:divBdr>
    </w:div>
    <w:div w:id="830413393">
      <w:bodyDiv w:val="1"/>
      <w:marLeft w:val="0"/>
      <w:marRight w:val="0"/>
      <w:marTop w:val="0"/>
      <w:marBottom w:val="0"/>
      <w:divBdr>
        <w:top w:val="none" w:sz="0" w:space="0" w:color="auto"/>
        <w:left w:val="none" w:sz="0" w:space="0" w:color="auto"/>
        <w:bottom w:val="none" w:sz="0" w:space="0" w:color="auto"/>
        <w:right w:val="none" w:sz="0" w:space="0" w:color="auto"/>
      </w:divBdr>
    </w:div>
    <w:div w:id="831408109">
      <w:bodyDiv w:val="1"/>
      <w:marLeft w:val="0"/>
      <w:marRight w:val="0"/>
      <w:marTop w:val="0"/>
      <w:marBottom w:val="0"/>
      <w:divBdr>
        <w:top w:val="none" w:sz="0" w:space="0" w:color="auto"/>
        <w:left w:val="none" w:sz="0" w:space="0" w:color="auto"/>
        <w:bottom w:val="none" w:sz="0" w:space="0" w:color="auto"/>
        <w:right w:val="none" w:sz="0" w:space="0" w:color="auto"/>
      </w:divBdr>
    </w:div>
    <w:div w:id="849029980">
      <w:bodyDiv w:val="1"/>
      <w:marLeft w:val="0"/>
      <w:marRight w:val="0"/>
      <w:marTop w:val="0"/>
      <w:marBottom w:val="0"/>
      <w:divBdr>
        <w:top w:val="none" w:sz="0" w:space="0" w:color="auto"/>
        <w:left w:val="none" w:sz="0" w:space="0" w:color="auto"/>
        <w:bottom w:val="none" w:sz="0" w:space="0" w:color="auto"/>
        <w:right w:val="none" w:sz="0" w:space="0" w:color="auto"/>
      </w:divBdr>
    </w:div>
    <w:div w:id="902789717">
      <w:bodyDiv w:val="1"/>
      <w:marLeft w:val="0"/>
      <w:marRight w:val="0"/>
      <w:marTop w:val="0"/>
      <w:marBottom w:val="0"/>
      <w:divBdr>
        <w:top w:val="none" w:sz="0" w:space="0" w:color="auto"/>
        <w:left w:val="none" w:sz="0" w:space="0" w:color="auto"/>
        <w:bottom w:val="none" w:sz="0" w:space="0" w:color="auto"/>
        <w:right w:val="none" w:sz="0" w:space="0" w:color="auto"/>
      </w:divBdr>
    </w:div>
    <w:div w:id="904948253">
      <w:bodyDiv w:val="1"/>
      <w:marLeft w:val="0"/>
      <w:marRight w:val="0"/>
      <w:marTop w:val="0"/>
      <w:marBottom w:val="0"/>
      <w:divBdr>
        <w:top w:val="none" w:sz="0" w:space="0" w:color="auto"/>
        <w:left w:val="none" w:sz="0" w:space="0" w:color="auto"/>
        <w:bottom w:val="none" w:sz="0" w:space="0" w:color="auto"/>
        <w:right w:val="none" w:sz="0" w:space="0" w:color="auto"/>
      </w:divBdr>
    </w:div>
    <w:div w:id="978609942">
      <w:bodyDiv w:val="1"/>
      <w:marLeft w:val="0"/>
      <w:marRight w:val="0"/>
      <w:marTop w:val="0"/>
      <w:marBottom w:val="0"/>
      <w:divBdr>
        <w:top w:val="none" w:sz="0" w:space="0" w:color="auto"/>
        <w:left w:val="none" w:sz="0" w:space="0" w:color="auto"/>
        <w:bottom w:val="none" w:sz="0" w:space="0" w:color="auto"/>
        <w:right w:val="none" w:sz="0" w:space="0" w:color="auto"/>
      </w:divBdr>
    </w:div>
    <w:div w:id="987906475">
      <w:bodyDiv w:val="1"/>
      <w:marLeft w:val="0"/>
      <w:marRight w:val="0"/>
      <w:marTop w:val="0"/>
      <w:marBottom w:val="0"/>
      <w:divBdr>
        <w:top w:val="none" w:sz="0" w:space="0" w:color="auto"/>
        <w:left w:val="none" w:sz="0" w:space="0" w:color="auto"/>
        <w:bottom w:val="none" w:sz="0" w:space="0" w:color="auto"/>
        <w:right w:val="none" w:sz="0" w:space="0" w:color="auto"/>
      </w:divBdr>
    </w:div>
    <w:div w:id="1010303434">
      <w:bodyDiv w:val="1"/>
      <w:marLeft w:val="0"/>
      <w:marRight w:val="0"/>
      <w:marTop w:val="0"/>
      <w:marBottom w:val="0"/>
      <w:divBdr>
        <w:top w:val="none" w:sz="0" w:space="0" w:color="auto"/>
        <w:left w:val="none" w:sz="0" w:space="0" w:color="auto"/>
        <w:bottom w:val="none" w:sz="0" w:space="0" w:color="auto"/>
        <w:right w:val="none" w:sz="0" w:space="0" w:color="auto"/>
      </w:divBdr>
    </w:div>
    <w:div w:id="1035235738">
      <w:bodyDiv w:val="1"/>
      <w:marLeft w:val="0"/>
      <w:marRight w:val="0"/>
      <w:marTop w:val="0"/>
      <w:marBottom w:val="0"/>
      <w:divBdr>
        <w:top w:val="none" w:sz="0" w:space="0" w:color="auto"/>
        <w:left w:val="none" w:sz="0" w:space="0" w:color="auto"/>
        <w:bottom w:val="none" w:sz="0" w:space="0" w:color="auto"/>
        <w:right w:val="none" w:sz="0" w:space="0" w:color="auto"/>
      </w:divBdr>
    </w:div>
    <w:div w:id="1363048969">
      <w:bodyDiv w:val="1"/>
      <w:marLeft w:val="0"/>
      <w:marRight w:val="0"/>
      <w:marTop w:val="0"/>
      <w:marBottom w:val="0"/>
      <w:divBdr>
        <w:top w:val="none" w:sz="0" w:space="0" w:color="auto"/>
        <w:left w:val="none" w:sz="0" w:space="0" w:color="auto"/>
        <w:bottom w:val="none" w:sz="0" w:space="0" w:color="auto"/>
        <w:right w:val="none" w:sz="0" w:space="0" w:color="auto"/>
      </w:divBdr>
    </w:div>
    <w:div w:id="1494755553">
      <w:bodyDiv w:val="1"/>
      <w:marLeft w:val="0"/>
      <w:marRight w:val="0"/>
      <w:marTop w:val="0"/>
      <w:marBottom w:val="0"/>
      <w:divBdr>
        <w:top w:val="none" w:sz="0" w:space="0" w:color="auto"/>
        <w:left w:val="none" w:sz="0" w:space="0" w:color="auto"/>
        <w:bottom w:val="none" w:sz="0" w:space="0" w:color="auto"/>
        <w:right w:val="none" w:sz="0" w:space="0" w:color="auto"/>
      </w:divBdr>
    </w:div>
    <w:div w:id="1591498891">
      <w:bodyDiv w:val="1"/>
      <w:marLeft w:val="0"/>
      <w:marRight w:val="0"/>
      <w:marTop w:val="0"/>
      <w:marBottom w:val="0"/>
      <w:divBdr>
        <w:top w:val="none" w:sz="0" w:space="0" w:color="auto"/>
        <w:left w:val="none" w:sz="0" w:space="0" w:color="auto"/>
        <w:bottom w:val="none" w:sz="0" w:space="0" w:color="auto"/>
        <w:right w:val="none" w:sz="0" w:space="0" w:color="auto"/>
      </w:divBdr>
    </w:div>
    <w:div w:id="1631666759">
      <w:bodyDiv w:val="1"/>
      <w:marLeft w:val="0"/>
      <w:marRight w:val="0"/>
      <w:marTop w:val="0"/>
      <w:marBottom w:val="0"/>
      <w:divBdr>
        <w:top w:val="none" w:sz="0" w:space="0" w:color="auto"/>
        <w:left w:val="none" w:sz="0" w:space="0" w:color="auto"/>
        <w:bottom w:val="none" w:sz="0" w:space="0" w:color="auto"/>
        <w:right w:val="none" w:sz="0" w:space="0" w:color="auto"/>
      </w:divBdr>
    </w:div>
    <w:div w:id="1712221487">
      <w:bodyDiv w:val="1"/>
      <w:marLeft w:val="0"/>
      <w:marRight w:val="0"/>
      <w:marTop w:val="0"/>
      <w:marBottom w:val="0"/>
      <w:divBdr>
        <w:top w:val="none" w:sz="0" w:space="0" w:color="auto"/>
        <w:left w:val="none" w:sz="0" w:space="0" w:color="auto"/>
        <w:bottom w:val="none" w:sz="0" w:space="0" w:color="auto"/>
        <w:right w:val="none" w:sz="0" w:space="0" w:color="auto"/>
      </w:divBdr>
    </w:div>
    <w:div w:id="1787654573">
      <w:bodyDiv w:val="1"/>
      <w:marLeft w:val="0"/>
      <w:marRight w:val="0"/>
      <w:marTop w:val="0"/>
      <w:marBottom w:val="0"/>
      <w:divBdr>
        <w:top w:val="none" w:sz="0" w:space="0" w:color="auto"/>
        <w:left w:val="none" w:sz="0" w:space="0" w:color="auto"/>
        <w:bottom w:val="none" w:sz="0" w:space="0" w:color="auto"/>
        <w:right w:val="none" w:sz="0" w:space="0" w:color="auto"/>
      </w:divBdr>
    </w:div>
    <w:div w:id="1827210929">
      <w:bodyDiv w:val="1"/>
      <w:marLeft w:val="0"/>
      <w:marRight w:val="0"/>
      <w:marTop w:val="0"/>
      <w:marBottom w:val="0"/>
      <w:divBdr>
        <w:top w:val="none" w:sz="0" w:space="0" w:color="auto"/>
        <w:left w:val="none" w:sz="0" w:space="0" w:color="auto"/>
        <w:bottom w:val="none" w:sz="0" w:space="0" w:color="auto"/>
        <w:right w:val="none" w:sz="0" w:space="0" w:color="auto"/>
      </w:divBdr>
    </w:div>
    <w:div w:id="1886326855">
      <w:bodyDiv w:val="1"/>
      <w:marLeft w:val="0"/>
      <w:marRight w:val="0"/>
      <w:marTop w:val="0"/>
      <w:marBottom w:val="0"/>
      <w:divBdr>
        <w:top w:val="none" w:sz="0" w:space="0" w:color="auto"/>
        <w:left w:val="none" w:sz="0" w:space="0" w:color="auto"/>
        <w:bottom w:val="none" w:sz="0" w:space="0" w:color="auto"/>
        <w:right w:val="none" w:sz="0" w:space="0" w:color="auto"/>
      </w:divBdr>
    </w:div>
    <w:div w:id="1950042626">
      <w:bodyDiv w:val="1"/>
      <w:marLeft w:val="0"/>
      <w:marRight w:val="0"/>
      <w:marTop w:val="0"/>
      <w:marBottom w:val="0"/>
      <w:divBdr>
        <w:top w:val="none" w:sz="0" w:space="0" w:color="auto"/>
        <w:left w:val="none" w:sz="0" w:space="0" w:color="auto"/>
        <w:bottom w:val="none" w:sz="0" w:space="0" w:color="auto"/>
        <w:right w:val="none" w:sz="0" w:space="0" w:color="auto"/>
      </w:divBdr>
    </w:div>
    <w:div w:id="2036497002">
      <w:bodyDiv w:val="1"/>
      <w:marLeft w:val="0"/>
      <w:marRight w:val="0"/>
      <w:marTop w:val="0"/>
      <w:marBottom w:val="0"/>
      <w:divBdr>
        <w:top w:val="none" w:sz="0" w:space="0" w:color="auto"/>
        <w:left w:val="none" w:sz="0" w:space="0" w:color="auto"/>
        <w:bottom w:val="none" w:sz="0" w:space="0" w:color="auto"/>
        <w:right w:val="none" w:sz="0" w:space="0" w:color="auto"/>
      </w:divBdr>
    </w:div>
    <w:div w:id="20776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E35E-8608-442F-AA15-07FB19A5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24733</Words>
  <Characters>145927</Characters>
  <Application>Microsoft Office Word</Application>
  <DocSecurity>0</DocSecurity>
  <Lines>1216</Lines>
  <Paragraphs>340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2021-05-26T06:31:00Z</dcterms:created>
  <dcterms:modified xsi:type="dcterms:W3CDTF">2021-05-26T08:01:00Z</dcterms:modified>
</cp:coreProperties>
</file>