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963C0C" w:rsidTr="00FA7BA5">
        <w:trPr>
          <w:trHeight w:hRule="exact" w:val="227"/>
        </w:trPr>
        <w:tc>
          <w:tcPr>
            <w:tcW w:w="935" w:type="dxa"/>
            <w:vAlign w:val="center"/>
          </w:tcPr>
          <w:p w:rsidR="00963C0C" w:rsidRDefault="00963C0C" w:rsidP="00FA7BA5">
            <w:pPr>
              <w:pStyle w:val="dajtabulky"/>
            </w:pPr>
          </w:p>
        </w:tc>
        <w:tc>
          <w:tcPr>
            <w:tcW w:w="6977" w:type="dxa"/>
            <w:vAlign w:val="center"/>
          </w:tcPr>
          <w:p w:rsidR="00963C0C" w:rsidRDefault="00963C0C" w:rsidP="00FA7BA5">
            <w:pPr>
              <w:pStyle w:val="dajtabulky"/>
              <w:rPr>
                <w:sz w:val="14"/>
                <w:szCs w:val="14"/>
              </w:rPr>
            </w:pPr>
          </w:p>
        </w:tc>
        <w:tc>
          <w:tcPr>
            <w:tcW w:w="1727" w:type="dxa"/>
            <w:vAlign w:val="center"/>
          </w:tcPr>
          <w:p w:rsidR="00963C0C" w:rsidRDefault="00963C0C" w:rsidP="00FA7BA5">
            <w:pPr>
              <w:pStyle w:val="dajtabulky"/>
            </w:pPr>
          </w:p>
        </w:tc>
      </w:tr>
      <w:tr w:rsidR="00963C0C" w:rsidTr="00FA7BA5">
        <w:trPr>
          <w:trHeight w:hRule="exact" w:val="227"/>
        </w:trPr>
        <w:tc>
          <w:tcPr>
            <w:tcW w:w="935" w:type="dxa"/>
            <w:vAlign w:val="center"/>
          </w:tcPr>
          <w:p w:rsidR="00963C0C" w:rsidRDefault="00AE3B2F" w:rsidP="00FA7BA5">
            <w:pPr>
              <w:pStyle w:val="Popisektabulky"/>
            </w:pPr>
            <w:r>
              <w:t>Revize</w:t>
            </w:r>
          </w:p>
        </w:tc>
        <w:tc>
          <w:tcPr>
            <w:tcW w:w="6977" w:type="dxa"/>
            <w:vAlign w:val="center"/>
          </w:tcPr>
          <w:p w:rsidR="00963C0C" w:rsidRDefault="00AE3B2F" w:rsidP="00FA7BA5">
            <w:pPr>
              <w:pStyle w:val="Popisektabulky"/>
            </w:pPr>
            <w:r>
              <w:t>Popis revize</w:t>
            </w:r>
          </w:p>
        </w:tc>
        <w:tc>
          <w:tcPr>
            <w:tcW w:w="1727" w:type="dxa"/>
            <w:vAlign w:val="center"/>
          </w:tcPr>
          <w:p w:rsidR="00963C0C" w:rsidRDefault="00AE3B2F" w:rsidP="00FA7BA5">
            <w:pPr>
              <w:pStyle w:val="Popisektabulky"/>
              <w:rPr>
                <w:sz w:val="20"/>
                <w:szCs w:val="20"/>
              </w:rPr>
            </w:pPr>
            <w:r>
              <w:t>Datum revize</w:t>
            </w:r>
          </w:p>
        </w:tc>
      </w:tr>
    </w:tbl>
    <w:p w:rsidR="00963C0C" w:rsidRDefault="00963C0C" w:rsidP="00AE3B2F"/>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963C0C" w:rsidTr="00FA7BA5">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963C0C" w:rsidRDefault="00AE3B2F" w:rsidP="00FA7BA5">
            <w:pPr>
              <w:tabs>
                <w:tab w:val="left" w:pos="285"/>
              </w:tabs>
            </w:pPr>
            <w:r>
              <w:tab/>
            </w:r>
            <w:r>
              <w:rPr>
                <w:noProof/>
              </w:rPr>
              <w:drawing>
                <wp:inline distT="0" distB="0" distL="0" distR="0">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963C0C" w:rsidRDefault="00AE3B2F" w:rsidP="00FA7BA5">
            <w:pPr>
              <w:pStyle w:val="Firma"/>
              <w:rPr>
                <w:rFonts w:ascii="Arial Black" w:hAnsi="Arial Black" w:cs="Arial Black"/>
                <w:b/>
                <w:bCs/>
                <w:sz w:val="22"/>
                <w:szCs w:val="22"/>
              </w:rPr>
            </w:pPr>
            <w:r>
              <w:rPr>
                <w:rFonts w:ascii="Arial Black" w:hAnsi="Arial Black" w:cs="Arial Black"/>
                <w:b/>
                <w:bCs/>
                <w:sz w:val="22"/>
                <w:szCs w:val="22"/>
              </w:rPr>
              <w:t>AQUA PROCON s.r.o.</w:t>
            </w:r>
          </w:p>
          <w:p w:rsidR="00963C0C" w:rsidRDefault="00AE3B2F" w:rsidP="00FA7BA5">
            <w:pPr>
              <w:pStyle w:val="Firma"/>
            </w:pPr>
            <w:r>
              <w:t xml:space="preserve">Projektová a inženýrská společnost </w:t>
            </w:r>
          </w:p>
          <w:p w:rsidR="00963C0C" w:rsidRDefault="00AE3B2F" w:rsidP="00FA7BA5">
            <w:pPr>
              <w:pStyle w:val="Firma"/>
            </w:pPr>
            <w:r>
              <w:t>Palackého tř. 12, 612 00 Brno</w:t>
            </w:r>
          </w:p>
          <w:p w:rsidR="00963C0C" w:rsidRDefault="00AE3B2F" w:rsidP="00FA7BA5">
            <w:pPr>
              <w:pStyle w:val="Firma"/>
              <w:rPr>
                <w:sz w:val="16"/>
                <w:szCs w:val="16"/>
              </w:rPr>
            </w:pPr>
            <w:r>
              <w:rPr>
                <w:sz w:val="16"/>
                <w:szCs w:val="16"/>
              </w:rPr>
              <w:t>tel.: +420 541 426 011</w:t>
            </w:r>
          </w:p>
          <w:p w:rsidR="00963C0C" w:rsidRDefault="00AE3B2F" w:rsidP="00FA7BA5">
            <w:pPr>
              <w:pStyle w:val="Firma"/>
              <w:rPr>
                <w:sz w:val="16"/>
                <w:szCs w:val="16"/>
              </w:rPr>
            </w:pPr>
            <w:r>
              <w:rPr>
                <w:sz w:val="16"/>
                <w:szCs w:val="16"/>
              </w:rPr>
              <w:t>E-mail: info@aquaprocon.cz</w:t>
            </w:r>
          </w:p>
          <w:p w:rsidR="00963C0C" w:rsidRDefault="00AE3B2F" w:rsidP="00FA7BA5">
            <w:pPr>
              <w:pStyle w:val="Firma"/>
            </w:pPr>
            <w:r>
              <w:rPr>
                <w:sz w:val="16"/>
                <w:szCs w:val="16"/>
              </w:rPr>
              <w:t>www.aquaprocon.cz</w:t>
            </w:r>
          </w:p>
        </w:tc>
      </w:tr>
      <w:tr w:rsidR="00963C0C" w:rsidTr="00FA7BA5">
        <w:trPr>
          <w:trHeight w:val="312"/>
        </w:trPr>
        <w:tc>
          <w:tcPr>
            <w:tcW w:w="2383" w:type="dxa"/>
            <w:tcBorders>
              <w:top w:val="single" w:sz="2" w:space="0" w:color="auto"/>
              <w:left w:val="single" w:sz="12" w:space="0" w:color="auto"/>
              <w:bottom w:val="single" w:sz="2" w:space="0" w:color="C0C0C0"/>
              <w:right w:val="nil"/>
            </w:tcBorders>
            <w:vAlign w:val="center"/>
          </w:tcPr>
          <w:p w:rsidR="00963C0C" w:rsidRDefault="00AE3B2F" w:rsidP="00FA7BA5">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963C0C" w:rsidRDefault="00AE3B2F" w:rsidP="00FA7BA5">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963C0C" w:rsidTr="00FA7BA5">
        <w:trPr>
          <w:trHeight w:val="312"/>
        </w:trPr>
        <w:tc>
          <w:tcPr>
            <w:tcW w:w="2383" w:type="dxa"/>
            <w:tcBorders>
              <w:top w:val="single" w:sz="2" w:space="0" w:color="C0C0C0"/>
              <w:left w:val="single" w:sz="12" w:space="0" w:color="auto"/>
              <w:bottom w:val="single" w:sz="2" w:space="0" w:color="C0C0C0"/>
              <w:right w:val="nil"/>
            </w:tcBorders>
            <w:vAlign w:val="center"/>
          </w:tcPr>
          <w:p w:rsidR="00963C0C" w:rsidRDefault="00AE3B2F" w:rsidP="00FA7BA5">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963C0C" w:rsidRDefault="00AE3B2F" w:rsidP="00FA7BA5">
            <w:r>
              <w:fldChar w:fldCharType="begin">
                <w:ffData>
                  <w:name w:val="zastupce_projektu"/>
                  <w:enabled/>
                  <w:calcOnExit w:val="0"/>
                  <w:textInput/>
                </w:ffData>
              </w:fldChar>
            </w:r>
            <w:r>
              <w:instrText xml:space="preserve"> FORMTEXT </w:instrText>
            </w:r>
            <w:r w:rsidR="00AD7586">
              <w:fldChar w:fldCharType="separate"/>
            </w:r>
            <w:r>
              <w:fldChar w:fldCharType="end"/>
            </w:r>
            <w:bookmarkEnd w:id="1"/>
          </w:p>
        </w:tc>
      </w:tr>
      <w:tr w:rsidR="00963C0C" w:rsidTr="00FA7BA5">
        <w:trPr>
          <w:trHeight w:val="312"/>
        </w:trPr>
        <w:tc>
          <w:tcPr>
            <w:tcW w:w="2383" w:type="dxa"/>
            <w:tcBorders>
              <w:top w:val="single" w:sz="2" w:space="0" w:color="C0C0C0"/>
              <w:left w:val="single" w:sz="12" w:space="0" w:color="auto"/>
              <w:bottom w:val="single" w:sz="2" w:space="0" w:color="C0C0C0"/>
              <w:right w:val="nil"/>
            </w:tcBorders>
            <w:vAlign w:val="center"/>
          </w:tcPr>
          <w:p w:rsidR="00963C0C" w:rsidRDefault="00AE3B2F" w:rsidP="00FA7BA5">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963C0C" w:rsidRDefault="00AE3B2F" w:rsidP="00FA7BA5">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963C0C" w:rsidTr="00FA7BA5">
        <w:trPr>
          <w:trHeight w:val="312"/>
        </w:trPr>
        <w:tc>
          <w:tcPr>
            <w:tcW w:w="2383" w:type="dxa"/>
            <w:tcBorders>
              <w:top w:val="single" w:sz="2" w:space="0" w:color="C0C0C0"/>
              <w:left w:val="single" w:sz="12" w:space="0" w:color="auto"/>
              <w:bottom w:val="single" w:sz="2" w:space="0" w:color="C0C0C0"/>
              <w:right w:val="nil"/>
            </w:tcBorders>
            <w:vAlign w:val="center"/>
          </w:tcPr>
          <w:p w:rsidR="00963C0C" w:rsidRDefault="00AE3B2F" w:rsidP="00FA7BA5">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963C0C" w:rsidRDefault="00AE3B2F" w:rsidP="00FA7BA5">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963C0C" w:rsidTr="00FA7BA5">
        <w:trPr>
          <w:trHeight w:val="312"/>
        </w:trPr>
        <w:tc>
          <w:tcPr>
            <w:tcW w:w="2383" w:type="dxa"/>
            <w:tcBorders>
              <w:top w:val="single" w:sz="2" w:space="0" w:color="C0C0C0"/>
              <w:left w:val="single" w:sz="12" w:space="0" w:color="auto"/>
              <w:bottom w:val="single" w:sz="12" w:space="0" w:color="auto"/>
              <w:right w:val="nil"/>
            </w:tcBorders>
            <w:vAlign w:val="center"/>
          </w:tcPr>
          <w:p w:rsidR="00963C0C" w:rsidRDefault="00AE3B2F" w:rsidP="00FA7BA5">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963C0C" w:rsidRDefault="00AE3B2F" w:rsidP="00FA7BA5">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963C0C" w:rsidRDefault="00963C0C"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963C0C" w:rsidTr="00FA7BA5">
        <w:trPr>
          <w:trHeight w:val="284"/>
        </w:trPr>
        <w:tc>
          <w:tcPr>
            <w:tcW w:w="1021" w:type="dxa"/>
            <w:tcBorders>
              <w:top w:val="single" w:sz="12" w:space="0" w:color="auto"/>
            </w:tcBorders>
            <w:vAlign w:val="center"/>
          </w:tcPr>
          <w:p w:rsidR="00963C0C" w:rsidRDefault="00AE3B2F" w:rsidP="00FA7BA5">
            <w:pPr>
              <w:pStyle w:val="Popisektabulky"/>
            </w:pPr>
            <w:r>
              <w:t>Investor</w:t>
            </w:r>
          </w:p>
        </w:tc>
        <w:bookmarkStart w:id="5" w:name="Investor"/>
        <w:tc>
          <w:tcPr>
            <w:tcW w:w="8857" w:type="dxa"/>
            <w:tcBorders>
              <w:top w:val="single" w:sz="12" w:space="0" w:color="auto"/>
            </w:tcBorders>
            <w:vAlign w:val="center"/>
          </w:tcPr>
          <w:p w:rsidR="00963C0C" w:rsidRDefault="00AE3B2F" w:rsidP="00FA7BA5">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963C0C" w:rsidTr="00FA7BA5">
        <w:trPr>
          <w:trHeight w:val="284"/>
        </w:trPr>
        <w:tc>
          <w:tcPr>
            <w:tcW w:w="1021" w:type="dxa"/>
            <w:tcBorders>
              <w:bottom w:val="single" w:sz="12" w:space="0" w:color="auto"/>
            </w:tcBorders>
            <w:vAlign w:val="center"/>
          </w:tcPr>
          <w:p w:rsidR="00963C0C" w:rsidRDefault="00AE3B2F" w:rsidP="00FA7BA5">
            <w:pPr>
              <w:pStyle w:val="Popisektabulky"/>
            </w:pPr>
            <w:r>
              <w:t>Objednatel</w:t>
            </w:r>
          </w:p>
        </w:tc>
        <w:bookmarkStart w:id="6" w:name="Objednatel"/>
        <w:tc>
          <w:tcPr>
            <w:tcW w:w="8857" w:type="dxa"/>
            <w:tcBorders>
              <w:bottom w:val="single" w:sz="12" w:space="0" w:color="auto"/>
            </w:tcBorders>
            <w:vAlign w:val="center"/>
          </w:tcPr>
          <w:p w:rsidR="00963C0C" w:rsidRDefault="00AE3B2F" w:rsidP="00FA7BA5">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963C0C" w:rsidRDefault="00963C0C"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963C0C" w:rsidTr="00FA7BA5">
        <w:trPr>
          <w:trHeight w:val="284"/>
        </w:trPr>
        <w:tc>
          <w:tcPr>
            <w:tcW w:w="995" w:type="dxa"/>
            <w:tcBorders>
              <w:top w:val="single" w:sz="12" w:space="0" w:color="auto"/>
              <w:bottom w:val="single" w:sz="12" w:space="0" w:color="auto"/>
            </w:tcBorders>
            <w:vAlign w:val="center"/>
          </w:tcPr>
          <w:p w:rsidR="00963C0C" w:rsidRDefault="00AE3B2F" w:rsidP="00FA7BA5">
            <w:pPr>
              <w:pStyle w:val="Popisektabulky"/>
            </w:pPr>
            <w:r>
              <w:t>Formát</w:t>
            </w:r>
          </w:p>
        </w:tc>
        <w:tc>
          <w:tcPr>
            <w:tcW w:w="709" w:type="dxa"/>
            <w:tcBorders>
              <w:top w:val="single" w:sz="12" w:space="0" w:color="auto"/>
              <w:bottom w:val="single" w:sz="12" w:space="0" w:color="auto"/>
              <w:right w:val="single" w:sz="2" w:space="0" w:color="auto"/>
            </w:tcBorders>
            <w:vAlign w:val="center"/>
          </w:tcPr>
          <w:p w:rsidR="00963C0C" w:rsidRDefault="00FA7BA5" w:rsidP="00FA7BA5">
            <w:pPr>
              <w:pStyle w:val="dajtabulky"/>
            </w:pPr>
            <w:r>
              <w:rPr>
                <w:rFonts w:ascii="Tahoma" w:hAnsi="Tahoma" w:cs="Tahoma"/>
              </w:rPr>
              <w:fldChar w:fldCharType="begin"/>
            </w:r>
            <w:r>
              <w:rPr>
                <w:rFonts w:ascii="Tahoma" w:hAnsi="Tahoma" w:cs="Tahoma"/>
              </w:rPr>
              <w:instrText xml:space="preserve"> NUMPAGES   \* MERGEFORMAT </w:instrText>
            </w:r>
            <w:r>
              <w:rPr>
                <w:rFonts w:ascii="Tahoma" w:hAnsi="Tahoma" w:cs="Tahoma"/>
              </w:rPr>
              <w:fldChar w:fldCharType="separate"/>
            </w:r>
            <w:r w:rsidR="000E2906">
              <w:rPr>
                <w:rFonts w:ascii="Tahoma" w:hAnsi="Tahoma" w:cs="Tahoma"/>
              </w:rPr>
              <w:t>5</w:t>
            </w:r>
            <w:r>
              <w:rPr>
                <w:rFonts w:ascii="Tahoma" w:hAnsi="Tahoma" w:cs="Tahoma"/>
              </w:rPr>
              <w:fldChar w:fldCharType="end"/>
            </w:r>
            <w:r w:rsidR="000E2906">
              <w:rPr>
                <w:rFonts w:ascii="Tahoma" w:hAnsi="Tahoma" w:cs="Tahoma"/>
              </w:rPr>
              <w:t>×</w:t>
            </w:r>
            <w:r w:rsidR="000E2906">
              <w:t>A4</w:t>
            </w:r>
          </w:p>
        </w:tc>
        <w:tc>
          <w:tcPr>
            <w:tcW w:w="676" w:type="dxa"/>
            <w:tcBorders>
              <w:top w:val="single" w:sz="12" w:space="0" w:color="auto"/>
              <w:left w:val="single" w:sz="2" w:space="0" w:color="auto"/>
              <w:bottom w:val="single" w:sz="12" w:space="0" w:color="auto"/>
            </w:tcBorders>
            <w:vAlign w:val="center"/>
          </w:tcPr>
          <w:p w:rsidR="00963C0C" w:rsidRDefault="00AE3B2F" w:rsidP="00FA7BA5">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963C0C" w:rsidRDefault="00AE3B2F" w:rsidP="00FA7BA5">
            <w:pPr>
              <w:pStyle w:val="dajtabulky"/>
            </w:pPr>
            <w:r>
              <w:fldChar w:fldCharType="begin">
                <w:ffData>
                  <w:name w:val="Meritko"/>
                  <w:enabled/>
                  <w:calcOnExit w:val="0"/>
                  <w:textInput/>
                </w:ffData>
              </w:fldChar>
            </w:r>
            <w:r>
              <w:instrText xml:space="preserve"> FORMTEXT </w:instrText>
            </w:r>
            <w:r w:rsidR="00AD7586">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963C0C" w:rsidRDefault="00AE3B2F" w:rsidP="00FA7BA5">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963C0C" w:rsidRDefault="00AE3B2F" w:rsidP="00FA7BA5">
            <w:pPr>
              <w:pStyle w:val="dajtabulky"/>
            </w:pPr>
            <w:r>
              <w:fldChar w:fldCharType="begin">
                <w:ffData>
                  <w:name w:val="Stupen"/>
                  <w:enabled/>
                  <w:calcOnExit w:val="0"/>
                  <w:textInput>
                    <w:default w:val="DSP,PS"/>
                  </w:textInput>
                </w:ffData>
              </w:fldChar>
            </w:r>
            <w:r>
              <w:instrText xml:space="preserve"> FORMTEXT </w:instrText>
            </w:r>
            <w:r>
              <w:fldChar w:fldCharType="separate"/>
            </w:r>
            <w:r>
              <w:t>DSP,PS</w:t>
            </w:r>
            <w:r>
              <w:fldChar w:fldCharType="end"/>
            </w:r>
            <w:bookmarkEnd w:id="8"/>
          </w:p>
        </w:tc>
        <w:tc>
          <w:tcPr>
            <w:tcW w:w="666" w:type="dxa"/>
            <w:tcBorders>
              <w:top w:val="single" w:sz="12" w:space="0" w:color="auto"/>
              <w:left w:val="single" w:sz="2" w:space="0" w:color="auto"/>
              <w:bottom w:val="single" w:sz="12" w:space="0" w:color="auto"/>
            </w:tcBorders>
            <w:vAlign w:val="center"/>
          </w:tcPr>
          <w:p w:rsidR="00963C0C" w:rsidRDefault="00AE3B2F" w:rsidP="00FA7BA5">
            <w:pPr>
              <w:pStyle w:val="Popisektabulky"/>
            </w:pPr>
            <w:r>
              <w:t>Datum</w:t>
            </w:r>
          </w:p>
        </w:tc>
        <w:bookmarkStart w:id="9" w:name="Datum_hl"/>
        <w:tc>
          <w:tcPr>
            <w:tcW w:w="1295" w:type="dxa"/>
            <w:tcBorders>
              <w:top w:val="single" w:sz="12" w:space="0" w:color="auto"/>
              <w:bottom w:val="single" w:sz="12" w:space="0" w:color="auto"/>
              <w:right w:val="single" w:sz="2" w:space="0" w:color="auto"/>
            </w:tcBorders>
            <w:vAlign w:val="center"/>
          </w:tcPr>
          <w:p w:rsidR="00963C0C" w:rsidRDefault="00AE3B2F" w:rsidP="00FA7BA5">
            <w:pPr>
              <w:pStyle w:val="dajtabulky"/>
            </w:pPr>
            <w:r>
              <w:fldChar w:fldCharType="begin">
                <w:ffData>
                  <w:name w:val="Datum_hl"/>
                  <w:enabled/>
                  <w:calcOnExit w:val="0"/>
                  <w:textInput>
                    <w:default w:val="10/2019"/>
                  </w:textInput>
                </w:ffData>
              </w:fldChar>
            </w:r>
            <w:r>
              <w:instrText xml:space="preserve"> FORMTEXT </w:instrText>
            </w:r>
            <w:r>
              <w:fldChar w:fldCharType="separate"/>
            </w:r>
            <w:r>
              <w:t>10/2019</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rsidR="00963C0C" w:rsidRDefault="00AE3B2F" w:rsidP="00FA7BA5">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rsidR="00963C0C" w:rsidRDefault="00AE3B2F" w:rsidP="00FA7BA5">
            <w:pPr>
              <w:pStyle w:val="dajtabulky"/>
              <w:rPr>
                <w:b/>
                <w:bCs/>
              </w:rPr>
            </w:pPr>
            <w:r>
              <w:rPr>
                <w:b/>
                <w:bCs/>
              </w:rPr>
              <w:fldChar w:fldCharType="begin">
                <w:ffData>
                  <w:name w:val="Zak_cislo"/>
                  <w:enabled/>
                  <w:calcOnExit w:val="0"/>
                  <w:textInput>
                    <w:default w:val="1497518-21"/>
                  </w:textInput>
                </w:ffData>
              </w:fldChar>
            </w:r>
            <w:r>
              <w:rPr>
                <w:b/>
                <w:bCs/>
              </w:rPr>
              <w:instrText xml:space="preserve"> FORMTEXT </w:instrText>
            </w:r>
            <w:r>
              <w:rPr>
                <w:b/>
                <w:bCs/>
              </w:rPr>
            </w:r>
            <w:r>
              <w:rPr>
                <w:b/>
                <w:bCs/>
              </w:rPr>
              <w:fldChar w:fldCharType="separate"/>
            </w:r>
            <w:r>
              <w:rPr>
                <w:b/>
                <w:bCs/>
              </w:rPr>
              <w:t>1497518-21</w:t>
            </w:r>
            <w:r>
              <w:rPr>
                <w:b/>
                <w:bCs/>
              </w:rPr>
              <w:fldChar w:fldCharType="end"/>
            </w:r>
            <w:bookmarkEnd w:id="10"/>
          </w:p>
        </w:tc>
      </w:tr>
    </w:tbl>
    <w:p w:rsidR="00963C0C" w:rsidRDefault="00963C0C" w:rsidP="00AE3B2F"/>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963C0C" w:rsidTr="00FA7BA5">
        <w:trPr>
          <w:trHeight w:val="340"/>
        </w:trPr>
        <w:tc>
          <w:tcPr>
            <w:tcW w:w="7077" w:type="dxa"/>
            <w:gridSpan w:val="2"/>
            <w:tcBorders>
              <w:top w:val="single" w:sz="12" w:space="0" w:color="auto"/>
              <w:bottom w:val="nil"/>
              <w:right w:val="nil"/>
            </w:tcBorders>
            <w:vAlign w:val="center"/>
          </w:tcPr>
          <w:p w:rsidR="00963C0C" w:rsidRDefault="00AE3B2F" w:rsidP="00FA7BA5">
            <w:pPr>
              <w:pStyle w:val="Popisektabulky"/>
            </w:pPr>
            <w:r>
              <w:t>Projekt</w:t>
            </w:r>
          </w:p>
        </w:tc>
        <w:tc>
          <w:tcPr>
            <w:tcW w:w="2562" w:type="dxa"/>
            <w:gridSpan w:val="3"/>
            <w:tcBorders>
              <w:top w:val="single" w:sz="12" w:space="0" w:color="auto"/>
              <w:left w:val="nil"/>
              <w:bottom w:val="nil"/>
            </w:tcBorders>
            <w:vAlign w:val="center"/>
          </w:tcPr>
          <w:p w:rsidR="00963C0C" w:rsidRDefault="00963C0C" w:rsidP="00FA7BA5">
            <w:pPr>
              <w:pStyle w:val="Popisektabulky"/>
            </w:pPr>
          </w:p>
        </w:tc>
      </w:tr>
      <w:tr w:rsidR="00963C0C" w:rsidTr="00FA7BA5">
        <w:trPr>
          <w:trHeight w:val="340"/>
        </w:trPr>
        <w:tc>
          <w:tcPr>
            <w:tcW w:w="977" w:type="dxa"/>
            <w:tcBorders>
              <w:top w:val="nil"/>
              <w:bottom w:val="nil"/>
              <w:right w:val="nil"/>
            </w:tcBorders>
            <w:vAlign w:val="center"/>
          </w:tcPr>
          <w:p w:rsidR="00963C0C" w:rsidRDefault="00963C0C" w:rsidP="00FA7BA5">
            <w:pPr>
              <w:pStyle w:val="Popisektabulky"/>
            </w:pPr>
          </w:p>
        </w:tc>
        <w:tc>
          <w:tcPr>
            <w:tcW w:w="6100" w:type="dxa"/>
            <w:vMerge w:val="restart"/>
            <w:tcBorders>
              <w:top w:val="nil"/>
              <w:left w:val="nil"/>
              <w:bottom w:val="nil"/>
              <w:right w:val="nil"/>
            </w:tcBorders>
          </w:tcPr>
          <w:p w:rsidR="00963C0C" w:rsidRDefault="00E4435F" w:rsidP="00E4435F">
            <w:pPr>
              <w:pStyle w:val="Projekt"/>
            </w:pPr>
            <w:r>
              <w:t>BRNO, KOUTY II, III - REKONSTRUKCE VODOVODU</w:t>
            </w:r>
          </w:p>
          <w:p w:rsidR="00963C0C" w:rsidRDefault="00963C0C" w:rsidP="00E4435F">
            <w:pPr>
              <w:pStyle w:val="Projekt"/>
            </w:pPr>
          </w:p>
        </w:tc>
        <w:tc>
          <w:tcPr>
            <w:tcW w:w="900" w:type="dxa"/>
            <w:vMerge w:val="restart"/>
            <w:tcBorders>
              <w:top w:val="nil"/>
              <w:left w:val="nil"/>
              <w:bottom w:val="nil"/>
              <w:right w:val="nil"/>
            </w:tcBorders>
          </w:tcPr>
          <w:p w:rsidR="00963C0C" w:rsidRDefault="00963C0C" w:rsidP="00FA7BA5">
            <w:pPr>
              <w:pStyle w:val="dajtabulky"/>
              <w:rPr>
                <w:sz w:val="28"/>
                <w:szCs w:val="28"/>
              </w:rPr>
            </w:pPr>
          </w:p>
        </w:tc>
        <w:tc>
          <w:tcPr>
            <w:tcW w:w="1662" w:type="dxa"/>
            <w:gridSpan w:val="2"/>
            <w:vMerge w:val="restart"/>
            <w:tcBorders>
              <w:top w:val="nil"/>
              <w:left w:val="nil"/>
              <w:bottom w:val="nil"/>
            </w:tcBorders>
            <w:vAlign w:val="bottom"/>
          </w:tcPr>
          <w:p w:rsidR="00963C0C" w:rsidRDefault="00963C0C" w:rsidP="00FA7BA5">
            <w:pPr>
              <w:pStyle w:val="dajtabulky"/>
            </w:pPr>
          </w:p>
        </w:tc>
      </w:tr>
      <w:tr w:rsidR="00963C0C" w:rsidTr="00FA7BA5">
        <w:trPr>
          <w:trHeight w:val="340"/>
        </w:trPr>
        <w:tc>
          <w:tcPr>
            <w:tcW w:w="977" w:type="dxa"/>
            <w:tcBorders>
              <w:top w:val="nil"/>
              <w:bottom w:val="nil"/>
              <w:right w:val="nil"/>
            </w:tcBorders>
            <w:vAlign w:val="center"/>
          </w:tcPr>
          <w:p w:rsidR="00963C0C" w:rsidRDefault="00963C0C" w:rsidP="00FA7BA5">
            <w:pPr>
              <w:pStyle w:val="Popisektabulky"/>
            </w:pPr>
          </w:p>
        </w:tc>
        <w:tc>
          <w:tcPr>
            <w:tcW w:w="6100" w:type="dxa"/>
            <w:vMerge/>
            <w:tcBorders>
              <w:top w:val="nil"/>
              <w:left w:val="nil"/>
              <w:bottom w:val="nil"/>
              <w:right w:val="nil"/>
            </w:tcBorders>
            <w:vAlign w:val="center"/>
          </w:tcPr>
          <w:p w:rsidR="00963C0C" w:rsidRDefault="00963C0C" w:rsidP="00FA7BA5">
            <w:pPr>
              <w:rPr>
                <w:sz w:val="28"/>
                <w:szCs w:val="28"/>
              </w:rPr>
            </w:pPr>
          </w:p>
        </w:tc>
        <w:tc>
          <w:tcPr>
            <w:tcW w:w="900" w:type="dxa"/>
            <w:vMerge/>
            <w:tcBorders>
              <w:top w:val="nil"/>
              <w:left w:val="nil"/>
              <w:bottom w:val="nil"/>
              <w:right w:val="nil"/>
            </w:tcBorders>
            <w:vAlign w:val="center"/>
          </w:tcPr>
          <w:p w:rsidR="00963C0C" w:rsidRDefault="00963C0C" w:rsidP="00FA7BA5">
            <w:pPr>
              <w:rPr>
                <w:sz w:val="28"/>
                <w:szCs w:val="28"/>
              </w:rPr>
            </w:pPr>
          </w:p>
        </w:tc>
        <w:tc>
          <w:tcPr>
            <w:tcW w:w="1662" w:type="dxa"/>
            <w:gridSpan w:val="2"/>
            <w:vMerge/>
            <w:tcBorders>
              <w:top w:val="nil"/>
              <w:left w:val="nil"/>
              <w:bottom w:val="nil"/>
            </w:tcBorders>
            <w:vAlign w:val="center"/>
          </w:tcPr>
          <w:p w:rsidR="00963C0C" w:rsidRDefault="00963C0C" w:rsidP="00FA7BA5">
            <w:pPr>
              <w:rPr>
                <w:b/>
                <w:bCs/>
                <w:color w:val="99CCFF"/>
                <w:sz w:val="144"/>
                <w:szCs w:val="144"/>
              </w:rPr>
            </w:pPr>
          </w:p>
        </w:tc>
      </w:tr>
      <w:tr w:rsidR="00963C0C" w:rsidTr="00FA7BA5">
        <w:trPr>
          <w:trHeight w:val="340"/>
        </w:trPr>
        <w:tc>
          <w:tcPr>
            <w:tcW w:w="977" w:type="dxa"/>
            <w:tcBorders>
              <w:top w:val="nil"/>
              <w:bottom w:val="nil"/>
              <w:right w:val="nil"/>
            </w:tcBorders>
            <w:vAlign w:val="center"/>
          </w:tcPr>
          <w:p w:rsidR="00963C0C" w:rsidRDefault="00963C0C" w:rsidP="00FA7BA5">
            <w:pPr>
              <w:pStyle w:val="Popisektabulky"/>
            </w:pPr>
          </w:p>
        </w:tc>
        <w:tc>
          <w:tcPr>
            <w:tcW w:w="6100" w:type="dxa"/>
            <w:vMerge/>
            <w:tcBorders>
              <w:top w:val="nil"/>
              <w:left w:val="nil"/>
              <w:bottom w:val="nil"/>
              <w:right w:val="nil"/>
            </w:tcBorders>
            <w:vAlign w:val="center"/>
          </w:tcPr>
          <w:p w:rsidR="00963C0C" w:rsidRDefault="00963C0C" w:rsidP="00FA7BA5">
            <w:pPr>
              <w:rPr>
                <w:sz w:val="28"/>
                <w:szCs w:val="28"/>
              </w:rPr>
            </w:pPr>
          </w:p>
        </w:tc>
        <w:tc>
          <w:tcPr>
            <w:tcW w:w="900" w:type="dxa"/>
            <w:vMerge/>
            <w:tcBorders>
              <w:top w:val="nil"/>
              <w:left w:val="nil"/>
              <w:bottom w:val="nil"/>
              <w:right w:val="nil"/>
            </w:tcBorders>
            <w:vAlign w:val="center"/>
          </w:tcPr>
          <w:p w:rsidR="00963C0C" w:rsidRDefault="00963C0C" w:rsidP="00FA7BA5">
            <w:pPr>
              <w:rPr>
                <w:sz w:val="28"/>
                <w:szCs w:val="28"/>
              </w:rPr>
            </w:pPr>
          </w:p>
        </w:tc>
        <w:tc>
          <w:tcPr>
            <w:tcW w:w="1662" w:type="dxa"/>
            <w:gridSpan w:val="2"/>
            <w:vMerge/>
            <w:tcBorders>
              <w:top w:val="nil"/>
              <w:left w:val="nil"/>
              <w:bottom w:val="nil"/>
            </w:tcBorders>
            <w:vAlign w:val="center"/>
          </w:tcPr>
          <w:p w:rsidR="00963C0C" w:rsidRDefault="00963C0C" w:rsidP="00FA7BA5">
            <w:pPr>
              <w:rPr>
                <w:b/>
                <w:bCs/>
                <w:color w:val="99CCFF"/>
                <w:sz w:val="144"/>
                <w:szCs w:val="144"/>
              </w:rPr>
            </w:pPr>
          </w:p>
        </w:tc>
      </w:tr>
      <w:tr w:rsidR="00963C0C" w:rsidTr="00FA7BA5">
        <w:trPr>
          <w:trHeight w:val="340"/>
        </w:trPr>
        <w:tc>
          <w:tcPr>
            <w:tcW w:w="977" w:type="dxa"/>
            <w:tcBorders>
              <w:top w:val="nil"/>
              <w:bottom w:val="nil"/>
              <w:right w:val="nil"/>
            </w:tcBorders>
          </w:tcPr>
          <w:p w:rsidR="00963C0C" w:rsidRDefault="00963C0C" w:rsidP="00FA7BA5">
            <w:pPr>
              <w:pStyle w:val="Popisektabulky"/>
            </w:pPr>
          </w:p>
        </w:tc>
        <w:tc>
          <w:tcPr>
            <w:tcW w:w="6100" w:type="dxa"/>
            <w:tcBorders>
              <w:top w:val="nil"/>
              <w:left w:val="nil"/>
              <w:bottom w:val="nil"/>
              <w:right w:val="nil"/>
            </w:tcBorders>
            <w:vAlign w:val="center"/>
          </w:tcPr>
          <w:p w:rsidR="00963C0C" w:rsidRDefault="00AE3B2F" w:rsidP="00FA7BA5">
            <w:pPr>
              <w:pStyle w:val="dajtabulky12"/>
            </w:pPr>
            <w:r>
              <w:fldChar w:fldCharType="begin">
                <w:ffData>
                  <w:name w:val="Oddil"/>
                  <w:enabled/>
                  <w:calcOnExit w:val="0"/>
                  <w:textInput/>
                </w:ffData>
              </w:fldChar>
            </w:r>
            <w:bookmarkStart w:id="11" w:name="Oddil"/>
            <w:r>
              <w:instrText xml:space="preserve"> FORMTEXT </w:instrText>
            </w:r>
            <w:r w:rsidR="00AD7586">
              <w:fldChar w:fldCharType="separate"/>
            </w:r>
            <w:r>
              <w:fldChar w:fldCharType="end"/>
            </w:r>
            <w:bookmarkEnd w:id="11"/>
          </w:p>
        </w:tc>
        <w:tc>
          <w:tcPr>
            <w:tcW w:w="900" w:type="dxa"/>
            <w:tcBorders>
              <w:top w:val="nil"/>
              <w:left w:val="nil"/>
              <w:bottom w:val="nil"/>
              <w:right w:val="nil"/>
            </w:tcBorders>
            <w:vAlign w:val="center"/>
          </w:tcPr>
          <w:p w:rsidR="00963C0C" w:rsidRDefault="00963C0C" w:rsidP="00FA7BA5">
            <w:pPr>
              <w:pStyle w:val="Firma"/>
            </w:pPr>
          </w:p>
        </w:tc>
        <w:tc>
          <w:tcPr>
            <w:tcW w:w="1662" w:type="dxa"/>
            <w:gridSpan w:val="2"/>
            <w:vMerge/>
            <w:tcBorders>
              <w:top w:val="nil"/>
              <w:left w:val="nil"/>
              <w:bottom w:val="nil"/>
            </w:tcBorders>
            <w:vAlign w:val="center"/>
          </w:tcPr>
          <w:p w:rsidR="00963C0C" w:rsidRDefault="00963C0C" w:rsidP="00FA7BA5">
            <w:pPr>
              <w:rPr>
                <w:b/>
                <w:bCs/>
                <w:color w:val="99CCFF"/>
                <w:sz w:val="144"/>
                <w:szCs w:val="144"/>
              </w:rPr>
            </w:pPr>
          </w:p>
        </w:tc>
      </w:tr>
      <w:tr w:rsidR="00963C0C" w:rsidTr="00FA7BA5">
        <w:trPr>
          <w:trHeight w:val="340"/>
        </w:trPr>
        <w:tc>
          <w:tcPr>
            <w:tcW w:w="977" w:type="dxa"/>
            <w:tcBorders>
              <w:top w:val="nil"/>
              <w:bottom w:val="nil"/>
              <w:right w:val="nil"/>
            </w:tcBorders>
          </w:tcPr>
          <w:p w:rsidR="00963C0C" w:rsidRDefault="00963C0C" w:rsidP="00FA7BA5">
            <w:pPr>
              <w:pStyle w:val="Popisektabulky"/>
            </w:pPr>
          </w:p>
        </w:tc>
        <w:tc>
          <w:tcPr>
            <w:tcW w:w="6100" w:type="dxa"/>
            <w:tcBorders>
              <w:top w:val="nil"/>
              <w:left w:val="nil"/>
              <w:bottom w:val="nil"/>
              <w:right w:val="nil"/>
            </w:tcBorders>
            <w:vAlign w:val="center"/>
          </w:tcPr>
          <w:p w:rsidR="00963C0C" w:rsidRDefault="00AE3B2F" w:rsidP="00FA7BA5">
            <w:pPr>
              <w:pStyle w:val="dajtabulky12"/>
            </w:pPr>
            <w:r>
              <w:fldChar w:fldCharType="begin">
                <w:ffData>
                  <w:name w:val=""/>
                  <w:enabled/>
                  <w:calcOnExit w:val="0"/>
                  <w:textInput/>
                </w:ffData>
              </w:fldChar>
            </w:r>
            <w:r>
              <w:instrText xml:space="preserve"> FORMTEXT </w:instrText>
            </w:r>
            <w:r w:rsidR="00AD7586">
              <w:fldChar w:fldCharType="separate"/>
            </w:r>
            <w:r>
              <w:fldChar w:fldCharType="end"/>
            </w:r>
          </w:p>
        </w:tc>
        <w:tc>
          <w:tcPr>
            <w:tcW w:w="900" w:type="dxa"/>
            <w:tcBorders>
              <w:top w:val="nil"/>
              <w:left w:val="nil"/>
              <w:bottom w:val="nil"/>
              <w:right w:val="nil"/>
            </w:tcBorders>
            <w:vAlign w:val="center"/>
          </w:tcPr>
          <w:p w:rsidR="00963C0C" w:rsidRDefault="00963C0C" w:rsidP="00FA7BA5">
            <w:pPr>
              <w:pStyle w:val="Firma"/>
            </w:pPr>
          </w:p>
        </w:tc>
        <w:tc>
          <w:tcPr>
            <w:tcW w:w="1662" w:type="dxa"/>
            <w:gridSpan w:val="2"/>
            <w:vMerge/>
            <w:tcBorders>
              <w:top w:val="nil"/>
              <w:left w:val="nil"/>
              <w:bottom w:val="nil"/>
            </w:tcBorders>
            <w:vAlign w:val="center"/>
          </w:tcPr>
          <w:p w:rsidR="00963C0C" w:rsidRDefault="00963C0C" w:rsidP="00FA7BA5">
            <w:pPr>
              <w:rPr>
                <w:b/>
                <w:bCs/>
                <w:color w:val="99CCFF"/>
                <w:sz w:val="144"/>
                <w:szCs w:val="144"/>
              </w:rPr>
            </w:pPr>
          </w:p>
        </w:tc>
      </w:tr>
      <w:tr w:rsidR="00963C0C" w:rsidTr="00FA7BA5">
        <w:trPr>
          <w:trHeight w:val="340"/>
        </w:trPr>
        <w:tc>
          <w:tcPr>
            <w:tcW w:w="977" w:type="dxa"/>
            <w:tcBorders>
              <w:top w:val="nil"/>
              <w:bottom w:val="nil"/>
              <w:right w:val="nil"/>
            </w:tcBorders>
          </w:tcPr>
          <w:p w:rsidR="00963C0C" w:rsidRDefault="00963C0C" w:rsidP="00FA7BA5">
            <w:pPr>
              <w:pStyle w:val="Popisektabulky"/>
            </w:pPr>
          </w:p>
        </w:tc>
        <w:tc>
          <w:tcPr>
            <w:tcW w:w="6100" w:type="dxa"/>
            <w:tcBorders>
              <w:top w:val="nil"/>
              <w:left w:val="nil"/>
              <w:bottom w:val="nil"/>
              <w:right w:val="nil"/>
            </w:tcBorders>
            <w:vAlign w:val="center"/>
          </w:tcPr>
          <w:p w:rsidR="00963C0C" w:rsidRDefault="00963C0C" w:rsidP="00FA7BA5">
            <w:pPr>
              <w:pStyle w:val="dajtabulky12"/>
            </w:pPr>
          </w:p>
        </w:tc>
        <w:tc>
          <w:tcPr>
            <w:tcW w:w="900" w:type="dxa"/>
            <w:tcBorders>
              <w:top w:val="nil"/>
              <w:left w:val="nil"/>
              <w:bottom w:val="nil"/>
              <w:right w:val="nil"/>
            </w:tcBorders>
            <w:vAlign w:val="center"/>
          </w:tcPr>
          <w:p w:rsidR="00963C0C" w:rsidRDefault="00963C0C" w:rsidP="00FA7BA5">
            <w:pPr>
              <w:pStyle w:val="Firma"/>
            </w:pPr>
          </w:p>
        </w:tc>
        <w:tc>
          <w:tcPr>
            <w:tcW w:w="1662" w:type="dxa"/>
            <w:gridSpan w:val="2"/>
            <w:vMerge/>
            <w:tcBorders>
              <w:top w:val="nil"/>
              <w:left w:val="nil"/>
              <w:bottom w:val="nil"/>
            </w:tcBorders>
            <w:vAlign w:val="center"/>
          </w:tcPr>
          <w:p w:rsidR="00963C0C" w:rsidRDefault="00963C0C" w:rsidP="00FA7BA5">
            <w:pPr>
              <w:rPr>
                <w:b/>
                <w:bCs/>
                <w:color w:val="99CCFF"/>
                <w:sz w:val="144"/>
                <w:szCs w:val="144"/>
              </w:rPr>
            </w:pPr>
          </w:p>
        </w:tc>
      </w:tr>
      <w:tr w:rsidR="00963C0C" w:rsidTr="00FA7BA5">
        <w:trPr>
          <w:trHeight w:val="340"/>
        </w:trPr>
        <w:tc>
          <w:tcPr>
            <w:tcW w:w="977" w:type="dxa"/>
            <w:tcBorders>
              <w:top w:val="nil"/>
              <w:bottom w:val="nil"/>
              <w:right w:val="nil"/>
            </w:tcBorders>
          </w:tcPr>
          <w:p w:rsidR="00963C0C" w:rsidRDefault="00963C0C" w:rsidP="00FA7BA5">
            <w:pPr>
              <w:pStyle w:val="Popisektabulky"/>
            </w:pPr>
          </w:p>
        </w:tc>
        <w:tc>
          <w:tcPr>
            <w:tcW w:w="6100" w:type="dxa"/>
            <w:tcBorders>
              <w:top w:val="nil"/>
              <w:left w:val="nil"/>
              <w:bottom w:val="nil"/>
              <w:right w:val="nil"/>
            </w:tcBorders>
            <w:vAlign w:val="center"/>
          </w:tcPr>
          <w:p w:rsidR="00963C0C" w:rsidRDefault="00963C0C" w:rsidP="00FA7BA5">
            <w:pPr>
              <w:pStyle w:val="dajtabulky12"/>
            </w:pPr>
          </w:p>
        </w:tc>
        <w:tc>
          <w:tcPr>
            <w:tcW w:w="900" w:type="dxa"/>
            <w:tcBorders>
              <w:top w:val="nil"/>
              <w:left w:val="nil"/>
              <w:bottom w:val="nil"/>
              <w:right w:val="nil"/>
            </w:tcBorders>
            <w:vAlign w:val="center"/>
          </w:tcPr>
          <w:p w:rsidR="00963C0C" w:rsidRDefault="00963C0C" w:rsidP="00FA7BA5">
            <w:pPr>
              <w:pStyle w:val="Firma"/>
            </w:pPr>
          </w:p>
        </w:tc>
        <w:tc>
          <w:tcPr>
            <w:tcW w:w="1662" w:type="dxa"/>
            <w:gridSpan w:val="2"/>
            <w:vMerge/>
            <w:tcBorders>
              <w:top w:val="nil"/>
              <w:left w:val="nil"/>
              <w:bottom w:val="nil"/>
            </w:tcBorders>
            <w:vAlign w:val="center"/>
          </w:tcPr>
          <w:p w:rsidR="00963C0C" w:rsidRDefault="00963C0C" w:rsidP="00FA7BA5">
            <w:pPr>
              <w:rPr>
                <w:b/>
                <w:bCs/>
                <w:color w:val="99CCFF"/>
                <w:sz w:val="144"/>
                <w:szCs w:val="144"/>
              </w:rPr>
            </w:pPr>
          </w:p>
        </w:tc>
      </w:tr>
      <w:tr w:rsidR="00963C0C" w:rsidTr="00FA7BA5">
        <w:trPr>
          <w:trHeight w:val="340"/>
        </w:trPr>
        <w:tc>
          <w:tcPr>
            <w:tcW w:w="977" w:type="dxa"/>
            <w:tcBorders>
              <w:top w:val="nil"/>
              <w:bottom w:val="single" w:sz="12" w:space="0" w:color="auto"/>
              <w:right w:val="nil"/>
            </w:tcBorders>
          </w:tcPr>
          <w:p w:rsidR="00963C0C" w:rsidRDefault="00963C0C" w:rsidP="00FA7BA5">
            <w:pPr>
              <w:pStyle w:val="Popisektabulky"/>
            </w:pPr>
          </w:p>
        </w:tc>
        <w:tc>
          <w:tcPr>
            <w:tcW w:w="6100" w:type="dxa"/>
            <w:tcBorders>
              <w:top w:val="nil"/>
              <w:left w:val="nil"/>
              <w:bottom w:val="single" w:sz="12" w:space="0" w:color="auto"/>
              <w:right w:val="nil"/>
            </w:tcBorders>
            <w:vAlign w:val="center"/>
          </w:tcPr>
          <w:p w:rsidR="00963C0C" w:rsidRDefault="00963C0C" w:rsidP="00FA7BA5">
            <w:pPr>
              <w:pStyle w:val="dajtabulky12"/>
            </w:pPr>
          </w:p>
        </w:tc>
        <w:tc>
          <w:tcPr>
            <w:tcW w:w="2562" w:type="dxa"/>
            <w:gridSpan w:val="3"/>
            <w:tcBorders>
              <w:top w:val="nil"/>
              <w:left w:val="nil"/>
              <w:bottom w:val="single" w:sz="12" w:space="0" w:color="auto"/>
            </w:tcBorders>
            <w:vAlign w:val="center"/>
          </w:tcPr>
          <w:p w:rsidR="00963C0C" w:rsidRDefault="00AE3B2F" w:rsidP="00FA7BA5">
            <w:pPr>
              <w:pStyle w:val="dajtabulky"/>
              <w:jc w:val="right"/>
            </w:pPr>
            <w:r>
              <w:t>Souprava</w:t>
            </w:r>
          </w:p>
        </w:tc>
      </w:tr>
      <w:tr w:rsidR="00963C0C" w:rsidTr="00FA7BA5">
        <w:trPr>
          <w:trHeight w:hRule="exact" w:val="281"/>
        </w:trPr>
        <w:tc>
          <w:tcPr>
            <w:tcW w:w="977" w:type="dxa"/>
            <w:tcBorders>
              <w:top w:val="single" w:sz="12" w:space="0" w:color="auto"/>
              <w:bottom w:val="nil"/>
              <w:right w:val="nil"/>
            </w:tcBorders>
            <w:shd w:val="clear" w:color="auto" w:fill="E0E0E0"/>
            <w:vAlign w:val="center"/>
          </w:tcPr>
          <w:p w:rsidR="00963C0C" w:rsidRDefault="00AE3B2F" w:rsidP="00FA7BA5">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963C0C" w:rsidRDefault="00963C0C" w:rsidP="00FA7BA5"/>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963C0C" w:rsidRDefault="00AE3B2F" w:rsidP="00FA7BA5">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963C0C" w:rsidRDefault="00AE3B2F" w:rsidP="00FA7BA5">
            <w:pPr>
              <w:pStyle w:val="Popisektabulky"/>
            </w:pPr>
            <w:r>
              <w:t>Revize</w:t>
            </w:r>
          </w:p>
        </w:tc>
      </w:tr>
      <w:tr w:rsidR="00963C0C" w:rsidTr="00FA7BA5">
        <w:trPr>
          <w:trHeight w:val="567"/>
        </w:trPr>
        <w:tc>
          <w:tcPr>
            <w:tcW w:w="977" w:type="dxa"/>
            <w:tcBorders>
              <w:top w:val="nil"/>
              <w:bottom w:val="single" w:sz="12" w:space="0" w:color="auto"/>
              <w:right w:val="nil"/>
            </w:tcBorders>
            <w:shd w:val="clear" w:color="auto" w:fill="E0E0E0"/>
          </w:tcPr>
          <w:p w:rsidR="00963C0C" w:rsidRDefault="00963C0C" w:rsidP="00FA7BA5">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rsidR="00963C0C" w:rsidRDefault="00AE3B2F" w:rsidP="00FA7BA5">
            <w:pPr>
              <w:pStyle w:val="dajtabulky12"/>
            </w:pPr>
            <w:r>
              <w:fldChar w:fldCharType="begin">
                <w:ffData>
                  <w:name w:val="Priloha"/>
                  <w:enabled/>
                  <w:calcOnExit w:val="0"/>
                  <w:textInput>
                    <w:default w:val="SOUHRNNÁ TECHNICKÁ ZPRÁVA"/>
                  </w:textInput>
                </w:ffData>
              </w:fldChar>
            </w:r>
            <w:r>
              <w:instrText xml:space="preserve"> FORMTEXT </w:instrText>
            </w:r>
            <w:r>
              <w:fldChar w:fldCharType="separate"/>
            </w:r>
            <w:r>
              <w:t>SOUHRNNÁ 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963C0C" w:rsidRDefault="00AE3B2F" w:rsidP="00FA7BA5">
            <w:pPr>
              <w:pStyle w:val="dajtabulky14"/>
            </w:pPr>
            <w:r>
              <w:fldChar w:fldCharType="begin">
                <w:ffData>
                  <w:name w:val="Cislo_prilohy"/>
                  <w:enabled/>
                  <w:calcOnExit w:val="0"/>
                  <w:textInput>
                    <w:default w:val="B"/>
                  </w:textInput>
                </w:ffData>
              </w:fldChar>
            </w:r>
            <w:r>
              <w:instrText xml:space="preserve"> FORMTEXT </w:instrText>
            </w:r>
            <w:r>
              <w:fldChar w:fldCharType="separate"/>
            </w:r>
            <w:r>
              <w:t>B</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rsidR="00963C0C" w:rsidRDefault="00AE3B2F" w:rsidP="00FA7BA5">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rsidR="00963C0C" w:rsidRDefault="00963C0C" w:rsidP="008922DA"/>
    <w:p w:rsidR="00D21AA1" w:rsidRDefault="00D21AA1" w:rsidP="008922DA"/>
    <w:p w:rsidR="00D21AA1" w:rsidRDefault="00D21AA1">
      <w:r>
        <w:br w:type="page"/>
      </w:r>
    </w:p>
    <w:p w:rsidR="00D21AA1" w:rsidRDefault="00D21AA1" w:rsidP="008922DA"/>
    <w:p w:rsidR="00D21AA1" w:rsidRDefault="00D21AA1">
      <w:r>
        <w:br w:type="page"/>
      </w:r>
    </w:p>
    <w:p w:rsidR="00963C0C" w:rsidRDefault="00963C0C" w:rsidP="008922DA">
      <w:pPr>
        <w:sectPr w:rsidR="00963C0C" w:rsidSect="00633FC3">
          <w:type w:val="continuous"/>
          <w:pgSz w:w="11906" w:h="16838" w:code="9"/>
          <w:pgMar w:top="1418" w:right="1134" w:bottom="567" w:left="1418" w:header="709" w:footer="709" w:gutter="0"/>
          <w:cols w:space="708"/>
          <w:vAlign w:val="bottom"/>
          <w:docGrid w:linePitch="360"/>
        </w:sectPr>
      </w:pPr>
    </w:p>
    <w:p w:rsidR="00842160" w:rsidRDefault="00E2798F">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11315946" w:history="1">
        <w:r w:rsidR="00842160" w:rsidRPr="002A554A">
          <w:rPr>
            <w:rStyle w:val="Hypertextovodkaz"/>
            <w:noProof/>
          </w:rPr>
          <w:t>B.1</w:t>
        </w:r>
        <w:r w:rsidR="00842160">
          <w:rPr>
            <w:rFonts w:asciiTheme="minorHAnsi" w:eastAsiaTheme="minorEastAsia" w:hAnsiTheme="minorHAnsi" w:cstheme="minorBidi"/>
            <w:b w:val="0"/>
            <w:bCs w:val="0"/>
            <w:noProof/>
            <w:color w:val="auto"/>
            <w:sz w:val="22"/>
            <w:szCs w:val="22"/>
          </w:rPr>
          <w:tab/>
        </w:r>
        <w:r w:rsidR="00842160" w:rsidRPr="002A554A">
          <w:rPr>
            <w:rStyle w:val="Hypertextovodkaz"/>
            <w:rFonts w:ascii="Arial Narrow" w:hAnsi="Arial Narrow"/>
            <w:noProof/>
          </w:rPr>
          <w:t>Popis území stavby</w:t>
        </w:r>
        <w:r w:rsidR="00842160">
          <w:rPr>
            <w:noProof/>
            <w:webHidden/>
          </w:rPr>
          <w:tab/>
        </w:r>
        <w:r w:rsidR="00842160">
          <w:rPr>
            <w:noProof/>
            <w:webHidden/>
          </w:rPr>
          <w:fldChar w:fldCharType="begin"/>
        </w:r>
        <w:r w:rsidR="00842160">
          <w:rPr>
            <w:noProof/>
            <w:webHidden/>
          </w:rPr>
          <w:instrText xml:space="preserve"> PAGEREF _Toc11315946 \h </w:instrText>
        </w:r>
        <w:r w:rsidR="00842160">
          <w:rPr>
            <w:noProof/>
            <w:webHidden/>
          </w:rPr>
        </w:r>
        <w:r w:rsidR="00842160">
          <w:rPr>
            <w:noProof/>
            <w:webHidden/>
          </w:rPr>
          <w:fldChar w:fldCharType="separate"/>
        </w:r>
        <w:r w:rsidR="00842160">
          <w:rPr>
            <w:noProof/>
            <w:webHidden/>
          </w:rPr>
          <w:t>5</w:t>
        </w:r>
        <w:r w:rsidR="00842160">
          <w:rPr>
            <w:noProof/>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47" w:history="1">
        <w:r w:rsidR="00842160" w:rsidRPr="002A554A">
          <w:rPr>
            <w:rStyle w:val="Hypertextovodkaz"/>
            <w:rFonts w:ascii="Arial Narrow" w:hAnsi="Arial Narrow"/>
            <w:caps/>
          </w:rPr>
          <w:t>B.1.1</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caps/>
          </w:rPr>
          <w:t>CHARAKTERISTIKA ÚZEMÍ A STAVEBNÍHO POZEMKU, ZASTAVĚNÉ ÚZEMÍ A NEZASTAVĚNÉ ÚZEMÍ</w:t>
        </w:r>
        <w:r w:rsidR="00842160">
          <w:rPr>
            <w:webHidden/>
          </w:rPr>
          <w:tab/>
        </w:r>
        <w:r w:rsidR="00842160">
          <w:rPr>
            <w:webHidden/>
          </w:rPr>
          <w:fldChar w:fldCharType="begin"/>
        </w:r>
        <w:r w:rsidR="00842160">
          <w:rPr>
            <w:webHidden/>
          </w:rPr>
          <w:instrText xml:space="preserve"> PAGEREF _Toc11315947 \h </w:instrText>
        </w:r>
        <w:r w:rsidR="00842160">
          <w:rPr>
            <w:webHidden/>
          </w:rPr>
        </w:r>
        <w:r w:rsidR="00842160">
          <w:rPr>
            <w:webHidden/>
          </w:rPr>
          <w:fldChar w:fldCharType="separate"/>
        </w:r>
        <w:r w:rsidR="00842160">
          <w:rPr>
            <w:webHidden/>
          </w:rPr>
          <w:t>5</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48" w:history="1">
        <w:r w:rsidR="00842160" w:rsidRPr="002A554A">
          <w:rPr>
            <w:rStyle w:val="Hypertextovodkaz"/>
            <w:rFonts w:ascii="Arial Narrow" w:hAnsi="Arial Narrow"/>
            <w:caps/>
          </w:rPr>
          <w:t>B.1.2</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caps/>
          </w:rPr>
          <w:t>Údaje o souladu s územním rozhodnutím nebo regulačním plánem</w:t>
        </w:r>
        <w:r w:rsidR="00842160">
          <w:rPr>
            <w:webHidden/>
          </w:rPr>
          <w:tab/>
        </w:r>
        <w:r w:rsidR="00842160">
          <w:rPr>
            <w:webHidden/>
          </w:rPr>
          <w:fldChar w:fldCharType="begin"/>
        </w:r>
        <w:r w:rsidR="00842160">
          <w:rPr>
            <w:webHidden/>
          </w:rPr>
          <w:instrText xml:space="preserve"> PAGEREF _Toc11315948 \h </w:instrText>
        </w:r>
        <w:r w:rsidR="00842160">
          <w:rPr>
            <w:webHidden/>
          </w:rPr>
        </w:r>
        <w:r w:rsidR="00842160">
          <w:rPr>
            <w:webHidden/>
          </w:rPr>
          <w:fldChar w:fldCharType="separate"/>
        </w:r>
        <w:r w:rsidR="00842160">
          <w:rPr>
            <w:webHidden/>
          </w:rPr>
          <w:t>5</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49" w:history="1">
        <w:r w:rsidR="00842160" w:rsidRPr="002A554A">
          <w:rPr>
            <w:rStyle w:val="Hypertextovodkaz"/>
            <w:rFonts w:ascii="Arial Narrow" w:hAnsi="Arial Narrow"/>
            <w:caps/>
          </w:rPr>
          <w:t>B.1.3</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caps/>
          </w:rPr>
          <w:t>Údaje o souladu s územně plánovací dokumentací</w:t>
        </w:r>
        <w:r w:rsidR="00842160">
          <w:rPr>
            <w:webHidden/>
          </w:rPr>
          <w:tab/>
        </w:r>
        <w:r w:rsidR="00842160">
          <w:rPr>
            <w:webHidden/>
          </w:rPr>
          <w:fldChar w:fldCharType="begin"/>
        </w:r>
        <w:r w:rsidR="00842160">
          <w:rPr>
            <w:webHidden/>
          </w:rPr>
          <w:instrText xml:space="preserve"> PAGEREF _Toc11315949 \h </w:instrText>
        </w:r>
        <w:r w:rsidR="00842160">
          <w:rPr>
            <w:webHidden/>
          </w:rPr>
        </w:r>
        <w:r w:rsidR="00842160">
          <w:rPr>
            <w:webHidden/>
          </w:rPr>
          <w:fldChar w:fldCharType="separate"/>
        </w:r>
        <w:r w:rsidR="00842160">
          <w:rPr>
            <w:webHidden/>
          </w:rPr>
          <w:t>5</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50" w:history="1">
        <w:r w:rsidR="00842160" w:rsidRPr="002A554A">
          <w:rPr>
            <w:rStyle w:val="Hypertextovodkaz"/>
            <w:rFonts w:ascii="Arial Narrow" w:hAnsi="Arial Narrow"/>
            <w:caps/>
          </w:rPr>
          <w:t>B.1.4</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caps/>
          </w:rPr>
          <w:t>Informace o vydaných rozhodnutích o povolení výjimky z obecných požadavků na využívání území</w:t>
        </w:r>
        <w:r w:rsidR="00842160">
          <w:rPr>
            <w:webHidden/>
          </w:rPr>
          <w:tab/>
        </w:r>
        <w:r w:rsidR="00842160">
          <w:rPr>
            <w:webHidden/>
          </w:rPr>
          <w:fldChar w:fldCharType="begin"/>
        </w:r>
        <w:r w:rsidR="00842160">
          <w:rPr>
            <w:webHidden/>
          </w:rPr>
          <w:instrText xml:space="preserve"> PAGEREF _Toc11315950 \h </w:instrText>
        </w:r>
        <w:r w:rsidR="00842160">
          <w:rPr>
            <w:webHidden/>
          </w:rPr>
        </w:r>
        <w:r w:rsidR="00842160">
          <w:rPr>
            <w:webHidden/>
          </w:rPr>
          <w:fldChar w:fldCharType="separate"/>
        </w:r>
        <w:r w:rsidR="00842160">
          <w:rPr>
            <w:webHidden/>
          </w:rPr>
          <w:t>5</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51" w:history="1">
        <w:r w:rsidR="00842160" w:rsidRPr="002A554A">
          <w:rPr>
            <w:rStyle w:val="Hypertextovodkaz"/>
            <w:rFonts w:ascii="Arial Narrow" w:hAnsi="Arial Narrow"/>
            <w:caps/>
          </w:rPr>
          <w:t>B.1.5</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caps/>
          </w:rPr>
          <w:t>Informace o tom, zda a v jakých částech dokumentace jsou zohledněny podmínky závazných stanovisek dotčených orgánů</w:t>
        </w:r>
        <w:r w:rsidR="00842160">
          <w:rPr>
            <w:webHidden/>
          </w:rPr>
          <w:tab/>
        </w:r>
        <w:r w:rsidR="00842160">
          <w:rPr>
            <w:webHidden/>
          </w:rPr>
          <w:fldChar w:fldCharType="begin"/>
        </w:r>
        <w:r w:rsidR="00842160">
          <w:rPr>
            <w:webHidden/>
          </w:rPr>
          <w:instrText xml:space="preserve"> PAGEREF _Toc11315951 \h </w:instrText>
        </w:r>
        <w:r w:rsidR="00842160">
          <w:rPr>
            <w:webHidden/>
          </w:rPr>
        </w:r>
        <w:r w:rsidR="00842160">
          <w:rPr>
            <w:webHidden/>
          </w:rPr>
          <w:fldChar w:fldCharType="separate"/>
        </w:r>
        <w:r w:rsidR="00842160">
          <w:rPr>
            <w:webHidden/>
          </w:rPr>
          <w:t>5</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52" w:history="1">
        <w:r w:rsidR="00842160" w:rsidRPr="002A554A">
          <w:rPr>
            <w:rStyle w:val="Hypertextovodkaz"/>
            <w:rFonts w:ascii="Arial Narrow" w:hAnsi="Arial Narrow"/>
          </w:rPr>
          <w:t>B.1.6</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VÝČET A ZÁVĚRY PROVEDENÝCH PRŮZKUMŮ A ROZBORŮ</w:t>
        </w:r>
        <w:r w:rsidR="00842160">
          <w:rPr>
            <w:webHidden/>
          </w:rPr>
          <w:tab/>
        </w:r>
        <w:r w:rsidR="00842160">
          <w:rPr>
            <w:webHidden/>
          </w:rPr>
          <w:fldChar w:fldCharType="begin"/>
        </w:r>
        <w:r w:rsidR="00842160">
          <w:rPr>
            <w:webHidden/>
          </w:rPr>
          <w:instrText xml:space="preserve"> PAGEREF _Toc11315952 \h </w:instrText>
        </w:r>
        <w:r w:rsidR="00842160">
          <w:rPr>
            <w:webHidden/>
          </w:rPr>
        </w:r>
        <w:r w:rsidR="00842160">
          <w:rPr>
            <w:webHidden/>
          </w:rPr>
          <w:fldChar w:fldCharType="separate"/>
        </w:r>
        <w:r w:rsidR="00842160">
          <w:rPr>
            <w:webHidden/>
          </w:rPr>
          <w:t>5</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53" w:history="1">
        <w:r w:rsidR="00842160" w:rsidRPr="002A554A">
          <w:rPr>
            <w:rStyle w:val="Hypertextovodkaz"/>
            <w:rFonts w:ascii="Arial Narrow" w:hAnsi="Arial Narrow"/>
          </w:rPr>
          <w:t>B.1.7</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OCHRANA ÚZEMÍ PODLE JINÝCH PRÁVNÍCH PŘEDPISŮ</w:t>
        </w:r>
        <w:r w:rsidR="00842160">
          <w:rPr>
            <w:webHidden/>
          </w:rPr>
          <w:tab/>
        </w:r>
        <w:r w:rsidR="00842160">
          <w:rPr>
            <w:webHidden/>
          </w:rPr>
          <w:fldChar w:fldCharType="begin"/>
        </w:r>
        <w:r w:rsidR="00842160">
          <w:rPr>
            <w:webHidden/>
          </w:rPr>
          <w:instrText xml:space="preserve"> PAGEREF _Toc11315953 \h </w:instrText>
        </w:r>
        <w:r w:rsidR="00842160">
          <w:rPr>
            <w:webHidden/>
          </w:rPr>
        </w:r>
        <w:r w:rsidR="00842160">
          <w:rPr>
            <w:webHidden/>
          </w:rPr>
          <w:fldChar w:fldCharType="separate"/>
        </w:r>
        <w:r w:rsidR="00842160">
          <w:rPr>
            <w:webHidden/>
          </w:rPr>
          <w:t>6</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54" w:history="1">
        <w:r w:rsidR="00842160" w:rsidRPr="002A554A">
          <w:rPr>
            <w:rStyle w:val="Hypertextovodkaz"/>
            <w:rFonts w:ascii="Arial Narrow" w:hAnsi="Arial Narrow"/>
          </w:rPr>
          <w:t>B.1.8</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POLOHA VZHLEDEM K ZÁPLAVOVÉMU ÚZEMÍ, PODDOLOVANÉMU ÚZEMÍ</w:t>
        </w:r>
        <w:r w:rsidR="00842160">
          <w:rPr>
            <w:webHidden/>
          </w:rPr>
          <w:tab/>
        </w:r>
        <w:r w:rsidR="00842160">
          <w:rPr>
            <w:webHidden/>
          </w:rPr>
          <w:fldChar w:fldCharType="begin"/>
        </w:r>
        <w:r w:rsidR="00842160">
          <w:rPr>
            <w:webHidden/>
          </w:rPr>
          <w:instrText xml:space="preserve"> PAGEREF _Toc11315954 \h </w:instrText>
        </w:r>
        <w:r w:rsidR="00842160">
          <w:rPr>
            <w:webHidden/>
          </w:rPr>
        </w:r>
        <w:r w:rsidR="00842160">
          <w:rPr>
            <w:webHidden/>
          </w:rPr>
          <w:fldChar w:fldCharType="separate"/>
        </w:r>
        <w:r w:rsidR="00842160">
          <w:rPr>
            <w:webHidden/>
          </w:rPr>
          <w:t>6</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55" w:history="1">
        <w:r w:rsidR="00842160" w:rsidRPr="002A554A">
          <w:rPr>
            <w:rStyle w:val="Hypertextovodkaz"/>
            <w:rFonts w:ascii="Arial Narrow" w:hAnsi="Arial Narrow"/>
          </w:rPr>
          <w:t>B.1.9</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VLIVY STAVBY NA OKOLNÍ STAVBY A POZEMKY, OCHRANA OKOLÍ, VLIV STAVBY NA ODTOKOVÉ POMĚRY V ÚZEMÍ</w:t>
        </w:r>
        <w:r w:rsidR="00842160">
          <w:rPr>
            <w:webHidden/>
          </w:rPr>
          <w:tab/>
        </w:r>
        <w:r w:rsidR="00842160">
          <w:rPr>
            <w:webHidden/>
          </w:rPr>
          <w:fldChar w:fldCharType="begin"/>
        </w:r>
        <w:r w:rsidR="00842160">
          <w:rPr>
            <w:webHidden/>
          </w:rPr>
          <w:instrText xml:space="preserve"> PAGEREF _Toc11315955 \h </w:instrText>
        </w:r>
        <w:r w:rsidR="00842160">
          <w:rPr>
            <w:webHidden/>
          </w:rPr>
        </w:r>
        <w:r w:rsidR="00842160">
          <w:rPr>
            <w:webHidden/>
          </w:rPr>
          <w:fldChar w:fldCharType="separate"/>
        </w:r>
        <w:r w:rsidR="00842160">
          <w:rPr>
            <w:webHidden/>
          </w:rPr>
          <w:t>6</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56" w:history="1">
        <w:r w:rsidR="00842160" w:rsidRPr="002A554A">
          <w:rPr>
            <w:rStyle w:val="Hypertextovodkaz"/>
            <w:rFonts w:ascii="Arial Narrow" w:hAnsi="Arial Narrow"/>
          </w:rPr>
          <w:t>B.1.10</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POŽADAVKY NA ASANACE, DEMOLICE, KÁCENÍ DŘEVIN</w:t>
        </w:r>
        <w:r w:rsidR="00842160">
          <w:rPr>
            <w:webHidden/>
          </w:rPr>
          <w:tab/>
        </w:r>
        <w:r w:rsidR="00842160">
          <w:rPr>
            <w:webHidden/>
          </w:rPr>
          <w:fldChar w:fldCharType="begin"/>
        </w:r>
        <w:r w:rsidR="00842160">
          <w:rPr>
            <w:webHidden/>
          </w:rPr>
          <w:instrText xml:space="preserve"> PAGEREF _Toc11315956 \h </w:instrText>
        </w:r>
        <w:r w:rsidR="00842160">
          <w:rPr>
            <w:webHidden/>
          </w:rPr>
        </w:r>
        <w:r w:rsidR="00842160">
          <w:rPr>
            <w:webHidden/>
          </w:rPr>
          <w:fldChar w:fldCharType="separate"/>
        </w:r>
        <w:r w:rsidR="00842160">
          <w:rPr>
            <w:webHidden/>
          </w:rPr>
          <w:t>6</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57" w:history="1">
        <w:r w:rsidR="00842160" w:rsidRPr="002A554A">
          <w:rPr>
            <w:rStyle w:val="Hypertextovodkaz"/>
            <w:rFonts w:ascii="Arial Narrow" w:hAnsi="Arial Narrow"/>
          </w:rPr>
          <w:t>B.1.11</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POŽADAVKY NA MAXIMÁLNÍ DOČASNÉ A TRVALÉ ZÁBORY ZEMĚDĚLSKÉHO PŮDNÍHO FONDU NEBO POZEMKŮ URČENÝCH K PLNĚNÍ FUNKCE LESA</w:t>
        </w:r>
        <w:r w:rsidR="00842160">
          <w:rPr>
            <w:webHidden/>
          </w:rPr>
          <w:tab/>
        </w:r>
        <w:r w:rsidR="00842160">
          <w:rPr>
            <w:webHidden/>
          </w:rPr>
          <w:fldChar w:fldCharType="begin"/>
        </w:r>
        <w:r w:rsidR="00842160">
          <w:rPr>
            <w:webHidden/>
          </w:rPr>
          <w:instrText xml:space="preserve"> PAGEREF _Toc11315957 \h </w:instrText>
        </w:r>
        <w:r w:rsidR="00842160">
          <w:rPr>
            <w:webHidden/>
          </w:rPr>
        </w:r>
        <w:r w:rsidR="00842160">
          <w:rPr>
            <w:webHidden/>
          </w:rPr>
          <w:fldChar w:fldCharType="separate"/>
        </w:r>
        <w:r w:rsidR="00842160">
          <w:rPr>
            <w:webHidden/>
          </w:rPr>
          <w:t>6</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58" w:history="1">
        <w:r w:rsidR="00842160" w:rsidRPr="002A554A">
          <w:rPr>
            <w:rStyle w:val="Hypertextovodkaz"/>
            <w:rFonts w:ascii="Arial Narrow" w:hAnsi="Arial Narrow"/>
          </w:rPr>
          <w:t>B.1.12</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ÚZEMNĚ TECHNICKÉ PODMÍNKY</w:t>
        </w:r>
        <w:r w:rsidR="00842160">
          <w:rPr>
            <w:webHidden/>
          </w:rPr>
          <w:tab/>
        </w:r>
        <w:r w:rsidR="00842160">
          <w:rPr>
            <w:webHidden/>
          </w:rPr>
          <w:fldChar w:fldCharType="begin"/>
        </w:r>
        <w:r w:rsidR="00842160">
          <w:rPr>
            <w:webHidden/>
          </w:rPr>
          <w:instrText xml:space="preserve"> PAGEREF _Toc11315958 \h </w:instrText>
        </w:r>
        <w:r w:rsidR="00842160">
          <w:rPr>
            <w:webHidden/>
          </w:rPr>
        </w:r>
        <w:r w:rsidR="00842160">
          <w:rPr>
            <w:webHidden/>
          </w:rPr>
          <w:fldChar w:fldCharType="separate"/>
        </w:r>
        <w:r w:rsidR="00842160">
          <w:rPr>
            <w:webHidden/>
          </w:rPr>
          <w:t>6</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59" w:history="1">
        <w:r w:rsidR="00842160" w:rsidRPr="002A554A">
          <w:rPr>
            <w:rStyle w:val="Hypertextovodkaz"/>
            <w:rFonts w:ascii="Arial Narrow" w:hAnsi="Arial Narrow"/>
          </w:rPr>
          <w:t>B.1.13</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VĚCNÉ A ČASOVÉ VAZBY STAVBY, PODMIŇUJÍCÍ, VYVOLANÉ, SOUVISEJÍCÍ INVESTICE</w:t>
        </w:r>
        <w:r w:rsidR="00842160">
          <w:rPr>
            <w:webHidden/>
          </w:rPr>
          <w:tab/>
        </w:r>
        <w:r w:rsidR="00842160">
          <w:rPr>
            <w:webHidden/>
          </w:rPr>
          <w:fldChar w:fldCharType="begin"/>
        </w:r>
        <w:r w:rsidR="00842160">
          <w:rPr>
            <w:webHidden/>
          </w:rPr>
          <w:instrText xml:space="preserve"> PAGEREF _Toc11315959 \h </w:instrText>
        </w:r>
        <w:r w:rsidR="00842160">
          <w:rPr>
            <w:webHidden/>
          </w:rPr>
        </w:r>
        <w:r w:rsidR="00842160">
          <w:rPr>
            <w:webHidden/>
          </w:rPr>
          <w:fldChar w:fldCharType="separate"/>
        </w:r>
        <w:r w:rsidR="00842160">
          <w:rPr>
            <w:webHidden/>
          </w:rPr>
          <w:t>6</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60" w:history="1">
        <w:r w:rsidR="00842160" w:rsidRPr="002A554A">
          <w:rPr>
            <w:rStyle w:val="Hypertextovodkaz"/>
            <w:rFonts w:ascii="Arial Narrow" w:hAnsi="Arial Narrow"/>
          </w:rPr>
          <w:t>B.1.14</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SEZNAM POZEMKŮ PODLE KATASTRU NEMOVITOSTÍ, NA KTERÝCH SE STAVBA PROVÁDÍ</w:t>
        </w:r>
        <w:r w:rsidR="00842160">
          <w:rPr>
            <w:webHidden/>
          </w:rPr>
          <w:tab/>
        </w:r>
        <w:r w:rsidR="00842160">
          <w:rPr>
            <w:webHidden/>
          </w:rPr>
          <w:fldChar w:fldCharType="begin"/>
        </w:r>
        <w:r w:rsidR="00842160">
          <w:rPr>
            <w:webHidden/>
          </w:rPr>
          <w:instrText xml:space="preserve"> PAGEREF _Toc11315960 \h </w:instrText>
        </w:r>
        <w:r w:rsidR="00842160">
          <w:rPr>
            <w:webHidden/>
          </w:rPr>
        </w:r>
        <w:r w:rsidR="00842160">
          <w:rPr>
            <w:webHidden/>
          </w:rPr>
          <w:fldChar w:fldCharType="separate"/>
        </w:r>
        <w:r w:rsidR="00842160">
          <w:rPr>
            <w:webHidden/>
          </w:rPr>
          <w:t>7</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61" w:history="1">
        <w:r w:rsidR="00842160" w:rsidRPr="002A554A">
          <w:rPr>
            <w:rStyle w:val="Hypertextovodkaz"/>
            <w:rFonts w:ascii="Arial Narrow" w:hAnsi="Arial Narrow"/>
          </w:rPr>
          <w:t>B.1.15</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SEZNAM POZEMKŮ PODLE KATASTRU NEMOVISTOTÍ, NA KTERÝCH VZNIKNE OCHRANNÉ NEBO BEZPEČNOSTNÍ PÁSMO</w:t>
        </w:r>
        <w:r w:rsidR="00842160">
          <w:rPr>
            <w:webHidden/>
          </w:rPr>
          <w:tab/>
        </w:r>
        <w:r w:rsidR="00842160">
          <w:rPr>
            <w:webHidden/>
          </w:rPr>
          <w:fldChar w:fldCharType="begin"/>
        </w:r>
        <w:r w:rsidR="00842160">
          <w:rPr>
            <w:webHidden/>
          </w:rPr>
          <w:instrText xml:space="preserve"> PAGEREF _Toc11315961 \h </w:instrText>
        </w:r>
        <w:r w:rsidR="00842160">
          <w:rPr>
            <w:webHidden/>
          </w:rPr>
        </w:r>
        <w:r w:rsidR="00842160">
          <w:rPr>
            <w:webHidden/>
          </w:rPr>
          <w:fldChar w:fldCharType="separate"/>
        </w:r>
        <w:r w:rsidR="00842160">
          <w:rPr>
            <w:webHidden/>
          </w:rPr>
          <w:t>7</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62" w:history="1">
        <w:r w:rsidR="00842160" w:rsidRPr="002A554A">
          <w:rPr>
            <w:rStyle w:val="Hypertextovodkaz"/>
            <w:rFonts w:ascii="Arial Narrow" w:hAnsi="Arial Narrow"/>
          </w:rPr>
          <w:t>B.1.16</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STÁVAJÍCÍ OCHRANNÁ A BEZPEČNOSTNÍ PÁSMA</w:t>
        </w:r>
        <w:r w:rsidR="00842160">
          <w:rPr>
            <w:webHidden/>
          </w:rPr>
          <w:tab/>
        </w:r>
        <w:r w:rsidR="00842160">
          <w:rPr>
            <w:webHidden/>
          </w:rPr>
          <w:fldChar w:fldCharType="begin"/>
        </w:r>
        <w:r w:rsidR="00842160">
          <w:rPr>
            <w:webHidden/>
          </w:rPr>
          <w:instrText xml:space="preserve"> PAGEREF _Toc11315962 \h </w:instrText>
        </w:r>
        <w:r w:rsidR="00842160">
          <w:rPr>
            <w:webHidden/>
          </w:rPr>
        </w:r>
        <w:r w:rsidR="00842160">
          <w:rPr>
            <w:webHidden/>
          </w:rPr>
          <w:fldChar w:fldCharType="separate"/>
        </w:r>
        <w:r w:rsidR="00842160">
          <w:rPr>
            <w:webHidden/>
          </w:rPr>
          <w:t>7</w:t>
        </w:r>
        <w:r w:rsidR="00842160">
          <w:rPr>
            <w:webHidden/>
          </w:rPr>
          <w:fldChar w:fldCharType="end"/>
        </w:r>
      </w:hyperlink>
    </w:p>
    <w:p w:rsidR="00842160" w:rsidRDefault="00AD7586">
      <w:pPr>
        <w:pStyle w:val="Obsah1"/>
        <w:tabs>
          <w:tab w:val="right" w:leader="dot" w:pos="9627"/>
        </w:tabs>
        <w:rPr>
          <w:rFonts w:asciiTheme="minorHAnsi" w:eastAsiaTheme="minorEastAsia" w:hAnsiTheme="minorHAnsi" w:cstheme="minorBidi"/>
          <w:b w:val="0"/>
          <w:bCs w:val="0"/>
          <w:noProof/>
          <w:color w:val="auto"/>
          <w:sz w:val="22"/>
          <w:szCs w:val="22"/>
        </w:rPr>
      </w:pPr>
      <w:hyperlink w:anchor="_Toc11315963" w:history="1">
        <w:r w:rsidR="00842160" w:rsidRPr="002A554A">
          <w:rPr>
            <w:rStyle w:val="Hypertextovodkaz"/>
            <w:rFonts w:ascii="Arial Narrow" w:hAnsi="Arial Narrow"/>
            <w:noProof/>
          </w:rPr>
          <w:t>B.2</w:t>
        </w:r>
        <w:r w:rsidR="00842160">
          <w:rPr>
            <w:rFonts w:asciiTheme="minorHAnsi" w:eastAsiaTheme="minorEastAsia" w:hAnsiTheme="minorHAnsi" w:cstheme="minorBidi"/>
            <w:b w:val="0"/>
            <w:bCs w:val="0"/>
            <w:noProof/>
            <w:color w:val="auto"/>
            <w:sz w:val="22"/>
            <w:szCs w:val="22"/>
          </w:rPr>
          <w:tab/>
        </w:r>
        <w:r w:rsidR="00842160" w:rsidRPr="002A554A">
          <w:rPr>
            <w:rStyle w:val="Hypertextovodkaz"/>
            <w:rFonts w:ascii="Arial Narrow" w:hAnsi="Arial Narrow"/>
            <w:noProof/>
          </w:rPr>
          <w:t>Celkový popis stavby</w:t>
        </w:r>
        <w:r w:rsidR="00842160">
          <w:rPr>
            <w:noProof/>
            <w:webHidden/>
          </w:rPr>
          <w:tab/>
        </w:r>
        <w:r w:rsidR="00842160">
          <w:rPr>
            <w:noProof/>
            <w:webHidden/>
          </w:rPr>
          <w:fldChar w:fldCharType="begin"/>
        </w:r>
        <w:r w:rsidR="00842160">
          <w:rPr>
            <w:noProof/>
            <w:webHidden/>
          </w:rPr>
          <w:instrText xml:space="preserve"> PAGEREF _Toc11315963 \h </w:instrText>
        </w:r>
        <w:r w:rsidR="00842160">
          <w:rPr>
            <w:noProof/>
            <w:webHidden/>
          </w:rPr>
        </w:r>
        <w:r w:rsidR="00842160">
          <w:rPr>
            <w:noProof/>
            <w:webHidden/>
          </w:rPr>
          <w:fldChar w:fldCharType="separate"/>
        </w:r>
        <w:r w:rsidR="00842160">
          <w:rPr>
            <w:noProof/>
            <w:webHidden/>
          </w:rPr>
          <w:t>8</w:t>
        </w:r>
        <w:r w:rsidR="00842160">
          <w:rPr>
            <w:noProof/>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64" w:history="1">
        <w:r w:rsidR="00842160" w:rsidRPr="002A554A">
          <w:rPr>
            <w:rStyle w:val="Hypertextovodkaz"/>
            <w:rFonts w:ascii="Arial Narrow" w:hAnsi="Arial Narrow"/>
            <w:caps/>
          </w:rPr>
          <w:t>B.2.1</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caps/>
          </w:rPr>
          <w:t>Základní charakteristika stavby a jejího užívání</w:t>
        </w:r>
        <w:r w:rsidR="00842160">
          <w:rPr>
            <w:webHidden/>
          </w:rPr>
          <w:tab/>
        </w:r>
        <w:r w:rsidR="00842160">
          <w:rPr>
            <w:webHidden/>
          </w:rPr>
          <w:fldChar w:fldCharType="begin"/>
        </w:r>
        <w:r w:rsidR="00842160">
          <w:rPr>
            <w:webHidden/>
          </w:rPr>
          <w:instrText xml:space="preserve"> PAGEREF _Toc11315964 \h </w:instrText>
        </w:r>
        <w:r w:rsidR="00842160">
          <w:rPr>
            <w:webHidden/>
          </w:rPr>
        </w:r>
        <w:r w:rsidR="00842160">
          <w:rPr>
            <w:webHidden/>
          </w:rPr>
          <w:fldChar w:fldCharType="separate"/>
        </w:r>
        <w:r w:rsidR="00842160">
          <w:rPr>
            <w:webHidden/>
          </w:rPr>
          <w:t>8</w:t>
        </w:r>
        <w:r w:rsidR="00842160">
          <w:rPr>
            <w:webHidden/>
          </w:rPr>
          <w:fldChar w:fldCharType="end"/>
        </w:r>
      </w:hyperlink>
    </w:p>
    <w:p w:rsidR="00842160" w:rsidRDefault="00AD7586">
      <w:pPr>
        <w:pStyle w:val="Obsah3"/>
        <w:tabs>
          <w:tab w:val="left" w:pos="1440"/>
          <w:tab w:val="right" w:leader="dot" w:pos="9627"/>
        </w:tabs>
        <w:rPr>
          <w:rFonts w:asciiTheme="minorHAnsi" w:eastAsiaTheme="minorEastAsia" w:hAnsiTheme="minorHAnsi" w:cstheme="minorBidi"/>
          <w:noProof/>
          <w:sz w:val="22"/>
          <w:szCs w:val="22"/>
        </w:rPr>
      </w:pPr>
      <w:hyperlink w:anchor="_Toc11315965" w:history="1">
        <w:r w:rsidR="00842160" w:rsidRPr="002A554A">
          <w:rPr>
            <w:rStyle w:val="Hypertextovodkaz"/>
            <w:rFonts w:ascii="Arial Narrow" w:hAnsi="Arial Narrow"/>
            <w:noProof/>
          </w:rPr>
          <w:t>B.2.1.1</w:t>
        </w:r>
        <w:r w:rsidR="00842160">
          <w:rPr>
            <w:rFonts w:asciiTheme="minorHAnsi" w:eastAsiaTheme="minorEastAsia" w:hAnsiTheme="minorHAnsi" w:cstheme="minorBidi"/>
            <w:noProof/>
            <w:sz w:val="22"/>
            <w:szCs w:val="22"/>
          </w:rPr>
          <w:tab/>
        </w:r>
        <w:r w:rsidR="00842160" w:rsidRPr="002A554A">
          <w:rPr>
            <w:rStyle w:val="Hypertextovodkaz"/>
            <w:rFonts w:ascii="Arial Narrow" w:hAnsi="Arial Narrow"/>
            <w:noProof/>
          </w:rPr>
          <w:t>NOVÁ STAVBA NEBO ZMĚNA DOKONČENÉ STAVBY</w:t>
        </w:r>
        <w:r w:rsidR="00842160">
          <w:rPr>
            <w:noProof/>
            <w:webHidden/>
          </w:rPr>
          <w:tab/>
        </w:r>
        <w:r w:rsidR="00842160">
          <w:rPr>
            <w:noProof/>
            <w:webHidden/>
          </w:rPr>
          <w:fldChar w:fldCharType="begin"/>
        </w:r>
        <w:r w:rsidR="00842160">
          <w:rPr>
            <w:noProof/>
            <w:webHidden/>
          </w:rPr>
          <w:instrText xml:space="preserve"> PAGEREF _Toc11315965 \h </w:instrText>
        </w:r>
        <w:r w:rsidR="00842160">
          <w:rPr>
            <w:noProof/>
            <w:webHidden/>
          </w:rPr>
        </w:r>
        <w:r w:rsidR="00842160">
          <w:rPr>
            <w:noProof/>
            <w:webHidden/>
          </w:rPr>
          <w:fldChar w:fldCharType="separate"/>
        </w:r>
        <w:r w:rsidR="00842160">
          <w:rPr>
            <w:noProof/>
            <w:webHidden/>
          </w:rPr>
          <w:t>8</w:t>
        </w:r>
        <w:r w:rsidR="00842160">
          <w:rPr>
            <w:noProof/>
            <w:webHidden/>
          </w:rPr>
          <w:fldChar w:fldCharType="end"/>
        </w:r>
      </w:hyperlink>
    </w:p>
    <w:p w:rsidR="00842160" w:rsidRDefault="00AD7586">
      <w:pPr>
        <w:pStyle w:val="Obsah3"/>
        <w:tabs>
          <w:tab w:val="left" w:pos="1440"/>
          <w:tab w:val="right" w:leader="dot" w:pos="9627"/>
        </w:tabs>
        <w:rPr>
          <w:rFonts w:asciiTheme="minorHAnsi" w:eastAsiaTheme="minorEastAsia" w:hAnsiTheme="minorHAnsi" w:cstheme="minorBidi"/>
          <w:noProof/>
          <w:sz w:val="22"/>
          <w:szCs w:val="22"/>
        </w:rPr>
      </w:pPr>
      <w:hyperlink w:anchor="_Toc11315966" w:history="1">
        <w:r w:rsidR="00842160" w:rsidRPr="002A554A">
          <w:rPr>
            <w:rStyle w:val="Hypertextovodkaz"/>
            <w:rFonts w:ascii="Arial Narrow" w:hAnsi="Arial Narrow"/>
            <w:noProof/>
          </w:rPr>
          <w:t>B.2.1.2</w:t>
        </w:r>
        <w:r w:rsidR="00842160">
          <w:rPr>
            <w:rFonts w:asciiTheme="minorHAnsi" w:eastAsiaTheme="minorEastAsia" w:hAnsiTheme="minorHAnsi" w:cstheme="minorBidi"/>
            <w:noProof/>
            <w:sz w:val="22"/>
            <w:szCs w:val="22"/>
          </w:rPr>
          <w:tab/>
        </w:r>
        <w:r w:rsidR="00842160" w:rsidRPr="002A554A">
          <w:rPr>
            <w:rStyle w:val="Hypertextovodkaz"/>
            <w:rFonts w:ascii="Arial Narrow" w:hAnsi="Arial Narrow"/>
            <w:noProof/>
          </w:rPr>
          <w:t>ÚČEL UŽÍVÁNÍ STAVBY</w:t>
        </w:r>
        <w:r w:rsidR="00842160">
          <w:rPr>
            <w:noProof/>
            <w:webHidden/>
          </w:rPr>
          <w:tab/>
        </w:r>
        <w:r w:rsidR="00842160">
          <w:rPr>
            <w:noProof/>
            <w:webHidden/>
          </w:rPr>
          <w:fldChar w:fldCharType="begin"/>
        </w:r>
        <w:r w:rsidR="00842160">
          <w:rPr>
            <w:noProof/>
            <w:webHidden/>
          </w:rPr>
          <w:instrText xml:space="preserve"> PAGEREF _Toc11315966 \h </w:instrText>
        </w:r>
        <w:r w:rsidR="00842160">
          <w:rPr>
            <w:noProof/>
            <w:webHidden/>
          </w:rPr>
        </w:r>
        <w:r w:rsidR="00842160">
          <w:rPr>
            <w:noProof/>
            <w:webHidden/>
          </w:rPr>
          <w:fldChar w:fldCharType="separate"/>
        </w:r>
        <w:r w:rsidR="00842160">
          <w:rPr>
            <w:noProof/>
            <w:webHidden/>
          </w:rPr>
          <w:t>8</w:t>
        </w:r>
        <w:r w:rsidR="00842160">
          <w:rPr>
            <w:noProof/>
            <w:webHidden/>
          </w:rPr>
          <w:fldChar w:fldCharType="end"/>
        </w:r>
      </w:hyperlink>
    </w:p>
    <w:p w:rsidR="00842160" w:rsidRDefault="00AD7586">
      <w:pPr>
        <w:pStyle w:val="Obsah3"/>
        <w:tabs>
          <w:tab w:val="left" w:pos="1440"/>
          <w:tab w:val="right" w:leader="dot" w:pos="9627"/>
        </w:tabs>
        <w:rPr>
          <w:rFonts w:asciiTheme="minorHAnsi" w:eastAsiaTheme="minorEastAsia" w:hAnsiTheme="minorHAnsi" w:cstheme="minorBidi"/>
          <w:noProof/>
          <w:sz w:val="22"/>
          <w:szCs w:val="22"/>
        </w:rPr>
      </w:pPr>
      <w:hyperlink w:anchor="_Toc11315967" w:history="1">
        <w:r w:rsidR="00842160" w:rsidRPr="002A554A">
          <w:rPr>
            <w:rStyle w:val="Hypertextovodkaz"/>
            <w:rFonts w:ascii="Arial Narrow" w:hAnsi="Arial Narrow"/>
            <w:noProof/>
          </w:rPr>
          <w:t>B.2.1.3</w:t>
        </w:r>
        <w:r w:rsidR="00842160">
          <w:rPr>
            <w:rFonts w:asciiTheme="minorHAnsi" w:eastAsiaTheme="minorEastAsia" w:hAnsiTheme="minorHAnsi" w:cstheme="minorBidi"/>
            <w:noProof/>
            <w:sz w:val="22"/>
            <w:szCs w:val="22"/>
          </w:rPr>
          <w:tab/>
        </w:r>
        <w:r w:rsidR="00842160" w:rsidRPr="002A554A">
          <w:rPr>
            <w:rStyle w:val="Hypertextovodkaz"/>
            <w:rFonts w:ascii="Arial Narrow" w:hAnsi="Arial Narrow"/>
            <w:noProof/>
          </w:rPr>
          <w:t>TRVALÁ NEBO DOČASNÁ STAVBA</w:t>
        </w:r>
        <w:r w:rsidR="00842160">
          <w:rPr>
            <w:noProof/>
            <w:webHidden/>
          </w:rPr>
          <w:tab/>
        </w:r>
        <w:r w:rsidR="00842160">
          <w:rPr>
            <w:noProof/>
            <w:webHidden/>
          </w:rPr>
          <w:fldChar w:fldCharType="begin"/>
        </w:r>
        <w:r w:rsidR="00842160">
          <w:rPr>
            <w:noProof/>
            <w:webHidden/>
          </w:rPr>
          <w:instrText xml:space="preserve"> PAGEREF _Toc11315967 \h </w:instrText>
        </w:r>
        <w:r w:rsidR="00842160">
          <w:rPr>
            <w:noProof/>
            <w:webHidden/>
          </w:rPr>
        </w:r>
        <w:r w:rsidR="00842160">
          <w:rPr>
            <w:noProof/>
            <w:webHidden/>
          </w:rPr>
          <w:fldChar w:fldCharType="separate"/>
        </w:r>
        <w:r w:rsidR="00842160">
          <w:rPr>
            <w:noProof/>
            <w:webHidden/>
          </w:rPr>
          <w:t>8</w:t>
        </w:r>
        <w:r w:rsidR="00842160">
          <w:rPr>
            <w:noProof/>
            <w:webHidden/>
          </w:rPr>
          <w:fldChar w:fldCharType="end"/>
        </w:r>
      </w:hyperlink>
    </w:p>
    <w:p w:rsidR="00842160" w:rsidRDefault="00AD7586">
      <w:pPr>
        <w:pStyle w:val="Obsah3"/>
        <w:tabs>
          <w:tab w:val="left" w:pos="1440"/>
          <w:tab w:val="right" w:leader="dot" w:pos="9627"/>
        </w:tabs>
        <w:rPr>
          <w:rFonts w:asciiTheme="minorHAnsi" w:eastAsiaTheme="minorEastAsia" w:hAnsiTheme="minorHAnsi" w:cstheme="minorBidi"/>
          <w:noProof/>
          <w:sz w:val="22"/>
          <w:szCs w:val="22"/>
        </w:rPr>
      </w:pPr>
      <w:hyperlink w:anchor="_Toc11315968" w:history="1">
        <w:r w:rsidR="00842160" w:rsidRPr="002A554A">
          <w:rPr>
            <w:rStyle w:val="Hypertextovodkaz"/>
            <w:rFonts w:ascii="Arial Narrow" w:hAnsi="Arial Narrow"/>
            <w:noProof/>
          </w:rPr>
          <w:t>B.2.1.4</w:t>
        </w:r>
        <w:r w:rsidR="00842160">
          <w:rPr>
            <w:rFonts w:asciiTheme="minorHAnsi" w:eastAsiaTheme="minorEastAsia" w:hAnsiTheme="minorHAnsi" w:cstheme="minorBidi"/>
            <w:noProof/>
            <w:sz w:val="22"/>
            <w:szCs w:val="22"/>
          </w:rPr>
          <w:tab/>
        </w:r>
        <w:r w:rsidR="00842160" w:rsidRPr="002A554A">
          <w:rPr>
            <w:rStyle w:val="Hypertextovodkaz"/>
            <w:rFonts w:ascii="Arial Narrow" w:hAnsi="Arial Narrow"/>
            <w:noProof/>
          </w:rPr>
          <w:t>IMFORMACE O VYDANÝCH ROZHODNUTÍCH O POVOLENÍ VÝJIMKY Z TECHNICKÝCH POŽADAVKŮ NA STAVBY A TECHNICKÝCH POŽADAVKŮ ZABEZPEČUJÍCÍCH BEZBARIÉROVÉ UŽÍVÁNÍ STAVBY</w:t>
        </w:r>
        <w:r w:rsidR="00842160">
          <w:rPr>
            <w:noProof/>
            <w:webHidden/>
          </w:rPr>
          <w:tab/>
        </w:r>
        <w:r w:rsidR="00842160">
          <w:rPr>
            <w:noProof/>
            <w:webHidden/>
          </w:rPr>
          <w:fldChar w:fldCharType="begin"/>
        </w:r>
        <w:r w:rsidR="00842160">
          <w:rPr>
            <w:noProof/>
            <w:webHidden/>
          </w:rPr>
          <w:instrText xml:space="preserve"> PAGEREF _Toc11315968 \h </w:instrText>
        </w:r>
        <w:r w:rsidR="00842160">
          <w:rPr>
            <w:noProof/>
            <w:webHidden/>
          </w:rPr>
        </w:r>
        <w:r w:rsidR="00842160">
          <w:rPr>
            <w:noProof/>
            <w:webHidden/>
          </w:rPr>
          <w:fldChar w:fldCharType="separate"/>
        </w:r>
        <w:r w:rsidR="00842160">
          <w:rPr>
            <w:noProof/>
            <w:webHidden/>
          </w:rPr>
          <w:t>8</w:t>
        </w:r>
        <w:r w:rsidR="00842160">
          <w:rPr>
            <w:noProof/>
            <w:webHidden/>
          </w:rPr>
          <w:fldChar w:fldCharType="end"/>
        </w:r>
      </w:hyperlink>
    </w:p>
    <w:p w:rsidR="00842160" w:rsidRDefault="00AD7586">
      <w:pPr>
        <w:pStyle w:val="Obsah3"/>
        <w:tabs>
          <w:tab w:val="left" w:pos="1440"/>
          <w:tab w:val="right" w:leader="dot" w:pos="9627"/>
        </w:tabs>
        <w:rPr>
          <w:rFonts w:asciiTheme="minorHAnsi" w:eastAsiaTheme="minorEastAsia" w:hAnsiTheme="minorHAnsi" w:cstheme="minorBidi"/>
          <w:noProof/>
          <w:sz w:val="22"/>
          <w:szCs w:val="22"/>
        </w:rPr>
      </w:pPr>
      <w:hyperlink w:anchor="_Toc11315969" w:history="1">
        <w:r w:rsidR="00842160" w:rsidRPr="002A554A">
          <w:rPr>
            <w:rStyle w:val="Hypertextovodkaz"/>
            <w:rFonts w:ascii="Arial Narrow" w:hAnsi="Arial Narrow"/>
            <w:noProof/>
          </w:rPr>
          <w:t>B.2.1.5</w:t>
        </w:r>
        <w:r w:rsidR="00842160">
          <w:rPr>
            <w:rFonts w:asciiTheme="minorHAnsi" w:eastAsiaTheme="minorEastAsia" w:hAnsiTheme="minorHAnsi" w:cstheme="minorBidi"/>
            <w:noProof/>
            <w:sz w:val="22"/>
            <w:szCs w:val="22"/>
          </w:rPr>
          <w:tab/>
        </w:r>
        <w:r w:rsidR="00842160" w:rsidRPr="002A554A">
          <w:rPr>
            <w:rStyle w:val="Hypertextovodkaz"/>
            <w:rFonts w:ascii="Arial Narrow" w:hAnsi="Arial Narrow"/>
            <w:noProof/>
          </w:rPr>
          <w:t>INFORMACE O TOM, ZDA A V JAKÝCH ČÁSTECH DOKUMENTACE JSOU ZOHLEDNĚNY PODMÍNKY ZÁVAZNÝCH STANOVISEK DOTČENÝCH ORGÁNŮ</w:t>
        </w:r>
        <w:r w:rsidR="00842160">
          <w:rPr>
            <w:noProof/>
            <w:webHidden/>
          </w:rPr>
          <w:tab/>
        </w:r>
        <w:r w:rsidR="00842160">
          <w:rPr>
            <w:noProof/>
            <w:webHidden/>
          </w:rPr>
          <w:fldChar w:fldCharType="begin"/>
        </w:r>
        <w:r w:rsidR="00842160">
          <w:rPr>
            <w:noProof/>
            <w:webHidden/>
          </w:rPr>
          <w:instrText xml:space="preserve"> PAGEREF _Toc11315969 \h </w:instrText>
        </w:r>
        <w:r w:rsidR="00842160">
          <w:rPr>
            <w:noProof/>
            <w:webHidden/>
          </w:rPr>
        </w:r>
        <w:r w:rsidR="00842160">
          <w:rPr>
            <w:noProof/>
            <w:webHidden/>
          </w:rPr>
          <w:fldChar w:fldCharType="separate"/>
        </w:r>
        <w:r w:rsidR="00842160">
          <w:rPr>
            <w:noProof/>
            <w:webHidden/>
          </w:rPr>
          <w:t>8</w:t>
        </w:r>
        <w:r w:rsidR="00842160">
          <w:rPr>
            <w:noProof/>
            <w:webHidden/>
          </w:rPr>
          <w:fldChar w:fldCharType="end"/>
        </w:r>
      </w:hyperlink>
    </w:p>
    <w:p w:rsidR="00842160" w:rsidRDefault="00AD7586">
      <w:pPr>
        <w:pStyle w:val="Obsah3"/>
        <w:tabs>
          <w:tab w:val="left" w:pos="1440"/>
          <w:tab w:val="right" w:leader="dot" w:pos="9627"/>
        </w:tabs>
        <w:rPr>
          <w:rFonts w:asciiTheme="minorHAnsi" w:eastAsiaTheme="minorEastAsia" w:hAnsiTheme="minorHAnsi" w:cstheme="minorBidi"/>
          <w:noProof/>
          <w:sz w:val="22"/>
          <w:szCs w:val="22"/>
        </w:rPr>
      </w:pPr>
      <w:hyperlink w:anchor="_Toc11315970" w:history="1">
        <w:r w:rsidR="00842160" w:rsidRPr="002A554A">
          <w:rPr>
            <w:rStyle w:val="Hypertextovodkaz"/>
            <w:rFonts w:ascii="Arial Narrow" w:hAnsi="Arial Narrow"/>
            <w:noProof/>
          </w:rPr>
          <w:t>B.2.1.6</w:t>
        </w:r>
        <w:r w:rsidR="00842160">
          <w:rPr>
            <w:rFonts w:asciiTheme="minorHAnsi" w:eastAsiaTheme="minorEastAsia" w:hAnsiTheme="minorHAnsi" w:cstheme="minorBidi"/>
            <w:noProof/>
            <w:sz w:val="22"/>
            <w:szCs w:val="22"/>
          </w:rPr>
          <w:tab/>
        </w:r>
        <w:r w:rsidR="00842160" w:rsidRPr="002A554A">
          <w:rPr>
            <w:rStyle w:val="Hypertextovodkaz"/>
            <w:rFonts w:ascii="Arial Narrow" w:hAnsi="Arial Narrow"/>
            <w:noProof/>
          </w:rPr>
          <w:t>OCHRANA STAVBY PODLE JINÝCH PRÁVNÍCH PŘEDPISŮ</w:t>
        </w:r>
        <w:r w:rsidR="00842160">
          <w:rPr>
            <w:noProof/>
            <w:webHidden/>
          </w:rPr>
          <w:tab/>
        </w:r>
        <w:r w:rsidR="00842160">
          <w:rPr>
            <w:noProof/>
            <w:webHidden/>
          </w:rPr>
          <w:fldChar w:fldCharType="begin"/>
        </w:r>
        <w:r w:rsidR="00842160">
          <w:rPr>
            <w:noProof/>
            <w:webHidden/>
          </w:rPr>
          <w:instrText xml:space="preserve"> PAGEREF _Toc11315970 \h </w:instrText>
        </w:r>
        <w:r w:rsidR="00842160">
          <w:rPr>
            <w:noProof/>
            <w:webHidden/>
          </w:rPr>
        </w:r>
        <w:r w:rsidR="00842160">
          <w:rPr>
            <w:noProof/>
            <w:webHidden/>
          </w:rPr>
          <w:fldChar w:fldCharType="separate"/>
        </w:r>
        <w:r w:rsidR="00842160">
          <w:rPr>
            <w:noProof/>
            <w:webHidden/>
          </w:rPr>
          <w:t>8</w:t>
        </w:r>
        <w:r w:rsidR="00842160">
          <w:rPr>
            <w:noProof/>
            <w:webHidden/>
          </w:rPr>
          <w:fldChar w:fldCharType="end"/>
        </w:r>
      </w:hyperlink>
    </w:p>
    <w:p w:rsidR="00842160" w:rsidRDefault="00AD7586">
      <w:pPr>
        <w:pStyle w:val="Obsah3"/>
        <w:tabs>
          <w:tab w:val="left" w:pos="1440"/>
          <w:tab w:val="right" w:leader="dot" w:pos="9627"/>
        </w:tabs>
        <w:rPr>
          <w:rFonts w:asciiTheme="minorHAnsi" w:eastAsiaTheme="minorEastAsia" w:hAnsiTheme="minorHAnsi" w:cstheme="minorBidi"/>
          <w:noProof/>
          <w:sz w:val="22"/>
          <w:szCs w:val="22"/>
        </w:rPr>
      </w:pPr>
      <w:hyperlink w:anchor="_Toc11315971" w:history="1">
        <w:r w:rsidR="00842160" w:rsidRPr="002A554A">
          <w:rPr>
            <w:rStyle w:val="Hypertextovodkaz"/>
            <w:rFonts w:ascii="Arial Narrow" w:hAnsi="Arial Narrow"/>
            <w:noProof/>
          </w:rPr>
          <w:t>B.2.1.7</w:t>
        </w:r>
        <w:r w:rsidR="00842160">
          <w:rPr>
            <w:rFonts w:asciiTheme="minorHAnsi" w:eastAsiaTheme="minorEastAsia" w:hAnsiTheme="minorHAnsi" w:cstheme="minorBidi"/>
            <w:noProof/>
            <w:sz w:val="22"/>
            <w:szCs w:val="22"/>
          </w:rPr>
          <w:tab/>
        </w:r>
        <w:r w:rsidR="00842160" w:rsidRPr="002A554A">
          <w:rPr>
            <w:rStyle w:val="Hypertextovodkaz"/>
            <w:rFonts w:ascii="Arial Narrow" w:hAnsi="Arial Narrow"/>
            <w:noProof/>
          </w:rPr>
          <w:t>NAVRHOVANÉ PARAMETRY STAVBY</w:t>
        </w:r>
        <w:r w:rsidR="00842160">
          <w:rPr>
            <w:noProof/>
            <w:webHidden/>
          </w:rPr>
          <w:tab/>
        </w:r>
        <w:r w:rsidR="00842160">
          <w:rPr>
            <w:noProof/>
            <w:webHidden/>
          </w:rPr>
          <w:fldChar w:fldCharType="begin"/>
        </w:r>
        <w:r w:rsidR="00842160">
          <w:rPr>
            <w:noProof/>
            <w:webHidden/>
          </w:rPr>
          <w:instrText xml:space="preserve"> PAGEREF _Toc11315971 \h </w:instrText>
        </w:r>
        <w:r w:rsidR="00842160">
          <w:rPr>
            <w:noProof/>
            <w:webHidden/>
          </w:rPr>
        </w:r>
        <w:r w:rsidR="00842160">
          <w:rPr>
            <w:noProof/>
            <w:webHidden/>
          </w:rPr>
          <w:fldChar w:fldCharType="separate"/>
        </w:r>
        <w:r w:rsidR="00842160">
          <w:rPr>
            <w:noProof/>
            <w:webHidden/>
          </w:rPr>
          <w:t>8</w:t>
        </w:r>
        <w:r w:rsidR="00842160">
          <w:rPr>
            <w:noProof/>
            <w:webHidden/>
          </w:rPr>
          <w:fldChar w:fldCharType="end"/>
        </w:r>
      </w:hyperlink>
    </w:p>
    <w:p w:rsidR="00842160" w:rsidRDefault="00AD7586">
      <w:pPr>
        <w:pStyle w:val="Obsah3"/>
        <w:tabs>
          <w:tab w:val="left" w:pos="1440"/>
          <w:tab w:val="right" w:leader="dot" w:pos="9627"/>
        </w:tabs>
        <w:rPr>
          <w:rFonts w:asciiTheme="minorHAnsi" w:eastAsiaTheme="minorEastAsia" w:hAnsiTheme="minorHAnsi" w:cstheme="minorBidi"/>
          <w:noProof/>
          <w:sz w:val="22"/>
          <w:szCs w:val="22"/>
        </w:rPr>
      </w:pPr>
      <w:hyperlink w:anchor="_Toc11315972" w:history="1">
        <w:r w:rsidR="00842160" w:rsidRPr="002A554A">
          <w:rPr>
            <w:rStyle w:val="Hypertextovodkaz"/>
            <w:rFonts w:ascii="Arial Narrow" w:hAnsi="Arial Narrow"/>
            <w:noProof/>
          </w:rPr>
          <w:t>B.2.1.8</w:t>
        </w:r>
        <w:r w:rsidR="00842160">
          <w:rPr>
            <w:rFonts w:asciiTheme="minorHAnsi" w:eastAsiaTheme="minorEastAsia" w:hAnsiTheme="minorHAnsi" w:cstheme="minorBidi"/>
            <w:noProof/>
            <w:sz w:val="22"/>
            <w:szCs w:val="22"/>
          </w:rPr>
          <w:tab/>
        </w:r>
        <w:r w:rsidR="00842160" w:rsidRPr="002A554A">
          <w:rPr>
            <w:rStyle w:val="Hypertextovodkaz"/>
            <w:rFonts w:ascii="Arial Narrow" w:hAnsi="Arial Narrow"/>
            <w:noProof/>
          </w:rPr>
          <w:t>ZÁKLADNÍ BILANCE STAVBY</w:t>
        </w:r>
        <w:r w:rsidR="00842160">
          <w:rPr>
            <w:noProof/>
            <w:webHidden/>
          </w:rPr>
          <w:tab/>
        </w:r>
        <w:r w:rsidR="00842160">
          <w:rPr>
            <w:noProof/>
            <w:webHidden/>
          </w:rPr>
          <w:fldChar w:fldCharType="begin"/>
        </w:r>
        <w:r w:rsidR="00842160">
          <w:rPr>
            <w:noProof/>
            <w:webHidden/>
          </w:rPr>
          <w:instrText xml:space="preserve"> PAGEREF _Toc11315972 \h </w:instrText>
        </w:r>
        <w:r w:rsidR="00842160">
          <w:rPr>
            <w:noProof/>
            <w:webHidden/>
          </w:rPr>
        </w:r>
        <w:r w:rsidR="00842160">
          <w:rPr>
            <w:noProof/>
            <w:webHidden/>
          </w:rPr>
          <w:fldChar w:fldCharType="separate"/>
        </w:r>
        <w:r w:rsidR="00842160">
          <w:rPr>
            <w:noProof/>
            <w:webHidden/>
          </w:rPr>
          <w:t>9</w:t>
        </w:r>
        <w:r w:rsidR="00842160">
          <w:rPr>
            <w:noProof/>
            <w:webHidden/>
          </w:rPr>
          <w:fldChar w:fldCharType="end"/>
        </w:r>
      </w:hyperlink>
    </w:p>
    <w:p w:rsidR="00842160" w:rsidRDefault="00AD7586">
      <w:pPr>
        <w:pStyle w:val="Obsah3"/>
        <w:tabs>
          <w:tab w:val="left" w:pos="1440"/>
          <w:tab w:val="right" w:leader="dot" w:pos="9627"/>
        </w:tabs>
        <w:rPr>
          <w:rFonts w:asciiTheme="minorHAnsi" w:eastAsiaTheme="minorEastAsia" w:hAnsiTheme="minorHAnsi" w:cstheme="minorBidi"/>
          <w:noProof/>
          <w:sz w:val="22"/>
          <w:szCs w:val="22"/>
        </w:rPr>
      </w:pPr>
      <w:hyperlink w:anchor="_Toc11315973" w:history="1">
        <w:r w:rsidR="00842160" w:rsidRPr="002A554A">
          <w:rPr>
            <w:rStyle w:val="Hypertextovodkaz"/>
            <w:rFonts w:ascii="Arial Narrow" w:hAnsi="Arial Narrow"/>
            <w:noProof/>
          </w:rPr>
          <w:t>B.2.1.9</w:t>
        </w:r>
        <w:r w:rsidR="00842160">
          <w:rPr>
            <w:rFonts w:asciiTheme="minorHAnsi" w:eastAsiaTheme="minorEastAsia" w:hAnsiTheme="minorHAnsi" w:cstheme="minorBidi"/>
            <w:noProof/>
            <w:sz w:val="22"/>
            <w:szCs w:val="22"/>
          </w:rPr>
          <w:tab/>
        </w:r>
        <w:r w:rsidR="00842160" w:rsidRPr="002A554A">
          <w:rPr>
            <w:rStyle w:val="Hypertextovodkaz"/>
            <w:rFonts w:ascii="Arial Narrow" w:hAnsi="Arial Narrow"/>
            <w:noProof/>
          </w:rPr>
          <w:t>ZÁKLADNÍ PŘEDPOKLADY VÝSTAVBY</w:t>
        </w:r>
        <w:r w:rsidR="00842160">
          <w:rPr>
            <w:noProof/>
            <w:webHidden/>
          </w:rPr>
          <w:tab/>
        </w:r>
        <w:r w:rsidR="00842160">
          <w:rPr>
            <w:noProof/>
            <w:webHidden/>
          </w:rPr>
          <w:fldChar w:fldCharType="begin"/>
        </w:r>
        <w:r w:rsidR="00842160">
          <w:rPr>
            <w:noProof/>
            <w:webHidden/>
          </w:rPr>
          <w:instrText xml:space="preserve"> PAGEREF _Toc11315973 \h </w:instrText>
        </w:r>
        <w:r w:rsidR="00842160">
          <w:rPr>
            <w:noProof/>
            <w:webHidden/>
          </w:rPr>
        </w:r>
        <w:r w:rsidR="00842160">
          <w:rPr>
            <w:noProof/>
            <w:webHidden/>
          </w:rPr>
          <w:fldChar w:fldCharType="separate"/>
        </w:r>
        <w:r w:rsidR="00842160">
          <w:rPr>
            <w:noProof/>
            <w:webHidden/>
          </w:rPr>
          <w:t>9</w:t>
        </w:r>
        <w:r w:rsidR="00842160">
          <w:rPr>
            <w:noProof/>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74" w:history="1">
        <w:r w:rsidR="00842160" w:rsidRPr="002A554A">
          <w:rPr>
            <w:rStyle w:val="Hypertextovodkaz"/>
            <w:rFonts w:ascii="Arial Narrow" w:hAnsi="Arial Narrow"/>
          </w:rPr>
          <w:t>B.2.2</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CELKOVÉ URBANISTICKÉ A ARCHITEKTONICKÉ ŘEŠENÍ</w:t>
        </w:r>
        <w:r w:rsidR="00842160">
          <w:rPr>
            <w:webHidden/>
          </w:rPr>
          <w:tab/>
        </w:r>
        <w:r w:rsidR="00842160">
          <w:rPr>
            <w:webHidden/>
          </w:rPr>
          <w:fldChar w:fldCharType="begin"/>
        </w:r>
        <w:r w:rsidR="00842160">
          <w:rPr>
            <w:webHidden/>
          </w:rPr>
          <w:instrText xml:space="preserve"> PAGEREF _Toc11315974 \h </w:instrText>
        </w:r>
        <w:r w:rsidR="00842160">
          <w:rPr>
            <w:webHidden/>
          </w:rPr>
        </w:r>
        <w:r w:rsidR="00842160">
          <w:rPr>
            <w:webHidden/>
          </w:rPr>
          <w:fldChar w:fldCharType="separate"/>
        </w:r>
        <w:r w:rsidR="00842160">
          <w:rPr>
            <w:webHidden/>
          </w:rPr>
          <w:t>9</w:t>
        </w:r>
        <w:r w:rsidR="00842160">
          <w:rPr>
            <w:webHidden/>
          </w:rPr>
          <w:fldChar w:fldCharType="end"/>
        </w:r>
      </w:hyperlink>
    </w:p>
    <w:p w:rsidR="00842160" w:rsidRDefault="00AD7586">
      <w:pPr>
        <w:pStyle w:val="Obsah3"/>
        <w:tabs>
          <w:tab w:val="left" w:pos="1440"/>
          <w:tab w:val="right" w:leader="dot" w:pos="9627"/>
        </w:tabs>
        <w:rPr>
          <w:rFonts w:asciiTheme="minorHAnsi" w:eastAsiaTheme="minorEastAsia" w:hAnsiTheme="minorHAnsi" w:cstheme="minorBidi"/>
          <w:noProof/>
          <w:sz w:val="22"/>
          <w:szCs w:val="22"/>
        </w:rPr>
      </w:pPr>
      <w:hyperlink w:anchor="_Toc11315975" w:history="1">
        <w:r w:rsidR="00842160" w:rsidRPr="002A554A">
          <w:rPr>
            <w:rStyle w:val="Hypertextovodkaz"/>
            <w:rFonts w:ascii="Arial Narrow" w:hAnsi="Arial Narrow"/>
            <w:noProof/>
          </w:rPr>
          <w:t>B.2.2.1</w:t>
        </w:r>
        <w:r w:rsidR="00842160">
          <w:rPr>
            <w:rFonts w:asciiTheme="minorHAnsi" w:eastAsiaTheme="minorEastAsia" w:hAnsiTheme="minorHAnsi" w:cstheme="minorBidi"/>
            <w:noProof/>
            <w:sz w:val="22"/>
            <w:szCs w:val="22"/>
          </w:rPr>
          <w:tab/>
        </w:r>
        <w:r w:rsidR="00842160" w:rsidRPr="002A554A">
          <w:rPr>
            <w:rStyle w:val="Hypertextovodkaz"/>
            <w:rFonts w:ascii="Arial Narrow" w:hAnsi="Arial Narrow"/>
            <w:noProof/>
          </w:rPr>
          <w:t>Urbanismus – územní regulace, kompozice prostorového řešení</w:t>
        </w:r>
        <w:r w:rsidR="00842160">
          <w:rPr>
            <w:noProof/>
            <w:webHidden/>
          </w:rPr>
          <w:tab/>
        </w:r>
        <w:r w:rsidR="00842160">
          <w:rPr>
            <w:noProof/>
            <w:webHidden/>
          </w:rPr>
          <w:fldChar w:fldCharType="begin"/>
        </w:r>
        <w:r w:rsidR="00842160">
          <w:rPr>
            <w:noProof/>
            <w:webHidden/>
          </w:rPr>
          <w:instrText xml:space="preserve"> PAGEREF _Toc11315975 \h </w:instrText>
        </w:r>
        <w:r w:rsidR="00842160">
          <w:rPr>
            <w:noProof/>
            <w:webHidden/>
          </w:rPr>
        </w:r>
        <w:r w:rsidR="00842160">
          <w:rPr>
            <w:noProof/>
            <w:webHidden/>
          </w:rPr>
          <w:fldChar w:fldCharType="separate"/>
        </w:r>
        <w:r w:rsidR="00842160">
          <w:rPr>
            <w:noProof/>
            <w:webHidden/>
          </w:rPr>
          <w:t>9</w:t>
        </w:r>
        <w:r w:rsidR="00842160">
          <w:rPr>
            <w:noProof/>
            <w:webHidden/>
          </w:rPr>
          <w:fldChar w:fldCharType="end"/>
        </w:r>
      </w:hyperlink>
    </w:p>
    <w:p w:rsidR="00842160" w:rsidRDefault="00AD7586">
      <w:pPr>
        <w:pStyle w:val="Obsah3"/>
        <w:tabs>
          <w:tab w:val="left" w:pos="1440"/>
          <w:tab w:val="right" w:leader="dot" w:pos="9627"/>
        </w:tabs>
        <w:rPr>
          <w:rFonts w:asciiTheme="minorHAnsi" w:eastAsiaTheme="minorEastAsia" w:hAnsiTheme="minorHAnsi" w:cstheme="minorBidi"/>
          <w:noProof/>
          <w:sz w:val="22"/>
          <w:szCs w:val="22"/>
        </w:rPr>
      </w:pPr>
      <w:hyperlink w:anchor="_Toc11315976" w:history="1">
        <w:r w:rsidR="00842160" w:rsidRPr="002A554A">
          <w:rPr>
            <w:rStyle w:val="Hypertextovodkaz"/>
            <w:rFonts w:ascii="Arial Narrow" w:hAnsi="Arial Narrow"/>
            <w:noProof/>
          </w:rPr>
          <w:t>B.2.2.2</w:t>
        </w:r>
        <w:r w:rsidR="00842160">
          <w:rPr>
            <w:rFonts w:asciiTheme="minorHAnsi" w:eastAsiaTheme="minorEastAsia" w:hAnsiTheme="minorHAnsi" w:cstheme="minorBidi"/>
            <w:noProof/>
            <w:sz w:val="22"/>
            <w:szCs w:val="22"/>
          </w:rPr>
          <w:tab/>
        </w:r>
        <w:r w:rsidR="00842160" w:rsidRPr="002A554A">
          <w:rPr>
            <w:rStyle w:val="Hypertextovodkaz"/>
            <w:rFonts w:ascii="Arial Narrow" w:hAnsi="Arial Narrow"/>
            <w:noProof/>
          </w:rPr>
          <w:t>Architektonické řešení</w:t>
        </w:r>
        <w:r w:rsidR="00842160">
          <w:rPr>
            <w:noProof/>
            <w:webHidden/>
          </w:rPr>
          <w:tab/>
        </w:r>
        <w:r w:rsidR="00842160">
          <w:rPr>
            <w:noProof/>
            <w:webHidden/>
          </w:rPr>
          <w:fldChar w:fldCharType="begin"/>
        </w:r>
        <w:r w:rsidR="00842160">
          <w:rPr>
            <w:noProof/>
            <w:webHidden/>
          </w:rPr>
          <w:instrText xml:space="preserve"> PAGEREF _Toc11315976 \h </w:instrText>
        </w:r>
        <w:r w:rsidR="00842160">
          <w:rPr>
            <w:noProof/>
            <w:webHidden/>
          </w:rPr>
        </w:r>
        <w:r w:rsidR="00842160">
          <w:rPr>
            <w:noProof/>
            <w:webHidden/>
          </w:rPr>
          <w:fldChar w:fldCharType="separate"/>
        </w:r>
        <w:r w:rsidR="00842160">
          <w:rPr>
            <w:noProof/>
            <w:webHidden/>
          </w:rPr>
          <w:t>9</w:t>
        </w:r>
        <w:r w:rsidR="00842160">
          <w:rPr>
            <w:noProof/>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77" w:history="1">
        <w:r w:rsidR="00842160" w:rsidRPr="002A554A">
          <w:rPr>
            <w:rStyle w:val="Hypertextovodkaz"/>
            <w:rFonts w:ascii="Arial Narrow" w:hAnsi="Arial Narrow"/>
            <w:caps/>
          </w:rPr>
          <w:t>B.2.3</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caps/>
          </w:rPr>
          <w:t>Celkové provozní řešení, technologie výroby</w:t>
        </w:r>
        <w:r w:rsidR="00842160">
          <w:rPr>
            <w:webHidden/>
          </w:rPr>
          <w:tab/>
        </w:r>
        <w:r w:rsidR="00842160">
          <w:rPr>
            <w:webHidden/>
          </w:rPr>
          <w:fldChar w:fldCharType="begin"/>
        </w:r>
        <w:r w:rsidR="00842160">
          <w:rPr>
            <w:webHidden/>
          </w:rPr>
          <w:instrText xml:space="preserve"> PAGEREF _Toc11315977 \h </w:instrText>
        </w:r>
        <w:r w:rsidR="00842160">
          <w:rPr>
            <w:webHidden/>
          </w:rPr>
        </w:r>
        <w:r w:rsidR="00842160">
          <w:rPr>
            <w:webHidden/>
          </w:rPr>
          <w:fldChar w:fldCharType="separate"/>
        </w:r>
        <w:r w:rsidR="00842160">
          <w:rPr>
            <w:webHidden/>
          </w:rPr>
          <w:t>9</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78" w:history="1">
        <w:r w:rsidR="00842160" w:rsidRPr="002A554A">
          <w:rPr>
            <w:rStyle w:val="Hypertextovodkaz"/>
            <w:rFonts w:ascii="Arial Narrow" w:hAnsi="Arial Narrow"/>
          </w:rPr>
          <w:t>B.2.4</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BEZBARIÉROVÉ UŽÍVÁNÍ STAVBY</w:t>
        </w:r>
        <w:r w:rsidR="00842160">
          <w:rPr>
            <w:webHidden/>
          </w:rPr>
          <w:tab/>
        </w:r>
        <w:r w:rsidR="00842160">
          <w:rPr>
            <w:webHidden/>
          </w:rPr>
          <w:fldChar w:fldCharType="begin"/>
        </w:r>
        <w:r w:rsidR="00842160">
          <w:rPr>
            <w:webHidden/>
          </w:rPr>
          <w:instrText xml:space="preserve"> PAGEREF _Toc11315978 \h </w:instrText>
        </w:r>
        <w:r w:rsidR="00842160">
          <w:rPr>
            <w:webHidden/>
          </w:rPr>
        </w:r>
        <w:r w:rsidR="00842160">
          <w:rPr>
            <w:webHidden/>
          </w:rPr>
          <w:fldChar w:fldCharType="separate"/>
        </w:r>
        <w:r w:rsidR="00842160">
          <w:rPr>
            <w:webHidden/>
          </w:rPr>
          <w:t>9</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79" w:history="1">
        <w:r w:rsidR="00842160" w:rsidRPr="002A554A">
          <w:rPr>
            <w:rStyle w:val="Hypertextovodkaz"/>
            <w:rFonts w:ascii="Arial Narrow" w:hAnsi="Arial Narrow"/>
          </w:rPr>
          <w:t>B.2.5</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BEZPEČNOST PŘI UŽÍVÁNÍ STAVBY</w:t>
        </w:r>
        <w:r w:rsidR="00842160">
          <w:rPr>
            <w:webHidden/>
          </w:rPr>
          <w:tab/>
        </w:r>
        <w:r w:rsidR="00842160">
          <w:rPr>
            <w:webHidden/>
          </w:rPr>
          <w:fldChar w:fldCharType="begin"/>
        </w:r>
        <w:r w:rsidR="00842160">
          <w:rPr>
            <w:webHidden/>
          </w:rPr>
          <w:instrText xml:space="preserve"> PAGEREF _Toc11315979 \h </w:instrText>
        </w:r>
        <w:r w:rsidR="00842160">
          <w:rPr>
            <w:webHidden/>
          </w:rPr>
        </w:r>
        <w:r w:rsidR="00842160">
          <w:rPr>
            <w:webHidden/>
          </w:rPr>
          <w:fldChar w:fldCharType="separate"/>
        </w:r>
        <w:r w:rsidR="00842160">
          <w:rPr>
            <w:webHidden/>
          </w:rPr>
          <w:t>10</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80" w:history="1">
        <w:r w:rsidR="00842160" w:rsidRPr="002A554A">
          <w:rPr>
            <w:rStyle w:val="Hypertextovodkaz"/>
            <w:rFonts w:ascii="Arial Narrow" w:hAnsi="Arial Narrow"/>
          </w:rPr>
          <w:t>B.2.6</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ZÁKLADNÍ CHARAKTERISTIKA OBJEKTŮ</w:t>
        </w:r>
        <w:r w:rsidR="00842160">
          <w:rPr>
            <w:webHidden/>
          </w:rPr>
          <w:tab/>
        </w:r>
        <w:r w:rsidR="00842160">
          <w:rPr>
            <w:webHidden/>
          </w:rPr>
          <w:fldChar w:fldCharType="begin"/>
        </w:r>
        <w:r w:rsidR="00842160">
          <w:rPr>
            <w:webHidden/>
          </w:rPr>
          <w:instrText xml:space="preserve"> PAGEREF _Toc11315980 \h </w:instrText>
        </w:r>
        <w:r w:rsidR="00842160">
          <w:rPr>
            <w:webHidden/>
          </w:rPr>
        </w:r>
        <w:r w:rsidR="00842160">
          <w:rPr>
            <w:webHidden/>
          </w:rPr>
          <w:fldChar w:fldCharType="separate"/>
        </w:r>
        <w:r w:rsidR="00842160">
          <w:rPr>
            <w:webHidden/>
          </w:rPr>
          <w:t>10</w:t>
        </w:r>
        <w:r w:rsidR="00842160">
          <w:rPr>
            <w:webHidden/>
          </w:rPr>
          <w:fldChar w:fldCharType="end"/>
        </w:r>
      </w:hyperlink>
    </w:p>
    <w:p w:rsidR="00842160" w:rsidRDefault="00AD7586">
      <w:pPr>
        <w:pStyle w:val="Obsah3"/>
        <w:tabs>
          <w:tab w:val="right" w:leader="dot" w:pos="9627"/>
        </w:tabs>
        <w:rPr>
          <w:rFonts w:asciiTheme="minorHAnsi" w:eastAsiaTheme="minorEastAsia" w:hAnsiTheme="minorHAnsi" w:cstheme="minorBidi"/>
          <w:noProof/>
          <w:sz w:val="22"/>
          <w:szCs w:val="22"/>
        </w:rPr>
      </w:pPr>
      <w:hyperlink w:anchor="_Toc11315981" w:history="1">
        <w:r w:rsidR="00842160" w:rsidRPr="002A554A">
          <w:rPr>
            <w:rStyle w:val="Hypertextovodkaz"/>
            <w:rFonts w:ascii="Arial Narrow" w:hAnsi="Arial Narrow"/>
            <w:noProof/>
            <w:highlight w:val="yellow"/>
          </w:rPr>
          <w:t>STAVEBNÍ ČÁST – KOMUNIKACE</w:t>
        </w:r>
        <w:r w:rsidR="00842160">
          <w:rPr>
            <w:noProof/>
            <w:webHidden/>
          </w:rPr>
          <w:tab/>
        </w:r>
        <w:r w:rsidR="00842160">
          <w:rPr>
            <w:noProof/>
            <w:webHidden/>
          </w:rPr>
          <w:fldChar w:fldCharType="begin"/>
        </w:r>
        <w:r w:rsidR="00842160">
          <w:rPr>
            <w:noProof/>
            <w:webHidden/>
          </w:rPr>
          <w:instrText xml:space="preserve"> PAGEREF _Toc11315981 \h </w:instrText>
        </w:r>
        <w:r w:rsidR="00842160">
          <w:rPr>
            <w:noProof/>
            <w:webHidden/>
          </w:rPr>
        </w:r>
        <w:r w:rsidR="00842160">
          <w:rPr>
            <w:noProof/>
            <w:webHidden/>
          </w:rPr>
          <w:fldChar w:fldCharType="separate"/>
        </w:r>
        <w:r w:rsidR="00842160">
          <w:rPr>
            <w:noProof/>
            <w:webHidden/>
          </w:rPr>
          <w:t>12</w:t>
        </w:r>
        <w:r w:rsidR="00842160">
          <w:rPr>
            <w:noProof/>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82" w:history="1">
        <w:r w:rsidR="00842160" w:rsidRPr="002A554A">
          <w:rPr>
            <w:rStyle w:val="Hypertextovodkaz"/>
            <w:rFonts w:ascii="Arial Narrow" w:hAnsi="Arial Narrow"/>
            <w:caps/>
          </w:rPr>
          <w:t>B.2.7</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caps/>
          </w:rPr>
          <w:t>Základní charakteristika technických a technologických zařízení</w:t>
        </w:r>
        <w:r w:rsidR="00842160">
          <w:rPr>
            <w:webHidden/>
          </w:rPr>
          <w:tab/>
        </w:r>
        <w:r w:rsidR="00842160">
          <w:rPr>
            <w:webHidden/>
          </w:rPr>
          <w:fldChar w:fldCharType="begin"/>
        </w:r>
        <w:r w:rsidR="00842160">
          <w:rPr>
            <w:webHidden/>
          </w:rPr>
          <w:instrText xml:space="preserve"> PAGEREF _Toc11315982 \h </w:instrText>
        </w:r>
        <w:r w:rsidR="00842160">
          <w:rPr>
            <w:webHidden/>
          </w:rPr>
        </w:r>
        <w:r w:rsidR="00842160">
          <w:rPr>
            <w:webHidden/>
          </w:rPr>
          <w:fldChar w:fldCharType="separate"/>
        </w:r>
        <w:r w:rsidR="00842160">
          <w:rPr>
            <w:webHidden/>
          </w:rPr>
          <w:t>12</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83" w:history="1">
        <w:r w:rsidR="00842160" w:rsidRPr="002A554A">
          <w:rPr>
            <w:rStyle w:val="Hypertextovodkaz"/>
            <w:rFonts w:ascii="Arial Narrow" w:hAnsi="Arial Narrow"/>
          </w:rPr>
          <w:t>B.2.8</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ZÁSADY POŽÁRNĚ BEZPEČNOSTNÍHO ŘEŠENÍ</w:t>
        </w:r>
        <w:r w:rsidR="00842160">
          <w:rPr>
            <w:webHidden/>
          </w:rPr>
          <w:tab/>
        </w:r>
        <w:r w:rsidR="00842160">
          <w:rPr>
            <w:webHidden/>
          </w:rPr>
          <w:fldChar w:fldCharType="begin"/>
        </w:r>
        <w:r w:rsidR="00842160">
          <w:rPr>
            <w:webHidden/>
          </w:rPr>
          <w:instrText xml:space="preserve"> PAGEREF _Toc11315983 \h </w:instrText>
        </w:r>
        <w:r w:rsidR="00842160">
          <w:rPr>
            <w:webHidden/>
          </w:rPr>
        </w:r>
        <w:r w:rsidR="00842160">
          <w:rPr>
            <w:webHidden/>
          </w:rPr>
          <w:fldChar w:fldCharType="separate"/>
        </w:r>
        <w:r w:rsidR="00842160">
          <w:rPr>
            <w:webHidden/>
          </w:rPr>
          <w:t>12</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84" w:history="1">
        <w:r w:rsidR="00842160" w:rsidRPr="002A554A">
          <w:rPr>
            <w:rStyle w:val="Hypertextovodkaz"/>
            <w:rFonts w:ascii="Arial Narrow" w:hAnsi="Arial Narrow"/>
          </w:rPr>
          <w:t>B.2.9</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ÚSPORA ENERGIE A TEPELNÁ OCHRANA</w:t>
        </w:r>
        <w:r w:rsidR="00842160">
          <w:rPr>
            <w:webHidden/>
          </w:rPr>
          <w:tab/>
        </w:r>
        <w:r w:rsidR="00842160">
          <w:rPr>
            <w:webHidden/>
          </w:rPr>
          <w:fldChar w:fldCharType="begin"/>
        </w:r>
        <w:r w:rsidR="00842160">
          <w:rPr>
            <w:webHidden/>
          </w:rPr>
          <w:instrText xml:space="preserve"> PAGEREF _Toc11315984 \h </w:instrText>
        </w:r>
        <w:r w:rsidR="00842160">
          <w:rPr>
            <w:webHidden/>
          </w:rPr>
        </w:r>
        <w:r w:rsidR="00842160">
          <w:rPr>
            <w:webHidden/>
          </w:rPr>
          <w:fldChar w:fldCharType="separate"/>
        </w:r>
        <w:r w:rsidR="00842160">
          <w:rPr>
            <w:webHidden/>
          </w:rPr>
          <w:t>12</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85" w:history="1">
        <w:r w:rsidR="00842160" w:rsidRPr="002A554A">
          <w:rPr>
            <w:rStyle w:val="Hypertextovodkaz"/>
            <w:rFonts w:ascii="Arial Narrow" w:hAnsi="Arial Narrow"/>
          </w:rPr>
          <w:t>B.2.10</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HYGIENICKÉ POŽADAVKY STAVBY, POŽADAVKY NA PRACOVNÍ A KOMUNÁLNÍ PROSTŘEDÍ</w:t>
        </w:r>
        <w:r w:rsidR="00842160">
          <w:rPr>
            <w:webHidden/>
          </w:rPr>
          <w:tab/>
        </w:r>
        <w:r w:rsidR="00842160">
          <w:rPr>
            <w:webHidden/>
          </w:rPr>
          <w:fldChar w:fldCharType="begin"/>
        </w:r>
        <w:r w:rsidR="00842160">
          <w:rPr>
            <w:webHidden/>
          </w:rPr>
          <w:instrText xml:space="preserve"> PAGEREF _Toc11315985 \h </w:instrText>
        </w:r>
        <w:r w:rsidR="00842160">
          <w:rPr>
            <w:webHidden/>
          </w:rPr>
        </w:r>
        <w:r w:rsidR="00842160">
          <w:rPr>
            <w:webHidden/>
          </w:rPr>
          <w:fldChar w:fldCharType="separate"/>
        </w:r>
        <w:r w:rsidR="00842160">
          <w:rPr>
            <w:webHidden/>
          </w:rPr>
          <w:t>12</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86" w:history="1">
        <w:r w:rsidR="00842160" w:rsidRPr="002A554A">
          <w:rPr>
            <w:rStyle w:val="Hypertextovodkaz"/>
            <w:rFonts w:ascii="Arial Narrow" w:hAnsi="Arial Narrow"/>
          </w:rPr>
          <w:t>B.2.11</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ZÁSADY OCHRANY STAVBY PŘED NEGATIVNÍMI ÚČINKY VNĚJŠÍHO PROSTŘEDÍ</w:t>
        </w:r>
        <w:r w:rsidR="00842160">
          <w:rPr>
            <w:webHidden/>
          </w:rPr>
          <w:tab/>
        </w:r>
        <w:r w:rsidR="00842160">
          <w:rPr>
            <w:webHidden/>
          </w:rPr>
          <w:fldChar w:fldCharType="begin"/>
        </w:r>
        <w:r w:rsidR="00842160">
          <w:rPr>
            <w:webHidden/>
          </w:rPr>
          <w:instrText xml:space="preserve"> PAGEREF _Toc11315986 \h </w:instrText>
        </w:r>
        <w:r w:rsidR="00842160">
          <w:rPr>
            <w:webHidden/>
          </w:rPr>
        </w:r>
        <w:r w:rsidR="00842160">
          <w:rPr>
            <w:webHidden/>
          </w:rPr>
          <w:fldChar w:fldCharType="separate"/>
        </w:r>
        <w:r w:rsidR="00842160">
          <w:rPr>
            <w:webHidden/>
          </w:rPr>
          <w:t>12</w:t>
        </w:r>
        <w:r w:rsidR="00842160">
          <w:rPr>
            <w:webHidden/>
          </w:rPr>
          <w:fldChar w:fldCharType="end"/>
        </w:r>
      </w:hyperlink>
    </w:p>
    <w:p w:rsidR="00842160" w:rsidRDefault="00AD7586">
      <w:pPr>
        <w:pStyle w:val="Obsah1"/>
        <w:tabs>
          <w:tab w:val="right" w:leader="dot" w:pos="9627"/>
        </w:tabs>
        <w:rPr>
          <w:rFonts w:asciiTheme="minorHAnsi" w:eastAsiaTheme="minorEastAsia" w:hAnsiTheme="minorHAnsi" w:cstheme="minorBidi"/>
          <w:b w:val="0"/>
          <w:bCs w:val="0"/>
          <w:noProof/>
          <w:color w:val="auto"/>
          <w:sz w:val="22"/>
          <w:szCs w:val="22"/>
        </w:rPr>
      </w:pPr>
      <w:hyperlink w:anchor="_Toc11315987" w:history="1">
        <w:r w:rsidR="00842160" w:rsidRPr="002A554A">
          <w:rPr>
            <w:rStyle w:val="Hypertextovodkaz"/>
            <w:rFonts w:ascii="Arial Narrow" w:hAnsi="Arial Narrow"/>
            <w:noProof/>
          </w:rPr>
          <w:t>B.3</w:t>
        </w:r>
        <w:r w:rsidR="00842160">
          <w:rPr>
            <w:rFonts w:asciiTheme="minorHAnsi" w:eastAsiaTheme="minorEastAsia" w:hAnsiTheme="minorHAnsi" w:cstheme="minorBidi"/>
            <w:b w:val="0"/>
            <w:bCs w:val="0"/>
            <w:noProof/>
            <w:color w:val="auto"/>
            <w:sz w:val="22"/>
            <w:szCs w:val="22"/>
          </w:rPr>
          <w:tab/>
        </w:r>
        <w:r w:rsidR="00842160" w:rsidRPr="002A554A">
          <w:rPr>
            <w:rStyle w:val="Hypertextovodkaz"/>
            <w:rFonts w:ascii="Arial Narrow" w:hAnsi="Arial Narrow"/>
            <w:noProof/>
          </w:rPr>
          <w:t>Připojení na technickou infrastrukturu</w:t>
        </w:r>
        <w:r w:rsidR="00842160">
          <w:rPr>
            <w:noProof/>
            <w:webHidden/>
          </w:rPr>
          <w:tab/>
        </w:r>
        <w:r w:rsidR="00842160">
          <w:rPr>
            <w:noProof/>
            <w:webHidden/>
          </w:rPr>
          <w:fldChar w:fldCharType="begin"/>
        </w:r>
        <w:r w:rsidR="00842160">
          <w:rPr>
            <w:noProof/>
            <w:webHidden/>
          </w:rPr>
          <w:instrText xml:space="preserve"> PAGEREF _Toc11315987 \h </w:instrText>
        </w:r>
        <w:r w:rsidR="00842160">
          <w:rPr>
            <w:noProof/>
            <w:webHidden/>
          </w:rPr>
        </w:r>
        <w:r w:rsidR="00842160">
          <w:rPr>
            <w:noProof/>
            <w:webHidden/>
          </w:rPr>
          <w:fldChar w:fldCharType="separate"/>
        </w:r>
        <w:r w:rsidR="00842160">
          <w:rPr>
            <w:noProof/>
            <w:webHidden/>
          </w:rPr>
          <w:t>13</w:t>
        </w:r>
        <w:r w:rsidR="00842160">
          <w:rPr>
            <w:noProof/>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88" w:history="1">
        <w:r w:rsidR="00842160" w:rsidRPr="002A554A">
          <w:rPr>
            <w:rStyle w:val="Hypertextovodkaz"/>
            <w:rFonts w:ascii="Arial Narrow" w:hAnsi="Arial Narrow"/>
          </w:rPr>
          <w:t>B.3.1</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NAPOJOVACÍ MÍSTA TECHNICKÉ INFRASTRUKTURY</w:t>
        </w:r>
        <w:r w:rsidR="00842160">
          <w:rPr>
            <w:webHidden/>
          </w:rPr>
          <w:tab/>
        </w:r>
        <w:r w:rsidR="00842160">
          <w:rPr>
            <w:webHidden/>
          </w:rPr>
          <w:fldChar w:fldCharType="begin"/>
        </w:r>
        <w:r w:rsidR="00842160">
          <w:rPr>
            <w:webHidden/>
          </w:rPr>
          <w:instrText xml:space="preserve"> PAGEREF _Toc11315988 \h </w:instrText>
        </w:r>
        <w:r w:rsidR="00842160">
          <w:rPr>
            <w:webHidden/>
          </w:rPr>
        </w:r>
        <w:r w:rsidR="00842160">
          <w:rPr>
            <w:webHidden/>
          </w:rPr>
          <w:fldChar w:fldCharType="separate"/>
        </w:r>
        <w:r w:rsidR="00842160">
          <w:rPr>
            <w:webHidden/>
          </w:rPr>
          <w:t>13</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89" w:history="1">
        <w:r w:rsidR="00842160" w:rsidRPr="002A554A">
          <w:rPr>
            <w:rStyle w:val="Hypertextovodkaz"/>
            <w:rFonts w:ascii="Arial Narrow" w:hAnsi="Arial Narrow"/>
          </w:rPr>
          <w:t>B.3.2</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PŘIPOJOVACÍ ROZMĚRY, VÝKONNÉ KAPACITY A DÉLKY</w:t>
        </w:r>
        <w:r w:rsidR="00842160">
          <w:rPr>
            <w:webHidden/>
          </w:rPr>
          <w:tab/>
        </w:r>
        <w:r w:rsidR="00842160">
          <w:rPr>
            <w:webHidden/>
          </w:rPr>
          <w:fldChar w:fldCharType="begin"/>
        </w:r>
        <w:r w:rsidR="00842160">
          <w:rPr>
            <w:webHidden/>
          </w:rPr>
          <w:instrText xml:space="preserve"> PAGEREF _Toc11315989 \h </w:instrText>
        </w:r>
        <w:r w:rsidR="00842160">
          <w:rPr>
            <w:webHidden/>
          </w:rPr>
        </w:r>
        <w:r w:rsidR="00842160">
          <w:rPr>
            <w:webHidden/>
          </w:rPr>
          <w:fldChar w:fldCharType="separate"/>
        </w:r>
        <w:r w:rsidR="00842160">
          <w:rPr>
            <w:webHidden/>
          </w:rPr>
          <w:t>13</w:t>
        </w:r>
        <w:r w:rsidR="00842160">
          <w:rPr>
            <w:webHidden/>
          </w:rPr>
          <w:fldChar w:fldCharType="end"/>
        </w:r>
      </w:hyperlink>
    </w:p>
    <w:p w:rsidR="00842160" w:rsidRDefault="00AD7586">
      <w:pPr>
        <w:pStyle w:val="Obsah1"/>
        <w:tabs>
          <w:tab w:val="right" w:leader="dot" w:pos="9627"/>
        </w:tabs>
        <w:rPr>
          <w:rFonts w:asciiTheme="minorHAnsi" w:eastAsiaTheme="minorEastAsia" w:hAnsiTheme="minorHAnsi" w:cstheme="minorBidi"/>
          <w:b w:val="0"/>
          <w:bCs w:val="0"/>
          <w:noProof/>
          <w:color w:val="auto"/>
          <w:sz w:val="22"/>
          <w:szCs w:val="22"/>
        </w:rPr>
      </w:pPr>
      <w:hyperlink w:anchor="_Toc11315990" w:history="1">
        <w:r w:rsidR="00842160" w:rsidRPr="002A554A">
          <w:rPr>
            <w:rStyle w:val="Hypertextovodkaz"/>
            <w:rFonts w:ascii="Arial Narrow" w:hAnsi="Arial Narrow"/>
            <w:noProof/>
            <w:highlight w:val="yellow"/>
          </w:rPr>
          <w:t>B.4</w:t>
        </w:r>
        <w:r w:rsidR="00842160">
          <w:rPr>
            <w:rFonts w:asciiTheme="minorHAnsi" w:eastAsiaTheme="minorEastAsia" w:hAnsiTheme="minorHAnsi" w:cstheme="minorBidi"/>
            <w:b w:val="0"/>
            <w:bCs w:val="0"/>
            <w:noProof/>
            <w:color w:val="auto"/>
            <w:sz w:val="22"/>
            <w:szCs w:val="22"/>
          </w:rPr>
          <w:tab/>
        </w:r>
        <w:r w:rsidR="00842160" w:rsidRPr="002A554A">
          <w:rPr>
            <w:rStyle w:val="Hypertextovodkaz"/>
            <w:rFonts w:ascii="Arial Narrow" w:hAnsi="Arial Narrow"/>
            <w:noProof/>
            <w:highlight w:val="yellow"/>
          </w:rPr>
          <w:t>Dopravní řešení</w:t>
        </w:r>
        <w:r w:rsidR="00842160">
          <w:rPr>
            <w:noProof/>
            <w:webHidden/>
          </w:rPr>
          <w:tab/>
        </w:r>
        <w:r w:rsidR="00842160">
          <w:rPr>
            <w:noProof/>
            <w:webHidden/>
          </w:rPr>
          <w:fldChar w:fldCharType="begin"/>
        </w:r>
        <w:r w:rsidR="00842160">
          <w:rPr>
            <w:noProof/>
            <w:webHidden/>
          </w:rPr>
          <w:instrText xml:space="preserve"> PAGEREF _Toc11315990 \h </w:instrText>
        </w:r>
        <w:r w:rsidR="00842160">
          <w:rPr>
            <w:noProof/>
            <w:webHidden/>
          </w:rPr>
        </w:r>
        <w:r w:rsidR="00842160">
          <w:rPr>
            <w:noProof/>
            <w:webHidden/>
          </w:rPr>
          <w:fldChar w:fldCharType="separate"/>
        </w:r>
        <w:r w:rsidR="00842160">
          <w:rPr>
            <w:noProof/>
            <w:webHidden/>
          </w:rPr>
          <w:t>13</w:t>
        </w:r>
        <w:r w:rsidR="00842160">
          <w:rPr>
            <w:noProof/>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91" w:history="1">
        <w:r w:rsidR="00842160" w:rsidRPr="002A554A">
          <w:rPr>
            <w:rStyle w:val="Hypertextovodkaz"/>
            <w:rFonts w:ascii="Arial Narrow" w:hAnsi="Arial Narrow"/>
            <w:highlight w:val="yellow"/>
          </w:rPr>
          <w:t>B.4.1</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highlight w:val="yellow"/>
          </w:rPr>
          <w:t>POPIS DOPRAVNÍHO ŘEŠENÍ VČETNĚ BEZBARIÉROVÝCH OPATŘENÍ PRO PŘÍSTUPNOST A UŽÍVÁNÍ STAVBY OSOBAMI SE SNÍŽENOU SCHOPNISTÍ POHYBU A ORIENTACE</w:t>
        </w:r>
        <w:r w:rsidR="00842160">
          <w:rPr>
            <w:webHidden/>
          </w:rPr>
          <w:tab/>
        </w:r>
        <w:r w:rsidR="00842160">
          <w:rPr>
            <w:webHidden/>
          </w:rPr>
          <w:fldChar w:fldCharType="begin"/>
        </w:r>
        <w:r w:rsidR="00842160">
          <w:rPr>
            <w:webHidden/>
          </w:rPr>
          <w:instrText xml:space="preserve"> PAGEREF _Toc11315991 \h </w:instrText>
        </w:r>
        <w:r w:rsidR="00842160">
          <w:rPr>
            <w:webHidden/>
          </w:rPr>
        </w:r>
        <w:r w:rsidR="00842160">
          <w:rPr>
            <w:webHidden/>
          </w:rPr>
          <w:fldChar w:fldCharType="separate"/>
        </w:r>
        <w:r w:rsidR="00842160">
          <w:rPr>
            <w:webHidden/>
          </w:rPr>
          <w:t>13</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92" w:history="1">
        <w:r w:rsidR="00842160" w:rsidRPr="002A554A">
          <w:rPr>
            <w:rStyle w:val="Hypertextovodkaz"/>
            <w:rFonts w:ascii="Arial Narrow" w:hAnsi="Arial Narrow"/>
            <w:highlight w:val="yellow"/>
          </w:rPr>
          <w:t>B.4.2</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highlight w:val="yellow"/>
          </w:rPr>
          <w:t>NAPOJENÍ ÚZEMÍ NA STÁVAJÍCÍ DOPRAVNÍ INFRASTRUKTURU</w:t>
        </w:r>
        <w:r w:rsidR="00842160">
          <w:rPr>
            <w:webHidden/>
          </w:rPr>
          <w:tab/>
        </w:r>
        <w:r w:rsidR="00842160">
          <w:rPr>
            <w:webHidden/>
          </w:rPr>
          <w:fldChar w:fldCharType="begin"/>
        </w:r>
        <w:r w:rsidR="00842160">
          <w:rPr>
            <w:webHidden/>
          </w:rPr>
          <w:instrText xml:space="preserve"> PAGEREF _Toc11315992 \h </w:instrText>
        </w:r>
        <w:r w:rsidR="00842160">
          <w:rPr>
            <w:webHidden/>
          </w:rPr>
        </w:r>
        <w:r w:rsidR="00842160">
          <w:rPr>
            <w:webHidden/>
          </w:rPr>
          <w:fldChar w:fldCharType="separate"/>
        </w:r>
        <w:r w:rsidR="00842160">
          <w:rPr>
            <w:webHidden/>
          </w:rPr>
          <w:t>13</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93" w:history="1">
        <w:r w:rsidR="00842160" w:rsidRPr="002A554A">
          <w:rPr>
            <w:rStyle w:val="Hypertextovodkaz"/>
            <w:rFonts w:ascii="Arial Narrow" w:hAnsi="Arial Narrow"/>
            <w:highlight w:val="yellow"/>
          </w:rPr>
          <w:t>B.4.3</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highlight w:val="yellow"/>
          </w:rPr>
          <w:t>NÁVRH ŘEŠENÍ DOPRAVY V KLIDU</w:t>
        </w:r>
        <w:r w:rsidR="00842160">
          <w:rPr>
            <w:webHidden/>
          </w:rPr>
          <w:tab/>
        </w:r>
        <w:r w:rsidR="00842160">
          <w:rPr>
            <w:webHidden/>
          </w:rPr>
          <w:fldChar w:fldCharType="begin"/>
        </w:r>
        <w:r w:rsidR="00842160">
          <w:rPr>
            <w:webHidden/>
          </w:rPr>
          <w:instrText xml:space="preserve"> PAGEREF _Toc11315993 \h </w:instrText>
        </w:r>
        <w:r w:rsidR="00842160">
          <w:rPr>
            <w:webHidden/>
          </w:rPr>
        </w:r>
        <w:r w:rsidR="00842160">
          <w:rPr>
            <w:webHidden/>
          </w:rPr>
          <w:fldChar w:fldCharType="separate"/>
        </w:r>
        <w:r w:rsidR="00842160">
          <w:rPr>
            <w:webHidden/>
          </w:rPr>
          <w:t>13</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94" w:history="1">
        <w:r w:rsidR="00842160" w:rsidRPr="002A554A">
          <w:rPr>
            <w:rStyle w:val="Hypertextovodkaz"/>
            <w:rFonts w:ascii="Arial Narrow" w:hAnsi="Arial Narrow"/>
            <w:highlight w:val="yellow"/>
          </w:rPr>
          <w:t>B.4.4</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highlight w:val="yellow"/>
          </w:rPr>
          <w:t>PĚŠÍ A CYKLISTICKÉ STEZKY</w:t>
        </w:r>
        <w:r w:rsidR="00842160">
          <w:rPr>
            <w:webHidden/>
          </w:rPr>
          <w:tab/>
        </w:r>
        <w:r w:rsidR="00842160">
          <w:rPr>
            <w:webHidden/>
          </w:rPr>
          <w:fldChar w:fldCharType="begin"/>
        </w:r>
        <w:r w:rsidR="00842160">
          <w:rPr>
            <w:webHidden/>
          </w:rPr>
          <w:instrText xml:space="preserve"> PAGEREF _Toc11315994 \h </w:instrText>
        </w:r>
        <w:r w:rsidR="00842160">
          <w:rPr>
            <w:webHidden/>
          </w:rPr>
        </w:r>
        <w:r w:rsidR="00842160">
          <w:rPr>
            <w:webHidden/>
          </w:rPr>
          <w:fldChar w:fldCharType="separate"/>
        </w:r>
        <w:r w:rsidR="00842160">
          <w:rPr>
            <w:webHidden/>
          </w:rPr>
          <w:t>13</w:t>
        </w:r>
        <w:r w:rsidR="00842160">
          <w:rPr>
            <w:webHidden/>
          </w:rPr>
          <w:fldChar w:fldCharType="end"/>
        </w:r>
      </w:hyperlink>
    </w:p>
    <w:p w:rsidR="00842160" w:rsidRDefault="00AD7586">
      <w:pPr>
        <w:pStyle w:val="Obsah1"/>
        <w:tabs>
          <w:tab w:val="right" w:leader="dot" w:pos="9627"/>
        </w:tabs>
        <w:rPr>
          <w:rFonts w:asciiTheme="minorHAnsi" w:eastAsiaTheme="minorEastAsia" w:hAnsiTheme="minorHAnsi" w:cstheme="minorBidi"/>
          <w:b w:val="0"/>
          <w:bCs w:val="0"/>
          <w:noProof/>
          <w:color w:val="auto"/>
          <w:sz w:val="22"/>
          <w:szCs w:val="22"/>
        </w:rPr>
      </w:pPr>
      <w:hyperlink w:anchor="_Toc11315995" w:history="1">
        <w:r w:rsidR="00842160" w:rsidRPr="002A554A">
          <w:rPr>
            <w:rStyle w:val="Hypertextovodkaz"/>
            <w:rFonts w:ascii="Arial Narrow" w:hAnsi="Arial Narrow"/>
            <w:noProof/>
          </w:rPr>
          <w:t>B.5</w:t>
        </w:r>
        <w:r w:rsidR="00842160">
          <w:rPr>
            <w:rFonts w:asciiTheme="minorHAnsi" w:eastAsiaTheme="minorEastAsia" w:hAnsiTheme="minorHAnsi" w:cstheme="minorBidi"/>
            <w:b w:val="0"/>
            <w:bCs w:val="0"/>
            <w:noProof/>
            <w:color w:val="auto"/>
            <w:sz w:val="22"/>
            <w:szCs w:val="22"/>
          </w:rPr>
          <w:tab/>
        </w:r>
        <w:r w:rsidR="00842160" w:rsidRPr="002A554A">
          <w:rPr>
            <w:rStyle w:val="Hypertextovodkaz"/>
            <w:rFonts w:ascii="Arial Narrow" w:hAnsi="Arial Narrow"/>
            <w:noProof/>
          </w:rPr>
          <w:t>Řešení vegetace a souvisejících terénních úprav</w:t>
        </w:r>
        <w:r w:rsidR="00842160">
          <w:rPr>
            <w:noProof/>
            <w:webHidden/>
          </w:rPr>
          <w:tab/>
        </w:r>
        <w:r w:rsidR="00842160">
          <w:rPr>
            <w:noProof/>
            <w:webHidden/>
          </w:rPr>
          <w:fldChar w:fldCharType="begin"/>
        </w:r>
        <w:r w:rsidR="00842160">
          <w:rPr>
            <w:noProof/>
            <w:webHidden/>
          </w:rPr>
          <w:instrText xml:space="preserve"> PAGEREF _Toc11315995 \h </w:instrText>
        </w:r>
        <w:r w:rsidR="00842160">
          <w:rPr>
            <w:noProof/>
            <w:webHidden/>
          </w:rPr>
        </w:r>
        <w:r w:rsidR="00842160">
          <w:rPr>
            <w:noProof/>
            <w:webHidden/>
          </w:rPr>
          <w:fldChar w:fldCharType="separate"/>
        </w:r>
        <w:r w:rsidR="00842160">
          <w:rPr>
            <w:noProof/>
            <w:webHidden/>
          </w:rPr>
          <w:t>13</w:t>
        </w:r>
        <w:r w:rsidR="00842160">
          <w:rPr>
            <w:noProof/>
            <w:webHidden/>
          </w:rPr>
          <w:fldChar w:fldCharType="end"/>
        </w:r>
      </w:hyperlink>
    </w:p>
    <w:p w:rsidR="00842160" w:rsidRDefault="00AD7586">
      <w:pPr>
        <w:pStyle w:val="Obsah1"/>
        <w:tabs>
          <w:tab w:val="right" w:leader="dot" w:pos="9627"/>
        </w:tabs>
        <w:rPr>
          <w:rFonts w:asciiTheme="minorHAnsi" w:eastAsiaTheme="minorEastAsia" w:hAnsiTheme="minorHAnsi" w:cstheme="minorBidi"/>
          <w:b w:val="0"/>
          <w:bCs w:val="0"/>
          <w:noProof/>
          <w:color w:val="auto"/>
          <w:sz w:val="22"/>
          <w:szCs w:val="22"/>
        </w:rPr>
      </w:pPr>
      <w:hyperlink w:anchor="_Toc11315996" w:history="1">
        <w:r w:rsidR="00842160" w:rsidRPr="002A554A">
          <w:rPr>
            <w:rStyle w:val="Hypertextovodkaz"/>
            <w:rFonts w:ascii="Arial Narrow" w:hAnsi="Arial Narrow"/>
            <w:noProof/>
          </w:rPr>
          <w:t>B.6</w:t>
        </w:r>
        <w:r w:rsidR="00842160">
          <w:rPr>
            <w:rFonts w:asciiTheme="minorHAnsi" w:eastAsiaTheme="minorEastAsia" w:hAnsiTheme="minorHAnsi" w:cstheme="minorBidi"/>
            <w:b w:val="0"/>
            <w:bCs w:val="0"/>
            <w:noProof/>
            <w:color w:val="auto"/>
            <w:sz w:val="22"/>
            <w:szCs w:val="22"/>
          </w:rPr>
          <w:tab/>
        </w:r>
        <w:r w:rsidR="00842160" w:rsidRPr="002A554A">
          <w:rPr>
            <w:rStyle w:val="Hypertextovodkaz"/>
            <w:rFonts w:ascii="Arial Narrow" w:hAnsi="Arial Narrow"/>
            <w:noProof/>
          </w:rPr>
          <w:t>Popis vlivů stavby na životní prostředí a jeho ochrana</w:t>
        </w:r>
        <w:r w:rsidR="00842160">
          <w:rPr>
            <w:noProof/>
            <w:webHidden/>
          </w:rPr>
          <w:tab/>
        </w:r>
        <w:r w:rsidR="00842160">
          <w:rPr>
            <w:noProof/>
            <w:webHidden/>
          </w:rPr>
          <w:fldChar w:fldCharType="begin"/>
        </w:r>
        <w:r w:rsidR="00842160">
          <w:rPr>
            <w:noProof/>
            <w:webHidden/>
          </w:rPr>
          <w:instrText xml:space="preserve"> PAGEREF _Toc11315996 \h </w:instrText>
        </w:r>
        <w:r w:rsidR="00842160">
          <w:rPr>
            <w:noProof/>
            <w:webHidden/>
          </w:rPr>
        </w:r>
        <w:r w:rsidR="00842160">
          <w:rPr>
            <w:noProof/>
            <w:webHidden/>
          </w:rPr>
          <w:fldChar w:fldCharType="separate"/>
        </w:r>
        <w:r w:rsidR="00842160">
          <w:rPr>
            <w:noProof/>
            <w:webHidden/>
          </w:rPr>
          <w:t>14</w:t>
        </w:r>
        <w:r w:rsidR="00842160">
          <w:rPr>
            <w:noProof/>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97" w:history="1">
        <w:r w:rsidR="00842160" w:rsidRPr="002A554A">
          <w:rPr>
            <w:rStyle w:val="Hypertextovodkaz"/>
            <w:rFonts w:ascii="Arial Narrow" w:hAnsi="Arial Narrow"/>
          </w:rPr>
          <w:t>B.6.1</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Vliv na životní prostředí – ovzduší, hluk, voda, odpady a půda</w:t>
        </w:r>
        <w:r w:rsidR="00842160">
          <w:rPr>
            <w:webHidden/>
          </w:rPr>
          <w:tab/>
        </w:r>
        <w:r w:rsidR="00842160">
          <w:rPr>
            <w:webHidden/>
          </w:rPr>
          <w:fldChar w:fldCharType="begin"/>
        </w:r>
        <w:r w:rsidR="00842160">
          <w:rPr>
            <w:webHidden/>
          </w:rPr>
          <w:instrText xml:space="preserve"> PAGEREF _Toc11315997 \h </w:instrText>
        </w:r>
        <w:r w:rsidR="00842160">
          <w:rPr>
            <w:webHidden/>
          </w:rPr>
        </w:r>
        <w:r w:rsidR="00842160">
          <w:rPr>
            <w:webHidden/>
          </w:rPr>
          <w:fldChar w:fldCharType="separate"/>
        </w:r>
        <w:r w:rsidR="00842160">
          <w:rPr>
            <w:webHidden/>
          </w:rPr>
          <w:t>14</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98" w:history="1">
        <w:r w:rsidR="00842160" w:rsidRPr="002A554A">
          <w:rPr>
            <w:rStyle w:val="Hypertextovodkaz"/>
            <w:rFonts w:ascii="Arial Narrow" w:hAnsi="Arial Narrow"/>
          </w:rPr>
          <w:t>B.6.2</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VLIV NA PŘÍRODU A KRAJINU</w:t>
        </w:r>
        <w:r w:rsidR="00842160">
          <w:rPr>
            <w:webHidden/>
          </w:rPr>
          <w:tab/>
        </w:r>
        <w:r w:rsidR="00842160">
          <w:rPr>
            <w:webHidden/>
          </w:rPr>
          <w:fldChar w:fldCharType="begin"/>
        </w:r>
        <w:r w:rsidR="00842160">
          <w:rPr>
            <w:webHidden/>
          </w:rPr>
          <w:instrText xml:space="preserve"> PAGEREF _Toc11315998 \h </w:instrText>
        </w:r>
        <w:r w:rsidR="00842160">
          <w:rPr>
            <w:webHidden/>
          </w:rPr>
        </w:r>
        <w:r w:rsidR="00842160">
          <w:rPr>
            <w:webHidden/>
          </w:rPr>
          <w:fldChar w:fldCharType="separate"/>
        </w:r>
        <w:r w:rsidR="00842160">
          <w:rPr>
            <w:webHidden/>
          </w:rPr>
          <w:t>15</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5999" w:history="1">
        <w:r w:rsidR="00842160" w:rsidRPr="002A554A">
          <w:rPr>
            <w:rStyle w:val="Hypertextovodkaz"/>
            <w:rFonts w:ascii="Arial Narrow" w:hAnsi="Arial Narrow"/>
          </w:rPr>
          <w:t>B.6.3</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VLIV NA SOUSTAVU CHRÁNĚNÝCH ÚZEMÍ NATURA 2000</w:t>
        </w:r>
        <w:r w:rsidR="00842160">
          <w:rPr>
            <w:webHidden/>
          </w:rPr>
          <w:tab/>
        </w:r>
        <w:r w:rsidR="00842160">
          <w:rPr>
            <w:webHidden/>
          </w:rPr>
          <w:fldChar w:fldCharType="begin"/>
        </w:r>
        <w:r w:rsidR="00842160">
          <w:rPr>
            <w:webHidden/>
          </w:rPr>
          <w:instrText xml:space="preserve"> PAGEREF _Toc11315999 \h </w:instrText>
        </w:r>
        <w:r w:rsidR="00842160">
          <w:rPr>
            <w:webHidden/>
          </w:rPr>
        </w:r>
        <w:r w:rsidR="00842160">
          <w:rPr>
            <w:webHidden/>
          </w:rPr>
          <w:fldChar w:fldCharType="separate"/>
        </w:r>
        <w:r w:rsidR="00842160">
          <w:rPr>
            <w:webHidden/>
          </w:rPr>
          <w:t>16</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6000" w:history="1">
        <w:r w:rsidR="00842160" w:rsidRPr="002A554A">
          <w:rPr>
            <w:rStyle w:val="Hypertextovodkaz"/>
            <w:rFonts w:ascii="Arial Narrow" w:hAnsi="Arial Narrow"/>
          </w:rPr>
          <w:t>B.6.4</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NÁVRH ZOHLEDNĚNÍ PODMÍNEK ZÁVAZNÉHO STANOVISKA POSOUZENÍ VLIVU ZÁMĚRU NA ŽIVOTNÍ PROSTŘEDÍ</w:t>
        </w:r>
        <w:r w:rsidR="00842160">
          <w:rPr>
            <w:webHidden/>
          </w:rPr>
          <w:tab/>
        </w:r>
        <w:r w:rsidR="00842160">
          <w:rPr>
            <w:webHidden/>
          </w:rPr>
          <w:fldChar w:fldCharType="begin"/>
        </w:r>
        <w:r w:rsidR="00842160">
          <w:rPr>
            <w:webHidden/>
          </w:rPr>
          <w:instrText xml:space="preserve"> PAGEREF _Toc11316000 \h </w:instrText>
        </w:r>
        <w:r w:rsidR="00842160">
          <w:rPr>
            <w:webHidden/>
          </w:rPr>
        </w:r>
        <w:r w:rsidR="00842160">
          <w:rPr>
            <w:webHidden/>
          </w:rPr>
          <w:fldChar w:fldCharType="separate"/>
        </w:r>
        <w:r w:rsidR="00842160">
          <w:rPr>
            <w:webHidden/>
          </w:rPr>
          <w:t>16</w:t>
        </w:r>
        <w:r w:rsidR="00842160">
          <w:rPr>
            <w:webHidden/>
          </w:rPr>
          <w:fldChar w:fldCharType="end"/>
        </w:r>
      </w:hyperlink>
    </w:p>
    <w:p w:rsidR="00842160" w:rsidRDefault="00AD7586">
      <w:pPr>
        <w:pStyle w:val="Obsah2"/>
        <w:rPr>
          <w:rFonts w:asciiTheme="minorHAnsi" w:eastAsiaTheme="minorEastAsia" w:hAnsiTheme="minorHAnsi" w:cstheme="minorBidi"/>
          <w:sz w:val="22"/>
          <w:szCs w:val="22"/>
        </w:rPr>
      </w:pPr>
      <w:hyperlink w:anchor="_Toc11316001" w:history="1">
        <w:r w:rsidR="00842160" w:rsidRPr="002A554A">
          <w:rPr>
            <w:rStyle w:val="Hypertextovodkaz"/>
            <w:rFonts w:ascii="Arial Narrow" w:hAnsi="Arial Narrow"/>
          </w:rPr>
          <w:t>B.6.5</w:t>
        </w:r>
        <w:r w:rsidR="00842160">
          <w:rPr>
            <w:rFonts w:asciiTheme="minorHAnsi" w:eastAsiaTheme="minorEastAsia" w:hAnsiTheme="minorHAnsi" w:cstheme="minorBidi"/>
            <w:sz w:val="22"/>
            <w:szCs w:val="22"/>
          </w:rPr>
          <w:tab/>
        </w:r>
        <w:r w:rsidR="00842160" w:rsidRPr="002A554A">
          <w:rPr>
            <w:rStyle w:val="Hypertextovodkaz"/>
            <w:rFonts w:ascii="Arial Narrow" w:hAnsi="Arial Narrow"/>
          </w:rPr>
          <w:t>NAVRHOVANÁ OCHRANNÁ A BEZPEČNOSTNÍ PÁSMA, ROZSAH OMEZENÍ A PODMÍNKY OCHRANY PODLE JINÝCH PRÁVNÍCH PŘEDPISŮ</w:t>
        </w:r>
        <w:r w:rsidR="00842160">
          <w:rPr>
            <w:webHidden/>
          </w:rPr>
          <w:tab/>
        </w:r>
        <w:r w:rsidR="00842160">
          <w:rPr>
            <w:webHidden/>
          </w:rPr>
          <w:fldChar w:fldCharType="begin"/>
        </w:r>
        <w:r w:rsidR="00842160">
          <w:rPr>
            <w:webHidden/>
          </w:rPr>
          <w:instrText xml:space="preserve"> PAGEREF _Toc11316001 \h </w:instrText>
        </w:r>
        <w:r w:rsidR="00842160">
          <w:rPr>
            <w:webHidden/>
          </w:rPr>
        </w:r>
        <w:r w:rsidR="00842160">
          <w:rPr>
            <w:webHidden/>
          </w:rPr>
          <w:fldChar w:fldCharType="separate"/>
        </w:r>
        <w:r w:rsidR="00842160">
          <w:rPr>
            <w:webHidden/>
          </w:rPr>
          <w:t>16</w:t>
        </w:r>
        <w:r w:rsidR="00842160">
          <w:rPr>
            <w:webHidden/>
          </w:rPr>
          <w:fldChar w:fldCharType="end"/>
        </w:r>
      </w:hyperlink>
    </w:p>
    <w:p w:rsidR="00842160" w:rsidRDefault="00AD7586">
      <w:pPr>
        <w:pStyle w:val="Obsah1"/>
        <w:tabs>
          <w:tab w:val="right" w:leader="dot" w:pos="9627"/>
        </w:tabs>
        <w:rPr>
          <w:rFonts w:asciiTheme="minorHAnsi" w:eastAsiaTheme="minorEastAsia" w:hAnsiTheme="minorHAnsi" w:cstheme="minorBidi"/>
          <w:b w:val="0"/>
          <w:bCs w:val="0"/>
          <w:noProof/>
          <w:color w:val="auto"/>
          <w:sz w:val="22"/>
          <w:szCs w:val="22"/>
        </w:rPr>
      </w:pPr>
      <w:hyperlink w:anchor="_Toc11316002" w:history="1">
        <w:r w:rsidR="00842160" w:rsidRPr="002A554A">
          <w:rPr>
            <w:rStyle w:val="Hypertextovodkaz"/>
            <w:rFonts w:ascii="Arial Narrow" w:hAnsi="Arial Narrow"/>
            <w:noProof/>
          </w:rPr>
          <w:t>B.7</w:t>
        </w:r>
        <w:r w:rsidR="00842160">
          <w:rPr>
            <w:rFonts w:asciiTheme="minorHAnsi" w:eastAsiaTheme="minorEastAsia" w:hAnsiTheme="minorHAnsi" w:cstheme="minorBidi"/>
            <w:b w:val="0"/>
            <w:bCs w:val="0"/>
            <w:noProof/>
            <w:color w:val="auto"/>
            <w:sz w:val="22"/>
            <w:szCs w:val="22"/>
          </w:rPr>
          <w:tab/>
        </w:r>
        <w:r w:rsidR="00842160" w:rsidRPr="002A554A">
          <w:rPr>
            <w:rStyle w:val="Hypertextovodkaz"/>
            <w:rFonts w:ascii="Arial Narrow" w:hAnsi="Arial Narrow"/>
            <w:noProof/>
          </w:rPr>
          <w:t>Ochrana obyvatelstva</w:t>
        </w:r>
        <w:r w:rsidR="00842160">
          <w:rPr>
            <w:noProof/>
            <w:webHidden/>
          </w:rPr>
          <w:tab/>
        </w:r>
        <w:r w:rsidR="00842160">
          <w:rPr>
            <w:noProof/>
            <w:webHidden/>
          </w:rPr>
          <w:fldChar w:fldCharType="begin"/>
        </w:r>
        <w:r w:rsidR="00842160">
          <w:rPr>
            <w:noProof/>
            <w:webHidden/>
          </w:rPr>
          <w:instrText xml:space="preserve"> PAGEREF _Toc11316002 \h </w:instrText>
        </w:r>
        <w:r w:rsidR="00842160">
          <w:rPr>
            <w:noProof/>
            <w:webHidden/>
          </w:rPr>
        </w:r>
        <w:r w:rsidR="00842160">
          <w:rPr>
            <w:noProof/>
            <w:webHidden/>
          </w:rPr>
          <w:fldChar w:fldCharType="separate"/>
        </w:r>
        <w:r w:rsidR="00842160">
          <w:rPr>
            <w:noProof/>
            <w:webHidden/>
          </w:rPr>
          <w:t>17</w:t>
        </w:r>
        <w:r w:rsidR="00842160">
          <w:rPr>
            <w:noProof/>
            <w:webHidden/>
          </w:rPr>
          <w:fldChar w:fldCharType="end"/>
        </w:r>
      </w:hyperlink>
    </w:p>
    <w:p w:rsidR="00842160" w:rsidRDefault="00AD7586">
      <w:pPr>
        <w:pStyle w:val="Obsah1"/>
        <w:tabs>
          <w:tab w:val="right" w:leader="dot" w:pos="9627"/>
        </w:tabs>
        <w:rPr>
          <w:rFonts w:asciiTheme="minorHAnsi" w:eastAsiaTheme="minorEastAsia" w:hAnsiTheme="minorHAnsi" w:cstheme="minorBidi"/>
          <w:b w:val="0"/>
          <w:bCs w:val="0"/>
          <w:noProof/>
          <w:color w:val="auto"/>
          <w:sz w:val="22"/>
          <w:szCs w:val="22"/>
        </w:rPr>
      </w:pPr>
      <w:hyperlink w:anchor="_Toc11316003" w:history="1">
        <w:r w:rsidR="00842160" w:rsidRPr="002A554A">
          <w:rPr>
            <w:rStyle w:val="Hypertextovodkaz"/>
            <w:rFonts w:ascii="Arial Narrow" w:hAnsi="Arial Narrow"/>
            <w:noProof/>
          </w:rPr>
          <w:t>B.8</w:t>
        </w:r>
        <w:r w:rsidR="00842160">
          <w:rPr>
            <w:rFonts w:asciiTheme="minorHAnsi" w:eastAsiaTheme="minorEastAsia" w:hAnsiTheme="minorHAnsi" w:cstheme="minorBidi"/>
            <w:b w:val="0"/>
            <w:bCs w:val="0"/>
            <w:noProof/>
            <w:color w:val="auto"/>
            <w:sz w:val="22"/>
            <w:szCs w:val="22"/>
          </w:rPr>
          <w:tab/>
        </w:r>
        <w:r w:rsidR="00842160" w:rsidRPr="002A554A">
          <w:rPr>
            <w:rStyle w:val="Hypertextovodkaz"/>
            <w:rFonts w:ascii="Arial Narrow" w:hAnsi="Arial Narrow"/>
            <w:noProof/>
          </w:rPr>
          <w:t>Zásady organizace výstavby</w:t>
        </w:r>
        <w:r w:rsidR="00842160">
          <w:rPr>
            <w:noProof/>
            <w:webHidden/>
          </w:rPr>
          <w:tab/>
        </w:r>
        <w:r w:rsidR="00842160">
          <w:rPr>
            <w:noProof/>
            <w:webHidden/>
          </w:rPr>
          <w:fldChar w:fldCharType="begin"/>
        </w:r>
        <w:r w:rsidR="00842160">
          <w:rPr>
            <w:noProof/>
            <w:webHidden/>
          </w:rPr>
          <w:instrText xml:space="preserve"> PAGEREF _Toc11316003 \h </w:instrText>
        </w:r>
        <w:r w:rsidR="00842160">
          <w:rPr>
            <w:noProof/>
            <w:webHidden/>
          </w:rPr>
        </w:r>
        <w:r w:rsidR="00842160">
          <w:rPr>
            <w:noProof/>
            <w:webHidden/>
          </w:rPr>
          <w:fldChar w:fldCharType="separate"/>
        </w:r>
        <w:r w:rsidR="00842160">
          <w:rPr>
            <w:noProof/>
            <w:webHidden/>
          </w:rPr>
          <w:t>17</w:t>
        </w:r>
        <w:r w:rsidR="00842160">
          <w:rPr>
            <w:noProof/>
            <w:webHidden/>
          </w:rPr>
          <w:fldChar w:fldCharType="end"/>
        </w:r>
      </w:hyperlink>
    </w:p>
    <w:p w:rsidR="00963C0C" w:rsidRDefault="00E2798F" w:rsidP="00990FA7">
      <w:r>
        <w:rPr>
          <w:b/>
          <w:bCs/>
        </w:rPr>
        <w:fldChar w:fldCharType="end"/>
      </w:r>
    </w:p>
    <w:p w:rsidR="00D21AA1" w:rsidRPr="00D21AA1" w:rsidRDefault="00E2798F" w:rsidP="00D21AA1">
      <w:pPr>
        <w:pStyle w:val="Nadpis1"/>
        <w:numPr>
          <w:ilvl w:val="1"/>
          <w:numId w:val="6"/>
        </w:numPr>
        <w:spacing w:before="120"/>
        <w:ind w:left="578" w:hanging="578"/>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363026504"/>
      <w:bookmarkStart w:id="33" w:name="_Toc512337058"/>
      <w:bookmarkStart w:id="34" w:name="_Toc513009979"/>
      <w:bookmarkStart w:id="35" w:name="_Toc528909954"/>
      <w:bookmarkStart w:id="36" w:name="_Toc1540215"/>
      <w:bookmarkStart w:id="37" w:name="_Toc11315946"/>
      <w:bookmarkStart w:id="38" w:name="_Toc36302651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D21AA1" w:rsidRPr="00D21AA1">
        <w:rPr>
          <w:rFonts w:ascii="Arial Narrow" w:hAnsi="Arial Narrow"/>
          <w:sz w:val="32"/>
          <w:szCs w:val="32"/>
        </w:rPr>
        <w:lastRenderedPageBreak/>
        <w:t>Popis území stavby</w:t>
      </w:r>
      <w:bookmarkEnd w:id="32"/>
      <w:bookmarkEnd w:id="33"/>
      <w:bookmarkEnd w:id="34"/>
      <w:bookmarkEnd w:id="35"/>
      <w:bookmarkEnd w:id="36"/>
      <w:bookmarkEnd w:id="37"/>
    </w:p>
    <w:p w:rsidR="00D21AA1" w:rsidRPr="00D21AA1" w:rsidRDefault="00D21AA1" w:rsidP="00D21AA1">
      <w:pPr>
        <w:pStyle w:val="Nadpis2"/>
        <w:numPr>
          <w:ilvl w:val="2"/>
          <w:numId w:val="13"/>
        </w:numPr>
        <w:spacing w:before="120"/>
        <w:rPr>
          <w:rFonts w:ascii="Arial Narrow" w:hAnsi="Arial Narrow"/>
          <w:caps/>
          <w:sz w:val="22"/>
          <w:szCs w:val="22"/>
        </w:rPr>
      </w:pPr>
      <w:bookmarkStart w:id="39" w:name="_Toc512337059"/>
      <w:bookmarkStart w:id="40" w:name="_Toc513009980"/>
      <w:bookmarkStart w:id="41" w:name="_Toc528909955"/>
      <w:bookmarkStart w:id="42" w:name="_Toc1540216"/>
      <w:bookmarkStart w:id="43" w:name="_Toc11315947"/>
      <w:r w:rsidRPr="00D21AA1">
        <w:rPr>
          <w:rFonts w:ascii="Arial Narrow" w:hAnsi="Arial Narrow"/>
          <w:caps/>
          <w:sz w:val="22"/>
          <w:szCs w:val="22"/>
        </w:rPr>
        <w:t>CHARAKTERISTIKA ÚZEMÍ A STAVEBNÍHO POZEMKU, ZASTAVĚNÉ ÚZEMÍ A NEZASTAVĚNÉ ÚZEMÍ</w:t>
      </w:r>
      <w:bookmarkEnd w:id="39"/>
      <w:bookmarkEnd w:id="40"/>
      <w:bookmarkEnd w:id="41"/>
      <w:bookmarkEnd w:id="42"/>
      <w:bookmarkEnd w:id="43"/>
    </w:p>
    <w:p w:rsidR="00D21AA1" w:rsidRPr="00D21AA1" w:rsidRDefault="00D21AA1" w:rsidP="00D21AA1">
      <w:pPr>
        <w:pStyle w:val="AqpText"/>
        <w:rPr>
          <w:rFonts w:ascii="Arial Narrow" w:hAnsi="Arial Narrow"/>
          <w:sz w:val="22"/>
          <w:szCs w:val="22"/>
        </w:rPr>
      </w:pPr>
      <w:bookmarkStart w:id="44" w:name="_Toc523391119"/>
      <w:bookmarkStart w:id="45" w:name="_Toc515885178"/>
      <w:bookmarkStart w:id="46" w:name="_Toc1540217"/>
      <w:bookmarkStart w:id="47" w:name="_Toc512337061"/>
      <w:bookmarkStart w:id="48" w:name="_Toc513009982"/>
      <w:bookmarkStart w:id="49" w:name="_Toc528909957"/>
      <w:r w:rsidRPr="00D21AA1">
        <w:rPr>
          <w:rFonts w:ascii="Arial Narrow" w:hAnsi="Arial Narrow"/>
          <w:sz w:val="22"/>
          <w:szCs w:val="22"/>
        </w:rPr>
        <w:t>Stavba se nachází v městské části Brno - Ivanovice na ulici Kouty (od ul. Mácova po ul. Sychrov a od ul. Podbabská po konce ulic). Na těchto ulicích se nachází zástavba rodinných domů.</w:t>
      </w:r>
    </w:p>
    <w:p w:rsidR="00D21AA1" w:rsidRPr="00BA3FAB" w:rsidRDefault="00D21AA1" w:rsidP="00D21AA1">
      <w:pPr>
        <w:pStyle w:val="AqpText"/>
        <w:rPr>
          <w:rFonts w:ascii="Arial Narrow" w:hAnsi="Arial Narrow"/>
          <w:sz w:val="22"/>
          <w:szCs w:val="22"/>
        </w:rPr>
      </w:pPr>
      <w:r w:rsidRPr="00D21AA1">
        <w:rPr>
          <w:rFonts w:ascii="Arial Narrow" w:hAnsi="Arial Narrow"/>
          <w:sz w:val="22"/>
          <w:szCs w:val="22"/>
        </w:rPr>
        <w:t>Komunikace jsou obousměrné. Jedná se o obytnou zónu v některých úsecích bez chodníků, parkování je řešeno převážně u vjezdů do domů. V </w:t>
      </w:r>
      <w:r w:rsidRPr="00BA3FAB">
        <w:rPr>
          <w:rFonts w:ascii="Arial Narrow" w:hAnsi="Arial Narrow"/>
          <w:sz w:val="22"/>
          <w:szCs w:val="22"/>
        </w:rPr>
        <w:t>této lokalitě se nachází veřejná zeleň pouze ojediněle.</w:t>
      </w:r>
    </w:p>
    <w:p w:rsidR="00D21AA1" w:rsidRPr="00BA3FAB" w:rsidRDefault="00D21AA1" w:rsidP="00D21AA1">
      <w:pPr>
        <w:pStyle w:val="AqpText"/>
        <w:rPr>
          <w:rFonts w:ascii="Arial Narrow" w:hAnsi="Arial Narrow"/>
          <w:sz w:val="22"/>
          <w:szCs w:val="22"/>
        </w:rPr>
      </w:pPr>
      <w:r w:rsidRPr="00BA3FAB">
        <w:rPr>
          <w:rFonts w:ascii="Arial Narrow" w:hAnsi="Arial Narrow"/>
          <w:sz w:val="22"/>
          <w:szCs w:val="22"/>
        </w:rPr>
        <w:t>Trasa rekonstruovaného vodovodu je vedena po veřejných pozemcích ve zpevněných plochách v komunikaci. Stavba respektuje zástavbu ulic a v co nejmenší míře zasahuje do polohy stávajících inženýrských sítí.</w:t>
      </w:r>
    </w:p>
    <w:p w:rsidR="00D21AA1" w:rsidRPr="00BA3FAB" w:rsidRDefault="00D21AA1" w:rsidP="00D21AA1">
      <w:pPr>
        <w:pStyle w:val="AqpText"/>
        <w:rPr>
          <w:rFonts w:ascii="Arial Narrow" w:hAnsi="Arial Narrow"/>
          <w:sz w:val="22"/>
          <w:szCs w:val="22"/>
        </w:rPr>
      </w:pPr>
      <w:r w:rsidRPr="00BA3FAB">
        <w:rPr>
          <w:rFonts w:ascii="Arial Narrow" w:hAnsi="Arial Narrow"/>
          <w:sz w:val="22"/>
          <w:szCs w:val="22"/>
        </w:rPr>
        <w:t>Nadmořská výška řešeného území se pohybuje mezi 287 – 311,5 m. n. m.</w:t>
      </w:r>
    </w:p>
    <w:p w:rsidR="00D21AA1" w:rsidRPr="00BA3FAB" w:rsidRDefault="00D21AA1" w:rsidP="00D21AA1">
      <w:pPr>
        <w:pStyle w:val="Nadpis2"/>
        <w:numPr>
          <w:ilvl w:val="2"/>
          <w:numId w:val="13"/>
        </w:numPr>
        <w:rPr>
          <w:rFonts w:ascii="Arial Narrow" w:hAnsi="Arial Narrow"/>
          <w:caps/>
          <w:sz w:val="22"/>
          <w:szCs w:val="22"/>
        </w:rPr>
      </w:pPr>
      <w:bookmarkStart w:id="50" w:name="_Toc11315948"/>
      <w:r w:rsidRPr="00BA3FAB">
        <w:rPr>
          <w:rFonts w:ascii="Arial Narrow" w:hAnsi="Arial Narrow"/>
          <w:caps/>
          <w:sz w:val="22"/>
          <w:szCs w:val="22"/>
        </w:rPr>
        <w:t>Údaje o souladu s územním rozhodnutím nebo regulačním plánem</w:t>
      </w:r>
      <w:bookmarkEnd w:id="44"/>
      <w:bookmarkEnd w:id="45"/>
      <w:bookmarkEnd w:id="46"/>
      <w:bookmarkEnd w:id="50"/>
    </w:p>
    <w:p w:rsidR="00BA3FAB" w:rsidRPr="00BA3FAB" w:rsidRDefault="00BA3FAB" w:rsidP="00BA3FAB">
      <w:pPr>
        <w:pStyle w:val="AqpText"/>
        <w:rPr>
          <w:rFonts w:ascii="Arial Narrow" w:hAnsi="Arial Narrow"/>
          <w:sz w:val="22"/>
          <w:szCs w:val="22"/>
        </w:rPr>
      </w:pPr>
      <w:bookmarkStart w:id="51" w:name="_Toc523391120"/>
      <w:bookmarkStart w:id="52" w:name="_Toc1540218"/>
      <w:bookmarkEnd w:id="47"/>
      <w:bookmarkEnd w:id="48"/>
      <w:bookmarkEnd w:id="49"/>
      <w:r w:rsidRPr="00BA3FAB">
        <w:rPr>
          <w:rFonts w:ascii="Arial Narrow" w:hAnsi="Arial Narrow"/>
          <w:sz w:val="22"/>
          <w:szCs w:val="22"/>
        </w:rPr>
        <w:t>Návrh rekonstrukce vodovodního řadu je v souladu s Územním plánem města Brna. Trasy jsou navrženy ve stávající zástavbě.</w:t>
      </w:r>
    </w:p>
    <w:p w:rsidR="00BA3FAB" w:rsidRPr="00BA3FAB" w:rsidRDefault="00BA3FAB" w:rsidP="00BA3FAB">
      <w:pPr>
        <w:pStyle w:val="AqpText"/>
        <w:rPr>
          <w:rFonts w:ascii="Arial Narrow" w:hAnsi="Arial Narrow"/>
          <w:sz w:val="22"/>
          <w:szCs w:val="22"/>
        </w:rPr>
      </w:pPr>
      <w:r w:rsidRPr="00BA3FAB">
        <w:rPr>
          <w:rFonts w:ascii="Arial Narrow" w:hAnsi="Arial Narrow"/>
          <w:sz w:val="22"/>
          <w:szCs w:val="22"/>
        </w:rPr>
        <w:t xml:space="preserve">Projektová dokumentace je zpracována v rozsahu záměrů BVK a.s. (číslo stavby 132808, 132809, 1/2017) a je s nimi v souladu. </w:t>
      </w:r>
    </w:p>
    <w:p w:rsidR="00D21AA1" w:rsidRPr="00BA3FAB" w:rsidRDefault="00D21AA1" w:rsidP="00D21AA1">
      <w:pPr>
        <w:pStyle w:val="Nadpis2"/>
        <w:numPr>
          <w:ilvl w:val="2"/>
          <w:numId w:val="13"/>
        </w:numPr>
        <w:rPr>
          <w:rFonts w:ascii="Arial Narrow" w:hAnsi="Arial Narrow"/>
          <w:caps/>
          <w:sz w:val="22"/>
          <w:szCs w:val="22"/>
        </w:rPr>
      </w:pPr>
      <w:bookmarkStart w:id="53" w:name="_Toc11315949"/>
      <w:r w:rsidRPr="00BA3FAB">
        <w:rPr>
          <w:rFonts w:ascii="Arial Narrow" w:hAnsi="Arial Narrow"/>
          <w:caps/>
          <w:sz w:val="22"/>
          <w:szCs w:val="22"/>
        </w:rPr>
        <w:t>Údaje o souladu s územně plánovací dokumentací</w:t>
      </w:r>
      <w:bookmarkEnd w:id="51"/>
      <w:bookmarkEnd w:id="52"/>
      <w:bookmarkEnd w:id="53"/>
    </w:p>
    <w:p w:rsidR="00D21AA1" w:rsidRPr="00BA3FAB" w:rsidRDefault="00D21AA1" w:rsidP="00D21AA1">
      <w:pPr>
        <w:pStyle w:val="AqpText"/>
        <w:rPr>
          <w:rFonts w:ascii="Arial Narrow" w:hAnsi="Arial Narrow"/>
          <w:sz w:val="22"/>
          <w:szCs w:val="22"/>
        </w:rPr>
      </w:pPr>
      <w:r w:rsidRPr="00BA3FAB">
        <w:rPr>
          <w:rFonts w:ascii="Arial Narrow" w:hAnsi="Arial Narrow"/>
          <w:sz w:val="22"/>
          <w:szCs w:val="22"/>
        </w:rPr>
        <w:t>Stavba je v souladu s územně plánovací dokumentací města.</w:t>
      </w:r>
    </w:p>
    <w:p w:rsidR="00D21AA1" w:rsidRPr="00BA3FAB" w:rsidRDefault="00D21AA1" w:rsidP="00D21AA1">
      <w:pPr>
        <w:pStyle w:val="Nadpis2"/>
        <w:numPr>
          <w:ilvl w:val="2"/>
          <w:numId w:val="13"/>
        </w:numPr>
        <w:rPr>
          <w:rFonts w:ascii="Arial Narrow" w:hAnsi="Arial Narrow"/>
          <w:caps/>
          <w:sz w:val="22"/>
          <w:szCs w:val="22"/>
        </w:rPr>
      </w:pPr>
      <w:bookmarkStart w:id="54" w:name="_Toc523391121"/>
      <w:bookmarkStart w:id="55" w:name="_Toc515885180"/>
      <w:bookmarkStart w:id="56" w:name="_Toc513009983"/>
      <w:bookmarkStart w:id="57" w:name="_Toc512337062"/>
      <w:bookmarkStart w:id="58" w:name="_Toc1540219"/>
      <w:bookmarkStart w:id="59" w:name="_Toc11315950"/>
      <w:r w:rsidRPr="00BA3FAB">
        <w:rPr>
          <w:rFonts w:ascii="Arial Narrow" w:hAnsi="Arial Narrow"/>
          <w:caps/>
          <w:sz w:val="22"/>
          <w:szCs w:val="22"/>
        </w:rPr>
        <w:t>Informace o vydaných rozhodnutích o povolení výjimky z obecných požadavků na využívání území</w:t>
      </w:r>
      <w:bookmarkEnd w:id="54"/>
      <w:bookmarkEnd w:id="55"/>
      <w:bookmarkEnd w:id="56"/>
      <w:bookmarkEnd w:id="57"/>
      <w:bookmarkEnd w:id="58"/>
      <w:bookmarkEnd w:id="59"/>
    </w:p>
    <w:p w:rsidR="00D21AA1" w:rsidRPr="00FA7BA5" w:rsidRDefault="00D21AA1" w:rsidP="00D21AA1">
      <w:pPr>
        <w:pStyle w:val="AqpText"/>
        <w:rPr>
          <w:rFonts w:ascii="Arial Narrow" w:hAnsi="Arial Narrow"/>
          <w:sz w:val="22"/>
          <w:szCs w:val="22"/>
        </w:rPr>
      </w:pPr>
      <w:r w:rsidRPr="00BA3FAB">
        <w:rPr>
          <w:rFonts w:ascii="Arial Narrow" w:hAnsi="Arial Narrow"/>
          <w:sz w:val="22"/>
          <w:szCs w:val="22"/>
        </w:rPr>
        <w:t xml:space="preserve">Žádná rozhodnutí </w:t>
      </w:r>
      <w:r w:rsidRPr="00FA7BA5">
        <w:rPr>
          <w:rFonts w:ascii="Arial Narrow" w:hAnsi="Arial Narrow"/>
          <w:sz w:val="22"/>
          <w:szCs w:val="22"/>
        </w:rPr>
        <w:t>o povolení výjimky nejsou vydána.</w:t>
      </w:r>
    </w:p>
    <w:p w:rsidR="00D21AA1" w:rsidRPr="00FA7BA5" w:rsidRDefault="00D21AA1" w:rsidP="00D21AA1">
      <w:pPr>
        <w:pStyle w:val="Nadpis2"/>
        <w:numPr>
          <w:ilvl w:val="2"/>
          <w:numId w:val="13"/>
        </w:numPr>
        <w:rPr>
          <w:rFonts w:ascii="Arial Narrow" w:hAnsi="Arial Narrow"/>
          <w:caps/>
          <w:sz w:val="22"/>
          <w:szCs w:val="22"/>
        </w:rPr>
      </w:pPr>
      <w:bookmarkStart w:id="60" w:name="_Toc523391122"/>
      <w:bookmarkStart w:id="61" w:name="_Toc515885181"/>
      <w:bookmarkStart w:id="62" w:name="_Toc513009984"/>
      <w:bookmarkStart w:id="63" w:name="_Toc512337063"/>
      <w:bookmarkStart w:id="64" w:name="_Toc1540220"/>
      <w:bookmarkStart w:id="65" w:name="_Toc11315951"/>
      <w:r w:rsidRPr="00FA7BA5">
        <w:rPr>
          <w:rFonts w:ascii="Arial Narrow" w:hAnsi="Arial Narrow"/>
          <w:caps/>
          <w:sz w:val="22"/>
          <w:szCs w:val="22"/>
        </w:rPr>
        <w:t>Informace o tom, zda a v jakých částech dokumentace jsou zohledněny podmínky závazných stanovisek dotčených orgánů</w:t>
      </w:r>
      <w:bookmarkEnd w:id="60"/>
      <w:bookmarkEnd w:id="61"/>
      <w:bookmarkEnd w:id="62"/>
      <w:bookmarkEnd w:id="63"/>
      <w:bookmarkEnd w:id="64"/>
      <w:bookmarkEnd w:id="65"/>
    </w:p>
    <w:p w:rsidR="00D21AA1" w:rsidRPr="00FA7BA5" w:rsidRDefault="00D21AA1" w:rsidP="00D21AA1">
      <w:pPr>
        <w:pStyle w:val="AqpText"/>
        <w:rPr>
          <w:rFonts w:ascii="Arial Narrow" w:hAnsi="Arial Narrow"/>
          <w:sz w:val="22"/>
          <w:szCs w:val="22"/>
        </w:rPr>
      </w:pPr>
      <w:r w:rsidRPr="00FA7BA5">
        <w:rPr>
          <w:rFonts w:ascii="Arial Narrow" w:hAnsi="Arial Narrow"/>
          <w:sz w:val="22"/>
          <w:szCs w:val="22"/>
        </w:rPr>
        <w:t>Vyjádření dotčených orgánů a organizací k této dokumentaci jsou součástí dokladové části této dokumentace a požadavky jsou zapracovány do dokumentace.</w:t>
      </w:r>
    </w:p>
    <w:p w:rsidR="00D21AA1" w:rsidRPr="00FA7BA5" w:rsidRDefault="00D21AA1" w:rsidP="00D21AA1">
      <w:pPr>
        <w:pStyle w:val="Nadpis2"/>
        <w:numPr>
          <w:ilvl w:val="2"/>
          <w:numId w:val="13"/>
        </w:numPr>
        <w:rPr>
          <w:rFonts w:ascii="Arial Narrow" w:hAnsi="Arial Narrow"/>
          <w:sz w:val="22"/>
          <w:szCs w:val="22"/>
        </w:rPr>
      </w:pPr>
      <w:bookmarkStart w:id="66" w:name="_Toc523391123"/>
      <w:bookmarkStart w:id="67" w:name="_Toc1540221"/>
      <w:bookmarkStart w:id="68" w:name="_Toc11315952"/>
      <w:bookmarkStart w:id="69" w:name="_Toc512337065"/>
      <w:bookmarkStart w:id="70" w:name="_Toc513009986"/>
      <w:bookmarkStart w:id="71" w:name="_Toc528909961"/>
      <w:r w:rsidRPr="00FA7BA5">
        <w:rPr>
          <w:rFonts w:ascii="Arial Narrow" w:hAnsi="Arial Narrow"/>
          <w:sz w:val="22"/>
          <w:szCs w:val="22"/>
        </w:rPr>
        <w:t>VÝČET A ZÁVĚRY PROVEDENÝCH PRŮZKUMŮ A ROZBORŮ</w:t>
      </w:r>
      <w:bookmarkEnd w:id="66"/>
      <w:bookmarkEnd w:id="67"/>
      <w:bookmarkEnd w:id="68"/>
    </w:p>
    <w:p w:rsidR="00BA3FAB" w:rsidRPr="00FA7BA5" w:rsidRDefault="00BA3FAB" w:rsidP="00BA3FAB">
      <w:pPr>
        <w:pStyle w:val="AqpText"/>
        <w:rPr>
          <w:rFonts w:ascii="Arial Narrow" w:hAnsi="Arial Narrow"/>
          <w:sz w:val="22"/>
          <w:szCs w:val="22"/>
        </w:rPr>
      </w:pPr>
      <w:bookmarkStart w:id="72" w:name="_Toc515885183"/>
      <w:bookmarkStart w:id="73" w:name="_Toc523391124"/>
      <w:bookmarkStart w:id="74" w:name="_Toc1540222"/>
      <w:bookmarkEnd w:id="69"/>
      <w:bookmarkEnd w:id="70"/>
      <w:bookmarkEnd w:id="71"/>
      <w:r w:rsidRPr="00FA7BA5">
        <w:rPr>
          <w:rFonts w:ascii="Arial Narrow" w:hAnsi="Arial Narrow"/>
          <w:sz w:val="22"/>
          <w:szCs w:val="22"/>
        </w:rPr>
        <w:t xml:space="preserve">V rámci stavby se prováděl </w:t>
      </w:r>
      <w:proofErr w:type="spellStart"/>
      <w:r w:rsidRPr="00FA7BA5">
        <w:rPr>
          <w:rFonts w:ascii="Arial Narrow" w:hAnsi="Arial Narrow"/>
          <w:sz w:val="22"/>
          <w:szCs w:val="22"/>
        </w:rPr>
        <w:t>inženýrsko</w:t>
      </w:r>
      <w:proofErr w:type="spellEnd"/>
      <w:r w:rsidRPr="00FA7BA5">
        <w:rPr>
          <w:rFonts w:ascii="Arial Narrow" w:hAnsi="Arial Narrow"/>
          <w:sz w:val="22"/>
          <w:szCs w:val="22"/>
        </w:rPr>
        <w:t xml:space="preserve"> – geologický průzkum.</w:t>
      </w:r>
    </w:p>
    <w:p w:rsidR="00BA3FAB" w:rsidRDefault="00BA3FAB" w:rsidP="00037375">
      <w:pPr>
        <w:pStyle w:val="AqpText"/>
        <w:rPr>
          <w:rFonts w:ascii="Arial Narrow" w:hAnsi="Arial Narrow"/>
          <w:sz w:val="22"/>
          <w:szCs w:val="22"/>
        </w:rPr>
      </w:pPr>
      <w:r w:rsidRPr="00FA7BA5">
        <w:rPr>
          <w:rFonts w:ascii="Arial Narrow" w:hAnsi="Arial Narrow"/>
          <w:sz w:val="22"/>
          <w:szCs w:val="22"/>
        </w:rPr>
        <w:t>V rámci IGP bylo provedeno 7 vrtaných</w:t>
      </w:r>
      <w:r w:rsidRPr="00BA3FAB">
        <w:rPr>
          <w:rFonts w:ascii="Arial Narrow" w:hAnsi="Arial Narrow"/>
          <w:sz w:val="22"/>
          <w:szCs w:val="22"/>
        </w:rPr>
        <w:t xml:space="preserve"> sond a 4 </w:t>
      </w:r>
      <w:proofErr w:type="spellStart"/>
      <w:r w:rsidRPr="00BA3FAB">
        <w:rPr>
          <w:rFonts w:ascii="Arial Narrow" w:hAnsi="Arial Narrow"/>
          <w:sz w:val="22"/>
          <w:szCs w:val="22"/>
        </w:rPr>
        <w:t>odvrty</w:t>
      </w:r>
      <w:proofErr w:type="spellEnd"/>
      <w:r w:rsidRPr="00BA3FAB">
        <w:rPr>
          <w:rFonts w:ascii="Arial Narrow" w:hAnsi="Arial Narrow"/>
          <w:sz w:val="22"/>
          <w:szCs w:val="22"/>
        </w:rPr>
        <w:t xml:space="preserve"> pro zjištění konstrukce stávající komunikace. Zatřídění dle třídy těžitelnosti dle ČSN </w:t>
      </w:r>
      <w:proofErr w:type="gramStart"/>
      <w:r w:rsidRPr="00BA3FAB">
        <w:rPr>
          <w:rFonts w:ascii="Arial Narrow" w:hAnsi="Arial Narrow"/>
          <w:sz w:val="22"/>
          <w:szCs w:val="22"/>
        </w:rPr>
        <w:t>73 3050  je</w:t>
      </w:r>
      <w:proofErr w:type="gramEnd"/>
      <w:r w:rsidRPr="00BA3FAB">
        <w:rPr>
          <w:rFonts w:ascii="Arial Narrow" w:hAnsi="Arial Narrow"/>
          <w:sz w:val="22"/>
          <w:szCs w:val="22"/>
        </w:rPr>
        <w:t xml:space="preserve"> následující:</w:t>
      </w:r>
    </w:p>
    <w:p w:rsidR="00037375" w:rsidRPr="00037375" w:rsidRDefault="00037375" w:rsidP="00037375">
      <w:pPr>
        <w:pStyle w:val="AqpText"/>
        <w:rPr>
          <w:rFonts w:ascii="Arial Narrow" w:hAnsi="Arial Narrow"/>
          <w:sz w:val="22"/>
          <w:szCs w:val="22"/>
        </w:rPr>
      </w:pPr>
    </w:p>
    <w:tbl>
      <w:tblPr>
        <w:tblW w:w="36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2"/>
        <w:gridCol w:w="2125"/>
        <w:gridCol w:w="1844"/>
      </w:tblGrid>
      <w:tr w:rsidR="00BA3FAB" w:rsidRPr="004B66D8" w:rsidTr="00FA7BA5">
        <w:tc>
          <w:tcPr>
            <w:tcW w:w="2141" w:type="pct"/>
          </w:tcPr>
          <w:p w:rsidR="00BA3FAB" w:rsidRPr="004B66D8" w:rsidRDefault="00BA3FAB" w:rsidP="00FA7BA5">
            <w:pPr>
              <w:jc w:val="center"/>
              <w:rPr>
                <w:rFonts w:ascii="Arial Narrow" w:hAnsi="Arial Narrow"/>
                <w:b/>
                <w:bCs/>
                <w:sz w:val="22"/>
                <w:szCs w:val="22"/>
              </w:rPr>
            </w:pPr>
            <w:r w:rsidRPr="004B66D8">
              <w:rPr>
                <w:rFonts w:ascii="Arial Narrow" w:hAnsi="Arial Narrow"/>
                <w:b/>
                <w:bCs/>
                <w:sz w:val="22"/>
                <w:szCs w:val="22"/>
              </w:rPr>
              <w:t>Zemina</w:t>
            </w:r>
          </w:p>
        </w:tc>
        <w:tc>
          <w:tcPr>
            <w:tcW w:w="1531" w:type="pct"/>
          </w:tcPr>
          <w:p w:rsidR="00BA3FAB" w:rsidRPr="004B66D8" w:rsidRDefault="00BA3FAB" w:rsidP="00FA7BA5">
            <w:pPr>
              <w:jc w:val="center"/>
              <w:rPr>
                <w:rFonts w:ascii="Arial Narrow" w:hAnsi="Arial Narrow"/>
                <w:b/>
                <w:bCs/>
                <w:sz w:val="22"/>
                <w:szCs w:val="22"/>
                <w:u w:val="single"/>
              </w:rPr>
            </w:pPr>
            <w:r w:rsidRPr="004B66D8">
              <w:rPr>
                <w:rFonts w:ascii="Arial Narrow" w:hAnsi="Arial Narrow"/>
                <w:b/>
                <w:bCs/>
                <w:sz w:val="22"/>
                <w:szCs w:val="22"/>
              </w:rPr>
              <w:t>třída těžitelnosti</w:t>
            </w:r>
          </w:p>
        </w:tc>
        <w:tc>
          <w:tcPr>
            <w:tcW w:w="1328" w:type="pct"/>
          </w:tcPr>
          <w:p w:rsidR="00BA3FAB" w:rsidRPr="004B66D8" w:rsidRDefault="00BA3FAB" w:rsidP="00FA7BA5">
            <w:pPr>
              <w:jc w:val="center"/>
              <w:rPr>
                <w:rFonts w:ascii="Arial Narrow" w:hAnsi="Arial Narrow"/>
                <w:b/>
                <w:bCs/>
                <w:sz w:val="22"/>
                <w:szCs w:val="22"/>
              </w:rPr>
            </w:pPr>
            <w:r w:rsidRPr="004B66D8">
              <w:rPr>
                <w:rFonts w:ascii="Arial Narrow" w:hAnsi="Arial Narrow"/>
                <w:b/>
                <w:bCs/>
                <w:sz w:val="22"/>
                <w:szCs w:val="22"/>
              </w:rPr>
              <w:t>%</w:t>
            </w:r>
          </w:p>
        </w:tc>
      </w:tr>
      <w:tr w:rsidR="00BA3FAB" w:rsidRPr="004B66D8" w:rsidTr="00FA7BA5">
        <w:tc>
          <w:tcPr>
            <w:tcW w:w="2141" w:type="pct"/>
          </w:tcPr>
          <w:p w:rsidR="00BA3FAB" w:rsidRPr="004B66D8" w:rsidRDefault="00BA3FAB" w:rsidP="00FA7BA5">
            <w:pPr>
              <w:jc w:val="both"/>
              <w:rPr>
                <w:rFonts w:ascii="Arial Narrow" w:hAnsi="Arial Narrow"/>
                <w:sz w:val="22"/>
                <w:szCs w:val="22"/>
              </w:rPr>
            </w:pPr>
            <w:r w:rsidRPr="004B66D8">
              <w:rPr>
                <w:rFonts w:ascii="Arial Narrow" w:hAnsi="Arial Narrow"/>
                <w:sz w:val="22"/>
                <w:szCs w:val="22"/>
              </w:rPr>
              <w:t>navážka – zásypová zemina</w:t>
            </w:r>
          </w:p>
        </w:tc>
        <w:tc>
          <w:tcPr>
            <w:tcW w:w="1531" w:type="pct"/>
          </w:tcPr>
          <w:p w:rsidR="00BA3FAB" w:rsidRPr="004B66D8" w:rsidRDefault="00BA3FAB" w:rsidP="00FA7BA5">
            <w:pPr>
              <w:jc w:val="center"/>
              <w:rPr>
                <w:rFonts w:ascii="Arial Narrow" w:hAnsi="Arial Narrow"/>
                <w:sz w:val="22"/>
                <w:szCs w:val="22"/>
              </w:rPr>
            </w:pPr>
            <w:r w:rsidRPr="004B66D8">
              <w:rPr>
                <w:rFonts w:ascii="Arial Narrow" w:hAnsi="Arial Narrow"/>
                <w:sz w:val="22"/>
                <w:szCs w:val="22"/>
              </w:rPr>
              <w:t>3</w:t>
            </w:r>
          </w:p>
        </w:tc>
        <w:tc>
          <w:tcPr>
            <w:tcW w:w="1328" w:type="pct"/>
          </w:tcPr>
          <w:p w:rsidR="00BA3FAB" w:rsidRPr="004B66D8" w:rsidRDefault="00BA3FAB" w:rsidP="00FA7BA5">
            <w:pPr>
              <w:jc w:val="center"/>
              <w:rPr>
                <w:rFonts w:ascii="Arial Narrow" w:hAnsi="Arial Narrow"/>
                <w:sz w:val="22"/>
                <w:szCs w:val="22"/>
              </w:rPr>
            </w:pPr>
            <w:r w:rsidRPr="004B66D8">
              <w:rPr>
                <w:rFonts w:ascii="Arial Narrow" w:hAnsi="Arial Narrow"/>
                <w:sz w:val="22"/>
                <w:szCs w:val="22"/>
              </w:rPr>
              <w:t>15</w:t>
            </w:r>
          </w:p>
        </w:tc>
      </w:tr>
      <w:tr w:rsidR="00BA3FAB" w:rsidRPr="004B66D8" w:rsidTr="00FA7BA5">
        <w:tc>
          <w:tcPr>
            <w:tcW w:w="2141" w:type="pct"/>
          </w:tcPr>
          <w:p w:rsidR="00BA3FAB" w:rsidRPr="004B66D8" w:rsidRDefault="00BA3FAB" w:rsidP="00FA7BA5">
            <w:pPr>
              <w:jc w:val="both"/>
              <w:rPr>
                <w:rFonts w:ascii="Arial Narrow" w:hAnsi="Arial Narrow"/>
                <w:sz w:val="22"/>
                <w:szCs w:val="22"/>
              </w:rPr>
            </w:pPr>
            <w:r w:rsidRPr="004B66D8">
              <w:rPr>
                <w:rFonts w:ascii="Arial Narrow" w:hAnsi="Arial Narrow"/>
                <w:sz w:val="22"/>
                <w:szCs w:val="22"/>
              </w:rPr>
              <w:t xml:space="preserve">jílovitá a </w:t>
            </w:r>
            <w:proofErr w:type="spellStart"/>
            <w:r w:rsidRPr="004B66D8">
              <w:rPr>
                <w:rFonts w:ascii="Arial Narrow" w:hAnsi="Arial Narrow"/>
                <w:sz w:val="22"/>
                <w:szCs w:val="22"/>
              </w:rPr>
              <w:t>jílovito</w:t>
            </w:r>
            <w:proofErr w:type="spellEnd"/>
            <w:r w:rsidRPr="004B66D8">
              <w:rPr>
                <w:rFonts w:ascii="Arial Narrow" w:hAnsi="Arial Narrow"/>
                <w:sz w:val="22"/>
                <w:szCs w:val="22"/>
              </w:rPr>
              <w:t>-písčitá hlína</w:t>
            </w:r>
          </w:p>
        </w:tc>
        <w:tc>
          <w:tcPr>
            <w:tcW w:w="1531" w:type="pct"/>
          </w:tcPr>
          <w:p w:rsidR="00BA3FAB" w:rsidRPr="004B66D8" w:rsidRDefault="00BA3FAB" w:rsidP="00FA7BA5">
            <w:pPr>
              <w:jc w:val="center"/>
              <w:rPr>
                <w:rFonts w:ascii="Arial Narrow" w:hAnsi="Arial Narrow"/>
                <w:sz w:val="22"/>
                <w:szCs w:val="22"/>
              </w:rPr>
            </w:pPr>
            <w:r w:rsidRPr="004B66D8">
              <w:rPr>
                <w:rFonts w:ascii="Arial Narrow" w:hAnsi="Arial Narrow"/>
                <w:sz w:val="22"/>
                <w:szCs w:val="22"/>
              </w:rPr>
              <w:t>3</w:t>
            </w:r>
          </w:p>
        </w:tc>
        <w:tc>
          <w:tcPr>
            <w:tcW w:w="1328" w:type="pct"/>
          </w:tcPr>
          <w:p w:rsidR="00BA3FAB" w:rsidRPr="004B66D8" w:rsidRDefault="00BA3FAB" w:rsidP="00FA7BA5">
            <w:pPr>
              <w:jc w:val="center"/>
              <w:rPr>
                <w:rFonts w:ascii="Arial Narrow" w:hAnsi="Arial Narrow"/>
                <w:sz w:val="22"/>
                <w:szCs w:val="22"/>
              </w:rPr>
            </w:pPr>
            <w:r w:rsidRPr="004B66D8">
              <w:rPr>
                <w:rFonts w:ascii="Arial Narrow" w:hAnsi="Arial Narrow"/>
                <w:sz w:val="22"/>
                <w:szCs w:val="22"/>
              </w:rPr>
              <w:t>55</w:t>
            </w:r>
          </w:p>
        </w:tc>
      </w:tr>
      <w:tr w:rsidR="00BA3FAB" w:rsidRPr="004B66D8" w:rsidTr="00FA7BA5">
        <w:trPr>
          <w:trHeight w:val="74"/>
        </w:trPr>
        <w:tc>
          <w:tcPr>
            <w:tcW w:w="2141" w:type="pct"/>
          </w:tcPr>
          <w:p w:rsidR="00BA3FAB" w:rsidRPr="004B66D8" w:rsidRDefault="00BA3FAB" w:rsidP="00FA7BA5">
            <w:pPr>
              <w:jc w:val="both"/>
              <w:rPr>
                <w:rFonts w:ascii="Arial Narrow" w:hAnsi="Arial Narrow"/>
                <w:bCs/>
                <w:sz w:val="22"/>
                <w:szCs w:val="22"/>
              </w:rPr>
            </w:pPr>
            <w:r w:rsidRPr="004B66D8">
              <w:rPr>
                <w:rFonts w:ascii="Arial Narrow" w:hAnsi="Arial Narrow"/>
                <w:sz w:val="22"/>
                <w:szCs w:val="22"/>
              </w:rPr>
              <w:t>sprašová hlína</w:t>
            </w:r>
            <w:r w:rsidRPr="004B66D8">
              <w:rPr>
                <w:rFonts w:ascii="Arial Narrow" w:hAnsi="Arial Narrow"/>
                <w:bCs/>
                <w:sz w:val="22"/>
                <w:szCs w:val="22"/>
              </w:rPr>
              <w:t xml:space="preserve"> </w:t>
            </w:r>
          </w:p>
        </w:tc>
        <w:tc>
          <w:tcPr>
            <w:tcW w:w="1531" w:type="pct"/>
          </w:tcPr>
          <w:p w:rsidR="00BA3FAB" w:rsidRPr="004B66D8" w:rsidRDefault="00BA3FAB" w:rsidP="00FA7BA5">
            <w:pPr>
              <w:jc w:val="center"/>
              <w:rPr>
                <w:rFonts w:ascii="Arial Narrow" w:hAnsi="Arial Narrow"/>
                <w:bCs/>
                <w:sz w:val="22"/>
                <w:szCs w:val="22"/>
              </w:rPr>
            </w:pPr>
            <w:r w:rsidRPr="004B66D8">
              <w:rPr>
                <w:rFonts w:ascii="Arial Narrow" w:hAnsi="Arial Narrow"/>
                <w:bCs/>
                <w:sz w:val="22"/>
                <w:szCs w:val="22"/>
              </w:rPr>
              <w:t>3</w:t>
            </w:r>
          </w:p>
        </w:tc>
        <w:tc>
          <w:tcPr>
            <w:tcW w:w="1328" w:type="pct"/>
          </w:tcPr>
          <w:p w:rsidR="00BA3FAB" w:rsidRPr="004B66D8" w:rsidRDefault="00BA3FAB" w:rsidP="00FA7BA5">
            <w:pPr>
              <w:jc w:val="center"/>
              <w:rPr>
                <w:rFonts w:ascii="Arial Narrow" w:hAnsi="Arial Narrow"/>
                <w:bCs/>
                <w:sz w:val="22"/>
                <w:szCs w:val="22"/>
              </w:rPr>
            </w:pPr>
            <w:r w:rsidRPr="004B66D8">
              <w:rPr>
                <w:rFonts w:ascii="Arial Narrow" w:hAnsi="Arial Narrow"/>
                <w:bCs/>
                <w:sz w:val="22"/>
                <w:szCs w:val="22"/>
              </w:rPr>
              <w:t>30</w:t>
            </w:r>
          </w:p>
        </w:tc>
      </w:tr>
    </w:tbl>
    <w:p w:rsidR="00BA3FAB" w:rsidRPr="00BA3FAB" w:rsidRDefault="00BA3FAB" w:rsidP="00BA3FAB">
      <w:pPr>
        <w:pStyle w:val="Odstavecseseznamem"/>
        <w:ind w:left="432"/>
        <w:jc w:val="both"/>
        <w:rPr>
          <w:bCs/>
        </w:rPr>
      </w:pPr>
    </w:p>
    <w:p w:rsidR="00BA3FAB" w:rsidRPr="00BA3FAB" w:rsidRDefault="00BA3FAB" w:rsidP="00BA3FAB">
      <w:pPr>
        <w:pStyle w:val="AqpText"/>
        <w:rPr>
          <w:rFonts w:ascii="Arial Narrow" w:hAnsi="Arial Narrow"/>
          <w:sz w:val="22"/>
          <w:szCs w:val="22"/>
        </w:rPr>
      </w:pPr>
      <w:r w:rsidRPr="00BA3FAB">
        <w:rPr>
          <w:rFonts w:ascii="Arial Narrow" w:hAnsi="Arial Narrow"/>
          <w:sz w:val="22"/>
          <w:szCs w:val="22"/>
        </w:rPr>
        <w:t>Ustálená hladina podzemní vody nebyla zachycena v žádném vrtu.</w:t>
      </w:r>
    </w:p>
    <w:p w:rsidR="00BA3FAB" w:rsidRPr="00BA3FAB" w:rsidRDefault="00BA3FAB" w:rsidP="00BA3FAB">
      <w:pPr>
        <w:pStyle w:val="AqpText"/>
        <w:rPr>
          <w:rFonts w:ascii="Arial Narrow" w:hAnsi="Arial Narrow"/>
          <w:sz w:val="22"/>
          <w:szCs w:val="22"/>
        </w:rPr>
      </w:pPr>
      <w:r w:rsidRPr="004B66D8">
        <w:rPr>
          <w:rFonts w:ascii="Arial Narrow" w:hAnsi="Arial Narrow"/>
          <w:sz w:val="22"/>
          <w:szCs w:val="22"/>
        </w:rPr>
        <w:t xml:space="preserve">Konstrukční vrstvy komunikace jsou úseku ulice Kouty (mezi ulicí Mácova a Sychrov) a ve vrtu V 15 (za odbočkou do ulice Podbabská) tvořeny betonovou zámkovou dlažbou, zbývající úsek rozvětvující se ulice Kouty (od vrtu V 16 – V 21) je tvořena svrchní vrstvou asfaltu, místy betonem, makadamem, popř. prosívkou pod zámkovou dlažbou. Mocnost betonové dlažby činí 0,08 m, mocnost svrchní asfaltové vrstvy činí 0,1 – 0,3 m. Mocnost konstrukčních vrstev komunikace činí: místy </w:t>
      </w:r>
      <w:proofErr w:type="gramStart"/>
      <w:r w:rsidRPr="004B66D8">
        <w:rPr>
          <w:rFonts w:ascii="Arial Narrow" w:hAnsi="Arial Narrow"/>
          <w:sz w:val="22"/>
          <w:szCs w:val="22"/>
        </w:rPr>
        <w:t>makadam  0,3</w:t>
      </w:r>
      <w:proofErr w:type="gramEnd"/>
      <w:r w:rsidRPr="004B66D8">
        <w:rPr>
          <w:rFonts w:ascii="Arial Narrow" w:hAnsi="Arial Narrow"/>
          <w:sz w:val="22"/>
          <w:szCs w:val="22"/>
        </w:rPr>
        <w:t xml:space="preserve"> – 0</w:t>
      </w:r>
      <w:r w:rsidRPr="00BA3FAB">
        <w:rPr>
          <w:rFonts w:ascii="Arial Narrow" w:hAnsi="Arial Narrow"/>
          <w:sz w:val="22"/>
          <w:szCs w:val="22"/>
        </w:rPr>
        <w:t>,5 m, místy vrstva betonu o mocnosti 0,3 – 0,4 m, případně podsyp pískem.</w:t>
      </w:r>
    </w:p>
    <w:p w:rsidR="00BA3FAB" w:rsidRPr="00BA3FAB" w:rsidRDefault="00BA3FAB" w:rsidP="00BA3FAB">
      <w:pPr>
        <w:pStyle w:val="AqpText"/>
        <w:rPr>
          <w:rFonts w:ascii="Arial Narrow" w:hAnsi="Arial Narrow"/>
          <w:sz w:val="22"/>
          <w:szCs w:val="22"/>
        </w:rPr>
      </w:pPr>
      <w:r w:rsidRPr="00BA3FAB">
        <w:rPr>
          <w:rFonts w:ascii="Arial Narrow" w:hAnsi="Arial Narrow"/>
          <w:sz w:val="22"/>
          <w:szCs w:val="22"/>
        </w:rPr>
        <w:lastRenderedPageBreak/>
        <w:t>Stavba se nenachází v žádné kulturně, historicky ani archeologicky významné oblasti, tudíž se neprováděl další průzkum.</w:t>
      </w:r>
    </w:p>
    <w:p w:rsidR="00D21AA1" w:rsidRPr="00BA3FAB" w:rsidRDefault="00D21AA1" w:rsidP="00D21AA1">
      <w:pPr>
        <w:pStyle w:val="Nadpis2"/>
        <w:numPr>
          <w:ilvl w:val="2"/>
          <w:numId w:val="13"/>
        </w:numPr>
        <w:tabs>
          <w:tab w:val="left" w:pos="720"/>
        </w:tabs>
        <w:ind w:left="851" w:hanging="851"/>
        <w:rPr>
          <w:rFonts w:ascii="Arial Narrow" w:hAnsi="Arial Narrow"/>
          <w:sz w:val="22"/>
          <w:szCs w:val="22"/>
        </w:rPr>
      </w:pPr>
      <w:bookmarkStart w:id="75" w:name="_Toc11315953"/>
      <w:r w:rsidRPr="00BA3FAB">
        <w:rPr>
          <w:rFonts w:ascii="Arial Narrow" w:hAnsi="Arial Narrow"/>
          <w:sz w:val="22"/>
          <w:szCs w:val="22"/>
        </w:rPr>
        <w:t xml:space="preserve">OCHRANA ÚZEMÍ PODLE JINÝCH PRÁVNÍCH </w:t>
      </w:r>
      <w:bookmarkEnd w:id="72"/>
      <w:r w:rsidRPr="00BA3FAB">
        <w:rPr>
          <w:rFonts w:ascii="Arial Narrow" w:hAnsi="Arial Narrow"/>
          <w:sz w:val="22"/>
          <w:szCs w:val="22"/>
        </w:rPr>
        <w:t>PŘEDPISŮ</w:t>
      </w:r>
      <w:bookmarkEnd w:id="73"/>
      <w:bookmarkEnd w:id="74"/>
      <w:bookmarkEnd w:id="75"/>
    </w:p>
    <w:p w:rsidR="00D21AA1" w:rsidRPr="00BA3FAB" w:rsidRDefault="00D21AA1" w:rsidP="00D21AA1">
      <w:pPr>
        <w:pStyle w:val="AqpText"/>
        <w:rPr>
          <w:rFonts w:ascii="Arial Narrow" w:hAnsi="Arial Narrow"/>
          <w:sz w:val="22"/>
          <w:szCs w:val="22"/>
        </w:rPr>
      </w:pPr>
      <w:r w:rsidRPr="00BA3FAB">
        <w:rPr>
          <w:rFonts w:ascii="Arial Narrow" w:hAnsi="Arial Narrow"/>
          <w:sz w:val="22"/>
          <w:szCs w:val="22"/>
        </w:rPr>
        <w:t>Na území dotčeném plánovanou stavbou není podle právních předpisů vyhlášeno žádné chráněné území.</w:t>
      </w:r>
    </w:p>
    <w:p w:rsidR="00D21AA1" w:rsidRPr="00BA3FAB" w:rsidRDefault="00D21AA1" w:rsidP="00D21AA1">
      <w:pPr>
        <w:pStyle w:val="Nadpis2"/>
        <w:numPr>
          <w:ilvl w:val="2"/>
          <w:numId w:val="13"/>
        </w:numPr>
        <w:tabs>
          <w:tab w:val="left" w:pos="720"/>
        </w:tabs>
        <w:ind w:left="851" w:hanging="851"/>
        <w:rPr>
          <w:rFonts w:ascii="Arial Narrow" w:hAnsi="Arial Narrow"/>
          <w:sz w:val="22"/>
          <w:szCs w:val="22"/>
        </w:rPr>
      </w:pPr>
      <w:bookmarkStart w:id="76" w:name="_Toc515885184"/>
      <w:bookmarkStart w:id="77" w:name="_Toc513009987"/>
      <w:bookmarkStart w:id="78" w:name="_Toc512337066"/>
      <w:bookmarkStart w:id="79" w:name="_Toc523391125"/>
      <w:bookmarkStart w:id="80" w:name="_Toc1540223"/>
      <w:bookmarkStart w:id="81" w:name="_Toc11315954"/>
      <w:r w:rsidRPr="00BA3FAB">
        <w:rPr>
          <w:rFonts w:ascii="Arial Narrow" w:hAnsi="Arial Narrow"/>
          <w:sz w:val="22"/>
          <w:szCs w:val="22"/>
        </w:rPr>
        <w:t xml:space="preserve">POLOHA VZHLEDEM K ZÁPLAVOVÉMU ÚZEMÍ, PODDOLOVANÉMU </w:t>
      </w:r>
      <w:bookmarkEnd w:id="76"/>
      <w:bookmarkEnd w:id="77"/>
      <w:bookmarkEnd w:id="78"/>
      <w:r w:rsidRPr="00BA3FAB">
        <w:rPr>
          <w:rFonts w:ascii="Arial Narrow" w:hAnsi="Arial Narrow"/>
          <w:sz w:val="22"/>
          <w:szCs w:val="22"/>
        </w:rPr>
        <w:t>ÚZEMÍ</w:t>
      </w:r>
      <w:bookmarkEnd w:id="79"/>
      <w:bookmarkEnd w:id="80"/>
      <w:bookmarkEnd w:id="81"/>
    </w:p>
    <w:p w:rsidR="00BA3FAB" w:rsidRPr="00BA3FAB" w:rsidRDefault="00BA3FAB" w:rsidP="00BA3FAB">
      <w:pPr>
        <w:pStyle w:val="AqpText"/>
        <w:rPr>
          <w:rFonts w:ascii="Arial Narrow" w:hAnsi="Arial Narrow"/>
          <w:sz w:val="22"/>
          <w:szCs w:val="22"/>
        </w:rPr>
      </w:pPr>
      <w:bookmarkStart w:id="82" w:name="_Toc515885185"/>
      <w:bookmarkStart w:id="83" w:name="_Toc513009988"/>
      <w:bookmarkStart w:id="84" w:name="_Toc512337067"/>
      <w:bookmarkStart w:id="85" w:name="_Toc523391126"/>
      <w:bookmarkStart w:id="86" w:name="_Toc1540224"/>
      <w:bookmarkStart w:id="87" w:name="_Toc512337068"/>
      <w:bookmarkStart w:id="88" w:name="_Toc513009989"/>
      <w:bookmarkStart w:id="89" w:name="_Toc528909964"/>
      <w:r w:rsidRPr="00BA3FAB">
        <w:rPr>
          <w:rFonts w:ascii="Arial Narrow" w:hAnsi="Arial Narrow"/>
          <w:sz w:val="22"/>
          <w:szCs w:val="22"/>
        </w:rPr>
        <w:t>Rekonstruovaný vodovod prochází záplavovým územím Ivanovického potoka - 100 letá voda.</w:t>
      </w:r>
    </w:p>
    <w:p w:rsidR="00BA3FAB" w:rsidRPr="00BA3FAB" w:rsidRDefault="00BA3FAB" w:rsidP="00BA3FAB">
      <w:pPr>
        <w:pStyle w:val="AqpText"/>
        <w:rPr>
          <w:rFonts w:ascii="Arial Narrow" w:hAnsi="Arial Narrow"/>
          <w:sz w:val="22"/>
          <w:szCs w:val="22"/>
        </w:rPr>
      </w:pPr>
      <w:r w:rsidRPr="00BA3FAB">
        <w:rPr>
          <w:rFonts w:ascii="Arial Narrow" w:hAnsi="Arial Narrow"/>
          <w:sz w:val="22"/>
          <w:szCs w:val="22"/>
        </w:rPr>
        <w:t>Uvažovaná lokalita se nenachází v poddolovaném územím.</w:t>
      </w:r>
    </w:p>
    <w:p w:rsidR="00D21AA1" w:rsidRPr="00BA3FAB" w:rsidRDefault="00D21AA1" w:rsidP="00D21AA1">
      <w:pPr>
        <w:pStyle w:val="Nadpis2"/>
        <w:numPr>
          <w:ilvl w:val="2"/>
          <w:numId w:val="13"/>
        </w:numPr>
        <w:tabs>
          <w:tab w:val="left" w:pos="720"/>
        </w:tabs>
        <w:ind w:left="851" w:hanging="851"/>
        <w:rPr>
          <w:rFonts w:ascii="Arial Narrow" w:hAnsi="Arial Narrow"/>
          <w:sz w:val="22"/>
          <w:szCs w:val="22"/>
        </w:rPr>
      </w:pPr>
      <w:bookmarkStart w:id="90" w:name="_Toc11315955"/>
      <w:r w:rsidRPr="00BA3FAB">
        <w:rPr>
          <w:rFonts w:ascii="Arial Narrow" w:hAnsi="Arial Narrow"/>
          <w:sz w:val="22"/>
          <w:szCs w:val="22"/>
        </w:rPr>
        <w:t xml:space="preserve">VLIVY STAVBY NA OKOLNÍ STAVBY A POZEMKY, OCHRANA OKOLÍ, VLIV STAVBY NA ODTOKOVÉ </w:t>
      </w:r>
      <w:bookmarkEnd w:id="82"/>
      <w:bookmarkEnd w:id="83"/>
      <w:bookmarkEnd w:id="84"/>
      <w:r w:rsidRPr="00BA3FAB">
        <w:rPr>
          <w:rFonts w:ascii="Arial Narrow" w:hAnsi="Arial Narrow"/>
          <w:sz w:val="22"/>
          <w:szCs w:val="22"/>
        </w:rPr>
        <w:t>POMĚRY V ÚZEMÍ</w:t>
      </w:r>
      <w:bookmarkEnd w:id="85"/>
      <w:bookmarkEnd w:id="86"/>
      <w:bookmarkEnd w:id="90"/>
    </w:p>
    <w:p w:rsidR="00BA3FAB" w:rsidRPr="00BA3FAB" w:rsidRDefault="00BA3FAB" w:rsidP="00BA3FAB">
      <w:pPr>
        <w:pStyle w:val="AqpText"/>
        <w:rPr>
          <w:rFonts w:ascii="Arial Narrow" w:hAnsi="Arial Narrow"/>
          <w:sz w:val="22"/>
          <w:szCs w:val="22"/>
        </w:rPr>
      </w:pPr>
      <w:bookmarkStart w:id="91" w:name="_Toc515885186"/>
      <w:bookmarkStart w:id="92" w:name="_Toc523391127"/>
      <w:bookmarkStart w:id="93" w:name="_Toc1540225"/>
      <w:bookmarkStart w:id="94" w:name="_Toc512337069"/>
      <w:bookmarkStart w:id="95" w:name="_Toc513009990"/>
      <w:bookmarkStart w:id="96" w:name="_Toc528909965"/>
      <w:bookmarkEnd w:id="87"/>
      <w:bookmarkEnd w:id="88"/>
      <w:bookmarkEnd w:id="89"/>
      <w:r w:rsidRPr="00BA3FAB">
        <w:rPr>
          <w:rFonts w:ascii="Arial Narrow" w:hAnsi="Arial Narrow"/>
          <w:sz w:val="22"/>
          <w:szCs w:val="22"/>
        </w:rPr>
        <w:t>Navržená rekonstrukce nebude mít vliv na okolní stavby ani pozemky. Vodovod se nachází pod úrovní terénu.</w:t>
      </w:r>
    </w:p>
    <w:p w:rsidR="00BA3FAB" w:rsidRPr="00BA3FAB" w:rsidRDefault="00BA3FAB" w:rsidP="00BA3FAB">
      <w:pPr>
        <w:pStyle w:val="AqpText"/>
        <w:rPr>
          <w:rFonts w:ascii="Arial Narrow" w:hAnsi="Arial Narrow"/>
          <w:sz w:val="22"/>
          <w:szCs w:val="22"/>
        </w:rPr>
      </w:pPr>
      <w:r w:rsidRPr="00BA3FAB">
        <w:rPr>
          <w:rFonts w:ascii="Arial Narrow" w:hAnsi="Arial Narrow"/>
          <w:sz w:val="22"/>
          <w:szCs w:val="22"/>
        </w:rPr>
        <w:t>Realizací stavby v dané lokalitě se zlepší stavebně technický stav předmětné sítě.</w:t>
      </w:r>
    </w:p>
    <w:p w:rsidR="00BA3FAB" w:rsidRPr="00BA3FAB" w:rsidRDefault="00BA3FAB" w:rsidP="00BA3FAB">
      <w:pPr>
        <w:pStyle w:val="AqpText"/>
        <w:rPr>
          <w:rFonts w:ascii="Arial Narrow" w:hAnsi="Arial Narrow"/>
          <w:sz w:val="22"/>
          <w:szCs w:val="22"/>
        </w:rPr>
      </w:pPr>
      <w:r w:rsidRPr="00BA3FAB">
        <w:rPr>
          <w:rFonts w:ascii="Arial Narrow" w:hAnsi="Arial Narrow"/>
          <w:sz w:val="22"/>
          <w:szCs w:val="22"/>
        </w:rPr>
        <w:t xml:space="preserve">Před zahájením prací zhotovitel zajistí provedení pasportizace budov oprávněnou osobou (soudním znalcem) a následně </w:t>
      </w:r>
      <w:proofErr w:type="spellStart"/>
      <w:r w:rsidRPr="00BA3FAB">
        <w:rPr>
          <w:rFonts w:ascii="Arial Narrow" w:hAnsi="Arial Narrow"/>
          <w:sz w:val="22"/>
          <w:szCs w:val="22"/>
        </w:rPr>
        <w:t>repasport</w:t>
      </w:r>
      <w:proofErr w:type="spellEnd"/>
      <w:r w:rsidRPr="00BA3FAB">
        <w:rPr>
          <w:rFonts w:ascii="Arial Narrow" w:hAnsi="Arial Narrow"/>
          <w:sz w:val="22"/>
          <w:szCs w:val="22"/>
        </w:rPr>
        <w:t xml:space="preserve"> stejných objektů.</w:t>
      </w:r>
    </w:p>
    <w:p w:rsidR="00D21AA1" w:rsidRPr="00BA3FAB" w:rsidRDefault="00D21AA1" w:rsidP="00D21AA1">
      <w:pPr>
        <w:pStyle w:val="Nadpis2"/>
        <w:numPr>
          <w:ilvl w:val="2"/>
          <w:numId w:val="13"/>
        </w:numPr>
        <w:tabs>
          <w:tab w:val="left" w:pos="720"/>
        </w:tabs>
        <w:ind w:left="851" w:hanging="851"/>
        <w:rPr>
          <w:rFonts w:ascii="Arial Narrow" w:hAnsi="Arial Narrow"/>
          <w:sz w:val="22"/>
          <w:szCs w:val="22"/>
        </w:rPr>
      </w:pPr>
      <w:bookmarkStart w:id="97" w:name="_Toc11315956"/>
      <w:r w:rsidRPr="00BA3FAB">
        <w:rPr>
          <w:rFonts w:ascii="Arial Narrow" w:hAnsi="Arial Narrow"/>
          <w:sz w:val="22"/>
          <w:szCs w:val="22"/>
        </w:rPr>
        <w:t xml:space="preserve">POŽADAVKY NA ASANACE, DEMOLICE, </w:t>
      </w:r>
      <w:bookmarkEnd w:id="91"/>
      <w:r w:rsidRPr="00BA3FAB">
        <w:rPr>
          <w:rFonts w:ascii="Arial Narrow" w:hAnsi="Arial Narrow"/>
          <w:sz w:val="22"/>
          <w:szCs w:val="22"/>
        </w:rPr>
        <w:t>KÁCENÍ DŘEVIN</w:t>
      </w:r>
      <w:bookmarkEnd w:id="92"/>
      <w:bookmarkEnd w:id="93"/>
      <w:bookmarkEnd w:id="97"/>
    </w:p>
    <w:p w:rsidR="00BA3FAB" w:rsidRPr="00BA3FAB" w:rsidRDefault="00BA3FAB" w:rsidP="00BA3FAB">
      <w:pPr>
        <w:pStyle w:val="AqpText"/>
        <w:rPr>
          <w:rFonts w:ascii="Arial Narrow" w:hAnsi="Arial Narrow"/>
          <w:sz w:val="22"/>
          <w:szCs w:val="22"/>
        </w:rPr>
      </w:pPr>
      <w:bookmarkStart w:id="98" w:name="_Toc523391128"/>
      <w:bookmarkStart w:id="99" w:name="_Toc1540226"/>
      <w:bookmarkEnd w:id="94"/>
      <w:bookmarkEnd w:id="95"/>
      <w:bookmarkEnd w:id="96"/>
      <w:r w:rsidRPr="00BA3FAB">
        <w:rPr>
          <w:rFonts w:ascii="Arial Narrow" w:hAnsi="Arial Narrow"/>
          <w:sz w:val="22"/>
          <w:szCs w:val="22"/>
        </w:rPr>
        <w:t xml:space="preserve">Během stavby dojde k zásahu do stávajících vodovodů, tudíž budou prováděny bourací práce. Stávající vodovodní potrubí v trasách nově navrhovaných vodovodů budou fyzicky odstraněny – vykopání ze země, odvoz a uložení na skládku. </w:t>
      </w:r>
    </w:p>
    <w:p w:rsidR="00BA3FAB" w:rsidRPr="00B03007" w:rsidRDefault="00BA3FAB" w:rsidP="00BA3FAB">
      <w:pPr>
        <w:pStyle w:val="AqpText"/>
        <w:rPr>
          <w:rFonts w:ascii="Arial Narrow" w:hAnsi="Arial Narrow"/>
          <w:sz w:val="22"/>
          <w:szCs w:val="22"/>
        </w:rPr>
      </w:pPr>
      <w:r w:rsidRPr="00BA3FAB">
        <w:rPr>
          <w:rFonts w:ascii="Arial Narrow" w:hAnsi="Arial Narrow"/>
          <w:sz w:val="22"/>
          <w:szCs w:val="22"/>
        </w:rPr>
        <w:t xml:space="preserve">Stávající vodovod ležící mimo trasy nově navrhovaných potrubí bud ponechán v zemi a vyplněn </w:t>
      </w:r>
      <w:proofErr w:type="spellStart"/>
      <w:r w:rsidRPr="00BA3FAB">
        <w:rPr>
          <w:rFonts w:ascii="Arial Narrow" w:hAnsi="Arial Narrow"/>
          <w:sz w:val="22"/>
          <w:szCs w:val="22"/>
        </w:rPr>
        <w:t>cementovo</w:t>
      </w:r>
      <w:proofErr w:type="spellEnd"/>
      <w:r w:rsidRPr="00BA3FAB">
        <w:rPr>
          <w:rFonts w:ascii="Arial Narrow" w:hAnsi="Arial Narrow"/>
          <w:sz w:val="22"/>
          <w:szCs w:val="22"/>
        </w:rPr>
        <w:t>-popílkovou směsí.</w:t>
      </w:r>
      <w:r w:rsidRPr="00B03007">
        <w:rPr>
          <w:rFonts w:ascii="Arial Narrow" w:hAnsi="Arial Narrow"/>
          <w:sz w:val="22"/>
          <w:szCs w:val="22"/>
        </w:rPr>
        <w:t xml:space="preserve"> </w:t>
      </w:r>
    </w:p>
    <w:p w:rsidR="00BA3FAB" w:rsidRPr="00B03007" w:rsidRDefault="00BA3FAB" w:rsidP="00BA3FAB">
      <w:pPr>
        <w:pStyle w:val="AqpText"/>
        <w:rPr>
          <w:rFonts w:ascii="Arial Narrow" w:hAnsi="Arial Narrow"/>
          <w:sz w:val="22"/>
          <w:szCs w:val="22"/>
        </w:rPr>
      </w:pPr>
      <w:r w:rsidRPr="00B03007">
        <w:rPr>
          <w:rFonts w:ascii="Arial Narrow" w:hAnsi="Arial Narrow"/>
          <w:sz w:val="22"/>
          <w:szCs w:val="22"/>
        </w:rPr>
        <w:t xml:space="preserve">V rámci rekonstrukce vodovodních přípojek bude stávající potrubí vybouráno a to v místě uložení nového potrubí. Přípojky mimo trasy navrhovaných rekonstrukcí budou zafoukány </w:t>
      </w:r>
      <w:proofErr w:type="spellStart"/>
      <w:r w:rsidRPr="00B03007">
        <w:rPr>
          <w:rFonts w:ascii="Arial Narrow" w:hAnsi="Arial Narrow"/>
          <w:sz w:val="22"/>
          <w:szCs w:val="22"/>
        </w:rPr>
        <w:t>cementovo</w:t>
      </w:r>
      <w:proofErr w:type="spellEnd"/>
      <w:r w:rsidRPr="00B03007">
        <w:rPr>
          <w:rFonts w:ascii="Arial Narrow" w:hAnsi="Arial Narrow"/>
          <w:sz w:val="22"/>
          <w:szCs w:val="22"/>
        </w:rPr>
        <w:t>-popílkovou směsí.</w:t>
      </w:r>
    </w:p>
    <w:p w:rsidR="00BA3FAB" w:rsidRPr="00B03007" w:rsidRDefault="00BA3FAB" w:rsidP="00BA3FAB">
      <w:pPr>
        <w:pStyle w:val="AqpText"/>
        <w:rPr>
          <w:rFonts w:ascii="Arial Narrow" w:hAnsi="Arial Narrow"/>
          <w:sz w:val="22"/>
          <w:szCs w:val="22"/>
        </w:rPr>
      </w:pPr>
      <w:r w:rsidRPr="00B03007">
        <w:rPr>
          <w:rFonts w:ascii="Arial Narrow" w:hAnsi="Arial Narrow"/>
          <w:sz w:val="22"/>
          <w:szCs w:val="22"/>
        </w:rPr>
        <w:t xml:space="preserve">Navrhované vodovodní řady jsou situovány ve zpevněných plochách. Výjimku tvoří vodovodní přípojky procházející nezpevněnými zelenými plochami. </w:t>
      </w:r>
    </w:p>
    <w:p w:rsidR="00BA3FAB" w:rsidRPr="007B7315" w:rsidRDefault="00BA3FAB" w:rsidP="00BA3FAB">
      <w:pPr>
        <w:pStyle w:val="AqpText"/>
        <w:rPr>
          <w:rFonts w:ascii="Arial Narrow" w:hAnsi="Arial Narrow"/>
          <w:sz w:val="22"/>
          <w:szCs w:val="22"/>
        </w:rPr>
      </w:pPr>
      <w:r w:rsidRPr="00B03007">
        <w:rPr>
          <w:rFonts w:ascii="Arial Narrow" w:hAnsi="Arial Narrow"/>
          <w:sz w:val="22"/>
          <w:szCs w:val="22"/>
        </w:rPr>
        <w:t xml:space="preserve">Byla zpracována inventarizace </w:t>
      </w:r>
      <w:r w:rsidRPr="007B7315">
        <w:rPr>
          <w:rFonts w:ascii="Arial Narrow" w:hAnsi="Arial Narrow"/>
          <w:sz w:val="22"/>
          <w:szCs w:val="22"/>
        </w:rPr>
        <w:t>zeleně.</w:t>
      </w:r>
      <w:r w:rsidR="007B7315">
        <w:rPr>
          <w:rFonts w:ascii="Arial Narrow" w:hAnsi="Arial Narrow"/>
          <w:sz w:val="22"/>
          <w:szCs w:val="22"/>
        </w:rPr>
        <w:t xml:space="preserve"> </w:t>
      </w:r>
      <w:r w:rsidR="007B7315" w:rsidRPr="007B7315">
        <w:rPr>
          <w:rFonts w:ascii="Arial Narrow" w:hAnsi="Arial Narrow"/>
          <w:sz w:val="22"/>
          <w:szCs w:val="22"/>
        </w:rPr>
        <w:t>Je navržen jeden strom k přesazení, je</w:t>
      </w:r>
      <w:r w:rsidR="007B7315">
        <w:rPr>
          <w:rFonts w:ascii="Arial Narrow" w:hAnsi="Arial Narrow"/>
          <w:sz w:val="22"/>
          <w:szCs w:val="22"/>
        </w:rPr>
        <w:t>d</w:t>
      </w:r>
      <w:r w:rsidR="007B7315" w:rsidRPr="007B7315">
        <w:rPr>
          <w:rFonts w:ascii="Arial Narrow" w:hAnsi="Arial Narrow"/>
          <w:sz w:val="22"/>
          <w:szCs w:val="22"/>
        </w:rPr>
        <w:t>en k asanaci. Podrobně viz přílohu K této projektové dokumentace.</w:t>
      </w:r>
    </w:p>
    <w:p w:rsidR="00D21AA1" w:rsidRPr="00533E25" w:rsidRDefault="00D21AA1" w:rsidP="00D21AA1">
      <w:pPr>
        <w:pStyle w:val="Nadpis2"/>
        <w:numPr>
          <w:ilvl w:val="2"/>
          <w:numId w:val="13"/>
        </w:numPr>
        <w:tabs>
          <w:tab w:val="left" w:pos="720"/>
        </w:tabs>
        <w:ind w:left="851" w:hanging="851"/>
        <w:rPr>
          <w:rFonts w:ascii="Arial Narrow" w:hAnsi="Arial Narrow"/>
          <w:sz w:val="22"/>
          <w:szCs w:val="22"/>
        </w:rPr>
      </w:pPr>
      <w:bookmarkStart w:id="100" w:name="_Toc11315957"/>
      <w:r w:rsidRPr="00533E25">
        <w:rPr>
          <w:rFonts w:ascii="Arial Narrow" w:hAnsi="Arial Narrow"/>
          <w:sz w:val="22"/>
          <w:szCs w:val="22"/>
        </w:rPr>
        <w:t>POŽADAVKY NA MAXIMÁLNÍ DOČASNÉ A TRVALÉ ZÁBORY ZEMĚDĚLSKÉHO PŮDNÍHO FONDU NEBO POZEMKŮ URČENÝCH K PLNĚNÍ FUNKCE LESA</w:t>
      </w:r>
      <w:bookmarkEnd w:id="98"/>
      <w:bookmarkEnd w:id="99"/>
      <w:bookmarkEnd w:id="100"/>
    </w:p>
    <w:p w:rsidR="00533E25" w:rsidRPr="00533E25" w:rsidRDefault="00533E25" w:rsidP="00533E25">
      <w:pPr>
        <w:pStyle w:val="AqpText"/>
        <w:rPr>
          <w:rFonts w:ascii="Arial Narrow" w:hAnsi="Arial Narrow"/>
          <w:sz w:val="22"/>
          <w:szCs w:val="22"/>
        </w:rPr>
      </w:pPr>
      <w:bookmarkStart w:id="101" w:name="_Toc515885188"/>
      <w:bookmarkStart w:id="102" w:name="_Toc513009991"/>
      <w:bookmarkStart w:id="103" w:name="_Toc512337070"/>
      <w:bookmarkStart w:id="104" w:name="_Toc523391129"/>
      <w:bookmarkStart w:id="105" w:name="_Toc1540227"/>
      <w:r w:rsidRPr="00533E25">
        <w:rPr>
          <w:rFonts w:ascii="Arial Narrow" w:hAnsi="Arial Narrow"/>
          <w:sz w:val="22"/>
          <w:szCs w:val="22"/>
        </w:rPr>
        <w:t>Stavbou nedojde k novým záborům pozemků ZPF ani pozemků určených k plnění funkce lesa.</w:t>
      </w:r>
    </w:p>
    <w:p w:rsidR="00D21AA1" w:rsidRPr="00533E25" w:rsidRDefault="00D21AA1" w:rsidP="00D21AA1">
      <w:pPr>
        <w:pStyle w:val="Nadpis2"/>
        <w:numPr>
          <w:ilvl w:val="2"/>
          <w:numId w:val="13"/>
        </w:numPr>
        <w:tabs>
          <w:tab w:val="left" w:pos="720"/>
        </w:tabs>
        <w:ind w:left="851" w:hanging="851"/>
        <w:rPr>
          <w:rFonts w:ascii="Arial Narrow" w:hAnsi="Arial Narrow"/>
          <w:sz w:val="22"/>
          <w:szCs w:val="22"/>
        </w:rPr>
      </w:pPr>
      <w:bookmarkStart w:id="106" w:name="_Toc11315958"/>
      <w:r w:rsidRPr="00533E25">
        <w:rPr>
          <w:rFonts w:ascii="Arial Narrow" w:hAnsi="Arial Narrow"/>
          <w:sz w:val="22"/>
          <w:szCs w:val="22"/>
        </w:rPr>
        <w:t xml:space="preserve">ÚZEMNĚ TECHNICKÉ </w:t>
      </w:r>
      <w:bookmarkEnd w:id="101"/>
      <w:bookmarkEnd w:id="102"/>
      <w:bookmarkEnd w:id="103"/>
      <w:r w:rsidRPr="00533E25">
        <w:rPr>
          <w:rFonts w:ascii="Arial Narrow" w:hAnsi="Arial Narrow"/>
          <w:sz w:val="22"/>
          <w:szCs w:val="22"/>
        </w:rPr>
        <w:t>PODMÍNKY</w:t>
      </w:r>
      <w:bookmarkEnd w:id="104"/>
      <w:bookmarkEnd w:id="105"/>
      <w:bookmarkEnd w:id="106"/>
    </w:p>
    <w:p w:rsidR="00D21AA1" w:rsidRPr="00533E25" w:rsidRDefault="00D21AA1" w:rsidP="00D21AA1">
      <w:pPr>
        <w:pStyle w:val="AqpText"/>
        <w:rPr>
          <w:rFonts w:ascii="Arial Narrow" w:hAnsi="Arial Narrow"/>
          <w:sz w:val="22"/>
          <w:szCs w:val="22"/>
        </w:rPr>
      </w:pPr>
      <w:r w:rsidRPr="00533E25">
        <w:rPr>
          <w:rFonts w:ascii="Arial Narrow" w:hAnsi="Arial Narrow"/>
          <w:b/>
          <w:sz w:val="22"/>
          <w:szCs w:val="22"/>
        </w:rPr>
        <w:t>Napojení na komunikace, příjezdy</w:t>
      </w:r>
    </w:p>
    <w:p w:rsidR="00D21AA1" w:rsidRPr="00533E25" w:rsidRDefault="00D21AA1" w:rsidP="00D21AA1">
      <w:pPr>
        <w:pStyle w:val="AqpText"/>
        <w:rPr>
          <w:rFonts w:ascii="Arial Narrow" w:hAnsi="Arial Narrow"/>
          <w:sz w:val="22"/>
          <w:szCs w:val="22"/>
        </w:rPr>
      </w:pPr>
      <w:r w:rsidRPr="00533E25">
        <w:rPr>
          <w:rFonts w:ascii="Arial Narrow" w:hAnsi="Arial Narrow"/>
          <w:sz w:val="22"/>
          <w:szCs w:val="22"/>
        </w:rPr>
        <w:t>Přístup pro zajištění provozu a údržby vodovodního řadu a armatur bude z veřejných komunikací. Nároky na dopravní systém se nezvyšují.</w:t>
      </w:r>
    </w:p>
    <w:p w:rsidR="00D21AA1" w:rsidRPr="00533E25" w:rsidRDefault="00D21AA1" w:rsidP="00D21AA1">
      <w:pPr>
        <w:pStyle w:val="AqpText"/>
        <w:rPr>
          <w:rFonts w:ascii="Arial Narrow" w:hAnsi="Arial Narrow"/>
          <w:b/>
          <w:sz w:val="22"/>
          <w:szCs w:val="22"/>
        </w:rPr>
      </w:pPr>
      <w:r w:rsidRPr="00533E25">
        <w:rPr>
          <w:rFonts w:ascii="Arial Narrow" w:hAnsi="Arial Narrow"/>
          <w:b/>
          <w:sz w:val="22"/>
          <w:szCs w:val="22"/>
        </w:rPr>
        <w:t>Přeložky inženýrských sítí</w:t>
      </w:r>
    </w:p>
    <w:p w:rsidR="00D21AA1" w:rsidRPr="00533E25" w:rsidRDefault="00D21AA1" w:rsidP="00D21AA1">
      <w:pPr>
        <w:pStyle w:val="AqpText"/>
        <w:rPr>
          <w:rFonts w:ascii="Arial Narrow" w:hAnsi="Arial Narrow"/>
          <w:sz w:val="22"/>
          <w:szCs w:val="22"/>
        </w:rPr>
      </w:pPr>
      <w:r w:rsidRPr="00533E25">
        <w:rPr>
          <w:rFonts w:ascii="Arial Narrow" w:hAnsi="Arial Narrow"/>
          <w:sz w:val="22"/>
          <w:szCs w:val="22"/>
        </w:rPr>
        <w:t>V souvislosti s opravou vodovodu se nepředpokládají žádné přeložky jiných inženýrských sítí.</w:t>
      </w:r>
    </w:p>
    <w:p w:rsidR="00D21AA1" w:rsidRPr="00533E25" w:rsidRDefault="00D21AA1" w:rsidP="00D21AA1">
      <w:pPr>
        <w:pStyle w:val="Nadpis2"/>
        <w:numPr>
          <w:ilvl w:val="2"/>
          <w:numId w:val="13"/>
        </w:numPr>
        <w:tabs>
          <w:tab w:val="left" w:pos="720"/>
        </w:tabs>
        <w:ind w:left="851" w:hanging="851"/>
        <w:rPr>
          <w:rFonts w:ascii="Arial Narrow" w:hAnsi="Arial Narrow"/>
          <w:sz w:val="22"/>
          <w:szCs w:val="22"/>
        </w:rPr>
      </w:pPr>
      <w:bookmarkStart w:id="107" w:name="_Toc515885189"/>
      <w:bookmarkStart w:id="108" w:name="_Toc513009992"/>
      <w:bookmarkStart w:id="109" w:name="_Toc512337071"/>
      <w:bookmarkStart w:id="110" w:name="_Toc523391130"/>
      <w:bookmarkStart w:id="111" w:name="_Toc1540228"/>
      <w:bookmarkStart w:id="112" w:name="_Toc11315959"/>
      <w:bookmarkStart w:id="113" w:name="_Toc512337072"/>
      <w:bookmarkStart w:id="114" w:name="_Toc513009993"/>
      <w:bookmarkStart w:id="115" w:name="_Toc528909968"/>
      <w:r w:rsidRPr="00533E25">
        <w:rPr>
          <w:rFonts w:ascii="Arial Narrow" w:hAnsi="Arial Narrow"/>
          <w:sz w:val="22"/>
          <w:szCs w:val="22"/>
        </w:rPr>
        <w:t xml:space="preserve">VĚCNÉ A ČASOVÉ VAZBY STAVBY, PODMIŇUJÍCÍ, VYVOLANÉ, </w:t>
      </w:r>
      <w:bookmarkEnd w:id="107"/>
      <w:bookmarkEnd w:id="108"/>
      <w:bookmarkEnd w:id="109"/>
      <w:r w:rsidRPr="00533E25">
        <w:rPr>
          <w:rFonts w:ascii="Arial Narrow" w:hAnsi="Arial Narrow"/>
          <w:sz w:val="22"/>
          <w:szCs w:val="22"/>
        </w:rPr>
        <w:t>SOUVISEJÍCÍ INVESTICE</w:t>
      </w:r>
      <w:bookmarkEnd w:id="110"/>
      <w:bookmarkEnd w:id="111"/>
      <w:bookmarkEnd w:id="112"/>
    </w:p>
    <w:p w:rsidR="00533E25" w:rsidRPr="00533E25" w:rsidRDefault="00533E25" w:rsidP="00533E25">
      <w:pPr>
        <w:pStyle w:val="AqpText"/>
        <w:rPr>
          <w:rFonts w:ascii="Arial Narrow" w:hAnsi="Arial Narrow"/>
          <w:sz w:val="22"/>
          <w:szCs w:val="22"/>
        </w:rPr>
      </w:pPr>
      <w:bookmarkStart w:id="116" w:name="_Toc515885190"/>
      <w:bookmarkStart w:id="117" w:name="_Toc523391131"/>
      <w:bookmarkStart w:id="118" w:name="_Toc1540229"/>
      <w:bookmarkStart w:id="119" w:name="_Toc512337073"/>
      <w:bookmarkStart w:id="120" w:name="_Toc513009994"/>
      <w:bookmarkEnd w:id="113"/>
      <w:bookmarkEnd w:id="114"/>
      <w:bookmarkEnd w:id="115"/>
      <w:r w:rsidRPr="00533E25">
        <w:rPr>
          <w:rFonts w:ascii="Arial Narrow" w:hAnsi="Arial Narrow"/>
          <w:sz w:val="22"/>
          <w:szCs w:val="22"/>
        </w:rPr>
        <w:t>Termín výstavby bude závislý na výběru zhotovitele stavby – předpokládá se v roce 2021.</w:t>
      </w:r>
    </w:p>
    <w:p w:rsidR="00533E25" w:rsidRPr="00533E25" w:rsidRDefault="00533E25" w:rsidP="00533E25">
      <w:pPr>
        <w:pStyle w:val="AqpText"/>
        <w:rPr>
          <w:rFonts w:ascii="Arial Narrow" w:hAnsi="Arial Narrow"/>
          <w:sz w:val="22"/>
          <w:szCs w:val="22"/>
        </w:rPr>
      </w:pPr>
      <w:r w:rsidRPr="00533E25">
        <w:rPr>
          <w:rFonts w:ascii="Arial Narrow" w:hAnsi="Arial Narrow"/>
          <w:sz w:val="22"/>
          <w:szCs w:val="22"/>
        </w:rPr>
        <w:t>Podmiňující, vyvolané ani související investice nejsou nyní známy.</w:t>
      </w:r>
    </w:p>
    <w:p w:rsidR="00533E25" w:rsidRPr="00533E25" w:rsidRDefault="00533E25" w:rsidP="00533E25">
      <w:pPr>
        <w:pStyle w:val="Zkladntext"/>
        <w:spacing w:before="120"/>
        <w:ind w:right="-2"/>
        <w:rPr>
          <w:color w:val="auto"/>
          <w:sz w:val="22"/>
          <w:szCs w:val="22"/>
        </w:rPr>
      </w:pPr>
      <w:r w:rsidRPr="00533E25">
        <w:rPr>
          <w:color w:val="auto"/>
          <w:sz w:val="22"/>
          <w:szCs w:val="22"/>
        </w:rPr>
        <w:lastRenderedPageBreak/>
        <w:t>Při provádění vodovodu v komunikacích a v jejich blízkosti dojde k určitému omezení dopravy. Vlastní dopravní řešení během stavby bude součástí projektu pro stavební povolení.</w:t>
      </w:r>
    </w:p>
    <w:p w:rsidR="00533E25" w:rsidRPr="002951BC" w:rsidRDefault="00533E25" w:rsidP="00533E25">
      <w:pPr>
        <w:pStyle w:val="Zkladntext"/>
        <w:spacing w:before="120"/>
        <w:ind w:right="-2"/>
        <w:rPr>
          <w:color w:val="auto"/>
          <w:sz w:val="22"/>
          <w:szCs w:val="22"/>
        </w:rPr>
      </w:pPr>
      <w:r w:rsidRPr="00533E25">
        <w:rPr>
          <w:color w:val="auto"/>
          <w:sz w:val="22"/>
          <w:szCs w:val="22"/>
        </w:rPr>
        <w:t>Před započetím stavebních prací je nutné, aby zhotovitel stavby zajistil vytýčení veškerých podzemních sítí a při vlastní stavbě byly respektovány veškeré požadavky</w:t>
      </w:r>
      <w:r w:rsidRPr="002951BC">
        <w:rPr>
          <w:color w:val="auto"/>
          <w:sz w:val="22"/>
          <w:szCs w:val="22"/>
        </w:rPr>
        <w:t xml:space="preserve"> správců jednotlivých zařízení.</w:t>
      </w:r>
    </w:p>
    <w:p w:rsidR="00533E25" w:rsidRPr="002951BC" w:rsidRDefault="00533E25" w:rsidP="00533E25">
      <w:pPr>
        <w:pStyle w:val="Zkladntext"/>
        <w:spacing w:before="120"/>
        <w:ind w:right="-2"/>
        <w:rPr>
          <w:color w:val="auto"/>
          <w:sz w:val="22"/>
          <w:szCs w:val="22"/>
        </w:rPr>
      </w:pPr>
      <w:r w:rsidRPr="002951BC">
        <w:rPr>
          <w:color w:val="auto"/>
          <w:sz w:val="22"/>
          <w:szCs w:val="22"/>
        </w:rPr>
        <w:t xml:space="preserve">V místech, kde se při výstavbě zjistí, že jsou stávající sítě uloženy oproti předpokladu tak, že by nebylo možné položit navržený vodovod, bude nutné vyhodnocení takové situace přímo na stavbě za přítomnosti projektanta </w:t>
      </w:r>
      <w:r w:rsidRPr="002951BC">
        <w:rPr>
          <w:color w:val="auto"/>
          <w:sz w:val="22"/>
          <w:szCs w:val="22"/>
        </w:rPr>
        <w:br/>
        <w:t>a případné provedení přeložky.</w:t>
      </w:r>
    </w:p>
    <w:p w:rsidR="00533E25" w:rsidRPr="00533E25" w:rsidRDefault="00533E25" w:rsidP="00533E25">
      <w:pPr>
        <w:pStyle w:val="Zkladntext"/>
        <w:spacing w:before="120"/>
        <w:ind w:right="-2"/>
        <w:rPr>
          <w:color w:val="auto"/>
          <w:sz w:val="22"/>
          <w:szCs w:val="22"/>
        </w:rPr>
      </w:pPr>
      <w:r w:rsidRPr="002951BC">
        <w:rPr>
          <w:color w:val="auto"/>
          <w:sz w:val="22"/>
          <w:szCs w:val="22"/>
        </w:rPr>
        <w:t xml:space="preserve">Ve zpevněných </w:t>
      </w:r>
      <w:r w:rsidRPr="00FD4E67">
        <w:rPr>
          <w:color w:val="auto"/>
          <w:sz w:val="22"/>
          <w:szCs w:val="22"/>
        </w:rPr>
        <w:t xml:space="preserve">plochách bude po uložení potrubí provedena rekonstrukce celého uličního profilu (vozovka, odstavné pruhy, </w:t>
      </w:r>
      <w:r w:rsidRPr="00533E25">
        <w:rPr>
          <w:color w:val="auto"/>
          <w:sz w:val="22"/>
          <w:szCs w:val="22"/>
        </w:rPr>
        <w:t xml:space="preserve">chodníky, zelené plochy). Poklopy vodovodních armatur budou výškově osazeny do nové nivelety komunikace. </w:t>
      </w:r>
    </w:p>
    <w:p w:rsidR="00533E25" w:rsidRPr="00533E25" w:rsidRDefault="00533E25" w:rsidP="00533E25">
      <w:pPr>
        <w:spacing w:before="120"/>
        <w:ind w:right="-2"/>
        <w:jc w:val="both"/>
        <w:rPr>
          <w:rFonts w:ascii="Arial Narrow" w:hAnsi="Arial Narrow" w:cs="Times New Roman"/>
          <w:sz w:val="22"/>
          <w:szCs w:val="22"/>
        </w:rPr>
      </w:pPr>
      <w:r w:rsidRPr="00533E25">
        <w:rPr>
          <w:rFonts w:ascii="Arial Narrow" w:hAnsi="Arial Narrow" w:cs="Times New Roman"/>
          <w:sz w:val="22"/>
          <w:szCs w:val="22"/>
        </w:rPr>
        <w:t>Dle informací známých v době zpracovávání této projektové dokumentace jsou ve fázi projektu níže uvedené stavby, které byly s touto stavbou koordinovány:</w:t>
      </w:r>
    </w:p>
    <w:p w:rsidR="00533E25" w:rsidRPr="00533E25" w:rsidRDefault="00533E25" w:rsidP="00533E25">
      <w:pPr>
        <w:spacing w:before="120"/>
        <w:ind w:right="-2"/>
        <w:jc w:val="both"/>
        <w:rPr>
          <w:rFonts w:ascii="Arial Narrow" w:hAnsi="Arial Narrow" w:cs="Times New Roman"/>
          <w:sz w:val="22"/>
          <w:szCs w:val="22"/>
        </w:rPr>
      </w:pPr>
      <w:r w:rsidRPr="00533E25">
        <w:rPr>
          <w:rFonts w:ascii="Arial Narrow" w:hAnsi="Arial Narrow" w:cs="Times New Roman"/>
          <w:sz w:val="22"/>
          <w:szCs w:val="22"/>
        </w:rPr>
        <w:t>Brno, Sychrov, Kouty I, Podbabská – oprava vodovodu (investor BVK, a.s.)</w:t>
      </w:r>
    </w:p>
    <w:p w:rsidR="00D21AA1" w:rsidRPr="00533E25" w:rsidRDefault="00D21AA1" w:rsidP="00D21AA1">
      <w:pPr>
        <w:pStyle w:val="Nadpis2"/>
        <w:numPr>
          <w:ilvl w:val="2"/>
          <w:numId w:val="13"/>
        </w:numPr>
        <w:tabs>
          <w:tab w:val="left" w:pos="720"/>
        </w:tabs>
        <w:ind w:left="851" w:hanging="851"/>
        <w:rPr>
          <w:rFonts w:ascii="Arial Narrow" w:hAnsi="Arial Narrow"/>
          <w:sz w:val="22"/>
          <w:szCs w:val="22"/>
        </w:rPr>
      </w:pPr>
      <w:bookmarkStart w:id="121" w:name="_Toc11315960"/>
      <w:r w:rsidRPr="00533E25">
        <w:rPr>
          <w:rFonts w:ascii="Arial Narrow" w:hAnsi="Arial Narrow"/>
          <w:sz w:val="22"/>
          <w:szCs w:val="22"/>
        </w:rPr>
        <w:t xml:space="preserve">SEZNAM POZEMKŮ PODLE KATASTRU NEMOVITOSTÍ, </w:t>
      </w:r>
      <w:bookmarkEnd w:id="116"/>
      <w:r w:rsidRPr="00533E25">
        <w:rPr>
          <w:rFonts w:ascii="Arial Narrow" w:hAnsi="Arial Narrow"/>
          <w:sz w:val="22"/>
          <w:szCs w:val="22"/>
        </w:rPr>
        <w:t>NA KTERÝCH SE STAVBA PROVÁDÍ</w:t>
      </w:r>
      <w:bookmarkEnd w:id="117"/>
      <w:bookmarkEnd w:id="118"/>
      <w:bookmarkEnd w:id="121"/>
    </w:p>
    <w:p w:rsidR="00D21AA1" w:rsidRPr="00533E25" w:rsidRDefault="00D21AA1" w:rsidP="00D21AA1">
      <w:pPr>
        <w:pStyle w:val="AqpText"/>
        <w:rPr>
          <w:rFonts w:ascii="Arial Narrow" w:hAnsi="Arial Narrow"/>
          <w:sz w:val="22"/>
          <w:szCs w:val="22"/>
        </w:rPr>
      </w:pPr>
      <w:r w:rsidRPr="00533E25">
        <w:rPr>
          <w:rFonts w:ascii="Arial Narrow" w:hAnsi="Arial Narrow"/>
          <w:sz w:val="22"/>
          <w:szCs w:val="22"/>
        </w:rPr>
        <w:t>Viz příloha H3. této projektové dokumentace.</w:t>
      </w:r>
    </w:p>
    <w:p w:rsidR="00D21AA1" w:rsidRPr="00533E25" w:rsidRDefault="00D21AA1" w:rsidP="00D21AA1">
      <w:pPr>
        <w:pStyle w:val="Nadpis2"/>
        <w:numPr>
          <w:ilvl w:val="2"/>
          <w:numId w:val="13"/>
        </w:numPr>
        <w:tabs>
          <w:tab w:val="left" w:pos="720"/>
        </w:tabs>
        <w:ind w:left="851" w:hanging="851"/>
        <w:rPr>
          <w:rFonts w:ascii="Arial Narrow" w:hAnsi="Arial Narrow"/>
          <w:sz w:val="22"/>
          <w:szCs w:val="22"/>
        </w:rPr>
      </w:pPr>
      <w:bookmarkStart w:id="122" w:name="_Toc515885191"/>
      <w:bookmarkStart w:id="123" w:name="_Toc523391132"/>
      <w:bookmarkStart w:id="124" w:name="_Toc1540230"/>
      <w:bookmarkStart w:id="125" w:name="_Toc11315961"/>
      <w:bookmarkStart w:id="126" w:name="_Toc510763373"/>
      <w:bookmarkStart w:id="127" w:name="_Toc512337074"/>
      <w:bookmarkStart w:id="128" w:name="_Toc513009995"/>
      <w:bookmarkStart w:id="129" w:name="_Toc528909970"/>
      <w:bookmarkEnd w:id="119"/>
      <w:bookmarkEnd w:id="120"/>
      <w:r w:rsidRPr="00533E25">
        <w:rPr>
          <w:rFonts w:ascii="Arial Narrow" w:hAnsi="Arial Narrow"/>
          <w:sz w:val="22"/>
          <w:szCs w:val="22"/>
        </w:rPr>
        <w:t xml:space="preserve">SEZNAM POZEMKŮ PODLE KATASTRU NEMOVISTOTÍ, NA KTERÝCH VZNIKNE OCHRANNÉ NEBO </w:t>
      </w:r>
      <w:bookmarkEnd w:id="122"/>
      <w:r w:rsidRPr="00533E25">
        <w:rPr>
          <w:rFonts w:ascii="Arial Narrow" w:hAnsi="Arial Narrow"/>
          <w:sz w:val="22"/>
          <w:szCs w:val="22"/>
        </w:rPr>
        <w:t>BEZPEČNOSTNÍ PÁSMO</w:t>
      </w:r>
      <w:bookmarkEnd w:id="123"/>
      <w:bookmarkEnd w:id="124"/>
      <w:bookmarkEnd w:id="125"/>
    </w:p>
    <w:p w:rsidR="00533E25" w:rsidRPr="00176EF0" w:rsidRDefault="00533E25" w:rsidP="00533E25">
      <w:pPr>
        <w:pStyle w:val="Zkladntext"/>
        <w:spacing w:before="120"/>
        <w:ind w:right="-2"/>
        <w:rPr>
          <w:sz w:val="22"/>
          <w:szCs w:val="22"/>
        </w:rPr>
      </w:pPr>
      <w:bookmarkStart w:id="130" w:name="_Toc523391133"/>
      <w:bookmarkStart w:id="131" w:name="_Toc1540231"/>
      <w:bookmarkStart w:id="132" w:name="_Toc363026505"/>
      <w:bookmarkStart w:id="133" w:name="_Toc512337075"/>
      <w:bookmarkStart w:id="134" w:name="_Toc513009996"/>
      <w:bookmarkStart w:id="135" w:name="_Toc528909971"/>
      <w:bookmarkEnd w:id="126"/>
      <w:bookmarkEnd w:id="127"/>
      <w:bookmarkEnd w:id="128"/>
      <w:bookmarkEnd w:id="129"/>
      <w:r w:rsidRPr="00533E25">
        <w:rPr>
          <w:color w:val="auto"/>
          <w:sz w:val="22"/>
          <w:szCs w:val="22"/>
        </w:rPr>
        <w:t xml:space="preserve">Viz příloha </w:t>
      </w:r>
      <w:proofErr w:type="gramStart"/>
      <w:r w:rsidRPr="00533E25">
        <w:rPr>
          <w:color w:val="auto"/>
          <w:sz w:val="22"/>
          <w:szCs w:val="22"/>
        </w:rPr>
        <w:t>H.</w:t>
      </w:r>
      <w:r w:rsidR="00AD7586">
        <w:rPr>
          <w:color w:val="auto"/>
          <w:sz w:val="22"/>
          <w:szCs w:val="22"/>
        </w:rPr>
        <w:t>3.1</w:t>
      </w:r>
      <w:proofErr w:type="gramEnd"/>
      <w:r w:rsidRPr="00533E25">
        <w:rPr>
          <w:color w:val="auto"/>
          <w:sz w:val="22"/>
          <w:szCs w:val="22"/>
        </w:rPr>
        <w:t xml:space="preserve"> této projektové dokumentace.</w:t>
      </w:r>
    </w:p>
    <w:p w:rsidR="00D21AA1" w:rsidRPr="00037375" w:rsidRDefault="00D21AA1" w:rsidP="00D21AA1">
      <w:pPr>
        <w:pStyle w:val="Nadpis2"/>
        <w:numPr>
          <w:ilvl w:val="2"/>
          <w:numId w:val="13"/>
        </w:numPr>
        <w:rPr>
          <w:rFonts w:ascii="Arial Narrow" w:hAnsi="Arial Narrow"/>
          <w:sz w:val="22"/>
          <w:szCs w:val="22"/>
        </w:rPr>
      </w:pPr>
      <w:bookmarkStart w:id="136" w:name="_Toc11315962"/>
      <w:r w:rsidRPr="00037375">
        <w:rPr>
          <w:rFonts w:ascii="Arial Narrow" w:hAnsi="Arial Narrow"/>
          <w:sz w:val="22"/>
          <w:szCs w:val="22"/>
        </w:rPr>
        <w:t>STÁVAJÍCÍ OCHRANNÁ A BEZPEČNOSTNÍ PÁSMA</w:t>
      </w:r>
      <w:bookmarkEnd w:id="130"/>
      <w:bookmarkEnd w:id="131"/>
      <w:bookmarkEnd w:id="136"/>
    </w:p>
    <w:p w:rsidR="002073DB" w:rsidRPr="00037375" w:rsidRDefault="002073DB" w:rsidP="002073DB">
      <w:pPr>
        <w:pStyle w:val="AqpText"/>
        <w:rPr>
          <w:rFonts w:ascii="Arial Narrow" w:hAnsi="Arial Narrow"/>
          <w:sz w:val="22"/>
          <w:szCs w:val="22"/>
        </w:rPr>
      </w:pPr>
      <w:bookmarkStart w:id="137" w:name="_Toc1540232"/>
      <w:r w:rsidRPr="00037375">
        <w:rPr>
          <w:rFonts w:ascii="Arial Narrow" w:hAnsi="Arial Narrow"/>
          <w:sz w:val="22"/>
          <w:szCs w:val="22"/>
        </w:rPr>
        <w:t>Stavbou dojde k zásahu do ochranných pásem následujících stávajících zařízení a vedení:</w:t>
      </w:r>
    </w:p>
    <w:p w:rsidR="002073DB" w:rsidRPr="00037375" w:rsidRDefault="002073DB" w:rsidP="002073DB">
      <w:pPr>
        <w:numPr>
          <w:ilvl w:val="0"/>
          <w:numId w:val="11"/>
        </w:numPr>
        <w:ind w:right="-341"/>
        <w:jc w:val="both"/>
        <w:rPr>
          <w:rFonts w:ascii="Arial Narrow" w:hAnsi="Arial Narrow"/>
          <w:sz w:val="22"/>
          <w:szCs w:val="22"/>
        </w:rPr>
      </w:pPr>
      <w:r w:rsidRPr="00037375">
        <w:rPr>
          <w:rFonts w:ascii="Arial Narrow" w:hAnsi="Arial Narrow"/>
          <w:sz w:val="22"/>
          <w:szCs w:val="22"/>
        </w:rPr>
        <w:t>stávající vodovod</w:t>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t>- Brněnské  vodárny  a  kanalizace, a.s.</w:t>
      </w:r>
    </w:p>
    <w:p w:rsidR="002073DB" w:rsidRPr="00037375" w:rsidRDefault="002073DB" w:rsidP="002073DB">
      <w:pPr>
        <w:numPr>
          <w:ilvl w:val="0"/>
          <w:numId w:val="11"/>
        </w:numPr>
        <w:ind w:right="-341"/>
        <w:jc w:val="both"/>
        <w:rPr>
          <w:rFonts w:ascii="Arial Narrow" w:hAnsi="Arial Narrow"/>
          <w:sz w:val="22"/>
          <w:szCs w:val="22"/>
        </w:rPr>
      </w:pPr>
      <w:r w:rsidRPr="00037375">
        <w:rPr>
          <w:rFonts w:ascii="Arial Narrow" w:hAnsi="Arial Narrow"/>
          <w:sz w:val="22"/>
          <w:szCs w:val="22"/>
        </w:rPr>
        <w:t xml:space="preserve">stávající kanalizace </w:t>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t>- Brněnské  vodárny  a  kanalizace, a.s.</w:t>
      </w:r>
    </w:p>
    <w:p w:rsidR="002073DB" w:rsidRPr="00037375" w:rsidRDefault="002073DB" w:rsidP="002073DB">
      <w:pPr>
        <w:numPr>
          <w:ilvl w:val="0"/>
          <w:numId w:val="11"/>
        </w:numPr>
        <w:ind w:right="-341"/>
        <w:jc w:val="both"/>
        <w:rPr>
          <w:rFonts w:ascii="Arial Narrow" w:hAnsi="Arial Narrow"/>
          <w:sz w:val="22"/>
          <w:szCs w:val="22"/>
        </w:rPr>
      </w:pPr>
      <w:r w:rsidRPr="00037375">
        <w:rPr>
          <w:rFonts w:ascii="Arial Narrow" w:hAnsi="Arial Narrow"/>
          <w:sz w:val="22"/>
          <w:szCs w:val="22"/>
        </w:rPr>
        <w:t xml:space="preserve">stávající </w:t>
      </w:r>
      <w:bookmarkStart w:id="138" w:name="_GoBack"/>
      <w:bookmarkEnd w:id="138"/>
      <w:r w:rsidRPr="00037375">
        <w:rPr>
          <w:rFonts w:ascii="Arial Narrow" w:hAnsi="Arial Narrow"/>
          <w:sz w:val="22"/>
          <w:szCs w:val="22"/>
        </w:rPr>
        <w:t xml:space="preserve">kanalizace </w:t>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t>- Brněnské komunikace a.s.</w:t>
      </w:r>
    </w:p>
    <w:p w:rsidR="002073DB" w:rsidRPr="00037375" w:rsidRDefault="002073DB" w:rsidP="002073DB">
      <w:pPr>
        <w:numPr>
          <w:ilvl w:val="0"/>
          <w:numId w:val="11"/>
        </w:numPr>
        <w:ind w:right="-341"/>
        <w:jc w:val="both"/>
        <w:rPr>
          <w:rFonts w:ascii="Arial Narrow" w:hAnsi="Arial Narrow"/>
          <w:sz w:val="22"/>
          <w:szCs w:val="22"/>
        </w:rPr>
      </w:pPr>
      <w:r w:rsidRPr="00037375">
        <w:rPr>
          <w:rFonts w:ascii="Arial Narrow" w:hAnsi="Arial Narrow"/>
          <w:sz w:val="22"/>
          <w:szCs w:val="22"/>
        </w:rPr>
        <w:t>stávající plynovod NTL</w:t>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t xml:space="preserve">- RWE </w:t>
      </w:r>
      <w:proofErr w:type="spellStart"/>
      <w:r w:rsidRPr="00037375">
        <w:rPr>
          <w:rFonts w:ascii="Arial Narrow" w:hAnsi="Arial Narrow"/>
          <w:sz w:val="22"/>
          <w:szCs w:val="22"/>
        </w:rPr>
        <w:t>GasNet</w:t>
      </w:r>
      <w:proofErr w:type="spellEnd"/>
      <w:r w:rsidRPr="00037375">
        <w:rPr>
          <w:rFonts w:ascii="Arial Narrow" w:hAnsi="Arial Narrow"/>
          <w:sz w:val="22"/>
          <w:szCs w:val="22"/>
        </w:rPr>
        <w:t>, a.s.</w:t>
      </w:r>
    </w:p>
    <w:p w:rsidR="002073DB" w:rsidRPr="00176EF0" w:rsidRDefault="002073DB" w:rsidP="002073DB">
      <w:pPr>
        <w:numPr>
          <w:ilvl w:val="0"/>
          <w:numId w:val="11"/>
        </w:numPr>
        <w:ind w:right="-341"/>
        <w:jc w:val="both"/>
        <w:rPr>
          <w:rFonts w:ascii="Arial Narrow" w:hAnsi="Arial Narrow"/>
          <w:sz w:val="22"/>
          <w:szCs w:val="22"/>
        </w:rPr>
      </w:pPr>
      <w:r w:rsidRPr="00037375">
        <w:rPr>
          <w:rFonts w:ascii="Arial Narrow" w:hAnsi="Arial Narrow"/>
          <w:sz w:val="22"/>
          <w:szCs w:val="22"/>
        </w:rPr>
        <w:t>podzemní</w:t>
      </w:r>
      <w:r w:rsidRPr="00176EF0">
        <w:rPr>
          <w:rFonts w:ascii="Arial Narrow" w:hAnsi="Arial Narrow"/>
          <w:sz w:val="22"/>
          <w:szCs w:val="22"/>
        </w:rPr>
        <w:t xml:space="preserve"> vedení NN,</w:t>
      </w:r>
      <w:proofErr w:type="gramStart"/>
      <w:r w:rsidRPr="00176EF0">
        <w:rPr>
          <w:rFonts w:ascii="Arial Narrow" w:hAnsi="Arial Narrow"/>
          <w:sz w:val="22"/>
          <w:szCs w:val="22"/>
        </w:rPr>
        <w:t>VN</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E.ON</w:t>
      </w:r>
      <w:proofErr w:type="gramEnd"/>
      <w:r w:rsidRPr="00176EF0">
        <w:rPr>
          <w:rFonts w:ascii="Arial Narrow" w:hAnsi="Arial Narrow"/>
          <w:sz w:val="22"/>
          <w:szCs w:val="22"/>
        </w:rPr>
        <w:t>, a.s.,</w:t>
      </w:r>
    </w:p>
    <w:p w:rsidR="002073DB" w:rsidRPr="00176EF0" w:rsidRDefault="002073DB" w:rsidP="002073DB">
      <w:pPr>
        <w:numPr>
          <w:ilvl w:val="0"/>
          <w:numId w:val="11"/>
        </w:numPr>
        <w:ind w:right="-341"/>
        <w:jc w:val="both"/>
        <w:rPr>
          <w:rFonts w:ascii="Arial Narrow" w:hAnsi="Arial Narrow"/>
          <w:sz w:val="22"/>
          <w:szCs w:val="22"/>
        </w:rPr>
      </w:pPr>
      <w:r w:rsidRPr="00176EF0">
        <w:rPr>
          <w:rFonts w:ascii="Arial Narrow" w:hAnsi="Arial Narrow"/>
          <w:sz w:val="22"/>
          <w:szCs w:val="22"/>
        </w:rPr>
        <w:t xml:space="preserve">nadzemní vedení </w:t>
      </w:r>
      <w:proofErr w:type="gramStart"/>
      <w:r w:rsidRPr="00176EF0">
        <w:rPr>
          <w:rFonts w:ascii="Arial Narrow" w:hAnsi="Arial Narrow"/>
          <w:sz w:val="22"/>
          <w:szCs w:val="22"/>
        </w:rPr>
        <w:t>VN</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E.ON</w:t>
      </w:r>
      <w:proofErr w:type="gramEnd"/>
      <w:r w:rsidRPr="00176EF0">
        <w:rPr>
          <w:rFonts w:ascii="Arial Narrow" w:hAnsi="Arial Narrow"/>
          <w:sz w:val="22"/>
          <w:szCs w:val="22"/>
        </w:rPr>
        <w:t>, a.s.,</w:t>
      </w:r>
    </w:p>
    <w:p w:rsidR="002073DB" w:rsidRPr="00176EF0" w:rsidRDefault="002073DB" w:rsidP="002073DB">
      <w:pPr>
        <w:numPr>
          <w:ilvl w:val="0"/>
          <w:numId w:val="11"/>
        </w:numPr>
        <w:ind w:right="-341"/>
        <w:jc w:val="both"/>
        <w:rPr>
          <w:rFonts w:ascii="Arial Narrow" w:hAnsi="Arial Narrow"/>
          <w:sz w:val="22"/>
          <w:szCs w:val="22"/>
        </w:rPr>
      </w:pPr>
      <w:r w:rsidRPr="00176EF0">
        <w:rPr>
          <w:rFonts w:ascii="Arial Narrow" w:hAnsi="Arial Narrow"/>
          <w:sz w:val="22"/>
          <w:szCs w:val="22"/>
        </w:rPr>
        <w:t>podzemní vedení VO</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Technické sítě Brno, a.s.</w:t>
      </w:r>
    </w:p>
    <w:p w:rsidR="002073DB" w:rsidRPr="00176EF0" w:rsidRDefault="002073DB" w:rsidP="002073DB">
      <w:pPr>
        <w:numPr>
          <w:ilvl w:val="0"/>
          <w:numId w:val="11"/>
        </w:numPr>
        <w:ind w:right="-341"/>
        <w:jc w:val="both"/>
        <w:rPr>
          <w:rFonts w:ascii="Arial Narrow" w:hAnsi="Arial Narrow"/>
          <w:sz w:val="22"/>
          <w:szCs w:val="22"/>
        </w:rPr>
      </w:pPr>
      <w:r w:rsidRPr="00176EF0">
        <w:rPr>
          <w:rFonts w:ascii="Arial Narrow" w:hAnsi="Arial Narrow"/>
          <w:sz w:val="22"/>
          <w:szCs w:val="22"/>
        </w:rPr>
        <w:t xml:space="preserve">podzemní sdělovací vedení </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Česká telekomunikační infrastruktura, a.s.</w:t>
      </w:r>
    </w:p>
    <w:p w:rsidR="002073DB" w:rsidRPr="00176EF0" w:rsidRDefault="002073DB" w:rsidP="002073DB">
      <w:pPr>
        <w:numPr>
          <w:ilvl w:val="0"/>
          <w:numId w:val="11"/>
        </w:numPr>
        <w:ind w:right="-341"/>
        <w:jc w:val="both"/>
        <w:rPr>
          <w:rFonts w:ascii="Arial Narrow" w:hAnsi="Arial Narrow"/>
          <w:sz w:val="22"/>
          <w:szCs w:val="22"/>
        </w:rPr>
      </w:pPr>
      <w:r w:rsidRPr="00176EF0">
        <w:rPr>
          <w:rFonts w:ascii="Arial Narrow" w:hAnsi="Arial Narrow"/>
          <w:sz w:val="22"/>
          <w:szCs w:val="22"/>
        </w:rPr>
        <w:t>místní komunikace</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Brněnské komunikace a.s.</w:t>
      </w:r>
    </w:p>
    <w:p w:rsidR="002073DB" w:rsidRPr="00401328" w:rsidRDefault="002073DB" w:rsidP="002073DB">
      <w:pPr>
        <w:pStyle w:val="N10-Popisspec"/>
        <w:ind w:left="0" w:right="-2"/>
        <w:rPr>
          <w:sz w:val="22"/>
          <w:szCs w:val="22"/>
        </w:rPr>
      </w:pPr>
      <w:r w:rsidRPr="00176EF0">
        <w:rPr>
          <w:sz w:val="22"/>
          <w:szCs w:val="22"/>
        </w:rPr>
        <w:t>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w:t>
      </w:r>
      <w:r w:rsidRPr="00401328">
        <w:rPr>
          <w:sz w:val="22"/>
          <w:szCs w:val="22"/>
        </w:rPr>
        <w:t xml:space="preserve"> vytyčení jednotlivých zařízení bude proveden zápis do stavebního deníku, podepsaný oběma stranami (zhotovitelem i příslušným správcem). Za jejich případné poškození nese zhotovitel plnou zodpovědnost.</w:t>
      </w:r>
    </w:p>
    <w:p w:rsidR="002073DB" w:rsidRPr="002D4B19" w:rsidRDefault="002073DB" w:rsidP="002073DB">
      <w:pPr>
        <w:pStyle w:val="N10-Popisspec"/>
        <w:ind w:left="0" w:right="-2"/>
        <w:rPr>
          <w:sz w:val="22"/>
          <w:szCs w:val="22"/>
        </w:rPr>
      </w:pPr>
      <w:r w:rsidRPr="00401328">
        <w:rPr>
          <w:sz w:val="22"/>
          <w:szCs w:val="22"/>
        </w:rPr>
        <w:t xml:space="preserve">V rámci inženýrské činnosti je nutné, aby na základě zpracované dokumentace byla zajištěna veškerá vyjádření nutná ke </w:t>
      </w:r>
      <w:r w:rsidRPr="002D4B19">
        <w:rPr>
          <w:sz w:val="22"/>
          <w:szCs w:val="22"/>
        </w:rPr>
        <w:t>stavebnímu povolení.</w:t>
      </w:r>
    </w:p>
    <w:p w:rsidR="00D21AA1" w:rsidRPr="002073DB" w:rsidRDefault="00D21AA1" w:rsidP="00D21AA1">
      <w:pPr>
        <w:pStyle w:val="Nadpis1"/>
        <w:numPr>
          <w:ilvl w:val="1"/>
          <w:numId w:val="6"/>
        </w:numPr>
        <w:ind w:left="578" w:hanging="578"/>
        <w:rPr>
          <w:rFonts w:ascii="Arial Narrow" w:hAnsi="Arial Narrow"/>
          <w:sz w:val="32"/>
          <w:szCs w:val="32"/>
        </w:rPr>
      </w:pPr>
      <w:bookmarkStart w:id="139" w:name="_Toc11315963"/>
      <w:r w:rsidRPr="002073DB">
        <w:rPr>
          <w:rFonts w:ascii="Arial Narrow" w:hAnsi="Arial Narrow"/>
          <w:sz w:val="32"/>
          <w:szCs w:val="32"/>
        </w:rPr>
        <w:lastRenderedPageBreak/>
        <w:t>Celkový popis stavby</w:t>
      </w:r>
      <w:bookmarkEnd w:id="132"/>
      <w:bookmarkEnd w:id="133"/>
      <w:bookmarkEnd w:id="134"/>
      <w:bookmarkEnd w:id="135"/>
      <w:bookmarkEnd w:id="137"/>
      <w:bookmarkEnd w:id="139"/>
    </w:p>
    <w:p w:rsidR="00D21AA1" w:rsidRPr="002073DB" w:rsidRDefault="00D21AA1" w:rsidP="00D21AA1">
      <w:pPr>
        <w:pStyle w:val="Nadpis2"/>
        <w:numPr>
          <w:ilvl w:val="2"/>
          <w:numId w:val="13"/>
        </w:numPr>
        <w:rPr>
          <w:rFonts w:ascii="Arial Narrow" w:hAnsi="Arial Narrow"/>
          <w:caps/>
          <w:sz w:val="22"/>
          <w:szCs w:val="22"/>
        </w:rPr>
      </w:pPr>
      <w:bookmarkStart w:id="140" w:name="_Toc523391135"/>
      <w:bookmarkStart w:id="141" w:name="_Toc515885194"/>
      <w:bookmarkStart w:id="142" w:name="_Toc513009997"/>
      <w:bookmarkStart w:id="143" w:name="_Toc512337076"/>
      <w:bookmarkStart w:id="144" w:name="_Toc1540233"/>
      <w:bookmarkStart w:id="145" w:name="_Toc11315964"/>
      <w:bookmarkStart w:id="146" w:name="_Toc512337077"/>
      <w:bookmarkStart w:id="147" w:name="_Toc513009998"/>
      <w:bookmarkStart w:id="148" w:name="_Toc528909973"/>
      <w:r w:rsidRPr="002073DB">
        <w:rPr>
          <w:rFonts w:ascii="Arial Narrow" w:hAnsi="Arial Narrow"/>
          <w:caps/>
          <w:sz w:val="22"/>
          <w:szCs w:val="22"/>
        </w:rPr>
        <w:t>Základní charakteristika stavby a jejího užívání</w:t>
      </w:r>
      <w:bookmarkEnd w:id="140"/>
      <w:bookmarkEnd w:id="141"/>
      <w:bookmarkEnd w:id="142"/>
      <w:bookmarkEnd w:id="143"/>
      <w:bookmarkEnd w:id="144"/>
      <w:bookmarkEnd w:id="145"/>
    </w:p>
    <w:p w:rsidR="00D21AA1" w:rsidRPr="002073DB" w:rsidRDefault="00D21AA1" w:rsidP="00D21AA1">
      <w:pPr>
        <w:pStyle w:val="Nadpis3"/>
        <w:numPr>
          <w:ilvl w:val="3"/>
          <w:numId w:val="13"/>
        </w:numPr>
        <w:rPr>
          <w:rFonts w:ascii="Arial Narrow" w:hAnsi="Arial Narrow"/>
          <w:sz w:val="22"/>
          <w:szCs w:val="22"/>
        </w:rPr>
      </w:pPr>
      <w:bookmarkStart w:id="149" w:name="_Toc515885195"/>
      <w:bookmarkStart w:id="150" w:name="_Toc523391136"/>
      <w:bookmarkStart w:id="151" w:name="_Toc1540234"/>
      <w:bookmarkStart w:id="152" w:name="_Toc11315965"/>
      <w:bookmarkStart w:id="153" w:name="_Toc512337078"/>
      <w:bookmarkStart w:id="154" w:name="_Toc513009999"/>
      <w:bookmarkEnd w:id="146"/>
      <w:bookmarkEnd w:id="147"/>
      <w:bookmarkEnd w:id="148"/>
      <w:r w:rsidRPr="002073DB">
        <w:rPr>
          <w:rFonts w:ascii="Arial Narrow" w:hAnsi="Arial Narrow"/>
          <w:sz w:val="22"/>
          <w:szCs w:val="22"/>
        </w:rPr>
        <w:t xml:space="preserve">NOVÁ STAVBA NEBO ZMĚNA </w:t>
      </w:r>
      <w:bookmarkEnd w:id="149"/>
      <w:r w:rsidRPr="002073DB">
        <w:rPr>
          <w:rFonts w:ascii="Arial Narrow" w:hAnsi="Arial Narrow"/>
          <w:sz w:val="22"/>
          <w:szCs w:val="22"/>
        </w:rPr>
        <w:t>DOKONČENÉ STAVBY</w:t>
      </w:r>
      <w:bookmarkEnd w:id="150"/>
      <w:bookmarkEnd w:id="151"/>
      <w:bookmarkEnd w:id="152"/>
    </w:p>
    <w:p w:rsidR="00D21AA1" w:rsidRPr="002073DB" w:rsidRDefault="00D21AA1" w:rsidP="00D21AA1">
      <w:pPr>
        <w:spacing w:before="120"/>
        <w:jc w:val="both"/>
        <w:rPr>
          <w:rFonts w:ascii="Arial Narrow" w:hAnsi="Arial Narrow"/>
          <w:sz w:val="22"/>
          <w:szCs w:val="22"/>
        </w:rPr>
      </w:pPr>
      <w:r w:rsidRPr="002073DB">
        <w:rPr>
          <w:rFonts w:ascii="Arial Narrow" w:hAnsi="Arial Narrow"/>
          <w:sz w:val="22"/>
          <w:szCs w:val="22"/>
        </w:rPr>
        <w:t xml:space="preserve">Předmětem stavby je rekonstrukce </w:t>
      </w:r>
      <w:r w:rsidR="002073DB" w:rsidRPr="002073DB">
        <w:rPr>
          <w:rFonts w:ascii="Arial Narrow" w:hAnsi="Arial Narrow"/>
          <w:sz w:val="22"/>
          <w:szCs w:val="22"/>
        </w:rPr>
        <w:t>vodovodu</w:t>
      </w:r>
      <w:r w:rsidRPr="002073DB">
        <w:rPr>
          <w:rFonts w:ascii="Arial Narrow" w:hAnsi="Arial Narrow"/>
          <w:sz w:val="22"/>
          <w:szCs w:val="22"/>
        </w:rPr>
        <w:t xml:space="preserve">, následně </w:t>
      </w:r>
      <w:r w:rsidR="002073DB" w:rsidRPr="002073DB">
        <w:rPr>
          <w:rFonts w:ascii="Arial Narrow" w:hAnsi="Arial Narrow"/>
          <w:sz w:val="22"/>
          <w:szCs w:val="22"/>
        </w:rPr>
        <w:t>obnova</w:t>
      </w:r>
      <w:r w:rsidRPr="002073DB">
        <w:rPr>
          <w:rFonts w:ascii="Arial Narrow" w:hAnsi="Arial Narrow"/>
          <w:sz w:val="22"/>
          <w:szCs w:val="22"/>
        </w:rPr>
        <w:t xml:space="preserve"> komunikace.</w:t>
      </w:r>
    </w:p>
    <w:p w:rsidR="00D21AA1" w:rsidRPr="002073DB" w:rsidRDefault="00D21AA1" w:rsidP="00D21AA1">
      <w:pPr>
        <w:pStyle w:val="N10-Popisspec"/>
        <w:ind w:left="0" w:right="-2"/>
        <w:rPr>
          <w:sz w:val="22"/>
          <w:szCs w:val="22"/>
        </w:rPr>
      </w:pPr>
      <w:r w:rsidRPr="002073DB">
        <w:rPr>
          <w:sz w:val="22"/>
          <w:szCs w:val="22"/>
        </w:rPr>
        <w:t>Předmětem této dokumentace je i rekonstrukce stávajících domovních přípojek vodovodu.</w:t>
      </w:r>
    </w:p>
    <w:p w:rsidR="00D21AA1" w:rsidRPr="002073DB" w:rsidRDefault="00D21AA1" w:rsidP="00D21AA1">
      <w:pPr>
        <w:pStyle w:val="Nadpis3"/>
        <w:numPr>
          <w:ilvl w:val="3"/>
          <w:numId w:val="13"/>
        </w:numPr>
        <w:spacing w:before="240"/>
        <w:ind w:left="862" w:hanging="862"/>
        <w:rPr>
          <w:rFonts w:ascii="Arial Narrow" w:hAnsi="Arial Narrow"/>
          <w:sz w:val="22"/>
          <w:szCs w:val="22"/>
        </w:rPr>
      </w:pPr>
      <w:bookmarkStart w:id="155" w:name="_Toc515885196"/>
      <w:bookmarkStart w:id="156" w:name="_Toc523391137"/>
      <w:bookmarkStart w:id="157" w:name="_Toc1540235"/>
      <w:bookmarkStart w:id="158" w:name="_Toc11315966"/>
      <w:bookmarkStart w:id="159" w:name="_Toc512337079"/>
      <w:bookmarkStart w:id="160" w:name="_Toc513010000"/>
      <w:bookmarkStart w:id="161" w:name="_Toc528909975"/>
      <w:bookmarkEnd w:id="153"/>
      <w:bookmarkEnd w:id="154"/>
      <w:r w:rsidRPr="002073DB">
        <w:rPr>
          <w:rFonts w:ascii="Arial Narrow" w:hAnsi="Arial Narrow"/>
          <w:sz w:val="22"/>
          <w:szCs w:val="22"/>
        </w:rPr>
        <w:t xml:space="preserve">ÚČEL UŽÍVÁNÍ </w:t>
      </w:r>
      <w:bookmarkEnd w:id="155"/>
      <w:r w:rsidRPr="002073DB">
        <w:rPr>
          <w:rFonts w:ascii="Arial Narrow" w:hAnsi="Arial Narrow"/>
          <w:sz w:val="22"/>
          <w:szCs w:val="22"/>
        </w:rPr>
        <w:t>STAVBY</w:t>
      </w:r>
      <w:bookmarkEnd w:id="156"/>
      <w:bookmarkEnd w:id="157"/>
      <w:bookmarkEnd w:id="158"/>
    </w:p>
    <w:p w:rsidR="002073DB" w:rsidRPr="002073DB" w:rsidRDefault="002073DB" w:rsidP="002073DB">
      <w:pPr>
        <w:spacing w:before="120"/>
        <w:jc w:val="both"/>
        <w:rPr>
          <w:rFonts w:ascii="Arial Narrow" w:hAnsi="Arial Narrow"/>
          <w:sz w:val="22"/>
          <w:szCs w:val="22"/>
        </w:rPr>
      </w:pPr>
      <w:r w:rsidRPr="002073DB">
        <w:rPr>
          <w:rFonts w:ascii="Arial Narrow" w:hAnsi="Arial Narrow"/>
          <w:sz w:val="22"/>
          <w:szCs w:val="22"/>
        </w:rPr>
        <w:t>Účelem stavby je rekonstrukce stávajícího vodovodního potrubí z let 1978 – 1989. V lokalitě je dlouhodobý problém s kvalitou vody, kterou nebyl provozovatel schopen vyřešit ani opakovaným proplachem sítě.</w:t>
      </w:r>
    </w:p>
    <w:p w:rsidR="002073DB" w:rsidRPr="002073DB" w:rsidRDefault="002073DB" w:rsidP="002073DB">
      <w:pPr>
        <w:spacing w:before="120"/>
        <w:jc w:val="both"/>
        <w:rPr>
          <w:rFonts w:ascii="Arial Narrow" w:hAnsi="Arial Narrow"/>
          <w:sz w:val="22"/>
          <w:szCs w:val="22"/>
        </w:rPr>
      </w:pPr>
      <w:r w:rsidRPr="002073DB">
        <w:rPr>
          <w:rFonts w:ascii="Arial Narrow" w:hAnsi="Arial Narrow"/>
          <w:sz w:val="22"/>
          <w:szCs w:val="22"/>
        </w:rPr>
        <w:t>Všechny vodovodní přípojky budou rekonstruovány po vodoměr.</w:t>
      </w:r>
    </w:p>
    <w:p w:rsidR="00D21AA1" w:rsidRPr="002073DB" w:rsidRDefault="00D21AA1" w:rsidP="00D21AA1">
      <w:pPr>
        <w:spacing w:before="120"/>
        <w:jc w:val="both"/>
        <w:rPr>
          <w:rFonts w:ascii="Arial Narrow" w:hAnsi="Arial Narrow"/>
          <w:sz w:val="22"/>
          <w:szCs w:val="22"/>
        </w:rPr>
      </w:pPr>
      <w:r w:rsidRPr="002073DB">
        <w:rPr>
          <w:rFonts w:ascii="Arial Narrow" w:hAnsi="Arial Narrow"/>
          <w:sz w:val="22"/>
          <w:szCs w:val="22"/>
        </w:rPr>
        <w:t xml:space="preserve">Následně bude provedena </w:t>
      </w:r>
      <w:r w:rsidR="002073DB" w:rsidRPr="002073DB">
        <w:rPr>
          <w:rFonts w:ascii="Arial Narrow" w:hAnsi="Arial Narrow"/>
          <w:sz w:val="22"/>
          <w:szCs w:val="22"/>
        </w:rPr>
        <w:t>obnova</w:t>
      </w:r>
      <w:r w:rsidRPr="002073DB">
        <w:rPr>
          <w:rFonts w:ascii="Arial Narrow" w:hAnsi="Arial Narrow"/>
          <w:sz w:val="22"/>
          <w:szCs w:val="22"/>
        </w:rPr>
        <w:t xml:space="preserve"> uličního prostoru – vozovky a chodníků.</w:t>
      </w:r>
    </w:p>
    <w:p w:rsidR="00D21AA1" w:rsidRPr="002073DB" w:rsidRDefault="00D21AA1" w:rsidP="00D21AA1">
      <w:pPr>
        <w:pStyle w:val="Nadpis3"/>
        <w:numPr>
          <w:ilvl w:val="3"/>
          <w:numId w:val="13"/>
        </w:numPr>
        <w:rPr>
          <w:rFonts w:ascii="Arial Narrow" w:hAnsi="Arial Narrow"/>
          <w:sz w:val="22"/>
          <w:szCs w:val="22"/>
        </w:rPr>
      </w:pPr>
      <w:bookmarkStart w:id="162" w:name="_Toc523391138"/>
      <w:bookmarkStart w:id="163" w:name="_Toc1540236"/>
      <w:bookmarkStart w:id="164" w:name="_Toc11315967"/>
      <w:bookmarkEnd w:id="159"/>
      <w:bookmarkEnd w:id="160"/>
      <w:bookmarkEnd w:id="161"/>
      <w:r w:rsidRPr="002073DB">
        <w:rPr>
          <w:rFonts w:ascii="Arial Narrow" w:hAnsi="Arial Narrow"/>
          <w:sz w:val="22"/>
          <w:szCs w:val="22"/>
        </w:rPr>
        <w:t>TRVALÁ NEBO DOČASNÁ STAVBA</w:t>
      </w:r>
      <w:bookmarkEnd w:id="162"/>
      <w:bookmarkEnd w:id="163"/>
      <w:bookmarkEnd w:id="164"/>
    </w:p>
    <w:p w:rsidR="00D21AA1" w:rsidRPr="002073DB" w:rsidRDefault="00D21AA1" w:rsidP="00D21AA1">
      <w:pPr>
        <w:pStyle w:val="AqpText"/>
        <w:rPr>
          <w:rFonts w:ascii="Arial Narrow" w:hAnsi="Arial Narrow"/>
          <w:sz w:val="22"/>
          <w:szCs w:val="22"/>
        </w:rPr>
      </w:pPr>
      <w:r w:rsidRPr="002073DB">
        <w:rPr>
          <w:rFonts w:ascii="Arial Narrow" w:hAnsi="Arial Narrow"/>
          <w:sz w:val="22"/>
          <w:szCs w:val="22"/>
        </w:rPr>
        <w:t>Jedná se o stavbu trvalou.</w:t>
      </w:r>
    </w:p>
    <w:p w:rsidR="00D21AA1" w:rsidRPr="002073DB" w:rsidRDefault="00D21AA1" w:rsidP="00D21AA1">
      <w:pPr>
        <w:pStyle w:val="Nadpis3"/>
        <w:numPr>
          <w:ilvl w:val="3"/>
          <w:numId w:val="13"/>
        </w:numPr>
        <w:rPr>
          <w:rFonts w:ascii="Arial Narrow" w:hAnsi="Arial Narrow"/>
          <w:sz w:val="22"/>
          <w:szCs w:val="22"/>
        </w:rPr>
      </w:pPr>
      <w:bookmarkStart w:id="165" w:name="_Toc515885198"/>
      <w:bookmarkStart w:id="166" w:name="_Toc513010001"/>
      <w:bookmarkStart w:id="167" w:name="_Toc512337080"/>
      <w:bookmarkStart w:id="168" w:name="_Toc523391139"/>
      <w:bookmarkStart w:id="169" w:name="_Toc1540237"/>
      <w:bookmarkStart w:id="170" w:name="_Toc11315968"/>
      <w:r w:rsidRPr="002073DB">
        <w:rPr>
          <w:rFonts w:ascii="Arial Narrow" w:hAnsi="Arial Narrow"/>
          <w:sz w:val="22"/>
          <w:szCs w:val="22"/>
        </w:rPr>
        <w:t xml:space="preserve">IMFORMACE O VYDANÝCH ROZHODNUTÍCH O POVOLENÍ VÝJIMKY Z TECHNICKÝCH POŽADAVKŮ NA STAVBY A TECHNICKÝCH POŽADAVKŮ ZABEZPEČUJÍCÍCH BEZBARIÉROVÉ UŽÍVÁNÍ </w:t>
      </w:r>
      <w:bookmarkEnd w:id="165"/>
      <w:bookmarkEnd w:id="166"/>
      <w:bookmarkEnd w:id="167"/>
      <w:r w:rsidRPr="002073DB">
        <w:rPr>
          <w:rFonts w:ascii="Arial Narrow" w:hAnsi="Arial Narrow"/>
          <w:sz w:val="22"/>
          <w:szCs w:val="22"/>
        </w:rPr>
        <w:t>STAVBY</w:t>
      </w:r>
      <w:bookmarkEnd w:id="168"/>
      <w:bookmarkEnd w:id="169"/>
      <w:bookmarkEnd w:id="170"/>
    </w:p>
    <w:p w:rsidR="00D21AA1" w:rsidRPr="002073DB" w:rsidRDefault="00D21AA1" w:rsidP="00D21AA1">
      <w:pPr>
        <w:pStyle w:val="AqpText"/>
        <w:rPr>
          <w:rFonts w:ascii="Arial Narrow" w:hAnsi="Arial Narrow"/>
          <w:sz w:val="22"/>
          <w:szCs w:val="22"/>
        </w:rPr>
      </w:pPr>
      <w:r w:rsidRPr="002073DB">
        <w:rPr>
          <w:rFonts w:ascii="Arial Narrow" w:hAnsi="Arial Narrow"/>
          <w:sz w:val="22"/>
          <w:szCs w:val="22"/>
        </w:rPr>
        <w:t>Žádné výjimky a úlevová řešení nejsou aplikovány.</w:t>
      </w:r>
    </w:p>
    <w:p w:rsidR="00D21AA1" w:rsidRPr="002073DB" w:rsidRDefault="00D21AA1" w:rsidP="00D21AA1">
      <w:pPr>
        <w:pStyle w:val="Nadpis3"/>
        <w:numPr>
          <w:ilvl w:val="3"/>
          <w:numId w:val="13"/>
        </w:numPr>
        <w:rPr>
          <w:rFonts w:ascii="Arial Narrow" w:hAnsi="Arial Narrow"/>
          <w:sz w:val="22"/>
          <w:szCs w:val="22"/>
        </w:rPr>
      </w:pPr>
      <w:bookmarkStart w:id="171" w:name="_Toc515885199"/>
      <w:bookmarkStart w:id="172" w:name="_Toc513010002"/>
      <w:bookmarkStart w:id="173" w:name="_Toc512337081"/>
      <w:bookmarkStart w:id="174" w:name="_Toc523391140"/>
      <w:bookmarkStart w:id="175" w:name="_Toc1540238"/>
      <w:bookmarkStart w:id="176" w:name="_Toc11315969"/>
      <w:r w:rsidRPr="002073DB">
        <w:rPr>
          <w:rFonts w:ascii="Arial Narrow" w:hAnsi="Arial Narrow"/>
          <w:sz w:val="22"/>
          <w:szCs w:val="22"/>
        </w:rPr>
        <w:t xml:space="preserve">INFORMACE O TOM, ZDA A V JAKÝCH ČÁSTECH DOKUMENTACE JSOU ZOHLEDNĚNY PODMÍNKY ZÁVAZNÝCH STANOVISEK DOTČENÝCH </w:t>
      </w:r>
      <w:bookmarkEnd w:id="171"/>
      <w:bookmarkEnd w:id="172"/>
      <w:bookmarkEnd w:id="173"/>
      <w:r w:rsidRPr="002073DB">
        <w:rPr>
          <w:rFonts w:ascii="Arial Narrow" w:hAnsi="Arial Narrow"/>
          <w:sz w:val="22"/>
          <w:szCs w:val="22"/>
        </w:rPr>
        <w:t>ORGÁNŮ</w:t>
      </w:r>
      <w:bookmarkEnd w:id="174"/>
      <w:bookmarkEnd w:id="175"/>
      <w:bookmarkEnd w:id="176"/>
    </w:p>
    <w:p w:rsidR="00D21AA1" w:rsidRPr="002073DB" w:rsidRDefault="00D21AA1" w:rsidP="00D21AA1">
      <w:pPr>
        <w:pStyle w:val="AqpText"/>
        <w:rPr>
          <w:rFonts w:ascii="Arial Narrow" w:hAnsi="Arial Narrow"/>
          <w:sz w:val="22"/>
          <w:szCs w:val="22"/>
        </w:rPr>
      </w:pPr>
      <w:r w:rsidRPr="002073DB">
        <w:rPr>
          <w:rFonts w:ascii="Arial Narrow" w:hAnsi="Arial Narrow"/>
          <w:sz w:val="22"/>
          <w:szCs w:val="22"/>
        </w:rPr>
        <w:t>Vyjádření a stanoviska dotčených orgánů k této dokumentaci jsou v přiložené Dokladové části a všechny požadavky jsou zapracovány do dokumentace.</w:t>
      </w:r>
    </w:p>
    <w:p w:rsidR="00D21AA1" w:rsidRPr="002073DB" w:rsidRDefault="00D21AA1" w:rsidP="00D21AA1">
      <w:pPr>
        <w:pStyle w:val="Nadpis3"/>
        <w:numPr>
          <w:ilvl w:val="3"/>
          <w:numId w:val="13"/>
        </w:numPr>
        <w:rPr>
          <w:rFonts w:ascii="Arial Narrow" w:hAnsi="Arial Narrow"/>
          <w:sz w:val="22"/>
          <w:szCs w:val="22"/>
        </w:rPr>
      </w:pPr>
      <w:bookmarkStart w:id="177" w:name="_Toc515885200"/>
      <w:bookmarkStart w:id="178" w:name="_Toc513010003"/>
      <w:bookmarkStart w:id="179" w:name="_Toc512337082"/>
      <w:bookmarkStart w:id="180" w:name="_Toc523391141"/>
      <w:bookmarkStart w:id="181" w:name="_Toc1540239"/>
      <w:bookmarkStart w:id="182" w:name="_Toc11315970"/>
      <w:bookmarkStart w:id="183" w:name="_Toc512337083"/>
      <w:bookmarkStart w:id="184" w:name="_Toc513010004"/>
      <w:bookmarkStart w:id="185" w:name="_Toc528909979"/>
      <w:bookmarkStart w:id="186" w:name="_Hlk510509879"/>
      <w:r w:rsidRPr="002073DB">
        <w:rPr>
          <w:rFonts w:ascii="Arial Narrow" w:hAnsi="Arial Narrow"/>
          <w:sz w:val="22"/>
          <w:szCs w:val="22"/>
        </w:rPr>
        <w:t xml:space="preserve">OCHRANA STAVBY PODLE JINÝCH PRÁVNÍCH </w:t>
      </w:r>
      <w:bookmarkEnd w:id="177"/>
      <w:bookmarkEnd w:id="178"/>
      <w:bookmarkEnd w:id="179"/>
      <w:r w:rsidRPr="002073DB">
        <w:rPr>
          <w:rFonts w:ascii="Arial Narrow" w:hAnsi="Arial Narrow"/>
          <w:sz w:val="22"/>
          <w:szCs w:val="22"/>
        </w:rPr>
        <w:t>PŘEDPISŮ</w:t>
      </w:r>
      <w:bookmarkEnd w:id="180"/>
      <w:bookmarkEnd w:id="181"/>
      <w:bookmarkEnd w:id="182"/>
    </w:p>
    <w:p w:rsidR="00D21AA1" w:rsidRPr="002073DB" w:rsidRDefault="00D21AA1" w:rsidP="00D21AA1">
      <w:pPr>
        <w:spacing w:before="120"/>
        <w:jc w:val="both"/>
        <w:rPr>
          <w:rFonts w:ascii="Arial Narrow" w:hAnsi="Arial Narrow"/>
          <w:sz w:val="22"/>
          <w:szCs w:val="22"/>
        </w:rPr>
      </w:pPr>
      <w:r w:rsidRPr="002073DB">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rsidR="00D21AA1" w:rsidRPr="002073DB" w:rsidRDefault="00D21AA1" w:rsidP="00D21AA1">
      <w:pPr>
        <w:numPr>
          <w:ilvl w:val="0"/>
          <w:numId w:val="12"/>
        </w:numPr>
        <w:spacing w:before="120"/>
        <w:ind w:left="714" w:right="-340" w:hanging="357"/>
        <w:jc w:val="both"/>
        <w:rPr>
          <w:rFonts w:ascii="Arial Narrow" w:hAnsi="Arial Narrow"/>
          <w:sz w:val="22"/>
          <w:szCs w:val="22"/>
        </w:rPr>
      </w:pPr>
      <w:r w:rsidRPr="002073DB">
        <w:rPr>
          <w:rFonts w:ascii="Arial Narrow" w:hAnsi="Arial Narrow"/>
          <w:sz w:val="22"/>
          <w:szCs w:val="22"/>
        </w:rPr>
        <w:t>u vodovodních řadů a kanalizačních stok do průměru 500 mm včetně, 1,5 m,</w:t>
      </w:r>
    </w:p>
    <w:p w:rsidR="00D21AA1" w:rsidRPr="002073DB" w:rsidRDefault="00D21AA1" w:rsidP="00D21AA1">
      <w:pPr>
        <w:numPr>
          <w:ilvl w:val="0"/>
          <w:numId w:val="12"/>
        </w:numPr>
        <w:spacing w:before="120"/>
        <w:ind w:left="714" w:right="-340" w:hanging="357"/>
        <w:jc w:val="both"/>
        <w:rPr>
          <w:rFonts w:ascii="Arial Narrow" w:hAnsi="Arial Narrow"/>
          <w:sz w:val="22"/>
          <w:szCs w:val="22"/>
        </w:rPr>
      </w:pPr>
      <w:r w:rsidRPr="002073DB">
        <w:rPr>
          <w:rFonts w:ascii="Arial Narrow" w:hAnsi="Arial Narrow"/>
          <w:sz w:val="22"/>
          <w:szCs w:val="22"/>
        </w:rPr>
        <w:t>u vodovodních řadů a kanalizačních stok nad průměr 500 mm, 2,5 m,</w:t>
      </w:r>
    </w:p>
    <w:p w:rsidR="00D21AA1" w:rsidRPr="002073DB" w:rsidRDefault="00D21AA1" w:rsidP="00D21AA1">
      <w:pPr>
        <w:numPr>
          <w:ilvl w:val="0"/>
          <w:numId w:val="12"/>
        </w:numPr>
        <w:spacing w:before="120"/>
        <w:ind w:left="714" w:right="-2" w:hanging="357"/>
        <w:jc w:val="both"/>
        <w:rPr>
          <w:rFonts w:ascii="Arial Narrow" w:hAnsi="Arial Narrow"/>
          <w:sz w:val="22"/>
          <w:szCs w:val="22"/>
        </w:rPr>
      </w:pPr>
      <w:r w:rsidRPr="002073DB">
        <w:rPr>
          <w:rFonts w:ascii="Arial Narrow" w:hAnsi="Arial Narrow"/>
          <w:sz w:val="22"/>
          <w:szCs w:val="22"/>
        </w:rPr>
        <w:t xml:space="preserve">u vodovodních řadů nebo kanalizačních stok o průměru nad 200 mm, jejichž dno je uloženo </w:t>
      </w:r>
      <w:r w:rsidRPr="002073DB">
        <w:rPr>
          <w:rFonts w:ascii="Arial Narrow" w:hAnsi="Arial Narrow"/>
          <w:sz w:val="22"/>
          <w:szCs w:val="22"/>
        </w:rPr>
        <w:br/>
        <w:t>v hloubce větší než 2,5 m pod upraveným povrchem, se vzdálenost od vnějšího líce zvyšují o 1,0 m.</w:t>
      </w:r>
    </w:p>
    <w:p w:rsidR="00D21AA1" w:rsidRPr="00037375" w:rsidRDefault="00D21AA1" w:rsidP="00D21AA1">
      <w:pPr>
        <w:spacing w:before="120"/>
        <w:jc w:val="both"/>
        <w:rPr>
          <w:rFonts w:ascii="Arial Narrow" w:hAnsi="Arial Narrow"/>
          <w:sz w:val="22"/>
          <w:szCs w:val="22"/>
        </w:rPr>
      </w:pPr>
      <w:r w:rsidRPr="00037375">
        <w:rPr>
          <w:rFonts w:ascii="Arial Narrow" w:hAnsi="Arial Narrow"/>
          <w:sz w:val="22"/>
          <w:szCs w:val="22"/>
        </w:rPr>
        <w:t>Budovaná komunikace je dle zákona 13/1997 Sb. místní komunikací funkční skupiny C – obslužná komunikace, pro kterou není stanoveno ochranné pásmo.</w:t>
      </w:r>
    </w:p>
    <w:p w:rsidR="00D21AA1" w:rsidRPr="00037375" w:rsidRDefault="00D21AA1" w:rsidP="00D21AA1">
      <w:pPr>
        <w:pStyle w:val="Nadpis3"/>
        <w:numPr>
          <w:ilvl w:val="3"/>
          <w:numId w:val="13"/>
        </w:numPr>
        <w:rPr>
          <w:rFonts w:ascii="Arial Narrow" w:hAnsi="Arial Narrow"/>
          <w:sz w:val="22"/>
          <w:szCs w:val="22"/>
        </w:rPr>
      </w:pPr>
      <w:bookmarkStart w:id="187" w:name="_Toc523391142"/>
      <w:bookmarkStart w:id="188" w:name="_Toc1540240"/>
      <w:bookmarkStart w:id="189" w:name="_Toc11315971"/>
      <w:bookmarkStart w:id="190" w:name="_Toc512337084"/>
      <w:bookmarkStart w:id="191" w:name="_Toc513010005"/>
      <w:bookmarkStart w:id="192" w:name="_Toc528909980"/>
      <w:bookmarkEnd w:id="183"/>
      <w:bookmarkEnd w:id="184"/>
      <w:bookmarkEnd w:id="185"/>
      <w:bookmarkEnd w:id="186"/>
      <w:r w:rsidRPr="00037375">
        <w:rPr>
          <w:rFonts w:ascii="Arial Narrow" w:hAnsi="Arial Narrow"/>
          <w:sz w:val="22"/>
          <w:szCs w:val="22"/>
        </w:rPr>
        <w:t>NAVRHOVANÉ PARAMETRY STAVBY</w:t>
      </w:r>
      <w:bookmarkEnd w:id="187"/>
      <w:bookmarkEnd w:id="188"/>
      <w:bookmarkEnd w:id="189"/>
    </w:p>
    <w:p w:rsidR="00D21AA1" w:rsidRPr="00037375" w:rsidRDefault="00D21AA1" w:rsidP="00D21AA1">
      <w:pPr>
        <w:pStyle w:val="AqpText"/>
        <w:rPr>
          <w:rFonts w:ascii="Arial Narrow" w:hAnsi="Arial Narrow"/>
          <w:sz w:val="22"/>
          <w:szCs w:val="22"/>
        </w:rPr>
      </w:pPr>
      <w:r w:rsidRPr="00037375">
        <w:rPr>
          <w:rFonts w:ascii="Arial Narrow" w:hAnsi="Arial Narrow"/>
          <w:b/>
          <w:sz w:val="22"/>
          <w:szCs w:val="22"/>
          <w:u w:val="single"/>
        </w:rPr>
        <w:t>Vodovodní potrubí TLT</w:t>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b/>
          <w:sz w:val="22"/>
          <w:szCs w:val="22"/>
        </w:rPr>
        <w:t>Celkem [m]</w:t>
      </w:r>
    </w:p>
    <w:p w:rsidR="00D21AA1" w:rsidRPr="00037375" w:rsidRDefault="002073DB" w:rsidP="00D21AA1">
      <w:pPr>
        <w:pStyle w:val="AqpText"/>
        <w:rPr>
          <w:rFonts w:ascii="Arial Narrow" w:hAnsi="Arial Narrow"/>
          <w:sz w:val="22"/>
          <w:szCs w:val="22"/>
        </w:rPr>
      </w:pPr>
      <w:r w:rsidRPr="00037375">
        <w:rPr>
          <w:rFonts w:ascii="Arial Narrow" w:hAnsi="Arial Narrow"/>
          <w:sz w:val="22"/>
          <w:szCs w:val="22"/>
        </w:rPr>
        <w:t>DN 100</w:t>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r>
      <w:r w:rsidRPr="00037375">
        <w:rPr>
          <w:rFonts w:ascii="Arial Narrow" w:hAnsi="Arial Narrow"/>
          <w:sz w:val="22"/>
          <w:szCs w:val="22"/>
        </w:rPr>
        <w:tab/>
        <w:t>celkem 548 m</w:t>
      </w:r>
      <w:r w:rsidR="00D21AA1" w:rsidRPr="00037375">
        <w:rPr>
          <w:rFonts w:ascii="Arial Narrow" w:hAnsi="Arial Narrow"/>
          <w:sz w:val="22"/>
          <w:szCs w:val="22"/>
        </w:rPr>
        <w:tab/>
      </w:r>
    </w:p>
    <w:p w:rsidR="00D21AA1" w:rsidRPr="00037375" w:rsidRDefault="00D21AA1" w:rsidP="00D21AA1">
      <w:pPr>
        <w:pStyle w:val="AqpText"/>
        <w:rPr>
          <w:rFonts w:ascii="Arial Narrow" w:hAnsi="Arial Narrow"/>
          <w:b/>
          <w:sz w:val="22"/>
          <w:szCs w:val="22"/>
          <w:u w:val="single"/>
        </w:rPr>
      </w:pPr>
      <w:r w:rsidRPr="00037375">
        <w:rPr>
          <w:rFonts w:ascii="Arial Narrow" w:hAnsi="Arial Narrow"/>
          <w:b/>
          <w:sz w:val="22"/>
          <w:szCs w:val="22"/>
          <w:u w:val="single"/>
        </w:rPr>
        <w:t>Vodovodní přípojky PE 100</w:t>
      </w:r>
    </w:p>
    <w:p w:rsidR="002073DB" w:rsidRPr="00C1784C" w:rsidRDefault="002073DB" w:rsidP="002073DB">
      <w:pPr>
        <w:pStyle w:val="AqpText"/>
        <w:rPr>
          <w:rFonts w:ascii="Arial Narrow" w:hAnsi="Arial Narrow"/>
          <w:sz w:val="22"/>
          <w:szCs w:val="22"/>
        </w:rPr>
      </w:pPr>
      <w:r w:rsidRPr="00037375">
        <w:rPr>
          <w:rFonts w:ascii="Arial Narrow" w:hAnsi="Arial Narrow"/>
          <w:sz w:val="22"/>
          <w:szCs w:val="22"/>
        </w:rPr>
        <w:t>d 32 x 3,0 mm</w:t>
      </w:r>
      <w:r w:rsidRPr="00C1784C">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C1784C">
        <w:rPr>
          <w:rFonts w:ascii="Arial Narrow" w:hAnsi="Arial Narrow"/>
          <w:sz w:val="22"/>
          <w:szCs w:val="22"/>
        </w:rPr>
        <w:t xml:space="preserve">celkem </w:t>
      </w:r>
      <w:r>
        <w:rPr>
          <w:rFonts w:ascii="Arial Narrow" w:hAnsi="Arial Narrow"/>
          <w:sz w:val="22"/>
          <w:szCs w:val="22"/>
        </w:rPr>
        <w:t>264</w:t>
      </w:r>
      <w:r w:rsidRPr="00C1784C">
        <w:rPr>
          <w:rFonts w:ascii="Arial Narrow" w:hAnsi="Arial Narrow"/>
          <w:sz w:val="22"/>
          <w:szCs w:val="22"/>
        </w:rPr>
        <w:t xml:space="preserve"> m </w:t>
      </w:r>
      <w:r w:rsidRPr="00C1784C">
        <w:rPr>
          <w:rFonts w:ascii="Arial Narrow" w:hAnsi="Arial Narrow"/>
          <w:sz w:val="22"/>
          <w:szCs w:val="22"/>
        </w:rPr>
        <w:tab/>
      </w:r>
    </w:p>
    <w:p w:rsidR="002073DB" w:rsidRPr="00C1784C" w:rsidRDefault="002073DB" w:rsidP="002073DB">
      <w:pPr>
        <w:pStyle w:val="AqpText"/>
        <w:rPr>
          <w:rFonts w:ascii="Arial Narrow" w:hAnsi="Arial Narrow"/>
          <w:sz w:val="22"/>
          <w:szCs w:val="22"/>
        </w:rPr>
      </w:pPr>
      <w:r w:rsidRPr="00C1784C">
        <w:rPr>
          <w:rFonts w:ascii="Arial Narrow" w:hAnsi="Arial Narrow"/>
          <w:sz w:val="22"/>
          <w:szCs w:val="22"/>
        </w:rPr>
        <w:t xml:space="preserve">d 40 x 3,7 mm </w:t>
      </w:r>
      <w:r w:rsidRPr="00C1784C">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C1784C">
        <w:rPr>
          <w:rFonts w:ascii="Arial Narrow" w:hAnsi="Arial Narrow"/>
          <w:sz w:val="22"/>
          <w:szCs w:val="22"/>
        </w:rPr>
        <w:t xml:space="preserve">celkem </w:t>
      </w:r>
      <w:r>
        <w:rPr>
          <w:rFonts w:ascii="Arial Narrow" w:hAnsi="Arial Narrow"/>
          <w:sz w:val="22"/>
          <w:szCs w:val="22"/>
        </w:rPr>
        <w:t>58,50</w:t>
      </w:r>
      <w:r w:rsidRPr="00C1784C">
        <w:rPr>
          <w:rFonts w:ascii="Arial Narrow" w:hAnsi="Arial Narrow"/>
          <w:sz w:val="22"/>
          <w:szCs w:val="22"/>
        </w:rPr>
        <w:t xml:space="preserve"> m</w:t>
      </w:r>
    </w:p>
    <w:p w:rsidR="002073DB" w:rsidRDefault="002073DB" w:rsidP="002073DB">
      <w:pPr>
        <w:pStyle w:val="AqpText"/>
        <w:rPr>
          <w:rFonts w:ascii="Arial Narrow" w:hAnsi="Arial Narrow"/>
          <w:sz w:val="22"/>
          <w:szCs w:val="22"/>
        </w:rPr>
      </w:pPr>
      <w:r w:rsidRPr="00C1784C">
        <w:rPr>
          <w:rFonts w:ascii="Arial Narrow" w:hAnsi="Arial Narrow"/>
          <w:sz w:val="22"/>
          <w:szCs w:val="22"/>
        </w:rPr>
        <w:lastRenderedPageBreak/>
        <w:t>d 50 x 4,6 mm</w:t>
      </w:r>
      <w:r w:rsidRPr="00C1784C">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Pr>
          <w:rFonts w:ascii="Arial Narrow" w:hAnsi="Arial Narrow"/>
          <w:sz w:val="22"/>
          <w:szCs w:val="22"/>
        </w:rPr>
        <w:tab/>
      </w:r>
      <w:r w:rsidRPr="00C1784C">
        <w:rPr>
          <w:rFonts w:ascii="Arial Narrow" w:hAnsi="Arial Narrow"/>
          <w:sz w:val="22"/>
          <w:szCs w:val="22"/>
        </w:rPr>
        <w:t>celkem 3,5</w:t>
      </w:r>
      <w:r>
        <w:rPr>
          <w:rFonts w:ascii="Arial Narrow" w:hAnsi="Arial Narrow"/>
          <w:sz w:val="22"/>
          <w:szCs w:val="22"/>
        </w:rPr>
        <w:t>0</w:t>
      </w:r>
      <w:r w:rsidRPr="00C1784C">
        <w:rPr>
          <w:rFonts w:ascii="Arial Narrow" w:hAnsi="Arial Narrow"/>
          <w:sz w:val="22"/>
          <w:szCs w:val="22"/>
        </w:rPr>
        <w:t xml:space="preserve"> m</w:t>
      </w:r>
    </w:p>
    <w:p w:rsidR="00D21AA1" w:rsidRPr="00D21AA1" w:rsidRDefault="00D21AA1" w:rsidP="00D21AA1">
      <w:pPr>
        <w:pStyle w:val="AqpText"/>
        <w:rPr>
          <w:rFonts w:ascii="Arial Narrow" w:hAnsi="Arial Narrow"/>
          <w:sz w:val="22"/>
          <w:szCs w:val="22"/>
          <w:highlight w:val="yellow"/>
        </w:rPr>
      </w:pPr>
    </w:p>
    <w:p w:rsidR="00D21AA1" w:rsidRPr="00D21AA1" w:rsidRDefault="00D21AA1" w:rsidP="00D21AA1">
      <w:pPr>
        <w:pStyle w:val="AqpText"/>
        <w:rPr>
          <w:rFonts w:ascii="Arial Narrow" w:hAnsi="Arial Narrow"/>
          <w:sz w:val="22"/>
          <w:szCs w:val="22"/>
          <w:highlight w:val="yellow"/>
        </w:rPr>
      </w:pPr>
      <w:r w:rsidRPr="00D21AA1">
        <w:rPr>
          <w:rFonts w:ascii="Arial Narrow" w:hAnsi="Arial Narrow"/>
          <w:b/>
          <w:sz w:val="22"/>
          <w:szCs w:val="22"/>
          <w:highlight w:val="yellow"/>
          <w:u w:val="single"/>
        </w:rPr>
        <w:t>Celkový počet uličních vpustí</w:t>
      </w:r>
      <w:r w:rsidRPr="00D21AA1">
        <w:rPr>
          <w:rFonts w:ascii="Arial Narrow" w:hAnsi="Arial Narrow"/>
          <w:sz w:val="22"/>
          <w:szCs w:val="22"/>
          <w:highlight w:val="yellow"/>
        </w:rPr>
        <w:tab/>
      </w:r>
      <w:r w:rsidRPr="00D21AA1">
        <w:rPr>
          <w:rFonts w:ascii="Arial Narrow" w:hAnsi="Arial Narrow"/>
          <w:sz w:val="22"/>
          <w:szCs w:val="22"/>
          <w:highlight w:val="yellow"/>
        </w:rPr>
        <w:tab/>
      </w:r>
      <w:r w:rsidRPr="00D21AA1">
        <w:rPr>
          <w:rFonts w:ascii="Arial Narrow" w:hAnsi="Arial Narrow"/>
          <w:sz w:val="22"/>
          <w:szCs w:val="22"/>
          <w:highlight w:val="yellow"/>
        </w:rPr>
        <w:tab/>
      </w:r>
      <w:proofErr w:type="spellStart"/>
      <w:r w:rsidR="002073DB">
        <w:rPr>
          <w:rFonts w:ascii="Arial Narrow" w:hAnsi="Arial Narrow"/>
          <w:sz w:val="22"/>
          <w:szCs w:val="22"/>
          <w:highlight w:val="yellow"/>
        </w:rPr>
        <w:t>xxxx</w:t>
      </w:r>
      <w:proofErr w:type="spellEnd"/>
      <w:r w:rsidRPr="00D21AA1">
        <w:rPr>
          <w:rFonts w:ascii="Arial Narrow" w:hAnsi="Arial Narrow"/>
          <w:sz w:val="22"/>
          <w:szCs w:val="22"/>
          <w:highlight w:val="yellow"/>
        </w:rPr>
        <w:t xml:space="preserve"> ks</w:t>
      </w:r>
    </w:p>
    <w:p w:rsidR="00D21AA1" w:rsidRPr="00D21AA1" w:rsidRDefault="00D21AA1" w:rsidP="00D21AA1">
      <w:pPr>
        <w:pStyle w:val="AqpText"/>
        <w:rPr>
          <w:rFonts w:ascii="Arial Narrow" w:hAnsi="Arial Narrow"/>
          <w:sz w:val="22"/>
          <w:szCs w:val="22"/>
          <w:highlight w:val="yellow"/>
        </w:rPr>
      </w:pPr>
    </w:p>
    <w:p w:rsidR="00D21AA1" w:rsidRPr="00D21AA1" w:rsidRDefault="00D21AA1" w:rsidP="00D21AA1">
      <w:pPr>
        <w:pStyle w:val="AqpText"/>
        <w:rPr>
          <w:rFonts w:ascii="Arial Narrow" w:hAnsi="Arial Narrow"/>
          <w:sz w:val="22"/>
          <w:szCs w:val="22"/>
          <w:highlight w:val="yellow"/>
        </w:rPr>
      </w:pPr>
      <w:r w:rsidRPr="00D21AA1">
        <w:rPr>
          <w:rFonts w:ascii="Arial Narrow" w:hAnsi="Arial Narrow"/>
          <w:b/>
          <w:sz w:val="22"/>
          <w:szCs w:val="22"/>
          <w:highlight w:val="yellow"/>
          <w:u w:val="single"/>
        </w:rPr>
        <w:t>Celková plocha rekonstruované vozovky</w:t>
      </w:r>
      <w:r w:rsidRPr="00D21AA1">
        <w:rPr>
          <w:rFonts w:ascii="Arial Narrow" w:hAnsi="Arial Narrow"/>
          <w:sz w:val="22"/>
          <w:szCs w:val="22"/>
          <w:highlight w:val="yellow"/>
        </w:rPr>
        <w:t xml:space="preserve"> </w:t>
      </w:r>
      <w:r w:rsidRPr="00D21AA1">
        <w:rPr>
          <w:rFonts w:ascii="Arial Narrow" w:hAnsi="Arial Narrow"/>
          <w:sz w:val="22"/>
          <w:szCs w:val="22"/>
          <w:highlight w:val="yellow"/>
        </w:rPr>
        <w:tab/>
        <w:t xml:space="preserve"> </w:t>
      </w:r>
      <w:r w:rsidRPr="00D21AA1">
        <w:rPr>
          <w:rFonts w:ascii="Arial Narrow" w:hAnsi="Arial Narrow"/>
          <w:sz w:val="22"/>
          <w:szCs w:val="22"/>
          <w:highlight w:val="yellow"/>
        </w:rPr>
        <w:tab/>
      </w:r>
      <w:proofErr w:type="spellStart"/>
      <w:r w:rsidR="002073DB">
        <w:rPr>
          <w:rFonts w:ascii="Arial Narrow" w:hAnsi="Arial Narrow"/>
          <w:sz w:val="22"/>
          <w:szCs w:val="22"/>
          <w:highlight w:val="yellow"/>
        </w:rPr>
        <w:t>xxxxx</w:t>
      </w:r>
      <w:proofErr w:type="spellEnd"/>
      <w:r w:rsidRPr="00D21AA1">
        <w:rPr>
          <w:rFonts w:ascii="Arial Narrow" w:hAnsi="Arial Narrow"/>
          <w:sz w:val="22"/>
          <w:szCs w:val="22"/>
          <w:highlight w:val="yellow"/>
        </w:rPr>
        <w:t xml:space="preserve"> m2 (vč. parkovacích stání)</w:t>
      </w:r>
    </w:p>
    <w:p w:rsidR="00D21AA1" w:rsidRPr="002073DB" w:rsidRDefault="00D21AA1" w:rsidP="00D21AA1">
      <w:pPr>
        <w:pStyle w:val="Nadpis3"/>
        <w:numPr>
          <w:ilvl w:val="3"/>
          <w:numId w:val="13"/>
        </w:numPr>
        <w:rPr>
          <w:rFonts w:ascii="Arial Narrow" w:hAnsi="Arial Narrow"/>
          <w:sz w:val="22"/>
          <w:szCs w:val="22"/>
        </w:rPr>
      </w:pPr>
      <w:bookmarkStart w:id="193" w:name="_Toc515885202"/>
      <w:bookmarkStart w:id="194" w:name="_Toc523391143"/>
      <w:bookmarkStart w:id="195" w:name="_Toc1540241"/>
      <w:bookmarkStart w:id="196" w:name="_Toc11315972"/>
      <w:bookmarkEnd w:id="190"/>
      <w:bookmarkEnd w:id="191"/>
      <w:bookmarkEnd w:id="192"/>
      <w:r w:rsidRPr="002073DB">
        <w:rPr>
          <w:rFonts w:ascii="Arial Narrow" w:hAnsi="Arial Narrow"/>
          <w:sz w:val="22"/>
          <w:szCs w:val="22"/>
        </w:rPr>
        <w:t xml:space="preserve">ZÁKLADNÍ BILANCE </w:t>
      </w:r>
      <w:bookmarkEnd w:id="193"/>
      <w:r w:rsidRPr="002073DB">
        <w:rPr>
          <w:rFonts w:ascii="Arial Narrow" w:hAnsi="Arial Narrow"/>
          <w:sz w:val="22"/>
          <w:szCs w:val="22"/>
        </w:rPr>
        <w:t>STAVBY</w:t>
      </w:r>
      <w:bookmarkEnd w:id="194"/>
      <w:bookmarkEnd w:id="195"/>
      <w:bookmarkEnd w:id="196"/>
    </w:p>
    <w:p w:rsidR="00D21AA1" w:rsidRPr="002073DB" w:rsidRDefault="00D21AA1" w:rsidP="00D21AA1">
      <w:pPr>
        <w:pStyle w:val="AqpText"/>
        <w:rPr>
          <w:rFonts w:ascii="Arial Narrow" w:hAnsi="Arial Narrow"/>
          <w:b/>
          <w:sz w:val="22"/>
          <w:szCs w:val="22"/>
        </w:rPr>
      </w:pPr>
      <w:r w:rsidRPr="002073DB">
        <w:rPr>
          <w:rFonts w:ascii="Arial Narrow" w:hAnsi="Arial Narrow"/>
          <w:b/>
          <w:sz w:val="22"/>
          <w:szCs w:val="22"/>
        </w:rPr>
        <w:t>Celková potřeba vody</w:t>
      </w:r>
    </w:p>
    <w:p w:rsidR="00D21AA1" w:rsidRPr="002073DB" w:rsidRDefault="00D21AA1" w:rsidP="00D21AA1">
      <w:pPr>
        <w:pStyle w:val="AqpText"/>
        <w:rPr>
          <w:rFonts w:ascii="Arial Narrow" w:hAnsi="Arial Narrow"/>
          <w:sz w:val="22"/>
          <w:szCs w:val="22"/>
        </w:rPr>
      </w:pPr>
      <w:r w:rsidRPr="002073DB">
        <w:rPr>
          <w:rFonts w:ascii="Arial Narrow" w:hAnsi="Arial Narrow"/>
          <w:sz w:val="22"/>
          <w:szCs w:val="22"/>
        </w:rPr>
        <w:t>Vlastní rekonstruovaný vodovod slouží pro veřejné zásobování pitnou vodou. Rekonstrukcí vodovodu se stávající potřeba vody nezmění.</w:t>
      </w:r>
    </w:p>
    <w:p w:rsidR="00D21AA1" w:rsidRPr="002073DB" w:rsidRDefault="00D21AA1" w:rsidP="00D21AA1">
      <w:pPr>
        <w:pStyle w:val="AqpText"/>
        <w:rPr>
          <w:rFonts w:ascii="Arial Narrow" w:hAnsi="Arial Narrow"/>
          <w:b/>
          <w:sz w:val="22"/>
          <w:szCs w:val="22"/>
        </w:rPr>
      </w:pPr>
      <w:r w:rsidRPr="002073DB">
        <w:rPr>
          <w:rFonts w:ascii="Arial Narrow" w:hAnsi="Arial Narrow"/>
          <w:b/>
          <w:sz w:val="22"/>
          <w:szCs w:val="22"/>
        </w:rPr>
        <w:t>Celková potřeba elektrické energie</w:t>
      </w:r>
    </w:p>
    <w:p w:rsidR="00D21AA1" w:rsidRPr="002073DB" w:rsidRDefault="00D21AA1" w:rsidP="00D21AA1">
      <w:pPr>
        <w:pStyle w:val="AqpText"/>
        <w:rPr>
          <w:rFonts w:ascii="Arial Narrow" w:hAnsi="Arial Narrow"/>
          <w:sz w:val="22"/>
          <w:szCs w:val="22"/>
        </w:rPr>
      </w:pPr>
      <w:r w:rsidRPr="002073DB">
        <w:rPr>
          <w:rFonts w:ascii="Arial Narrow" w:hAnsi="Arial Narrow"/>
          <w:sz w:val="22"/>
          <w:szCs w:val="22"/>
        </w:rPr>
        <w:t>V rámci této stavby nejsou navrženy žádné elektrospotřebiče.</w:t>
      </w:r>
    </w:p>
    <w:p w:rsidR="00D21AA1" w:rsidRPr="002073DB" w:rsidRDefault="00D21AA1" w:rsidP="00D21AA1">
      <w:pPr>
        <w:pStyle w:val="AqpText"/>
        <w:rPr>
          <w:rFonts w:ascii="Arial Narrow" w:hAnsi="Arial Narrow"/>
          <w:b/>
          <w:sz w:val="22"/>
          <w:szCs w:val="22"/>
        </w:rPr>
      </w:pPr>
      <w:r w:rsidRPr="002073DB">
        <w:rPr>
          <w:rFonts w:ascii="Arial Narrow" w:hAnsi="Arial Narrow"/>
          <w:b/>
          <w:sz w:val="22"/>
          <w:szCs w:val="22"/>
        </w:rPr>
        <w:t>Odhad produkce splaškových vod</w:t>
      </w:r>
    </w:p>
    <w:p w:rsidR="00D21AA1" w:rsidRPr="002073DB" w:rsidRDefault="00D21AA1" w:rsidP="00D21AA1">
      <w:pPr>
        <w:pStyle w:val="AqpText"/>
        <w:rPr>
          <w:rFonts w:ascii="Arial Narrow" w:hAnsi="Arial Narrow"/>
          <w:sz w:val="22"/>
          <w:szCs w:val="22"/>
        </w:rPr>
      </w:pPr>
      <w:r w:rsidRPr="002073DB">
        <w:rPr>
          <w:rFonts w:ascii="Arial Narrow" w:hAnsi="Arial Narrow"/>
          <w:sz w:val="22"/>
          <w:szCs w:val="22"/>
        </w:rPr>
        <w:t>Řešené objekty neprodukují žádné splaškové odpadní vody.</w:t>
      </w:r>
    </w:p>
    <w:p w:rsidR="00D21AA1" w:rsidRPr="002073DB" w:rsidRDefault="00D21AA1" w:rsidP="00D21AA1">
      <w:pPr>
        <w:pStyle w:val="AqpText"/>
        <w:rPr>
          <w:rFonts w:ascii="Arial Narrow" w:hAnsi="Arial Narrow"/>
          <w:b/>
          <w:sz w:val="22"/>
          <w:szCs w:val="22"/>
        </w:rPr>
      </w:pPr>
      <w:r w:rsidRPr="002073DB">
        <w:rPr>
          <w:rFonts w:ascii="Arial Narrow" w:hAnsi="Arial Narrow"/>
          <w:b/>
          <w:sz w:val="22"/>
          <w:szCs w:val="22"/>
        </w:rPr>
        <w:t>Odpady</w:t>
      </w:r>
    </w:p>
    <w:p w:rsidR="00D21AA1" w:rsidRPr="002073DB" w:rsidRDefault="00D21AA1" w:rsidP="00D21AA1">
      <w:pPr>
        <w:pStyle w:val="AqpText"/>
        <w:rPr>
          <w:rFonts w:ascii="Arial Narrow" w:hAnsi="Arial Narrow"/>
          <w:sz w:val="22"/>
          <w:szCs w:val="22"/>
        </w:rPr>
      </w:pPr>
      <w:r w:rsidRPr="002073DB">
        <w:rPr>
          <w:rFonts w:ascii="Arial Narrow" w:hAnsi="Arial Narrow"/>
          <w:sz w:val="22"/>
          <w:szCs w:val="22"/>
        </w:rPr>
        <w:t>Objekty jako takové odpady neprodukují.</w:t>
      </w:r>
    </w:p>
    <w:p w:rsidR="00D21AA1" w:rsidRPr="002073DB" w:rsidRDefault="00D21AA1" w:rsidP="00D21AA1">
      <w:pPr>
        <w:pStyle w:val="Nadpis3"/>
        <w:numPr>
          <w:ilvl w:val="3"/>
          <w:numId w:val="13"/>
        </w:numPr>
        <w:rPr>
          <w:rFonts w:ascii="Arial Narrow" w:hAnsi="Arial Narrow"/>
          <w:sz w:val="22"/>
          <w:szCs w:val="22"/>
        </w:rPr>
      </w:pPr>
      <w:bookmarkStart w:id="197" w:name="_Toc515885203"/>
      <w:bookmarkStart w:id="198" w:name="_Toc513010006"/>
      <w:bookmarkStart w:id="199" w:name="_Toc512337085"/>
      <w:bookmarkStart w:id="200" w:name="_Toc523391144"/>
      <w:bookmarkStart w:id="201" w:name="_Toc1540242"/>
      <w:bookmarkStart w:id="202" w:name="_Toc11315973"/>
      <w:r w:rsidRPr="002073DB">
        <w:rPr>
          <w:rFonts w:ascii="Arial Narrow" w:hAnsi="Arial Narrow"/>
          <w:sz w:val="22"/>
          <w:szCs w:val="22"/>
        </w:rPr>
        <w:t xml:space="preserve">ZÁKLADNÍ PŘEDPOKLADY </w:t>
      </w:r>
      <w:bookmarkEnd w:id="197"/>
      <w:bookmarkEnd w:id="198"/>
      <w:bookmarkEnd w:id="199"/>
      <w:r w:rsidRPr="002073DB">
        <w:rPr>
          <w:rFonts w:ascii="Arial Narrow" w:hAnsi="Arial Narrow"/>
          <w:sz w:val="22"/>
          <w:szCs w:val="22"/>
        </w:rPr>
        <w:t>VÝSTAVBY</w:t>
      </w:r>
      <w:bookmarkEnd w:id="200"/>
      <w:bookmarkEnd w:id="201"/>
      <w:bookmarkEnd w:id="202"/>
    </w:p>
    <w:p w:rsidR="002073DB" w:rsidRPr="002073DB" w:rsidRDefault="002073DB" w:rsidP="002073DB">
      <w:pPr>
        <w:pStyle w:val="AqpText"/>
        <w:rPr>
          <w:rFonts w:ascii="Arial Narrow" w:hAnsi="Arial Narrow"/>
          <w:sz w:val="22"/>
          <w:szCs w:val="22"/>
        </w:rPr>
      </w:pPr>
      <w:bookmarkStart w:id="203" w:name="_Toc523391145"/>
      <w:bookmarkStart w:id="204" w:name="_Toc1540243"/>
      <w:bookmarkStart w:id="205" w:name="_Toc512337087"/>
      <w:bookmarkStart w:id="206" w:name="_Toc513010008"/>
      <w:bookmarkStart w:id="207" w:name="_Toc528909983"/>
      <w:bookmarkStart w:id="208" w:name="_Hlk510508596"/>
      <w:r w:rsidRPr="002073DB">
        <w:rPr>
          <w:rFonts w:ascii="Arial Narrow" w:hAnsi="Arial Narrow"/>
          <w:sz w:val="22"/>
          <w:szCs w:val="22"/>
        </w:rPr>
        <w:t>Termín výstavby bude záviset na výběru zhotovitele stavby – předpokládá se v roce 2021.</w:t>
      </w:r>
    </w:p>
    <w:p w:rsidR="002073DB" w:rsidRPr="002073DB" w:rsidRDefault="002073DB" w:rsidP="002073DB">
      <w:pPr>
        <w:pStyle w:val="AqpText"/>
        <w:rPr>
          <w:rFonts w:ascii="Arial Narrow" w:hAnsi="Arial Narrow"/>
          <w:sz w:val="22"/>
          <w:szCs w:val="22"/>
        </w:rPr>
      </w:pPr>
      <w:r w:rsidRPr="002073DB">
        <w:rPr>
          <w:rFonts w:ascii="Arial Narrow" w:hAnsi="Arial Narrow"/>
          <w:sz w:val="22"/>
          <w:szCs w:val="22"/>
        </w:rPr>
        <w:t>Vodovod je trubní systém zajišťující dodávku upravené pitné vody z místa produkce do místa spotřeby. Stávající rozvodný řad v ulici je z roku 1978 až 1989. V lokalitě je dlouhodobý problém s kvalitou vody, kterou nebyl provozovatel schopen vyřešit ani opakovaným proplachem sítě. Špatný technický stav má negativní vliv na kvalitu vody zejména z důvodu možného druhotného oživení vody z </w:t>
      </w:r>
      <w:proofErr w:type="spellStart"/>
      <w:r w:rsidRPr="002073DB">
        <w:rPr>
          <w:rFonts w:ascii="Arial Narrow" w:hAnsi="Arial Narrow"/>
          <w:sz w:val="22"/>
          <w:szCs w:val="22"/>
        </w:rPr>
        <w:t>inkrustů</w:t>
      </w:r>
      <w:proofErr w:type="spellEnd"/>
      <w:r w:rsidRPr="002073DB">
        <w:rPr>
          <w:rFonts w:ascii="Arial Narrow" w:hAnsi="Arial Narrow"/>
          <w:sz w:val="22"/>
          <w:szCs w:val="22"/>
        </w:rPr>
        <w:t xml:space="preserve"> na stěnách potrubí a vysoké hydraulické drsnosti vnitřních stěn potrubí.</w:t>
      </w:r>
    </w:p>
    <w:p w:rsidR="002073DB" w:rsidRPr="002073DB" w:rsidRDefault="002073DB" w:rsidP="002073DB">
      <w:pPr>
        <w:pStyle w:val="AqpText"/>
        <w:rPr>
          <w:rFonts w:ascii="Arial Narrow" w:hAnsi="Arial Narrow"/>
          <w:sz w:val="22"/>
          <w:szCs w:val="22"/>
        </w:rPr>
      </w:pPr>
      <w:r w:rsidRPr="002073DB">
        <w:rPr>
          <w:rFonts w:ascii="Arial Narrow" w:hAnsi="Arial Narrow"/>
          <w:sz w:val="22"/>
          <w:szCs w:val="22"/>
        </w:rPr>
        <w:t>Komunikac</w:t>
      </w:r>
      <w:r>
        <w:rPr>
          <w:rFonts w:ascii="Arial Narrow" w:hAnsi="Arial Narrow"/>
          <w:sz w:val="22"/>
          <w:szCs w:val="22"/>
        </w:rPr>
        <w:t>e bude po provedení rekonstrukce vodovodu obnovena v</w:t>
      </w:r>
      <w:r w:rsidRPr="002073DB">
        <w:rPr>
          <w:rFonts w:ascii="Arial Narrow" w:hAnsi="Arial Narrow"/>
          <w:sz w:val="22"/>
          <w:szCs w:val="22"/>
        </w:rPr>
        <w:t> celé šíři veřejného prostoru.</w:t>
      </w:r>
    </w:p>
    <w:p w:rsidR="00D21AA1" w:rsidRPr="003C4E88" w:rsidRDefault="00D21AA1" w:rsidP="00D21AA1">
      <w:pPr>
        <w:pStyle w:val="Nadpis2"/>
        <w:numPr>
          <w:ilvl w:val="2"/>
          <w:numId w:val="13"/>
        </w:numPr>
        <w:rPr>
          <w:rFonts w:ascii="Arial Narrow" w:hAnsi="Arial Narrow"/>
          <w:sz w:val="22"/>
          <w:szCs w:val="22"/>
        </w:rPr>
      </w:pPr>
      <w:bookmarkStart w:id="209" w:name="_Toc11315974"/>
      <w:r w:rsidRPr="003C4E88">
        <w:rPr>
          <w:rFonts w:ascii="Arial Narrow" w:hAnsi="Arial Narrow"/>
          <w:sz w:val="22"/>
          <w:szCs w:val="22"/>
        </w:rPr>
        <w:t>CELKOVÉ URBANISTICKÉ A ARCHITEKTONICKÉ ŘEŠENÍ</w:t>
      </w:r>
      <w:bookmarkEnd w:id="203"/>
      <w:bookmarkEnd w:id="204"/>
      <w:bookmarkEnd w:id="209"/>
    </w:p>
    <w:p w:rsidR="00D21AA1" w:rsidRPr="003C4E88" w:rsidRDefault="00D21AA1" w:rsidP="00D21AA1">
      <w:pPr>
        <w:pStyle w:val="Nadpis3"/>
        <w:numPr>
          <w:ilvl w:val="3"/>
          <w:numId w:val="6"/>
        </w:numPr>
        <w:rPr>
          <w:rFonts w:ascii="Arial Narrow" w:hAnsi="Arial Narrow"/>
          <w:sz w:val="22"/>
          <w:szCs w:val="22"/>
        </w:rPr>
      </w:pPr>
      <w:bookmarkStart w:id="210" w:name="_Toc1540244"/>
      <w:bookmarkStart w:id="211" w:name="_Toc11315975"/>
      <w:r w:rsidRPr="003C4E88">
        <w:rPr>
          <w:rFonts w:ascii="Arial Narrow" w:hAnsi="Arial Narrow"/>
          <w:sz w:val="22"/>
          <w:szCs w:val="22"/>
        </w:rPr>
        <w:t>Urbanismus – územní regulace, kompozice prostorového řešení</w:t>
      </w:r>
      <w:bookmarkEnd w:id="205"/>
      <w:bookmarkEnd w:id="206"/>
      <w:bookmarkEnd w:id="207"/>
      <w:bookmarkEnd w:id="210"/>
      <w:bookmarkEnd w:id="211"/>
    </w:p>
    <w:p w:rsidR="00D21AA1" w:rsidRPr="003C4E88" w:rsidRDefault="00D21AA1" w:rsidP="00D21AA1">
      <w:pPr>
        <w:pStyle w:val="AqpText"/>
        <w:rPr>
          <w:rFonts w:ascii="Arial Narrow" w:hAnsi="Arial Narrow"/>
          <w:sz w:val="22"/>
          <w:szCs w:val="22"/>
        </w:rPr>
      </w:pPr>
      <w:r w:rsidRPr="003C4E88">
        <w:rPr>
          <w:rFonts w:ascii="Arial Narrow" w:hAnsi="Arial Narrow"/>
          <w:sz w:val="22"/>
          <w:szCs w:val="22"/>
        </w:rPr>
        <w:t>Potrubní řady a obslužné objekty respektují urbanistické řešení území.</w:t>
      </w:r>
    </w:p>
    <w:p w:rsidR="00D21AA1" w:rsidRPr="003C4E88" w:rsidRDefault="00D21AA1" w:rsidP="00D21AA1">
      <w:pPr>
        <w:pStyle w:val="Nadpis3"/>
        <w:numPr>
          <w:ilvl w:val="3"/>
          <w:numId w:val="6"/>
        </w:numPr>
        <w:rPr>
          <w:rFonts w:ascii="Arial Narrow" w:hAnsi="Arial Narrow"/>
          <w:sz w:val="22"/>
          <w:szCs w:val="22"/>
        </w:rPr>
      </w:pPr>
      <w:bookmarkStart w:id="212" w:name="_Toc512337088"/>
      <w:bookmarkStart w:id="213" w:name="_Toc513010009"/>
      <w:bookmarkStart w:id="214" w:name="_Toc528909984"/>
      <w:bookmarkStart w:id="215" w:name="_Toc1540245"/>
      <w:bookmarkStart w:id="216" w:name="_Toc11315976"/>
      <w:r w:rsidRPr="003C4E88">
        <w:rPr>
          <w:rFonts w:ascii="Arial Narrow" w:hAnsi="Arial Narrow"/>
          <w:sz w:val="22"/>
          <w:szCs w:val="22"/>
        </w:rPr>
        <w:t>Architektonické řešení</w:t>
      </w:r>
      <w:bookmarkEnd w:id="212"/>
      <w:bookmarkEnd w:id="213"/>
      <w:bookmarkEnd w:id="214"/>
      <w:bookmarkEnd w:id="215"/>
      <w:bookmarkEnd w:id="216"/>
    </w:p>
    <w:p w:rsidR="00D21AA1" w:rsidRPr="003C4E88" w:rsidRDefault="00D21AA1" w:rsidP="00D21AA1">
      <w:pPr>
        <w:pStyle w:val="AqpText"/>
        <w:rPr>
          <w:rFonts w:ascii="Arial Narrow" w:hAnsi="Arial Narrow"/>
          <w:sz w:val="22"/>
          <w:szCs w:val="22"/>
        </w:rPr>
      </w:pPr>
      <w:r w:rsidRPr="003C4E88">
        <w:rPr>
          <w:rFonts w:ascii="Arial Narrow" w:hAnsi="Arial Narrow"/>
          <w:sz w:val="22"/>
          <w:szCs w:val="22"/>
        </w:rPr>
        <w:t>Potrubní řady a obslužné objekty jsou objekty podzemního charakteru bez požadavků na architektonické řešení.</w:t>
      </w:r>
      <w:bookmarkEnd w:id="208"/>
    </w:p>
    <w:p w:rsidR="00D21AA1" w:rsidRPr="00037375" w:rsidRDefault="00D21AA1" w:rsidP="00D21AA1">
      <w:pPr>
        <w:pStyle w:val="Nadpis2"/>
        <w:numPr>
          <w:ilvl w:val="2"/>
          <w:numId w:val="13"/>
        </w:numPr>
        <w:tabs>
          <w:tab w:val="left" w:pos="720"/>
        </w:tabs>
        <w:ind w:left="851" w:hanging="851"/>
        <w:rPr>
          <w:rFonts w:ascii="Arial Narrow" w:hAnsi="Arial Narrow"/>
          <w:caps/>
          <w:sz w:val="22"/>
          <w:szCs w:val="22"/>
        </w:rPr>
      </w:pPr>
      <w:bookmarkStart w:id="217" w:name="_Toc523391146"/>
      <w:bookmarkStart w:id="218" w:name="_Toc515885207"/>
      <w:bookmarkStart w:id="219" w:name="_Toc513010010"/>
      <w:bookmarkStart w:id="220" w:name="_Toc512337089"/>
      <w:bookmarkStart w:id="221" w:name="_Toc1540246"/>
      <w:bookmarkStart w:id="222" w:name="_Toc11315977"/>
      <w:r w:rsidRPr="00037375">
        <w:rPr>
          <w:rFonts w:ascii="Arial Narrow" w:hAnsi="Arial Narrow"/>
          <w:caps/>
          <w:sz w:val="22"/>
          <w:szCs w:val="22"/>
        </w:rPr>
        <w:t>Celkové provozní řešení, technologie výroby</w:t>
      </w:r>
      <w:bookmarkEnd w:id="217"/>
      <w:bookmarkEnd w:id="218"/>
      <w:bookmarkEnd w:id="219"/>
      <w:bookmarkEnd w:id="220"/>
      <w:bookmarkEnd w:id="221"/>
      <w:bookmarkEnd w:id="222"/>
    </w:p>
    <w:p w:rsidR="003C4E88" w:rsidRPr="00037375" w:rsidRDefault="003C4E88" w:rsidP="003C4E88">
      <w:pPr>
        <w:pStyle w:val="AqpText"/>
        <w:rPr>
          <w:rFonts w:ascii="Arial Narrow" w:hAnsi="Arial Narrow"/>
          <w:sz w:val="22"/>
          <w:szCs w:val="22"/>
        </w:rPr>
      </w:pPr>
      <w:bookmarkStart w:id="223" w:name="_Toc523391147"/>
      <w:bookmarkStart w:id="224" w:name="_Toc462125358"/>
      <w:bookmarkStart w:id="225" w:name="_Toc362848951"/>
      <w:bookmarkStart w:id="226" w:name="_Toc1540247"/>
      <w:r w:rsidRPr="00037375">
        <w:rPr>
          <w:rFonts w:ascii="Arial Narrow" w:hAnsi="Arial Narrow"/>
          <w:sz w:val="22"/>
          <w:szCs w:val="22"/>
        </w:rPr>
        <w:t>Vzhledem k charakteru stavby tato dokumentace neřeší dispoziční a provizorní řešení a neobsahuje žádnou technologii výroby.</w:t>
      </w:r>
    </w:p>
    <w:p w:rsidR="00D21AA1" w:rsidRPr="00037375" w:rsidRDefault="00D21AA1" w:rsidP="00D21AA1">
      <w:pPr>
        <w:pStyle w:val="Nadpis2"/>
        <w:numPr>
          <w:ilvl w:val="2"/>
          <w:numId w:val="13"/>
        </w:numPr>
        <w:rPr>
          <w:rFonts w:ascii="Arial Narrow" w:hAnsi="Arial Narrow"/>
          <w:sz w:val="22"/>
          <w:szCs w:val="22"/>
        </w:rPr>
      </w:pPr>
      <w:bookmarkStart w:id="227" w:name="_Toc11315978"/>
      <w:r w:rsidRPr="00037375">
        <w:rPr>
          <w:rFonts w:ascii="Arial Narrow" w:hAnsi="Arial Narrow"/>
          <w:sz w:val="22"/>
          <w:szCs w:val="22"/>
        </w:rPr>
        <w:t>BEZBARIÉROVÉ UŽÍVÁNÍ STAVBY</w:t>
      </w:r>
      <w:bookmarkEnd w:id="223"/>
      <w:bookmarkEnd w:id="224"/>
      <w:bookmarkEnd w:id="225"/>
      <w:bookmarkEnd w:id="226"/>
      <w:bookmarkEnd w:id="227"/>
    </w:p>
    <w:p w:rsidR="00037375" w:rsidRPr="00037375" w:rsidRDefault="00037375" w:rsidP="00037375">
      <w:pPr>
        <w:pStyle w:val="AqpText"/>
        <w:rPr>
          <w:rFonts w:ascii="Arial Narrow" w:hAnsi="Arial Narrow"/>
          <w:sz w:val="22"/>
          <w:szCs w:val="22"/>
        </w:rPr>
      </w:pPr>
      <w:bookmarkStart w:id="228" w:name="_Toc523391148"/>
      <w:bookmarkStart w:id="229" w:name="_Toc462125359"/>
      <w:bookmarkStart w:id="230" w:name="_Toc1540248"/>
      <w:r w:rsidRPr="00037375">
        <w:rPr>
          <w:rFonts w:ascii="Arial Narrow" w:hAnsi="Arial Narrow"/>
          <w:sz w:val="22"/>
          <w:szCs w:val="22"/>
          <w:highlight w:val="yellow"/>
        </w:rPr>
        <w:t>Stávající řešení komunikace se nemění.</w:t>
      </w:r>
    </w:p>
    <w:p w:rsidR="00D21AA1" w:rsidRPr="00037375" w:rsidRDefault="00D21AA1" w:rsidP="00D21AA1">
      <w:pPr>
        <w:pStyle w:val="Nadpis2"/>
        <w:numPr>
          <w:ilvl w:val="2"/>
          <w:numId w:val="13"/>
        </w:numPr>
        <w:rPr>
          <w:rFonts w:ascii="Arial Narrow" w:hAnsi="Arial Narrow"/>
          <w:sz w:val="22"/>
          <w:szCs w:val="22"/>
        </w:rPr>
      </w:pPr>
      <w:bookmarkStart w:id="231" w:name="_Toc11315979"/>
      <w:r w:rsidRPr="00037375">
        <w:rPr>
          <w:rFonts w:ascii="Arial Narrow" w:hAnsi="Arial Narrow"/>
          <w:sz w:val="22"/>
          <w:szCs w:val="22"/>
        </w:rPr>
        <w:lastRenderedPageBreak/>
        <w:t>BEZPEČNOST PŘI UŽÍVÁNÍ STAVBY</w:t>
      </w:r>
      <w:bookmarkEnd w:id="228"/>
      <w:bookmarkEnd w:id="229"/>
      <w:bookmarkEnd w:id="230"/>
      <w:bookmarkEnd w:id="231"/>
    </w:p>
    <w:p w:rsidR="00D21AA1" w:rsidRPr="00037375" w:rsidRDefault="00D21AA1" w:rsidP="00D21AA1">
      <w:pPr>
        <w:pStyle w:val="Zkladntext"/>
        <w:spacing w:before="120"/>
        <w:ind w:right="-2"/>
        <w:rPr>
          <w:color w:val="auto"/>
          <w:sz w:val="22"/>
          <w:szCs w:val="22"/>
        </w:rPr>
      </w:pPr>
      <w:bookmarkStart w:id="232" w:name="_Toc512337092"/>
      <w:bookmarkStart w:id="233" w:name="_Toc513010013"/>
      <w:bookmarkStart w:id="234" w:name="_Toc528909988"/>
      <w:bookmarkStart w:id="235" w:name="_Hlk510508636"/>
      <w:r w:rsidRPr="00037375">
        <w:rPr>
          <w:color w:val="auto"/>
          <w:sz w:val="22"/>
          <w:szCs w:val="22"/>
        </w:rPr>
        <w:t xml:space="preserve">Při provozu kanalizace a vodovodu je nutné respektovat požadavky na bezpečnost a hygienu práce. V provozním řádu kanalizace a vodovodu se musí uvést příslušné předpisy a podmínky bezpečnosti a ochrany zdraví při práci. Je třeba zdůraznit ochranu před fyzickým zraněním. Z hlediska hygienického je nutné upozornit na nebezpečí infekce. </w:t>
      </w:r>
    </w:p>
    <w:p w:rsidR="00D21AA1" w:rsidRPr="00037375" w:rsidRDefault="00D21AA1" w:rsidP="00D21AA1">
      <w:pPr>
        <w:pStyle w:val="Zkladntext"/>
        <w:spacing w:before="120"/>
        <w:ind w:right="-2"/>
        <w:rPr>
          <w:color w:val="auto"/>
          <w:sz w:val="22"/>
          <w:szCs w:val="22"/>
        </w:rPr>
      </w:pPr>
      <w:r w:rsidRPr="00037375">
        <w:rPr>
          <w:color w:val="auto"/>
          <w:sz w:val="22"/>
          <w:szCs w:val="22"/>
        </w:rPr>
        <w:t xml:space="preserve">Pro provoz kanalizace a vodovodu platí následující předpisy, týkající se bezpečnosti a ochrany zdraví při práci: </w:t>
      </w:r>
    </w:p>
    <w:p w:rsidR="00D21AA1" w:rsidRPr="00037375" w:rsidRDefault="00D21AA1" w:rsidP="00D21AA1">
      <w:pPr>
        <w:numPr>
          <w:ilvl w:val="0"/>
          <w:numId w:val="14"/>
        </w:numPr>
        <w:ind w:right="-2"/>
        <w:jc w:val="both"/>
        <w:rPr>
          <w:rFonts w:ascii="Arial Narrow" w:hAnsi="Arial Narrow"/>
          <w:sz w:val="22"/>
          <w:szCs w:val="22"/>
        </w:rPr>
      </w:pPr>
      <w:r w:rsidRPr="00037375">
        <w:rPr>
          <w:rFonts w:ascii="Arial Narrow" w:hAnsi="Arial Narrow"/>
          <w:sz w:val="22"/>
          <w:szCs w:val="22"/>
        </w:rPr>
        <w:t xml:space="preserve">Zákon č. 55/1975 Sb., Zákoník práce </w:t>
      </w:r>
    </w:p>
    <w:p w:rsidR="00D21AA1" w:rsidRPr="00037375" w:rsidRDefault="00D21AA1" w:rsidP="00D21AA1">
      <w:pPr>
        <w:numPr>
          <w:ilvl w:val="0"/>
          <w:numId w:val="14"/>
        </w:numPr>
        <w:ind w:right="-2"/>
        <w:jc w:val="both"/>
        <w:rPr>
          <w:rFonts w:ascii="Arial Narrow" w:hAnsi="Arial Narrow"/>
          <w:sz w:val="22"/>
          <w:szCs w:val="22"/>
        </w:rPr>
      </w:pPr>
      <w:r w:rsidRPr="00037375">
        <w:rPr>
          <w:rFonts w:ascii="Arial Narrow" w:hAnsi="Arial Narrow"/>
          <w:sz w:val="22"/>
          <w:szCs w:val="22"/>
        </w:rPr>
        <w:t xml:space="preserve">Pokyny BOZ při práci ve vodohospodářských objektech sv. 3, díl 4 - Kanalizace </w:t>
      </w:r>
    </w:p>
    <w:p w:rsidR="00D21AA1" w:rsidRPr="00037375" w:rsidRDefault="00D21AA1" w:rsidP="00D21AA1">
      <w:pPr>
        <w:numPr>
          <w:ilvl w:val="0"/>
          <w:numId w:val="14"/>
        </w:numPr>
        <w:ind w:right="-2"/>
        <w:jc w:val="both"/>
        <w:rPr>
          <w:rFonts w:ascii="Arial Narrow" w:hAnsi="Arial Narrow"/>
          <w:sz w:val="22"/>
          <w:szCs w:val="22"/>
        </w:rPr>
      </w:pPr>
      <w:r w:rsidRPr="00037375">
        <w:rPr>
          <w:rFonts w:ascii="Arial Narrow" w:hAnsi="Arial Narrow"/>
          <w:sz w:val="22"/>
          <w:szCs w:val="22"/>
        </w:rPr>
        <w:t xml:space="preserve">Směrnice č. 46 Sb. Hygienických předpisů o hygienických požadavcích na pracovní prostředí sv. 39/l978 </w:t>
      </w:r>
    </w:p>
    <w:p w:rsidR="00D21AA1" w:rsidRPr="00037375" w:rsidRDefault="00D21AA1" w:rsidP="00D21AA1">
      <w:pPr>
        <w:numPr>
          <w:ilvl w:val="0"/>
          <w:numId w:val="14"/>
        </w:numPr>
        <w:ind w:right="-2"/>
        <w:jc w:val="both"/>
        <w:rPr>
          <w:rFonts w:ascii="Arial Narrow" w:hAnsi="Arial Narrow"/>
          <w:sz w:val="22"/>
          <w:szCs w:val="22"/>
        </w:rPr>
      </w:pPr>
      <w:proofErr w:type="spellStart"/>
      <w:r w:rsidRPr="00037375">
        <w:rPr>
          <w:rFonts w:ascii="Arial Narrow" w:hAnsi="Arial Narrow"/>
          <w:sz w:val="22"/>
          <w:szCs w:val="22"/>
        </w:rPr>
        <w:t>Vyhl</w:t>
      </w:r>
      <w:proofErr w:type="spellEnd"/>
      <w:r w:rsidRPr="00037375">
        <w:rPr>
          <w:rFonts w:ascii="Arial Narrow" w:hAnsi="Arial Narrow"/>
          <w:sz w:val="22"/>
          <w:szCs w:val="22"/>
        </w:rPr>
        <w:t xml:space="preserve">. SUBP č. 59/l982 Sb. na základní požadavky na zajištění bezpečnosti práce na hygienických zařízeních </w:t>
      </w:r>
    </w:p>
    <w:p w:rsidR="00D21AA1" w:rsidRPr="00037375" w:rsidRDefault="00D21AA1" w:rsidP="00D21AA1">
      <w:pPr>
        <w:numPr>
          <w:ilvl w:val="0"/>
          <w:numId w:val="14"/>
        </w:numPr>
        <w:ind w:right="-2"/>
        <w:jc w:val="both"/>
        <w:rPr>
          <w:rFonts w:ascii="Arial Narrow" w:hAnsi="Arial Narrow"/>
          <w:sz w:val="22"/>
          <w:szCs w:val="22"/>
        </w:rPr>
      </w:pPr>
      <w:r w:rsidRPr="00037375">
        <w:rPr>
          <w:rFonts w:ascii="Arial Narrow" w:hAnsi="Arial Narrow"/>
          <w:sz w:val="22"/>
          <w:szCs w:val="22"/>
        </w:rPr>
        <w:t xml:space="preserve">Zákon č. 65/61 Sb. č. 20/66 Sb. </w:t>
      </w:r>
    </w:p>
    <w:p w:rsidR="00D21AA1" w:rsidRPr="00037375" w:rsidRDefault="00D21AA1" w:rsidP="00D21AA1">
      <w:pPr>
        <w:numPr>
          <w:ilvl w:val="0"/>
          <w:numId w:val="14"/>
        </w:numPr>
        <w:ind w:right="-2"/>
        <w:jc w:val="both"/>
        <w:rPr>
          <w:rFonts w:ascii="Arial Narrow" w:hAnsi="Arial Narrow"/>
          <w:sz w:val="22"/>
          <w:szCs w:val="22"/>
        </w:rPr>
      </w:pPr>
      <w:proofErr w:type="spellStart"/>
      <w:r w:rsidRPr="00037375">
        <w:rPr>
          <w:rFonts w:ascii="Arial Narrow" w:hAnsi="Arial Narrow"/>
          <w:sz w:val="22"/>
          <w:szCs w:val="22"/>
        </w:rPr>
        <w:t>Vyhl</w:t>
      </w:r>
      <w:proofErr w:type="spellEnd"/>
      <w:r w:rsidRPr="00037375">
        <w:rPr>
          <w:rFonts w:ascii="Arial Narrow" w:hAnsi="Arial Narrow"/>
          <w:sz w:val="22"/>
          <w:szCs w:val="22"/>
        </w:rPr>
        <w:t xml:space="preserve">. </w:t>
      </w:r>
      <w:proofErr w:type="spellStart"/>
      <w:r w:rsidRPr="00037375">
        <w:rPr>
          <w:rFonts w:ascii="Arial Narrow" w:hAnsi="Arial Narrow"/>
          <w:sz w:val="22"/>
          <w:szCs w:val="22"/>
        </w:rPr>
        <w:t>MZd</w:t>
      </w:r>
      <w:proofErr w:type="spellEnd"/>
      <w:r w:rsidRPr="00037375">
        <w:rPr>
          <w:rFonts w:ascii="Arial Narrow" w:hAnsi="Arial Narrow"/>
          <w:sz w:val="22"/>
          <w:szCs w:val="22"/>
        </w:rPr>
        <w:t xml:space="preserve"> č. 207/58 </w:t>
      </w:r>
    </w:p>
    <w:p w:rsidR="00D21AA1" w:rsidRPr="00037375" w:rsidRDefault="00D21AA1" w:rsidP="00D21AA1">
      <w:pPr>
        <w:numPr>
          <w:ilvl w:val="0"/>
          <w:numId w:val="14"/>
        </w:numPr>
        <w:ind w:right="-2"/>
        <w:jc w:val="both"/>
        <w:rPr>
          <w:rFonts w:ascii="Arial Narrow" w:hAnsi="Arial Narrow"/>
          <w:sz w:val="22"/>
          <w:szCs w:val="22"/>
        </w:rPr>
      </w:pPr>
      <w:r w:rsidRPr="00037375">
        <w:rPr>
          <w:rFonts w:ascii="Arial Narrow" w:hAnsi="Arial Narrow"/>
          <w:sz w:val="22"/>
          <w:szCs w:val="22"/>
        </w:rPr>
        <w:t xml:space="preserve">Hygienické předpisy sv. č. 39/78, 51/81 </w:t>
      </w:r>
    </w:p>
    <w:p w:rsidR="00D21AA1" w:rsidRPr="00037375" w:rsidRDefault="00D21AA1" w:rsidP="00D21AA1">
      <w:pPr>
        <w:pStyle w:val="Zkladntext"/>
        <w:numPr>
          <w:ilvl w:val="0"/>
          <w:numId w:val="14"/>
        </w:numPr>
        <w:ind w:right="-2"/>
        <w:rPr>
          <w:color w:val="auto"/>
          <w:sz w:val="22"/>
          <w:szCs w:val="22"/>
        </w:rPr>
      </w:pPr>
      <w:r w:rsidRPr="00037375">
        <w:rPr>
          <w:color w:val="auto"/>
          <w:sz w:val="22"/>
          <w:szCs w:val="22"/>
        </w:rPr>
        <w:t>nařízení vlády 101/2005 Sb.</w:t>
      </w:r>
    </w:p>
    <w:p w:rsidR="00D21AA1" w:rsidRPr="00037375" w:rsidRDefault="00D21AA1" w:rsidP="00D21AA1">
      <w:pPr>
        <w:pStyle w:val="Zkladntext"/>
        <w:spacing w:before="120"/>
        <w:ind w:right="-2"/>
        <w:rPr>
          <w:color w:val="auto"/>
          <w:sz w:val="22"/>
          <w:szCs w:val="22"/>
        </w:rPr>
      </w:pPr>
      <w:r w:rsidRPr="00037375">
        <w:rPr>
          <w:color w:val="auto"/>
          <w:sz w:val="22"/>
          <w:szCs w:val="22"/>
        </w:rPr>
        <w:t>Na komunikaci platí obecně zákon o provozu na pozemních komunikacích (361/2000Sb) a další, které provoz upravují (30/2001Sb) a kterými se musí účastníci provozu řídit.</w:t>
      </w:r>
    </w:p>
    <w:p w:rsidR="00D21AA1" w:rsidRPr="00037375" w:rsidRDefault="00D21AA1" w:rsidP="00D21AA1">
      <w:pPr>
        <w:pStyle w:val="Nadpis2"/>
        <w:numPr>
          <w:ilvl w:val="2"/>
          <w:numId w:val="6"/>
        </w:numPr>
        <w:tabs>
          <w:tab w:val="clear" w:pos="720"/>
        </w:tabs>
        <w:ind w:left="851" w:hanging="851"/>
        <w:rPr>
          <w:rFonts w:ascii="Arial Narrow" w:hAnsi="Arial Narrow"/>
          <w:sz w:val="22"/>
          <w:szCs w:val="22"/>
        </w:rPr>
      </w:pPr>
      <w:bookmarkStart w:id="236" w:name="_Toc1540249"/>
      <w:bookmarkStart w:id="237" w:name="_Toc11315980"/>
      <w:r w:rsidRPr="00037375">
        <w:rPr>
          <w:rFonts w:ascii="Arial Narrow" w:hAnsi="Arial Narrow"/>
          <w:sz w:val="22"/>
          <w:szCs w:val="22"/>
        </w:rPr>
        <w:t>ZÁKLADNÍ CHARAKTERISTIKA OBJEKTŮ</w:t>
      </w:r>
      <w:bookmarkEnd w:id="232"/>
      <w:bookmarkEnd w:id="233"/>
      <w:bookmarkEnd w:id="234"/>
      <w:bookmarkEnd w:id="236"/>
      <w:bookmarkEnd w:id="237"/>
    </w:p>
    <w:p w:rsidR="00037375" w:rsidRPr="00D3319A" w:rsidRDefault="00037375" w:rsidP="00037375">
      <w:pPr>
        <w:pStyle w:val="Zkladntext"/>
        <w:spacing w:before="120"/>
        <w:ind w:right="-2"/>
        <w:rPr>
          <w:color w:val="auto"/>
          <w:sz w:val="22"/>
          <w:szCs w:val="22"/>
        </w:rPr>
      </w:pPr>
      <w:bookmarkStart w:id="238" w:name="_Toc512337099"/>
      <w:bookmarkStart w:id="239" w:name="_Toc513010020"/>
      <w:bookmarkStart w:id="240" w:name="_Toc528909994"/>
      <w:bookmarkEnd w:id="235"/>
      <w:r w:rsidRPr="00D3319A">
        <w:rPr>
          <w:color w:val="auto"/>
          <w:sz w:val="22"/>
          <w:szCs w:val="22"/>
        </w:rPr>
        <w:t xml:space="preserve">Předmětem stavby je rekonstrukce vodovodu v ulici </w:t>
      </w:r>
      <w:r w:rsidRPr="00037375">
        <w:rPr>
          <w:color w:val="auto"/>
          <w:sz w:val="22"/>
          <w:szCs w:val="22"/>
        </w:rPr>
        <w:t xml:space="preserve">Kouty (od ul. Mácova po ul. Sychrov a od ul. Podbabská po konce ulic) </w:t>
      </w:r>
      <w:r w:rsidRPr="00D3319A">
        <w:rPr>
          <w:color w:val="auto"/>
          <w:sz w:val="22"/>
          <w:szCs w:val="22"/>
        </w:rPr>
        <w:t xml:space="preserve">a následně </w:t>
      </w:r>
      <w:r>
        <w:rPr>
          <w:color w:val="auto"/>
          <w:sz w:val="22"/>
          <w:szCs w:val="22"/>
        </w:rPr>
        <w:t xml:space="preserve">obnova </w:t>
      </w:r>
      <w:r w:rsidRPr="00D3319A">
        <w:rPr>
          <w:color w:val="auto"/>
          <w:sz w:val="22"/>
          <w:szCs w:val="22"/>
        </w:rPr>
        <w:t>komunikací</w:t>
      </w:r>
      <w:r>
        <w:rPr>
          <w:color w:val="auto"/>
          <w:sz w:val="22"/>
          <w:szCs w:val="22"/>
        </w:rPr>
        <w:t xml:space="preserve"> (nepodléhá ÚŘ)</w:t>
      </w:r>
      <w:r w:rsidRPr="00D3319A">
        <w:rPr>
          <w:color w:val="auto"/>
          <w:sz w:val="22"/>
          <w:szCs w:val="22"/>
        </w:rPr>
        <w:t>.</w:t>
      </w:r>
    </w:p>
    <w:p w:rsidR="00037375" w:rsidRPr="00B460C9" w:rsidRDefault="00037375" w:rsidP="00037375">
      <w:pPr>
        <w:pStyle w:val="Zkladntext"/>
        <w:spacing w:before="120"/>
        <w:ind w:right="-2"/>
        <w:rPr>
          <w:color w:val="auto"/>
          <w:sz w:val="22"/>
          <w:szCs w:val="22"/>
        </w:rPr>
      </w:pPr>
      <w:r w:rsidRPr="00B460C9">
        <w:rPr>
          <w:color w:val="auto"/>
          <w:sz w:val="22"/>
          <w:szCs w:val="22"/>
        </w:rPr>
        <w:t>Předmětem této dokumentace jsou i domovní přípoj</w:t>
      </w:r>
      <w:r>
        <w:rPr>
          <w:color w:val="auto"/>
          <w:sz w:val="22"/>
          <w:szCs w:val="22"/>
        </w:rPr>
        <w:t>ky, přípojky od uličních vpustí</w:t>
      </w:r>
      <w:r w:rsidRPr="00B460C9">
        <w:rPr>
          <w:color w:val="auto"/>
          <w:sz w:val="22"/>
          <w:szCs w:val="22"/>
        </w:rPr>
        <w:t>.</w:t>
      </w:r>
    </w:p>
    <w:p w:rsidR="00037375" w:rsidRPr="00037375" w:rsidRDefault="00037375" w:rsidP="00037375">
      <w:pPr>
        <w:pStyle w:val="Zkladntext"/>
        <w:spacing w:before="120"/>
        <w:ind w:right="-2"/>
        <w:rPr>
          <w:b/>
          <w:sz w:val="22"/>
          <w:szCs w:val="22"/>
          <w:u w:val="single"/>
        </w:rPr>
      </w:pPr>
      <w:r w:rsidRPr="00037375">
        <w:rPr>
          <w:b/>
          <w:sz w:val="22"/>
          <w:szCs w:val="22"/>
          <w:u w:val="single"/>
        </w:rPr>
        <w:t>STAVEBNÍ ČÁST - VODOVOD</w:t>
      </w:r>
    </w:p>
    <w:p w:rsidR="00037375" w:rsidRPr="00037375" w:rsidRDefault="00037375" w:rsidP="00037375">
      <w:pPr>
        <w:pStyle w:val="Zkladntext"/>
        <w:spacing w:before="120"/>
        <w:ind w:right="-2"/>
        <w:rPr>
          <w:b/>
          <w:sz w:val="22"/>
          <w:szCs w:val="22"/>
          <w:u w:val="single"/>
        </w:rPr>
      </w:pPr>
      <w:r w:rsidRPr="00037375">
        <w:rPr>
          <w:b/>
          <w:sz w:val="22"/>
          <w:szCs w:val="22"/>
          <w:u w:val="single"/>
        </w:rPr>
        <w:t>SO 330</w:t>
      </w:r>
      <w:r w:rsidRPr="00037375">
        <w:rPr>
          <w:b/>
          <w:sz w:val="22"/>
          <w:szCs w:val="22"/>
          <w:u w:val="single"/>
        </w:rPr>
        <w:tab/>
        <w:t>VODOVODNÍ ŘADY</w:t>
      </w:r>
    </w:p>
    <w:p w:rsidR="00037375" w:rsidRDefault="00037375" w:rsidP="00037375">
      <w:pPr>
        <w:pStyle w:val="Zkladntext"/>
        <w:spacing w:before="120"/>
        <w:ind w:right="-2"/>
        <w:rPr>
          <w:color w:val="auto"/>
          <w:sz w:val="22"/>
          <w:szCs w:val="22"/>
        </w:rPr>
      </w:pPr>
      <w:r w:rsidRPr="00B460C9">
        <w:rPr>
          <w:color w:val="auto"/>
          <w:sz w:val="22"/>
          <w:szCs w:val="22"/>
        </w:rPr>
        <w:t xml:space="preserve">Potrubí v předmětných částech ulice Kouty je navrhováno z hrdlových tlakových trub z tvárné litiny s vnitřní cementovou vystýlkou v profilech </w:t>
      </w:r>
      <w:r w:rsidRPr="00037375">
        <w:rPr>
          <w:color w:val="auto"/>
          <w:sz w:val="22"/>
          <w:szCs w:val="22"/>
        </w:rPr>
        <w:t xml:space="preserve">DN 100 </w:t>
      </w:r>
      <w:r w:rsidRPr="00B460C9">
        <w:rPr>
          <w:color w:val="auto"/>
          <w:sz w:val="22"/>
          <w:szCs w:val="22"/>
        </w:rPr>
        <w:t xml:space="preserve">s tloušťkou stěny minimálně 4,7 mm. </w:t>
      </w:r>
    </w:p>
    <w:p w:rsidR="00037375" w:rsidRDefault="00037375" w:rsidP="00037375">
      <w:pPr>
        <w:pStyle w:val="Zkladntext"/>
        <w:spacing w:before="120"/>
        <w:ind w:left="432" w:right="-2"/>
        <w:rPr>
          <w:color w:val="auto"/>
          <w:sz w:val="22"/>
          <w:szCs w:val="22"/>
        </w:rPr>
      </w:pPr>
    </w:p>
    <w:tbl>
      <w:tblPr>
        <w:tblW w:w="765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969"/>
        <w:gridCol w:w="1701"/>
        <w:gridCol w:w="1985"/>
      </w:tblGrid>
      <w:tr w:rsidR="00037375" w:rsidRPr="00B460C9" w:rsidTr="00FA7BA5">
        <w:trPr>
          <w:trHeight w:val="300"/>
        </w:trPr>
        <w:tc>
          <w:tcPr>
            <w:tcW w:w="3969" w:type="dxa"/>
            <w:vMerge w:val="restart"/>
            <w:shd w:val="clear" w:color="000000" w:fill="D7E4BC"/>
            <w:noWrap/>
            <w:vAlign w:val="center"/>
          </w:tcPr>
          <w:p w:rsidR="00037375" w:rsidRPr="00B460C9" w:rsidRDefault="00037375" w:rsidP="00FA7BA5">
            <w:pPr>
              <w:rPr>
                <w:rFonts w:ascii="Arial Narrow" w:hAnsi="Arial Narrow"/>
                <w:b/>
              </w:rPr>
            </w:pPr>
            <w:r w:rsidRPr="00B460C9">
              <w:rPr>
                <w:rFonts w:ascii="Arial Narrow" w:hAnsi="Arial Narrow"/>
                <w:b/>
              </w:rPr>
              <w:t>Název řadu</w:t>
            </w:r>
          </w:p>
        </w:tc>
        <w:tc>
          <w:tcPr>
            <w:tcW w:w="1701" w:type="dxa"/>
            <w:shd w:val="clear" w:color="000000" w:fill="D7E4BC"/>
          </w:tcPr>
          <w:p w:rsidR="00037375" w:rsidRPr="00B460C9" w:rsidRDefault="00037375" w:rsidP="00FA7BA5">
            <w:pPr>
              <w:jc w:val="center"/>
              <w:rPr>
                <w:rFonts w:ascii="Arial Narrow" w:hAnsi="Arial Narrow"/>
                <w:b/>
              </w:rPr>
            </w:pPr>
            <w:r w:rsidRPr="00B460C9">
              <w:rPr>
                <w:rFonts w:ascii="Arial Narrow" w:hAnsi="Arial Narrow"/>
                <w:b/>
                <w:sz w:val="18"/>
                <w:szCs w:val="18"/>
              </w:rPr>
              <w:t>TVÁRNÁ LITINA</w:t>
            </w:r>
          </w:p>
        </w:tc>
        <w:tc>
          <w:tcPr>
            <w:tcW w:w="1985" w:type="dxa"/>
            <w:vMerge w:val="restart"/>
            <w:shd w:val="clear" w:color="000000" w:fill="D7E4BC"/>
            <w:vAlign w:val="center"/>
          </w:tcPr>
          <w:p w:rsidR="00037375" w:rsidRPr="00B460C9" w:rsidRDefault="00037375" w:rsidP="00FA7BA5">
            <w:pPr>
              <w:jc w:val="center"/>
              <w:rPr>
                <w:rFonts w:ascii="Arial Narrow" w:hAnsi="Arial Narrow"/>
                <w:b/>
              </w:rPr>
            </w:pPr>
            <w:r w:rsidRPr="00B460C9">
              <w:rPr>
                <w:rFonts w:ascii="Arial Narrow" w:hAnsi="Arial Narrow"/>
                <w:b/>
              </w:rPr>
              <w:t>Délka podléhající ÚR</w:t>
            </w:r>
          </w:p>
        </w:tc>
      </w:tr>
      <w:tr w:rsidR="00037375" w:rsidRPr="00B460C9" w:rsidTr="00FA7BA5">
        <w:trPr>
          <w:trHeight w:val="315"/>
        </w:trPr>
        <w:tc>
          <w:tcPr>
            <w:tcW w:w="3969" w:type="dxa"/>
            <w:vMerge/>
            <w:vAlign w:val="center"/>
          </w:tcPr>
          <w:p w:rsidR="00037375" w:rsidRPr="00B460C9" w:rsidRDefault="00037375" w:rsidP="00FA7BA5">
            <w:pPr>
              <w:rPr>
                <w:rFonts w:ascii="Arial Narrow" w:hAnsi="Arial Narrow"/>
                <w:sz w:val="22"/>
                <w:szCs w:val="22"/>
              </w:rPr>
            </w:pPr>
          </w:p>
        </w:tc>
        <w:tc>
          <w:tcPr>
            <w:tcW w:w="1701" w:type="dxa"/>
            <w:shd w:val="clear" w:color="auto" w:fill="D6E3BC" w:themeFill="accent3" w:themeFillTint="66"/>
          </w:tcPr>
          <w:p w:rsidR="00037375" w:rsidRPr="00B460C9" w:rsidRDefault="00037375" w:rsidP="00FA7BA5">
            <w:pPr>
              <w:jc w:val="center"/>
              <w:rPr>
                <w:rFonts w:ascii="Arial Narrow" w:hAnsi="Arial Narrow"/>
                <w:b/>
                <w:sz w:val="22"/>
                <w:szCs w:val="22"/>
              </w:rPr>
            </w:pPr>
            <w:r w:rsidRPr="00B460C9">
              <w:rPr>
                <w:rFonts w:ascii="Arial Narrow" w:hAnsi="Arial Narrow"/>
                <w:b/>
                <w:sz w:val="22"/>
                <w:szCs w:val="22"/>
              </w:rPr>
              <w:t>DN 100</w:t>
            </w:r>
          </w:p>
        </w:tc>
        <w:tc>
          <w:tcPr>
            <w:tcW w:w="1985" w:type="dxa"/>
            <w:vMerge/>
          </w:tcPr>
          <w:p w:rsidR="00037375" w:rsidRPr="00B460C9" w:rsidRDefault="00037375" w:rsidP="00FA7BA5">
            <w:pPr>
              <w:jc w:val="center"/>
              <w:rPr>
                <w:rFonts w:ascii="Arial Narrow" w:hAnsi="Arial Narrow"/>
                <w:b/>
                <w:sz w:val="22"/>
                <w:szCs w:val="22"/>
              </w:rPr>
            </w:pPr>
          </w:p>
        </w:tc>
      </w:tr>
      <w:tr w:rsidR="00037375" w:rsidRPr="00B460C9" w:rsidTr="00FA7BA5">
        <w:trPr>
          <w:trHeight w:val="300"/>
        </w:trPr>
        <w:tc>
          <w:tcPr>
            <w:tcW w:w="3969" w:type="dxa"/>
            <w:shd w:val="clear" w:color="000000" w:fill="EAF1DD"/>
            <w:noWrap/>
            <w:vAlign w:val="center"/>
          </w:tcPr>
          <w:p w:rsidR="00037375" w:rsidRPr="00B460C9" w:rsidRDefault="00037375" w:rsidP="00FA7BA5">
            <w:pPr>
              <w:rPr>
                <w:rFonts w:ascii="Arial Narrow" w:hAnsi="Arial Narrow"/>
                <w:sz w:val="22"/>
                <w:szCs w:val="22"/>
              </w:rPr>
            </w:pPr>
            <w:r w:rsidRPr="00B460C9">
              <w:rPr>
                <w:rFonts w:ascii="Arial Narrow" w:hAnsi="Arial Narrow"/>
                <w:sz w:val="22"/>
                <w:szCs w:val="22"/>
              </w:rPr>
              <w:t xml:space="preserve">Kouty II-1 (od ul. Podbabská po Kouty </w:t>
            </w:r>
            <w:proofErr w:type="gramStart"/>
            <w:r w:rsidRPr="00B460C9">
              <w:rPr>
                <w:rFonts w:ascii="Arial Narrow" w:hAnsi="Arial Narrow"/>
                <w:sz w:val="22"/>
                <w:szCs w:val="22"/>
              </w:rPr>
              <w:t>č.o.</w:t>
            </w:r>
            <w:proofErr w:type="gramEnd"/>
            <w:r w:rsidRPr="00B460C9">
              <w:rPr>
                <w:rFonts w:ascii="Arial Narrow" w:hAnsi="Arial Narrow"/>
                <w:sz w:val="22"/>
                <w:szCs w:val="22"/>
              </w:rPr>
              <w:t xml:space="preserve">73) </w:t>
            </w:r>
          </w:p>
        </w:tc>
        <w:tc>
          <w:tcPr>
            <w:tcW w:w="1701" w:type="dxa"/>
          </w:tcPr>
          <w:p w:rsidR="00037375" w:rsidRPr="00B460C9" w:rsidRDefault="00037375" w:rsidP="00FA7BA5">
            <w:pPr>
              <w:jc w:val="center"/>
              <w:rPr>
                <w:rFonts w:ascii="Arial Narrow" w:hAnsi="Arial Narrow"/>
                <w:sz w:val="22"/>
                <w:szCs w:val="22"/>
              </w:rPr>
            </w:pPr>
            <w:r w:rsidRPr="00B460C9">
              <w:rPr>
                <w:rFonts w:ascii="Arial Narrow" w:hAnsi="Arial Narrow"/>
                <w:sz w:val="22"/>
                <w:szCs w:val="22"/>
              </w:rPr>
              <w:t>154</w:t>
            </w:r>
          </w:p>
        </w:tc>
        <w:tc>
          <w:tcPr>
            <w:tcW w:w="1985" w:type="dxa"/>
          </w:tcPr>
          <w:p w:rsidR="00037375" w:rsidRPr="00B460C9" w:rsidRDefault="00037375" w:rsidP="00FA7BA5">
            <w:pPr>
              <w:jc w:val="center"/>
              <w:rPr>
                <w:rFonts w:ascii="Arial Narrow" w:hAnsi="Arial Narrow"/>
                <w:sz w:val="22"/>
                <w:szCs w:val="22"/>
              </w:rPr>
            </w:pPr>
            <w:r w:rsidRPr="00B460C9">
              <w:rPr>
                <w:rFonts w:ascii="Arial Narrow" w:hAnsi="Arial Narrow"/>
                <w:sz w:val="22"/>
                <w:szCs w:val="22"/>
              </w:rPr>
              <w:t>154</w:t>
            </w:r>
          </w:p>
        </w:tc>
      </w:tr>
      <w:tr w:rsidR="00037375" w:rsidRPr="00B460C9" w:rsidTr="00FA7BA5">
        <w:trPr>
          <w:trHeight w:val="300"/>
        </w:trPr>
        <w:tc>
          <w:tcPr>
            <w:tcW w:w="3969" w:type="dxa"/>
            <w:shd w:val="clear" w:color="000000" w:fill="EAF1DD"/>
            <w:noWrap/>
            <w:vAlign w:val="center"/>
          </w:tcPr>
          <w:p w:rsidR="00037375" w:rsidRPr="00B460C9" w:rsidRDefault="00037375" w:rsidP="00FA7BA5">
            <w:pPr>
              <w:rPr>
                <w:rFonts w:ascii="Arial Narrow" w:hAnsi="Arial Narrow"/>
                <w:sz w:val="22"/>
                <w:szCs w:val="22"/>
              </w:rPr>
            </w:pPr>
            <w:r w:rsidRPr="00B460C9">
              <w:rPr>
                <w:rFonts w:ascii="Arial Narrow" w:hAnsi="Arial Narrow"/>
                <w:sz w:val="22"/>
                <w:szCs w:val="22"/>
              </w:rPr>
              <w:t xml:space="preserve">Kouty II-2 (od ul. Kouty </w:t>
            </w:r>
            <w:proofErr w:type="gramStart"/>
            <w:r w:rsidRPr="00B460C9">
              <w:rPr>
                <w:rFonts w:ascii="Arial Narrow" w:hAnsi="Arial Narrow"/>
                <w:sz w:val="22"/>
                <w:szCs w:val="22"/>
              </w:rPr>
              <w:t>č.o.</w:t>
            </w:r>
            <w:proofErr w:type="gramEnd"/>
            <w:r w:rsidRPr="00B460C9">
              <w:rPr>
                <w:rFonts w:ascii="Arial Narrow" w:hAnsi="Arial Narrow"/>
                <w:sz w:val="22"/>
                <w:szCs w:val="22"/>
              </w:rPr>
              <w:t>61 po Kouty č.o.75)</w:t>
            </w:r>
          </w:p>
        </w:tc>
        <w:tc>
          <w:tcPr>
            <w:tcW w:w="1701" w:type="dxa"/>
          </w:tcPr>
          <w:p w:rsidR="00037375" w:rsidRPr="00B460C9" w:rsidRDefault="00037375" w:rsidP="00FA7BA5">
            <w:pPr>
              <w:jc w:val="center"/>
              <w:rPr>
                <w:rFonts w:ascii="Arial Narrow" w:hAnsi="Arial Narrow"/>
                <w:sz w:val="22"/>
                <w:szCs w:val="22"/>
              </w:rPr>
            </w:pPr>
            <w:r>
              <w:rPr>
                <w:rFonts w:ascii="Arial Narrow" w:hAnsi="Arial Narrow"/>
                <w:sz w:val="22"/>
                <w:szCs w:val="22"/>
              </w:rPr>
              <w:t>49</w:t>
            </w:r>
          </w:p>
        </w:tc>
        <w:tc>
          <w:tcPr>
            <w:tcW w:w="1985" w:type="dxa"/>
          </w:tcPr>
          <w:p w:rsidR="00037375" w:rsidRPr="00B460C9" w:rsidRDefault="00037375" w:rsidP="00FA7BA5">
            <w:pPr>
              <w:jc w:val="center"/>
              <w:rPr>
                <w:rFonts w:ascii="Arial Narrow" w:hAnsi="Arial Narrow"/>
                <w:sz w:val="22"/>
                <w:szCs w:val="22"/>
              </w:rPr>
            </w:pPr>
            <w:r>
              <w:rPr>
                <w:rFonts w:ascii="Arial Narrow" w:hAnsi="Arial Narrow"/>
                <w:sz w:val="22"/>
                <w:szCs w:val="22"/>
              </w:rPr>
              <w:t>49</w:t>
            </w:r>
          </w:p>
        </w:tc>
      </w:tr>
      <w:tr w:rsidR="00037375" w:rsidRPr="00B460C9" w:rsidTr="00FA7BA5">
        <w:trPr>
          <w:trHeight w:val="300"/>
        </w:trPr>
        <w:tc>
          <w:tcPr>
            <w:tcW w:w="3969" w:type="dxa"/>
            <w:shd w:val="clear" w:color="000000" w:fill="EAF1DD"/>
            <w:noWrap/>
            <w:vAlign w:val="center"/>
          </w:tcPr>
          <w:p w:rsidR="00037375" w:rsidRPr="00B460C9" w:rsidRDefault="00037375" w:rsidP="00FA7BA5">
            <w:pPr>
              <w:rPr>
                <w:rFonts w:ascii="Arial Narrow" w:hAnsi="Arial Narrow"/>
                <w:sz w:val="22"/>
                <w:szCs w:val="22"/>
              </w:rPr>
            </w:pPr>
            <w:r w:rsidRPr="00B460C9">
              <w:rPr>
                <w:rFonts w:ascii="Arial Narrow" w:hAnsi="Arial Narrow"/>
                <w:sz w:val="22"/>
                <w:szCs w:val="22"/>
              </w:rPr>
              <w:t xml:space="preserve">Kouty II-3 (od ul. Kouty </w:t>
            </w:r>
            <w:proofErr w:type="gramStart"/>
            <w:r w:rsidRPr="00B460C9">
              <w:rPr>
                <w:rFonts w:ascii="Arial Narrow" w:hAnsi="Arial Narrow"/>
                <w:sz w:val="22"/>
                <w:szCs w:val="22"/>
              </w:rPr>
              <w:t>č.o.</w:t>
            </w:r>
            <w:proofErr w:type="gramEnd"/>
            <w:r w:rsidRPr="00B460C9">
              <w:rPr>
                <w:rFonts w:ascii="Arial Narrow" w:hAnsi="Arial Narrow"/>
                <w:sz w:val="22"/>
                <w:szCs w:val="22"/>
              </w:rPr>
              <w:t>61 po Kouty č.o.66)</w:t>
            </w:r>
          </w:p>
        </w:tc>
        <w:tc>
          <w:tcPr>
            <w:tcW w:w="1701" w:type="dxa"/>
          </w:tcPr>
          <w:p w:rsidR="00037375" w:rsidRPr="00B460C9" w:rsidRDefault="00037375" w:rsidP="00FA7BA5">
            <w:pPr>
              <w:jc w:val="center"/>
              <w:rPr>
                <w:rFonts w:ascii="Arial Narrow" w:hAnsi="Arial Narrow"/>
                <w:sz w:val="22"/>
                <w:szCs w:val="22"/>
              </w:rPr>
            </w:pPr>
            <w:r w:rsidRPr="00B460C9">
              <w:rPr>
                <w:rFonts w:ascii="Arial Narrow" w:hAnsi="Arial Narrow"/>
                <w:sz w:val="22"/>
                <w:szCs w:val="22"/>
              </w:rPr>
              <w:t>150</w:t>
            </w:r>
          </w:p>
        </w:tc>
        <w:tc>
          <w:tcPr>
            <w:tcW w:w="1985" w:type="dxa"/>
          </w:tcPr>
          <w:p w:rsidR="00037375" w:rsidRPr="00B460C9" w:rsidRDefault="00037375" w:rsidP="00FA7BA5">
            <w:pPr>
              <w:jc w:val="center"/>
              <w:rPr>
                <w:rFonts w:ascii="Arial Narrow" w:hAnsi="Arial Narrow"/>
                <w:sz w:val="22"/>
                <w:szCs w:val="22"/>
              </w:rPr>
            </w:pPr>
            <w:r w:rsidRPr="00B460C9">
              <w:rPr>
                <w:rFonts w:ascii="Arial Narrow" w:hAnsi="Arial Narrow"/>
                <w:sz w:val="22"/>
                <w:szCs w:val="22"/>
              </w:rPr>
              <w:t>150</w:t>
            </w:r>
          </w:p>
        </w:tc>
      </w:tr>
      <w:tr w:rsidR="00037375" w:rsidRPr="00B460C9" w:rsidTr="00FA7BA5">
        <w:trPr>
          <w:trHeight w:val="300"/>
        </w:trPr>
        <w:tc>
          <w:tcPr>
            <w:tcW w:w="3969" w:type="dxa"/>
            <w:shd w:val="clear" w:color="000000" w:fill="EAF1DD"/>
            <w:noWrap/>
            <w:vAlign w:val="center"/>
          </w:tcPr>
          <w:p w:rsidR="00037375" w:rsidRPr="00B460C9" w:rsidRDefault="00037375" w:rsidP="00FA7BA5">
            <w:pPr>
              <w:rPr>
                <w:rFonts w:ascii="Arial Narrow" w:hAnsi="Arial Narrow"/>
                <w:sz w:val="22"/>
                <w:szCs w:val="22"/>
              </w:rPr>
            </w:pPr>
            <w:r w:rsidRPr="00B460C9">
              <w:rPr>
                <w:rFonts w:ascii="Arial Narrow" w:hAnsi="Arial Narrow"/>
                <w:sz w:val="22"/>
                <w:szCs w:val="22"/>
              </w:rPr>
              <w:t>Kouty III (od ul. Mácova po ul. Podbabská)</w:t>
            </w:r>
          </w:p>
        </w:tc>
        <w:tc>
          <w:tcPr>
            <w:tcW w:w="1701" w:type="dxa"/>
          </w:tcPr>
          <w:p w:rsidR="00037375" w:rsidRPr="00B460C9" w:rsidRDefault="00037375" w:rsidP="00FA7BA5">
            <w:pPr>
              <w:jc w:val="center"/>
              <w:rPr>
                <w:rFonts w:ascii="Arial Narrow" w:hAnsi="Arial Narrow"/>
                <w:sz w:val="22"/>
                <w:szCs w:val="22"/>
              </w:rPr>
            </w:pPr>
            <w:r w:rsidRPr="00B460C9">
              <w:rPr>
                <w:rFonts w:ascii="Arial Narrow" w:hAnsi="Arial Narrow"/>
                <w:sz w:val="22"/>
                <w:szCs w:val="22"/>
              </w:rPr>
              <w:t>194</w:t>
            </w:r>
          </w:p>
        </w:tc>
        <w:tc>
          <w:tcPr>
            <w:tcW w:w="1985" w:type="dxa"/>
          </w:tcPr>
          <w:p w:rsidR="00037375" w:rsidRPr="00B460C9" w:rsidRDefault="00037375" w:rsidP="00FA7BA5">
            <w:pPr>
              <w:jc w:val="center"/>
              <w:rPr>
                <w:rFonts w:ascii="Arial Narrow" w:hAnsi="Arial Narrow"/>
                <w:sz w:val="22"/>
                <w:szCs w:val="22"/>
              </w:rPr>
            </w:pPr>
            <w:r w:rsidRPr="00B460C9">
              <w:rPr>
                <w:rFonts w:ascii="Arial Narrow" w:hAnsi="Arial Narrow"/>
                <w:sz w:val="22"/>
                <w:szCs w:val="22"/>
              </w:rPr>
              <w:t>194</w:t>
            </w:r>
          </w:p>
        </w:tc>
      </w:tr>
      <w:tr w:rsidR="00037375" w:rsidRPr="00B460C9" w:rsidTr="00FA7BA5">
        <w:trPr>
          <w:trHeight w:val="315"/>
        </w:trPr>
        <w:tc>
          <w:tcPr>
            <w:tcW w:w="3969" w:type="dxa"/>
            <w:shd w:val="clear" w:color="000000" w:fill="EAF1DD"/>
            <w:noWrap/>
            <w:vAlign w:val="center"/>
          </w:tcPr>
          <w:p w:rsidR="00037375" w:rsidRPr="00B460C9" w:rsidRDefault="00037375" w:rsidP="00FA7BA5">
            <w:pPr>
              <w:rPr>
                <w:rFonts w:ascii="Arial Narrow" w:hAnsi="Arial Narrow"/>
                <w:b/>
                <w:sz w:val="22"/>
                <w:szCs w:val="22"/>
              </w:rPr>
            </w:pPr>
            <w:r w:rsidRPr="00B460C9">
              <w:rPr>
                <w:rFonts w:ascii="Arial Narrow" w:hAnsi="Arial Narrow"/>
                <w:b/>
                <w:sz w:val="22"/>
                <w:szCs w:val="22"/>
              </w:rPr>
              <w:t xml:space="preserve">Délka celkem </w:t>
            </w:r>
            <w:r w:rsidRPr="00B460C9">
              <w:rPr>
                <w:rFonts w:ascii="Arial Narrow" w:hAnsi="Arial Narrow"/>
                <w:b/>
                <w:sz w:val="22"/>
                <w:szCs w:val="22"/>
                <w:lang w:val="en-US"/>
              </w:rPr>
              <w:t>[m]</w:t>
            </w:r>
          </w:p>
        </w:tc>
        <w:tc>
          <w:tcPr>
            <w:tcW w:w="1701" w:type="dxa"/>
          </w:tcPr>
          <w:p w:rsidR="00037375" w:rsidRPr="00B460C9" w:rsidRDefault="00037375" w:rsidP="00FA7BA5">
            <w:pPr>
              <w:jc w:val="center"/>
              <w:rPr>
                <w:rFonts w:ascii="Arial Narrow" w:hAnsi="Arial Narrow"/>
                <w:sz w:val="22"/>
                <w:szCs w:val="22"/>
              </w:rPr>
            </w:pPr>
            <w:r w:rsidRPr="00B460C9">
              <w:rPr>
                <w:rFonts w:ascii="Arial Narrow" w:hAnsi="Arial Narrow"/>
                <w:sz w:val="22"/>
                <w:szCs w:val="22"/>
              </w:rPr>
              <w:t>54</w:t>
            </w:r>
            <w:r>
              <w:rPr>
                <w:rFonts w:ascii="Arial Narrow" w:hAnsi="Arial Narrow"/>
                <w:sz w:val="22"/>
                <w:szCs w:val="22"/>
              </w:rPr>
              <w:t>7</w:t>
            </w:r>
          </w:p>
        </w:tc>
        <w:tc>
          <w:tcPr>
            <w:tcW w:w="1985" w:type="dxa"/>
          </w:tcPr>
          <w:p w:rsidR="00037375" w:rsidRPr="00B460C9" w:rsidRDefault="00037375" w:rsidP="00FA7BA5">
            <w:pPr>
              <w:jc w:val="center"/>
              <w:rPr>
                <w:rFonts w:ascii="Arial Narrow" w:hAnsi="Arial Narrow"/>
                <w:sz w:val="22"/>
                <w:szCs w:val="22"/>
              </w:rPr>
            </w:pPr>
            <w:r w:rsidRPr="00B460C9">
              <w:rPr>
                <w:rFonts w:ascii="Arial Narrow" w:hAnsi="Arial Narrow"/>
                <w:sz w:val="22"/>
                <w:szCs w:val="22"/>
              </w:rPr>
              <w:t>54</w:t>
            </w:r>
            <w:r>
              <w:rPr>
                <w:rFonts w:ascii="Arial Narrow" w:hAnsi="Arial Narrow"/>
                <w:sz w:val="22"/>
                <w:szCs w:val="22"/>
              </w:rPr>
              <w:t>7</w:t>
            </w:r>
          </w:p>
        </w:tc>
      </w:tr>
    </w:tbl>
    <w:p w:rsidR="00037375" w:rsidRPr="00037375" w:rsidRDefault="00037375" w:rsidP="00037375">
      <w:pPr>
        <w:pStyle w:val="Zkladntext"/>
        <w:spacing w:before="120"/>
        <w:ind w:right="-2"/>
        <w:rPr>
          <w:color w:val="auto"/>
          <w:sz w:val="22"/>
          <w:szCs w:val="22"/>
        </w:rPr>
      </w:pPr>
      <w:r w:rsidRPr="00037375">
        <w:rPr>
          <w:color w:val="auto"/>
          <w:sz w:val="22"/>
          <w:szCs w:val="22"/>
        </w:rPr>
        <w:t xml:space="preserve">Potrubí z tvárné litiny bude ukládáno v souladu s běžnými zvyklostmi pro tento materiál do rýhy šířky 1,1 m do zhutnělého lůžka </w:t>
      </w:r>
      <w:proofErr w:type="spellStart"/>
      <w:r w:rsidRPr="00037375">
        <w:rPr>
          <w:color w:val="auto"/>
          <w:sz w:val="22"/>
          <w:szCs w:val="22"/>
        </w:rPr>
        <w:t>tl</w:t>
      </w:r>
      <w:proofErr w:type="spellEnd"/>
      <w:r w:rsidRPr="00037375">
        <w:rPr>
          <w:color w:val="auto"/>
          <w:sz w:val="22"/>
          <w:szCs w:val="22"/>
        </w:rPr>
        <w:t>. 100 mm ze štěrkopísku. Stěny výkopů budou zajištěny příložným pažením.</w:t>
      </w:r>
    </w:p>
    <w:p w:rsidR="00037375" w:rsidRPr="00037375" w:rsidRDefault="00037375" w:rsidP="00037375">
      <w:pPr>
        <w:pStyle w:val="Zkladntext"/>
        <w:spacing w:before="120"/>
        <w:ind w:right="-2"/>
        <w:rPr>
          <w:color w:val="auto"/>
          <w:sz w:val="22"/>
          <w:szCs w:val="22"/>
        </w:rPr>
      </w:pPr>
      <w:r w:rsidRPr="00037375">
        <w:rPr>
          <w:color w:val="auto"/>
          <w:sz w:val="22"/>
          <w:szCs w:val="22"/>
        </w:rPr>
        <w:t xml:space="preserve">Po uložení realizován hutněný obsyp z přesáté zeminy po povrch potrubí a pak bude zasypáno náhradním zásypovým materiálem. Před provedením zásypu bude ve výšce 40 cm nad potrubím uložena trasovací páska s nápisem „ Pozor vodovod“ signalizující při případných pozdějších výkopových </w:t>
      </w:r>
      <w:proofErr w:type="spellStart"/>
      <w:r w:rsidRPr="00037375">
        <w:rPr>
          <w:color w:val="auto"/>
          <w:sz w:val="22"/>
          <w:szCs w:val="22"/>
        </w:rPr>
        <w:t>pracech</w:t>
      </w:r>
      <w:proofErr w:type="spellEnd"/>
      <w:r w:rsidRPr="00037375">
        <w:rPr>
          <w:color w:val="auto"/>
          <w:sz w:val="22"/>
          <w:szCs w:val="22"/>
        </w:rPr>
        <w:t xml:space="preserve"> existenci vodovodního potrubí. K pozdějšímu vyhledání bude k potrubí před provedením obsypu připevněn identifikační vodič 2x4Cu, jehož volné konce budou vyvedeny do poklopů armatur a hydrantů.</w:t>
      </w:r>
    </w:p>
    <w:p w:rsidR="00037375" w:rsidRPr="00037375" w:rsidRDefault="00037375" w:rsidP="00037375">
      <w:pPr>
        <w:pStyle w:val="Zkladntext"/>
        <w:spacing w:before="120"/>
        <w:ind w:right="-2"/>
        <w:rPr>
          <w:color w:val="auto"/>
          <w:sz w:val="22"/>
          <w:szCs w:val="22"/>
        </w:rPr>
      </w:pPr>
      <w:r w:rsidRPr="00037375">
        <w:rPr>
          <w:color w:val="auto"/>
          <w:sz w:val="22"/>
          <w:szCs w:val="22"/>
        </w:rPr>
        <w:t>Nad potrubím, ve vzdálenosti max. 50 m od sebe, u odboček a v lomových bodech bude max. 10 cm nad potrubím osazeno identifikační zařízení typu „</w:t>
      </w:r>
      <w:proofErr w:type="spellStart"/>
      <w:r w:rsidRPr="00037375">
        <w:rPr>
          <w:color w:val="auto"/>
          <w:sz w:val="22"/>
          <w:szCs w:val="22"/>
        </w:rPr>
        <w:t>marker</w:t>
      </w:r>
      <w:proofErr w:type="spellEnd"/>
      <w:r w:rsidRPr="00037375">
        <w:rPr>
          <w:color w:val="auto"/>
          <w:sz w:val="22"/>
          <w:szCs w:val="22"/>
        </w:rPr>
        <w:t>“.</w:t>
      </w:r>
    </w:p>
    <w:p w:rsidR="00037375" w:rsidRPr="00037375" w:rsidRDefault="00037375" w:rsidP="00037375">
      <w:pPr>
        <w:pStyle w:val="Zkladntext"/>
        <w:spacing w:before="120"/>
        <w:ind w:right="-2"/>
        <w:rPr>
          <w:color w:val="auto"/>
          <w:sz w:val="22"/>
          <w:szCs w:val="22"/>
        </w:rPr>
      </w:pPr>
      <w:r w:rsidRPr="00037375">
        <w:rPr>
          <w:color w:val="auto"/>
          <w:sz w:val="22"/>
          <w:szCs w:val="22"/>
        </w:rPr>
        <w:t xml:space="preserve">K odvzdušnění a odkalení potrubí budou na trase rozmístěny podzemní hydranty, jejich umístění </w:t>
      </w:r>
      <w:proofErr w:type="gramStart"/>
      <w:r w:rsidRPr="00037375">
        <w:rPr>
          <w:color w:val="auto"/>
          <w:sz w:val="22"/>
          <w:szCs w:val="22"/>
        </w:rPr>
        <w:t>viz D.1.1</w:t>
      </w:r>
      <w:proofErr w:type="gramEnd"/>
      <w:r w:rsidRPr="00037375">
        <w:rPr>
          <w:color w:val="auto"/>
          <w:sz w:val="22"/>
          <w:szCs w:val="22"/>
        </w:rPr>
        <w:t xml:space="preserve"> Situace stavby.</w:t>
      </w:r>
    </w:p>
    <w:p w:rsidR="00037375" w:rsidRPr="00037375" w:rsidRDefault="00037375" w:rsidP="00037375">
      <w:pPr>
        <w:pStyle w:val="Zkladntext"/>
        <w:spacing w:before="120"/>
        <w:ind w:right="-2"/>
        <w:rPr>
          <w:color w:val="auto"/>
          <w:sz w:val="22"/>
          <w:szCs w:val="22"/>
        </w:rPr>
      </w:pPr>
      <w:r w:rsidRPr="00037375">
        <w:rPr>
          <w:color w:val="auto"/>
          <w:sz w:val="22"/>
          <w:szCs w:val="22"/>
        </w:rPr>
        <w:t xml:space="preserve">V místech napojení </w:t>
      </w:r>
      <w:proofErr w:type="spellStart"/>
      <w:r w:rsidRPr="00037375">
        <w:rPr>
          <w:color w:val="auto"/>
          <w:sz w:val="22"/>
          <w:szCs w:val="22"/>
        </w:rPr>
        <w:t>propojů</w:t>
      </w:r>
      <w:proofErr w:type="spellEnd"/>
      <w:r w:rsidRPr="00037375">
        <w:rPr>
          <w:color w:val="auto"/>
          <w:sz w:val="22"/>
          <w:szCs w:val="22"/>
        </w:rPr>
        <w:t xml:space="preserve"> na boční ulice budou osazeny sekční ovládané zemní teleskopickou soupravou, chráněnou šoupátkovým poklopem. Okolí poklopu bude bez zvláštních úprav. Jejich rozmístění </w:t>
      </w:r>
      <w:proofErr w:type="gramStart"/>
      <w:r w:rsidRPr="00037375">
        <w:rPr>
          <w:color w:val="auto"/>
          <w:sz w:val="22"/>
          <w:szCs w:val="22"/>
        </w:rPr>
        <w:t>viz D.1.1</w:t>
      </w:r>
      <w:proofErr w:type="gramEnd"/>
      <w:r w:rsidRPr="00037375">
        <w:rPr>
          <w:color w:val="auto"/>
          <w:sz w:val="22"/>
          <w:szCs w:val="22"/>
        </w:rPr>
        <w:t xml:space="preserve"> Situace stavby.</w:t>
      </w:r>
    </w:p>
    <w:p w:rsidR="00037375" w:rsidRPr="00037375" w:rsidRDefault="00037375" w:rsidP="00037375">
      <w:pPr>
        <w:pStyle w:val="Zkladntext"/>
        <w:spacing w:before="120"/>
        <w:ind w:right="-2"/>
        <w:rPr>
          <w:color w:val="auto"/>
          <w:sz w:val="22"/>
          <w:szCs w:val="22"/>
        </w:rPr>
      </w:pPr>
      <w:r w:rsidRPr="00037375">
        <w:rPr>
          <w:color w:val="auto"/>
          <w:sz w:val="22"/>
          <w:szCs w:val="22"/>
        </w:rPr>
        <w:t>Umístění hydrantů a sekčních uzávěrů budou signalizovat orientační tabulky osazené na nejbližším pevném podkladu.</w:t>
      </w:r>
    </w:p>
    <w:p w:rsidR="00037375" w:rsidRPr="00037375" w:rsidRDefault="00037375" w:rsidP="00037375">
      <w:pPr>
        <w:pStyle w:val="Zkladntext"/>
        <w:spacing w:before="120"/>
        <w:ind w:right="-2"/>
        <w:rPr>
          <w:color w:val="auto"/>
          <w:sz w:val="22"/>
          <w:szCs w:val="22"/>
        </w:rPr>
      </w:pPr>
      <w:r w:rsidRPr="00037375">
        <w:rPr>
          <w:color w:val="auto"/>
          <w:sz w:val="22"/>
          <w:szCs w:val="22"/>
        </w:rPr>
        <w:lastRenderedPageBreak/>
        <w:t>Podchod pod komunikací v ul. Mácova bude proveden bezvýkopovou technologií a potrubí bude uloženo v chráničce.</w:t>
      </w:r>
    </w:p>
    <w:p w:rsidR="00037375" w:rsidRPr="00037375" w:rsidRDefault="00037375" w:rsidP="00037375">
      <w:pPr>
        <w:pStyle w:val="Zkladntext"/>
        <w:spacing w:before="120"/>
        <w:ind w:right="-2"/>
        <w:rPr>
          <w:color w:val="auto"/>
          <w:sz w:val="22"/>
          <w:szCs w:val="22"/>
        </w:rPr>
      </w:pPr>
      <w:r w:rsidRPr="00037375">
        <w:rPr>
          <w:color w:val="auto"/>
          <w:sz w:val="22"/>
          <w:szCs w:val="22"/>
        </w:rPr>
        <w:t>Jelikož jsou vodovodní řady částečně vedeny ve stejné trase jako stávající vodovod, je navrženo náhradní zásobení z PE 100 RC 90 x 5,4 mm. V úseku řadu Kouty II-3 se jedná o potrubí v délce 150 m, v úseku Kouty III bude náhradní zásobení řešeno potrubím v délce 85 m. Na provizorní vodovodní řad budou dočasně přepojeny stávající vodovodní přípojky.</w:t>
      </w:r>
    </w:p>
    <w:p w:rsidR="00037375" w:rsidRPr="00037375" w:rsidRDefault="00037375" w:rsidP="00037375">
      <w:pPr>
        <w:pStyle w:val="Odstavecseseznamem"/>
        <w:ind w:left="432" w:right="-341"/>
        <w:jc w:val="both"/>
        <w:rPr>
          <w:rFonts w:ascii="Arial Narrow" w:hAnsi="Arial Narrow"/>
          <w:sz w:val="22"/>
          <w:szCs w:val="22"/>
        </w:rPr>
      </w:pPr>
    </w:p>
    <w:p w:rsidR="00037375" w:rsidRPr="00037375" w:rsidRDefault="00037375" w:rsidP="00037375">
      <w:pPr>
        <w:ind w:right="-341"/>
        <w:jc w:val="both"/>
        <w:rPr>
          <w:rFonts w:ascii="Arial Narrow" w:hAnsi="Arial Narrow"/>
          <w:b/>
          <w:sz w:val="22"/>
          <w:szCs w:val="22"/>
        </w:rPr>
      </w:pPr>
      <w:r w:rsidRPr="00037375">
        <w:rPr>
          <w:rFonts w:ascii="Arial Narrow" w:hAnsi="Arial Narrow"/>
          <w:b/>
          <w:sz w:val="22"/>
          <w:szCs w:val="22"/>
        </w:rPr>
        <w:t>RUŠENÍ STÁVAJÍCÍCH VODOVODNÍCH OBJEKTŮ</w:t>
      </w:r>
    </w:p>
    <w:p w:rsidR="00037375" w:rsidRPr="000217E7" w:rsidRDefault="00037375" w:rsidP="00037375">
      <w:pPr>
        <w:pStyle w:val="Zkladntext"/>
        <w:spacing w:before="120"/>
        <w:ind w:right="-2"/>
        <w:rPr>
          <w:color w:val="auto"/>
          <w:sz w:val="22"/>
          <w:szCs w:val="22"/>
        </w:rPr>
      </w:pPr>
      <w:r w:rsidRPr="000217E7">
        <w:rPr>
          <w:color w:val="auto"/>
          <w:sz w:val="22"/>
          <w:szCs w:val="22"/>
        </w:rPr>
        <w:t xml:space="preserve">Rušené vodovodní potrubí bude zalito </w:t>
      </w:r>
      <w:proofErr w:type="spellStart"/>
      <w:r w:rsidRPr="000217E7">
        <w:rPr>
          <w:color w:val="auto"/>
          <w:sz w:val="22"/>
          <w:szCs w:val="22"/>
        </w:rPr>
        <w:t>cementopopílkovou</w:t>
      </w:r>
      <w:proofErr w:type="spellEnd"/>
      <w:r w:rsidRPr="000217E7">
        <w:rPr>
          <w:color w:val="auto"/>
          <w:sz w:val="22"/>
          <w:szCs w:val="22"/>
        </w:rPr>
        <w:t xml:space="preserve"> směsí a konce zrušených vodovodů (včetně každého přerušení a odbočky) budou zaslepeny popř. zabetonovány.</w:t>
      </w:r>
    </w:p>
    <w:p w:rsidR="00037375" w:rsidRPr="000217E7" w:rsidRDefault="00037375" w:rsidP="00037375">
      <w:pPr>
        <w:pStyle w:val="Zkladntext"/>
        <w:spacing w:before="120"/>
        <w:ind w:right="-2"/>
        <w:rPr>
          <w:color w:val="auto"/>
          <w:sz w:val="22"/>
          <w:szCs w:val="22"/>
        </w:rPr>
      </w:pPr>
      <w:r w:rsidRPr="000217E7">
        <w:rPr>
          <w:color w:val="auto"/>
          <w:sz w:val="22"/>
          <w:szCs w:val="22"/>
        </w:rPr>
        <w:t xml:space="preserve">V místě </w:t>
      </w:r>
      <w:proofErr w:type="spellStart"/>
      <w:r w:rsidRPr="000217E7">
        <w:rPr>
          <w:color w:val="auto"/>
          <w:sz w:val="22"/>
          <w:szCs w:val="22"/>
        </w:rPr>
        <w:t>propojů</w:t>
      </w:r>
      <w:proofErr w:type="spellEnd"/>
      <w:r w:rsidRPr="000217E7">
        <w:rPr>
          <w:color w:val="auto"/>
          <w:sz w:val="22"/>
          <w:szCs w:val="22"/>
        </w:rPr>
        <w:t xml:space="preserve"> bude stávající potrubí vytěženo při výstavbě nového propoje a odvezeno na skládku.</w:t>
      </w:r>
    </w:p>
    <w:p w:rsidR="00037375" w:rsidRPr="00B460C9" w:rsidRDefault="00037375" w:rsidP="00037375">
      <w:pPr>
        <w:pStyle w:val="Zkladntext"/>
        <w:spacing w:before="120"/>
        <w:ind w:left="432" w:right="-2"/>
        <w:rPr>
          <w:color w:val="auto"/>
          <w:sz w:val="22"/>
          <w:szCs w:val="22"/>
        </w:rPr>
      </w:pPr>
    </w:p>
    <w:tbl>
      <w:tblPr>
        <w:tblW w:w="83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711"/>
        <w:gridCol w:w="1418"/>
        <w:gridCol w:w="1899"/>
        <w:gridCol w:w="1027"/>
        <w:gridCol w:w="2319"/>
      </w:tblGrid>
      <w:tr w:rsidR="00037375" w:rsidRPr="004C664D" w:rsidTr="00FA7BA5">
        <w:trPr>
          <w:trHeight w:val="307"/>
        </w:trPr>
        <w:tc>
          <w:tcPr>
            <w:tcW w:w="1711" w:type="dxa"/>
            <w:vMerge w:val="restart"/>
            <w:shd w:val="clear" w:color="000000" w:fill="D7E4BC"/>
            <w:noWrap/>
            <w:vAlign w:val="center"/>
          </w:tcPr>
          <w:p w:rsidR="00037375" w:rsidRPr="004C664D" w:rsidRDefault="00037375" w:rsidP="00FA7BA5">
            <w:pPr>
              <w:rPr>
                <w:rFonts w:ascii="Arial Narrow" w:hAnsi="Arial Narrow"/>
                <w:b/>
              </w:rPr>
            </w:pPr>
            <w:r w:rsidRPr="004C664D">
              <w:rPr>
                <w:rFonts w:ascii="Arial Narrow" w:hAnsi="Arial Narrow"/>
                <w:b/>
              </w:rPr>
              <w:t>Název řadu</w:t>
            </w:r>
          </w:p>
        </w:tc>
        <w:tc>
          <w:tcPr>
            <w:tcW w:w="1418" w:type="dxa"/>
            <w:shd w:val="clear" w:color="000000" w:fill="D7E4BC"/>
          </w:tcPr>
          <w:p w:rsidR="00037375" w:rsidRPr="004C664D" w:rsidRDefault="00037375" w:rsidP="00FA7BA5">
            <w:pPr>
              <w:jc w:val="center"/>
              <w:rPr>
                <w:rFonts w:ascii="Arial Narrow" w:hAnsi="Arial Narrow"/>
                <w:b/>
                <w:sz w:val="18"/>
                <w:szCs w:val="18"/>
              </w:rPr>
            </w:pPr>
            <w:r w:rsidRPr="004C664D">
              <w:rPr>
                <w:rFonts w:ascii="Arial Narrow" w:hAnsi="Arial Narrow"/>
                <w:b/>
                <w:sz w:val="18"/>
                <w:szCs w:val="18"/>
              </w:rPr>
              <w:t>TVÁRNÁ LITINA</w:t>
            </w:r>
          </w:p>
          <w:p w:rsidR="00037375" w:rsidRPr="004C664D" w:rsidRDefault="00037375" w:rsidP="00FA7BA5">
            <w:pPr>
              <w:jc w:val="center"/>
              <w:rPr>
                <w:rFonts w:ascii="Arial Narrow" w:hAnsi="Arial Narrow"/>
                <w:b/>
              </w:rPr>
            </w:pPr>
            <w:r w:rsidRPr="004C664D">
              <w:rPr>
                <w:rFonts w:ascii="Arial Narrow" w:hAnsi="Arial Narrow"/>
                <w:b/>
                <w:sz w:val="18"/>
                <w:szCs w:val="18"/>
              </w:rPr>
              <w:t>DN 100</w:t>
            </w:r>
          </w:p>
        </w:tc>
        <w:tc>
          <w:tcPr>
            <w:tcW w:w="1899" w:type="dxa"/>
            <w:shd w:val="clear" w:color="000000" w:fill="D7E4BC"/>
          </w:tcPr>
          <w:p w:rsidR="00037375" w:rsidRPr="004C664D" w:rsidRDefault="00037375" w:rsidP="00FA7BA5">
            <w:pPr>
              <w:jc w:val="center"/>
              <w:rPr>
                <w:rFonts w:ascii="Arial Narrow" w:hAnsi="Arial Narrow"/>
                <w:b/>
                <w:sz w:val="18"/>
                <w:szCs w:val="18"/>
              </w:rPr>
            </w:pPr>
            <w:r w:rsidRPr="004C664D">
              <w:rPr>
                <w:rFonts w:ascii="Arial Narrow" w:hAnsi="Arial Narrow"/>
                <w:b/>
                <w:sz w:val="18"/>
                <w:szCs w:val="18"/>
              </w:rPr>
              <w:t>TVÁRNÁ LITINA</w:t>
            </w:r>
          </w:p>
          <w:p w:rsidR="00037375" w:rsidRPr="004C664D" w:rsidRDefault="00037375" w:rsidP="00FA7BA5">
            <w:pPr>
              <w:jc w:val="center"/>
              <w:rPr>
                <w:rFonts w:ascii="Arial Narrow" w:hAnsi="Arial Narrow"/>
                <w:b/>
              </w:rPr>
            </w:pPr>
            <w:r w:rsidRPr="004C664D">
              <w:rPr>
                <w:rFonts w:ascii="Arial Narrow" w:hAnsi="Arial Narrow"/>
                <w:b/>
                <w:sz w:val="18"/>
                <w:szCs w:val="18"/>
              </w:rPr>
              <w:t>DN 100</w:t>
            </w:r>
          </w:p>
        </w:tc>
        <w:tc>
          <w:tcPr>
            <w:tcW w:w="1027" w:type="dxa"/>
            <w:shd w:val="clear" w:color="000000" w:fill="D7E4BC"/>
          </w:tcPr>
          <w:p w:rsidR="00037375" w:rsidRDefault="00037375" w:rsidP="00FA7BA5">
            <w:pPr>
              <w:jc w:val="center"/>
              <w:rPr>
                <w:rFonts w:ascii="Arial Narrow" w:hAnsi="Arial Narrow"/>
                <w:b/>
              </w:rPr>
            </w:pPr>
            <w:r>
              <w:rPr>
                <w:rFonts w:ascii="Arial Narrow" w:hAnsi="Arial Narrow"/>
                <w:b/>
              </w:rPr>
              <w:t>PE</w:t>
            </w:r>
          </w:p>
          <w:p w:rsidR="00037375" w:rsidRPr="004C664D" w:rsidRDefault="00037375" w:rsidP="00FA7BA5">
            <w:pPr>
              <w:jc w:val="center"/>
              <w:rPr>
                <w:rFonts w:ascii="Arial Narrow" w:hAnsi="Arial Narrow"/>
                <w:b/>
              </w:rPr>
            </w:pPr>
            <w:r>
              <w:rPr>
                <w:rFonts w:ascii="Arial Narrow" w:hAnsi="Arial Narrow"/>
                <w:b/>
              </w:rPr>
              <w:t>d 90</w:t>
            </w:r>
          </w:p>
        </w:tc>
        <w:tc>
          <w:tcPr>
            <w:tcW w:w="2319" w:type="dxa"/>
            <w:vMerge w:val="restart"/>
            <w:shd w:val="clear" w:color="000000" w:fill="D7E4BC"/>
          </w:tcPr>
          <w:p w:rsidR="00037375" w:rsidRPr="004C664D" w:rsidRDefault="00037375" w:rsidP="00FA7BA5">
            <w:pPr>
              <w:jc w:val="center"/>
              <w:rPr>
                <w:rFonts w:ascii="Arial Narrow" w:hAnsi="Arial Narrow"/>
                <w:b/>
              </w:rPr>
            </w:pPr>
          </w:p>
          <w:p w:rsidR="00037375" w:rsidRPr="004C664D" w:rsidRDefault="00037375" w:rsidP="00FA7BA5">
            <w:pPr>
              <w:jc w:val="center"/>
              <w:rPr>
                <w:rFonts w:ascii="Arial Narrow" w:hAnsi="Arial Narrow"/>
                <w:b/>
              </w:rPr>
            </w:pPr>
            <w:r w:rsidRPr="004C664D">
              <w:rPr>
                <w:rFonts w:ascii="Arial Narrow" w:hAnsi="Arial Narrow"/>
                <w:b/>
              </w:rPr>
              <w:t>Celkem</w:t>
            </w:r>
          </w:p>
        </w:tc>
      </w:tr>
      <w:tr w:rsidR="00037375" w:rsidRPr="004C664D" w:rsidTr="00FA7BA5">
        <w:trPr>
          <w:trHeight w:val="323"/>
        </w:trPr>
        <w:tc>
          <w:tcPr>
            <w:tcW w:w="1711" w:type="dxa"/>
            <w:vMerge/>
            <w:vAlign w:val="center"/>
          </w:tcPr>
          <w:p w:rsidR="00037375" w:rsidRPr="004C664D" w:rsidRDefault="00037375" w:rsidP="00FA7BA5">
            <w:pPr>
              <w:rPr>
                <w:rFonts w:ascii="Arial Narrow" w:hAnsi="Arial Narrow"/>
                <w:sz w:val="22"/>
                <w:szCs w:val="22"/>
              </w:rPr>
            </w:pPr>
          </w:p>
        </w:tc>
        <w:tc>
          <w:tcPr>
            <w:tcW w:w="1418" w:type="dxa"/>
            <w:shd w:val="clear" w:color="auto" w:fill="D6E3BC" w:themeFill="accent3" w:themeFillTint="66"/>
          </w:tcPr>
          <w:p w:rsidR="00037375" w:rsidRPr="004C664D" w:rsidRDefault="00037375" w:rsidP="00FA7BA5">
            <w:pPr>
              <w:jc w:val="center"/>
              <w:rPr>
                <w:rFonts w:ascii="Arial Narrow" w:hAnsi="Arial Narrow"/>
                <w:b/>
                <w:sz w:val="22"/>
                <w:szCs w:val="22"/>
              </w:rPr>
            </w:pPr>
            <w:r w:rsidRPr="004C664D">
              <w:rPr>
                <w:rFonts w:ascii="Arial Narrow" w:hAnsi="Arial Narrow"/>
                <w:b/>
                <w:sz w:val="22"/>
                <w:szCs w:val="22"/>
              </w:rPr>
              <w:t>vytěžení</w:t>
            </w:r>
          </w:p>
        </w:tc>
        <w:tc>
          <w:tcPr>
            <w:tcW w:w="2926" w:type="dxa"/>
            <w:gridSpan w:val="2"/>
            <w:shd w:val="clear" w:color="000000" w:fill="D7E4BC"/>
          </w:tcPr>
          <w:p w:rsidR="00037375" w:rsidRPr="004C664D" w:rsidRDefault="00037375" w:rsidP="00FA7BA5">
            <w:pPr>
              <w:jc w:val="center"/>
              <w:rPr>
                <w:rFonts w:ascii="Arial Narrow" w:hAnsi="Arial Narrow"/>
                <w:b/>
                <w:sz w:val="22"/>
                <w:szCs w:val="22"/>
              </w:rPr>
            </w:pPr>
            <w:r w:rsidRPr="004C664D">
              <w:rPr>
                <w:rFonts w:ascii="Arial Narrow" w:hAnsi="Arial Narrow"/>
                <w:b/>
                <w:sz w:val="22"/>
                <w:szCs w:val="22"/>
              </w:rPr>
              <w:t>Zalití CP směsí</w:t>
            </w:r>
          </w:p>
        </w:tc>
        <w:tc>
          <w:tcPr>
            <w:tcW w:w="2319" w:type="dxa"/>
            <w:vMerge/>
          </w:tcPr>
          <w:p w:rsidR="00037375" w:rsidRPr="004C664D" w:rsidRDefault="00037375" w:rsidP="00FA7BA5">
            <w:pPr>
              <w:jc w:val="center"/>
              <w:rPr>
                <w:rFonts w:ascii="Arial Narrow" w:hAnsi="Arial Narrow"/>
                <w:b/>
                <w:sz w:val="22"/>
                <w:szCs w:val="22"/>
              </w:rPr>
            </w:pPr>
          </w:p>
        </w:tc>
      </w:tr>
      <w:tr w:rsidR="00037375" w:rsidRPr="004C664D" w:rsidTr="00FA7BA5">
        <w:trPr>
          <w:trHeight w:val="307"/>
        </w:trPr>
        <w:tc>
          <w:tcPr>
            <w:tcW w:w="1711" w:type="dxa"/>
            <w:shd w:val="clear" w:color="000000" w:fill="EAF1DD"/>
            <w:noWrap/>
            <w:vAlign w:val="center"/>
          </w:tcPr>
          <w:p w:rsidR="00037375" w:rsidRPr="004C664D" w:rsidRDefault="00037375" w:rsidP="00FA7BA5">
            <w:pPr>
              <w:rPr>
                <w:rFonts w:ascii="Arial Narrow" w:hAnsi="Arial Narrow"/>
                <w:sz w:val="22"/>
                <w:szCs w:val="22"/>
              </w:rPr>
            </w:pPr>
            <w:r w:rsidRPr="004C664D">
              <w:rPr>
                <w:rFonts w:ascii="Arial Narrow" w:hAnsi="Arial Narrow"/>
                <w:sz w:val="22"/>
                <w:szCs w:val="22"/>
              </w:rPr>
              <w:t xml:space="preserve">Kouty II </w:t>
            </w:r>
          </w:p>
        </w:tc>
        <w:tc>
          <w:tcPr>
            <w:tcW w:w="1418" w:type="dxa"/>
          </w:tcPr>
          <w:p w:rsidR="00037375" w:rsidRPr="004C664D" w:rsidRDefault="00037375" w:rsidP="00FA7BA5">
            <w:pPr>
              <w:jc w:val="center"/>
              <w:rPr>
                <w:rFonts w:ascii="Arial Narrow" w:hAnsi="Arial Narrow"/>
                <w:sz w:val="22"/>
                <w:szCs w:val="22"/>
              </w:rPr>
            </w:pPr>
            <w:r w:rsidRPr="004C664D">
              <w:rPr>
                <w:rFonts w:ascii="Arial Narrow" w:hAnsi="Arial Narrow"/>
                <w:sz w:val="22"/>
                <w:szCs w:val="22"/>
              </w:rPr>
              <w:t>110</w:t>
            </w:r>
          </w:p>
        </w:tc>
        <w:tc>
          <w:tcPr>
            <w:tcW w:w="1899" w:type="dxa"/>
          </w:tcPr>
          <w:p w:rsidR="00037375" w:rsidRPr="004C664D" w:rsidRDefault="00037375" w:rsidP="00FA7BA5">
            <w:pPr>
              <w:jc w:val="center"/>
              <w:rPr>
                <w:rFonts w:ascii="Arial Narrow" w:hAnsi="Arial Narrow"/>
                <w:sz w:val="22"/>
                <w:szCs w:val="22"/>
              </w:rPr>
            </w:pPr>
            <w:r w:rsidRPr="004C664D">
              <w:rPr>
                <w:rFonts w:ascii="Arial Narrow" w:hAnsi="Arial Narrow"/>
                <w:sz w:val="22"/>
                <w:szCs w:val="22"/>
              </w:rPr>
              <w:t>221</w:t>
            </w:r>
          </w:p>
        </w:tc>
        <w:tc>
          <w:tcPr>
            <w:tcW w:w="1027" w:type="dxa"/>
          </w:tcPr>
          <w:p w:rsidR="00037375" w:rsidRPr="004C664D" w:rsidRDefault="00037375" w:rsidP="00FA7BA5">
            <w:pPr>
              <w:jc w:val="center"/>
              <w:rPr>
                <w:rFonts w:ascii="Arial Narrow" w:hAnsi="Arial Narrow"/>
                <w:sz w:val="22"/>
                <w:szCs w:val="22"/>
              </w:rPr>
            </w:pPr>
          </w:p>
        </w:tc>
        <w:tc>
          <w:tcPr>
            <w:tcW w:w="2319" w:type="dxa"/>
          </w:tcPr>
          <w:p w:rsidR="00037375" w:rsidRPr="004C664D" w:rsidRDefault="00037375" w:rsidP="00FA7BA5">
            <w:pPr>
              <w:jc w:val="center"/>
              <w:rPr>
                <w:rFonts w:ascii="Arial Narrow" w:hAnsi="Arial Narrow"/>
                <w:sz w:val="22"/>
                <w:szCs w:val="22"/>
              </w:rPr>
            </w:pPr>
            <w:r w:rsidRPr="004C664D">
              <w:rPr>
                <w:rFonts w:ascii="Arial Narrow" w:hAnsi="Arial Narrow"/>
                <w:sz w:val="22"/>
                <w:szCs w:val="22"/>
              </w:rPr>
              <w:t>331</w:t>
            </w:r>
          </w:p>
        </w:tc>
      </w:tr>
      <w:tr w:rsidR="00037375" w:rsidRPr="004C664D" w:rsidTr="00FA7BA5">
        <w:trPr>
          <w:trHeight w:val="307"/>
        </w:trPr>
        <w:tc>
          <w:tcPr>
            <w:tcW w:w="1711" w:type="dxa"/>
            <w:shd w:val="clear" w:color="000000" w:fill="EAF1DD"/>
            <w:noWrap/>
            <w:vAlign w:val="center"/>
          </w:tcPr>
          <w:p w:rsidR="00037375" w:rsidRPr="004C664D" w:rsidRDefault="00037375" w:rsidP="00FA7BA5">
            <w:pPr>
              <w:rPr>
                <w:rFonts w:ascii="Arial Narrow" w:hAnsi="Arial Narrow"/>
                <w:sz w:val="22"/>
                <w:szCs w:val="22"/>
              </w:rPr>
            </w:pPr>
            <w:r w:rsidRPr="004C664D">
              <w:rPr>
                <w:rFonts w:ascii="Arial Narrow" w:hAnsi="Arial Narrow"/>
                <w:sz w:val="22"/>
                <w:szCs w:val="22"/>
              </w:rPr>
              <w:t>Kouty III</w:t>
            </w:r>
          </w:p>
        </w:tc>
        <w:tc>
          <w:tcPr>
            <w:tcW w:w="1418" w:type="dxa"/>
          </w:tcPr>
          <w:p w:rsidR="00037375" w:rsidRPr="004C664D" w:rsidRDefault="00037375" w:rsidP="00FA7BA5">
            <w:pPr>
              <w:jc w:val="center"/>
              <w:rPr>
                <w:rFonts w:ascii="Arial Narrow" w:hAnsi="Arial Narrow"/>
                <w:sz w:val="22"/>
                <w:szCs w:val="22"/>
              </w:rPr>
            </w:pPr>
            <w:r w:rsidRPr="004C664D">
              <w:rPr>
                <w:rFonts w:ascii="Arial Narrow" w:hAnsi="Arial Narrow"/>
                <w:sz w:val="22"/>
                <w:szCs w:val="22"/>
              </w:rPr>
              <w:t>29</w:t>
            </w:r>
          </w:p>
        </w:tc>
        <w:tc>
          <w:tcPr>
            <w:tcW w:w="1899" w:type="dxa"/>
          </w:tcPr>
          <w:p w:rsidR="00037375" w:rsidRPr="004C664D" w:rsidRDefault="00037375" w:rsidP="00FA7BA5">
            <w:pPr>
              <w:jc w:val="center"/>
              <w:rPr>
                <w:rFonts w:ascii="Arial Narrow" w:hAnsi="Arial Narrow"/>
                <w:sz w:val="22"/>
                <w:szCs w:val="22"/>
              </w:rPr>
            </w:pPr>
            <w:r>
              <w:rPr>
                <w:rFonts w:ascii="Arial Narrow" w:hAnsi="Arial Narrow"/>
                <w:sz w:val="22"/>
                <w:szCs w:val="22"/>
              </w:rPr>
              <w:t>145</w:t>
            </w:r>
          </w:p>
        </w:tc>
        <w:tc>
          <w:tcPr>
            <w:tcW w:w="1027" w:type="dxa"/>
          </w:tcPr>
          <w:p w:rsidR="00037375" w:rsidRPr="004C664D" w:rsidRDefault="00037375" w:rsidP="00FA7BA5">
            <w:pPr>
              <w:jc w:val="center"/>
              <w:rPr>
                <w:rFonts w:ascii="Arial Narrow" w:hAnsi="Arial Narrow"/>
                <w:sz w:val="22"/>
                <w:szCs w:val="22"/>
              </w:rPr>
            </w:pPr>
            <w:r>
              <w:rPr>
                <w:rFonts w:ascii="Arial Narrow" w:hAnsi="Arial Narrow"/>
                <w:sz w:val="22"/>
                <w:szCs w:val="22"/>
              </w:rPr>
              <w:t>19</w:t>
            </w:r>
          </w:p>
        </w:tc>
        <w:tc>
          <w:tcPr>
            <w:tcW w:w="2319" w:type="dxa"/>
          </w:tcPr>
          <w:p w:rsidR="00037375" w:rsidRPr="004C664D" w:rsidRDefault="00037375" w:rsidP="00FA7BA5">
            <w:pPr>
              <w:jc w:val="center"/>
              <w:rPr>
                <w:rFonts w:ascii="Arial Narrow" w:hAnsi="Arial Narrow"/>
                <w:sz w:val="22"/>
                <w:szCs w:val="22"/>
              </w:rPr>
            </w:pPr>
            <w:r w:rsidRPr="004C664D">
              <w:rPr>
                <w:rFonts w:ascii="Arial Narrow" w:hAnsi="Arial Narrow"/>
                <w:sz w:val="22"/>
                <w:szCs w:val="22"/>
              </w:rPr>
              <w:t>193</w:t>
            </w:r>
          </w:p>
        </w:tc>
      </w:tr>
      <w:tr w:rsidR="00037375" w:rsidRPr="004C664D" w:rsidTr="00FA7BA5">
        <w:trPr>
          <w:trHeight w:val="323"/>
        </w:trPr>
        <w:tc>
          <w:tcPr>
            <w:tcW w:w="1711" w:type="dxa"/>
            <w:shd w:val="clear" w:color="000000" w:fill="EAF1DD"/>
            <w:noWrap/>
            <w:vAlign w:val="center"/>
          </w:tcPr>
          <w:p w:rsidR="00037375" w:rsidRPr="004C664D" w:rsidRDefault="00037375" w:rsidP="00FA7BA5">
            <w:pPr>
              <w:rPr>
                <w:rFonts w:ascii="Arial Narrow" w:hAnsi="Arial Narrow"/>
                <w:b/>
                <w:sz w:val="22"/>
                <w:szCs w:val="22"/>
              </w:rPr>
            </w:pPr>
            <w:r w:rsidRPr="004C664D">
              <w:rPr>
                <w:rFonts w:ascii="Arial Narrow" w:hAnsi="Arial Narrow"/>
                <w:b/>
                <w:sz w:val="22"/>
                <w:szCs w:val="22"/>
              </w:rPr>
              <w:t xml:space="preserve">Délka celkem </w:t>
            </w:r>
            <w:r w:rsidRPr="004C664D">
              <w:rPr>
                <w:rFonts w:ascii="Arial Narrow" w:hAnsi="Arial Narrow"/>
                <w:b/>
                <w:sz w:val="22"/>
                <w:szCs w:val="22"/>
                <w:lang w:val="en-US"/>
              </w:rPr>
              <w:t>[m]</w:t>
            </w:r>
          </w:p>
        </w:tc>
        <w:tc>
          <w:tcPr>
            <w:tcW w:w="1418" w:type="dxa"/>
          </w:tcPr>
          <w:p w:rsidR="00037375" w:rsidRPr="004C664D" w:rsidRDefault="00037375" w:rsidP="00FA7BA5">
            <w:pPr>
              <w:jc w:val="center"/>
              <w:rPr>
                <w:rFonts w:ascii="Arial Narrow" w:hAnsi="Arial Narrow"/>
                <w:sz w:val="22"/>
                <w:szCs w:val="22"/>
              </w:rPr>
            </w:pPr>
            <w:r w:rsidRPr="004C664D">
              <w:rPr>
                <w:rFonts w:ascii="Arial Narrow" w:hAnsi="Arial Narrow"/>
                <w:sz w:val="22"/>
                <w:szCs w:val="22"/>
              </w:rPr>
              <w:t>139</w:t>
            </w:r>
          </w:p>
        </w:tc>
        <w:tc>
          <w:tcPr>
            <w:tcW w:w="1899" w:type="dxa"/>
          </w:tcPr>
          <w:p w:rsidR="00037375" w:rsidRPr="004C664D" w:rsidRDefault="00037375" w:rsidP="00FA7BA5">
            <w:pPr>
              <w:jc w:val="center"/>
              <w:rPr>
                <w:rFonts w:ascii="Arial Narrow" w:hAnsi="Arial Narrow"/>
                <w:sz w:val="22"/>
                <w:szCs w:val="22"/>
              </w:rPr>
            </w:pPr>
            <w:r w:rsidRPr="004C664D">
              <w:rPr>
                <w:rFonts w:ascii="Arial Narrow" w:hAnsi="Arial Narrow"/>
                <w:sz w:val="22"/>
                <w:szCs w:val="22"/>
              </w:rPr>
              <w:t>3</w:t>
            </w:r>
            <w:r>
              <w:rPr>
                <w:rFonts w:ascii="Arial Narrow" w:hAnsi="Arial Narrow"/>
                <w:sz w:val="22"/>
                <w:szCs w:val="22"/>
              </w:rPr>
              <w:t>66</w:t>
            </w:r>
          </w:p>
        </w:tc>
        <w:tc>
          <w:tcPr>
            <w:tcW w:w="1027" w:type="dxa"/>
          </w:tcPr>
          <w:p w:rsidR="00037375" w:rsidRPr="004C664D" w:rsidRDefault="00037375" w:rsidP="00FA7BA5">
            <w:pPr>
              <w:jc w:val="center"/>
              <w:rPr>
                <w:rFonts w:ascii="Arial Narrow" w:hAnsi="Arial Narrow"/>
                <w:sz w:val="22"/>
                <w:szCs w:val="22"/>
              </w:rPr>
            </w:pPr>
            <w:r>
              <w:rPr>
                <w:rFonts w:ascii="Arial Narrow" w:hAnsi="Arial Narrow"/>
                <w:sz w:val="22"/>
                <w:szCs w:val="22"/>
              </w:rPr>
              <w:t>19</w:t>
            </w:r>
          </w:p>
        </w:tc>
        <w:tc>
          <w:tcPr>
            <w:tcW w:w="2319" w:type="dxa"/>
          </w:tcPr>
          <w:p w:rsidR="00037375" w:rsidRPr="004C664D" w:rsidRDefault="00037375" w:rsidP="00FA7BA5">
            <w:pPr>
              <w:jc w:val="center"/>
              <w:rPr>
                <w:rFonts w:ascii="Arial Narrow" w:hAnsi="Arial Narrow"/>
                <w:sz w:val="22"/>
                <w:szCs w:val="22"/>
              </w:rPr>
            </w:pPr>
            <w:r w:rsidRPr="004C664D">
              <w:rPr>
                <w:rFonts w:ascii="Arial Narrow" w:hAnsi="Arial Narrow"/>
                <w:sz w:val="22"/>
                <w:szCs w:val="22"/>
              </w:rPr>
              <w:t>524</w:t>
            </w:r>
          </w:p>
        </w:tc>
      </w:tr>
    </w:tbl>
    <w:p w:rsidR="00037375" w:rsidRPr="000217E7" w:rsidRDefault="00037375" w:rsidP="00037375">
      <w:pPr>
        <w:pStyle w:val="Zkladntext"/>
        <w:spacing w:before="120"/>
        <w:ind w:right="-2"/>
        <w:rPr>
          <w:color w:val="auto"/>
          <w:sz w:val="22"/>
          <w:szCs w:val="22"/>
        </w:rPr>
      </w:pPr>
      <w:r w:rsidRPr="000217E7">
        <w:rPr>
          <w:color w:val="auto"/>
          <w:sz w:val="22"/>
          <w:szCs w:val="22"/>
        </w:rPr>
        <w:t xml:space="preserve">Stávající hydranty, zemní soupravy a poklopy budou demontovány a to včetně orientačních tabulek příp. sloupků. </w:t>
      </w:r>
      <w:r>
        <w:rPr>
          <w:color w:val="auto"/>
          <w:sz w:val="22"/>
          <w:szCs w:val="22"/>
        </w:rPr>
        <w:t xml:space="preserve">Jedná se celkem o 7 ks podzemních hydrantů DN 80 a 6 ks šoupátek DN 100. </w:t>
      </w:r>
    </w:p>
    <w:p w:rsidR="00037375" w:rsidRPr="000217E7" w:rsidRDefault="00037375" w:rsidP="00037375">
      <w:pPr>
        <w:pStyle w:val="Zkladntext"/>
        <w:spacing w:before="120"/>
        <w:ind w:right="-2"/>
        <w:rPr>
          <w:color w:val="auto"/>
          <w:sz w:val="22"/>
          <w:szCs w:val="22"/>
        </w:rPr>
      </w:pPr>
      <w:r w:rsidRPr="000217E7">
        <w:rPr>
          <w:color w:val="auto"/>
          <w:sz w:val="22"/>
          <w:szCs w:val="22"/>
        </w:rPr>
        <w:t>Na požádání obvodního technika BVK a.s. budou stávající armatury vráceny.</w:t>
      </w:r>
    </w:p>
    <w:p w:rsidR="00037375" w:rsidRDefault="00037375" w:rsidP="00037375">
      <w:pPr>
        <w:pStyle w:val="Zkladntext"/>
        <w:spacing w:before="120"/>
        <w:ind w:right="-2"/>
        <w:rPr>
          <w:color w:val="auto"/>
          <w:sz w:val="22"/>
          <w:szCs w:val="22"/>
        </w:rPr>
      </w:pPr>
      <w:r w:rsidRPr="000217E7">
        <w:rPr>
          <w:color w:val="auto"/>
          <w:sz w:val="22"/>
          <w:szCs w:val="22"/>
        </w:rPr>
        <w:t xml:space="preserve">Rušené potrubí stávajících vodovodních přípojek bude vytaženo při výstavbě nové vodovodní přípojky a potrubí bude odvezeno k likvidaci. Stávající uzávěry, zemní soupravy a poklopy budou demontovány a to včetně orientačních tabulek. </w:t>
      </w:r>
    </w:p>
    <w:p w:rsidR="00037375" w:rsidRPr="00037375" w:rsidRDefault="00037375" w:rsidP="00037375">
      <w:pPr>
        <w:pStyle w:val="Zkladntext"/>
        <w:spacing w:before="120"/>
        <w:ind w:left="432"/>
        <w:rPr>
          <w:color w:val="auto"/>
          <w:sz w:val="22"/>
          <w:szCs w:val="22"/>
        </w:rPr>
      </w:pPr>
    </w:p>
    <w:p w:rsidR="00037375" w:rsidRPr="00037375" w:rsidRDefault="00037375" w:rsidP="00037375">
      <w:pPr>
        <w:spacing w:before="120"/>
        <w:ind w:right="-340"/>
        <w:rPr>
          <w:rFonts w:ascii="Arial Narrow" w:hAnsi="Arial Narrow"/>
          <w:b/>
          <w:sz w:val="22"/>
          <w:szCs w:val="22"/>
          <w:u w:val="single"/>
        </w:rPr>
      </w:pPr>
      <w:r w:rsidRPr="00037375">
        <w:rPr>
          <w:rFonts w:ascii="Arial Narrow" w:hAnsi="Arial Narrow"/>
          <w:b/>
          <w:sz w:val="22"/>
          <w:szCs w:val="22"/>
          <w:u w:val="single"/>
        </w:rPr>
        <w:t>Odvoz nevhodného materiálu</w:t>
      </w:r>
    </w:p>
    <w:p w:rsidR="00037375" w:rsidRPr="00037375" w:rsidRDefault="00037375" w:rsidP="00037375">
      <w:pPr>
        <w:tabs>
          <w:tab w:val="left" w:pos="0"/>
        </w:tabs>
        <w:spacing w:before="120"/>
        <w:rPr>
          <w:rFonts w:ascii="Arial Narrow" w:hAnsi="Arial Narrow"/>
          <w:sz w:val="22"/>
          <w:szCs w:val="22"/>
        </w:rPr>
      </w:pPr>
      <w:r w:rsidRPr="00037375">
        <w:rPr>
          <w:rFonts w:ascii="Arial Narrow" w:hAnsi="Arial Narrow"/>
          <w:sz w:val="22"/>
          <w:szCs w:val="22"/>
        </w:rPr>
        <w:t xml:space="preserve">Odvoz konstrukčních vrstev vybouraných vozovek – recyklační linka </w:t>
      </w:r>
      <w:proofErr w:type="spellStart"/>
      <w:r w:rsidRPr="00037375">
        <w:rPr>
          <w:rFonts w:ascii="Arial Narrow" w:hAnsi="Arial Narrow"/>
          <w:sz w:val="22"/>
          <w:szCs w:val="22"/>
        </w:rPr>
        <w:t>Dufonev</w:t>
      </w:r>
      <w:proofErr w:type="spellEnd"/>
      <w:r w:rsidRPr="00037375">
        <w:rPr>
          <w:rFonts w:ascii="Arial Narrow" w:hAnsi="Arial Narrow"/>
          <w:sz w:val="22"/>
          <w:szCs w:val="22"/>
        </w:rPr>
        <w:t xml:space="preserve"> – 17 km</w:t>
      </w:r>
    </w:p>
    <w:p w:rsidR="00037375" w:rsidRPr="00037375" w:rsidRDefault="00037375" w:rsidP="00037375">
      <w:pPr>
        <w:tabs>
          <w:tab w:val="left" w:pos="0"/>
        </w:tabs>
        <w:spacing w:before="120"/>
        <w:rPr>
          <w:rFonts w:ascii="Arial Narrow" w:hAnsi="Arial Narrow"/>
          <w:sz w:val="22"/>
          <w:szCs w:val="22"/>
        </w:rPr>
      </w:pPr>
      <w:r w:rsidRPr="00037375">
        <w:rPr>
          <w:rFonts w:ascii="Arial Narrow" w:hAnsi="Arial Narrow"/>
          <w:sz w:val="22"/>
          <w:szCs w:val="22"/>
        </w:rPr>
        <w:t xml:space="preserve">Odvoz vybouraného kanalizačního potrubí a dalších konstrukcí – recyklační linka </w:t>
      </w:r>
      <w:proofErr w:type="spellStart"/>
      <w:r w:rsidRPr="00037375">
        <w:rPr>
          <w:rFonts w:ascii="Arial Narrow" w:hAnsi="Arial Narrow"/>
          <w:sz w:val="22"/>
          <w:szCs w:val="22"/>
        </w:rPr>
        <w:t>Dufonev</w:t>
      </w:r>
      <w:proofErr w:type="spellEnd"/>
      <w:r w:rsidRPr="00037375">
        <w:rPr>
          <w:rFonts w:ascii="Arial Narrow" w:hAnsi="Arial Narrow"/>
          <w:sz w:val="22"/>
          <w:szCs w:val="22"/>
        </w:rPr>
        <w:t xml:space="preserve"> – 17 km</w:t>
      </w:r>
    </w:p>
    <w:p w:rsidR="00037375" w:rsidRPr="00037375" w:rsidRDefault="00037375" w:rsidP="00037375">
      <w:pPr>
        <w:tabs>
          <w:tab w:val="left" w:pos="0"/>
        </w:tabs>
        <w:spacing w:before="120"/>
        <w:rPr>
          <w:rFonts w:ascii="Arial Narrow" w:hAnsi="Arial Narrow"/>
          <w:sz w:val="22"/>
          <w:szCs w:val="22"/>
        </w:rPr>
      </w:pPr>
      <w:r w:rsidRPr="00037375">
        <w:rPr>
          <w:rFonts w:ascii="Arial Narrow" w:hAnsi="Arial Narrow"/>
          <w:sz w:val="22"/>
          <w:szCs w:val="22"/>
        </w:rPr>
        <w:t>Odvoz vytěžené zeminy:</w:t>
      </w:r>
    </w:p>
    <w:p w:rsidR="00037375" w:rsidRPr="00037375" w:rsidRDefault="00037375" w:rsidP="00037375">
      <w:pPr>
        <w:tabs>
          <w:tab w:val="left" w:pos="0"/>
        </w:tabs>
        <w:spacing w:before="120"/>
        <w:rPr>
          <w:rFonts w:ascii="Arial Narrow" w:hAnsi="Arial Narrow"/>
          <w:sz w:val="22"/>
          <w:szCs w:val="22"/>
        </w:rPr>
      </w:pPr>
      <w:r w:rsidRPr="00037375">
        <w:rPr>
          <w:rFonts w:ascii="Arial Narrow" w:hAnsi="Arial Narrow"/>
          <w:sz w:val="22"/>
          <w:szCs w:val="22"/>
        </w:rPr>
        <w:t xml:space="preserve">Navážka – recyklační linka </w:t>
      </w:r>
      <w:proofErr w:type="spellStart"/>
      <w:r w:rsidRPr="00037375">
        <w:rPr>
          <w:rFonts w:ascii="Arial Narrow" w:hAnsi="Arial Narrow"/>
          <w:sz w:val="22"/>
          <w:szCs w:val="22"/>
        </w:rPr>
        <w:t>Dufonev</w:t>
      </w:r>
      <w:proofErr w:type="spellEnd"/>
      <w:r w:rsidRPr="00037375">
        <w:rPr>
          <w:rFonts w:ascii="Arial Narrow" w:hAnsi="Arial Narrow"/>
          <w:sz w:val="22"/>
          <w:szCs w:val="22"/>
        </w:rPr>
        <w:t xml:space="preserve"> – 17 km</w:t>
      </w:r>
    </w:p>
    <w:p w:rsidR="00037375" w:rsidRPr="00037375" w:rsidRDefault="00037375" w:rsidP="00037375">
      <w:pPr>
        <w:tabs>
          <w:tab w:val="left" w:pos="0"/>
        </w:tabs>
        <w:spacing w:before="120"/>
        <w:rPr>
          <w:rFonts w:ascii="Arial Narrow" w:hAnsi="Arial Narrow"/>
          <w:sz w:val="22"/>
          <w:szCs w:val="22"/>
        </w:rPr>
      </w:pPr>
      <w:r w:rsidRPr="00037375">
        <w:rPr>
          <w:rFonts w:ascii="Arial Narrow" w:hAnsi="Arial Narrow"/>
          <w:sz w:val="22"/>
          <w:szCs w:val="22"/>
        </w:rPr>
        <w:t xml:space="preserve">Hlinitý materiál – recyklační linka </w:t>
      </w:r>
      <w:proofErr w:type="spellStart"/>
      <w:r w:rsidRPr="00037375">
        <w:rPr>
          <w:rFonts w:ascii="Arial Narrow" w:hAnsi="Arial Narrow"/>
          <w:sz w:val="22"/>
          <w:szCs w:val="22"/>
        </w:rPr>
        <w:t>Dufonev</w:t>
      </w:r>
      <w:proofErr w:type="spellEnd"/>
      <w:r w:rsidRPr="00037375">
        <w:rPr>
          <w:rFonts w:ascii="Arial Narrow" w:hAnsi="Arial Narrow"/>
          <w:sz w:val="22"/>
          <w:szCs w:val="22"/>
        </w:rPr>
        <w:t xml:space="preserve"> – 17 km </w:t>
      </w:r>
    </w:p>
    <w:p w:rsidR="00037375" w:rsidRPr="00037375" w:rsidRDefault="00037375" w:rsidP="00037375">
      <w:pPr>
        <w:tabs>
          <w:tab w:val="left" w:pos="0"/>
        </w:tabs>
        <w:spacing w:before="120"/>
        <w:rPr>
          <w:rFonts w:ascii="Arial Narrow" w:hAnsi="Arial Narrow"/>
          <w:sz w:val="22"/>
          <w:szCs w:val="22"/>
        </w:rPr>
      </w:pPr>
      <w:r w:rsidRPr="00037375">
        <w:rPr>
          <w:rFonts w:ascii="Arial Narrow" w:hAnsi="Arial Narrow"/>
          <w:sz w:val="22"/>
          <w:szCs w:val="22"/>
        </w:rPr>
        <w:t>Všechny vzdálenosti jsou uvedeny pouze pro jeden směr jízdy.</w:t>
      </w:r>
    </w:p>
    <w:p w:rsidR="00037375" w:rsidRPr="00037375" w:rsidRDefault="00037375" w:rsidP="00037375">
      <w:pPr>
        <w:spacing w:before="120"/>
        <w:jc w:val="both"/>
        <w:rPr>
          <w:rFonts w:ascii="Arial Narrow" w:hAnsi="Arial Narrow"/>
          <w:sz w:val="22"/>
          <w:szCs w:val="22"/>
        </w:rPr>
      </w:pPr>
      <w:r w:rsidRPr="00037375">
        <w:rPr>
          <w:rFonts w:ascii="Arial Narrow" w:hAnsi="Arial Narrow"/>
          <w:i/>
          <w:sz w:val="22"/>
          <w:szCs w:val="22"/>
          <w:u w:val="single"/>
        </w:rPr>
        <w:t>Poznámka:</w:t>
      </w:r>
    </w:p>
    <w:p w:rsidR="00037375" w:rsidRPr="00037375" w:rsidRDefault="00037375" w:rsidP="00037375">
      <w:pPr>
        <w:spacing w:before="120"/>
        <w:jc w:val="both"/>
        <w:rPr>
          <w:rFonts w:ascii="Arial Narrow" w:hAnsi="Arial Narrow"/>
          <w:i/>
          <w:sz w:val="22"/>
          <w:szCs w:val="22"/>
        </w:rPr>
      </w:pPr>
      <w:r w:rsidRPr="00037375">
        <w:rPr>
          <w:rFonts w:ascii="Arial Narrow" w:hAnsi="Arial Narrow"/>
          <w:i/>
          <w:sz w:val="22"/>
          <w:szCs w:val="22"/>
        </w:rPr>
        <w:t xml:space="preserve">Při zemních pracích na domovních přípojkách dojde ke křížení s inženýrskými sítěmi. Před zahájením výkopových prací budou všechny inženýrské sítě vytýčeny. Podmínky jednotlivých správců budou dodrženy. V zájmu investora je provést zkoušky vodotěsnosti jednotlivých přípojek. </w:t>
      </w:r>
    </w:p>
    <w:p w:rsidR="00037375" w:rsidRPr="00037375" w:rsidRDefault="00037375" w:rsidP="00037375">
      <w:pPr>
        <w:spacing w:before="120"/>
        <w:jc w:val="both"/>
        <w:rPr>
          <w:rFonts w:ascii="Arial Narrow" w:hAnsi="Arial Narrow"/>
          <w:i/>
          <w:sz w:val="22"/>
          <w:szCs w:val="22"/>
        </w:rPr>
      </w:pPr>
      <w:r w:rsidRPr="00037375">
        <w:rPr>
          <w:rFonts w:ascii="Arial Narrow" w:hAnsi="Arial Narrow"/>
          <w:i/>
          <w:sz w:val="22"/>
          <w:szCs w:val="22"/>
        </w:rPr>
        <w:t xml:space="preserve">V prostoru staveniště, kde dojde ke křížení a práci v ochranných pásmech, je třeba před započetím prací nechat od provozovatele vytýčit inženýrské sítě a jejich ochranná pásma. </w:t>
      </w:r>
    </w:p>
    <w:p w:rsidR="00037375" w:rsidRPr="00037375" w:rsidRDefault="00037375" w:rsidP="00037375">
      <w:pPr>
        <w:pStyle w:val="Odstavecseseznamem"/>
        <w:ind w:left="432" w:right="-341"/>
        <w:rPr>
          <w:rFonts w:ascii="Arial Narrow" w:hAnsi="Arial Narrow"/>
          <w:b/>
          <w:sz w:val="22"/>
          <w:szCs w:val="22"/>
          <w:u w:val="single"/>
        </w:rPr>
      </w:pPr>
    </w:p>
    <w:p w:rsidR="00037375" w:rsidRPr="00037375" w:rsidRDefault="00037375" w:rsidP="00037375">
      <w:pPr>
        <w:ind w:right="-341"/>
        <w:rPr>
          <w:rFonts w:ascii="Arial Narrow" w:hAnsi="Arial Narrow"/>
          <w:b/>
          <w:sz w:val="22"/>
          <w:szCs w:val="22"/>
          <w:u w:val="single"/>
        </w:rPr>
      </w:pPr>
      <w:r w:rsidRPr="00037375">
        <w:rPr>
          <w:rFonts w:ascii="Arial Narrow" w:hAnsi="Arial Narrow"/>
          <w:b/>
          <w:sz w:val="22"/>
          <w:szCs w:val="22"/>
          <w:u w:val="single"/>
        </w:rPr>
        <w:t>SO 340</w:t>
      </w:r>
      <w:r w:rsidRPr="00037375">
        <w:rPr>
          <w:rFonts w:ascii="Arial Narrow" w:hAnsi="Arial Narrow"/>
          <w:b/>
          <w:sz w:val="22"/>
          <w:szCs w:val="22"/>
          <w:u w:val="single"/>
        </w:rPr>
        <w:tab/>
        <w:t>VODOVODNÍ PŘÍPOJKY</w:t>
      </w:r>
    </w:p>
    <w:p w:rsidR="00037375" w:rsidRPr="00045FAF" w:rsidRDefault="00037375" w:rsidP="00037375">
      <w:pPr>
        <w:pStyle w:val="Zkladntext"/>
        <w:spacing w:before="120"/>
        <w:ind w:right="-2"/>
        <w:rPr>
          <w:color w:val="auto"/>
          <w:sz w:val="22"/>
          <w:szCs w:val="22"/>
        </w:rPr>
      </w:pPr>
      <w:r w:rsidRPr="00045FAF">
        <w:rPr>
          <w:color w:val="auto"/>
          <w:sz w:val="22"/>
          <w:szCs w:val="22"/>
        </w:rPr>
        <w:t>Výměna přípojek doprovází výměnu vodovodního řadu v ulici. Vyměňovat se bude přípojka po uzávěr před vodoměrem. Trasa domovních přípojek bude sledovat trasu přípojek stávajících, protože napojení na domovní instalace (vodoměrné soupravy) bude stejné. Podélný profil by měl být dodržen vzestupný od rekonstruovaného řadu k domu (vodoměrné šachtě).</w:t>
      </w:r>
    </w:p>
    <w:p w:rsidR="00037375" w:rsidRPr="00045FAF" w:rsidRDefault="00037375" w:rsidP="00037375">
      <w:pPr>
        <w:pStyle w:val="Zkladntext"/>
        <w:spacing w:before="120"/>
        <w:ind w:right="-2"/>
        <w:rPr>
          <w:color w:val="auto"/>
          <w:sz w:val="22"/>
          <w:szCs w:val="22"/>
        </w:rPr>
      </w:pPr>
      <w:r w:rsidRPr="00045FAF">
        <w:rPr>
          <w:color w:val="auto"/>
          <w:sz w:val="22"/>
          <w:szCs w:val="22"/>
        </w:rPr>
        <w:t xml:space="preserve">Potrubí z polyetylénu bude ukládáno na pískový podsyp </w:t>
      </w:r>
      <w:proofErr w:type="spellStart"/>
      <w:r w:rsidRPr="00045FAF">
        <w:rPr>
          <w:color w:val="auto"/>
          <w:sz w:val="22"/>
          <w:szCs w:val="22"/>
        </w:rPr>
        <w:t>tl</w:t>
      </w:r>
      <w:proofErr w:type="spellEnd"/>
      <w:r w:rsidRPr="00045FAF">
        <w:rPr>
          <w:color w:val="auto"/>
          <w:sz w:val="22"/>
          <w:szCs w:val="22"/>
        </w:rPr>
        <w:t xml:space="preserve">. 100 mm (šířka dna rýhy 1,1 m). Obsyp potrubí bude sahat 300 mm nad vrchol potrubí. Další zásyp může být z hutněného původního materiálu hutněného na hodnotu 90% PS. </w:t>
      </w:r>
      <w:r w:rsidRPr="00045FAF">
        <w:rPr>
          <w:color w:val="auto"/>
          <w:sz w:val="22"/>
          <w:szCs w:val="22"/>
        </w:rPr>
        <w:lastRenderedPageBreak/>
        <w:t>Výjimku tvoří část přípojky uložená ve vozovce, která musí být zasypána dle zásady uvedené u vodovodního potrubí tj. na 95 % PS cizím materiálem.</w:t>
      </w:r>
    </w:p>
    <w:p w:rsidR="00037375" w:rsidRPr="00045FAF" w:rsidRDefault="00037375" w:rsidP="00037375">
      <w:pPr>
        <w:pStyle w:val="Zkladntext"/>
        <w:spacing w:before="120"/>
        <w:ind w:right="-2"/>
        <w:rPr>
          <w:color w:val="auto"/>
          <w:sz w:val="22"/>
          <w:szCs w:val="22"/>
        </w:rPr>
      </w:pPr>
      <w:r w:rsidRPr="00045FAF">
        <w:rPr>
          <w:color w:val="auto"/>
          <w:sz w:val="22"/>
          <w:szCs w:val="22"/>
        </w:rPr>
        <w:t xml:space="preserve">Materiálem potrubí bude u přípojek 32 x 3,0 mm, 40 x 3,7 mm a 50 x 4,6 mm HDPE 100, potrubí vodovodní přípojky bude na vodovodní řad napojeno navrtávacím pasem, za kterým bude osazen uzávěr se zemní teleskopickou soupravou a poklopem pro domovní přípojku. Napojení na vodoměrnou sestavu bude řešeno ISO spojkou. Podrobně viz </w:t>
      </w:r>
      <w:proofErr w:type="gramStart"/>
      <w:r w:rsidRPr="00045FAF">
        <w:rPr>
          <w:color w:val="auto"/>
          <w:sz w:val="22"/>
          <w:szCs w:val="22"/>
        </w:rPr>
        <w:t>přílohu D.</w:t>
      </w:r>
      <w:r>
        <w:rPr>
          <w:color w:val="auto"/>
          <w:sz w:val="22"/>
          <w:szCs w:val="22"/>
        </w:rPr>
        <w:t>1</w:t>
      </w:r>
      <w:r w:rsidRPr="00045FAF">
        <w:rPr>
          <w:color w:val="auto"/>
          <w:sz w:val="22"/>
          <w:szCs w:val="22"/>
        </w:rPr>
        <w:t>.</w:t>
      </w:r>
      <w:r>
        <w:rPr>
          <w:color w:val="auto"/>
          <w:sz w:val="22"/>
          <w:szCs w:val="22"/>
        </w:rPr>
        <w:t>4</w:t>
      </w:r>
      <w:r w:rsidRPr="00045FAF">
        <w:rPr>
          <w:color w:val="auto"/>
          <w:sz w:val="22"/>
          <w:szCs w:val="22"/>
        </w:rPr>
        <w:t>.8</w:t>
      </w:r>
      <w:proofErr w:type="gramEnd"/>
      <w:r w:rsidRPr="00045FAF">
        <w:rPr>
          <w:color w:val="auto"/>
          <w:sz w:val="22"/>
          <w:szCs w:val="22"/>
        </w:rPr>
        <w:t>.</w:t>
      </w:r>
    </w:p>
    <w:p w:rsidR="00D21AA1" w:rsidRPr="00037375" w:rsidRDefault="00037375" w:rsidP="00D21AA1">
      <w:pPr>
        <w:pStyle w:val="Zkladntext"/>
        <w:spacing w:before="120"/>
        <w:ind w:right="-2"/>
        <w:rPr>
          <w:color w:val="auto"/>
          <w:sz w:val="22"/>
          <w:szCs w:val="22"/>
        </w:rPr>
      </w:pPr>
      <w:r w:rsidRPr="00045FAF">
        <w:rPr>
          <w:color w:val="auto"/>
          <w:sz w:val="22"/>
          <w:szCs w:val="22"/>
        </w:rPr>
        <w:t>Rušené potrubí stávajících vodovodních přípojek bude vytaženo při výstavbě nové vodovodní přípojky a potrubí bude odvezeno k likvidaci. Stávající uzávěry, zemní soupravy a poklopy budou demontovány a t</w:t>
      </w:r>
      <w:r>
        <w:rPr>
          <w:color w:val="auto"/>
          <w:sz w:val="22"/>
          <w:szCs w:val="22"/>
        </w:rPr>
        <w:t xml:space="preserve">o včetně orientačních tabulek. </w:t>
      </w:r>
    </w:p>
    <w:p w:rsidR="00D21AA1" w:rsidRPr="00D21AA1" w:rsidRDefault="00D21AA1" w:rsidP="00037375">
      <w:pPr>
        <w:pStyle w:val="Nadpis3"/>
        <w:numPr>
          <w:ilvl w:val="0"/>
          <w:numId w:val="0"/>
        </w:numPr>
        <w:ind w:left="864" w:hanging="864"/>
        <w:rPr>
          <w:rFonts w:ascii="Arial Narrow" w:hAnsi="Arial Narrow"/>
          <w:sz w:val="22"/>
          <w:szCs w:val="22"/>
          <w:highlight w:val="yellow"/>
        </w:rPr>
      </w:pPr>
      <w:bookmarkStart w:id="241" w:name="_Toc530378751"/>
      <w:bookmarkStart w:id="242" w:name="_Toc1540252"/>
      <w:bookmarkStart w:id="243" w:name="_Toc11315981"/>
      <w:bookmarkStart w:id="244" w:name="_Toc523391150"/>
      <w:bookmarkStart w:id="245" w:name="_Toc515885214"/>
      <w:bookmarkEnd w:id="238"/>
      <w:bookmarkEnd w:id="239"/>
      <w:bookmarkEnd w:id="240"/>
      <w:r w:rsidRPr="00D21AA1">
        <w:rPr>
          <w:rFonts w:ascii="Arial Narrow" w:hAnsi="Arial Narrow"/>
          <w:sz w:val="22"/>
          <w:szCs w:val="22"/>
          <w:highlight w:val="yellow"/>
        </w:rPr>
        <w:t>STAVEBNÍ ČÁST – KOMUNIKACE</w:t>
      </w:r>
      <w:bookmarkEnd w:id="241"/>
      <w:bookmarkEnd w:id="242"/>
      <w:bookmarkEnd w:id="243"/>
    </w:p>
    <w:p w:rsidR="00D21AA1" w:rsidRPr="00037375" w:rsidRDefault="00D21AA1" w:rsidP="00D21AA1">
      <w:pPr>
        <w:pStyle w:val="Nadpis2"/>
        <w:numPr>
          <w:ilvl w:val="2"/>
          <w:numId w:val="13"/>
        </w:numPr>
        <w:rPr>
          <w:rFonts w:ascii="Arial Narrow" w:hAnsi="Arial Narrow"/>
          <w:caps/>
          <w:sz w:val="22"/>
          <w:szCs w:val="22"/>
        </w:rPr>
      </w:pPr>
      <w:bookmarkStart w:id="246" w:name="_Toc1540253"/>
      <w:bookmarkStart w:id="247" w:name="_Toc11315982"/>
      <w:r w:rsidRPr="00037375">
        <w:rPr>
          <w:rFonts w:ascii="Arial Narrow" w:hAnsi="Arial Narrow"/>
          <w:caps/>
          <w:sz w:val="22"/>
          <w:szCs w:val="22"/>
        </w:rPr>
        <w:t>Základní charakteristika technických a technologických zařízení</w:t>
      </w:r>
      <w:bookmarkEnd w:id="244"/>
      <w:bookmarkEnd w:id="245"/>
      <w:bookmarkEnd w:id="246"/>
      <w:bookmarkEnd w:id="247"/>
    </w:p>
    <w:p w:rsidR="00037375" w:rsidRPr="00037375" w:rsidRDefault="00037375" w:rsidP="00037375">
      <w:pPr>
        <w:spacing w:before="120"/>
        <w:ind w:right="-2"/>
        <w:jc w:val="both"/>
        <w:rPr>
          <w:rFonts w:ascii="Arial Narrow" w:hAnsi="Arial Narrow"/>
          <w:sz w:val="22"/>
          <w:szCs w:val="22"/>
        </w:rPr>
      </w:pPr>
      <w:bookmarkStart w:id="248" w:name="_Toc512337100"/>
      <w:bookmarkStart w:id="249" w:name="_Toc513010021"/>
      <w:bookmarkStart w:id="250" w:name="_Toc528909995"/>
      <w:bookmarkStart w:id="251" w:name="_Toc1540254"/>
      <w:r w:rsidRPr="00037375">
        <w:rPr>
          <w:rFonts w:ascii="Arial Narrow" w:hAnsi="Arial Narrow"/>
          <w:sz w:val="22"/>
          <w:szCs w:val="22"/>
        </w:rPr>
        <w:t xml:space="preserve">Vodovodní řady budou realizovány v otevřeném výkopu. Navrhují se výkopy se svislými stěnami pažené příložným/zátažným pažením. </w:t>
      </w:r>
    </w:p>
    <w:p w:rsidR="00037375" w:rsidRPr="00037375" w:rsidRDefault="00037375" w:rsidP="00037375">
      <w:pPr>
        <w:spacing w:before="120"/>
        <w:ind w:right="-2"/>
        <w:jc w:val="both"/>
        <w:rPr>
          <w:rFonts w:ascii="Arial Narrow" w:hAnsi="Arial Narrow"/>
          <w:sz w:val="22"/>
          <w:szCs w:val="22"/>
        </w:rPr>
      </w:pPr>
      <w:r w:rsidRPr="00037375">
        <w:rPr>
          <w:rFonts w:ascii="Arial Narrow" w:hAnsi="Arial Narrow"/>
          <w:sz w:val="22"/>
          <w:szCs w:val="22"/>
        </w:rPr>
        <w:t xml:space="preserve">Zemina vytěžená z rýh bude odvezena na recyklační linku </w:t>
      </w:r>
      <w:proofErr w:type="spellStart"/>
      <w:r w:rsidRPr="00037375">
        <w:rPr>
          <w:rFonts w:ascii="Arial Narrow" w:hAnsi="Arial Narrow"/>
          <w:sz w:val="22"/>
          <w:szCs w:val="22"/>
        </w:rPr>
        <w:t>Dufonev</w:t>
      </w:r>
      <w:proofErr w:type="spellEnd"/>
      <w:r w:rsidRPr="00037375">
        <w:rPr>
          <w:rFonts w:ascii="Arial Narrow" w:hAnsi="Arial Narrow"/>
          <w:sz w:val="22"/>
          <w:szCs w:val="22"/>
        </w:rPr>
        <w:t>. Odvozová vzdálenost je 17 km.</w:t>
      </w:r>
    </w:p>
    <w:p w:rsidR="00037375" w:rsidRPr="00037375" w:rsidRDefault="00037375" w:rsidP="00037375">
      <w:pPr>
        <w:spacing w:before="120"/>
        <w:ind w:right="-2"/>
        <w:jc w:val="both"/>
        <w:rPr>
          <w:rFonts w:ascii="Arial Narrow" w:hAnsi="Arial Narrow"/>
          <w:sz w:val="22"/>
          <w:szCs w:val="22"/>
        </w:rPr>
      </w:pPr>
      <w:r w:rsidRPr="00037375">
        <w:rPr>
          <w:rFonts w:ascii="Arial Narrow" w:hAnsi="Arial Narrow"/>
          <w:sz w:val="22"/>
          <w:szCs w:val="22"/>
        </w:rPr>
        <w:t>Zhotovitel před započetím prací zpracuje přesný technologický postup provádění a organizace dopravy a manipulace s materiálem na staveništi pro jednotlivé výše uvedené technologie.</w:t>
      </w:r>
    </w:p>
    <w:p w:rsidR="00D21AA1" w:rsidRPr="00037375" w:rsidRDefault="00D21AA1" w:rsidP="00D21AA1">
      <w:pPr>
        <w:pStyle w:val="Nadpis2"/>
        <w:numPr>
          <w:ilvl w:val="2"/>
          <w:numId w:val="6"/>
        </w:numPr>
        <w:tabs>
          <w:tab w:val="clear" w:pos="720"/>
        </w:tabs>
        <w:ind w:left="851" w:hanging="851"/>
        <w:rPr>
          <w:rFonts w:ascii="Arial Narrow" w:hAnsi="Arial Narrow"/>
          <w:sz w:val="22"/>
          <w:szCs w:val="22"/>
        </w:rPr>
      </w:pPr>
      <w:bookmarkStart w:id="252" w:name="_Toc11315983"/>
      <w:r w:rsidRPr="00037375">
        <w:rPr>
          <w:rFonts w:ascii="Arial Narrow" w:hAnsi="Arial Narrow"/>
          <w:sz w:val="22"/>
          <w:szCs w:val="22"/>
        </w:rPr>
        <w:t>ZÁSADY POŽÁRNĚ BEZPEČNOSTNÍHO ŘEŠENÍ</w:t>
      </w:r>
      <w:bookmarkEnd w:id="248"/>
      <w:bookmarkEnd w:id="249"/>
      <w:bookmarkEnd w:id="250"/>
      <w:bookmarkEnd w:id="251"/>
      <w:bookmarkEnd w:id="252"/>
    </w:p>
    <w:p w:rsidR="00037375" w:rsidRPr="00037375" w:rsidRDefault="00037375" w:rsidP="00037375">
      <w:pPr>
        <w:spacing w:before="120"/>
        <w:ind w:right="-2"/>
        <w:jc w:val="both"/>
        <w:rPr>
          <w:rFonts w:ascii="Arial Narrow" w:hAnsi="Arial Narrow"/>
          <w:sz w:val="22"/>
          <w:szCs w:val="22"/>
        </w:rPr>
      </w:pPr>
      <w:bookmarkStart w:id="253" w:name="_Toc523391152"/>
      <w:bookmarkStart w:id="254" w:name="_Toc462125364"/>
      <w:bookmarkStart w:id="255" w:name="_Toc1540255"/>
      <w:r w:rsidRPr="00037375">
        <w:rPr>
          <w:rFonts w:ascii="Arial Narrow" w:hAnsi="Arial Narrow"/>
          <w:sz w:val="22"/>
          <w:szCs w:val="22"/>
        </w:rPr>
        <w:t>Vodovod je možné charakterizovat jako stavbu bez požárního rizika. Jedná se o potrubí z nehořlavého materiálu uložené v zemi, navíc prakticky všude v kontaktu s pitnou vodou.</w:t>
      </w:r>
    </w:p>
    <w:p w:rsidR="00037375" w:rsidRPr="00037375" w:rsidRDefault="00037375" w:rsidP="00037375">
      <w:pPr>
        <w:spacing w:before="120"/>
        <w:ind w:right="-2"/>
        <w:jc w:val="both"/>
        <w:rPr>
          <w:rFonts w:ascii="Arial Narrow" w:hAnsi="Arial Narrow"/>
          <w:sz w:val="22"/>
          <w:szCs w:val="22"/>
        </w:rPr>
      </w:pPr>
      <w:r w:rsidRPr="00037375">
        <w:rPr>
          <w:rFonts w:ascii="Arial Narrow" w:hAnsi="Arial Narrow"/>
          <w:sz w:val="22"/>
          <w:szCs w:val="22"/>
        </w:rPr>
        <w:t>Jelikož se jedná o rekonstrukci, požárně bezpečnostní řešení se nemění.</w:t>
      </w:r>
    </w:p>
    <w:p w:rsidR="00037375" w:rsidRPr="00037375" w:rsidRDefault="00037375" w:rsidP="00037375">
      <w:pPr>
        <w:spacing w:before="120"/>
        <w:ind w:right="-2"/>
        <w:jc w:val="both"/>
        <w:rPr>
          <w:rFonts w:ascii="Arial Narrow" w:hAnsi="Arial Narrow"/>
          <w:sz w:val="22"/>
          <w:szCs w:val="22"/>
        </w:rPr>
      </w:pPr>
      <w:r w:rsidRPr="00037375">
        <w:rPr>
          <w:rFonts w:ascii="Arial Narrow" w:hAnsi="Arial Narrow"/>
          <w:sz w:val="22"/>
          <w:szCs w:val="22"/>
        </w:rPr>
        <w:t xml:space="preserve">Stávající šířkové a dopravní uspořádání řešených místních komunikací se realizací stavby nijak nezmění. </w:t>
      </w:r>
    </w:p>
    <w:p w:rsidR="00037375" w:rsidRPr="00037375" w:rsidRDefault="00037375" w:rsidP="00037375">
      <w:pPr>
        <w:spacing w:before="120"/>
        <w:ind w:right="-2"/>
        <w:jc w:val="both"/>
        <w:rPr>
          <w:rFonts w:ascii="Arial Narrow" w:hAnsi="Arial Narrow"/>
          <w:sz w:val="22"/>
          <w:szCs w:val="22"/>
        </w:rPr>
      </w:pPr>
      <w:r w:rsidRPr="00037375">
        <w:rPr>
          <w:rFonts w:ascii="Arial Narrow" w:hAnsi="Arial Narrow"/>
          <w:sz w:val="22"/>
          <w:szCs w:val="22"/>
        </w:rPr>
        <w:t xml:space="preserve">K odběru požární vody pro předmětné ulice jsou určeny nadzemní hydrant umístěný v křižovatce ulic Černohorská – Mácova a podzemní hydranty v ul. Kouty před domem </w:t>
      </w:r>
      <w:proofErr w:type="spellStart"/>
      <w:proofErr w:type="gramStart"/>
      <w:r w:rsidRPr="00037375">
        <w:rPr>
          <w:rFonts w:ascii="Arial Narrow" w:hAnsi="Arial Narrow"/>
          <w:sz w:val="22"/>
          <w:szCs w:val="22"/>
        </w:rPr>
        <w:t>č.o</w:t>
      </w:r>
      <w:proofErr w:type="spellEnd"/>
      <w:r w:rsidRPr="00037375">
        <w:rPr>
          <w:rFonts w:ascii="Arial Narrow" w:hAnsi="Arial Narrow"/>
          <w:sz w:val="22"/>
          <w:szCs w:val="22"/>
        </w:rPr>
        <w:t>.</w:t>
      </w:r>
      <w:proofErr w:type="gramEnd"/>
      <w:r w:rsidRPr="00037375">
        <w:rPr>
          <w:rFonts w:ascii="Arial Narrow" w:hAnsi="Arial Narrow"/>
          <w:sz w:val="22"/>
          <w:szCs w:val="22"/>
        </w:rPr>
        <w:t xml:space="preserve"> 59 (PH4) a před ÚMČ Brno – Ivanovice na ul. Mácova. Stávající podzemní hydrant před domem </w:t>
      </w:r>
      <w:proofErr w:type="spellStart"/>
      <w:proofErr w:type="gramStart"/>
      <w:r w:rsidRPr="00037375">
        <w:rPr>
          <w:rFonts w:ascii="Arial Narrow" w:hAnsi="Arial Narrow"/>
          <w:sz w:val="22"/>
          <w:szCs w:val="22"/>
        </w:rPr>
        <w:t>č.o</w:t>
      </w:r>
      <w:proofErr w:type="spellEnd"/>
      <w:r w:rsidRPr="00037375">
        <w:rPr>
          <w:rFonts w:ascii="Arial Narrow" w:hAnsi="Arial Narrow"/>
          <w:sz w:val="22"/>
          <w:szCs w:val="22"/>
        </w:rPr>
        <w:t xml:space="preserve"> 59</w:t>
      </w:r>
      <w:proofErr w:type="gramEnd"/>
      <w:r w:rsidRPr="00037375">
        <w:rPr>
          <w:rFonts w:ascii="Arial Narrow" w:hAnsi="Arial Narrow"/>
          <w:sz w:val="22"/>
          <w:szCs w:val="22"/>
        </w:rPr>
        <w:t xml:space="preserve"> bude v rámci rekonstrukce nahrazen novým stejných parametrů. V rámci projektu je navrženo celkem 6 podzemních hydrantů ve funkci kalosvodů a vzdušníků. </w:t>
      </w:r>
    </w:p>
    <w:p w:rsidR="00037375" w:rsidRPr="00037375" w:rsidRDefault="00037375" w:rsidP="00037375">
      <w:pPr>
        <w:spacing w:before="120"/>
        <w:ind w:right="-2"/>
        <w:jc w:val="both"/>
        <w:rPr>
          <w:rFonts w:ascii="Arial Narrow" w:hAnsi="Arial Narrow"/>
          <w:sz w:val="22"/>
          <w:szCs w:val="22"/>
        </w:rPr>
      </w:pPr>
      <w:r w:rsidRPr="00037375">
        <w:rPr>
          <w:rFonts w:ascii="Arial Narrow" w:hAnsi="Arial Narrow"/>
          <w:sz w:val="22"/>
          <w:szCs w:val="22"/>
        </w:rPr>
        <w:t>Staveniště bude uspořádáno tak, aby byl zabezpečen přístup ke všem nemovitostem. Musí být zajištěn příjezd pro vozy hasičské a zdravotnické záchranné služby.</w:t>
      </w:r>
    </w:p>
    <w:p w:rsidR="00D21AA1" w:rsidRPr="00037375" w:rsidRDefault="00D21AA1" w:rsidP="00D21AA1">
      <w:pPr>
        <w:pStyle w:val="Nadpis2"/>
        <w:numPr>
          <w:ilvl w:val="2"/>
          <w:numId w:val="13"/>
        </w:numPr>
        <w:jc w:val="both"/>
        <w:rPr>
          <w:rFonts w:ascii="Arial Narrow" w:hAnsi="Arial Narrow"/>
          <w:sz w:val="22"/>
          <w:szCs w:val="22"/>
        </w:rPr>
      </w:pPr>
      <w:bookmarkStart w:id="256" w:name="_Toc11315984"/>
      <w:r w:rsidRPr="00037375">
        <w:rPr>
          <w:rFonts w:ascii="Arial Narrow" w:hAnsi="Arial Narrow"/>
          <w:sz w:val="22"/>
          <w:szCs w:val="22"/>
        </w:rPr>
        <w:t>ÚSPORA ENERGIE A TEPELNÁ OCHRANA</w:t>
      </w:r>
      <w:bookmarkEnd w:id="253"/>
      <w:bookmarkEnd w:id="254"/>
      <w:bookmarkEnd w:id="255"/>
      <w:bookmarkEnd w:id="256"/>
    </w:p>
    <w:p w:rsidR="00D21AA1" w:rsidRPr="00037375" w:rsidRDefault="00D21AA1" w:rsidP="00D21AA1">
      <w:pPr>
        <w:spacing w:before="120"/>
        <w:ind w:right="-2"/>
        <w:jc w:val="both"/>
        <w:rPr>
          <w:rFonts w:ascii="Arial Narrow" w:hAnsi="Arial Narrow"/>
          <w:sz w:val="22"/>
          <w:szCs w:val="22"/>
        </w:rPr>
      </w:pPr>
      <w:bookmarkStart w:id="257" w:name="_Toc512337102"/>
      <w:bookmarkStart w:id="258" w:name="_Toc513010023"/>
      <w:bookmarkStart w:id="259" w:name="_Toc528909997"/>
      <w:r w:rsidRPr="00037375">
        <w:rPr>
          <w:rFonts w:ascii="Arial Narrow" w:hAnsi="Arial Narrow"/>
          <w:sz w:val="22"/>
          <w:szCs w:val="22"/>
        </w:rPr>
        <w:t>Pro stavbu během užívání není potřeba využití energií, proto dokumentace neřeší hospodaření s energiemi.</w:t>
      </w:r>
    </w:p>
    <w:p w:rsidR="00D21AA1" w:rsidRPr="00037375" w:rsidRDefault="00D21AA1" w:rsidP="00D21AA1">
      <w:pPr>
        <w:pStyle w:val="Nadpis2"/>
        <w:numPr>
          <w:ilvl w:val="2"/>
          <w:numId w:val="13"/>
        </w:numPr>
        <w:jc w:val="both"/>
        <w:rPr>
          <w:rFonts w:ascii="Arial Narrow" w:hAnsi="Arial Narrow"/>
          <w:sz w:val="22"/>
          <w:szCs w:val="22"/>
        </w:rPr>
      </w:pPr>
      <w:bookmarkStart w:id="260" w:name="_Toc523391153"/>
      <w:bookmarkStart w:id="261" w:name="_Toc462125365"/>
      <w:bookmarkStart w:id="262" w:name="_Toc362848957"/>
      <w:bookmarkStart w:id="263" w:name="_Toc1540256"/>
      <w:bookmarkStart w:id="264" w:name="_Toc11315985"/>
      <w:r w:rsidRPr="00037375">
        <w:rPr>
          <w:rFonts w:ascii="Arial Narrow" w:hAnsi="Arial Narrow"/>
          <w:sz w:val="22"/>
          <w:szCs w:val="22"/>
        </w:rPr>
        <w:t>HYGIENICKÉ POŽADAVKY STAVBY</w:t>
      </w:r>
      <w:bookmarkEnd w:id="260"/>
      <w:bookmarkEnd w:id="261"/>
      <w:bookmarkEnd w:id="262"/>
      <w:r w:rsidRPr="00037375">
        <w:rPr>
          <w:rFonts w:ascii="Arial Narrow" w:hAnsi="Arial Narrow"/>
          <w:sz w:val="22"/>
          <w:szCs w:val="22"/>
        </w:rPr>
        <w:t>, POŽADAVKY NA PRACOVNÍ A KOMUNÁLNÍ PROSTŘEDÍ</w:t>
      </w:r>
      <w:bookmarkEnd w:id="263"/>
      <w:bookmarkEnd w:id="264"/>
    </w:p>
    <w:bookmarkEnd w:id="257"/>
    <w:bookmarkEnd w:id="258"/>
    <w:bookmarkEnd w:id="259"/>
    <w:p w:rsidR="00D21AA1" w:rsidRPr="00037375" w:rsidRDefault="00D21AA1" w:rsidP="00D21AA1">
      <w:pPr>
        <w:pStyle w:val="AqpText"/>
        <w:rPr>
          <w:rFonts w:ascii="Arial Narrow" w:hAnsi="Arial Narrow"/>
          <w:sz w:val="22"/>
          <w:szCs w:val="22"/>
        </w:rPr>
      </w:pPr>
      <w:r w:rsidRPr="00037375">
        <w:rPr>
          <w:rFonts w:ascii="Arial Narrow" w:hAnsi="Arial Narrow"/>
          <w:sz w:val="22"/>
          <w:szCs w:val="22"/>
        </w:rPr>
        <w:t>Zařízení a výrobky, přicházející do styku s pitnou vodou, instalované v rámci této stavby a používané při provozu, musí splňovat požadavky vyhlášky č. 409/2005 Sb. o hygienických požadavcích na výrobky přicházející do přímého styku s vodou a na úpravu vody.</w:t>
      </w:r>
    </w:p>
    <w:p w:rsidR="00D21AA1" w:rsidRPr="00720E58" w:rsidRDefault="00D21AA1" w:rsidP="00D21AA1">
      <w:pPr>
        <w:pStyle w:val="AqpText"/>
        <w:rPr>
          <w:rFonts w:ascii="Arial Narrow" w:hAnsi="Arial Narrow"/>
          <w:sz w:val="22"/>
          <w:szCs w:val="22"/>
        </w:rPr>
      </w:pPr>
      <w:r w:rsidRPr="00037375">
        <w:rPr>
          <w:rFonts w:ascii="Arial Narrow" w:hAnsi="Arial Narrow"/>
          <w:sz w:val="22"/>
          <w:szCs w:val="22"/>
        </w:rPr>
        <w:t xml:space="preserve">Řešení </w:t>
      </w:r>
      <w:r w:rsidRPr="00720E58">
        <w:rPr>
          <w:rFonts w:ascii="Arial Narrow" w:hAnsi="Arial Narrow"/>
          <w:sz w:val="22"/>
          <w:szCs w:val="22"/>
        </w:rPr>
        <w:t>navrženého vodovodního řadu odpovídá v současné době platným bezpečnostním a hygienickým předpisům a normám.</w:t>
      </w:r>
    </w:p>
    <w:p w:rsidR="00D21AA1" w:rsidRPr="00720E58" w:rsidRDefault="00D21AA1" w:rsidP="00D21AA1">
      <w:pPr>
        <w:pStyle w:val="Nadpis2"/>
        <w:numPr>
          <w:ilvl w:val="2"/>
          <w:numId w:val="13"/>
        </w:numPr>
        <w:jc w:val="both"/>
        <w:rPr>
          <w:rFonts w:ascii="Arial Narrow" w:hAnsi="Arial Narrow"/>
          <w:sz w:val="22"/>
          <w:szCs w:val="22"/>
        </w:rPr>
      </w:pPr>
      <w:bookmarkStart w:id="265" w:name="_Toc523391154"/>
      <w:bookmarkStart w:id="266" w:name="_Toc1540257"/>
      <w:bookmarkStart w:id="267" w:name="_Toc11315986"/>
      <w:r w:rsidRPr="00720E58">
        <w:rPr>
          <w:rFonts w:ascii="Arial Narrow" w:hAnsi="Arial Narrow"/>
          <w:sz w:val="22"/>
          <w:szCs w:val="22"/>
        </w:rPr>
        <w:t>ZÁSADY OCHRANY STAVBY PŘED NEGATIVNÍMI ÚČINKY VNĚJŠÍHO PROSTŘEDÍ</w:t>
      </w:r>
      <w:bookmarkEnd w:id="265"/>
      <w:bookmarkEnd w:id="266"/>
      <w:bookmarkEnd w:id="267"/>
    </w:p>
    <w:p w:rsidR="00D21AA1" w:rsidRPr="00720E58" w:rsidRDefault="00D21AA1" w:rsidP="00D21AA1">
      <w:pPr>
        <w:pStyle w:val="AqpText"/>
        <w:rPr>
          <w:rFonts w:ascii="Arial Narrow" w:hAnsi="Arial Narrow"/>
          <w:sz w:val="22"/>
          <w:szCs w:val="22"/>
          <w:u w:val="single"/>
        </w:rPr>
      </w:pPr>
      <w:r w:rsidRPr="00720E58">
        <w:rPr>
          <w:rFonts w:ascii="Arial Narrow" w:hAnsi="Arial Narrow"/>
          <w:sz w:val="22"/>
          <w:szCs w:val="22"/>
          <w:u w:val="single"/>
        </w:rPr>
        <w:t>Ochrana před pronikáním radonu z podloží</w:t>
      </w:r>
    </w:p>
    <w:p w:rsidR="00D21AA1" w:rsidRPr="00720E58" w:rsidRDefault="00D21AA1" w:rsidP="00D21AA1">
      <w:pPr>
        <w:pStyle w:val="AqpText"/>
        <w:rPr>
          <w:rFonts w:ascii="Arial Narrow" w:hAnsi="Arial Narrow"/>
          <w:sz w:val="22"/>
          <w:szCs w:val="22"/>
        </w:rPr>
      </w:pPr>
      <w:r w:rsidRPr="00720E58">
        <w:rPr>
          <w:rFonts w:ascii="Arial Narrow" w:hAnsi="Arial Narrow"/>
          <w:sz w:val="22"/>
          <w:szCs w:val="22"/>
        </w:rPr>
        <w:t xml:space="preserve">Vodovodní řady jsou stavby podzemní, bez nutnosti ochrany proti pronikání radonu. </w:t>
      </w:r>
    </w:p>
    <w:p w:rsidR="00D21AA1" w:rsidRPr="00720E58" w:rsidRDefault="00D21AA1" w:rsidP="00D21AA1">
      <w:pPr>
        <w:pStyle w:val="AqpText"/>
        <w:keepNext/>
        <w:rPr>
          <w:rFonts w:ascii="Arial Narrow" w:hAnsi="Arial Narrow"/>
          <w:sz w:val="22"/>
          <w:szCs w:val="22"/>
        </w:rPr>
      </w:pPr>
      <w:r w:rsidRPr="00720E58">
        <w:rPr>
          <w:rFonts w:ascii="Arial Narrow" w:hAnsi="Arial Narrow"/>
          <w:sz w:val="22"/>
          <w:szCs w:val="22"/>
          <w:u w:val="single"/>
        </w:rPr>
        <w:lastRenderedPageBreak/>
        <w:t>Ochrana před bludnými proudy</w:t>
      </w:r>
    </w:p>
    <w:p w:rsidR="00D21AA1" w:rsidRPr="00720E58" w:rsidRDefault="00D21AA1" w:rsidP="00D21AA1">
      <w:pPr>
        <w:pStyle w:val="AqpText"/>
        <w:rPr>
          <w:rFonts w:ascii="Arial Narrow" w:hAnsi="Arial Narrow"/>
          <w:sz w:val="22"/>
          <w:szCs w:val="22"/>
        </w:rPr>
      </w:pPr>
      <w:r w:rsidRPr="00720E58">
        <w:rPr>
          <w:rFonts w:ascii="Arial Narrow" w:hAnsi="Arial Narrow"/>
          <w:sz w:val="22"/>
          <w:szCs w:val="22"/>
        </w:rPr>
        <w:t xml:space="preserve">Ve vzdálenosti 50 m od tramvajové tratě v ul. Renneská bude použito vodovodní potrubí z tvárné litiny s těžkou protikorozní ochranou. </w:t>
      </w:r>
    </w:p>
    <w:p w:rsidR="00D21AA1" w:rsidRPr="00720E58" w:rsidRDefault="00D21AA1" w:rsidP="00D21AA1">
      <w:pPr>
        <w:pStyle w:val="AqpText"/>
        <w:rPr>
          <w:rFonts w:ascii="Arial Narrow" w:hAnsi="Arial Narrow"/>
          <w:sz w:val="22"/>
          <w:szCs w:val="22"/>
        </w:rPr>
      </w:pPr>
      <w:r w:rsidRPr="00720E58">
        <w:rPr>
          <w:rFonts w:ascii="Arial Narrow" w:hAnsi="Arial Narrow"/>
          <w:sz w:val="22"/>
          <w:szCs w:val="22"/>
          <w:u w:val="single"/>
        </w:rPr>
        <w:t>Ochrana před technickou seizmicitou</w:t>
      </w:r>
    </w:p>
    <w:p w:rsidR="00D21AA1" w:rsidRPr="00720E58" w:rsidRDefault="00D21AA1" w:rsidP="00D21AA1">
      <w:pPr>
        <w:pStyle w:val="AqpText"/>
        <w:rPr>
          <w:rFonts w:ascii="Arial Narrow" w:hAnsi="Arial Narrow"/>
          <w:sz w:val="22"/>
          <w:szCs w:val="22"/>
        </w:rPr>
      </w:pPr>
      <w:r w:rsidRPr="00720E58">
        <w:rPr>
          <w:rFonts w:ascii="Arial Narrow" w:hAnsi="Arial Narrow"/>
          <w:sz w:val="22"/>
          <w:szCs w:val="22"/>
        </w:rPr>
        <w:t>V zájmové oblasti se nepředpokládá výskyt technické seizmicity.</w:t>
      </w:r>
    </w:p>
    <w:p w:rsidR="00D21AA1" w:rsidRPr="00720E58" w:rsidRDefault="00D21AA1" w:rsidP="00D21AA1">
      <w:pPr>
        <w:pStyle w:val="AqpText"/>
        <w:rPr>
          <w:rFonts w:ascii="Arial Narrow" w:hAnsi="Arial Narrow"/>
          <w:sz w:val="22"/>
          <w:szCs w:val="22"/>
        </w:rPr>
      </w:pPr>
      <w:r w:rsidRPr="00720E58">
        <w:rPr>
          <w:rFonts w:ascii="Arial Narrow" w:hAnsi="Arial Narrow"/>
          <w:sz w:val="22"/>
          <w:szCs w:val="22"/>
          <w:u w:val="single"/>
        </w:rPr>
        <w:t>Ochrana před hlukem</w:t>
      </w:r>
    </w:p>
    <w:p w:rsidR="00D21AA1" w:rsidRPr="00720E58" w:rsidRDefault="00D21AA1" w:rsidP="00D21AA1">
      <w:pPr>
        <w:pStyle w:val="AqpText"/>
        <w:rPr>
          <w:rFonts w:ascii="Arial Narrow" w:hAnsi="Arial Narrow"/>
          <w:sz w:val="22"/>
          <w:szCs w:val="22"/>
        </w:rPr>
      </w:pPr>
      <w:r w:rsidRPr="00720E58">
        <w:rPr>
          <w:rFonts w:ascii="Arial Narrow" w:hAnsi="Arial Narrow"/>
          <w:sz w:val="22"/>
          <w:szCs w:val="22"/>
        </w:rPr>
        <w:t>Navrhované inženýrské sítě nejsou zdrojem hluku.</w:t>
      </w:r>
    </w:p>
    <w:p w:rsidR="00D21AA1" w:rsidRPr="00720E58" w:rsidRDefault="00D21AA1" w:rsidP="00D21AA1">
      <w:pPr>
        <w:pStyle w:val="AqpText"/>
        <w:rPr>
          <w:rFonts w:ascii="Arial Narrow" w:hAnsi="Arial Narrow"/>
          <w:sz w:val="22"/>
          <w:szCs w:val="22"/>
        </w:rPr>
      </w:pPr>
      <w:r w:rsidRPr="00720E58">
        <w:rPr>
          <w:rFonts w:ascii="Arial Narrow" w:hAnsi="Arial Narrow"/>
          <w:sz w:val="22"/>
          <w:szCs w:val="22"/>
          <w:u w:val="single"/>
        </w:rPr>
        <w:t>Protipovodňová opatření</w:t>
      </w:r>
    </w:p>
    <w:p w:rsidR="00D21AA1" w:rsidRPr="00720E58" w:rsidRDefault="00D21AA1" w:rsidP="00D21AA1">
      <w:pPr>
        <w:pStyle w:val="AqpText"/>
        <w:rPr>
          <w:rFonts w:ascii="Arial Narrow" w:hAnsi="Arial Narrow"/>
          <w:sz w:val="22"/>
          <w:szCs w:val="22"/>
        </w:rPr>
      </w:pPr>
      <w:r w:rsidRPr="00720E58">
        <w:rPr>
          <w:rFonts w:ascii="Arial Narrow" w:hAnsi="Arial Narrow"/>
          <w:sz w:val="22"/>
          <w:szCs w:val="22"/>
        </w:rPr>
        <w:t>Pro podzemní inženýrské sítě se nenavrhují protipovodňová opatření.</w:t>
      </w:r>
    </w:p>
    <w:p w:rsidR="00D21AA1" w:rsidRPr="00720E58" w:rsidRDefault="00D21AA1" w:rsidP="00D21AA1">
      <w:pPr>
        <w:pStyle w:val="AqpText"/>
        <w:rPr>
          <w:rFonts w:ascii="Arial Narrow" w:hAnsi="Arial Narrow"/>
          <w:sz w:val="22"/>
          <w:szCs w:val="22"/>
        </w:rPr>
      </w:pPr>
      <w:bookmarkStart w:id="268" w:name="_Hlk510508736"/>
      <w:r w:rsidRPr="00720E58">
        <w:rPr>
          <w:rFonts w:ascii="Arial Narrow" w:hAnsi="Arial Narrow"/>
          <w:sz w:val="22"/>
          <w:szCs w:val="22"/>
          <w:u w:val="single"/>
        </w:rPr>
        <w:t>Ostatní účinky – vliv poddolování</w:t>
      </w:r>
    </w:p>
    <w:p w:rsidR="00D21AA1" w:rsidRPr="00720E58" w:rsidRDefault="00D21AA1" w:rsidP="00D21AA1">
      <w:pPr>
        <w:pStyle w:val="AqpText"/>
        <w:rPr>
          <w:rFonts w:ascii="Arial Narrow" w:hAnsi="Arial Narrow"/>
          <w:sz w:val="22"/>
          <w:szCs w:val="22"/>
        </w:rPr>
      </w:pPr>
      <w:r w:rsidRPr="00720E58">
        <w:rPr>
          <w:rFonts w:ascii="Arial Narrow" w:hAnsi="Arial Narrow"/>
          <w:sz w:val="22"/>
          <w:szCs w:val="22"/>
        </w:rPr>
        <w:t>Zájmová oblast se nenachází v poddolovaném území.</w:t>
      </w:r>
      <w:bookmarkEnd w:id="268"/>
    </w:p>
    <w:p w:rsidR="00D21AA1" w:rsidRPr="00720E58" w:rsidRDefault="00D21AA1" w:rsidP="00D21AA1">
      <w:pPr>
        <w:pStyle w:val="Nadpis1"/>
        <w:numPr>
          <w:ilvl w:val="1"/>
          <w:numId w:val="6"/>
        </w:numPr>
        <w:ind w:left="578" w:hanging="578"/>
        <w:rPr>
          <w:rFonts w:ascii="Arial Narrow" w:hAnsi="Arial Narrow"/>
          <w:sz w:val="32"/>
          <w:szCs w:val="32"/>
        </w:rPr>
      </w:pPr>
      <w:bookmarkStart w:id="269" w:name="_Toc363026506"/>
      <w:bookmarkStart w:id="270" w:name="_Toc512337104"/>
      <w:bookmarkStart w:id="271" w:name="_Toc513010025"/>
      <w:bookmarkStart w:id="272" w:name="_Toc528909999"/>
      <w:bookmarkStart w:id="273" w:name="_Toc1540258"/>
      <w:bookmarkStart w:id="274" w:name="_Toc11315987"/>
      <w:r w:rsidRPr="00720E58">
        <w:rPr>
          <w:rFonts w:ascii="Arial Narrow" w:hAnsi="Arial Narrow"/>
          <w:sz w:val="32"/>
          <w:szCs w:val="32"/>
        </w:rPr>
        <w:t>Připojení na technickou infrastrukturu</w:t>
      </w:r>
      <w:bookmarkEnd w:id="269"/>
      <w:bookmarkEnd w:id="270"/>
      <w:bookmarkEnd w:id="271"/>
      <w:bookmarkEnd w:id="272"/>
      <w:bookmarkEnd w:id="273"/>
      <w:bookmarkEnd w:id="274"/>
      <w:r w:rsidRPr="00720E58">
        <w:rPr>
          <w:rFonts w:ascii="Arial Narrow" w:hAnsi="Arial Narrow"/>
          <w:sz w:val="32"/>
          <w:szCs w:val="32"/>
        </w:rPr>
        <w:t xml:space="preserve"> </w:t>
      </w:r>
    </w:p>
    <w:p w:rsidR="00D21AA1" w:rsidRPr="00720E58" w:rsidRDefault="00D21AA1" w:rsidP="00D21AA1">
      <w:pPr>
        <w:pStyle w:val="Nadpis2"/>
        <w:numPr>
          <w:ilvl w:val="2"/>
          <w:numId w:val="13"/>
        </w:numPr>
        <w:jc w:val="both"/>
        <w:rPr>
          <w:rFonts w:ascii="Arial Narrow" w:hAnsi="Arial Narrow"/>
          <w:sz w:val="22"/>
          <w:szCs w:val="22"/>
        </w:rPr>
      </w:pPr>
      <w:bookmarkStart w:id="275" w:name="_Toc523391156"/>
      <w:bookmarkStart w:id="276" w:name="_Toc462125368"/>
      <w:bookmarkStart w:id="277" w:name="_Toc362848960"/>
      <w:bookmarkStart w:id="278" w:name="_Toc1540259"/>
      <w:bookmarkStart w:id="279" w:name="_Toc11315988"/>
      <w:bookmarkStart w:id="280" w:name="_Toc363026507"/>
      <w:bookmarkStart w:id="281" w:name="_Toc512337105"/>
      <w:bookmarkStart w:id="282" w:name="_Toc513010026"/>
      <w:bookmarkStart w:id="283" w:name="_Toc528910000"/>
      <w:bookmarkStart w:id="284" w:name="_Hlk510508778"/>
      <w:r w:rsidRPr="00720E58">
        <w:rPr>
          <w:rFonts w:ascii="Arial Narrow" w:hAnsi="Arial Narrow"/>
          <w:sz w:val="22"/>
          <w:szCs w:val="22"/>
        </w:rPr>
        <w:t>NAPOJOVACÍ MÍSTA TECHNICKÉ INFRASTRUKTURY</w:t>
      </w:r>
      <w:bookmarkEnd w:id="275"/>
      <w:bookmarkEnd w:id="276"/>
      <w:bookmarkEnd w:id="277"/>
      <w:bookmarkEnd w:id="278"/>
      <w:bookmarkEnd w:id="279"/>
    </w:p>
    <w:p w:rsidR="00D21AA1" w:rsidRPr="00720E58" w:rsidRDefault="00D21AA1" w:rsidP="00D21AA1">
      <w:pPr>
        <w:spacing w:before="120"/>
        <w:jc w:val="both"/>
        <w:rPr>
          <w:rFonts w:ascii="Arial Narrow" w:hAnsi="Arial Narrow"/>
          <w:sz w:val="22"/>
          <w:szCs w:val="22"/>
        </w:rPr>
      </w:pPr>
      <w:r w:rsidRPr="00720E58">
        <w:rPr>
          <w:rFonts w:ascii="Arial Narrow" w:hAnsi="Arial Narrow"/>
          <w:sz w:val="22"/>
          <w:szCs w:val="22"/>
        </w:rPr>
        <w:t xml:space="preserve">Navržená stavba nemá požadavky na </w:t>
      </w:r>
      <w:proofErr w:type="spellStart"/>
      <w:r w:rsidRPr="00720E58">
        <w:rPr>
          <w:rFonts w:ascii="Arial Narrow" w:hAnsi="Arial Narrow"/>
          <w:sz w:val="22"/>
          <w:szCs w:val="22"/>
        </w:rPr>
        <w:t>napojovací</w:t>
      </w:r>
      <w:proofErr w:type="spellEnd"/>
      <w:r w:rsidRPr="00720E58">
        <w:rPr>
          <w:rFonts w:ascii="Arial Narrow" w:hAnsi="Arial Narrow"/>
          <w:sz w:val="22"/>
          <w:szCs w:val="22"/>
        </w:rPr>
        <w:t xml:space="preserve"> místa.</w:t>
      </w:r>
    </w:p>
    <w:p w:rsidR="00D21AA1" w:rsidRPr="00720E58" w:rsidRDefault="00D21AA1" w:rsidP="00D21AA1">
      <w:pPr>
        <w:pStyle w:val="Nadpis2"/>
        <w:numPr>
          <w:ilvl w:val="2"/>
          <w:numId w:val="13"/>
        </w:numPr>
        <w:jc w:val="both"/>
        <w:rPr>
          <w:rFonts w:ascii="Arial Narrow" w:hAnsi="Arial Narrow"/>
          <w:sz w:val="22"/>
          <w:szCs w:val="22"/>
        </w:rPr>
      </w:pPr>
      <w:bookmarkStart w:id="285" w:name="_Toc523391157"/>
      <w:bookmarkStart w:id="286" w:name="_Toc462125369"/>
      <w:bookmarkStart w:id="287" w:name="_Toc362848961"/>
      <w:bookmarkStart w:id="288" w:name="_Toc1540260"/>
      <w:bookmarkStart w:id="289" w:name="_Toc11315989"/>
      <w:r w:rsidRPr="00720E58">
        <w:rPr>
          <w:rFonts w:ascii="Arial Narrow" w:hAnsi="Arial Narrow"/>
          <w:sz w:val="22"/>
          <w:szCs w:val="22"/>
        </w:rPr>
        <w:t>PŘIPOJOVACÍ ROZMĚRY, VÝKONNÉ KAPACITY A DÉLKY</w:t>
      </w:r>
      <w:bookmarkEnd w:id="285"/>
      <w:bookmarkEnd w:id="286"/>
      <w:bookmarkEnd w:id="287"/>
      <w:bookmarkEnd w:id="288"/>
      <w:bookmarkEnd w:id="289"/>
    </w:p>
    <w:p w:rsidR="00D21AA1" w:rsidRPr="00720E58" w:rsidRDefault="00D21AA1" w:rsidP="00D21AA1">
      <w:pPr>
        <w:spacing w:before="120"/>
        <w:jc w:val="both"/>
        <w:rPr>
          <w:rFonts w:ascii="Arial Narrow" w:hAnsi="Arial Narrow"/>
          <w:sz w:val="22"/>
          <w:szCs w:val="22"/>
        </w:rPr>
      </w:pPr>
      <w:r w:rsidRPr="00720E58">
        <w:rPr>
          <w:rFonts w:ascii="Arial Narrow" w:hAnsi="Arial Narrow"/>
          <w:sz w:val="22"/>
          <w:szCs w:val="22"/>
        </w:rPr>
        <w:t>Navržená stavba neřeší připojovací rozměry a kapacity.</w:t>
      </w:r>
    </w:p>
    <w:p w:rsidR="00D21AA1" w:rsidRPr="00D21AA1" w:rsidRDefault="00D21AA1" w:rsidP="00D21AA1">
      <w:pPr>
        <w:pStyle w:val="Nadpis1"/>
        <w:numPr>
          <w:ilvl w:val="1"/>
          <w:numId w:val="6"/>
        </w:numPr>
        <w:ind w:left="578" w:hanging="578"/>
        <w:rPr>
          <w:rFonts w:ascii="Arial Narrow" w:hAnsi="Arial Narrow"/>
          <w:sz w:val="32"/>
          <w:szCs w:val="32"/>
          <w:highlight w:val="yellow"/>
        </w:rPr>
      </w:pPr>
      <w:bookmarkStart w:id="290" w:name="_Toc1540261"/>
      <w:bookmarkStart w:id="291" w:name="_Toc11315990"/>
      <w:r w:rsidRPr="00D21AA1">
        <w:rPr>
          <w:rFonts w:ascii="Arial Narrow" w:hAnsi="Arial Narrow"/>
          <w:sz w:val="32"/>
          <w:szCs w:val="32"/>
          <w:highlight w:val="yellow"/>
        </w:rPr>
        <w:t>Dopravní řešení</w:t>
      </w:r>
      <w:bookmarkEnd w:id="280"/>
      <w:bookmarkEnd w:id="281"/>
      <w:bookmarkEnd w:id="282"/>
      <w:bookmarkEnd w:id="283"/>
      <w:bookmarkEnd w:id="290"/>
      <w:bookmarkEnd w:id="291"/>
    </w:p>
    <w:p w:rsidR="00D21AA1" w:rsidRPr="00D21AA1" w:rsidRDefault="00D21AA1" w:rsidP="00D21AA1">
      <w:pPr>
        <w:pStyle w:val="Nadpis2"/>
        <w:numPr>
          <w:ilvl w:val="2"/>
          <w:numId w:val="6"/>
        </w:numPr>
        <w:tabs>
          <w:tab w:val="clear" w:pos="720"/>
        </w:tabs>
        <w:ind w:left="851" w:hanging="851"/>
        <w:rPr>
          <w:rFonts w:ascii="Arial Narrow" w:hAnsi="Arial Narrow"/>
          <w:sz w:val="22"/>
          <w:szCs w:val="22"/>
          <w:highlight w:val="yellow"/>
        </w:rPr>
      </w:pPr>
      <w:bookmarkStart w:id="292" w:name="_Toc510507764"/>
      <w:bookmarkStart w:id="293" w:name="_Toc512337350"/>
      <w:bookmarkStart w:id="294" w:name="_Toc512343355"/>
      <w:bookmarkStart w:id="295" w:name="_Toc513010027"/>
      <w:bookmarkStart w:id="296" w:name="_Toc528910001"/>
      <w:bookmarkStart w:id="297" w:name="_Toc1540262"/>
      <w:bookmarkStart w:id="298" w:name="_Toc11315991"/>
      <w:bookmarkEnd w:id="284"/>
      <w:r w:rsidRPr="00D21AA1">
        <w:rPr>
          <w:rFonts w:ascii="Arial Narrow" w:hAnsi="Arial Narrow"/>
          <w:sz w:val="22"/>
          <w:szCs w:val="22"/>
          <w:highlight w:val="yellow"/>
        </w:rPr>
        <w:t>POPIS DOPRAVNÍHO ŘEŠENÍ VČETNĚ BEZBARIÉROVÝCH OPATŘENÍ PRO PŘÍSTUPNOST A UŽÍVÁNÍ STAVBY OSOBAMI SE SNÍŽENOU SCHOPNISTÍ POHYBU A ORIENTACE</w:t>
      </w:r>
      <w:bookmarkEnd w:id="292"/>
      <w:bookmarkEnd w:id="293"/>
      <w:bookmarkEnd w:id="294"/>
      <w:bookmarkEnd w:id="295"/>
      <w:bookmarkEnd w:id="296"/>
      <w:bookmarkEnd w:id="297"/>
      <w:bookmarkEnd w:id="298"/>
    </w:p>
    <w:p w:rsidR="00D21AA1" w:rsidRPr="00D21AA1" w:rsidRDefault="00720E58" w:rsidP="00D21AA1">
      <w:pPr>
        <w:pStyle w:val="Zkladntextodsazen"/>
        <w:ind w:left="0"/>
        <w:jc w:val="both"/>
        <w:rPr>
          <w:rFonts w:ascii="Arial Narrow" w:hAnsi="Arial Narrow"/>
          <w:sz w:val="22"/>
          <w:szCs w:val="22"/>
          <w:highlight w:val="yellow"/>
        </w:rPr>
      </w:pPr>
      <w:bookmarkStart w:id="299" w:name="_Toc510507765"/>
      <w:bookmarkStart w:id="300" w:name="_Toc512337351"/>
      <w:bookmarkStart w:id="301" w:name="_Toc512343356"/>
      <w:bookmarkStart w:id="302" w:name="_Toc513010028"/>
      <w:bookmarkStart w:id="303" w:name="_Toc528910002"/>
      <w:bookmarkStart w:id="304" w:name="_Toc523391160"/>
      <w:bookmarkStart w:id="305" w:name="_Toc462125372"/>
      <w:r>
        <w:rPr>
          <w:rFonts w:ascii="Arial Narrow" w:hAnsi="Arial Narrow"/>
          <w:sz w:val="22"/>
          <w:szCs w:val="22"/>
          <w:highlight w:val="yellow"/>
        </w:rPr>
        <w:t>???</w:t>
      </w:r>
    </w:p>
    <w:p w:rsidR="00D21AA1" w:rsidRPr="00D21AA1" w:rsidRDefault="00D21AA1" w:rsidP="00D21AA1">
      <w:pPr>
        <w:pStyle w:val="Nadpis2"/>
        <w:numPr>
          <w:ilvl w:val="2"/>
          <w:numId w:val="13"/>
        </w:numPr>
        <w:rPr>
          <w:rFonts w:ascii="Arial Narrow" w:hAnsi="Arial Narrow"/>
          <w:sz w:val="22"/>
          <w:szCs w:val="22"/>
          <w:highlight w:val="yellow"/>
        </w:rPr>
      </w:pPr>
      <w:bookmarkStart w:id="306" w:name="_Toc1540263"/>
      <w:bookmarkStart w:id="307" w:name="_Toc11315992"/>
      <w:bookmarkEnd w:id="299"/>
      <w:bookmarkEnd w:id="300"/>
      <w:bookmarkEnd w:id="301"/>
      <w:bookmarkEnd w:id="302"/>
      <w:bookmarkEnd w:id="303"/>
      <w:r w:rsidRPr="00D21AA1">
        <w:rPr>
          <w:rFonts w:ascii="Arial Narrow" w:hAnsi="Arial Narrow"/>
          <w:sz w:val="22"/>
          <w:szCs w:val="22"/>
          <w:highlight w:val="yellow"/>
        </w:rPr>
        <w:t>NAPOJENÍ ÚZEMÍ NA STÁVAJÍCÍ DOPRAVNÍ INFRASTRUKTURU</w:t>
      </w:r>
      <w:bookmarkEnd w:id="304"/>
      <w:bookmarkEnd w:id="305"/>
      <w:bookmarkEnd w:id="306"/>
      <w:bookmarkEnd w:id="307"/>
    </w:p>
    <w:p w:rsidR="00D21AA1" w:rsidRPr="00D21AA1" w:rsidRDefault="00720E58" w:rsidP="00D21AA1">
      <w:pPr>
        <w:spacing w:before="120"/>
        <w:jc w:val="both"/>
        <w:rPr>
          <w:rFonts w:ascii="Arial Narrow" w:hAnsi="Arial Narrow"/>
          <w:sz w:val="22"/>
          <w:szCs w:val="22"/>
          <w:highlight w:val="yellow"/>
        </w:rPr>
      </w:pPr>
      <w:r>
        <w:rPr>
          <w:rFonts w:ascii="Arial Narrow" w:hAnsi="Arial Narrow"/>
          <w:sz w:val="22"/>
          <w:szCs w:val="22"/>
          <w:highlight w:val="yellow"/>
        </w:rPr>
        <w:t>???</w:t>
      </w:r>
    </w:p>
    <w:p w:rsidR="00D21AA1" w:rsidRPr="00D21AA1" w:rsidRDefault="00D21AA1" w:rsidP="00D21AA1">
      <w:pPr>
        <w:pStyle w:val="Nadpis2"/>
        <w:numPr>
          <w:ilvl w:val="2"/>
          <w:numId w:val="13"/>
        </w:numPr>
        <w:rPr>
          <w:rFonts w:ascii="Arial Narrow" w:hAnsi="Arial Narrow"/>
          <w:sz w:val="22"/>
          <w:szCs w:val="22"/>
          <w:highlight w:val="yellow"/>
        </w:rPr>
      </w:pPr>
      <w:bookmarkStart w:id="308" w:name="_Toc523391161"/>
      <w:bookmarkStart w:id="309" w:name="_Toc462125373"/>
      <w:bookmarkStart w:id="310" w:name="_Toc1540264"/>
      <w:bookmarkStart w:id="311" w:name="_Toc11315993"/>
      <w:bookmarkStart w:id="312" w:name="_Toc510507766"/>
      <w:bookmarkStart w:id="313" w:name="_Toc512337352"/>
      <w:bookmarkStart w:id="314" w:name="_Toc512343357"/>
      <w:bookmarkStart w:id="315" w:name="_Toc513010030"/>
      <w:r w:rsidRPr="00D21AA1">
        <w:rPr>
          <w:rFonts w:ascii="Arial Narrow" w:hAnsi="Arial Narrow"/>
          <w:sz w:val="22"/>
          <w:szCs w:val="22"/>
          <w:highlight w:val="yellow"/>
        </w:rPr>
        <w:t>NÁVRH ŘEŠENÍ DOPRAVY V KLIDU</w:t>
      </w:r>
      <w:bookmarkEnd w:id="308"/>
      <w:bookmarkEnd w:id="309"/>
      <w:bookmarkEnd w:id="310"/>
      <w:bookmarkEnd w:id="311"/>
    </w:p>
    <w:p w:rsidR="00D21AA1" w:rsidRPr="00D21AA1" w:rsidRDefault="00720E58" w:rsidP="00D21AA1">
      <w:pPr>
        <w:spacing w:before="120"/>
        <w:jc w:val="both"/>
        <w:rPr>
          <w:rFonts w:ascii="Arial Narrow" w:hAnsi="Arial Narrow"/>
          <w:sz w:val="22"/>
          <w:szCs w:val="22"/>
          <w:highlight w:val="yellow"/>
        </w:rPr>
      </w:pPr>
      <w:bookmarkStart w:id="316" w:name="_Toc528910004"/>
      <w:bookmarkStart w:id="317" w:name="_Toc523391162"/>
      <w:bookmarkStart w:id="318" w:name="_Toc363026508"/>
      <w:bookmarkStart w:id="319" w:name="_Toc512337109"/>
      <w:bookmarkStart w:id="320" w:name="_Toc513010031"/>
      <w:bookmarkStart w:id="321" w:name="_Toc528910005"/>
      <w:bookmarkEnd w:id="312"/>
      <w:bookmarkEnd w:id="313"/>
      <w:bookmarkEnd w:id="314"/>
      <w:bookmarkEnd w:id="315"/>
      <w:r>
        <w:rPr>
          <w:rFonts w:ascii="Arial Narrow" w:hAnsi="Arial Narrow"/>
          <w:sz w:val="22"/>
          <w:szCs w:val="22"/>
          <w:highlight w:val="yellow"/>
        </w:rPr>
        <w:t>???</w:t>
      </w:r>
    </w:p>
    <w:p w:rsidR="00D21AA1" w:rsidRPr="00D21AA1" w:rsidRDefault="00D21AA1" w:rsidP="00D21AA1">
      <w:pPr>
        <w:pStyle w:val="Nadpis2"/>
        <w:numPr>
          <w:ilvl w:val="2"/>
          <w:numId w:val="13"/>
        </w:numPr>
        <w:rPr>
          <w:rFonts w:ascii="Arial Narrow" w:hAnsi="Arial Narrow"/>
          <w:sz w:val="22"/>
          <w:szCs w:val="22"/>
          <w:highlight w:val="yellow"/>
        </w:rPr>
      </w:pPr>
      <w:bookmarkStart w:id="322" w:name="_Toc1540265"/>
      <w:bookmarkStart w:id="323" w:name="_Toc11315994"/>
      <w:bookmarkEnd w:id="316"/>
      <w:r w:rsidRPr="00D21AA1">
        <w:rPr>
          <w:rFonts w:ascii="Arial Narrow" w:hAnsi="Arial Narrow"/>
          <w:sz w:val="22"/>
          <w:szCs w:val="22"/>
          <w:highlight w:val="yellow"/>
        </w:rPr>
        <w:t>PĚŠÍ A CYKLISTICKÉ STEZKY</w:t>
      </w:r>
      <w:bookmarkEnd w:id="317"/>
      <w:bookmarkEnd w:id="322"/>
      <w:bookmarkEnd w:id="323"/>
    </w:p>
    <w:p w:rsidR="00D21AA1" w:rsidRPr="00D21AA1" w:rsidRDefault="00720E58" w:rsidP="00D21AA1">
      <w:pPr>
        <w:spacing w:before="120"/>
        <w:jc w:val="both"/>
        <w:rPr>
          <w:rFonts w:ascii="Arial Narrow" w:hAnsi="Arial Narrow"/>
          <w:sz w:val="22"/>
          <w:szCs w:val="22"/>
          <w:highlight w:val="yellow"/>
        </w:rPr>
      </w:pPr>
      <w:r>
        <w:rPr>
          <w:rFonts w:ascii="Arial Narrow" w:hAnsi="Arial Narrow"/>
          <w:sz w:val="22"/>
          <w:szCs w:val="22"/>
          <w:highlight w:val="yellow"/>
        </w:rPr>
        <w:t>???</w:t>
      </w:r>
    </w:p>
    <w:p w:rsidR="00D21AA1" w:rsidRPr="001447F0" w:rsidRDefault="00D21AA1" w:rsidP="00D21AA1">
      <w:pPr>
        <w:pStyle w:val="Nadpis1"/>
        <w:numPr>
          <w:ilvl w:val="1"/>
          <w:numId w:val="6"/>
        </w:numPr>
        <w:ind w:left="578" w:hanging="578"/>
        <w:rPr>
          <w:rFonts w:ascii="Arial Narrow" w:hAnsi="Arial Narrow"/>
          <w:sz w:val="32"/>
          <w:szCs w:val="32"/>
        </w:rPr>
      </w:pPr>
      <w:bookmarkStart w:id="324" w:name="_Toc1540266"/>
      <w:bookmarkStart w:id="325" w:name="_Toc11315995"/>
      <w:r w:rsidRPr="001447F0">
        <w:rPr>
          <w:rFonts w:ascii="Arial Narrow" w:hAnsi="Arial Narrow"/>
          <w:sz w:val="32"/>
          <w:szCs w:val="32"/>
        </w:rPr>
        <w:t>Řešení vegetace a souvisejících terénních úprav</w:t>
      </w:r>
      <w:bookmarkEnd w:id="318"/>
      <w:bookmarkEnd w:id="319"/>
      <w:bookmarkEnd w:id="320"/>
      <w:bookmarkEnd w:id="321"/>
      <w:bookmarkEnd w:id="324"/>
      <w:bookmarkEnd w:id="325"/>
    </w:p>
    <w:p w:rsidR="00D21AA1" w:rsidRPr="001447F0" w:rsidRDefault="00D21AA1" w:rsidP="00D21AA1">
      <w:pPr>
        <w:spacing w:before="120"/>
        <w:jc w:val="both"/>
        <w:rPr>
          <w:rFonts w:ascii="Arial Narrow" w:hAnsi="Arial Narrow"/>
          <w:sz w:val="22"/>
          <w:szCs w:val="22"/>
        </w:rPr>
      </w:pPr>
      <w:bookmarkStart w:id="326" w:name="_Toc363026509"/>
      <w:bookmarkStart w:id="327" w:name="_Toc512337110"/>
      <w:bookmarkStart w:id="328" w:name="_Toc513010032"/>
      <w:bookmarkStart w:id="329" w:name="_Toc528910006"/>
      <w:r w:rsidRPr="001447F0">
        <w:rPr>
          <w:rFonts w:ascii="Arial Narrow" w:hAnsi="Arial Narrow"/>
          <w:sz w:val="22"/>
          <w:szCs w:val="22"/>
        </w:rPr>
        <w:t xml:space="preserve">Navrhovaná stoka a vodovodní řad jsou situovány převážně ve zpevněných plochách. Většina domovních přípojek však prochází přes nezpevněné zelené pásy. </w:t>
      </w:r>
    </w:p>
    <w:p w:rsidR="00D21AA1" w:rsidRPr="001447F0" w:rsidRDefault="00D21AA1" w:rsidP="00D21AA1">
      <w:pPr>
        <w:spacing w:before="120"/>
        <w:jc w:val="both"/>
        <w:rPr>
          <w:rFonts w:ascii="Arial Narrow" w:hAnsi="Arial Narrow"/>
          <w:sz w:val="22"/>
          <w:szCs w:val="22"/>
        </w:rPr>
      </w:pPr>
      <w:r w:rsidRPr="001447F0">
        <w:rPr>
          <w:rFonts w:ascii="Arial Narrow" w:hAnsi="Arial Narrow"/>
          <w:sz w:val="22"/>
          <w:szCs w:val="22"/>
        </w:rPr>
        <w:t>Je zpracována inventarizace zeleně. Součástí projektové dokumentace pro provádění stavby budou navržené opatření pro její ochranu v průběhu stavby.</w:t>
      </w:r>
    </w:p>
    <w:p w:rsidR="00D21AA1" w:rsidRPr="001447F0" w:rsidRDefault="00D21AA1" w:rsidP="00D21AA1">
      <w:pPr>
        <w:spacing w:before="120"/>
        <w:jc w:val="both"/>
        <w:rPr>
          <w:rFonts w:ascii="Arial Narrow" w:hAnsi="Arial Narrow"/>
          <w:sz w:val="22"/>
          <w:szCs w:val="22"/>
        </w:rPr>
      </w:pPr>
      <w:r w:rsidRPr="001447F0">
        <w:rPr>
          <w:rFonts w:ascii="Arial Narrow" w:hAnsi="Arial Narrow"/>
          <w:sz w:val="22"/>
          <w:szCs w:val="22"/>
        </w:rPr>
        <w:lastRenderedPageBreak/>
        <w:t>Nezpevněné plochy po výkopech přípojek se uvedou do původního stavu.</w:t>
      </w:r>
    </w:p>
    <w:p w:rsidR="00D21AA1" w:rsidRPr="001447F0" w:rsidRDefault="00D21AA1" w:rsidP="00D21AA1">
      <w:pPr>
        <w:pStyle w:val="Nadpis1"/>
        <w:numPr>
          <w:ilvl w:val="1"/>
          <w:numId w:val="6"/>
        </w:numPr>
        <w:ind w:left="578" w:hanging="578"/>
        <w:rPr>
          <w:rFonts w:ascii="Arial Narrow" w:hAnsi="Arial Narrow"/>
          <w:sz w:val="32"/>
          <w:szCs w:val="32"/>
        </w:rPr>
      </w:pPr>
      <w:bookmarkStart w:id="330" w:name="_Toc1540267"/>
      <w:bookmarkStart w:id="331" w:name="_Toc11315996"/>
      <w:r w:rsidRPr="001447F0">
        <w:rPr>
          <w:rFonts w:ascii="Arial Narrow" w:hAnsi="Arial Narrow"/>
          <w:sz w:val="32"/>
          <w:szCs w:val="32"/>
        </w:rPr>
        <w:t>Popis vlivů stavby na životní prostředí a jeho ochrana</w:t>
      </w:r>
      <w:bookmarkEnd w:id="326"/>
      <w:bookmarkEnd w:id="327"/>
      <w:bookmarkEnd w:id="328"/>
      <w:bookmarkEnd w:id="329"/>
      <w:bookmarkEnd w:id="330"/>
      <w:bookmarkEnd w:id="331"/>
    </w:p>
    <w:p w:rsidR="00D21AA1" w:rsidRPr="001447F0" w:rsidRDefault="00D21AA1" w:rsidP="00D21AA1">
      <w:pPr>
        <w:pStyle w:val="Nadpis2"/>
        <w:numPr>
          <w:ilvl w:val="2"/>
          <w:numId w:val="6"/>
        </w:numPr>
        <w:tabs>
          <w:tab w:val="clear" w:pos="720"/>
        </w:tabs>
        <w:ind w:left="851" w:hanging="851"/>
        <w:rPr>
          <w:rFonts w:ascii="Arial Narrow" w:hAnsi="Arial Narrow"/>
          <w:sz w:val="22"/>
          <w:szCs w:val="22"/>
        </w:rPr>
      </w:pPr>
      <w:bookmarkStart w:id="332" w:name="_Toc512337111"/>
      <w:bookmarkStart w:id="333" w:name="_Toc513010033"/>
      <w:bookmarkStart w:id="334" w:name="_Toc528910007"/>
      <w:bookmarkStart w:id="335" w:name="_Toc1540268"/>
      <w:bookmarkStart w:id="336" w:name="_Toc11315997"/>
      <w:r w:rsidRPr="001447F0">
        <w:rPr>
          <w:rFonts w:ascii="Arial Narrow" w:hAnsi="Arial Narrow"/>
          <w:sz w:val="22"/>
          <w:szCs w:val="22"/>
        </w:rPr>
        <w:t>Vliv na životní prostředí – ovzduší, hluk, voda, odpady a půda</w:t>
      </w:r>
      <w:bookmarkEnd w:id="332"/>
      <w:bookmarkEnd w:id="333"/>
      <w:bookmarkEnd w:id="334"/>
      <w:bookmarkEnd w:id="335"/>
      <w:bookmarkEnd w:id="336"/>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Pouze v období provádění stavby lze očekávat určitý vliv na životní prostředí. Hlavními emitovanými škodlivinami bude prach ze stavebních prací a spaliny ze spalování pohonných hmot stavebních mechanismů. Zatížení tohoto typu bude pouze dočasné, vztahující se na vlastní realizaci stavby a lze jej považovat za obvyklé při podobných akcích, časově omezené a v širší oblasti za únosné.</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K negativnímu působení hlukové zátěže bude docházet pouze v období vlastní realizace stavby. S tím může souviset i dočasně narušený faktor pohody obyvatelstva. Stejně jako u vlivu emisí na ovzduší je možno tento vliv hodnotit jako dočasný, obvyklý při realizaci podobných záměrů a únosný.</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Vzhledem k poměrně malému množství produkovaných odpadů při realizaci stavby se nepředpokládá ani v této oblasti závažný vliv na kvalitu životního prostředí, zhotovitel stavby zajistí zneškodnění odpadů mimo plochu provádění stavby.</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 xml:space="preserve">Celkově lze stavbu hodnotit jako přínos v oblasti vodního hospodářství a ochrany životního prostředí. Dojde ke zlepšení kvality životního prostředí v zájmové lokalitě, zejména ke zlepšení sociálně-zdravotních a hygienických podmínek obyvatel. </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Ke snížení nepříznivých dopadů zajistí zhotovitel stavby následující:</w:t>
      </w:r>
    </w:p>
    <w:p w:rsidR="00D21AA1" w:rsidRPr="001447F0" w:rsidRDefault="00D21AA1" w:rsidP="00D21AA1">
      <w:pPr>
        <w:pStyle w:val="Zkladntext"/>
        <w:numPr>
          <w:ilvl w:val="0"/>
          <w:numId w:val="9"/>
        </w:numPr>
        <w:spacing w:before="120"/>
        <w:ind w:left="567" w:right="-2" w:hanging="425"/>
        <w:rPr>
          <w:color w:val="auto"/>
          <w:sz w:val="22"/>
          <w:szCs w:val="22"/>
        </w:rPr>
      </w:pPr>
      <w:r w:rsidRPr="001447F0">
        <w:rPr>
          <w:color w:val="auto"/>
          <w:sz w:val="22"/>
          <w:szCs w:val="22"/>
        </w:rPr>
        <w:t>ke snížení prašnosti kropení deponovaných zemin při suchém počasí</w:t>
      </w:r>
    </w:p>
    <w:p w:rsidR="00D21AA1" w:rsidRPr="001447F0" w:rsidRDefault="00D21AA1" w:rsidP="00D21AA1">
      <w:pPr>
        <w:pStyle w:val="Zkladntext"/>
        <w:numPr>
          <w:ilvl w:val="0"/>
          <w:numId w:val="9"/>
        </w:numPr>
        <w:ind w:left="567" w:right="-2" w:hanging="425"/>
        <w:rPr>
          <w:color w:val="auto"/>
          <w:sz w:val="22"/>
          <w:szCs w:val="22"/>
        </w:rPr>
      </w:pPr>
      <w:r w:rsidRPr="001447F0">
        <w:rPr>
          <w:color w:val="auto"/>
          <w:sz w:val="22"/>
          <w:szCs w:val="22"/>
        </w:rPr>
        <w:t>mechanické a další nečistoty z podvozků vozidel a stavebních mechanismů budou odstraňovány před vjezdem na veřejnou komunikaci</w:t>
      </w:r>
    </w:p>
    <w:p w:rsidR="00D21AA1" w:rsidRPr="001447F0" w:rsidRDefault="00D21AA1" w:rsidP="00D21AA1">
      <w:pPr>
        <w:pStyle w:val="Zkladntext"/>
        <w:numPr>
          <w:ilvl w:val="0"/>
          <w:numId w:val="9"/>
        </w:numPr>
        <w:ind w:left="567" w:right="-2" w:hanging="425"/>
        <w:rPr>
          <w:color w:val="auto"/>
          <w:sz w:val="22"/>
          <w:szCs w:val="22"/>
        </w:rPr>
      </w:pPr>
      <w:r w:rsidRPr="001447F0">
        <w:rPr>
          <w:color w:val="auto"/>
          <w:sz w:val="22"/>
          <w:szCs w:val="22"/>
        </w:rPr>
        <w:t>bude provádět pravidelné čištění komunikačních ploch znečištěných prováděním stavby</w:t>
      </w:r>
    </w:p>
    <w:p w:rsidR="00D21AA1" w:rsidRPr="001447F0" w:rsidRDefault="00D21AA1" w:rsidP="00D21AA1">
      <w:pPr>
        <w:pStyle w:val="Zkladntext"/>
        <w:numPr>
          <w:ilvl w:val="0"/>
          <w:numId w:val="9"/>
        </w:numPr>
        <w:ind w:left="567" w:right="-2" w:hanging="425"/>
        <w:rPr>
          <w:color w:val="auto"/>
          <w:sz w:val="22"/>
          <w:szCs w:val="22"/>
        </w:rPr>
      </w:pPr>
      <w:r w:rsidRPr="001447F0">
        <w:rPr>
          <w:color w:val="auto"/>
          <w:sz w:val="22"/>
          <w:szCs w:val="22"/>
        </w:rPr>
        <w:t>zabezpečí odstavná stání pro stavební mechanismy a nákladní vozidla</w:t>
      </w:r>
    </w:p>
    <w:p w:rsidR="00D21AA1" w:rsidRPr="001447F0" w:rsidRDefault="00D21AA1" w:rsidP="00D21AA1">
      <w:pPr>
        <w:pStyle w:val="Zkladntext"/>
        <w:numPr>
          <w:ilvl w:val="0"/>
          <w:numId w:val="9"/>
        </w:numPr>
        <w:ind w:left="567" w:right="-2" w:hanging="425"/>
        <w:rPr>
          <w:color w:val="auto"/>
          <w:sz w:val="22"/>
          <w:szCs w:val="22"/>
        </w:rPr>
      </w:pPr>
      <w:r w:rsidRPr="001447F0">
        <w:rPr>
          <w:color w:val="auto"/>
          <w:sz w:val="22"/>
          <w:szCs w:val="22"/>
        </w:rPr>
        <w:t>bude minimalizovat prostoje stavebních mechanismů se spuštěným motorem mimo pracovní činnosti</w:t>
      </w:r>
    </w:p>
    <w:p w:rsidR="00D21AA1" w:rsidRPr="001447F0" w:rsidRDefault="00D21AA1" w:rsidP="00D21AA1">
      <w:pPr>
        <w:pStyle w:val="Zkladntext"/>
        <w:numPr>
          <w:ilvl w:val="0"/>
          <w:numId w:val="9"/>
        </w:numPr>
        <w:ind w:left="567" w:right="-2" w:hanging="425"/>
        <w:rPr>
          <w:color w:val="auto"/>
          <w:sz w:val="22"/>
          <w:szCs w:val="22"/>
        </w:rPr>
      </w:pPr>
      <w:r w:rsidRPr="001447F0">
        <w:rPr>
          <w:color w:val="auto"/>
          <w:sz w:val="22"/>
          <w:szCs w:val="22"/>
        </w:rPr>
        <w:t>stavební práce bude provádět pouze ve stanovené denní době</w:t>
      </w:r>
    </w:p>
    <w:p w:rsidR="00D21AA1" w:rsidRPr="001447F0" w:rsidRDefault="00D21AA1" w:rsidP="00D21AA1">
      <w:pPr>
        <w:pStyle w:val="Zkladntext"/>
        <w:numPr>
          <w:ilvl w:val="0"/>
          <w:numId w:val="9"/>
        </w:numPr>
        <w:ind w:left="567" w:right="-2" w:hanging="425"/>
        <w:rPr>
          <w:color w:val="auto"/>
          <w:sz w:val="22"/>
          <w:szCs w:val="22"/>
        </w:rPr>
      </w:pPr>
      <w:r w:rsidRPr="001447F0">
        <w:rPr>
          <w:color w:val="auto"/>
          <w:sz w:val="22"/>
          <w:szCs w:val="22"/>
        </w:rPr>
        <w:t>produkované odpady budou ukládány a zneškodňovány v souladu s platnou legislativou</w:t>
      </w:r>
    </w:p>
    <w:p w:rsidR="00D21AA1" w:rsidRPr="001447F0" w:rsidRDefault="00D21AA1" w:rsidP="00D21AA1">
      <w:pPr>
        <w:pStyle w:val="Zkladntext"/>
        <w:numPr>
          <w:ilvl w:val="0"/>
          <w:numId w:val="9"/>
        </w:numPr>
        <w:ind w:left="567" w:right="-2" w:hanging="425"/>
        <w:rPr>
          <w:color w:val="auto"/>
          <w:sz w:val="22"/>
          <w:szCs w:val="22"/>
        </w:rPr>
      </w:pPr>
      <w:r w:rsidRPr="001447F0">
        <w:rPr>
          <w:color w:val="auto"/>
          <w:sz w:val="22"/>
          <w:szCs w:val="22"/>
        </w:rPr>
        <w:t>výkopová zemina bude pravidelně odvážena</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Obnovovaná komunikace nahrazuje stávající, která bude narušena výkopovými pracemi souvisejícími s rekonstrukcí kanalizace a vodovodu. Komunikace je v řadové zástavbě domů a je navržena o minimálních šířkách, aby byla tímto opatřením snižována rychlost vozidel a i byla vyloučena průjezdní doprava, proto i nadále bude mít větší vliv na úroveň zejména hluku a prašnosti v území okolní veřejné komunikace. Navrhovaná konstrukce vozovky je s krytem z asfaltového betonu, kde je hlučnost minimální a předpokládá se úprava území tak, aby nedocházelo k znečisťování vozovky a tím i nárůstu prašnosti vlivem provozu na komunikaci (</w:t>
      </w:r>
      <w:proofErr w:type="spellStart"/>
      <w:r w:rsidRPr="001447F0">
        <w:rPr>
          <w:rFonts w:ascii="Arial Narrow" w:hAnsi="Arial Narrow"/>
          <w:sz w:val="22"/>
          <w:szCs w:val="22"/>
        </w:rPr>
        <w:t>ohumusování</w:t>
      </w:r>
      <w:proofErr w:type="spellEnd"/>
      <w:r w:rsidRPr="001447F0">
        <w:rPr>
          <w:rFonts w:ascii="Arial Narrow" w:hAnsi="Arial Narrow"/>
          <w:sz w:val="22"/>
          <w:szCs w:val="22"/>
        </w:rPr>
        <w:t xml:space="preserve"> a zatravnění všech volných ploch v území).</w:t>
      </w:r>
    </w:p>
    <w:p w:rsidR="00D21AA1" w:rsidRPr="001447F0" w:rsidRDefault="00D21AA1" w:rsidP="00D21AA1">
      <w:pPr>
        <w:spacing w:before="120"/>
        <w:ind w:right="-2"/>
        <w:jc w:val="both"/>
        <w:rPr>
          <w:rFonts w:ascii="Arial Narrow" w:hAnsi="Arial Narrow"/>
          <w:b/>
          <w:sz w:val="22"/>
          <w:szCs w:val="22"/>
        </w:rPr>
      </w:pPr>
      <w:r w:rsidRPr="001447F0">
        <w:rPr>
          <w:rFonts w:ascii="Arial Narrow" w:hAnsi="Arial Narrow"/>
          <w:b/>
          <w:sz w:val="22"/>
          <w:szCs w:val="22"/>
        </w:rPr>
        <w:t>ŘEŠENÍ OCHRANY OVZDUŠÍ</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Navrhovaná stavba neprodukuje při svém provozu žádné emise do ovzduší a není zdrojem znečišťování ovzduší.</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Pouze období provádění stavby představuje dočasnou zátěž pro dotčenou lokalitu. Zde se předpokládá zdroj emisí z provozu stavebních mechanismů a nákladní dopravy, především prašnost (tuhé znečisťující látky) a emise ze spalovacích motorů stavebních strojů, tj. oxidy dusíku, oxidy uhlíku a organické látky (uhlovodíky).</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Toto zatížení bude vždy krátkodobé, s minimálním dopadem na celkovou imisní situaci, celkově je možno říct, že vliv stavby na kvalitu ovzduší je zanedbatelný.</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 xml:space="preserve">Z hlediska komunikace nutný předpoklad k tomuto problému je, že veškerá vozidla pohybující se po komunikacích vyhovují emisním požadavkům. Pohyb vozidel v ulici bude minimální, není zde průjezdná doprava. </w:t>
      </w:r>
    </w:p>
    <w:p w:rsidR="00D21AA1" w:rsidRPr="001447F0" w:rsidRDefault="00D21AA1" w:rsidP="00D21AA1">
      <w:pPr>
        <w:spacing w:before="120"/>
        <w:ind w:right="-2"/>
        <w:jc w:val="both"/>
        <w:rPr>
          <w:rFonts w:ascii="Arial Narrow" w:hAnsi="Arial Narrow"/>
          <w:b/>
          <w:sz w:val="22"/>
          <w:szCs w:val="22"/>
        </w:rPr>
      </w:pPr>
      <w:r w:rsidRPr="001447F0">
        <w:rPr>
          <w:rFonts w:ascii="Arial Narrow" w:hAnsi="Arial Narrow"/>
          <w:b/>
          <w:sz w:val="22"/>
          <w:szCs w:val="22"/>
        </w:rPr>
        <w:t>ŘEŠENÍ OCHRANY PROTI HLUKU</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 xml:space="preserve">Ve fázi provádění stavby lze předpokládat zvýšenou úroveň hluku, a to v důsledku dopravy a dále stavebních prací. Hluk je závislý na stavu a úrovni techniky, na způsobu a rozsahu prováděných prací. Jedná se o běžné stavební činnosti, jejich dopad bude opět krátkodobý a bude soustředěn opět do místa dané lokality. Běžně se hladina zvuku 1 m od zdroje </w:t>
      </w:r>
      <w:r w:rsidRPr="001447F0">
        <w:rPr>
          <w:rFonts w:ascii="Arial Narrow" w:hAnsi="Arial Narrow"/>
          <w:sz w:val="22"/>
          <w:szCs w:val="22"/>
        </w:rPr>
        <w:lastRenderedPageBreak/>
        <w:t>pohybuje u stavebních mechanismů kolem 80 – 90 dB. Lze předpokládat, že stavební práce budou prováděny v denní době od 6,00 hod. a maximálně do 22,00 hod..</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Opatření dodavatele stavby z hlediska rizika expozice hluku musí směřovat k minimalizaci - je to sledování úrovně a doby expozice hluku, kontrola hlukových emisí strojů, uvážlivé používaní technologií, které mohou zvyšovat nebezpečí poškození sluchu, informování zaměstnanců o rizicích i výsledcích zdravotního sledování a důsledné používání osobních ochranných prostředků – kvalitních chráničů sluchu. Je nutno dbát na dodržování bezpečnostních přestávek u pracovníků, kteří nepřetržitě používají ochranné prostředky proti hluku.</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V ulici je minimální průjezdní doprava a ani po rekonstrukci (kdy se zlepší povrchové vlastnosti) se neočekává její nárůst, žádné opatření není navrhováno.</w:t>
      </w:r>
    </w:p>
    <w:p w:rsidR="00D21AA1" w:rsidRPr="001447F0" w:rsidRDefault="00D21AA1" w:rsidP="00D21AA1">
      <w:pPr>
        <w:spacing w:before="120"/>
        <w:ind w:right="-341"/>
        <w:jc w:val="both"/>
        <w:rPr>
          <w:rFonts w:ascii="Arial Narrow" w:hAnsi="Arial Narrow"/>
          <w:b/>
          <w:sz w:val="22"/>
          <w:szCs w:val="22"/>
        </w:rPr>
      </w:pPr>
      <w:r w:rsidRPr="001447F0">
        <w:rPr>
          <w:rFonts w:ascii="Arial Narrow" w:hAnsi="Arial Narrow"/>
          <w:b/>
          <w:sz w:val="22"/>
          <w:szCs w:val="22"/>
        </w:rPr>
        <w:t>ŘEŠENÍ LIKVIDACE ODPADŮ</w:t>
      </w:r>
    </w:p>
    <w:p w:rsidR="00D21AA1" w:rsidRPr="001447F0" w:rsidRDefault="00D21AA1" w:rsidP="00D21AA1">
      <w:pPr>
        <w:spacing w:before="120"/>
        <w:ind w:right="-2"/>
        <w:jc w:val="both"/>
        <w:rPr>
          <w:rFonts w:ascii="Arial Narrow" w:hAnsi="Arial Narrow"/>
          <w:sz w:val="22"/>
          <w:szCs w:val="22"/>
        </w:rPr>
      </w:pPr>
      <w:r w:rsidRPr="001447F0">
        <w:rPr>
          <w:rFonts w:ascii="Arial Narrow" w:hAnsi="Arial Narrow"/>
          <w:sz w:val="22"/>
          <w:szCs w:val="22"/>
        </w:rPr>
        <w:t>Z hlediska sbírky zákona o odpadech č. 185/2001 Sb. a vyhlášky č.93/2016 Sb. budou při výstavbě produkovány následující odpady:</w:t>
      </w:r>
    </w:p>
    <w:p w:rsidR="00D21AA1" w:rsidRPr="001447F0" w:rsidRDefault="00D21AA1" w:rsidP="00D21AA1">
      <w:pPr>
        <w:pStyle w:val="AqpText"/>
        <w:spacing w:after="120"/>
        <w:rPr>
          <w:rFonts w:ascii="Arial Narrow" w:hAnsi="Arial Narrow"/>
          <w:sz w:val="22"/>
          <w:szCs w:val="22"/>
        </w:rPr>
      </w:pPr>
      <w:r w:rsidRPr="001447F0">
        <w:rPr>
          <w:rFonts w:ascii="Arial Narrow" w:hAnsi="Arial Narrow"/>
          <w:sz w:val="22"/>
          <w:szCs w:val="22"/>
        </w:rPr>
        <w:t>Tabulka odpadů v době výstavby a způsoby nakládání s nimi</w:t>
      </w:r>
    </w:p>
    <w:tbl>
      <w:tblPr>
        <w:tblW w:w="10324"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19"/>
        <w:gridCol w:w="4061"/>
        <w:gridCol w:w="993"/>
        <w:gridCol w:w="1134"/>
        <w:gridCol w:w="3117"/>
      </w:tblGrid>
      <w:tr w:rsidR="00D21AA1" w:rsidRPr="00D21AA1" w:rsidTr="00FA7BA5">
        <w:trPr>
          <w:tblHeader/>
          <w:jc w:val="center"/>
        </w:trPr>
        <w:tc>
          <w:tcPr>
            <w:tcW w:w="1019" w:type="dxa"/>
            <w:tcBorders>
              <w:top w:val="single" w:sz="18" w:space="0" w:color="auto"/>
              <w:bottom w:val="single" w:sz="18" w:space="0" w:color="auto"/>
            </w:tcBorders>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Číslo</w:t>
            </w:r>
          </w:p>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odpadu</w:t>
            </w:r>
          </w:p>
        </w:tc>
        <w:tc>
          <w:tcPr>
            <w:tcW w:w="4061" w:type="dxa"/>
            <w:tcBorders>
              <w:top w:val="single" w:sz="18" w:space="0" w:color="auto"/>
              <w:bottom w:val="single" w:sz="18" w:space="0" w:color="auto"/>
            </w:tcBorders>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Název odpadu</w:t>
            </w:r>
          </w:p>
        </w:tc>
        <w:tc>
          <w:tcPr>
            <w:tcW w:w="993" w:type="dxa"/>
            <w:tcBorders>
              <w:top w:val="single" w:sz="18" w:space="0" w:color="auto"/>
              <w:bottom w:val="single" w:sz="18" w:space="0" w:color="auto"/>
            </w:tcBorders>
            <w:vAlign w:val="center"/>
          </w:tcPr>
          <w:p w:rsidR="00D21AA1" w:rsidRPr="00D21AA1" w:rsidRDefault="00D21AA1" w:rsidP="00FA7BA5">
            <w:pPr>
              <w:pStyle w:val="AqpTabulka"/>
              <w:jc w:val="center"/>
              <w:rPr>
                <w:rFonts w:ascii="Arial Narrow" w:hAnsi="Arial Narrow"/>
                <w:sz w:val="22"/>
                <w:szCs w:val="22"/>
                <w:highlight w:val="yellow"/>
              </w:rPr>
            </w:pPr>
            <w:r w:rsidRPr="00D21AA1">
              <w:rPr>
                <w:rFonts w:ascii="Arial Narrow" w:hAnsi="Arial Narrow"/>
                <w:sz w:val="22"/>
                <w:szCs w:val="22"/>
                <w:highlight w:val="yellow"/>
              </w:rPr>
              <w:t>Kat.</w:t>
            </w:r>
          </w:p>
        </w:tc>
        <w:tc>
          <w:tcPr>
            <w:tcW w:w="1134" w:type="dxa"/>
            <w:tcBorders>
              <w:top w:val="single" w:sz="18" w:space="0" w:color="auto"/>
              <w:bottom w:val="single" w:sz="18" w:space="0" w:color="auto"/>
            </w:tcBorders>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 xml:space="preserve">Množství </w:t>
            </w:r>
            <w:r w:rsidRPr="00D21AA1">
              <w:rPr>
                <w:rFonts w:ascii="Arial Narrow" w:hAnsi="Arial Narrow"/>
                <w:sz w:val="22"/>
                <w:szCs w:val="22"/>
                <w:highlight w:val="yellow"/>
                <w:lang w:val="en-US"/>
              </w:rPr>
              <w:t>[t]</w:t>
            </w:r>
          </w:p>
        </w:tc>
        <w:tc>
          <w:tcPr>
            <w:tcW w:w="3117" w:type="dxa"/>
            <w:tcBorders>
              <w:top w:val="single" w:sz="18" w:space="0" w:color="auto"/>
              <w:bottom w:val="single" w:sz="18" w:space="0" w:color="auto"/>
            </w:tcBorders>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Způsob nakládání s odpadem</w:t>
            </w:r>
          </w:p>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(návrh - oprávněná osoba pro převzetí odpadu)</w:t>
            </w:r>
          </w:p>
        </w:tc>
      </w:tr>
      <w:tr w:rsidR="00D21AA1" w:rsidRPr="00D21AA1" w:rsidTr="00FA7BA5">
        <w:trPr>
          <w:cantSplit/>
          <w:jc w:val="center"/>
        </w:trPr>
        <w:tc>
          <w:tcPr>
            <w:tcW w:w="1019"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17 01 01</w:t>
            </w:r>
          </w:p>
        </w:tc>
        <w:tc>
          <w:tcPr>
            <w:tcW w:w="4061"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Beton</w:t>
            </w:r>
          </w:p>
        </w:tc>
        <w:tc>
          <w:tcPr>
            <w:tcW w:w="993" w:type="dxa"/>
            <w:vAlign w:val="center"/>
          </w:tcPr>
          <w:p w:rsidR="00D21AA1" w:rsidRPr="00D21AA1" w:rsidRDefault="00D21AA1" w:rsidP="00FA7BA5">
            <w:pPr>
              <w:pStyle w:val="AqpTabulka"/>
              <w:jc w:val="center"/>
              <w:rPr>
                <w:rFonts w:ascii="Arial Narrow" w:hAnsi="Arial Narrow"/>
                <w:sz w:val="22"/>
                <w:szCs w:val="22"/>
                <w:highlight w:val="yellow"/>
              </w:rPr>
            </w:pPr>
            <w:r w:rsidRPr="00D21AA1">
              <w:rPr>
                <w:rFonts w:ascii="Arial Narrow" w:hAnsi="Arial Narrow"/>
                <w:sz w:val="22"/>
                <w:szCs w:val="22"/>
                <w:highlight w:val="yellow"/>
              </w:rPr>
              <w:t>O</w:t>
            </w:r>
          </w:p>
        </w:tc>
        <w:tc>
          <w:tcPr>
            <w:tcW w:w="1134" w:type="dxa"/>
            <w:vAlign w:val="center"/>
          </w:tcPr>
          <w:p w:rsidR="00D21AA1" w:rsidRPr="00D21AA1" w:rsidRDefault="00D21AA1" w:rsidP="00FA7BA5">
            <w:pPr>
              <w:pStyle w:val="AqpTabulka"/>
              <w:jc w:val="center"/>
              <w:rPr>
                <w:rFonts w:ascii="Arial Narrow" w:hAnsi="Arial Narrow"/>
                <w:sz w:val="22"/>
                <w:szCs w:val="22"/>
                <w:highlight w:val="yellow"/>
              </w:rPr>
            </w:pPr>
            <w:r w:rsidRPr="00D21AA1">
              <w:rPr>
                <w:rFonts w:ascii="Arial Narrow" w:hAnsi="Arial Narrow"/>
                <w:sz w:val="22"/>
                <w:szCs w:val="22"/>
                <w:highlight w:val="yellow"/>
              </w:rPr>
              <w:t>2550</w:t>
            </w:r>
          </w:p>
        </w:tc>
        <w:tc>
          <w:tcPr>
            <w:tcW w:w="3117"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Recyklace, využití.</w:t>
            </w:r>
          </w:p>
          <w:p w:rsidR="00D21AA1" w:rsidRPr="00D21AA1" w:rsidRDefault="00D21AA1" w:rsidP="00FA7BA5">
            <w:pPr>
              <w:pStyle w:val="AqpTabulka"/>
              <w:rPr>
                <w:rFonts w:ascii="Arial Narrow" w:hAnsi="Arial Narrow"/>
                <w:sz w:val="22"/>
                <w:szCs w:val="22"/>
                <w:highlight w:val="yellow"/>
              </w:rPr>
            </w:pPr>
            <w:r w:rsidRPr="00D21AA1">
              <w:rPr>
                <w:color w:val="000000"/>
                <w:sz w:val="18"/>
                <w:szCs w:val="18"/>
                <w:highlight w:val="yellow"/>
              </w:rPr>
              <w:t xml:space="preserve">(Např. DUFONEV </w:t>
            </w:r>
            <w:proofErr w:type="gramStart"/>
            <w:r w:rsidRPr="00D21AA1">
              <w:rPr>
                <w:color w:val="000000"/>
                <w:sz w:val="18"/>
                <w:szCs w:val="18"/>
                <w:highlight w:val="yellow"/>
              </w:rPr>
              <w:t>R.C.</w:t>
            </w:r>
            <w:proofErr w:type="gramEnd"/>
            <w:r w:rsidRPr="00D21AA1">
              <w:rPr>
                <w:color w:val="000000"/>
                <w:sz w:val="18"/>
                <w:szCs w:val="18"/>
                <w:highlight w:val="yellow"/>
              </w:rPr>
              <w:t>, a.s.)</w:t>
            </w:r>
          </w:p>
        </w:tc>
      </w:tr>
      <w:tr w:rsidR="00D21AA1" w:rsidRPr="00D21AA1" w:rsidTr="00FA7BA5">
        <w:trPr>
          <w:jc w:val="center"/>
        </w:trPr>
        <w:tc>
          <w:tcPr>
            <w:tcW w:w="1019"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17 03 02</w:t>
            </w:r>
          </w:p>
        </w:tc>
        <w:tc>
          <w:tcPr>
            <w:tcW w:w="4061"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Asfaltové směsi neuvedené pod číslem 17 03 01</w:t>
            </w:r>
          </w:p>
        </w:tc>
        <w:tc>
          <w:tcPr>
            <w:tcW w:w="993" w:type="dxa"/>
            <w:vAlign w:val="center"/>
          </w:tcPr>
          <w:p w:rsidR="00D21AA1" w:rsidRPr="00D21AA1" w:rsidRDefault="00D21AA1" w:rsidP="00FA7BA5">
            <w:pPr>
              <w:pStyle w:val="AqpTabulka"/>
              <w:jc w:val="center"/>
              <w:rPr>
                <w:rFonts w:ascii="Arial Narrow" w:hAnsi="Arial Narrow"/>
                <w:sz w:val="22"/>
                <w:szCs w:val="22"/>
                <w:highlight w:val="yellow"/>
              </w:rPr>
            </w:pPr>
            <w:r w:rsidRPr="00D21AA1">
              <w:rPr>
                <w:rFonts w:ascii="Arial Narrow" w:hAnsi="Arial Narrow"/>
                <w:sz w:val="22"/>
                <w:szCs w:val="22"/>
                <w:highlight w:val="yellow"/>
              </w:rPr>
              <w:t>O</w:t>
            </w:r>
          </w:p>
        </w:tc>
        <w:tc>
          <w:tcPr>
            <w:tcW w:w="1134" w:type="dxa"/>
          </w:tcPr>
          <w:p w:rsidR="00D21AA1" w:rsidRPr="00D21AA1" w:rsidRDefault="00D21AA1" w:rsidP="00FA7BA5">
            <w:pPr>
              <w:pStyle w:val="AqpTabulka"/>
              <w:jc w:val="center"/>
              <w:rPr>
                <w:rFonts w:ascii="Arial Narrow" w:hAnsi="Arial Narrow"/>
                <w:sz w:val="22"/>
                <w:szCs w:val="22"/>
                <w:highlight w:val="yellow"/>
              </w:rPr>
            </w:pPr>
            <w:r w:rsidRPr="00D21AA1">
              <w:rPr>
                <w:rFonts w:ascii="Arial Narrow" w:hAnsi="Arial Narrow"/>
                <w:sz w:val="22"/>
                <w:szCs w:val="22"/>
                <w:highlight w:val="yellow"/>
              </w:rPr>
              <w:t>950</w:t>
            </w:r>
          </w:p>
        </w:tc>
        <w:tc>
          <w:tcPr>
            <w:tcW w:w="3117"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Recyklace, využití.</w:t>
            </w:r>
          </w:p>
          <w:p w:rsidR="00D21AA1" w:rsidRPr="00D21AA1" w:rsidRDefault="00D21AA1" w:rsidP="00FA7BA5">
            <w:pPr>
              <w:pStyle w:val="AqpTabulka"/>
              <w:rPr>
                <w:rFonts w:ascii="Arial Narrow" w:hAnsi="Arial Narrow"/>
                <w:sz w:val="22"/>
                <w:szCs w:val="22"/>
                <w:highlight w:val="yellow"/>
              </w:rPr>
            </w:pPr>
            <w:r w:rsidRPr="00D21AA1">
              <w:rPr>
                <w:color w:val="000000"/>
                <w:sz w:val="18"/>
                <w:szCs w:val="18"/>
                <w:highlight w:val="yellow"/>
              </w:rPr>
              <w:t xml:space="preserve">(Např. DUFONEV </w:t>
            </w:r>
            <w:proofErr w:type="gramStart"/>
            <w:r w:rsidRPr="00D21AA1">
              <w:rPr>
                <w:color w:val="000000"/>
                <w:sz w:val="18"/>
                <w:szCs w:val="18"/>
                <w:highlight w:val="yellow"/>
              </w:rPr>
              <w:t>R.C.</w:t>
            </w:r>
            <w:proofErr w:type="gramEnd"/>
            <w:r w:rsidRPr="00D21AA1">
              <w:rPr>
                <w:color w:val="000000"/>
                <w:sz w:val="18"/>
                <w:szCs w:val="18"/>
                <w:highlight w:val="yellow"/>
              </w:rPr>
              <w:t>, a.s.)</w:t>
            </w:r>
          </w:p>
        </w:tc>
      </w:tr>
      <w:tr w:rsidR="00D21AA1" w:rsidRPr="00D21AA1" w:rsidTr="00FA7BA5">
        <w:trPr>
          <w:jc w:val="center"/>
        </w:trPr>
        <w:tc>
          <w:tcPr>
            <w:tcW w:w="1019"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17 04 05</w:t>
            </w:r>
          </w:p>
        </w:tc>
        <w:tc>
          <w:tcPr>
            <w:tcW w:w="4061"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Železo a ocel</w:t>
            </w:r>
          </w:p>
        </w:tc>
        <w:tc>
          <w:tcPr>
            <w:tcW w:w="993" w:type="dxa"/>
            <w:vAlign w:val="center"/>
          </w:tcPr>
          <w:p w:rsidR="00D21AA1" w:rsidRPr="00D21AA1" w:rsidRDefault="00D21AA1" w:rsidP="00FA7BA5">
            <w:pPr>
              <w:pStyle w:val="AqpTabulka"/>
              <w:jc w:val="center"/>
              <w:rPr>
                <w:color w:val="000000"/>
                <w:sz w:val="18"/>
                <w:szCs w:val="18"/>
                <w:highlight w:val="yellow"/>
              </w:rPr>
            </w:pPr>
            <w:r w:rsidRPr="00D21AA1">
              <w:rPr>
                <w:color w:val="000000"/>
                <w:sz w:val="18"/>
                <w:szCs w:val="18"/>
                <w:highlight w:val="yellow"/>
              </w:rPr>
              <w:t>O</w:t>
            </w:r>
          </w:p>
        </w:tc>
        <w:tc>
          <w:tcPr>
            <w:tcW w:w="1134" w:type="dxa"/>
          </w:tcPr>
          <w:p w:rsidR="00D21AA1" w:rsidRPr="00D21AA1" w:rsidRDefault="00D21AA1" w:rsidP="00FA7BA5">
            <w:pPr>
              <w:pStyle w:val="AqpTabulka"/>
              <w:jc w:val="center"/>
              <w:rPr>
                <w:color w:val="000000"/>
                <w:sz w:val="18"/>
                <w:szCs w:val="18"/>
                <w:highlight w:val="yellow"/>
              </w:rPr>
            </w:pPr>
            <w:r w:rsidRPr="00D21AA1">
              <w:rPr>
                <w:color w:val="000000"/>
                <w:sz w:val="18"/>
                <w:szCs w:val="18"/>
                <w:highlight w:val="yellow"/>
              </w:rPr>
              <w:t>4,5</w:t>
            </w:r>
          </w:p>
        </w:tc>
        <w:tc>
          <w:tcPr>
            <w:tcW w:w="3117" w:type="dxa"/>
            <w:vAlign w:val="center"/>
          </w:tcPr>
          <w:p w:rsidR="00D21AA1" w:rsidRPr="00D21AA1" w:rsidRDefault="00D21AA1" w:rsidP="00FA7BA5">
            <w:pPr>
              <w:pStyle w:val="AqpTabulka"/>
              <w:rPr>
                <w:color w:val="000000"/>
                <w:sz w:val="18"/>
                <w:szCs w:val="18"/>
                <w:highlight w:val="yellow"/>
              </w:rPr>
            </w:pPr>
            <w:r w:rsidRPr="00D21AA1">
              <w:rPr>
                <w:color w:val="000000"/>
                <w:sz w:val="18"/>
                <w:szCs w:val="18"/>
                <w:highlight w:val="yellow"/>
              </w:rPr>
              <w:t>Odvoz do zařízení ke sběru a výkupu těchto odpadů.</w:t>
            </w:r>
          </w:p>
          <w:p w:rsidR="00D21AA1" w:rsidRPr="00D21AA1" w:rsidRDefault="00D21AA1" w:rsidP="00FA7BA5">
            <w:pPr>
              <w:pStyle w:val="AqpTabulka"/>
              <w:rPr>
                <w:color w:val="000000"/>
                <w:sz w:val="18"/>
                <w:szCs w:val="18"/>
                <w:highlight w:val="yellow"/>
              </w:rPr>
            </w:pPr>
            <w:r w:rsidRPr="00D21AA1">
              <w:rPr>
                <w:color w:val="000000"/>
                <w:sz w:val="18"/>
                <w:szCs w:val="18"/>
                <w:highlight w:val="yellow"/>
              </w:rPr>
              <w:t xml:space="preserve">(Např. </w:t>
            </w:r>
            <w:proofErr w:type="spellStart"/>
            <w:r w:rsidRPr="00D21AA1">
              <w:rPr>
                <w:color w:val="000000"/>
                <w:sz w:val="18"/>
                <w:szCs w:val="18"/>
                <w:highlight w:val="yellow"/>
              </w:rPr>
              <w:t>Demont</w:t>
            </w:r>
            <w:proofErr w:type="spellEnd"/>
            <w:r w:rsidRPr="00D21AA1">
              <w:rPr>
                <w:color w:val="000000"/>
                <w:sz w:val="18"/>
                <w:szCs w:val="18"/>
                <w:highlight w:val="yellow"/>
              </w:rPr>
              <w:t xml:space="preserve"> Servis s.r.</w:t>
            </w:r>
            <w:proofErr w:type="gramStart"/>
            <w:r w:rsidRPr="00D21AA1">
              <w:rPr>
                <w:color w:val="000000"/>
                <w:sz w:val="18"/>
                <w:szCs w:val="18"/>
                <w:highlight w:val="yellow"/>
              </w:rPr>
              <w:t>o. )</w:t>
            </w:r>
            <w:proofErr w:type="gramEnd"/>
          </w:p>
        </w:tc>
      </w:tr>
      <w:tr w:rsidR="00D21AA1" w:rsidRPr="00D21AA1" w:rsidTr="00FA7BA5">
        <w:trPr>
          <w:jc w:val="center"/>
        </w:trPr>
        <w:tc>
          <w:tcPr>
            <w:tcW w:w="1019"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17 05 04</w:t>
            </w:r>
          </w:p>
        </w:tc>
        <w:tc>
          <w:tcPr>
            <w:tcW w:w="4061"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Zemina a kamení neuvedené pod číslem 17 05 03</w:t>
            </w:r>
          </w:p>
        </w:tc>
        <w:tc>
          <w:tcPr>
            <w:tcW w:w="993" w:type="dxa"/>
            <w:vAlign w:val="center"/>
          </w:tcPr>
          <w:p w:rsidR="00D21AA1" w:rsidRPr="00D21AA1" w:rsidRDefault="00D21AA1" w:rsidP="00FA7BA5">
            <w:pPr>
              <w:pStyle w:val="AqpTabulka"/>
              <w:jc w:val="center"/>
              <w:rPr>
                <w:rFonts w:ascii="Arial Narrow" w:hAnsi="Arial Narrow"/>
                <w:sz w:val="22"/>
                <w:szCs w:val="22"/>
                <w:highlight w:val="yellow"/>
              </w:rPr>
            </w:pPr>
            <w:r w:rsidRPr="00D21AA1">
              <w:rPr>
                <w:rFonts w:ascii="Arial Narrow" w:hAnsi="Arial Narrow"/>
                <w:sz w:val="22"/>
                <w:szCs w:val="22"/>
                <w:highlight w:val="yellow"/>
              </w:rPr>
              <w:t>O</w:t>
            </w:r>
          </w:p>
        </w:tc>
        <w:tc>
          <w:tcPr>
            <w:tcW w:w="1134" w:type="dxa"/>
          </w:tcPr>
          <w:p w:rsidR="00D21AA1" w:rsidRPr="00D21AA1" w:rsidRDefault="00D21AA1" w:rsidP="00FA7BA5">
            <w:pPr>
              <w:pStyle w:val="AqpTabulka"/>
              <w:jc w:val="center"/>
              <w:rPr>
                <w:rFonts w:ascii="Arial Narrow" w:hAnsi="Arial Narrow"/>
                <w:sz w:val="22"/>
                <w:szCs w:val="22"/>
                <w:highlight w:val="yellow"/>
              </w:rPr>
            </w:pPr>
            <w:r w:rsidRPr="00D21AA1">
              <w:rPr>
                <w:rFonts w:ascii="Arial Narrow" w:hAnsi="Arial Narrow"/>
                <w:sz w:val="22"/>
                <w:szCs w:val="22"/>
                <w:highlight w:val="yellow"/>
              </w:rPr>
              <w:t>5780</w:t>
            </w:r>
          </w:p>
        </w:tc>
        <w:tc>
          <w:tcPr>
            <w:tcW w:w="3117"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Recyklace, využití.</w:t>
            </w:r>
          </w:p>
          <w:p w:rsidR="00D21AA1" w:rsidRPr="00D21AA1" w:rsidRDefault="00D21AA1" w:rsidP="00FA7BA5">
            <w:pPr>
              <w:pStyle w:val="AqpTabulka"/>
              <w:rPr>
                <w:rFonts w:ascii="Arial Narrow" w:hAnsi="Arial Narrow"/>
                <w:sz w:val="22"/>
                <w:szCs w:val="22"/>
                <w:highlight w:val="yellow"/>
              </w:rPr>
            </w:pPr>
            <w:r w:rsidRPr="00D21AA1">
              <w:rPr>
                <w:color w:val="000000"/>
                <w:sz w:val="18"/>
                <w:szCs w:val="18"/>
                <w:highlight w:val="yellow"/>
              </w:rPr>
              <w:t xml:space="preserve">(Např. </w:t>
            </w:r>
            <w:r w:rsidRPr="00D21AA1">
              <w:rPr>
                <w:rFonts w:ascii="Arial Narrow" w:hAnsi="Arial Narrow"/>
                <w:sz w:val="22"/>
                <w:szCs w:val="22"/>
                <w:highlight w:val="yellow"/>
              </w:rPr>
              <w:t>Pískovna Černovice, spol. s r.o.)</w:t>
            </w:r>
          </w:p>
        </w:tc>
      </w:tr>
      <w:tr w:rsidR="00D21AA1" w:rsidRPr="00D21AA1" w:rsidTr="00FA7BA5">
        <w:trPr>
          <w:jc w:val="center"/>
        </w:trPr>
        <w:tc>
          <w:tcPr>
            <w:tcW w:w="1019"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20 03 06</w:t>
            </w:r>
          </w:p>
        </w:tc>
        <w:tc>
          <w:tcPr>
            <w:tcW w:w="4061"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Odpad z čištění stok a dešťových vpustí</w:t>
            </w:r>
          </w:p>
        </w:tc>
        <w:tc>
          <w:tcPr>
            <w:tcW w:w="993" w:type="dxa"/>
            <w:vAlign w:val="center"/>
          </w:tcPr>
          <w:p w:rsidR="00D21AA1" w:rsidRPr="00D21AA1" w:rsidRDefault="00D21AA1" w:rsidP="00FA7BA5">
            <w:pPr>
              <w:pStyle w:val="AqpTabulka"/>
              <w:jc w:val="center"/>
              <w:rPr>
                <w:rFonts w:ascii="Arial Narrow" w:hAnsi="Arial Narrow"/>
                <w:sz w:val="22"/>
                <w:szCs w:val="22"/>
                <w:highlight w:val="yellow"/>
              </w:rPr>
            </w:pPr>
            <w:r w:rsidRPr="00D21AA1">
              <w:rPr>
                <w:rFonts w:ascii="Arial Narrow" w:hAnsi="Arial Narrow"/>
                <w:sz w:val="22"/>
                <w:szCs w:val="22"/>
                <w:highlight w:val="yellow"/>
              </w:rPr>
              <w:t>O</w:t>
            </w:r>
          </w:p>
        </w:tc>
        <w:tc>
          <w:tcPr>
            <w:tcW w:w="1134" w:type="dxa"/>
            <w:vAlign w:val="center"/>
          </w:tcPr>
          <w:p w:rsidR="00D21AA1" w:rsidRPr="00D21AA1" w:rsidRDefault="00D21AA1" w:rsidP="00FA7BA5">
            <w:pPr>
              <w:pStyle w:val="AqpTabulka"/>
              <w:jc w:val="center"/>
              <w:rPr>
                <w:rFonts w:ascii="Arial Narrow" w:hAnsi="Arial Narrow"/>
                <w:sz w:val="22"/>
                <w:szCs w:val="22"/>
                <w:highlight w:val="yellow"/>
              </w:rPr>
            </w:pPr>
            <w:r w:rsidRPr="00D21AA1">
              <w:rPr>
                <w:rFonts w:ascii="Arial Narrow" w:hAnsi="Arial Narrow"/>
                <w:sz w:val="22"/>
                <w:szCs w:val="22"/>
                <w:highlight w:val="yellow"/>
              </w:rPr>
              <w:t>1</w:t>
            </w:r>
          </w:p>
        </w:tc>
        <w:tc>
          <w:tcPr>
            <w:tcW w:w="3117" w:type="dxa"/>
            <w:vAlign w:val="center"/>
          </w:tcPr>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Odvoz do zařízení ke sběru</w:t>
            </w:r>
          </w:p>
          <w:p w:rsidR="00D21AA1" w:rsidRPr="00D21AA1" w:rsidRDefault="00D21AA1" w:rsidP="00FA7BA5">
            <w:pPr>
              <w:pStyle w:val="AqpTabulka"/>
              <w:rPr>
                <w:rFonts w:ascii="Arial Narrow" w:hAnsi="Arial Narrow"/>
                <w:sz w:val="22"/>
                <w:szCs w:val="22"/>
                <w:highlight w:val="yellow"/>
              </w:rPr>
            </w:pPr>
            <w:r w:rsidRPr="00D21AA1">
              <w:rPr>
                <w:rFonts w:ascii="Arial Narrow" w:hAnsi="Arial Narrow"/>
                <w:sz w:val="22"/>
                <w:szCs w:val="22"/>
                <w:highlight w:val="yellow"/>
              </w:rPr>
              <w:t>ČOV Brno - Modřice</w:t>
            </w:r>
          </w:p>
        </w:tc>
      </w:tr>
    </w:tbl>
    <w:p w:rsidR="00D21AA1" w:rsidRPr="00863277" w:rsidRDefault="00D21AA1" w:rsidP="00D21AA1">
      <w:pPr>
        <w:pStyle w:val="AqpText"/>
        <w:rPr>
          <w:rFonts w:ascii="Arial Narrow" w:hAnsi="Arial Narrow"/>
          <w:sz w:val="22"/>
          <w:szCs w:val="22"/>
        </w:rPr>
      </w:pPr>
      <w:r w:rsidRPr="00863277">
        <w:rPr>
          <w:rFonts w:ascii="Arial Narrow" w:hAnsi="Arial Narrow"/>
          <w:sz w:val="22"/>
          <w:szCs w:val="22"/>
        </w:rPr>
        <w:t>Podle zákona 185/2001 Sb., ve znění zákona 154/2010 Sb. není tato zemina považována za odpad.</w:t>
      </w:r>
    </w:p>
    <w:p w:rsidR="00D21AA1" w:rsidRPr="00863277" w:rsidRDefault="00D21AA1" w:rsidP="00D21AA1">
      <w:pPr>
        <w:pStyle w:val="Nadpis2"/>
        <w:numPr>
          <w:ilvl w:val="2"/>
          <w:numId w:val="13"/>
        </w:numPr>
        <w:rPr>
          <w:rFonts w:ascii="Arial Narrow" w:hAnsi="Arial Narrow"/>
          <w:sz w:val="22"/>
          <w:szCs w:val="22"/>
        </w:rPr>
      </w:pPr>
      <w:bookmarkStart w:id="337" w:name="_Toc523391166"/>
      <w:bookmarkStart w:id="338" w:name="_Toc462125377"/>
      <w:bookmarkStart w:id="339" w:name="_Toc362848969"/>
      <w:bookmarkStart w:id="340" w:name="_Toc1540269"/>
      <w:bookmarkStart w:id="341" w:name="_Toc11315998"/>
      <w:bookmarkStart w:id="342" w:name="_Toc512337113"/>
      <w:bookmarkStart w:id="343" w:name="_Toc513010035"/>
      <w:r w:rsidRPr="00863277">
        <w:rPr>
          <w:rFonts w:ascii="Arial Narrow" w:hAnsi="Arial Narrow"/>
          <w:sz w:val="22"/>
          <w:szCs w:val="22"/>
        </w:rPr>
        <w:t>VLIV NA PŘÍRODU A KRAJINU</w:t>
      </w:r>
      <w:bookmarkEnd w:id="337"/>
      <w:bookmarkEnd w:id="338"/>
      <w:bookmarkEnd w:id="339"/>
      <w:bookmarkEnd w:id="340"/>
      <w:bookmarkEnd w:id="341"/>
    </w:p>
    <w:p w:rsidR="00D21AA1" w:rsidRPr="00863277" w:rsidRDefault="00D21AA1" w:rsidP="00D21AA1">
      <w:pPr>
        <w:spacing w:before="120"/>
        <w:ind w:right="-2"/>
        <w:jc w:val="both"/>
        <w:rPr>
          <w:rFonts w:ascii="Arial Narrow" w:hAnsi="Arial Narrow"/>
          <w:sz w:val="22"/>
          <w:szCs w:val="22"/>
        </w:rPr>
      </w:pPr>
      <w:r w:rsidRPr="00863277">
        <w:rPr>
          <w:rFonts w:ascii="Arial Narrow" w:hAnsi="Arial Narrow"/>
          <w:sz w:val="22"/>
          <w:szCs w:val="22"/>
        </w:rPr>
        <w:t>U navrhované stavby se nepředpokládá žádný negativní vliv na krajinný ráz, stavba se nedotkne žádných významných krajinných prvků.</w:t>
      </w:r>
    </w:p>
    <w:p w:rsidR="00D21AA1" w:rsidRPr="00863277" w:rsidRDefault="00D21AA1" w:rsidP="00D21AA1">
      <w:pPr>
        <w:spacing w:before="120"/>
        <w:ind w:right="-2"/>
        <w:jc w:val="both"/>
        <w:rPr>
          <w:rFonts w:ascii="Arial Narrow" w:hAnsi="Arial Narrow"/>
          <w:sz w:val="22"/>
          <w:szCs w:val="22"/>
        </w:rPr>
      </w:pPr>
      <w:r w:rsidRPr="00863277">
        <w:rPr>
          <w:rFonts w:ascii="Arial Narrow" w:hAnsi="Arial Narrow"/>
          <w:sz w:val="22"/>
          <w:szCs w:val="22"/>
        </w:rPr>
        <w:t>Vliv na rozsah a způsob využívání půdy se proti současnému stavu nezmění. Povrchy narušené stavební činností budou uvedeny do původního stavu v plném rozsahu.</w:t>
      </w:r>
    </w:p>
    <w:p w:rsidR="00D21AA1" w:rsidRPr="00863277" w:rsidRDefault="00D21AA1" w:rsidP="00D21AA1">
      <w:pPr>
        <w:spacing w:before="120"/>
        <w:ind w:right="-2"/>
        <w:jc w:val="both"/>
        <w:rPr>
          <w:rFonts w:ascii="Arial Narrow" w:hAnsi="Arial Narrow"/>
          <w:sz w:val="22"/>
          <w:szCs w:val="22"/>
        </w:rPr>
      </w:pPr>
      <w:r w:rsidRPr="00863277">
        <w:rPr>
          <w:rFonts w:ascii="Arial Narrow" w:hAnsi="Arial Narrow"/>
          <w:sz w:val="22"/>
          <w:szCs w:val="22"/>
        </w:rPr>
        <w:t>Ovlivnění vod v místě provádění stavby, především podzemních se nepředpokládá. Negativní vliv na podzemní vody při provozu je možný pouze v případě havárie. Tato možnost je však naprosto minimální už s ohledem na charakter navržené stavby.</w:t>
      </w:r>
    </w:p>
    <w:p w:rsidR="00D21AA1" w:rsidRPr="00863277" w:rsidRDefault="00D21AA1" w:rsidP="00D21AA1">
      <w:pPr>
        <w:spacing w:before="120"/>
        <w:ind w:right="-2"/>
        <w:jc w:val="both"/>
        <w:rPr>
          <w:rFonts w:ascii="Arial Narrow" w:hAnsi="Arial Narrow"/>
          <w:sz w:val="22"/>
          <w:szCs w:val="22"/>
        </w:rPr>
      </w:pPr>
      <w:r w:rsidRPr="00863277">
        <w:rPr>
          <w:rFonts w:ascii="Arial Narrow" w:hAnsi="Arial Narrow"/>
          <w:sz w:val="22"/>
          <w:szCs w:val="22"/>
        </w:rPr>
        <w:t>Ke snížení nepříznivých dopadů zajistí zhotovitel stavby následující:</w:t>
      </w:r>
    </w:p>
    <w:p w:rsidR="00D21AA1" w:rsidRPr="00863277" w:rsidRDefault="00D21AA1" w:rsidP="00D21AA1">
      <w:pPr>
        <w:pStyle w:val="Zkladntext"/>
        <w:numPr>
          <w:ilvl w:val="0"/>
          <w:numId w:val="9"/>
        </w:numPr>
        <w:tabs>
          <w:tab w:val="clear" w:pos="1429"/>
        </w:tabs>
        <w:spacing w:before="120"/>
        <w:ind w:left="567" w:right="-2" w:hanging="425"/>
        <w:rPr>
          <w:color w:val="auto"/>
          <w:sz w:val="22"/>
          <w:szCs w:val="22"/>
        </w:rPr>
      </w:pPr>
      <w:r w:rsidRPr="00863277">
        <w:rPr>
          <w:color w:val="auto"/>
          <w:sz w:val="22"/>
          <w:szCs w:val="22"/>
        </w:rPr>
        <w:t xml:space="preserve">skladování látek, které by mohly ohrozit kvalitu okolního prostředí, bude provádět v předepsaných obalech </w:t>
      </w:r>
      <w:r w:rsidRPr="00863277">
        <w:rPr>
          <w:color w:val="auto"/>
          <w:sz w:val="22"/>
          <w:szCs w:val="22"/>
        </w:rPr>
        <w:br/>
        <w:t>a kontejnerech</w:t>
      </w:r>
    </w:p>
    <w:p w:rsidR="00D21AA1" w:rsidRPr="00863277" w:rsidRDefault="00D21AA1" w:rsidP="00D21AA1">
      <w:pPr>
        <w:pStyle w:val="Zkladntext"/>
        <w:numPr>
          <w:ilvl w:val="0"/>
          <w:numId w:val="9"/>
        </w:numPr>
        <w:tabs>
          <w:tab w:val="clear" w:pos="1429"/>
        </w:tabs>
        <w:spacing w:before="120"/>
        <w:ind w:left="567" w:right="-2" w:hanging="425"/>
        <w:rPr>
          <w:color w:val="auto"/>
          <w:sz w:val="22"/>
          <w:szCs w:val="22"/>
        </w:rPr>
      </w:pPr>
      <w:r w:rsidRPr="00863277">
        <w:rPr>
          <w:color w:val="auto"/>
          <w:sz w:val="22"/>
          <w:szCs w:val="22"/>
        </w:rPr>
        <w:t>bude mít k dispozici na staveništi sanační prostředky (sorbety) pro zachycení případného úkapu či úniku nebezpečné látky</w:t>
      </w:r>
    </w:p>
    <w:p w:rsidR="00D21AA1" w:rsidRPr="00863277" w:rsidRDefault="00D21AA1" w:rsidP="00D21AA1">
      <w:pPr>
        <w:pStyle w:val="Zkladntext"/>
        <w:numPr>
          <w:ilvl w:val="0"/>
          <w:numId w:val="9"/>
        </w:numPr>
        <w:tabs>
          <w:tab w:val="clear" w:pos="1429"/>
        </w:tabs>
        <w:spacing w:before="120"/>
        <w:ind w:left="567" w:right="-2" w:hanging="425"/>
        <w:rPr>
          <w:color w:val="auto"/>
          <w:sz w:val="22"/>
          <w:szCs w:val="22"/>
        </w:rPr>
      </w:pPr>
      <w:r w:rsidRPr="00863277">
        <w:rPr>
          <w:color w:val="auto"/>
          <w:sz w:val="22"/>
          <w:szCs w:val="22"/>
        </w:rPr>
        <w:t>v případě úniku látek nebezpečných vodám zabrání jejich dalšímu šíření, provede okamžitě sanaci úkapu sorbetem a zajistí nezbytný následný úklid kontaminovaného místa</w:t>
      </w:r>
    </w:p>
    <w:p w:rsidR="00D21AA1" w:rsidRPr="00863277" w:rsidRDefault="00D21AA1" w:rsidP="00D21AA1">
      <w:pPr>
        <w:pStyle w:val="Zkladntext"/>
        <w:numPr>
          <w:ilvl w:val="0"/>
          <w:numId w:val="9"/>
        </w:numPr>
        <w:tabs>
          <w:tab w:val="clear" w:pos="1429"/>
        </w:tabs>
        <w:spacing w:before="120"/>
        <w:ind w:left="567" w:right="-2" w:hanging="425"/>
        <w:rPr>
          <w:color w:val="auto"/>
          <w:sz w:val="22"/>
          <w:szCs w:val="22"/>
        </w:rPr>
      </w:pPr>
      <w:r w:rsidRPr="00863277">
        <w:rPr>
          <w:color w:val="auto"/>
          <w:sz w:val="22"/>
          <w:szCs w:val="22"/>
        </w:rPr>
        <w:lastRenderedPageBreak/>
        <w:t>stavební práce budou prováděny s maximální možnou šetrností</w:t>
      </w:r>
    </w:p>
    <w:p w:rsidR="00D21AA1" w:rsidRPr="00863277" w:rsidRDefault="00D21AA1" w:rsidP="00D21AA1">
      <w:pPr>
        <w:spacing w:before="120"/>
        <w:ind w:right="-2"/>
        <w:jc w:val="both"/>
        <w:rPr>
          <w:rFonts w:ascii="Arial Narrow" w:hAnsi="Arial Narrow"/>
          <w:sz w:val="22"/>
          <w:szCs w:val="22"/>
        </w:rPr>
      </w:pPr>
      <w:r w:rsidRPr="00863277">
        <w:rPr>
          <w:rFonts w:ascii="Arial Narrow" w:hAnsi="Arial Narrow"/>
          <w:sz w:val="22"/>
          <w:szCs w:val="22"/>
        </w:rPr>
        <w:t>Stavba je navrhována pro možnost obsluhy rodinných domů jako nezbytná nutnost a nebude mít po uvedení do provozu negativní vliv na životní prostředí. Negativní vliv na podzemní vody při provozu je možný pouze v případě havárie. Postup v těchto situacích je uveden v provozním řádu kanalizace.</w:t>
      </w:r>
    </w:p>
    <w:p w:rsidR="00D21AA1" w:rsidRPr="00863277" w:rsidRDefault="00D21AA1" w:rsidP="00D21AA1">
      <w:pPr>
        <w:pStyle w:val="Nadpis2"/>
        <w:numPr>
          <w:ilvl w:val="2"/>
          <w:numId w:val="13"/>
        </w:numPr>
        <w:rPr>
          <w:rFonts w:ascii="Arial Narrow" w:hAnsi="Arial Narrow"/>
          <w:sz w:val="22"/>
          <w:szCs w:val="22"/>
        </w:rPr>
      </w:pPr>
      <w:bookmarkStart w:id="344" w:name="_Toc523391167"/>
      <w:bookmarkStart w:id="345" w:name="_Toc462125378"/>
      <w:bookmarkStart w:id="346" w:name="_Toc362848970"/>
      <w:bookmarkStart w:id="347" w:name="_Toc1540270"/>
      <w:bookmarkStart w:id="348" w:name="_Toc11315999"/>
      <w:bookmarkEnd w:id="342"/>
      <w:bookmarkEnd w:id="343"/>
      <w:r w:rsidRPr="00863277">
        <w:rPr>
          <w:rFonts w:ascii="Arial Narrow" w:hAnsi="Arial Narrow"/>
          <w:sz w:val="22"/>
          <w:szCs w:val="22"/>
        </w:rPr>
        <w:t>VLIV NA SOUSTAVU CHRÁNĚNÝCH ÚZEMÍ NATURA 2000</w:t>
      </w:r>
      <w:bookmarkEnd w:id="344"/>
      <w:bookmarkEnd w:id="345"/>
      <w:bookmarkEnd w:id="346"/>
      <w:bookmarkEnd w:id="347"/>
      <w:bookmarkEnd w:id="348"/>
    </w:p>
    <w:p w:rsidR="00D21AA1" w:rsidRPr="00863277" w:rsidRDefault="00D21AA1" w:rsidP="00D21AA1">
      <w:pPr>
        <w:pStyle w:val="AqpText"/>
        <w:rPr>
          <w:rFonts w:ascii="Arial Narrow" w:hAnsi="Arial Narrow"/>
          <w:sz w:val="22"/>
          <w:szCs w:val="22"/>
        </w:rPr>
      </w:pPr>
      <w:r w:rsidRPr="00863277">
        <w:rPr>
          <w:rFonts w:ascii="Arial Narrow" w:hAnsi="Arial Narrow"/>
          <w:sz w:val="22"/>
          <w:szCs w:val="22"/>
        </w:rPr>
        <w:t>Stavba je svou lokalizací mimo chráněné území soustavy Natura 2000.</w:t>
      </w:r>
    </w:p>
    <w:p w:rsidR="00D21AA1" w:rsidRPr="00863277" w:rsidRDefault="00D21AA1" w:rsidP="00D21AA1">
      <w:pPr>
        <w:pStyle w:val="Nadpis2"/>
        <w:numPr>
          <w:ilvl w:val="2"/>
          <w:numId w:val="6"/>
        </w:numPr>
        <w:tabs>
          <w:tab w:val="clear" w:pos="720"/>
        </w:tabs>
        <w:ind w:left="851" w:hanging="851"/>
        <w:rPr>
          <w:rFonts w:ascii="Arial Narrow" w:hAnsi="Arial Narrow"/>
          <w:sz w:val="22"/>
          <w:szCs w:val="22"/>
        </w:rPr>
      </w:pPr>
      <w:bookmarkStart w:id="349" w:name="_Toc512337114"/>
      <w:bookmarkStart w:id="350" w:name="_Toc513010036"/>
      <w:bookmarkStart w:id="351" w:name="_Toc528910010"/>
      <w:bookmarkStart w:id="352" w:name="_Toc1540271"/>
      <w:bookmarkStart w:id="353" w:name="_Toc11316000"/>
      <w:r w:rsidRPr="00863277">
        <w:rPr>
          <w:rFonts w:ascii="Arial Narrow" w:hAnsi="Arial Narrow"/>
          <w:sz w:val="22"/>
          <w:szCs w:val="22"/>
        </w:rPr>
        <w:t>NÁVRH ZOHLEDNĚNÍ PODMÍNEK ZÁVAZNÉHO STANOVISKA POSOUZENÍ VLIVU ZÁMĚRU NA ŽIVOTNÍ PROSTŘEDÍ</w:t>
      </w:r>
      <w:bookmarkEnd w:id="349"/>
      <w:bookmarkEnd w:id="350"/>
      <w:bookmarkEnd w:id="351"/>
      <w:bookmarkEnd w:id="352"/>
      <w:bookmarkEnd w:id="353"/>
    </w:p>
    <w:p w:rsidR="00D21AA1" w:rsidRPr="00863277" w:rsidRDefault="00D21AA1" w:rsidP="00D21AA1">
      <w:pPr>
        <w:pStyle w:val="AqpText"/>
        <w:rPr>
          <w:rFonts w:ascii="Arial Narrow" w:hAnsi="Arial Narrow"/>
          <w:sz w:val="22"/>
          <w:szCs w:val="22"/>
        </w:rPr>
      </w:pPr>
      <w:r w:rsidRPr="00863277">
        <w:rPr>
          <w:rFonts w:ascii="Arial Narrow" w:hAnsi="Arial Narrow"/>
          <w:sz w:val="22"/>
          <w:szCs w:val="22"/>
        </w:rPr>
        <w:t>Navrhovaná stavba nemá významný vliv na životní prostředí a nepodléhá posouzení podle zákona č. 100/2001 Sb., o posuzování vlivů na životní prostředí a nepodléhá zjišťovacímu řízení.</w:t>
      </w:r>
    </w:p>
    <w:p w:rsidR="00D21AA1" w:rsidRPr="00863277" w:rsidRDefault="00D21AA1" w:rsidP="00D21AA1">
      <w:pPr>
        <w:pStyle w:val="Nadpis2"/>
        <w:numPr>
          <w:ilvl w:val="2"/>
          <w:numId w:val="13"/>
        </w:numPr>
        <w:rPr>
          <w:rFonts w:ascii="Arial Narrow" w:hAnsi="Arial Narrow"/>
          <w:sz w:val="22"/>
          <w:szCs w:val="22"/>
        </w:rPr>
      </w:pPr>
      <w:bookmarkStart w:id="354" w:name="_Toc523391169"/>
      <w:bookmarkStart w:id="355" w:name="_Toc462125380"/>
      <w:bookmarkStart w:id="356" w:name="_Toc362848972"/>
      <w:bookmarkStart w:id="357" w:name="_Toc160588974"/>
      <w:bookmarkStart w:id="358" w:name="_Toc512337115"/>
      <w:bookmarkStart w:id="359" w:name="_Toc513010037"/>
      <w:bookmarkStart w:id="360" w:name="_Toc528910011"/>
      <w:bookmarkStart w:id="361" w:name="_Toc1540272"/>
      <w:bookmarkStart w:id="362" w:name="_Toc11316001"/>
      <w:r w:rsidRPr="00863277">
        <w:rPr>
          <w:rFonts w:ascii="Arial Narrow" w:hAnsi="Arial Narrow"/>
          <w:sz w:val="22"/>
          <w:szCs w:val="22"/>
        </w:rPr>
        <w:t>NAVRHOVANÁ OCHRANNÁ A BEZPEČNOSTNÍ PÁSMA</w:t>
      </w:r>
      <w:bookmarkEnd w:id="354"/>
      <w:bookmarkEnd w:id="355"/>
      <w:bookmarkEnd w:id="356"/>
      <w:bookmarkEnd w:id="357"/>
      <w:r w:rsidRPr="00863277">
        <w:rPr>
          <w:rFonts w:ascii="Arial Narrow" w:hAnsi="Arial Narrow"/>
          <w:sz w:val="22"/>
          <w:szCs w:val="22"/>
        </w:rPr>
        <w:t>, ROZSAH OMEZENÍ A PODMÍNKY OCHRANY PODLE JINÝCH PRÁVNÍCH PŘEDPISŮ</w:t>
      </w:r>
      <w:bookmarkEnd w:id="358"/>
      <w:bookmarkEnd w:id="359"/>
      <w:bookmarkEnd w:id="360"/>
      <w:bookmarkEnd w:id="361"/>
      <w:bookmarkEnd w:id="362"/>
    </w:p>
    <w:p w:rsidR="00D21AA1" w:rsidRPr="00863277" w:rsidRDefault="00D21AA1" w:rsidP="00D21AA1">
      <w:pPr>
        <w:spacing w:before="120"/>
        <w:ind w:right="-2"/>
        <w:jc w:val="both"/>
        <w:rPr>
          <w:rFonts w:ascii="Arial Narrow" w:hAnsi="Arial Narrow"/>
          <w:sz w:val="22"/>
          <w:szCs w:val="22"/>
        </w:rPr>
      </w:pPr>
      <w:r w:rsidRPr="00863277">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rsidR="00D21AA1" w:rsidRPr="00863277" w:rsidRDefault="00D21AA1" w:rsidP="00D21AA1">
      <w:pPr>
        <w:numPr>
          <w:ilvl w:val="0"/>
          <w:numId w:val="19"/>
        </w:numPr>
        <w:spacing w:before="120"/>
        <w:ind w:right="-2"/>
        <w:jc w:val="both"/>
        <w:rPr>
          <w:rFonts w:ascii="Arial Narrow" w:hAnsi="Arial Narrow"/>
          <w:sz w:val="22"/>
          <w:szCs w:val="22"/>
        </w:rPr>
      </w:pPr>
      <w:r w:rsidRPr="00863277">
        <w:rPr>
          <w:rFonts w:ascii="Arial Narrow" w:hAnsi="Arial Narrow"/>
          <w:sz w:val="22"/>
          <w:szCs w:val="22"/>
        </w:rPr>
        <w:t>u vodovodních řadů a kanalizačních stok do průměru 500 mm včetně, 1,5 m,</w:t>
      </w:r>
    </w:p>
    <w:p w:rsidR="00D21AA1" w:rsidRPr="00863277" w:rsidRDefault="00D21AA1" w:rsidP="00D21AA1">
      <w:pPr>
        <w:numPr>
          <w:ilvl w:val="0"/>
          <w:numId w:val="19"/>
        </w:numPr>
        <w:spacing w:before="120"/>
        <w:ind w:right="-2"/>
        <w:jc w:val="both"/>
        <w:rPr>
          <w:rFonts w:ascii="Arial Narrow" w:hAnsi="Arial Narrow"/>
          <w:sz w:val="22"/>
          <w:szCs w:val="22"/>
        </w:rPr>
      </w:pPr>
      <w:r w:rsidRPr="00863277">
        <w:rPr>
          <w:rFonts w:ascii="Arial Narrow" w:hAnsi="Arial Narrow"/>
          <w:sz w:val="22"/>
          <w:szCs w:val="22"/>
        </w:rPr>
        <w:t>u vodovodních řadů a kanalizačních stok nad průměr 500 mm, 2,5 m,</w:t>
      </w:r>
    </w:p>
    <w:p w:rsidR="00D21AA1" w:rsidRPr="00863277" w:rsidRDefault="00D21AA1" w:rsidP="00D21AA1">
      <w:pPr>
        <w:numPr>
          <w:ilvl w:val="0"/>
          <w:numId w:val="19"/>
        </w:numPr>
        <w:spacing w:before="120"/>
        <w:ind w:right="-2"/>
        <w:jc w:val="both"/>
        <w:rPr>
          <w:rFonts w:ascii="Arial Narrow" w:hAnsi="Arial Narrow"/>
          <w:sz w:val="22"/>
          <w:szCs w:val="22"/>
        </w:rPr>
      </w:pPr>
      <w:r w:rsidRPr="00863277">
        <w:rPr>
          <w:rFonts w:ascii="Arial Narrow" w:hAnsi="Arial Narrow"/>
          <w:sz w:val="22"/>
          <w:szCs w:val="22"/>
        </w:rPr>
        <w:t>u vodovodních řadů nebo kanalizačních stok o průměru nad 200 mm, jejichž dno je uloženo v hloubce větší než 2,5 m pod upraveným povrchem, se vzdálenost od vnějšího líce zvyšují o 1,0 m.</w:t>
      </w:r>
    </w:p>
    <w:p w:rsidR="00D21AA1" w:rsidRPr="00863277" w:rsidRDefault="00D21AA1" w:rsidP="00D21AA1">
      <w:pPr>
        <w:spacing w:before="120"/>
        <w:ind w:right="-2"/>
        <w:jc w:val="both"/>
        <w:rPr>
          <w:rFonts w:ascii="Arial Narrow" w:hAnsi="Arial Narrow"/>
          <w:sz w:val="22"/>
          <w:szCs w:val="22"/>
        </w:rPr>
      </w:pPr>
      <w:r w:rsidRPr="00863277">
        <w:rPr>
          <w:rFonts w:ascii="Arial Narrow" w:hAnsi="Arial Narrow"/>
          <w:sz w:val="22"/>
          <w:szCs w:val="22"/>
        </w:rPr>
        <w:t xml:space="preserve">Budovaná komunikace je dle zákona 13/1997 </w:t>
      </w:r>
      <w:proofErr w:type="spellStart"/>
      <w:r w:rsidRPr="00863277">
        <w:rPr>
          <w:rFonts w:ascii="Arial Narrow" w:hAnsi="Arial Narrow"/>
          <w:sz w:val="22"/>
          <w:szCs w:val="22"/>
        </w:rPr>
        <w:t>Sb</w:t>
      </w:r>
      <w:proofErr w:type="spellEnd"/>
      <w:r w:rsidRPr="00863277">
        <w:rPr>
          <w:rFonts w:ascii="Arial Narrow" w:hAnsi="Arial Narrow"/>
          <w:sz w:val="22"/>
          <w:szCs w:val="22"/>
        </w:rPr>
        <w:t xml:space="preserve"> místní komunikací skupiny C – obslužná komunikace, pro kterou není stanoveno ochranné pásmo.</w:t>
      </w:r>
    </w:p>
    <w:p w:rsidR="00863277" w:rsidRPr="00176EF0" w:rsidRDefault="00863277" w:rsidP="00863277">
      <w:pPr>
        <w:pStyle w:val="AqpText"/>
        <w:rPr>
          <w:rFonts w:ascii="Arial Narrow" w:hAnsi="Arial Narrow"/>
          <w:sz w:val="22"/>
          <w:szCs w:val="22"/>
        </w:rPr>
      </w:pPr>
      <w:r w:rsidRPr="00176EF0">
        <w:rPr>
          <w:rFonts w:ascii="Arial Narrow" w:hAnsi="Arial Narrow"/>
          <w:sz w:val="22"/>
          <w:szCs w:val="22"/>
        </w:rPr>
        <w:t>Stavbou dojde k zásahu do ochranných pásem následujících stávajících zařízení a vedení:</w:t>
      </w:r>
    </w:p>
    <w:p w:rsidR="00863277" w:rsidRPr="00176EF0" w:rsidRDefault="00863277" w:rsidP="00863277">
      <w:pPr>
        <w:numPr>
          <w:ilvl w:val="0"/>
          <w:numId w:val="11"/>
        </w:numPr>
        <w:ind w:right="-341"/>
        <w:jc w:val="both"/>
        <w:rPr>
          <w:rFonts w:ascii="Arial Narrow" w:hAnsi="Arial Narrow"/>
          <w:sz w:val="22"/>
          <w:szCs w:val="22"/>
        </w:rPr>
      </w:pPr>
      <w:r w:rsidRPr="00176EF0">
        <w:rPr>
          <w:rFonts w:ascii="Arial Narrow" w:hAnsi="Arial Narrow"/>
          <w:sz w:val="22"/>
          <w:szCs w:val="22"/>
        </w:rPr>
        <w:t>stávající vodovod</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Brněnské  vodárny  a  kanalizace, a.s.</w:t>
      </w:r>
    </w:p>
    <w:p w:rsidR="00863277" w:rsidRPr="00176EF0" w:rsidRDefault="00863277" w:rsidP="00863277">
      <w:pPr>
        <w:numPr>
          <w:ilvl w:val="0"/>
          <w:numId w:val="11"/>
        </w:numPr>
        <w:ind w:right="-341"/>
        <w:jc w:val="both"/>
        <w:rPr>
          <w:rFonts w:ascii="Arial Narrow" w:hAnsi="Arial Narrow"/>
          <w:sz w:val="22"/>
          <w:szCs w:val="22"/>
        </w:rPr>
      </w:pPr>
      <w:r w:rsidRPr="00176EF0">
        <w:rPr>
          <w:rFonts w:ascii="Arial Narrow" w:hAnsi="Arial Narrow"/>
          <w:sz w:val="22"/>
          <w:szCs w:val="22"/>
        </w:rPr>
        <w:t xml:space="preserve">stávající kanalizace </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Brněnské  vodárny  a  kanalizace, a.s.</w:t>
      </w:r>
    </w:p>
    <w:p w:rsidR="00863277" w:rsidRPr="00176EF0" w:rsidRDefault="00863277" w:rsidP="00863277">
      <w:pPr>
        <w:numPr>
          <w:ilvl w:val="0"/>
          <w:numId w:val="11"/>
        </w:numPr>
        <w:ind w:right="-341"/>
        <w:jc w:val="both"/>
        <w:rPr>
          <w:rFonts w:ascii="Arial Narrow" w:hAnsi="Arial Narrow"/>
          <w:sz w:val="22"/>
          <w:szCs w:val="22"/>
        </w:rPr>
      </w:pPr>
      <w:r w:rsidRPr="00176EF0">
        <w:rPr>
          <w:rFonts w:ascii="Arial Narrow" w:hAnsi="Arial Narrow"/>
          <w:sz w:val="22"/>
          <w:szCs w:val="22"/>
        </w:rPr>
        <w:t xml:space="preserve">stávající kanalizace </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Brněnské komunikace a.s.</w:t>
      </w:r>
    </w:p>
    <w:p w:rsidR="00863277" w:rsidRPr="00176EF0" w:rsidRDefault="00863277" w:rsidP="00863277">
      <w:pPr>
        <w:numPr>
          <w:ilvl w:val="0"/>
          <w:numId w:val="11"/>
        </w:numPr>
        <w:ind w:right="-341"/>
        <w:jc w:val="both"/>
        <w:rPr>
          <w:rFonts w:ascii="Arial Narrow" w:hAnsi="Arial Narrow"/>
          <w:sz w:val="22"/>
          <w:szCs w:val="22"/>
        </w:rPr>
      </w:pPr>
      <w:r w:rsidRPr="00176EF0">
        <w:rPr>
          <w:rFonts w:ascii="Arial Narrow" w:hAnsi="Arial Narrow"/>
          <w:sz w:val="22"/>
          <w:szCs w:val="22"/>
        </w:rPr>
        <w:t>stávající plynovod NTL</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xml:space="preserve">- RWE </w:t>
      </w:r>
      <w:proofErr w:type="spellStart"/>
      <w:r w:rsidRPr="00176EF0">
        <w:rPr>
          <w:rFonts w:ascii="Arial Narrow" w:hAnsi="Arial Narrow"/>
          <w:sz w:val="22"/>
          <w:szCs w:val="22"/>
        </w:rPr>
        <w:t>GasNet</w:t>
      </w:r>
      <w:proofErr w:type="spellEnd"/>
      <w:r w:rsidRPr="00176EF0">
        <w:rPr>
          <w:rFonts w:ascii="Arial Narrow" w:hAnsi="Arial Narrow"/>
          <w:sz w:val="22"/>
          <w:szCs w:val="22"/>
        </w:rPr>
        <w:t>, a.s.</w:t>
      </w:r>
    </w:p>
    <w:p w:rsidR="00863277" w:rsidRPr="00176EF0" w:rsidRDefault="00863277" w:rsidP="00863277">
      <w:pPr>
        <w:numPr>
          <w:ilvl w:val="0"/>
          <w:numId w:val="11"/>
        </w:numPr>
        <w:ind w:right="-341"/>
        <w:jc w:val="both"/>
        <w:rPr>
          <w:rFonts w:ascii="Arial Narrow" w:hAnsi="Arial Narrow"/>
          <w:sz w:val="22"/>
          <w:szCs w:val="22"/>
        </w:rPr>
      </w:pPr>
      <w:r w:rsidRPr="00176EF0">
        <w:rPr>
          <w:rFonts w:ascii="Arial Narrow" w:hAnsi="Arial Narrow"/>
          <w:sz w:val="22"/>
          <w:szCs w:val="22"/>
        </w:rPr>
        <w:t>podzemní vedení NN,</w:t>
      </w:r>
      <w:proofErr w:type="gramStart"/>
      <w:r w:rsidRPr="00176EF0">
        <w:rPr>
          <w:rFonts w:ascii="Arial Narrow" w:hAnsi="Arial Narrow"/>
          <w:sz w:val="22"/>
          <w:szCs w:val="22"/>
        </w:rPr>
        <w:t>VN</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E.ON</w:t>
      </w:r>
      <w:proofErr w:type="gramEnd"/>
      <w:r w:rsidRPr="00176EF0">
        <w:rPr>
          <w:rFonts w:ascii="Arial Narrow" w:hAnsi="Arial Narrow"/>
          <w:sz w:val="22"/>
          <w:szCs w:val="22"/>
        </w:rPr>
        <w:t>, a.s.,</w:t>
      </w:r>
    </w:p>
    <w:p w:rsidR="00863277" w:rsidRPr="00176EF0" w:rsidRDefault="00863277" w:rsidP="00863277">
      <w:pPr>
        <w:numPr>
          <w:ilvl w:val="0"/>
          <w:numId w:val="11"/>
        </w:numPr>
        <w:ind w:right="-341"/>
        <w:jc w:val="both"/>
        <w:rPr>
          <w:rFonts w:ascii="Arial Narrow" w:hAnsi="Arial Narrow"/>
          <w:sz w:val="22"/>
          <w:szCs w:val="22"/>
        </w:rPr>
      </w:pPr>
      <w:r w:rsidRPr="00176EF0">
        <w:rPr>
          <w:rFonts w:ascii="Arial Narrow" w:hAnsi="Arial Narrow"/>
          <w:sz w:val="22"/>
          <w:szCs w:val="22"/>
        </w:rPr>
        <w:t xml:space="preserve">nadzemní vedení </w:t>
      </w:r>
      <w:proofErr w:type="gramStart"/>
      <w:r w:rsidRPr="00176EF0">
        <w:rPr>
          <w:rFonts w:ascii="Arial Narrow" w:hAnsi="Arial Narrow"/>
          <w:sz w:val="22"/>
          <w:szCs w:val="22"/>
        </w:rPr>
        <w:t>VN</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E.ON</w:t>
      </w:r>
      <w:proofErr w:type="gramEnd"/>
      <w:r w:rsidRPr="00176EF0">
        <w:rPr>
          <w:rFonts w:ascii="Arial Narrow" w:hAnsi="Arial Narrow"/>
          <w:sz w:val="22"/>
          <w:szCs w:val="22"/>
        </w:rPr>
        <w:t>, a.s.,</w:t>
      </w:r>
    </w:p>
    <w:p w:rsidR="00863277" w:rsidRPr="00176EF0" w:rsidRDefault="00863277" w:rsidP="00863277">
      <w:pPr>
        <w:numPr>
          <w:ilvl w:val="0"/>
          <w:numId w:val="11"/>
        </w:numPr>
        <w:ind w:right="-341"/>
        <w:jc w:val="both"/>
        <w:rPr>
          <w:rFonts w:ascii="Arial Narrow" w:hAnsi="Arial Narrow"/>
          <w:sz w:val="22"/>
          <w:szCs w:val="22"/>
        </w:rPr>
      </w:pPr>
      <w:r w:rsidRPr="00176EF0">
        <w:rPr>
          <w:rFonts w:ascii="Arial Narrow" w:hAnsi="Arial Narrow"/>
          <w:sz w:val="22"/>
          <w:szCs w:val="22"/>
        </w:rPr>
        <w:t>podzemní vedení VO</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Technické sítě Brno, a.s.</w:t>
      </w:r>
    </w:p>
    <w:p w:rsidR="00863277" w:rsidRPr="00176EF0" w:rsidRDefault="00863277" w:rsidP="00863277">
      <w:pPr>
        <w:numPr>
          <w:ilvl w:val="0"/>
          <w:numId w:val="11"/>
        </w:numPr>
        <w:ind w:right="-341"/>
        <w:jc w:val="both"/>
        <w:rPr>
          <w:rFonts w:ascii="Arial Narrow" w:hAnsi="Arial Narrow"/>
          <w:sz w:val="22"/>
          <w:szCs w:val="22"/>
        </w:rPr>
      </w:pPr>
      <w:r w:rsidRPr="00176EF0">
        <w:rPr>
          <w:rFonts w:ascii="Arial Narrow" w:hAnsi="Arial Narrow"/>
          <w:sz w:val="22"/>
          <w:szCs w:val="22"/>
        </w:rPr>
        <w:t xml:space="preserve">podzemní sdělovací vedení </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Česká telekomunikační infrastruktura, a.s.</w:t>
      </w:r>
    </w:p>
    <w:p w:rsidR="00863277" w:rsidRPr="00176EF0" w:rsidRDefault="00863277" w:rsidP="00863277">
      <w:pPr>
        <w:numPr>
          <w:ilvl w:val="0"/>
          <w:numId w:val="11"/>
        </w:numPr>
        <w:ind w:right="-341"/>
        <w:jc w:val="both"/>
        <w:rPr>
          <w:rFonts w:ascii="Arial Narrow" w:hAnsi="Arial Narrow"/>
          <w:sz w:val="22"/>
          <w:szCs w:val="22"/>
        </w:rPr>
      </w:pPr>
      <w:r w:rsidRPr="00176EF0">
        <w:rPr>
          <w:rFonts w:ascii="Arial Narrow" w:hAnsi="Arial Narrow"/>
          <w:sz w:val="22"/>
          <w:szCs w:val="22"/>
        </w:rPr>
        <w:t>místní komunikace</w:t>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r>
      <w:r w:rsidRPr="00176EF0">
        <w:rPr>
          <w:rFonts w:ascii="Arial Narrow" w:hAnsi="Arial Narrow"/>
          <w:sz w:val="22"/>
          <w:szCs w:val="22"/>
        </w:rPr>
        <w:tab/>
        <w:t>- Brněnské komunikace a.s.</w:t>
      </w:r>
    </w:p>
    <w:p w:rsidR="00863277" w:rsidRPr="00401328" w:rsidRDefault="00863277" w:rsidP="00863277">
      <w:pPr>
        <w:pStyle w:val="N10-Popisspec"/>
        <w:ind w:left="0" w:right="-2"/>
        <w:rPr>
          <w:sz w:val="22"/>
          <w:szCs w:val="22"/>
        </w:rPr>
      </w:pPr>
      <w:r w:rsidRPr="00176EF0">
        <w:rPr>
          <w:sz w:val="22"/>
          <w:szCs w:val="22"/>
        </w:rPr>
        <w:t>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w:t>
      </w:r>
      <w:r w:rsidRPr="00401328">
        <w:rPr>
          <w:sz w:val="22"/>
          <w:szCs w:val="22"/>
        </w:rPr>
        <w:t xml:space="preserve"> vytyčení jednotlivých zařízení bude proveden zápis do stavebního deníku, podepsaný oběma stranami (zhotovitelem i příslušným správcem). Za jejich případné poškození nese zhotovitel plnou zodpovědnost.</w:t>
      </w:r>
    </w:p>
    <w:p w:rsidR="00863277" w:rsidRPr="002D4B19" w:rsidRDefault="00863277" w:rsidP="00863277">
      <w:pPr>
        <w:pStyle w:val="N10-Popisspec"/>
        <w:ind w:left="0" w:right="-2"/>
        <w:rPr>
          <w:sz w:val="22"/>
          <w:szCs w:val="22"/>
        </w:rPr>
      </w:pPr>
      <w:r w:rsidRPr="00401328">
        <w:rPr>
          <w:sz w:val="22"/>
          <w:szCs w:val="22"/>
        </w:rPr>
        <w:t xml:space="preserve">V rámci inženýrské činnosti je nutné, aby na základě zpracované dokumentace byla zajištěna veškerá vyjádření nutná ke </w:t>
      </w:r>
      <w:r w:rsidRPr="002D4B19">
        <w:rPr>
          <w:sz w:val="22"/>
          <w:szCs w:val="22"/>
        </w:rPr>
        <w:t>stavebnímu povolení.</w:t>
      </w:r>
    </w:p>
    <w:p w:rsidR="00D21AA1" w:rsidRPr="00863277" w:rsidRDefault="00D21AA1" w:rsidP="00D21AA1">
      <w:pPr>
        <w:pStyle w:val="Nadpis1"/>
        <w:numPr>
          <w:ilvl w:val="1"/>
          <w:numId w:val="6"/>
        </w:numPr>
        <w:ind w:left="578" w:hanging="578"/>
        <w:rPr>
          <w:rFonts w:ascii="Arial Narrow" w:hAnsi="Arial Narrow"/>
          <w:sz w:val="32"/>
          <w:szCs w:val="32"/>
        </w:rPr>
      </w:pPr>
      <w:r w:rsidRPr="00863277">
        <w:rPr>
          <w:rFonts w:ascii="Arial Narrow" w:hAnsi="Arial Narrow"/>
          <w:sz w:val="32"/>
          <w:szCs w:val="32"/>
        </w:rPr>
        <w:lastRenderedPageBreak/>
        <w:t xml:space="preserve"> </w:t>
      </w:r>
      <w:bookmarkStart w:id="363" w:name="_Toc363026510"/>
      <w:bookmarkStart w:id="364" w:name="_Toc512337116"/>
      <w:bookmarkStart w:id="365" w:name="_Toc513010038"/>
      <w:bookmarkStart w:id="366" w:name="_Toc528910012"/>
      <w:bookmarkStart w:id="367" w:name="_Toc1540273"/>
      <w:bookmarkStart w:id="368" w:name="_Toc11316002"/>
      <w:r w:rsidRPr="00863277">
        <w:rPr>
          <w:rFonts w:ascii="Arial Narrow" w:hAnsi="Arial Narrow"/>
          <w:sz w:val="32"/>
          <w:szCs w:val="32"/>
        </w:rPr>
        <w:t>Ochrana obyvatelstva</w:t>
      </w:r>
      <w:bookmarkEnd w:id="363"/>
      <w:bookmarkEnd w:id="364"/>
      <w:bookmarkEnd w:id="365"/>
      <w:bookmarkEnd w:id="366"/>
      <w:bookmarkEnd w:id="367"/>
      <w:bookmarkEnd w:id="368"/>
    </w:p>
    <w:p w:rsidR="00D21AA1" w:rsidRPr="00863277" w:rsidRDefault="00D21AA1" w:rsidP="00D21AA1">
      <w:pPr>
        <w:pStyle w:val="AqpText"/>
        <w:rPr>
          <w:rFonts w:ascii="Arial Narrow" w:hAnsi="Arial Narrow"/>
          <w:sz w:val="22"/>
          <w:szCs w:val="22"/>
        </w:rPr>
      </w:pPr>
      <w:bookmarkStart w:id="369" w:name="_Toc512337117"/>
      <w:bookmarkStart w:id="370" w:name="_Toc513010039"/>
      <w:r w:rsidRPr="00863277">
        <w:rPr>
          <w:rFonts w:ascii="Arial Narrow" w:hAnsi="Arial Narrow"/>
          <w:sz w:val="22"/>
          <w:szCs w:val="22"/>
        </w:rPr>
        <w:t>Výstavbou navržených IS nedojde ke zhoršení hygienických podmínek ve městě oproti současnosti. Negativní dopady po dobu stavby, tj. zvýšenou prašnost je nutné omezit nasazením vhodné mechanizace, vhodnou organizací práce, očištěním vozidel před výjezdem ze staveniště, apod.</w:t>
      </w:r>
    </w:p>
    <w:p w:rsidR="00D21AA1" w:rsidRPr="00863277" w:rsidRDefault="00D21AA1" w:rsidP="00D21AA1">
      <w:pPr>
        <w:pStyle w:val="Nadpis1"/>
        <w:numPr>
          <w:ilvl w:val="1"/>
          <w:numId w:val="6"/>
        </w:numPr>
        <w:ind w:left="578" w:hanging="578"/>
        <w:rPr>
          <w:rFonts w:ascii="Arial Narrow" w:hAnsi="Arial Narrow"/>
          <w:sz w:val="32"/>
          <w:szCs w:val="32"/>
        </w:rPr>
      </w:pPr>
      <w:bookmarkStart w:id="371" w:name="_Toc528910013"/>
      <w:bookmarkStart w:id="372" w:name="_Toc1540274"/>
      <w:bookmarkStart w:id="373" w:name="_Toc11316003"/>
      <w:r w:rsidRPr="00863277">
        <w:rPr>
          <w:rFonts w:ascii="Arial Narrow" w:hAnsi="Arial Narrow"/>
          <w:sz w:val="32"/>
          <w:szCs w:val="32"/>
        </w:rPr>
        <w:t>Zásady organizace výstavby</w:t>
      </w:r>
      <w:bookmarkEnd w:id="369"/>
      <w:bookmarkEnd w:id="370"/>
      <w:bookmarkEnd w:id="371"/>
      <w:bookmarkEnd w:id="372"/>
      <w:bookmarkEnd w:id="373"/>
      <w:r w:rsidRPr="00863277">
        <w:rPr>
          <w:rFonts w:ascii="Arial Narrow" w:hAnsi="Arial Narrow"/>
          <w:sz w:val="32"/>
          <w:szCs w:val="32"/>
        </w:rPr>
        <w:t xml:space="preserve"> </w:t>
      </w:r>
    </w:p>
    <w:p w:rsidR="00D21AA1" w:rsidRDefault="00D21AA1" w:rsidP="00D21AA1">
      <w:pPr>
        <w:pStyle w:val="AqpText"/>
        <w:rPr>
          <w:rFonts w:ascii="Arial Narrow" w:hAnsi="Arial Narrow"/>
          <w:sz w:val="22"/>
          <w:szCs w:val="22"/>
        </w:rPr>
      </w:pPr>
      <w:r w:rsidRPr="00863277">
        <w:rPr>
          <w:rFonts w:ascii="Arial Narrow" w:hAnsi="Arial Narrow"/>
          <w:sz w:val="22"/>
          <w:szCs w:val="22"/>
        </w:rPr>
        <w:t>Podrobně zpracované viz příloha F. Zásady organizace výstavby.</w:t>
      </w:r>
      <w:bookmarkEnd w:id="38"/>
    </w:p>
    <w:p w:rsidR="00963C0C" w:rsidRDefault="00963C0C" w:rsidP="00D21AA1">
      <w:pPr>
        <w:pStyle w:val="Nadpis1"/>
        <w:numPr>
          <w:ilvl w:val="0"/>
          <w:numId w:val="0"/>
        </w:numPr>
        <w:ind w:left="576" w:hanging="576"/>
      </w:pPr>
    </w:p>
    <w:sectPr w:rsidR="00963C0C" w:rsidSect="00BD6661">
      <w:headerReference w:type="default" r:id="rId8"/>
      <w:footerReference w:type="default" r:id="rId9"/>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160" w:rsidRDefault="00842160">
      <w:r>
        <w:separator/>
      </w:r>
    </w:p>
    <w:p w:rsidR="00842160" w:rsidRDefault="00842160"/>
  </w:endnote>
  <w:endnote w:type="continuationSeparator" w:id="0">
    <w:p w:rsidR="00842160" w:rsidRDefault="00842160">
      <w:r>
        <w:continuationSeparator/>
      </w:r>
    </w:p>
    <w:p w:rsidR="00842160" w:rsidRDefault="00842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160" w:rsidRDefault="00842160"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t>10/2019</w:t>
    </w:r>
    <w:r>
      <w:fldChar w:fldCharType="end"/>
    </w:r>
  </w:p>
  <w:p w:rsidR="00842160" w:rsidRDefault="00842160" w:rsidP="00D54C65">
    <w:pPr>
      <w:pStyle w:val="Zpat"/>
      <w:tabs>
        <w:tab w:val="clear" w:pos="8505"/>
        <w:tab w:val="right" w:pos="9639"/>
      </w:tabs>
    </w:pPr>
    <w:r>
      <w:fldChar w:fldCharType="begin"/>
    </w:r>
    <w:r>
      <w:instrText xml:space="preserve"> REF Stupen \h </w:instrText>
    </w:r>
    <w:r>
      <w:fldChar w:fldCharType="separate"/>
    </w:r>
    <w:r>
      <w:t>DSP,PS</w:t>
    </w:r>
    <w:r>
      <w:fldChar w:fldCharType="end"/>
    </w:r>
    <w:r>
      <w:tab/>
    </w:r>
    <w:r>
      <w:fldChar w:fldCharType="begin"/>
    </w:r>
    <w:r>
      <w:instrText xml:space="preserve"> PAGE  \* MERGEFORMAT </w:instrText>
    </w:r>
    <w:r>
      <w:fldChar w:fldCharType="separate"/>
    </w:r>
    <w:r w:rsidR="00AD7586">
      <w:rPr>
        <w:noProof/>
      </w:rPr>
      <w:t>8</w:t>
    </w:r>
    <w:r>
      <w:fldChar w:fldCharType="end"/>
    </w:r>
    <w:r>
      <w:t xml:space="preserve"> / </w:t>
    </w:r>
    <w:r>
      <w:rPr>
        <w:noProof/>
      </w:rPr>
      <w:fldChar w:fldCharType="begin"/>
    </w:r>
    <w:r>
      <w:rPr>
        <w:noProof/>
      </w:rPr>
      <w:instrText xml:space="preserve"> NUMPAGES  \* MERGEFORMAT </w:instrText>
    </w:r>
    <w:r>
      <w:rPr>
        <w:noProof/>
      </w:rPr>
      <w:fldChar w:fldCharType="separate"/>
    </w:r>
    <w:r w:rsidR="00AD7586">
      <w:rPr>
        <w:noProof/>
      </w:rPr>
      <w:t>17</w:t>
    </w:r>
    <w:r>
      <w:rPr>
        <w:noProof/>
      </w:rPr>
      <w:fldChar w:fldCharType="end"/>
    </w:r>
  </w:p>
  <w:p w:rsidR="00842160" w:rsidRDefault="0084216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160" w:rsidRDefault="00842160">
      <w:r>
        <w:separator/>
      </w:r>
    </w:p>
    <w:p w:rsidR="00842160" w:rsidRDefault="00842160"/>
  </w:footnote>
  <w:footnote w:type="continuationSeparator" w:id="0">
    <w:p w:rsidR="00842160" w:rsidRDefault="00842160">
      <w:r>
        <w:continuationSeparator/>
      </w:r>
    </w:p>
    <w:p w:rsidR="00842160" w:rsidRDefault="008421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842160">
      <w:tc>
        <w:tcPr>
          <w:tcW w:w="7128" w:type="dxa"/>
          <w:tcBorders>
            <w:bottom w:val="single" w:sz="4" w:space="0" w:color="006699"/>
          </w:tcBorders>
          <w:vAlign w:val="center"/>
        </w:tcPr>
        <w:p w:rsidR="00842160" w:rsidRDefault="00842160" w:rsidP="0057276A">
          <w:pPr>
            <w:pStyle w:val="Zhlav"/>
          </w:pPr>
          <w:r>
            <w:t>BRNO, KOUTY II, III - REKONSTRUKCE VODOVODU</w:t>
          </w:r>
        </w:p>
      </w:tc>
      <w:tc>
        <w:tcPr>
          <w:tcW w:w="2649" w:type="dxa"/>
        </w:tcPr>
        <w:p w:rsidR="00842160" w:rsidRDefault="00842160"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842160" w:rsidRDefault="00842160"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Pr>
        <w:sz w:val="12"/>
        <w:szCs w:val="12"/>
      </w:rPr>
      <w:t>1497518-21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06E77D92"/>
    <w:multiLevelType w:val="hybridMultilevel"/>
    <w:tmpl w:val="47A4DC2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2E066410"/>
    <w:multiLevelType w:val="hybridMultilevel"/>
    <w:tmpl w:val="180AB178"/>
    <w:lvl w:ilvl="0" w:tplc="6A9071F0">
      <w:start w:val="1"/>
      <w:numFmt w:val="bullet"/>
      <w:lvlText w:val="◦"/>
      <w:lvlJc w:val="left"/>
      <w:pPr>
        <w:tabs>
          <w:tab w:val="num" w:pos="720"/>
        </w:tabs>
        <w:ind w:left="720" w:hanging="360"/>
      </w:pPr>
      <w:rPr>
        <w:rFonts w:ascii="Courier New" w:hAnsi="Courier New" w:cs="Times New Roman" w:hint="default"/>
      </w:rPr>
    </w:lvl>
    <w:lvl w:ilvl="1" w:tplc="04050003">
      <w:start w:val="1"/>
      <w:numFmt w:val="bullet"/>
      <w:lvlText w:val="o"/>
      <w:lvlJc w:val="left"/>
      <w:pPr>
        <w:tabs>
          <w:tab w:val="num" w:pos="1440"/>
        </w:tabs>
        <w:ind w:left="1440" w:hanging="360"/>
      </w:pPr>
      <w:rPr>
        <w:rFonts w:ascii="Courier New" w:hAnsi="Courier New"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Times New Roman"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Times New Roman"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B002A"/>
    <w:multiLevelType w:val="hybridMultilevel"/>
    <w:tmpl w:val="CE46F940"/>
    <w:lvl w:ilvl="0" w:tplc="04050001">
      <w:start w:val="1"/>
      <w:numFmt w:val="bullet"/>
      <w:lvlText w:val=""/>
      <w:lvlJc w:val="left"/>
      <w:pPr>
        <w:ind w:left="825" w:hanging="360"/>
      </w:pPr>
      <w:rPr>
        <w:rFonts w:ascii="Symbol" w:hAnsi="Symbol" w:hint="default"/>
      </w:rPr>
    </w:lvl>
    <w:lvl w:ilvl="1" w:tplc="04050003">
      <w:start w:val="1"/>
      <w:numFmt w:val="bullet"/>
      <w:lvlText w:val="o"/>
      <w:lvlJc w:val="left"/>
      <w:pPr>
        <w:ind w:left="1545" w:hanging="360"/>
      </w:pPr>
      <w:rPr>
        <w:rFonts w:ascii="Courier New" w:hAnsi="Courier New" w:cs="Courier New" w:hint="default"/>
      </w:rPr>
    </w:lvl>
    <w:lvl w:ilvl="2" w:tplc="04050005">
      <w:start w:val="1"/>
      <w:numFmt w:val="bullet"/>
      <w:lvlText w:val=""/>
      <w:lvlJc w:val="left"/>
      <w:pPr>
        <w:ind w:left="2265" w:hanging="360"/>
      </w:pPr>
      <w:rPr>
        <w:rFonts w:ascii="Wingdings" w:hAnsi="Wingdings" w:hint="default"/>
      </w:rPr>
    </w:lvl>
    <w:lvl w:ilvl="3" w:tplc="04050001">
      <w:start w:val="1"/>
      <w:numFmt w:val="bullet"/>
      <w:lvlText w:val=""/>
      <w:lvlJc w:val="left"/>
      <w:pPr>
        <w:ind w:left="2985" w:hanging="360"/>
      </w:pPr>
      <w:rPr>
        <w:rFonts w:ascii="Symbol" w:hAnsi="Symbol" w:hint="default"/>
      </w:rPr>
    </w:lvl>
    <w:lvl w:ilvl="4" w:tplc="04050003">
      <w:start w:val="1"/>
      <w:numFmt w:val="bullet"/>
      <w:lvlText w:val="o"/>
      <w:lvlJc w:val="left"/>
      <w:pPr>
        <w:ind w:left="3705" w:hanging="360"/>
      </w:pPr>
      <w:rPr>
        <w:rFonts w:ascii="Courier New" w:hAnsi="Courier New" w:cs="Courier New" w:hint="default"/>
      </w:rPr>
    </w:lvl>
    <w:lvl w:ilvl="5" w:tplc="04050005">
      <w:start w:val="1"/>
      <w:numFmt w:val="bullet"/>
      <w:lvlText w:val=""/>
      <w:lvlJc w:val="left"/>
      <w:pPr>
        <w:ind w:left="4425" w:hanging="360"/>
      </w:pPr>
      <w:rPr>
        <w:rFonts w:ascii="Wingdings" w:hAnsi="Wingdings" w:hint="default"/>
      </w:rPr>
    </w:lvl>
    <w:lvl w:ilvl="6" w:tplc="04050001">
      <w:start w:val="1"/>
      <w:numFmt w:val="bullet"/>
      <w:lvlText w:val=""/>
      <w:lvlJc w:val="left"/>
      <w:pPr>
        <w:ind w:left="5145" w:hanging="360"/>
      </w:pPr>
      <w:rPr>
        <w:rFonts w:ascii="Symbol" w:hAnsi="Symbol" w:hint="default"/>
      </w:rPr>
    </w:lvl>
    <w:lvl w:ilvl="7" w:tplc="04050003">
      <w:start w:val="1"/>
      <w:numFmt w:val="bullet"/>
      <w:lvlText w:val="o"/>
      <w:lvlJc w:val="left"/>
      <w:pPr>
        <w:ind w:left="5865" w:hanging="360"/>
      </w:pPr>
      <w:rPr>
        <w:rFonts w:ascii="Courier New" w:hAnsi="Courier New" w:cs="Courier New" w:hint="default"/>
      </w:rPr>
    </w:lvl>
    <w:lvl w:ilvl="8" w:tplc="04050005">
      <w:start w:val="1"/>
      <w:numFmt w:val="bullet"/>
      <w:lvlText w:val=""/>
      <w:lvlJc w:val="left"/>
      <w:pPr>
        <w:ind w:left="6585" w:hanging="360"/>
      </w:pPr>
      <w:rPr>
        <w:rFonts w:ascii="Wingdings" w:hAnsi="Wingdings" w:hint="default"/>
      </w:rPr>
    </w:lvl>
  </w:abstractNum>
  <w:abstractNum w:abstractNumId="8"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2300D6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D7E4486"/>
    <w:multiLevelType w:val="multilevel"/>
    <w:tmpl w:val="0826D48A"/>
    <w:lvl w:ilvl="0">
      <w:numFmt w:val="bullet"/>
      <w:lvlText w:val="-"/>
      <w:lvlJc w:val="left"/>
      <w:pPr>
        <w:tabs>
          <w:tab w:val="num" w:pos="432"/>
        </w:tabs>
        <w:ind w:left="432" w:hanging="432"/>
      </w:pPr>
      <w:rPr>
        <w:rFonts w:ascii="Arial Narrow" w:eastAsia="Times New Roman" w:hAnsi="Arial Narrow" w:cs="Times New Roman"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0077DD3"/>
    <w:multiLevelType w:val="hybridMultilevel"/>
    <w:tmpl w:val="ADAC4ED8"/>
    <w:lvl w:ilvl="0" w:tplc="45E4A642">
      <w:numFmt w:val="bullet"/>
      <w:lvlText w:val="-"/>
      <w:lvlJc w:val="left"/>
      <w:pPr>
        <w:ind w:left="720" w:hanging="360"/>
      </w:pPr>
      <w:rPr>
        <w:rFonts w:ascii="Arial Narrow" w:eastAsia="Times New Roman"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9125E6B"/>
    <w:multiLevelType w:val="hybridMultilevel"/>
    <w:tmpl w:val="F836C66E"/>
    <w:lvl w:ilvl="0" w:tplc="04050017">
      <w:start w:val="1"/>
      <w:numFmt w:val="lowerLetter"/>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4" w15:restartNumberingAfterBreak="0">
    <w:nsid w:val="5DC347E6"/>
    <w:multiLevelType w:val="hybridMultilevel"/>
    <w:tmpl w:val="0D26CBF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Times New Roman"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Times New Roman"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FFC4788"/>
    <w:multiLevelType w:val="hybridMultilevel"/>
    <w:tmpl w:val="29BC8F7E"/>
    <w:lvl w:ilvl="0" w:tplc="FFFFFFFF">
      <w:start w:val="1"/>
      <w:numFmt w:val="lowerLett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4"/>
  </w:num>
  <w:num w:numId="6">
    <w:abstractNumId w:val="17"/>
  </w:num>
  <w:num w:numId="7">
    <w:abstractNumId w:val="8"/>
  </w:num>
  <w:num w:numId="8">
    <w:abstractNumId w:val="15"/>
  </w:num>
  <w:num w:numId="9">
    <w:abstractNumId w:val="16"/>
  </w:num>
  <w:num w:numId="10">
    <w:abstractNumId w:val="10"/>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num>
  <w:num w:numId="16">
    <w:abstractNumId w:val="5"/>
  </w:num>
  <w:num w:numId="17">
    <w:abstractNumId w:val="9"/>
  </w:num>
  <w:num w:numId="18">
    <w:abstractNumId w:val="1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21A4A"/>
    <w:rsid w:val="000229B8"/>
    <w:rsid w:val="00026944"/>
    <w:rsid w:val="00030281"/>
    <w:rsid w:val="00037375"/>
    <w:rsid w:val="000529BD"/>
    <w:rsid w:val="00054101"/>
    <w:rsid w:val="0006587E"/>
    <w:rsid w:val="00065B6B"/>
    <w:rsid w:val="00067044"/>
    <w:rsid w:val="000712AD"/>
    <w:rsid w:val="00077C09"/>
    <w:rsid w:val="00080147"/>
    <w:rsid w:val="000835A5"/>
    <w:rsid w:val="0009372F"/>
    <w:rsid w:val="0009747A"/>
    <w:rsid w:val="000B16DD"/>
    <w:rsid w:val="000B2FC4"/>
    <w:rsid w:val="000B4E6A"/>
    <w:rsid w:val="000B660E"/>
    <w:rsid w:val="000C0476"/>
    <w:rsid w:val="000C4B02"/>
    <w:rsid w:val="000C7546"/>
    <w:rsid w:val="000D1FFA"/>
    <w:rsid w:val="000D2562"/>
    <w:rsid w:val="000D3C32"/>
    <w:rsid w:val="000E2906"/>
    <w:rsid w:val="000E6434"/>
    <w:rsid w:val="000F01A1"/>
    <w:rsid w:val="00100504"/>
    <w:rsid w:val="00112A43"/>
    <w:rsid w:val="00112AEE"/>
    <w:rsid w:val="00143079"/>
    <w:rsid w:val="001447F0"/>
    <w:rsid w:val="00147D93"/>
    <w:rsid w:val="0015599C"/>
    <w:rsid w:val="00157477"/>
    <w:rsid w:val="00160D40"/>
    <w:rsid w:val="00162F04"/>
    <w:rsid w:val="00172639"/>
    <w:rsid w:val="00180DF8"/>
    <w:rsid w:val="00184206"/>
    <w:rsid w:val="00186B39"/>
    <w:rsid w:val="00196F91"/>
    <w:rsid w:val="001A51CC"/>
    <w:rsid w:val="001A663C"/>
    <w:rsid w:val="001A7C1D"/>
    <w:rsid w:val="001B3719"/>
    <w:rsid w:val="001B5C89"/>
    <w:rsid w:val="001C37C7"/>
    <w:rsid w:val="001C54D5"/>
    <w:rsid w:val="001C5F6F"/>
    <w:rsid w:val="001C66CD"/>
    <w:rsid w:val="001D369C"/>
    <w:rsid w:val="001E51FF"/>
    <w:rsid w:val="001E57D1"/>
    <w:rsid w:val="001E6571"/>
    <w:rsid w:val="001F2D81"/>
    <w:rsid w:val="002073DB"/>
    <w:rsid w:val="00214177"/>
    <w:rsid w:val="002222E5"/>
    <w:rsid w:val="00225894"/>
    <w:rsid w:val="002264B0"/>
    <w:rsid w:val="002301CB"/>
    <w:rsid w:val="00234B2E"/>
    <w:rsid w:val="0024694C"/>
    <w:rsid w:val="002516CB"/>
    <w:rsid w:val="002524BE"/>
    <w:rsid w:val="00254F5D"/>
    <w:rsid w:val="00276B71"/>
    <w:rsid w:val="00282EBB"/>
    <w:rsid w:val="002924E4"/>
    <w:rsid w:val="002A50F0"/>
    <w:rsid w:val="002B3066"/>
    <w:rsid w:val="002B57D4"/>
    <w:rsid w:val="002B66CC"/>
    <w:rsid w:val="002C047F"/>
    <w:rsid w:val="002C1D97"/>
    <w:rsid w:val="002C50A0"/>
    <w:rsid w:val="002C5ECE"/>
    <w:rsid w:val="002D4B05"/>
    <w:rsid w:val="002D590E"/>
    <w:rsid w:val="002E6817"/>
    <w:rsid w:val="002F0AA0"/>
    <w:rsid w:val="002F7321"/>
    <w:rsid w:val="003046C9"/>
    <w:rsid w:val="00305ABC"/>
    <w:rsid w:val="00305CD6"/>
    <w:rsid w:val="003153FC"/>
    <w:rsid w:val="003205D1"/>
    <w:rsid w:val="00321BAA"/>
    <w:rsid w:val="00333213"/>
    <w:rsid w:val="00335244"/>
    <w:rsid w:val="00335A18"/>
    <w:rsid w:val="00346460"/>
    <w:rsid w:val="00347F90"/>
    <w:rsid w:val="00353EDD"/>
    <w:rsid w:val="00355421"/>
    <w:rsid w:val="00363D01"/>
    <w:rsid w:val="003653D1"/>
    <w:rsid w:val="0036797B"/>
    <w:rsid w:val="00376225"/>
    <w:rsid w:val="00380B64"/>
    <w:rsid w:val="00385317"/>
    <w:rsid w:val="00396B1C"/>
    <w:rsid w:val="00396EFC"/>
    <w:rsid w:val="003A261E"/>
    <w:rsid w:val="003A7885"/>
    <w:rsid w:val="003B113F"/>
    <w:rsid w:val="003B2B09"/>
    <w:rsid w:val="003C4E88"/>
    <w:rsid w:val="003D05D4"/>
    <w:rsid w:val="003D544A"/>
    <w:rsid w:val="003E11A7"/>
    <w:rsid w:val="003E1725"/>
    <w:rsid w:val="003E177D"/>
    <w:rsid w:val="003E2565"/>
    <w:rsid w:val="003E5AB1"/>
    <w:rsid w:val="003F0509"/>
    <w:rsid w:val="003F52CE"/>
    <w:rsid w:val="00400A5E"/>
    <w:rsid w:val="00402EB6"/>
    <w:rsid w:val="00406FD8"/>
    <w:rsid w:val="0041630C"/>
    <w:rsid w:val="0041631A"/>
    <w:rsid w:val="00416E78"/>
    <w:rsid w:val="0041711D"/>
    <w:rsid w:val="00417BBB"/>
    <w:rsid w:val="00421535"/>
    <w:rsid w:val="00430123"/>
    <w:rsid w:val="0044023A"/>
    <w:rsid w:val="00441A1D"/>
    <w:rsid w:val="004420AC"/>
    <w:rsid w:val="00442A7A"/>
    <w:rsid w:val="00445BF8"/>
    <w:rsid w:val="00452A2C"/>
    <w:rsid w:val="0045596C"/>
    <w:rsid w:val="00461028"/>
    <w:rsid w:val="0046155E"/>
    <w:rsid w:val="00462165"/>
    <w:rsid w:val="00465C36"/>
    <w:rsid w:val="00466B42"/>
    <w:rsid w:val="0047009A"/>
    <w:rsid w:val="0047041F"/>
    <w:rsid w:val="0047390E"/>
    <w:rsid w:val="004825D9"/>
    <w:rsid w:val="004850BD"/>
    <w:rsid w:val="00487286"/>
    <w:rsid w:val="0048788D"/>
    <w:rsid w:val="0049404F"/>
    <w:rsid w:val="00496438"/>
    <w:rsid w:val="004A2FFB"/>
    <w:rsid w:val="004A37AE"/>
    <w:rsid w:val="004C0FEB"/>
    <w:rsid w:val="004C56AF"/>
    <w:rsid w:val="004D2703"/>
    <w:rsid w:val="004E02F9"/>
    <w:rsid w:val="004F1367"/>
    <w:rsid w:val="004F3CFA"/>
    <w:rsid w:val="004F5EBA"/>
    <w:rsid w:val="00500866"/>
    <w:rsid w:val="00500F8E"/>
    <w:rsid w:val="00503B79"/>
    <w:rsid w:val="00510ACE"/>
    <w:rsid w:val="0052531B"/>
    <w:rsid w:val="0053340E"/>
    <w:rsid w:val="00533E25"/>
    <w:rsid w:val="00536AAD"/>
    <w:rsid w:val="00536BE1"/>
    <w:rsid w:val="005401D9"/>
    <w:rsid w:val="00540AEC"/>
    <w:rsid w:val="00542968"/>
    <w:rsid w:val="00557A74"/>
    <w:rsid w:val="00561C86"/>
    <w:rsid w:val="00566035"/>
    <w:rsid w:val="00566302"/>
    <w:rsid w:val="005717FB"/>
    <w:rsid w:val="0057276A"/>
    <w:rsid w:val="00573D9C"/>
    <w:rsid w:val="00584052"/>
    <w:rsid w:val="00585AAD"/>
    <w:rsid w:val="00592EA0"/>
    <w:rsid w:val="005971B7"/>
    <w:rsid w:val="00597ACE"/>
    <w:rsid w:val="005A4BD1"/>
    <w:rsid w:val="005B2972"/>
    <w:rsid w:val="005B3E3C"/>
    <w:rsid w:val="005B3F93"/>
    <w:rsid w:val="005B5685"/>
    <w:rsid w:val="005B5B56"/>
    <w:rsid w:val="005C2888"/>
    <w:rsid w:val="005C7082"/>
    <w:rsid w:val="005E1FD8"/>
    <w:rsid w:val="005E52A6"/>
    <w:rsid w:val="005E627D"/>
    <w:rsid w:val="005F19FD"/>
    <w:rsid w:val="005F2547"/>
    <w:rsid w:val="005F4F9D"/>
    <w:rsid w:val="005F7046"/>
    <w:rsid w:val="0060091F"/>
    <w:rsid w:val="00603370"/>
    <w:rsid w:val="00604537"/>
    <w:rsid w:val="00605AE4"/>
    <w:rsid w:val="0060685D"/>
    <w:rsid w:val="00612199"/>
    <w:rsid w:val="00612644"/>
    <w:rsid w:val="00613861"/>
    <w:rsid w:val="00613D64"/>
    <w:rsid w:val="006148C7"/>
    <w:rsid w:val="00615905"/>
    <w:rsid w:val="006218F6"/>
    <w:rsid w:val="0062477A"/>
    <w:rsid w:val="00626BD8"/>
    <w:rsid w:val="00633FC3"/>
    <w:rsid w:val="00646BBF"/>
    <w:rsid w:val="00653807"/>
    <w:rsid w:val="00660C05"/>
    <w:rsid w:val="00675AD3"/>
    <w:rsid w:val="00681523"/>
    <w:rsid w:val="00682A59"/>
    <w:rsid w:val="006835A5"/>
    <w:rsid w:val="006854F0"/>
    <w:rsid w:val="00690DBE"/>
    <w:rsid w:val="006A1AED"/>
    <w:rsid w:val="006B0D94"/>
    <w:rsid w:val="006B147B"/>
    <w:rsid w:val="006B2C4F"/>
    <w:rsid w:val="006B52B1"/>
    <w:rsid w:val="006B6093"/>
    <w:rsid w:val="006B6A6F"/>
    <w:rsid w:val="006C120D"/>
    <w:rsid w:val="006C47BA"/>
    <w:rsid w:val="006C501E"/>
    <w:rsid w:val="006C6704"/>
    <w:rsid w:val="006E0326"/>
    <w:rsid w:val="006E40C0"/>
    <w:rsid w:val="006F06A1"/>
    <w:rsid w:val="006F07A9"/>
    <w:rsid w:val="006F6923"/>
    <w:rsid w:val="00700B91"/>
    <w:rsid w:val="00703687"/>
    <w:rsid w:val="00705D68"/>
    <w:rsid w:val="00710A9E"/>
    <w:rsid w:val="00710D62"/>
    <w:rsid w:val="00713467"/>
    <w:rsid w:val="007177DB"/>
    <w:rsid w:val="00720E58"/>
    <w:rsid w:val="00726270"/>
    <w:rsid w:val="00736722"/>
    <w:rsid w:val="007378C8"/>
    <w:rsid w:val="00745551"/>
    <w:rsid w:val="00762E57"/>
    <w:rsid w:val="0077170E"/>
    <w:rsid w:val="007822AC"/>
    <w:rsid w:val="00785155"/>
    <w:rsid w:val="00786362"/>
    <w:rsid w:val="00787C59"/>
    <w:rsid w:val="00790918"/>
    <w:rsid w:val="00796EC9"/>
    <w:rsid w:val="007A1729"/>
    <w:rsid w:val="007A4704"/>
    <w:rsid w:val="007A58D3"/>
    <w:rsid w:val="007B0020"/>
    <w:rsid w:val="007B0620"/>
    <w:rsid w:val="007B12F4"/>
    <w:rsid w:val="007B7315"/>
    <w:rsid w:val="007C603A"/>
    <w:rsid w:val="007D408A"/>
    <w:rsid w:val="007D5413"/>
    <w:rsid w:val="007E5A44"/>
    <w:rsid w:val="007E6F08"/>
    <w:rsid w:val="007F0F3E"/>
    <w:rsid w:val="007F61A4"/>
    <w:rsid w:val="00802B62"/>
    <w:rsid w:val="008056F2"/>
    <w:rsid w:val="00807739"/>
    <w:rsid w:val="008128D8"/>
    <w:rsid w:val="0081593C"/>
    <w:rsid w:val="00815F7C"/>
    <w:rsid w:val="0081718A"/>
    <w:rsid w:val="00823912"/>
    <w:rsid w:val="00825F96"/>
    <w:rsid w:val="008325A4"/>
    <w:rsid w:val="008330E3"/>
    <w:rsid w:val="00833BD3"/>
    <w:rsid w:val="00837C37"/>
    <w:rsid w:val="00842160"/>
    <w:rsid w:val="0084241A"/>
    <w:rsid w:val="00847011"/>
    <w:rsid w:val="00860A36"/>
    <w:rsid w:val="008623A7"/>
    <w:rsid w:val="00863277"/>
    <w:rsid w:val="008639D6"/>
    <w:rsid w:val="00864F57"/>
    <w:rsid w:val="008705BA"/>
    <w:rsid w:val="00873487"/>
    <w:rsid w:val="00873F1F"/>
    <w:rsid w:val="00874BD0"/>
    <w:rsid w:val="00881F31"/>
    <w:rsid w:val="008839A0"/>
    <w:rsid w:val="00884801"/>
    <w:rsid w:val="00885335"/>
    <w:rsid w:val="008922DA"/>
    <w:rsid w:val="008934BB"/>
    <w:rsid w:val="008962E7"/>
    <w:rsid w:val="008A00F5"/>
    <w:rsid w:val="008A16F8"/>
    <w:rsid w:val="008A2A4C"/>
    <w:rsid w:val="008A65D2"/>
    <w:rsid w:val="008B5EF9"/>
    <w:rsid w:val="008C1DBE"/>
    <w:rsid w:val="008C6649"/>
    <w:rsid w:val="008C7D44"/>
    <w:rsid w:val="008D31EA"/>
    <w:rsid w:val="008D4180"/>
    <w:rsid w:val="008E1D15"/>
    <w:rsid w:val="008E39A6"/>
    <w:rsid w:val="008F0DE2"/>
    <w:rsid w:val="008F264F"/>
    <w:rsid w:val="008F71A3"/>
    <w:rsid w:val="00900161"/>
    <w:rsid w:val="00906F8B"/>
    <w:rsid w:val="00910F39"/>
    <w:rsid w:val="00920A04"/>
    <w:rsid w:val="00923132"/>
    <w:rsid w:val="00924293"/>
    <w:rsid w:val="00927AEE"/>
    <w:rsid w:val="009347EE"/>
    <w:rsid w:val="00937966"/>
    <w:rsid w:val="00940495"/>
    <w:rsid w:val="009474E5"/>
    <w:rsid w:val="00947A1D"/>
    <w:rsid w:val="0095445A"/>
    <w:rsid w:val="0095707F"/>
    <w:rsid w:val="00963C0C"/>
    <w:rsid w:val="00964980"/>
    <w:rsid w:val="00972968"/>
    <w:rsid w:val="00983A70"/>
    <w:rsid w:val="00987167"/>
    <w:rsid w:val="00990FA7"/>
    <w:rsid w:val="00991D0A"/>
    <w:rsid w:val="00992281"/>
    <w:rsid w:val="009A394F"/>
    <w:rsid w:val="009C074F"/>
    <w:rsid w:val="009C2411"/>
    <w:rsid w:val="009C370F"/>
    <w:rsid w:val="009C3F98"/>
    <w:rsid w:val="009C7991"/>
    <w:rsid w:val="009D27CD"/>
    <w:rsid w:val="009E0261"/>
    <w:rsid w:val="009E1CBB"/>
    <w:rsid w:val="009E56A2"/>
    <w:rsid w:val="009E7121"/>
    <w:rsid w:val="009F3886"/>
    <w:rsid w:val="009F6E6C"/>
    <w:rsid w:val="00A02081"/>
    <w:rsid w:val="00A052D5"/>
    <w:rsid w:val="00A0747D"/>
    <w:rsid w:val="00A07857"/>
    <w:rsid w:val="00A14D7C"/>
    <w:rsid w:val="00A17222"/>
    <w:rsid w:val="00A17DB2"/>
    <w:rsid w:val="00A24C26"/>
    <w:rsid w:val="00A26CA2"/>
    <w:rsid w:val="00A3725D"/>
    <w:rsid w:val="00A37FBF"/>
    <w:rsid w:val="00A42609"/>
    <w:rsid w:val="00A42709"/>
    <w:rsid w:val="00A43326"/>
    <w:rsid w:val="00A44828"/>
    <w:rsid w:val="00A52E82"/>
    <w:rsid w:val="00A60BDB"/>
    <w:rsid w:val="00A61D34"/>
    <w:rsid w:val="00A641C9"/>
    <w:rsid w:val="00A673CD"/>
    <w:rsid w:val="00A77059"/>
    <w:rsid w:val="00A81E4B"/>
    <w:rsid w:val="00A87DD4"/>
    <w:rsid w:val="00A94057"/>
    <w:rsid w:val="00AC1D29"/>
    <w:rsid w:val="00AC3AD2"/>
    <w:rsid w:val="00AC3D46"/>
    <w:rsid w:val="00AC524B"/>
    <w:rsid w:val="00AD2E91"/>
    <w:rsid w:val="00AD5B9F"/>
    <w:rsid w:val="00AD7586"/>
    <w:rsid w:val="00AE2C31"/>
    <w:rsid w:val="00AE3B2F"/>
    <w:rsid w:val="00AF447C"/>
    <w:rsid w:val="00AF47B2"/>
    <w:rsid w:val="00AF60B8"/>
    <w:rsid w:val="00B00037"/>
    <w:rsid w:val="00B044D7"/>
    <w:rsid w:val="00B05604"/>
    <w:rsid w:val="00B05DD3"/>
    <w:rsid w:val="00B079F5"/>
    <w:rsid w:val="00B17E00"/>
    <w:rsid w:val="00B20513"/>
    <w:rsid w:val="00B25B05"/>
    <w:rsid w:val="00B30250"/>
    <w:rsid w:val="00B30FEC"/>
    <w:rsid w:val="00B339E7"/>
    <w:rsid w:val="00B56367"/>
    <w:rsid w:val="00B6302C"/>
    <w:rsid w:val="00B63256"/>
    <w:rsid w:val="00B666E5"/>
    <w:rsid w:val="00B712E3"/>
    <w:rsid w:val="00B73663"/>
    <w:rsid w:val="00B73BB1"/>
    <w:rsid w:val="00B8024C"/>
    <w:rsid w:val="00B81204"/>
    <w:rsid w:val="00B8460E"/>
    <w:rsid w:val="00B854C3"/>
    <w:rsid w:val="00B862A1"/>
    <w:rsid w:val="00B91710"/>
    <w:rsid w:val="00B926D8"/>
    <w:rsid w:val="00BA3FAB"/>
    <w:rsid w:val="00BA4547"/>
    <w:rsid w:val="00BC02EC"/>
    <w:rsid w:val="00BC2544"/>
    <w:rsid w:val="00BC25AE"/>
    <w:rsid w:val="00BC2E0E"/>
    <w:rsid w:val="00BC79D7"/>
    <w:rsid w:val="00BD2CBF"/>
    <w:rsid w:val="00BD6661"/>
    <w:rsid w:val="00BE4265"/>
    <w:rsid w:val="00BE7449"/>
    <w:rsid w:val="00BF4701"/>
    <w:rsid w:val="00BF4BD3"/>
    <w:rsid w:val="00BF7A90"/>
    <w:rsid w:val="00C00BA7"/>
    <w:rsid w:val="00C01487"/>
    <w:rsid w:val="00C064EB"/>
    <w:rsid w:val="00C10260"/>
    <w:rsid w:val="00C125F0"/>
    <w:rsid w:val="00C128FF"/>
    <w:rsid w:val="00C14AE2"/>
    <w:rsid w:val="00C20144"/>
    <w:rsid w:val="00C266F5"/>
    <w:rsid w:val="00C30C4C"/>
    <w:rsid w:val="00C31211"/>
    <w:rsid w:val="00C33B62"/>
    <w:rsid w:val="00C4601C"/>
    <w:rsid w:val="00C540F2"/>
    <w:rsid w:val="00C639C0"/>
    <w:rsid w:val="00C65E2B"/>
    <w:rsid w:val="00C717A8"/>
    <w:rsid w:val="00C71A94"/>
    <w:rsid w:val="00C71E43"/>
    <w:rsid w:val="00C7264B"/>
    <w:rsid w:val="00C74508"/>
    <w:rsid w:val="00C77C0A"/>
    <w:rsid w:val="00C839EC"/>
    <w:rsid w:val="00C858AF"/>
    <w:rsid w:val="00C866EB"/>
    <w:rsid w:val="00C87686"/>
    <w:rsid w:val="00C92540"/>
    <w:rsid w:val="00C92E70"/>
    <w:rsid w:val="00CA21B0"/>
    <w:rsid w:val="00CA3727"/>
    <w:rsid w:val="00CA57DF"/>
    <w:rsid w:val="00CA6FE3"/>
    <w:rsid w:val="00CB0836"/>
    <w:rsid w:val="00CC6725"/>
    <w:rsid w:val="00CD3C9F"/>
    <w:rsid w:val="00CD4354"/>
    <w:rsid w:val="00CE1751"/>
    <w:rsid w:val="00CE2992"/>
    <w:rsid w:val="00CF2B3A"/>
    <w:rsid w:val="00CF52D0"/>
    <w:rsid w:val="00D026E9"/>
    <w:rsid w:val="00D0459C"/>
    <w:rsid w:val="00D111CD"/>
    <w:rsid w:val="00D112EF"/>
    <w:rsid w:val="00D12D70"/>
    <w:rsid w:val="00D1319A"/>
    <w:rsid w:val="00D21AA1"/>
    <w:rsid w:val="00D270B6"/>
    <w:rsid w:val="00D3582B"/>
    <w:rsid w:val="00D35BC9"/>
    <w:rsid w:val="00D4141C"/>
    <w:rsid w:val="00D47B2F"/>
    <w:rsid w:val="00D516F7"/>
    <w:rsid w:val="00D5387B"/>
    <w:rsid w:val="00D54C65"/>
    <w:rsid w:val="00D5554F"/>
    <w:rsid w:val="00D571A4"/>
    <w:rsid w:val="00D575BE"/>
    <w:rsid w:val="00D61A02"/>
    <w:rsid w:val="00D61F0F"/>
    <w:rsid w:val="00D61F2D"/>
    <w:rsid w:val="00D65702"/>
    <w:rsid w:val="00D741AB"/>
    <w:rsid w:val="00D76E62"/>
    <w:rsid w:val="00D830D9"/>
    <w:rsid w:val="00D874A2"/>
    <w:rsid w:val="00D913DB"/>
    <w:rsid w:val="00D97BEE"/>
    <w:rsid w:val="00DA69DA"/>
    <w:rsid w:val="00DB0170"/>
    <w:rsid w:val="00DB4C2A"/>
    <w:rsid w:val="00DB6327"/>
    <w:rsid w:val="00DB6466"/>
    <w:rsid w:val="00DC1A64"/>
    <w:rsid w:val="00DC69AF"/>
    <w:rsid w:val="00DC71C9"/>
    <w:rsid w:val="00DD1F10"/>
    <w:rsid w:val="00DD4A2C"/>
    <w:rsid w:val="00DD5C90"/>
    <w:rsid w:val="00DE39B9"/>
    <w:rsid w:val="00DE727B"/>
    <w:rsid w:val="00DE7304"/>
    <w:rsid w:val="00DE7BEE"/>
    <w:rsid w:val="00DF1B8F"/>
    <w:rsid w:val="00DF4EA8"/>
    <w:rsid w:val="00E043AB"/>
    <w:rsid w:val="00E10D49"/>
    <w:rsid w:val="00E15283"/>
    <w:rsid w:val="00E2798F"/>
    <w:rsid w:val="00E30C10"/>
    <w:rsid w:val="00E4435F"/>
    <w:rsid w:val="00E55B8E"/>
    <w:rsid w:val="00E57156"/>
    <w:rsid w:val="00E57942"/>
    <w:rsid w:val="00E65DC7"/>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0538"/>
    <w:rsid w:val="00ED2374"/>
    <w:rsid w:val="00ED3EA8"/>
    <w:rsid w:val="00ED4574"/>
    <w:rsid w:val="00EE2273"/>
    <w:rsid w:val="00EE3B82"/>
    <w:rsid w:val="00EE41A6"/>
    <w:rsid w:val="00EE5E73"/>
    <w:rsid w:val="00EE61B3"/>
    <w:rsid w:val="00EF3CB8"/>
    <w:rsid w:val="00EF5879"/>
    <w:rsid w:val="00EF6443"/>
    <w:rsid w:val="00F0530E"/>
    <w:rsid w:val="00F17F4E"/>
    <w:rsid w:val="00F4004C"/>
    <w:rsid w:val="00F40493"/>
    <w:rsid w:val="00F412BB"/>
    <w:rsid w:val="00F42888"/>
    <w:rsid w:val="00F64454"/>
    <w:rsid w:val="00F6721C"/>
    <w:rsid w:val="00F72AE8"/>
    <w:rsid w:val="00F77A72"/>
    <w:rsid w:val="00F826BA"/>
    <w:rsid w:val="00F84320"/>
    <w:rsid w:val="00F95507"/>
    <w:rsid w:val="00F95665"/>
    <w:rsid w:val="00F977D8"/>
    <w:rsid w:val="00FA6ADE"/>
    <w:rsid w:val="00FA773B"/>
    <w:rsid w:val="00FA7BA5"/>
    <w:rsid w:val="00FB29BE"/>
    <w:rsid w:val="00FC3501"/>
    <w:rsid w:val="00FD1227"/>
    <w:rsid w:val="00FD424F"/>
    <w:rsid w:val="00FD4348"/>
    <w:rsid w:val="00FD5360"/>
    <w:rsid w:val="00FE5E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5:docId w15:val="{676A19D0-89EB-4ED8-BDC2-8844DA68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tabs>
        <w:tab w:val="clear" w:pos="360"/>
        <w:tab w:val="num" w:pos="720"/>
      </w:tabs>
      <w:spacing w:before="360" w:after="60"/>
      <w:ind w:left="720" w:hanging="720"/>
      <w:outlineLvl w:val="1"/>
    </w:pPr>
    <w:rPr>
      <w:b/>
      <w:bCs/>
    </w:rPr>
  </w:style>
  <w:style w:type="paragraph" w:styleId="Nadpis3">
    <w:name w:val="heading 3"/>
    <w:basedOn w:val="Normln"/>
    <w:next w:val="AqpText"/>
    <w:link w:val="Nadpis3Char"/>
    <w:uiPriority w:val="99"/>
    <w:qFormat/>
    <w:rsid w:val="00EC6B7C"/>
    <w:pPr>
      <w:keepNext/>
      <w:numPr>
        <w:ilvl w:val="3"/>
        <w:numId w:val="5"/>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7"/>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8"/>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locked/>
    <w:rsid w:val="00D21AA1"/>
    <w:pPr>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D21AA1"/>
    <w:rPr>
      <w:rFonts w:ascii="Arial Narrow" w:hAnsi="Arial Narrow"/>
      <w:color w:val="000000"/>
      <w:sz w:val="24"/>
      <w:szCs w:val="20"/>
    </w:rPr>
  </w:style>
  <w:style w:type="paragraph" w:customStyle="1" w:styleId="N10-Popisspec">
    <w:name w:val="N10-Popis_spec"/>
    <w:basedOn w:val="Normln"/>
    <w:link w:val="N10-PopisspecChar"/>
    <w:uiPriority w:val="99"/>
    <w:rsid w:val="00D21AA1"/>
    <w:pPr>
      <w:widowControl w:val="0"/>
      <w:spacing w:before="120"/>
      <w:ind w:left="992"/>
      <w:jc w:val="both"/>
    </w:pPr>
    <w:rPr>
      <w:rFonts w:ascii="Arial Narrow" w:hAnsi="Arial Narrow" w:cs="Times New Roman"/>
      <w:sz w:val="24"/>
    </w:rPr>
  </w:style>
  <w:style w:type="character" w:customStyle="1" w:styleId="N10-PopisspecChar">
    <w:name w:val="N10-Popis_spec Char"/>
    <w:link w:val="N10-Popisspec"/>
    <w:uiPriority w:val="99"/>
    <w:locked/>
    <w:rsid w:val="00D21AA1"/>
    <w:rPr>
      <w:rFonts w:ascii="Arial Narrow" w:hAnsi="Arial Narrow"/>
      <w:sz w:val="24"/>
      <w:szCs w:val="20"/>
    </w:rPr>
  </w:style>
  <w:style w:type="paragraph" w:styleId="Zkladntextodsazen">
    <w:name w:val="Body Text Indent"/>
    <w:basedOn w:val="Normln"/>
    <w:link w:val="ZkladntextodsazenChar"/>
    <w:uiPriority w:val="99"/>
    <w:unhideWhenUsed/>
    <w:locked/>
    <w:rsid w:val="00D21AA1"/>
    <w:pPr>
      <w:spacing w:after="120"/>
      <w:ind w:left="283"/>
    </w:pPr>
  </w:style>
  <w:style w:type="character" w:customStyle="1" w:styleId="ZkladntextodsazenChar">
    <w:name w:val="Základní text odsazený Char"/>
    <w:basedOn w:val="Standardnpsmoodstavce"/>
    <w:link w:val="Zkladntextodsazen"/>
    <w:uiPriority w:val="99"/>
    <w:rsid w:val="00D21AA1"/>
    <w:rPr>
      <w:rFonts w:ascii="Arial" w:hAnsi="Arial" w:cs="Arial"/>
      <w:sz w:val="20"/>
      <w:szCs w:val="20"/>
    </w:rPr>
  </w:style>
  <w:style w:type="paragraph" w:styleId="Odstavecseseznamem">
    <w:name w:val="List Paragraph"/>
    <w:basedOn w:val="Normln"/>
    <w:uiPriority w:val="34"/>
    <w:qFormat/>
    <w:rsid w:val="00D21A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17</Pages>
  <Words>5308</Words>
  <Characters>35029</Characters>
  <Application>Microsoft Office Word</Application>
  <DocSecurity>0</DocSecurity>
  <Lines>291</Lines>
  <Paragraphs>80</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40257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15</cp:revision>
  <cp:lastPrinted>2013-01-16T06:40:00Z</cp:lastPrinted>
  <dcterms:created xsi:type="dcterms:W3CDTF">2017-08-17T06:36:00Z</dcterms:created>
  <dcterms:modified xsi:type="dcterms:W3CDTF">2019-06-14T08:49:00Z</dcterms:modified>
</cp:coreProperties>
</file>