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0F9D9" w14:textId="1AC5E5BD" w:rsidR="00C429CA" w:rsidRPr="00406BB9" w:rsidRDefault="00C429CA" w:rsidP="00C429CA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406BB9">
        <w:rPr>
          <w:rFonts w:asciiTheme="majorHAnsi" w:hAnsiTheme="majorHAnsi" w:cs="Arial"/>
          <w:b/>
          <w:bCs/>
          <w:sz w:val="28"/>
          <w:szCs w:val="28"/>
        </w:rPr>
        <w:t>Zvláštní technické podmínky pro zpracování</w:t>
      </w:r>
    </w:p>
    <w:p w14:paraId="3A8DCFA0" w14:textId="14438B2F" w:rsidR="00C429CA" w:rsidRPr="00406BB9" w:rsidRDefault="000C4D20" w:rsidP="00C429CA">
      <w:pPr>
        <w:spacing w:before="120" w:line="360" w:lineRule="auto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0C4D20">
        <w:rPr>
          <w:rFonts w:asciiTheme="majorHAnsi" w:hAnsiTheme="majorHAnsi" w:cs="Arial"/>
          <w:b/>
          <w:bCs/>
          <w:sz w:val="36"/>
          <w:szCs w:val="36"/>
        </w:rPr>
        <w:t xml:space="preserve">„Studie proveditelnosti </w:t>
      </w:r>
      <w:r w:rsidR="001805FA">
        <w:rPr>
          <w:rFonts w:asciiTheme="majorHAnsi" w:hAnsiTheme="majorHAnsi" w:cs="Arial"/>
          <w:b/>
          <w:bCs/>
          <w:sz w:val="36"/>
          <w:szCs w:val="36"/>
        </w:rPr>
        <w:t>Severojižního kolejového diametru“</w:t>
      </w:r>
    </w:p>
    <w:p w14:paraId="6D630623" w14:textId="77777777" w:rsidR="00C429CA" w:rsidRPr="00406BB9" w:rsidRDefault="00C429CA" w:rsidP="00C429CA">
      <w:pPr>
        <w:rPr>
          <w:rFonts w:asciiTheme="majorHAnsi" w:hAnsiTheme="majorHAnsi" w:cs="Arial"/>
          <w:i/>
        </w:rPr>
      </w:pPr>
    </w:p>
    <w:p w14:paraId="0AEF64D4" w14:textId="77777777" w:rsidR="00C429CA" w:rsidRPr="005B1603" w:rsidRDefault="00C429CA" w:rsidP="00C429CA">
      <w:pPr>
        <w:spacing w:after="0"/>
        <w:jc w:val="left"/>
        <w:rPr>
          <w:rFonts w:asciiTheme="majorHAnsi" w:eastAsia="Calibri" w:hAnsiTheme="majorHAnsi"/>
          <w:b/>
          <w:bCs/>
          <w:sz w:val="24"/>
          <w:szCs w:val="24"/>
        </w:rPr>
        <w:sectPr w:rsidR="00C429CA" w:rsidRPr="005B1603" w:rsidSect="00876A79">
          <w:headerReference w:type="default" r:id="rId8"/>
          <w:footerReference w:type="default" r:id="rId9"/>
          <w:pgSz w:w="11906" w:h="16838"/>
          <w:pgMar w:top="1474" w:right="1134" w:bottom="1843" w:left="1134" w:header="567" w:footer="346" w:gutter="0"/>
          <w:cols w:space="708"/>
          <w:vAlign w:val="both"/>
          <w:titlePg/>
          <w:docGrid w:linePitch="272"/>
        </w:sectPr>
      </w:pPr>
    </w:p>
    <w:p w14:paraId="1CFBD316" w14:textId="77777777" w:rsidR="005B1603" w:rsidRPr="005B1603" w:rsidRDefault="005B1603" w:rsidP="005B1603">
      <w:pPr>
        <w:pStyle w:val="Obsah1"/>
        <w:rPr>
          <w:sz w:val="28"/>
          <w:szCs w:val="28"/>
        </w:rPr>
      </w:pPr>
      <w:r w:rsidRPr="005B1603">
        <w:rPr>
          <w:sz w:val="28"/>
          <w:szCs w:val="28"/>
        </w:rPr>
        <w:lastRenderedPageBreak/>
        <w:t>Obsah</w:t>
      </w:r>
    </w:p>
    <w:p w14:paraId="63ABF559" w14:textId="1A8625D9" w:rsidR="008B4D81" w:rsidRDefault="00582B33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r w:rsidRPr="00406BB9">
        <w:rPr>
          <w:sz w:val="20"/>
        </w:rPr>
        <w:fldChar w:fldCharType="begin"/>
      </w:r>
      <w:r w:rsidRPr="00406BB9">
        <w:instrText xml:space="preserve"> TOC \o "1-3" \h \z \u </w:instrText>
      </w:r>
      <w:r w:rsidRPr="00406BB9">
        <w:rPr>
          <w:sz w:val="20"/>
        </w:rPr>
        <w:fldChar w:fldCharType="separate"/>
      </w:r>
      <w:hyperlink w:anchor="_Toc34423833" w:history="1">
        <w:r w:rsidR="008B4D81" w:rsidRPr="00112703">
          <w:rPr>
            <w:rStyle w:val="Hypertextovodkaz"/>
            <w:noProof/>
          </w:rPr>
          <w:t>Preambule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_Toc34423833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3</w:t>
        </w:r>
        <w:r w:rsidR="008B4D81">
          <w:rPr>
            <w:noProof/>
            <w:webHidden/>
          </w:rPr>
          <w:fldChar w:fldCharType="end"/>
        </w:r>
      </w:hyperlink>
    </w:p>
    <w:p w14:paraId="56F04A45" w14:textId="23B8C6A7" w:rsidR="008B4D81" w:rsidRDefault="00B01035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34423834" w:history="1">
        <w:r w:rsidR="008B4D81" w:rsidRPr="00112703">
          <w:rPr>
            <w:rStyle w:val="Hypertextovodkaz"/>
            <w:noProof/>
          </w:rPr>
          <w:t>1</w:t>
        </w:r>
        <w:r w:rsidR="008B4D8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Úvod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_Toc34423834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4</w:t>
        </w:r>
        <w:r w:rsidR="008B4D81">
          <w:rPr>
            <w:noProof/>
            <w:webHidden/>
          </w:rPr>
          <w:fldChar w:fldCharType="end"/>
        </w:r>
      </w:hyperlink>
    </w:p>
    <w:p w14:paraId="5B5E2B55" w14:textId="7F674491" w:rsidR="008B4D81" w:rsidRDefault="00B01035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34423835" w:history="1">
        <w:r w:rsidR="008B4D81" w:rsidRPr="00112703">
          <w:rPr>
            <w:rStyle w:val="Hypertextovodkaz"/>
            <w:noProof/>
          </w:rPr>
          <w:t>2</w:t>
        </w:r>
        <w:r w:rsidR="008B4D8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Zdůvodnění zadání a cíle studie proveditelnosti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_Toc34423835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4</w:t>
        </w:r>
        <w:r w:rsidR="008B4D81">
          <w:rPr>
            <w:noProof/>
            <w:webHidden/>
          </w:rPr>
          <w:fldChar w:fldCharType="end"/>
        </w:r>
      </w:hyperlink>
    </w:p>
    <w:p w14:paraId="46B135CB" w14:textId="41E077E5" w:rsidR="008B4D81" w:rsidRDefault="00B0103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36" w:history="1">
        <w:r w:rsidR="008B4D81" w:rsidRPr="00112703">
          <w:rPr>
            <w:rStyle w:val="Hypertextovodkaz"/>
            <w:rFonts w:eastAsia="Calibri"/>
            <w:noProof/>
          </w:rPr>
          <w:t>2.1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rFonts w:eastAsia="Calibri"/>
            <w:noProof/>
          </w:rPr>
          <w:t>Zdůvodnění zadání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_Toc34423836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4</w:t>
        </w:r>
        <w:r w:rsidR="008B4D81">
          <w:rPr>
            <w:noProof/>
            <w:webHidden/>
          </w:rPr>
          <w:fldChar w:fldCharType="end"/>
        </w:r>
      </w:hyperlink>
    </w:p>
    <w:p w14:paraId="17698564" w14:textId="6399699E" w:rsidR="008B4D81" w:rsidRDefault="00B0103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37" w:history="1">
        <w:r w:rsidR="008B4D81" w:rsidRPr="00112703">
          <w:rPr>
            <w:rStyle w:val="Hypertextovodkaz"/>
            <w:noProof/>
          </w:rPr>
          <w:t>2.2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Cíle studie proveditelnosti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_Toc34423837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5</w:t>
        </w:r>
        <w:r w:rsidR="008B4D81">
          <w:rPr>
            <w:noProof/>
            <w:webHidden/>
          </w:rPr>
          <w:fldChar w:fldCharType="end"/>
        </w:r>
      </w:hyperlink>
    </w:p>
    <w:p w14:paraId="462EFC3C" w14:textId="58227F13" w:rsidR="008B4D81" w:rsidRDefault="00B0103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38" w:history="1">
        <w:r w:rsidR="008B4D81" w:rsidRPr="00112703">
          <w:rPr>
            <w:rStyle w:val="Hypertextovodkaz"/>
            <w:noProof/>
          </w:rPr>
          <w:t>2.3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Otázky, které SP má zodpovědět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_Toc34423838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6</w:t>
        </w:r>
        <w:r w:rsidR="008B4D81">
          <w:rPr>
            <w:noProof/>
            <w:webHidden/>
          </w:rPr>
          <w:fldChar w:fldCharType="end"/>
        </w:r>
      </w:hyperlink>
    </w:p>
    <w:p w14:paraId="138F5866" w14:textId="35AF5A81" w:rsidR="008B4D81" w:rsidRDefault="00B01035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34423839" w:history="1">
        <w:r w:rsidR="008B4D81" w:rsidRPr="00112703">
          <w:rPr>
            <w:rStyle w:val="Hypertextovodkaz"/>
            <w:noProof/>
          </w:rPr>
          <w:t>3</w:t>
        </w:r>
        <w:r w:rsidR="008B4D8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Základní obsah studie proveditelnosti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_Toc34423839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7</w:t>
        </w:r>
        <w:r w:rsidR="008B4D81">
          <w:rPr>
            <w:noProof/>
            <w:webHidden/>
          </w:rPr>
          <w:fldChar w:fldCharType="end"/>
        </w:r>
      </w:hyperlink>
    </w:p>
    <w:p w14:paraId="7D3F0948" w14:textId="2914F457" w:rsidR="008B4D81" w:rsidRDefault="00B0103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40" w:history="1">
        <w:r w:rsidR="008B4D81" w:rsidRPr="00112703">
          <w:rPr>
            <w:rStyle w:val="Hypertextovodkaz"/>
            <w:noProof/>
          </w:rPr>
          <w:t>3.1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I. etapa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_Toc34423840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7</w:t>
        </w:r>
        <w:r w:rsidR="008B4D81">
          <w:rPr>
            <w:noProof/>
            <w:webHidden/>
          </w:rPr>
          <w:fldChar w:fldCharType="end"/>
        </w:r>
      </w:hyperlink>
    </w:p>
    <w:p w14:paraId="76541340" w14:textId="0040FCD1" w:rsidR="008B4D81" w:rsidRDefault="00B01035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41" w:history="1">
        <w:r w:rsidR="008B4D81" w:rsidRPr="00112703">
          <w:rPr>
            <w:rStyle w:val="Hypertextovodkaz"/>
            <w:noProof/>
          </w:rPr>
          <w:t>3.1.1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Analytická část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_Toc34423841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7</w:t>
        </w:r>
        <w:r w:rsidR="008B4D81">
          <w:rPr>
            <w:noProof/>
            <w:webHidden/>
          </w:rPr>
          <w:fldChar w:fldCharType="end"/>
        </w:r>
      </w:hyperlink>
    </w:p>
    <w:p w14:paraId="12738772" w14:textId="5FD7E644" w:rsidR="008B4D81" w:rsidRDefault="00B01035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42" w:history="1">
        <w:r w:rsidR="008B4D81" w:rsidRPr="00112703">
          <w:rPr>
            <w:rStyle w:val="Hypertextovodkaz"/>
            <w:noProof/>
          </w:rPr>
          <w:t>3.1.2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Komplexní návrh variant I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_Toc34423842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8</w:t>
        </w:r>
        <w:r w:rsidR="008B4D81">
          <w:rPr>
            <w:noProof/>
            <w:webHidden/>
          </w:rPr>
          <w:fldChar w:fldCharType="end"/>
        </w:r>
      </w:hyperlink>
    </w:p>
    <w:p w14:paraId="751FEA5E" w14:textId="001459AE" w:rsidR="008B4D81" w:rsidRDefault="00B0103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43" w:history="1">
        <w:r w:rsidR="008B4D81" w:rsidRPr="00112703">
          <w:rPr>
            <w:rStyle w:val="Hypertextovodkaz"/>
            <w:noProof/>
          </w:rPr>
          <w:t>3.2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II. etapa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_Toc34423843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9</w:t>
        </w:r>
        <w:r w:rsidR="008B4D81">
          <w:rPr>
            <w:noProof/>
            <w:webHidden/>
          </w:rPr>
          <w:fldChar w:fldCharType="end"/>
        </w:r>
      </w:hyperlink>
    </w:p>
    <w:p w14:paraId="646EFCB3" w14:textId="4BBBA5EF" w:rsidR="008B4D81" w:rsidRDefault="00B01035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44" w:history="1">
        <w:r w:rsidR="008B4D81" w:rsidRPr="00112703">
          <w:rPr>
            <w:rStyle w:val="Hypertextovodkaz"/>
            <w:noProof/>
          </w:rPr>
          <w:t>3.2.1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Návrh vybraných variant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_Toc34423844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9</w:t>
        </w:r>
        <w:r w:rsidR="008B4D81">
          <w:rPr>
            <w:noProof/>
            <w:webHidden/>
          </w:rPr>
          <w:fldChar w:fldCharType="end"/>
        </w:r>
      </w:hyperlink>
    </w:p>
    <w:p w14:paraId="10E1563E" w14:textId="69B56A33" w:rsidR="008B4D81" w:rsidRDefault="00B01035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45" w:history="1">
        <w:r w:rsidR="008B4D81" w:rsidRPr="00112703">
          <w:rPr>
            <w:rStyle w:val="Hypertextovodkaz"/>
            <w:noProof/>
          </w:rPr>
          <w:t>3.2.2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Vyhodnocení vybraných variant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_Toc34423845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9</w:t>
        </w:r>
        <w:r w:rsidR="008B4D81">
          <w:rPr>
            <w:noProof/>
            <w:webHidden/>
          </w:rPr>
          <w:fldChar w:fldCharType="end"/>
        </w:r>
      </w:hyperlink>
    </w:p>
    <w:p w14:paraId="2FB63BA0" w14:textId="108E05F2" w:rsidR="008B4D81" w:rsidRDefault="00B01035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46" w:history="1">
        <w:r w:rsidR="008B4D81" w:rsidRPr="00112703">
          <w:rPr>
            <w:rStyle w:val="Hypertextovodkaz"/>
            <w:noProof/>
          </w:rPr>
          <w:t>3.2.3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Souhrnné vyhodnocení studie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_Toc34423846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9</w:t>
        </w:r>
        <w:r w:rsidR="008B4D81">
          <w:rPr>
            <w:noProof/>
            <w:webHidden/>
          </w:rPr>
          <w:fldChar w:fldCharType="end"/>
        </w:r>
      </w:hyperlink>
    </w:p>
    <w:p w14:paraId="7D1A3E51" w14:textId="2519E00B" w:rsidR="008B4D81" w:rsidRDefault="00B01035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34423847" w:history="1">
        <w:r w:rsidR="008B4D81" w:rsidRPr="00112703">
          <w:rPr>
            <w:rStyle w:val="Hypertextovodkaz"/>
            <w:noProof/>
          </w:rPr>
          <w:t>4</w:t>
        </w:r>
        <w:r w:rsidR="008B4D8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Specifikace projektových variant k posuzování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_Toc34423847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9</w:t>
        </w:r>
        <w:r w:rsidR="008B4D81">
          <w:rPr>
            <w:noProof/>
            <w:webHidden/>
          </w:rPr>
          <w:fldChar w:fldCharType="end"/>
        </w:r>
      </w:hyperlink>
    </w:p>
    <w:p w14:paraId="72D5976B" w14:textId="661AA00C" w:rsidR="008B4D81" w:rsidRDefault="00B0103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48" w:history="1">
        <w:r w:rsidR="008B4D81" w:rsidRPr="00112703">
          <w:rPr>
            <w:rStyle w:val="Hypertextovodkaz"/>
            <w:noProof/>
          </w:rPr>
          <w:t>4.1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Varianta Bez projektu (BP)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_Toc34423848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9</w:t>
        </w:r>
        <w:r w:rsidR="008B4D81">
          <w:rPr>
            <w:noProof/>
            <w:webHidden/>
          </w:rPr>
          <w:fldChar w:fldCharType="end"/>
        </w:r>
      </w:hyperlink>
    </w:p>
    <w:p w14:paraId="071ED697" w14:textId="4A9B5D8B" w:rsidR="008B4D81" w:rsidRDefault="00B0103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49" w:history="1">
        <w:r w:rsidR="008B4D81" w:rsidRPr="00112703">
          <w:rPr>
            <w:rStyle w:val="Hypertextovodkaz"/>
            <w:noProof/>
          </w:rPr>
          <w:t>4.2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Projektové varianty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_Toc34423849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10</w:t>
        </w:r>
        <w:r w:rsidR="008B4D81">
          <w:rPr>
            <w:noProof/>
            <w:webHidden/>
          </w:rPr>
          <w:fldChar w:fldCharType="end"/>
        </w:r>
      </w:hyperlink>
    </w:p>
    <w:p w14:paraId="451B15EE" w14:textId="20375A7B" w:rsidR="008B4D81" w:rsidRDefault="00B01035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34423850" w:history="1">
        <w:r w:rsidR="008B4D81" w:rsidRPr="00112703">
          <w:rPr>
            <w:rStyle w:val="Hypertextovodkaz"/>
            <w:noProof/>
          </w:rPr>
          <w:t>5</w:t>
        </w:r>
        <w:r w:rsidR="008B4D8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Věcný obsah jednotlivých částí studie proveditelnosti: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_Toc34423850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10</w:t>
        </w:r>
        <w:r w:rsidR="008B4D81">
          <w:rPr>
            <w:noProof/>
            <w:webHidden/>
          </w:rPr>
          <w:fldChar w:fldCharType="end"/>
        </w:r>
      </w:hyperlink>
    </w:p>
    <w:p w14:paraId="3B251258" w14:textId="1BBB5A6A" w:rsidR="008B4D81" w:rsidRDefault="00B0103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51" w:history="1">
        <w:r w:rsidR="008B4D81" w:rsidRPr="00112703">
          <w:rPr>
            <w:rStyle w:val="Hypertextovodkaz"/>
            <w:noProof/>
          </w:rPr>
          <w:t>5.1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Analýza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_Toc34423851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10</w:t>
        </w:r>
        <w:r w:rsidR="008B4D81">
          <w:rPr>
            <w:noProof/>
            <w:webHidden/>
          </w:rPr>
          <w:fldChar w:fldCharType="end"/>
        </w:r>
      </w:hyperlink>
    </w:p>
    <w:p w14:paraId="183D8D5E" w14:textId="23A0C67D" w:rsidR="008B4D81" w:rsidRDefault="00B0103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52" w:history="1">
        <w:r w:rsidR="008B4D81" w:rsidRPr="00112703">
          <w:rPr>
            <w:rStyle w:val="Hypertextovodkaz"/>
            <w:noProof/>
          </w:rPr>
          <w:t>5.2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Komplexní návrh variant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_Toc34423852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12</w:t>
        </w:r>
        <w:r w:rsidR="008B4D81">
          <w:rPr>
            <w:noProof/>
            <w:webHidden/>
          </w:rPr>
          <w:fldChar w:fldCharType="end"/>
        </w:r>
      </w:hyperlink>
    </w:p>
    <w:p w14:paraId="0C6508FF" w14:textId="2A235A27" w:rsidR="008B4D81" w:rsidRDefault="00B0103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53" w:history="1">
        <w:r w:rsidR="008B4D81" w:rsidRPr="00112703">
          <w:rPr>
            <w:rStyle w:val="Hypertextovodkaz"/>
            <w:noProof/>
          </w:rPr>
          <w:t>5.3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II. etapa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_Toc34423853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13</w:t>
        </w:r>
        <w:r w:rsidR="008B4D81">
          <w:rPr>
            <w:noProof/>
            <w:webHidden/>
          </w:rPr>
          <w:fldChar w:fldCharType="end"/>
        </w:r>
      </w:hyperlink>
    </w:p>
    <w:p w14:paraId="1B16DACF" w14:textId="3A56B78C" w:rsidR="008B4D81" w:rsidRDefault="00B01035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54" w:history="1">
        <w:r w:rsidR="008B4D81" w:rsidRPr="00112703">
          <w:rPr>
            <w:rStyle w:val="Hypertextovodkaz"/>
            <w:noProof/>
          </w:rPr>
          <w:t>5.3.1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Návrh vybraných variant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_Toc34423854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13</w:t>
        </w:r>
        <w:r w:rsidR="008B4D81">
          <w:rPr>
            <w:noProof/>
            <w:webHidden/>
          </w:rPr>
          <w:fldChar w:fldCharType="end"/>
        </w:r>
      </w:hyperlink>
    </w:p>
    <w:p w14:paraId="56D4E534" w14:textId="2B3B91EA" w:rsidR="008B4D81" w:rsidRDefault="00B0103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55" w:history="1">
        <w:r w:rsidR="008B4D81" w:rsidRPr="00112703">
          <w:rPr>
            <w:rStyle w:val="Hypertextovodkaz"/>
            <w:noProof/>
          </w:rPr>
          <w:t>5.4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Vyhodnocení návrhů řešení projektu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_Toc34423855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15</w:t>
        </w:r>
        <w:r w:rsidR="008B4D81">
          <w:rPr>
            <w:noProof/>
            <w:webHidden/>
          </w:rPr>
          <w:fldChar w:fldCharType="end"/>
        </w:r>
      </w:hyperlink>
    </w:p>
    <w:p w14:paraId="4069E9F6" w14:textId="6C5A1AB3" w:rsidR="008B4D81" w:rsidRDefault="00B01035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56" w:history="1">
        <w:r w:rsidR="008B4D81" w:rsidRPr="00112703">
          <w:rPr>
            <w:rStyle w:val="Hypertextovodkaz"/>
            <w:noProof/>
          </w:rPr>
          <w:t>5.4.1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Souhrnné vyhodnocení studie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_Toc34423856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17</w:t>
        </w:r>
        <w:r w:rsidR="008B4D81">
          <w:rPr>
            <w:noProof/>
            <w:webHidden/>
          </w:rPr>
          <w:fldChar w:fldCharType="end"/>
        </w:r>
      </w:hyperlink>
    </w:p>
    <w:p w14:paraId="3A4155B0" w14:textId="1C2F9F48" w:rsidR="008B4D81" w:rsidRDefault="00B0103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57" w:history="1">
        <w:r w:rsidR="008B4D81" w:rsidRPr="00112703">
          <w:rPr>
            <w:rStyle w:val="Hypertextovodkaz"/>
            <w:noProof/>
          </w:rPr>
          <w:t>5.5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Další požadavky na zpracování studie proveditelnosti: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_Toc34423857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17</w:t>
        </w:r>
        <w:r w:rsidR="008B4D81">
          <w:rPr>
            <w:noProof/>
            <w:webHidden/>
          </w:rPr>
          <w:fldChar w:fldCharType="end"/>
        </w:r>
      </w:hyperlink>
    </w:p>
    <w:p w14:paraId="77811A2D" w14:textId="28F1CA22" w:rsidR="008B4D81" w:rsidRDefault="00B01035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34423858" w:history="1">
        <w:r w:rsidR="008B4D81" w:rsidRPr="00112703">
          <w:rPr>
            <w:rStyle w:val="Hypertextovodkaz"/>
            <w:noProof/>
          </w:rPr>
          <w:t>6</w:t>
        </w:r>
        <w:r w:rsidR="008B4D8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Harmonogram a organizační požadavky na zpracování studie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_Toc34423858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17</w:t>
        </w:r>
        <w:r w:rsidR="008B4D81">
          <w:rPr>
            <w:noProof/>
            <w:webHidden/>
          </w:rPr>
          <w:fldChar w:fldCharType="end"/>
        </w:r>
      </w:hyperlink>
    </w:p>
    <w:p w14:paraId="2ED61700" w14:textId="73B22B9C" w:rsidR="008B4D81" w:rsidRDefault="00B0103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59" w:history="1">
        <w:r w:rsidR="008B4D81" w:rsidRPr="00112703">
          <w:rPr>
            <w:rStyle w:val="Hypertextovodkaz"/>
            <w:noProof/>
          </w:rPr>
          <w:t>6.1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Harmonogram prací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_Toc34423859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17</w:t>
        </w:r>
        <w:r w:rsidR="008B4D81">
          <w:rPr>
            <w:noProof/>
            <w:webHidden/>
          </w:rPr>
          <w:fldChar w:fldCharType="end"/>
        </w:r>
      </w:hyperlink>
    </w:p>
    <w:p w14:paraId="663D2F24" w14:textId="7D6C1EAD" w:rsidR="008B4D81" w:rsidRDefault="00B0103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60" w:history="1">
        <w:r w:rsidR="008B4D81" w:rsidRPr="00112703">
          <w:rPr>
            <w:rStyle w:val="Hypertextovodkaz"/>
            <w:noProof/>
          </w:rPr>
          <w:t>6.2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Organizační požadavky na zpracování studie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_Toc34423860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19</w:t>
        </w:r>
        <w:r w:rsidR="008B4D81">
          <w:rPr>
            <w:noProof/>
            <w:webHidden/>
          </w:rPr>
          <w:fldChar w:fldCharType="end"/>
        </w:r>
      </w:hyperlink>
    </w:p>
    <w:p w14:paraId="5446779B" w14:textId="6F38BD3D" w:rsidR="008B4D81" w:rsidRDefault="00B01035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34423861" w:history="1">
        <w:r w:rsidR="008B4D81" w:rsidRPr="00112703">
          <w:rPr>
            <w:rStyle w:val="Hypertextovodkaz"/>
            <w:noProof/>
          </w:rPr>
          <w:t>7</w:t>
        </w:r>
        <w:r w:rsidR="008B4D8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Požadovaná struktura dokumentace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_Toc34423861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20</w:t>
        </w:r>
        <w:r w:rsidR="008B4D81">
          <w:rPr>
            <w:noProof/>
            <w:webHidden/>
          </w:rPr>
          <w:fldChar w:fldCharType="end"/>
        </w:r>
      </w:hyperlink>
    </w:p>
    <w:p w14:paraId="2E6754FE" w14:textId="6F81E9DA" w:rsidR="008B4D81" w:rsidRDefault="00B01035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34423862" w:history="1">
        <w:r w:rsidR="008B4D81" w:rsidRPr="00112703">
          <w:rPr>
            <w:rStyle w:val="Hypertextovodkaz"/>
            <w:noProof/>
          </w:rPr>
          <w:t>8</w:t>
        </w:r>
        <w:r w:rsidR="008B4D8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 xml:space="preserve">Podklady poskytnuté </w:t>
        </w:r>
        <w:r w:rsidR="00C92731">
          <w:rPr>
            <w:rStyle w:val="Hypertextovodkaz"/>
            <w:noProof/>
          </w:rPr>
          <w:t>O</w:t>
        </w:r>
        <w:r w:rsidR="007D4204">
          <w:rPr>
            <w:rStyle w:val="Hypertextovodkaz"/>
            <w:noProof/>
          </w:rPr>
          <w:t>bjedna</w:t>
        </w:r>
        <w:r w:rsidR="008B4D81" w:rsidRPr="00112703">
          <w:rPr>
            <w:rStyle w:val="Hypertextovodkaz"/>
            <w:noProof/>
          </w:rPr>
          <w:t>telem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_Toc34423862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22</w:t>
        </w:r>
        <w:r w:rsidR="008B4D81">
          <w:rPr>
            <w:noProof/>
            <w:webHidden/>
          </w:rPr>
          <w:fldChar w:fldCharType="end"/>
        </w:r>
      </w:hyperlink>
    </w:p>
    <w:p w14:paraId="4D346C63" w14:textId="3DB5213C" w:rsidR="008B4D81" w:rsidRDefault="00B0103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63" w:history="1">
        <w:r w:rsidR="008B4D81" w:rsidRPr="00112703">
          <w:rPr>
            <w:rStyle w:val="Hypertextovodkaz"/>
            <w:noProof/>
          </w:rPr>
          <w:t>8.1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Základní podkladové studie a projektové dokumentace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_Toc34423863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22</w:t>
        </w:r>
        <w:r w:rsidR="008B4D81">
          <w:rPr>
            <w:noProof/>
            <w:webHidden/>
          </w:rPr>
          <w:fldChar w:fldCharType="end"/>
        </w:r>
      </w:hyperlink>
    </w:p>
    <w:p w14:paraId="6F2F032E" w14:textId="78A07410" w:rsidR="008B4D81" w:rsidRDefault="00B0103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64" w:history="1">
        <w:r w:rsidR="008B4D81" w:rsidRPr="00112703">
          <w:rPr>
            <w:rStyle w:val="Hypertextovodkaz"/>
            <w:noProof/>
          </w:rPr>
          <w:t>8.2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 xml:space="preserve">Ostatní metodiky a pokyny poskytnuté </w:t>
        </w:r>
        <w:r w:rsidR="00C92731">
          <w:rPr>
            <w:rStyle w:val="Hypertextovodkaz"/>
            <w:noProof/>
          </w:rPr>
          <w:t>O</w:t>
        </w:r>
        <w:r w:rsidR="007D4204">
          <w:rPr>
            <w:rStyle w:val="Hypertextovodkaz"/>
            <w:noProof/>
          </w:rPr>
          <w:t>bjedna</w:t>
        </w:r>
        <w:r w:rsidR="008B4D81" w:rsidRPr="00112703">
          <w:rPr>
            <w:rStyle w:val="Hypertextovodkaz"/>
            <w:noProof/>
          </w:rPr>
          <w:t>telem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_Toc34423864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23</w:t>
        </w:r>
        <w:r w:rsidR="008B4D81">
          <w:rPr>
            <w:noProof/>
            <w:webHidden/>
          </w:rPr>
          <w:fldChar w:fldCharType="end"/>
        </w:r>
      </w:hyperlink>
    </w:p>
    <w:p w14:paraId="7999E728" w14:textId="0D6AC956" w:rsidR="008B4D81" w:rsidRDefault="00B0103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34423865" w:history="1">
        <w:r w:rsidR="008B4D81" w:rsidRPr="00112703">
          <w:rPr>
            <w:rStyle w:val="Hypertextovodkaz"/>
            <w:noProof/>
          </w:rPr>
          <w:t>8.3</w:t>
        </w:r>
        <w:r w:rsidR="008B4D81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B4D81" w:rsidRPr="00112703">
          <w:rPr>
            <w:rStyle w:val="Hypertextovodkaz"/>
            <w:noProof/>
          </w:rPr>
          <w:t>Dopravní a přepravní průzkumy, počty obyvatel</w:t>
        </w:r>
        <w:r w:rsidR="008B4D81">
          <w:rPr>
            <w:noProof/>
            <w:webHidden/>
          </w:rPr>
          <w:tab/>
        </w:r>
        <w:r w:rsidR="008B4D81">
          <w:rPr>
            <w:noProof/>
            <w:webHidden/>
          </w:rPr>
          <w:fldChar w:fldCharType="begin"/>
        </w:r>
        <w:r w:rsidR="008B4D81">
          <w:rPr>
            <w:noProof/>
            <w:webHidden/>
          </w:rPr>
          <w:instrText xml:space="preserve"> PAGEREF _Toc34423865 \h </w:instrText>
        </w:r>
        <w:r w:rsidR="008B4D81">
          <w:rPr>
            <w:noProof/>
            <w:webHidden/>
          </w:rPr>
        </w:r>
        <w:r w:rsidR="008B4D81">
          <w:rPr>
            <w:noProof/>
            <w:webHidden/>
          </w:rPr>
          <w:fldChar w:fldCharType="separate"/>
        </w:r>
        <w:r w:rsidR="00F63511">
          <w:rPr>
            <w:noProof/>
            <w:webHidden/>
          </w:rPr>
          <w:t>23</w:t>
        </w:r>
        <w:r w:rsidR="008B4D81">
          <w:rPr>
            <w:noProof/>
            <w:webHidden/>
          </w:rPr>
          <w:fldChar w:fldCharType="end"/>
        </w:r>
      </w:hyperlink>
    </w:p>
    <w:p w14:paraId="2144ABAF" w14:textId="36B63AB9" w:rsidR="0027213E" w:rsidRPr="0027213E" w:rsidRDefault="00582B33" w:rsidP="00D844B6">
      <w:pPr>
        <w:pStyle w:val="Nadpis1"/>
        <w:numPr>
          <w:ilvl w:val="0"/>
          <w:numId w:val="0"/>
        </w:numPr>
        <w:rPr>
          <w:color w:val="FF0000"/>
        </w:rPr>
      </w:pPr>
      <w:r w:rsidRPr="00406BB9">
        <w:fldChar w:fldCharType="end"/>
      </w:r>
    </w:p>
    <w:p w14:paraId="627B2812" w14:textId="77777777" w:rsidR="0027213E" w:rsidRPr="0027213E" w:rsidRDefault="008377D2" w:rsidP="0027213E">
      <w:pPr>
        <w:pStyle w:val="Nadpis1"/>
        <w:numPr>
          <w:ilvl w:val="0"/>
          <w:numId w:val="0"/>
        </w:numPr>
        <w:rPr>
          <w:lang w:val="cs-CZ"/>
        </w:rPr>
      </w:pPr>
      <w:r>
        <w:br w:type="page"/>
      </w:r>
    </w:p>
    <w:p w14:paraId="29BD3007" w14:textId="77777777" w:rsidR="00D04B47" w:rsidRPr="00D04B47" w:rsidRDefault="00D04B47" w:rsidP="00D04B47">
      <w:pPr>
        <w:pStyle w:val="Nadpis1"/>
        <w:numPr>
          <w:ilvl w:val="0"/>
          <w:numId w:val="0"/>
        </w:numPr>
      </w:pPr>
      <w:bookmarkStart w:id="0" w:name="_Toc34423833"/>
      <w:bookmarkStart w:id="1" w:name="_Ref502922281"/>
      <w:bookmarkStart w:id="2" w:name="_Ref502922382"/>
      <w:bookmarkStart w:id="3" w:name="_Ref502925766"/>
      <w:bookmarkStart w:id="4" w:name="_Ref502925782"/>
      <w:r w:rsidRPr="00D04B47">
        <w:lastRenderedPageBreak/>
        <w:t>Preambule</w:t>
      </w:r>
      <w:bookmarkEnd w:id="0"/>
    </w:p>
    <w:p w14:paraId="59E84F30" w14:textId="34F86EAA" w:rsidR="00D04B47" w:rsidRPr="002258F4" w:rsidRDefault="00D04B47" w:rsidP="00C7178E">
      <w:pPr>
        <w:pStyle w:val="Odstavecseseznamem"/>
        <w:numPr>
          <w:ilvl w:val="0"/>
          <w:numId w:val="25"/>
        </w:numPr>
        <w:rPr>
          <w:rFonts w:cs="Arial"/>
          <w:i/>
        </w:rPr>
      </w:pPr>
      <w:r w:rsidRPr="00FA4F3C">
        <w:rPr>
          <w:rFonts w:cs="Arial"/>
          <w:i/>
        </w:rPr>
        <w:t>Pro směrování vedení projektu bude ustaven „</w:t>
      </w:r>
      <w:r w:rsidR="00104828">
        <w:rPr>
          <w:rFonts w:cs="Arial"/>
          <w:i/>
        </w:rPr>
        <w:t>Řídící v</w:t>
      </w:r>
      <w:r w:rsidR="00DF5A30">
        <w:rPr>
          <w:rFonts w:cs="Arial"/>
          <w:i/>
        </w:rPr>
        <w:t>ýbor</w:t>
      </w:r>
      <w:r w:rsidRPr="00FA4F3C">
        <w:rPr>
          <w:rFonts w:cs="Arial"/>
          <w:i/>
        </w:rPr>
        <w:t xml:space="preserve"> studie proveditelnosti“ (</w:t>
      </w:r>
      <w:r w:rsidR="00A505C1">
        <w:rPr>
          <w:rFonts w:cs="Arial"/>
          <w:i/>
        </w:rPr>
        <w:t>dále jen „</w:t>
      </w:r>
      <w:r w:rsidR="00DF5A30">
        <w:rPr>
          <w:rFonts w:cs="Arial"/>
          <w:i/>
        </w:rPr>
        <w:t>VSP</w:t>
      </w:r>
      <w:r w:rsidR="00A505C1">
        <w:rPr>
          <w:rFonts w:cs="Arial"/>
          <w:i/>
        </w:rPr>
        <w:t>“</w:t>
      </w:r>
      <w:r w:rsidRPr="00FA4F3C">
        <w:rPr>
          <w:rFonts w:cs="Arial"/>
          <w:i/>
        </w:rPr>
        <w:t>), v n</w:t>
      </w:r>
      <w:r w:rsidR="009E2B71" w:rsidRPr="00FA4F3C">
        <w:rPr>
          <w:rFonts w:cs="Arial"/>
          <w:i/>
        </w:rPr>
        <w:t>í</w:t>
      </w:r>
      <w:r w:rsidRPr="00FA4F3C">
        <w:rPr>
          <w:rFonts w:cs="Arial"/>
          <w:i/>
        </w:rPr>
        <w:t xml:space="preserve">ž budou zastoupeni zástupci </w:t>
      </w:r>
      <w:r w:rsidR="00C77CA3">
        <w:rPr>
          <w:rFonts w:cs="Arial"/>
          <w:i/>
        </w:rPr>
        <w:t>statutárního m</w:t>
      </w:r>
      <w:r w:rsidR="00C77CA3" w:rsidRPr="00FA4F3C">
        <w:rPr>
          <w:rFonts w:cs="Arial"/>
          <w:i/>
        </w:rPr>
        <w:t>ěsta Brna</w:t>
      </w:r>
      <w:r w:rsidR="00C77CA3">
        <w:rPr>
          <w:rFonts w:cs="Arial"/>
          <w:i/>
        </w:rPr>
        <w:t xml:space="preserve"> (</w:t>
      </w:r>
      <w:r w:rsidR="00A505C1">
        <w:rPr>
          <w:rFonts w:cs="Arial"/>
          <w:i/>
        </w:rPr>
        <w:t>dále jen „</w:t>
      </w:r>
      <w:r w:rsidR="00C77CA3">
        <w:rPr>
          <w:rFonts w:cs="Arial"/>
          <w:i/>
        </w:rPr>
        <w:t>SMB</w:t>
      </w:r>
      <w:r w:rsidR="00A505C1">
        <w:rPr>
          <w:rFonts w:cs="Arial"/>
          <w:i/>
        </w:rPr>
        <w:t>“ nebo</w:t>
      </w:r>
      <w:r w:rsidR="000A17B5">
        <w:rPr>
          <w:rFonts w:cs="Arial"/>
          <w:i/>
        </w:rPr>
        <w:t xml:space="preserve"> </w:t>
      </w:r>
      <w:r w:rsidR="00C92731">
        <w:rPr>
          <w:rFonts w:cs="Arial"/>
          <w:i/>
        </w:rPr>
        <w:t>O</w:t>
      </w:r>
      <w:r w:rsidR="00A505C1">
        <w:rPr>
          <w:rFonts w:cs="Arial"/>
          <w:i/>
        </w:rPr>
        <w:t>bjednatele</w:t>
      </w:r>
      <w:r w:rsidR="00C70058">
        <w:rPr>
          <w:rFonts w:cs="Arial"/>
          <w:i/>
        </w:rPr>
        <w:t>)</w:t>
      </w:r>
      <w:r w:rsidR="008513E1">
        <w:rPr>
          <w:rFonts w:cs="Arial"/>
          <w:i/>
        </w:rPr>
        <w:t xml:space="preserve">, </w:t>
      </w:r>
      <w:r w:rsidR="00A505C1">
        <w:rPr>
          <w:rFonts w:cs="Arial"/>
          <w:i/>
        </w:rPr>
        <w:t>Kanceláře architekta města Brna (dále jen „</w:t>
      </w:r>
      <w:r w:rsidR="00C77CA3">
        <w:rPr>
          <w:rFonts w:cs="Arial"/>
          <w:i/>
        </w:rPr>
        <w:t>KAM</w:t>
      </w:r>
      <w:r w:rsidR="00A505C1">
        <w:rPr>
          <w:rFonts w:cs="Arial"/>
          <w:i/>
        </w:rPr>
        <w:t>“)</w:t>
      </w:r>
      <w:r w:rsidR="00C77CA3">
        <w:rPr>
          <w:rFonts w:cs="Arial"/>
          <w:i/>
        </w:rPr>
        <w:t xml:space="preserve"> zástupce </w:t>
      </w:r>
      <w:r w:rsidR="00C92731">
        <w:rPr>
          <w:rFonts w:cs="Arial"/>
          <w:i/>
        </w:rPr>
        <w:t>O</w:t>
      </w:r>
      <w:r w:rsidR="007D4204">
        <w:rPr>
          <w:rFonts w:cs="Arial"/>
          <w:i/>
        </w:rPr>
        <w:t>bjednat</w:t>
      </w:r>
      <w:r w:rsidR="00C92731">
        <w:rPr>
          <w:rFonts w:cs="Arial"/>
          <w:i/>
        </w:rPr>
        <w:t>e</w:t>
      </w:r>
      <w:r w:rsidR="007D4204">
        <w:rPr>
          <w:rFonts w:cs="Arial"/>
          <w:i/>
        </w:rPr>
        <w:t>l</w:t>
      </w:r>
      <w:r w:rsidR="00C77CA3">
        <w:rPr>
          <w:rFonts w:cs="Arial"/>
          <w:i/>
        </w:rPr>
        <w:t>e ve věcných záležitostech,</w:t>
      </w:r>
      <w:r w:rsidR="00C77CA3" w:rsidRPr="00FA4F3C">
        <w:rPr>
          <w:rFonts w:cs="Arial"/>
          <w:i/>
        </w:rPr>
        <w:t xml:space="preserve"> </w:t>
      </w:r>
      <w:r w:rsidR="00B861CC">
        <w:rPr>
          <w:rFonts w:cs="Arial"/>
          <w:i/>
        </w:rPr>
        <w:t>Správa železnic</w:t>
      </w:r>
      <w:r w:rsidR="00B861CC" w:rsidRPr="00FA4F3C">
        <w:rPr>
          <w:rFonts w:cs="Arial"/>
          <w:i/>
        </w:rPr>
        <w:t xml:space="preserve"> </w:t>
      </w:r>
      <w:r w:rsidRPr="00FA4F3C">
        <w:rPr>
          <w:rFonts w:cs="Arial"/>
          <w:i/>
        </w:rPr>
        <w:t>(NM, O6, ), M</w:t>
      </w:r>
      <w:r w:rsidR="00A505C1">
        <w:rPr>
          <w:rFonts w:cs="Arial"/>
          <w:i/>
        </w:rPr>
        <w:t>inisterstva dopravy</w:t>
      </w:r>
      <w:r w:rsidRPr="00FA4F3C">
        <w:rPr>
          <w:rFonts w:cs="Arial"/>
          <w:i/>
        </w:rPr>
        <w:t xml:space="preserve"> ČR (O130, O190, O430, O520, O910), </w:t>
      </w:r>
      <w:r w:rsidR="00ED6F26">
        <w:rPr>
          <w:rFonts w:cs="Arial"/>
          <w:i/>
        </w:rPr>
        <w:t>S</w:t>
      </w:r>
      <w:r w:rsidR="00A505C1">
        <w:rPr>
          <w:rFonts w:cs="Arial"/>
          <w:i/>
        </w:rPr>
        <w:t>tátního fondu dopravní infrastruktury</w:t>
      </w:r>
      <w:r w:rsidR="00ED6F26">
        <w:rPr>
          <w:rFonts w:cs="Arial"/>
          <w:i/>
        </w:rPr>
        <w:t xml:space="preserve">, </w:t>
      </w:r>
      <w:r w:rsidRPr="00FA4F3C">
        <w:rPr>
          <w:rFonts w:cs="Arial"/>
          <w:i/>
        </w:rPr>
        <w:t>agentura JASPERS</w:t>
      </w:r>
      <w:r w:rsidR="007743F3">
        <w:rPr>
          <w:rFonts w:cs="Arial"/>
          <w:i/>
        </w:rPr>
        <w:t xml:space="preserve"> (skrze MD)</w:t>
      </w:r>
      <w:r w:rsidRPr="00FA4F3C">
        <w:rPr>
          <w:rFonts w:cs="Arial"/>
          <w:i/>
        </w:rPr>
        <w:t>, Jihomoravského kraje</w:t>
      </w:r>
      <w:r w:rsidR="008513E1">
        <w:rPr>
          <w:rFonts w:cs="Arial"/>
          <w:i/>
        </w:rPr>
        <w:t>,</w:t>
      </w:r>
      <w:r w:rsidR="00ED6F26">
        <w:rPr>
          <w:rFonts w:cs="Arial"/>
          <w:i/>
        </w:rPr>
        <w:t xml:space="preserve"> </w:t>
      </w:r>
      <w:r w:rsidRPr="00FA4F3C">
        <w:rPr>
          <w:rFonts w:cs="Arial"/>
          <w:i/>
        </w:rPr>
        <w:t>KORDIS JMK a. s.</w:t>
      </w:r>
      <w:r w:rsidR="009E2B71" w:rsidRPr="00FA4F3C">
        <w:rPr>
          <w:rFonts w:cs="Arial"/>
          <w:i/>
        </w:rPr>
        <w:t xml:space="preserve"> a </w:t>
      </w:r>
      <w:r w:rsidR="00A505C1">
        <w:rPr>
          <w:rFonts w:cs="Arial"/>
          <w:i/>
        </w:rPr>
        <w:t>Dopravního podniku města Brna</w:t>
      </w:r>
      <w:r w:rsidR="009E2B71" w:rsidRPr="00FA4F3C">
        <w:rPr>
          <w:rFonts w:cs="Arial"/>
          <w:i/>
        </w:rPr>
        <w:t>, a.s.</w:t>
      </w:r>
      <w:r w:rsidRPr="00FA4F3C">
        <w:rPr>
          <w:rFonts w:cs="Arial"/>
          <w:i/>
        </w:rPr>
        <w:t xml:space="preserve"> Úkolem </w:t>
      </w:r>
      <w:r w:rsidR="00DF5A30">
        <w:rPr>
          <w:rFonts w:cs="Arial"/>
          <w:i/>
        </w:rPr>
        <w:t>VSP</w:t>
      </w:r>
      <w:r w:rsidRPr="00FA4F3C">
        <w:rPr>
          <w:rFonts w:cs="Arial"/>
          <w:i/>
        </w:rPr>
        <w:t xml:space="preserve"> bude </w:t>
      </w:r>
      <w:r w:rsidR="009E2B71" w:rsidRPr="00FA4F3C">
        <w:rPr>
          <w:rFonts w:cs="Arial"/>
          <w:i/>
        </w:rPr>
        <w:t>vykonávání dohledu nad</w:t>
      </w:r>
      <w:r w:rsidRPr="00FA4F3C">
        <w:rPr>
          <w:rFonts w:cs="Arial"/>
          <w:i/>
        </w:rPr>
        <w:t xml:space="preserve"> projekt</w:t>
      </w:r>
      <w:r w:rsidR="009E2B71" w:rsidRPr="00FA4F3C">
        <w:rPr>
          <w:rFonts w:cs="Arial"/>
          <w:i/>
        </w:rPr>
        <w:t>em</w:t>
      </w:r>
      <w:r w:rsidRPr="00FA4F3C">
        <w:rPr>
          <w:rFonts w:cs="Arial"/>
          <w:i/>
        </w:rPr>
        <w:t xml:space="preserve">, stanovování termínů pracovních jednání, kontrola postupu prací a koordinace požadavků jednotlivých členů. </w:t>
      </w:r>
    </w:p>
    <w:p w14:paraId="4032CBB0" w14:textId="6B5A06D3" w:rsidR="0075466A" w:rsidRPr="002258F4" w:rsidRDefault="0075466A" w:rsidP="00C7178E">
      <w:pPr>
        <w:pStyle w:val="Odstavecseseznamem"/>
        <w:numPr>
          <w:ilvl w:val="0"/>
          <w:numId w:val="25"/>
        </w:numPr>
        <w:rPr>
          <w:rFonts w:cs="Arial"/>
          <w:i/>
        </w:rPr>
      </w:pPr>
      <w:r w:rsidRPr="00FA4F3C">
        <w:rPr>
          <w:rFonts w:cs="Arial"/>
          <w:i/>
        </w:rPr>
        <w:t>Před konkrétním návrhem projektového technického a dopravního řešení bude nejprve vyhodnocen detailně dopravní systém na území</w:t>
      </w:r>
      <w:r w:rsidR="00A505C1">
        <w:rPr>
          <w:rFonts w:cs="Arial"/>
          <w:i/>
        </w:rPr>
        <w:t xml:space="preserve"> statutárního</w:t>
      </w:r>
      <w:r w:rsidRPr="00FA4F3C">
        <w:rPr>
          <w:rFonts w:cs="Arial"/>
          <w:i/>
        </w:rPr>
        <w:t xml:space="preserve"> města Brna a v jeho aglomeraci s cílem zjistit velikosti rozhodujících přepravních vztahů, zjistit kapacitní problémy na dopravní infrastruktuře, zjistit vyvolávané negativní účinky dopravy z hlediska tvorby kongescí, znečišťování ovzduší a </w:t>
      </w:r>
      <w:r w:rsidR="00293B1B" w:rsidRPr="00FA4F3C">
        <w:rPr>
          <w:rFonts w:cs="Arial"/>
          <w:i/>
        </w:rPr>
        <w:t>vytvořit tak předpoklady</w:t>
      </w:r>
      <w:r w:rsidRPr="00FA4F3C">
        <w:rPr>
          <w:rFonts w:cs="Arial"/>
          <w:i/>
        </w:rPr>
        <w:t xml:space="preserve"> pro konkrétní</w:t>
      </w:r>
      <w:r w:rsidR="00293B1B" w:rsidRPr="00FA4F3C">
        <w:rPr>
          <w:rFonts w:cs="Arial"/>
          <w:i/>
        </w:rPr>
        <w:t xml:space="preserve"> možnosti řešení</w:t>
      </w:r>
      <w:r w:rsidR="00A505C1">
        <w:rPr>
          <w:rFonts w:cs="Arial"/>
          <w:i/>
        </w:rPr>
        <w:t xml:space="preserve"> Severojižního kolejového diametru (dále jen „</w:t>
      </w:r>
      <w:r w:rsidRPr="00FA4F3C">
        <w:rPr>
          <w:rFonts w:cs="Arial"/>
          <w:i/>
        </w:rPr>
        <w:t>SJKD</w:t>
      </w:r>
      <w:r w:rsidR="00A505C1">
        <w:rPr>
          <w:rFonts w:cs="Arial"/>
          <w:i/>
        </w:rPr>
        <w:t>“)</w:t>
      </w:r>
      <w:r w:rsidR="00293B1B" w:rsidRPr="00FA4F3C">
        <w:rPr>
          <w:rFonts w:cs="Arial"/>
          <w:i/>
        </w:rPr>
        <w:t xml:space="preserve"> a zajištění potenciálu </w:t>
      </w:r>
      <w:r w:rsidR="00632399">
        <w:rPr>
          <w:rFonts w:cs="Arial"/>
          <w:i/>
        </w:rPr>
        <w:t xml:space="preserve">celospolečenské </w:t>
      </w:r>
      <w:r w:rsidR="00293B1B" w:rsidRPr="00FA4F3C">
        <w:rPr>
          <w:rFonts w:cs="Arial"/>
          <w:i/>
        </w:rPr>
        <w:t>přínosnosti tohoto projektu</w:t>
      </w:r>
      <w:r w:rsidRPr="00FA4F3C">
        <w:rPr>
          <w:rFonts w:cs="Arial"/>
          <w:i/>
        </w:rPr>
        <w:t>.</w:t>
      </w:r>
    </w:p>
    <w:p w14:paraId="77BD0450" w14:textId="77C4CB21" w:rsidR="00282975" w:rsidRPr="00632399" w:rsidRDefault="00282975" w:rsidP="00C7178E">
      <w:pPr>
        <w:pStyle w:val="Odstavecseseznamem"/>
        <w:numPr>
          <w:ilvl w:val="0"/>
          <w:numId w:val="25"/>
        </w:numPr>
        <w:rPr>
          <w:rFonts w:cs="Arial"/>
          <w:i/>
        </w:rPr>
      </w:pPr>
      <w:r w:rsidRPr="00632399">
        <w:rPr>
          <w:rFonts w:cs="Arial"/>
          <w:i/>
        </w:rPr>
        <w:t>Vstupním předpokladem</w:t>
      </w:r>
      <w:r w:rsidR="0075466A" w:rsidRPr="00632399">
        <w:rPr>
          <w:rFonts w:cs="Arial"/>
          <w:i/>
        </w:rPr>
        <w:t xml:space="preserve"> z hlediska výchozího stavu železniční dopravy před případnou realizací SJKD je zahrnutí řešení dle schválených studií proveditelnosti</w:t>
      </w:r>
      <w:r w:rsidR="00632399" w:rsidRPr="00632399">
        <w:rPr>
          <w:rFonts w:cs="Arial"/>
          <w:i/>
        </w:rPr>
        <w:t>, záměrů projektu a dalších investičních a strategických dokumentů, které definují</w:t>
      </w:r>
      <w:r w:rsidR="00632399">
        <w:rPr>
          <w:rFonts w:cs="Arial"/>
          <w:i/>
        </w:rPr>
        <w:t xml:space="preserve"> </w:t>
      </w:r>
      <w:r w:rsidR="00632399" w:rsidRPr="00632399">
        <w:rPr>
          <w:rFonts w:cs="Arial"/>
          <w:i/>
        </w:rPr>
        <w:t>předpokládaný</w:t>
      </w:r>
      <w:r w:rsidR="00632399">
        <w:rPr>
          <w:rFonts w:cs="Arial"/>
          <w:i/>
        </w:rPr>
        <w:t xml:space="preserve"> </w:t>
      </w:r>
      <w:r w:rsidR="0075466A" w:rsidRPr="00632399">
        <w:rPr>
          <w:rFonts w:cs="Arial"/>
          <w:i/>
        </w:rPr>
        <w:t>rozvoj železniční infrastruktury na území</w:t>
      </w:r>
      <w:r w:rsidR="00A505C1">
        <w:rPr>
          <w:rFonts w:cs="Arial"/>
          <w:i/>
        </w:rPr>
        <w:t xml:space="preserve"> statutárního</w:t>
      </w:r>
      <w:r w:rsidR="0075466A" w:rsidRPr="00632399">
        <w:rPr>
          <w:rFonts w:cs="Arial"/>
          <w:i/>
        </w:rPr>
        <w:t xml:space="preserve"> města Brna a v jeho aglomeraci. Jedná se</w:t>
      </w:r>
      <w:r w:rsidR="00632399">
        <w:rPr>
          <w:rFonts w:cs="Arial"/>
          <w:i/>
        </w:rPr>
        <w:t xml:space="preserve"> zejména</w:t>
      </w:r>
      <w:r w:rsidR="0075466A" w:rsidRPr="00632399">
        <w:rPr>
          <w:rFonts w:cs="Arial"/>
          <w:i/>
        </w:rPr>
        <w:t xml:space="preserve"> o</w:t>
      </w:r>
      <w:r w:rsidRPr="00632399">
        <w:rPr>
          <w:rFonts w:cs="Arial"/>
          <w:i/>
        </w:rPr>
        <w:t xml:space="preserve"> zahrnutí vybrané „varianty Ab“ zpracované „Studie proveditelnosti Železničního uzlu Brno“</w:t>
      </w:r>
      <w:r w:rsidR="002B32B5">
        <w:rPr>
          <w:rFonts w:cs="Arial"/>
          <w:i/>
        </w:rPr>
        <w:t xml:space="preserve"> </w:t>
      </w:r>
      <w:r w:rsidR="002B32B5">
        <w:rPr>
          <w:rFonts w:cs="Calibri"/>
          <w:szCs w:val="22"/>
        </w:rPr>
        <w:t>(dále též jen „ŽUB“)</w:t>
      </w:r>
      <w:r w:rsidR="0075466A" w:rsidRPr="00632399">
        <w:rPr>
          <w:rFonts w:cs="Arial"/>
          <w:i/>
        </w:rPr>
        <w:t xml:space="preserve">, varianty M2 zpracované „Studie proveditelnosti </w:t>
      </w:r>
      <w:r w:rsidR="00A52F96" w:rsidRPr="00632399">
        <w:rPr>
          <w:rFonts w:cs="Arial"/>
          <w:i/>
        </w:rPr>
        <w:t xml:space="preserve">modernizace trati </w:t>
      </w:r>
      <w:proofErr w:type="gramStart"/>
      <w:r w:rsidR="00A52F96" w:rsidRPr="00632399">
        <w:rPr>
          <w:rFonts w:cs="Arial"/>
          <w:i/>
        </w:rPr>
        <w:t>Brno - Přerov</w:t>
      </w:r>
      <w:proofErr w:type="gramEnd"/>
      <w:r w:rsidR="0075466A" w:rsidRPr="00632399">
        <w:rPr>
          <w:rFonts w:cs="Arial"/>
          <w:i/>
        </w:rPr>
        <w:t xml:space="preserve">“ a dalších záměrů, jejichž řešení bude součástí podkladů pro zpracování </w:t>
      </w:r>
      <w:r w:rsidR="00C83A96">
        <w:rPr>
          <w:rFonts w:cs="Arial"/>
          <w:i/>
        </w:rPr>
        <w:t>SJKD</w:t>
      </w:r>
      <w:r w:rsidRPr="00632399">
        <w:rPr>
          <w:rFonts w:cs="Arial"/>
          <w:i/>
        </w:rPr>
        <w:t xml:space="preserve">. </w:t>
      </w:r>
      <w:r w:rsidR="00337A0E" w:rsidRPr="00632399">
        <w:rPr>
          <w:rFonts w:cs="Arial"/>
          <w:i/>
        </w:rPr>
        <w:t xml:space="preserve">Dopad realizace </w:t>
      </w:r>
      <w:r w:rsidRPr="00632399">
        <w:rPr>
          <w:rFonts w:cs="Arial"/>
          <w:i/>
        </w:rPr>
        <w:t>vysokorychlostních tratí</w:t>
      </w:r>
      <w:r w:rsidR="006216FD" w:rsidRPr="00632399">
        <w:rPr>
          <w:rFonts w:cs="Arial"/>
          <w:i/>
        </w:rPr>
        <w:t xml:space="preserve"> (</w:t>
      </w:r>
      <w:r w:rsidR="00C83A96">
        <w:rPr>
          <w:rFonts w:cs="Arial"/>
          <w:i/>
        </w:rPr>
        <w:t>dále jen „</w:t>
      </w:r>
      <w:r w:rsidR="006216FD" w:rsidRPr="00632399">
        <w:rPr>
          <w:rFonts w:cs="Arial"/>
          <w:i/>
        </w:rPr>
        <w:t>VRT</w:t>
      </w:r>
      <w:r w:rsidR="00C83A96">
        <w:rPr>
          <w:rFonts w:cs="Arial"/>
          <w:i/>
        </w:rPr>
        <w:t>“</w:t>
      </w:r>
      <w:r w:rsidR="006216FD" w:rsidRPr="00632399">
        <w:rPr>
          <w:rFonts w:cs="Arial"/>
          <w:i/>
        </w:rPr>
        <w:t>)</w:t>
      </w:r>
      <w:r w:rsidRPr="00632399">
        <w:rPr>
          <w:rFonts w:cs="Arial"/>
          <w:i/>
        </w:rPr>
        <w:t xml:space="preserve"> na projekt bude </w:t>
      </w:r>
      <w:r w:rsidR="004569E2" w:rsidRPr="00632399">
        <w:rPr>
          <w:rFonts w:cs="Arial"/>
          <w:i/>
        </w:rPr>
        <w:t xml:space="preserve">prověřen </w:t>
      </w:r>
      <w:r w:rsidRPr="00632399">
        <w:rPr>
          <w:rFonts w:cs="Arial"/>
          <w:i/>
        </w:rPr>
        <w:t>ve všech variantách, včetně varianty „bez projektu“.</w:t>
      </w:r>
      <w:r w:rsidR="00337A0E" w:rsidRPr="00632399">
        <w:rPr>
          <w:rFonts w:cs="Arial"/>
          <w:i/>
        </w:rPr>
        <w:t xml:space="preserve"> Konkrétní termín realizace VRT bude stanoven v průběhu zpracování dle výsledků </w:t>
      </w:r>
      <w:r w:rsidR="006216FD" w:rsidRPr="00632399">
        <w:rPr>
          <w:rFonts w:cs="Arial"/>
          <w:i/>
        </w:rPr>
        <w:t>„</w:t>
      </w:r>
      <w:r w:rsidR="00337A0E" w:rsidRPr="00632399">
        <w:rPr>
          <w:rFonts w:cs="Arial"/>
          <w:i/>
        </w:rPr>
        <w:t>S</w:t>
      </w:r>
      <w:r w:rsidR="006216FD" w:rsidRPr="00632399">
        <w:rPr>
          <w:rFonts w:cs="Arial"/>
          <w:i/>
        </w:rPr>
        <w:t>tudie proveditelnosti</w:t>
      </w:r>
      <w:r w:rsidR="00337A0E" w:rsidRPr="00632399">
        <w:rPr>
          <w:rFonts w:cs="Arial"/>
          <w:i/>
        </w:rPr>
        <w:t xml:space="preserve"> </w:t>
      </w:r>
      <w:r w:rsidR="006216FD" w:rsidRPr="00632399">
        <w:rPr>
          <w:rFonts w:cs="Arial"/>
          <w:i/>
        </w:rPr>
        <w:t>vysokorychlostní trati Praha – Brno – Břeclav“.</w:t>
      </w:r>
    </w:p>
    <w:p w14:paraId="295B680D" w14:textId="60A89069" w:rsidR="006216FD" w:rsidRDefault="006216FD" w:rsidP="00C7178E">
      <w:pPr>
        <w:pStyle w:val="Odstavecseseznamem"/>
        <w:numPr>
          <w:ilvl w:val="0"/>
          <w:numId w:val="25"/>
        </w:numPr>
        <w:rPr>
          <w:rFonts w:cs="Arial"/>
          <w:i/>
        </w:rPr>
      </w:pPr>
      <w:r w:rsidRPr="00FA4F3C">
        <w:rPr>
          <w:rFonts w:cs="Arial"/>
          <w:i/>
        </w:rPr>
        <w:t>Investiční náklady související s průchodem S</w:t>
      </w:r>
      <w:r w:rsidR="00C83A96">
        <w:rPr>
          <w:rFonts w:cs="Arial"/>
          <w:i/>
        </w:rPr>
        <w:t>JKD</w:t>
      </w:r>
      <w:r w:rsidRPr="00FA4F3C">
        <w:rPr>
          <w:rFonts w:cs="Arial"/>
          <w:i/>
        </w:rPr>
        <w:t xml:space="preserve"> </w:t>
      </w:r>
      <w:r w:rsidR="00623424" w:rsidRPr="00FA4F3C">
        <w:rPr>
          <w:rFonts w:cs="Arial"/>
          <w:i/>
        </w:rPr>
        <w:t xml:space="preserve">budou stanoveny jak pro samotnou realizaci tohoto projektu, tak i pro </w:t>
      </w:r>
      <w:r w:rsidR="0075466A" w:rsidRPr="00FA4F3C">
        <w:rPr>
          <w:rFonts w:cs="Arial"/>
          <w:i/>
        </w:rPr>
        <w:t xml:space="preserve">případné vyvolané </w:t>
      </w:r>
      <w:r w:rsidR="008513E1">
        <w:rPr>
          <w:rFonts w:cs="Arial"/>
          <w:i/>
        </w:rPr>
        <w:t xml:space="preserve">nebo uspořené </w:t>
      </w:r>
      <w:r w:rsidR="0075466A" w:rsidRPr="00FA4F3C">
        <w:rPr>
          <w:rFonts w:cs="Arial"/>
          <w:i/>
        </w:rPr>
        <w:t xml:space="preserve">investice nebo změny projektového řešení ostatních dopravních staveb. Například se jedná o investiční náklady vedení </w:t>
      </w:r>
      <w:r w:rsidRPr="00FA4F3C">
        <w:rPr>
          <w:rFonts w:cs="Arial"/>
          <w:i/>
        </w:rPr>
        <w:t>skrze novou ž</w:t>
      </w:r>
      <w:r w:rsidR="00C83A96">
        <w:rPr>
          <w:rFonts w:cs="Arial"/>
          <w:i/>
        </w:rPr>
        <w:t>eleznici</w:t>
      </w:r>
      <w:r w:rsidRPr="00FA4F3C">
        <w:rPr>
          <w:rFonts w:cs="Arial"/>
          <w:i/>
        </w:rPr>
        <w:t xml:space="preserve"> Brno hl. n.</w:t>
      </w:r>
      <w:r w:rsidR="0065675A">
        <w:rPr>
          <w:rFonts w:cs="Arial"/>
          <w:i/>
        </w:rPr>
        <w:t>, které</w:t>
      </w:r>
      <w:r w:rsidRPr="00FA4F3C">
        <w:rPr>
          <w:rFonts w:cs="Arial"/>
          <w:i/>
        </w:rPr>
        <w:t xml:space="preserve"> budou součástí SP SJKD. Způsob průchodu, návrh technického a dopravně technologického řešení bude součástí SP SJKD.</w:t>
      </w:r>
    </w:p>
    <w:p w14:paraId="16924CD1" w14:textId="3DB8FF16" w:rsidR="006B1C38" w:rsidRPr="006B1C38" w:rsidRDefault="00067A47" w:rsidP="00C7178E">
      <w:pPr>
        <w:pStyle w:val="Odstavecseseznamem"/>
        <w:numPr>
          <w:ilvl w:val="0"/>
          <w:numId w:val="25"/>
        </w:numPr>
      </w:pPr>
      <w:r w:rsidRPr="00FA4F3C">
        <w:rPr>
          <w:rFonts w:cs="Arial"/>
          <w:i/>
        </w:rPr>
        <w:t xml:space="preserve">SP SJKD bude uvažovat rozvoj městských částí </w:t>
      </w:r>
      <w:r w:rsidR="007A78E9" w:rsidRPr="00FA4F3C">
        <w:rPr>
          <w:rFonts w:cs="Arial"/>
          <w:i/>
        </w:rPr>
        <w:t>a dopravních systémů na území města Brna</w:t>
      </w:r>
      <w:r w:rsidR="0065675A">
        <w:rPr>
          <w:rFonts w:cs="Arial"/>
          <w:i/>
        </w:rPr>
        <w:t xml:space="preserve"> a v jeho </w:t>
      </w:r>
      <w:r w:rsidR="008E1060">
        <w:rPr>
          <w:rFonts w:cs="Arial"/>
          <w:i/>
        </w:rPr>
        <w:t>spádové</w:t>
      </w:r>
      <w:r w:rsidR="0065675A">
        <w:rPr>
          <w:rFonts w:cs="Arial"/>
          <w:i/>
        </w:rPr>
        <w:t xml:space="preserve"> oblasti</w:t>
      </w:r>
      <w:r w:rsidR="007A78E9" w:rsidRPr="00FA4F3C">
        <w:rPr>
          <w:rFonts w:cs="Arial"/>
          <w:i/>
        </w:rPr>
        <w:t xml:space="preserve"> dle příslušných strategických plánů a územního plánu města Brna dle podobných principů, jako je </w:t>
      </w:r>
      <w:r w:rsidRPr="00FA4F3C">
        <w:rPr>
          <w:rFonts w:cs="Arial"/>
          <w:i/>
        </w:rPr>
        <w:t xml:space="preserve">uvažovala Studie proveditelnosti </w:t>
      </w:r>
      <w:r w:rsidR="00AD764B" w:rsidRPr="00FA4F3C">
        <w:rPr>
          <w:rFonts w:cs="Arial"/>
          <w:i/>
        </w:rPr>
        <w:t>Železničního uzlu Brno dle vybrané varianty Ab.</w:t>
      </w:r>
      <w:r w:rsidR="00D04B47" w:rsidRPr="00FA4F3C">
        <w:rPr>
          <w:rFonts w:cs="Arial"/>
          <w:i/>
        </w:rPr>
        <w:t xml:space="preserve"> Výstavba městské infrastruktury v dané lokalitě bude probíhat ve var</w:t>
      </w:r>
      <w:r w:rsidR="00695D25" w:rsidRPr="00FA4F3C">
        <w:rPr>
          <w:rFonts w:cs="Arial"/>
          <w:i/>
        </w:rPr>
        <w:t>iantě</w:t>
      </w:r>
      <w:r w:rsidR="00D04B47" w:rsidRPr="00FA4F3C">
        <w:rPr>
          <w:rFonts w:cs="Arial"/>
          <w:i/>
        </w:rPr>
        <w:t xml:space="preserve"> </w:t>
      </w:r>
      <w:r w:rsidR="00695D25" w:rsidRPr="00FA4F3C">
        <w:rPr>
          <w:rFonts w:cs="Arial"/>
          <w:i/>
        </w:rPr>
        <w:t>„</w:t>
      </w:r>
      <w:r w:rsidR="00D04B47" w:rsidRPr="00FA4F3C">
        <w:rPr>
          <w:rFonts w:cs="Arial"/>
          <w:i/>
        </w:rPr>
        <w:t>bez projektu</w:t>
      </w:r>
      <w:r w:rsidR="00695D25" w:rsidRPr="00FA4F3C">
        <w:rPr>
          <w:rFonts w:cs="Arial"/>
          <w:i/>
        </w:rPr>
        <w:t>“</w:t>
      </w:r>
      <w:r w:rsidR="00D04B47" w:rsidRPr="00FA4F3C">
        <w:rPr>
          <w:rFonts w:cs="Arial"/>
          <w:i/>
        </w:rPr>
        <w:t xml:space="preserve"> i ve všech projektových variantách, podmínky tohoto rozvoje stanoví </w:t>
      </w:r>
      <w:r w:rsidR="008513E1">
        <w:rPr>
          <w:rFonts w:cs="Arial"/>
          <w:i/>
        </w:rPr>
        <w:t>SMB</w:t>
      </w:r>
      <w:r w:rsidR="00D04B47" w:rsidRPr="00FA4F3C">
        <w:rPr>
          <w:rFonts w:cs="Arial"/>
          <w:i/>
        </w:rPr>
        <w:t>.</w:t>
      </w:r>
      <w:r w:rsidR="007A78E9" w:rsidRPr="00FA4F3C">
        <w:rPr>
          <w:rFonts w:cs="Arial"/>
          <w:i/>
        </w:rPr>
        <w:t xml:space="preserve"> </w:t>
      </w:r>
      <w:r w:rsidR="002B32B5">
        <w:rPr>
          <w:rFonts w:cs="Arial"/>
          <w:i/>
        </w:rPr>
        <w:t>Vybraný dodavatel (dále též „</w:t>
      </w:r>
      <w:r w:rsidR="007A78E9" w:rsidRPr="00FA4F3C">
        <w:rPr>
          <w:rFonts w:cs="Arial"/>
          <w:i/>
        </w:rPr>
        <w:t>Zpracovatel</w:t>
      </w:r>
      <w:r w:rsidR="002B32B5">
        <w:rPr>
          <w:rFonts w:cs="Arial"/>
          <w:i/>
        </w:rPr>
        <w:t>“</w:t>
      </w:r>
      <w:r w:rsidR="000A17B5">
        <w:rPr>
          <w:rFonts w:cs="Arial"/>
          <w:i/>
        </w:rPr>
        <w:t xml:space="preserve"> nebo „zhotovitel“</w:t>
      </w:r>
      <w:r w:rsidR="002B32B5">
        <w:rPr>
          <w:rFonts w:cs="Arial"/>
          <w:i/>
        </w:rPr>
        <w:t>)</w:t>
      </w:r>
      <w:r w:rsidR="007A78E9" w:rsidRPr="00FA4F3C">
        <w:rPr>
          <w:rFonts w:cs="Arial"/>
          <w:i/>
        </w:rPr>
        <w:t xml:space="preserve"> může navrhnout případné úpravy výchozího stavu, pokud to bude v souvislosti s navrhovanými řešeními SJKD přepravně, technicky, či dopravně účelné a odůvodněné.</w:t>
      </w:r>
    </w:p>
    <w:p w14:paraId="3FC555BA" w14:textId="1EF4BD1C" w:rsidR="006B1C38" w:rsidRPr="006B1C38" w:rsidRDefault="00A95F13" w:rsidP="00C7178E">
      <w:pPr>
        <w:pStyle w:val="Odstavecseseznamem"/>
        <w:numPr>
          <w:ilvl w:val="0"/>
          <w:numId w:val="25"/>
        </w:numPr>
      </w:pPr>
      <w:r w:rsidRPr="006B1C38">
        <w:rPr>
          <w:rFonts w:cs="Arial"/>
          <w:i/>
        </w:rPr>
        <w:t>SJKD bude posouzen „neutrálně“ z hlediska módu (železnice, tramvaj, metro</w:t>
      </w:r>
      <w:r w:rsidR="001A6695" w:rsidRPr="006B1C38">
        <w:rPr>
          <w:rFonts w:cs="Arial"/>
          <w:i/>
        </w:rPr>
        <w:t>)</w:t>
      </w:r>
      <w:r w:rsidR="006A0E62" w:rsidRPr="006B1C38">
        <w:rPr>
          <w:rFonts w:cs="Arial"/>
          <w:i/>
        </w:rPr>
        <w:t>, tzn. výsledkem této studie musí být mj. doporučení, který mód má být dále sledován. Obdobně zadá</w:t>
      </w:r>
      <w:r w:rsidR="00D844B6">
        <w:rPr>
          <w:rFonts w:cs="Arial"/>
          <w:i/>
        </w:rPr>
        <w:t>vac</w:t>
      </w:r>
      <w:r w:rsidR="006A0E62" w:rsidRPr="006B1C38">
        <w:rPr>
          <w:rFonts w:cs="Arial"/>
          <w:i/>
        </w:rPr>
        <w:t xml:space="preserve">í </w:t>
      </w:r>
      <w:r w:rsidR="00D844B6">
        <w:rPr>
          <w:rFonts w:cs="Arial"/>
          <w:i/>
        </w:rPr>
        <w:t xml:space="preserve">podmínky </w:t>
      </w:r>
      <w:r w:rsidR="006A0E62" w:rsidRPr="006B1C38">
        <w:rPr>
          <w:rFonts w:cs="Arial"/>
          <w:i/>
        </w:rPr>
        <w:t>této studie nepředurčuj</w:t>
      </w:r>
      <w:r w:rsidR="00D844B6">
        <w:rPr>
          <w:rFonts w:cs="Arial"/>
          <w:i/>
        </w:rPr>
        <w:t>í</w:t>
      </w:r>
      <w:r w:rsidR="006A0E62" w:rsidRPr="006B1C38">
        <w:rPr>
          <w:rFonts w:cs="Arial"/>
          <w:i/>
        </w:rPr>
        <w:t xml:space="preserve"> trasu SJKD, byť </w:t>
      </w:r>
      <w:r w:rsidR="00991DE6" w:rsidRPr="006B1C38">
        <w:rPr>
          <w:rFonts w:cs="Arial"/>
          <w:i/>
        </w:rPr>
        <w:t>severojižní</w:t>
      </w:r>
      <w:r w:rsidR="006A0E62" w:rsidRPr="006B1C38">
        <w:rPr>
          <w:rFonts w:cs="Arial"/>
          <w:i/>
        </w:rPr>
        <w:t xml:space="preserve"> trasa </w:t>
      </w:r>
      <w:r w:rsidR="00991DE6" w:rsidRPr="006B1C38">
        <w:rPr>
          <w:rFonts w:cs="Arial"/>
          <w:i/>
        </w:rPr>
        <w:t xml:space="preserve">diametru </w:t>
      </w:r>
      <w:r w:rsidR="006A0E62" w:rsidRPr="006B1C38">
        <w:rPr>
          <w:rFonts w:cs="Arial"/>
          <w:i/>
        </w:rPr>
        <w:t xml:space="preserve">byla již v minulosti </w:t>
      </w:r>
      <w:r w:rsidR="00991DE6" w:rsidRPr="006B1C38">
        <w:rPr>
          <w:rFonts w:cs="Arial"/>
          <w:i/>
        </w:rPr>
        <w:t>vícekrát prověřována</w:t>
      </w:r>
      <w:r w:rsidR="006A0E62" w:rsidRPr="006B1C38">
        <w:rPr>
          <w:rFonts w:cs="Arial"/>
          <w:i/>
        </w:rPr>
        <w:t xml:space="preserve"> a v koncepčních dokumentech je sledována.</w:t>
      </w:r>
      <w:r w:rsidR="006A0E62" w:rsidRPr="006B1C38" w:rsidDel="006A0E62">
        <w:rPr>
          <w:rFonts w:cs="Arial"/>
          <w:i/>
        </w:rPr>
        <w:t xml:space="preserve"> </w:t>
      </w:r>
    </w:p>
    <w:p w14:paraId="762B2BF9" w14:textId="77777777" w:rsidR="006B1C38" w:rsidRDefault="006B1C38" w:rsidP="006B1C38">
      <w:pPr>
        <w:ind w:left="785"/>
      </w:pPr>
    </w:p>
    <w:p w14:paraId="0AD508FE" w14:textId="57125A9D" w:rsidR="00C429CA" w:rsidRPr="00C563B6" w:rsidRDefault="00C429CA" w:rsidP="006B1C38">
      <w:pPr>
        <w:pStyle w:val="Nadpis1"/>
      </w:pPr>
      <w:bookmarkStart w:id="5" w:name="_Toc34423834"/>
      <w:r w:rsidRPr="006B1C38">
        <w:lastRenderedPageBreak/>
        <w:t>Úvod</w:t>
      </w:r>
      <w:bookmarkEnd w:id="1"/>
      <w:bookmarkEnd w:id="2"/>
      <w:bookmarkEnd w:id="3"/>
      <w:bookmarkEnd w:id="4"/>
      <w:bookmarkEnd w:id="5"/>
    </w:p>
    <w:p w14:paraId="29C6A8D4" w14:textId="3910B9B7" w:rsidR="00FA4F3C" w:rsidRDefault="00A44E8C" w:rsidP="008D08F1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363636"/>
          <w:szCs w:val="22"/>
          <w:shd w:val="clear" w:color="auto" w:fill="FFFFFF"/>
        </w:rPr>
      </w:pPr>
      <w:r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Řešená oblast představuje vysoce urbanizovanou lokalitu s rozvojovým potenciálem do budoucna. Samotné město Brno představuje druhé největší město v ČR s počtem </w:t>
      </w:r>
      <w:r w:rsidR="001F715F">
        <w:rPr>
          <w:rFonts w:asciiTheme="majorHAnsi" w:hAnsiTheme="majorHAnsi" w:cs="Arial"/>
          <w:color w:val="363636"/>
          <w:szCs w:val="22"/>
          <w:shd w:val="clear" w:color="auto" w:fill="FFFFFF"/>
        </w:rPr>
        <w:t>380 tisíc</w:t>
      </w:r>
      <w:r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obyvatel a spolu s přilehlou metropolitní oblastí pak s celkovým počtem </w:t>
      </w:r>
      <w:r w:rsidR="00FA4F3C">
        <w:rPr>
          <w:rFonts w:asciiTheme="majorHAnsi" w:hAnsiTheme="majorHAnsi" w:cs="Arial"/>
          <w:color w:val="363636"/>
          <w:szCs w:val="22"/>
          <w:shd w:val="clear" w:color="auto" w:fill="FFFFFF"/>
        </w:rPr>
        <w:t>600 tisíc</w:t>
      </w:r>
      <w:r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obyvatel.  Taková koncentrace obyvatel spolu s ekonomickou úrovní oblasti </w:t>
      </w:r>
      <w:r w:rsidR="00FA4F3C">
        <w:rPr>
          <w:rFonts w:asciiTheme="majorHAnsi" w:hAnsiTheme="majorHAnsi" w:cs="Arial"/>
          <w:color w:val="363636"/>
          <w:szCs w:val="22"/>
          <w:shd w:val="clear" w:color="auto" w:fill="FFFFFF"/>
        </w:rPr>
        <w:t>vytváří</w:t>
      </w:r>
      <w:r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značn</w:t>
      </w:r>
      <w:r w:rsidR="00FA4F3C">
        <w:rPr>
          <w:rFonts w:asciiTheme="majorHAnsi" w:hAnsiTheme="majorHAnsi" w:cs="Arial"/>
          <w:color w:val="363636"/>
          <w:szCs w:val="22"/>
          <w:shd w:val="clear" w:color="auto" w:fill="FFFFFF"/>
        </w:rPr>
        <w:t>ou</w:t>
      </w:r>
      <w:r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přepravní </w:t>
      </w:r>
      <w:r w:rsidR="00FA4F3C">
        <w:rPr>
          <w:rFonts w:asciiTheme="majorHAnsi" w:hAnsiTheme="majorHAnsi" w:cs="Arial"/>
          <w:color w:val="363636"/>
          <w:szCs w:val="22"/>
          <w:shd w:val="clear" w:color="auto" w:fill="FFFFFF"/>
        </w:rPr>
        <w:t>poptávku</w:t>
      </w:r>
      <w:r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. Stávající dopravní systémy </w:t>
      </w:r>
      <w:proofErr w:type="gramStart"/>
      <w:r>
        <w:rPr>
          <w:rFonts w:asciiTheme="majorHAnsi" w:hAnsiTheme="majorHAnsi" w:cs="Arial"/>
          <w:color w:val="363636"/>
          <w:szCs w:val="22"/>
          <w:shd w:val="clear" w:color="auto" w:fill="FFFFFF"/>
        </w:rPr>
        <w:t>nedokáží</w:t>
      </w:r>
      <w:proofErr w:type="gramEnd"/>
      <w:r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uspokojit současnou</w:t>
      </w:r>
      <w:r w:rsidR="008B4D81">
        <w:rPr>
          <w:rFonts w:asciiTheme="majorHAnsi" w:hAnsiTheme="majorHAnsi" w:cs="Arial"/>
          <w:color w:val="363636"/>
          <w:szCs w:val="22"/>
          <w:shd w:val="clear" w:color="auto" w:fill="FFFFFF"/>
        </w:rPr>
        <w:t>,</w:t>
      </w:r>
      <w:r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</w:t>
      </w:r>
      <w:r w:rsidR="008513E1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natož </w:t>
      </w:r>
      <w:r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výhledovou přepravní poptávku, což se projevuje častými kongescemi na silniční dopravní síti a vysokou obsazenosti části spojů MHD. Výhledově dojde k realizaci nových dopravních staveb, zejména pak k přestavbě železničního uzlu Brno a k postupné dostavbě velkého městského okruhu, čímž se podaří uspokojit část přepravní poptávky a zlepšit fungování dopravního systému. I tak bude i nadále výhledový dopravní systém narážet na určité limity, kterými jsou v případě MHD prostorové podmínky neumožňující zlepšení parametrů infrastruktury v centru města Brna a vedení železniční trasy </w:t>
      </w:r>
      <w:r w:rsidR="002D61A0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v relaci Královo Pole – Hlavní nádraží vytvářející značnou kilometrickou i časovou délku trasy. </w:t>
      </w:r>
    </w:p>
    <w:p w14:paraId="45479B77" w14:textId="7901C787" w:rsidR="002D61A0" w:rsidRDefault="002D61A0" w:rsidP="008D08F1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363636"/>
          <w:szCs w:val="22"/>
          <w:shd w:val="clear" w:color="auto" w:fill="FFFFFF"/>
        </w:rPr>
      </w:pPr>
      <w:r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Možným řešením dalšího zlepšení systému veřejné hromadné dopravy může být realizace nového podzemního dopravního systému, stejně jako se tomu stalo u řady jiných </w:t>
      </w:r>
      <w:r w:rsidR="008513E1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evropských </w:t>
      </w:r>
      <w:r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měst, kde rozvoj veřejné dopravy na povrchu narazil rovněž na své limity. Předmětem této studie proveditelnosti </w:t>
      </w:r>
      <w:r w:rsidR="00FA72D9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je </w:t>
      </w:r>
      <w:r>
        <w:rPr>
          <w:rFonts w:asciiTheme="majorHAnsi" w:hAnsiTheme="majorHAnsi" w:cs="Arial"/>
          <w:color w:val="363636"/>
          <w:szCs w:val="22"/>
          <w:shd w:val="clear" w:color="auto" w:fill="FFFFFF"/>
        </w:rPr>
        <w:t>prověření přepravního potenciálu, technické a ekonomické proveditelnosti a územní průchodnosti právě takového dopravního systému, jehož realizace by přispěla k naplnění řady celospolečenských cílů, jako je zlepšení dostupnosti města Brna z regionálních center, zvýšení spolehlivosti a zkrácení přepravních dob v městské dopravě, snížení kongescí na povrchových dopravních sítích, snížení externalit z dopravy, a další.</w:t>
      </w:r>
    </w:p>
    <w:p w14:paraId="672404E3" w14:textId="77777777" w:rsidR="002D61A0" w:rsidRDefault="002D61A0" w:rsidP="008D08F1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363636"/>
          <w:szCs w:val="22"/>
          <w:shd w:val="clear" w:color="auto" w:fill="FFFFFF"/>
        </w:rPr>
      </w:pPr>
    </w:p>
    <w:p w14:paraId="265C87FA" w14:textId="04B52431" w:rsidR="00C429CA" w:rsidRPr="00122493" w:rsidRDefault="00C429CA" w:rsidP="00373635">
      <w:pPr>
        <w:pStyle w:val="Nadpis1"/>
        <w:rPr>
          <w:lang w:val="cs-CZ"/>
        </w:rPr>
      </w:pPr>
      <w:bookmarkStart w:id="6" w:name="_Toc34423835"/>
      <w:r w:rsidRPr="00122493">
        <w:t xml:space="preserve">Zdůvodnění </w:t>
      </w:r>
      <w:r w:rsidR="00D844B6">
        <w:rPr>
          <w:lang w:val="cs-CZ"/>
        </w:rPr>
        <w:t>zadávacích</w:t>
      </w:r>
      <w:r w:rsidR="00730468">
        <w:rPr>
          <w:lang w:val="cs-CZ"/>
        </w:rPr>
        <w:t xml:space="preserve"> </w:t>
      </w:r>
      <w:r w:rsidR="00D844B6">
        <w:rPr>
          <w:lang w:val="cs-CZ"/>
        </w:rPr>
        <w:t xml:space="preserve">podmínek </w:t>
      </w:r>
      <w:r w:rsidR="00730468">
        <w:rPr>
          <w:lang w:val="cs-CZ"/>
        </w:rPr>
        <w:t xml:space="preserve">a cíle </w:t>
      </w:r>
      <w:r w:rsidRPr="00122493">
        <w:t>studie proveditelnosti</w:t>
      </w:r>
      <w:bookmarkEnd w:id="6"/>
      <w:r w:rsidRPr="00122493">
        <w:t xml:space="preserve"> </w:t>
      </w:r>
    </w:p>
    <w:p w14:paraId="46D93A8A" w14:textId="1695F60E" w:rsidR="006E1FB9" w:rsidRPr="00122493" w:rsidRDefault="006E1FB9" w:rsidP="00C819CB">
      <w:pPr>
        <w:pStyle w:val="Nadpis2"/>
        <w:rPr>
          <w:rFonts w:eastAsia="Calibri"/>
        </w:rPr>
      </w:pPr>
      <w:bookmarkStart w:id="7" w:name="_Ref502922435"/>
      <w:bookmarkStart w:id="8" w:name="_Toc34423836"/>
      <w:r w:rsidRPr="00122493">
        <w:rPr>
          <w:rFonts w:eastAsia="Calibri"/>
        </w:rPr>
        <w:t>Zdůvodnění zadá</w:t>
      </w:r>
      <w:r w:rsidR="00E25F8F">
        <w:rPr>
          <w:rFonts w:eastAsia="Calibri"/>
        </w:rPr>
        <w:t>vacích</w:t>
      </w:r>
      <w:bookmarkEnd w:id="7"/>
      <w:bookmarkEnd w:id="8"/>
      <w:r w:rsidR="00E25F8F">
        <w:rPr>
          <w:rFonts w:eastAsia="Calibri"/>
        </w:rPr>
        <w:t xml:space="preserve"> podmínek</w:t>
      </w:r>
    </w:p>
    <w:p w14:paraId="16A7AD3B" w14:textId="5AC6A989" w:rsidR="000B24B0" w:rsidRPr="000B24B0" w:rsidRDefault="000B24B0" w:rsidP="00EE194E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363636"/>
          <w:szCs w:val="22"/>
          <w:shd w:val="clear" w:color="auto" w:fill="FFFFFF"/>
        </w:rPr>
      </w:pPr>
      <w:r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>Nové řešení železničního uzlu Brno umožní významným způsobem navýšit počet spojů zejména v dálkové, ale také v regionální dopravě.</w:t>
      </w:r>
      <w:r w:rsidR="001426AB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Díky tomuto opatření vzroste významným způsobem potřeba přep</w:t>
      </w:r>
      <w:r w:rsidR="006644DC">
        <w:rPr>
          <w:rFonts w:asciiTheme="majorHAnsi" w:hAnsiTheme="majorHAnsi" w:cs="Arial"/>
          <w:color w:val="363636"/>
          <w:szCs w:val="22"/>
          <w:shd w:val="clear" w:color="auto" w:fill="FFFFFF"/>
        </w:rPr>
        <w:t>ravy po městě Brně.</w:t>
      </w:r>
      <w:r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</w:t>
      </w:r>
      <w:r w:rsidRPr="000B24B0">
        <w:rPr>
          <w:rFonts w:asciiTheme="majorHAnsi" w:hAnsiTheme="majorHAnsi" w:cs="Arial"/>
          <w:color w:val="363636"/>
          <w:szCs w:val="22"/>
          <w:shd w:val="clear" w:color="auto" w:fill="FFFFFF"/>
        </w:rPr>
        <w:t>Kapacita centrální části</w:t>
      </w:r>
      <w:r w:rsidR="00517839"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města</w:t>
      </w:r>
      <w:r w:rsidRPr="000B24B0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se </w:t>
      </w:r>
      <w:r w:rsidR="006644DC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však </w:t>
      </w:r>
      <w:r w:rsidRPr="000B24B0">
        <w:rPr>
          <w:rFonts w:asciiTheme="majorHAnsi" w:hAnsiTheme="majorHAnsi" w:cs="Arial"/>
          <w:color w:val="363636"/>
          <w:szCs w:val="22"/>
          <w:shd w:val="clear" w:color="auto" w:fill="FFFFFF"/>
        </w:rPr>
        <w:t>stává limitující pro jakékoliv další úvahy o možnostech</w:t>
      </w:r>
      <w:r w:rsidR="00517839"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růstu</w:t>
      </w:r>
      <w:r w:rsidRPr="000B24B0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městské kolejové dopravy. </w:t>
      </w:r>
    </w:p>
    <w:p w14:paraId="39AD75E5" w14:textId="6097CA2E" w:rsidR="003E4995" w:rsidRDefault="00517839" w:rsidP="00EE194E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363636"/>
          <w:szCs w:val="22"/>
          <w:shd w:val="clear" w:color="auto" w:fill="FFFFFF"/>
        </w:rPr>
      </w:pPr>
      <w:r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>Původní s</w:t>
      </w:r>
      <w:r w:rsidR="000B24B0"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ystém „rychlé tramvaje“ a později železničního diametru byl výsledkem dopravně-inženýrského plánování od 30. let </w:t>
      </w:r>
      <w:r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20. století </w:t>
      </w:r>
      <w:r w:rsidR="000B24B0"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>a</w:t>
      </w:r>
      <w:r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řešení bylo inte</w:t>
      </w:r>
      <w:r w:rsidR="00EE194E"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>n</w:t>
      </w:r>
      <w:r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>zivně př</w:t>
      </w:r>
      <w:r w:rsidR="00EE194E"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>e</w:t>
      </w:r>
      <w:r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>pra</w:t>
      </w:r>
      <w:r w:rsidR="00EE194E"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>c</w:t>
      </w:r>
      <w:r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>ováno</w:t>
      </w:r>
      <w:r w:rsidR="000B24B0"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především v období 60. </w:t>
      </w:r>
      <w:r w:rsidR="00EE194E"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až </w:t>
      </w:r>
      <w:r w:rsidR="000B24B0"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80. let minulého století. Základním přínosem systému byla nabídka kapacitního kolejového systému s provozem velkokapacitních souprav. Principem systému v Brně byly oddělené kolejové trasy v podobě tří diametrů, které centrální částí města procházely podzemními tunely s přestupními zastávkami. </w:t>
      </w:r>
    </w:p>
    <w:p w14:paraId="4E909447" w14:textId="23B34671" w:rsidR="00EE194E" w:rsidRDefault="003E4995" w:rsidP="00EE194E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363636"/>
          <w:szCs w:val="22"/>
          <w:shd w:val="clear" w:color="auto" w:fill="FFFFFF"/>
        </w:rPr>
      </w:pPr>
      <w:r>
        <w:rPr>
          <w:rFonts w:asciiTheme="majorHAnsi" w:hAnsiTheme="majorHAnsi" w:cs="Arial"/>
          <w:color w:val="363636"/>
          <w:szCs w:val="22"/>
          <w:shd w:val="clear" w:color="auto" w:fill="FFFFFF"/>
        </w:rPr>
        <w:t>V následném období</w:t>
      </w:r>
      <w:r w:rsidR="00F8336D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posledních cca 20 let</w:t>
      </w:r>
      <w:r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byl</w:t>
      </w:r>
      <w:r w:rsidR="00F8336D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posuzován záměr na realizaci nového podzemního kolejového řešení v podobě železniční kolejového diametru navazujícího v koncových úsecích na trať do Kuřimi v případě severního konce a na trati do Chrlic na jižním konci</w:t>
      </w:r>
      <w:r w:rsidR="00C70058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, přičemž studováno bylo i napojení tratí od Modřic, resp. </w:t>
      </w:r>
      <w:r w:rsidR="006A0E62">
        <w:rPr>
          <w:rFonts w:asciiTheme="majorHAnsi" w:hAnsiTheme="majorHAnsi" w:cs="Arial"/>
          <w:color w:val="363636"/>
          <w:szCs w:val="22"/>
          <w:shd w:val="clear" w:color="auto" w:fill="FFFFFF"/>
        </w:rPr>
        <w:t>Střeli</w:t>
      </w:r>
      <w:r w:rsidR="00C70058">
        <w:rPr>
          <w:rFonts w:asciiTheme="majorHAnsi" w:hAnsiTheme="majorHAnsi" w:cs="Arial"/>
          <w:color w:val="363636"/>
          <w:szCs w:val="22"/>
          <w:shd w:val="clear" w:color="auto" w:fill="FFFFFF"/>
        </w:rPr>
        <w:t>c</w:t>
      </w:r>
      <w:r w:rsidR="00F8336D">
        <w:rPr>
          <w:rFonts w:asciiTheme="majorHAnsi" w:hAnsiTheme="majorHAnsi" w:cs="Arial"/>
          <w:color w:val="363636"/>
          <w:szCs w:val="22"/>
          <w:shd w:val="clear" w:color="auto" w:fill="FFFFFF"/>
        </w:rPr>
        <w:t>.</w:t>
      </w:r>
      <w:r w:rsidR="00EE194E"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</w:t>
      </w:r>
    </w:p>
    <w:p w14:paraId="1B954994" w14:textId="77777777" w:rsidR="002646CA" w:rsidRDefault="000B24B0" w:rsidP="002646CA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363636"/>
          <w:szCs w:val="22"/>
          <w:shd w:val="clear" w:color="auto" w:fill="FFFFFF"/>
        </w:rPr>
      </w:pPr>
      <w:r w:rsidRPr="00EE194E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Ačkoliv se </w:t>
      </w:r>
      <w:r w:rsidR="00F8336D">
        <w:rPr>
          <w:rFonts w:asciiTheme="majorHAnsi" w:hAnsiTheme="majorHAnsi" w:cs="Arial"/>
          <w:color w:val="363636"/>
          <w:szCs w:val="22"/>
          <w:shd w:val="clear" w:color="auto" w:fill="FFFFFF"/>
        </w:rPr>
        <w:t>v průběhu několika desetiletí měnily politické i odborné postoje k návrhům nového podzemního dopravního kolejového systému, nikdy k jeho realizaci nedošlo zejména z důvodu ekonomických podmínek a nedostatečné celospolečenské a politické podpory.</w:t>
      </w:r>
      <w:r w:rsidR="002646CA">
        <w:rPr>
          <w:rFonts w:asciiTheme="majorHAnsi" w:hAnsiTheme="majorHAnsi" w:cs="Arial"/>
          <w:color w:val="363636"/>
          <w:szCs w:val="22"/>
          <w:shd w:val="clear" w:color="auto" w:fill="FFFFFF"/>
        </w:rPr>
        <w:t xml:space="preserve"> Potenciál pro realizaci takového nového systému však stále trvá a v posledních letech se tento potenciál ještě zvýšil obecně zvyšující se přepravní poptávkou v regionu a dostupnosti nových technologií a služeb ve veřejné dopravě. </w:t>
      </w:r>
    </w:p>
    <w:p w14:paraId="493467D1" w14:textId="4DF427C9" w:rsidR="00730468" w:rsidRPr="008C53C0" w:rsidRDefault="00730468" w:rsidP="00C819CB">
      <w:pPr>
        <w:pStyle w:val="Nadpis2"/>
      </w:pPr>
      <w:bookmarkStart w:id="9" w:name="_Toc34423837"/>
      <w:bookmarkStart w:id="10" w:name="_Ref502922490"/>
      <w:bookmarkStart w:id="11" w:name="_Ref502922603"/>
      <w:r w:rsidRPr="008C53C0">
        <w:t>Cíle studie proveditelnosti</w:t>
      </w:r>
      <w:bookmarkEnd w:id="9"/>
    </w:p>
    <w:p w14:paraId="7A7F877A" w14:textId="5EEDF31A" w:rsidR="00730468" w:rsidRPr="008C53C0" w:rsidRDefault="00730468" w:rsidP="00730468">
      <w:pPr>
        <w:rPr>
          <w:rFonts w:asciiTheme="majorHAnsi" w:hAnsiTheme="majorHAnsi"/>
        </w:rPr>
      </w:pPr>
      <w:r w:rsidRPr="008C53C0">
        <w:rPr>
          <w:rFonts w:asciiTheme="majorHAnsi" w:hAnsiTheme="majorHAnsi"/>
        </w:rPr>
        <w:t>Cílem studie proveditelnosti je posouzení projektových variant z hlediska:</w:t>
      </w:r>
    </w:p>
    <w:p w14:paraId="097D4943" w14:textId="77777777" w:rsidR="00730468" w:rsidRPr="008C53C0" w:rsidRDefault="00730468" w:rsidP="00C7178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/>
          <w:i/>
        </w:rPr>
      </w:pPr>
      <w:r w:rsidRPr="008C53C0">
        <w:rPr>
          <w:rFonts w:asciiTheme="majorHAnsi" w:hAnsiTheme="majorHAnsi"/>
          <w:i/>
        </w:rPr>
        <w:lastRenderedPageBreak/>
        <w:t>proveditelnosti/realizovatelnosti</w:t>
      </w:r>
    </w:p>
    <w:p w14:paraId="26703F39" w14:textId="77777777" w:rsidR="00730468" w:rsidRPr="008C53C0" w:rsidRDefault="00730468" w:rsidP="00C7178E">
      <w:pPr>
        <w:numPr>
          <w:ilvl w:val="1"/>
          <w:numId w:val="2"/>
        </w:numPr>
        <w:rPr>
          <w:rFonts w:asciiTheme="majorHAnsi" w:hAnsiTheme="majorHAnsi"/>
        </w:rPr>
      </w:pPr>
      <w:r w:rsidRPr="008C53C0">
        <w:rPr>
          <w:rFonts w:asciiTheme="majorHAnsi" w:hAnsiTheme="majorHAnsi"/>
        </w:rPr>
        <w:t>z hlediska ekonomického hodnocení;</w:t>
      </w:r>
    </w:p>
    <w:p w14:paraId="3B3623CE" w14:textId="77777777" w:rsidR="00730468" w:rsidRPr="008C53C0" w:rsidRDefault="00730468" w:rsidP="00C7178E">
      <w:pPr>
        <w:numPr>
          <w:ilvl w:val="1"/>
          <w:numId w:val="2"/>
        </w:numPr>
        <w:rPr>
          <w:rFonts w:asciiTheme="majorHAnsi" w:hAnsiTheme="majorHAnsi"/>
        </w:rPr>
      </w:pPr>
      <w:r w:rsidRPr="008C53C0">
        <w:rPr>
          <w:rFonts w:asciiTheme="majorHAnsi" w:hAnsiTheme="majorHAnsi"/>
        </w:rPr>
        <w:t>z hlediska investičních nákladů;</w:t>
      </w:r>
    </w:p>
    <w:p w14:paraId="27087539" w14:textId="77777777" w:rsidR="00730468" w:rsidRPr="008C53C0" w:rsidRDefault="00730468" w:rsidP="00C7178E">
      <w:pPr>
        <w:numPr>
          <w:ilvl w:val="1"/>
          <w:numId w:val="2"/>
        </w:numPr>
        <w:rPr>
          <w:rFonts w:asciiTheme="majorHAnsi" w:hAnsiTheme="majorHAnsi"/>
        </w:rPr>
      </w:pPr>
      <w:r w:rsidRPr="008C53C0">
        <w:rPr>
          <w:rFonts w:asciiTheme="majorHAnsi" w:hAnsiTheme="majorHAnsi"/>
        </w:rPr>
        <w:t>z hlediska dopadu projektu do staveb již realizovaných a z hlediska využitelnosti plánovaných modernizací;</w:t>
      </w:r>
    </w:p>
    <w:p w14:paraId="0A85C7F4" w14:textId="347A89FA" w:rsidR="00730468" w:rsidRDefault="00730468" w:rsidP="00C7178E">
      <w:pPr>
        <w:numPr>
          <w:ilvl w:val="1"/>
          <w:numId w:val="2"/>
        </w:numPr>
        <w:rPr>
          <w:rFonts w:asciiTheme="majorHAnsi" w:hAnsiTheme="majorHAnsi"/>
        </w:rPr>
      </w:pPr>
      <w:r w:rsidRPr="008C53C0">
        <w:rPr>
          <w:rFonts w:asciiTheme="majorHAnsi" w:hAnsiTheme="majorHAnsi"/>
        </w:rPr>
        <w:t>z hlediska realizovatelnosti objektů, technologií</w:t>
      </w:r>
      <w:r w:rsidR="00F74868">
        <w:rPr>
          <w:rFonts w:asciiTheme="majorHAnsi" w:hAnsiTheme="majorHAnsi"/>
        </w:rPr>
        <w:t>;</w:t>
      </w:r>
    </w:p>
    <w:p w14:paraId="50352B70" w14:textId="77777777" w:rsidR="00F74868" w:rsidRPr="008C53C0" w:rsidRDefault="00F74868" w:rsidP="00C7178E">
      <w:pPr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z hlediska dopravní technologie</w:t>
      </w:r>
      <w:r w:rsidRPr="008C53C0">
        <w:rPr>
          <w:rFonts w:asciiTheme="majorHAnsi" w:hAnsiTheme="majorHAnsi"/>
        </w:rPr>
        <w:t>.</w:t>
      </w:r>
    </w:p>
    <w:p w14:paraId="46BCB33E" w14:textId="77777777" w:rsidR="00F74868" w:rsidRPr="008C53C0" w:rsidRDefault="00F74868" w:rsidP="00B07B91">
      <w:pPr>
        <w:rPr>
          <w:rFonts w:asciiTheme="majorHAnsi" w:hAnsiTheme="majorHAnsi"/>
        </w:rPr>
      </w:pPr>
    </w:p>
    <w:p w14:paraId="4954909D" w14:textId="77777777" w:rsidR="00730468" w:rsidRPr="008C53C0" w:rsidRDefault="00730468" w:rsidP="00C7178E">
      <w:pPr>
        <w:numPr>
          <w:ilvl w:val="0"/>
          <w:numId w:val="1"/>
        </w:numPr>
        <w:rPr>
          <w:rFonts w:asciiTheme="majorHAnsi" w:hAnsiTheme="majorHAnsi"/>
          <w:i/>
        </w:rPr>
      </w:pPr>
      <w:r w:rsidRPr="008C53C0">
        <w:rPr>
          <w:rFonts w:asciiTheme="majorHAnsi" w:hAnsiTheme="majorHAnsi"/>
          <w:i/>
        </w:rPr>
        <w:t>průchodnosti</w:t>
      </w:r>
    </w:p>
    <w:p w14:paraId="4C3CC0FC" w14:textId="77777777" w:rsidR="00730468" w:rsidRPr="007E5B1A" w:rsidRDefault="00730468" w:rsidP="00C7178E">
      <w:pPr>
        <w:keepNext/>
        <w:numPr>
          <w:ilvl w:val="1"/>
          <w:numId w:val="2"/>
        </w:numPr>
        <w:ind w:hanging="357"/>
        <w:rPr>
          <w:rFonts w:asciiTheme="majorHAnsi" w:hAnsiTheme="majorHAnsi"/>
        </w:rPr>
      </w:pPr>
      <w:r w:rsidRPr="008C53C0">
        <w:rPr>
          <w:rFonts w:asciiTheme="majorHAnsi" w:hAnsiTheme="majorHAnsi"/>
        </w:rPr>
        <w:t>z hlediska životního prostředí;</w:t>
      </w:r>
    </w:p>
    <w:p w14:paraId="51C4573E" w14:textId="77777777" w:rsidR="00730468" w:rsidRPr="008C53C0" w:rsidRDefault="00730468" w:rsidP="00C7178E">
      <w:pPr>
        <w:keepNext/>
        <w:numPr>
          <w:ilvl w:val="1"/>
          <w:numId w:val="2"/>
        </w:numPr>
        <w:ind w:hanging="357"/>
        <w:rPr>
          <w:rFonts w:asciiTheme="majorHAnsi" w:hAnsiTheme="majorHAnsi"/>
        </w:rPr>
      </w:pPr>
      <w:r w:rsidRPr="008C53C0">
        <w:rPr>
          <w:rFonts w:asciiTheme="majorHAnsi" w:hAnsiTheme="majorHAnsi"/>
        </w:rPr>
        <w:t>z hlediska územně plánovacího.</w:t>
      </w:r>
    </w:p>
    <w:p w14:paraId="7453BB3D" w14:textId="77777777" w:rsidR="00730468" w:rsidRPr="008C53C0" w:rsidRDefault="00730468" w:rsidP="00C7178E">
      <w:pPr>
        <w:numPr>
          <w:ilvl w:val="0"/>
          <w:numId w:val="2"/>
        </w:numPr>
        <w:rPr>
          <w:rFonts w:asciiTheme="majorHAnsi" w:hAnsiTheme="majorHAnsi"/>
          <w:i/>
        </w:rPr>
      </w:pPr>
      <w:r w:rsidRPr="008C53C0">
        <w:rPr>
          <w:rFonts w:asciiTheme="majorHAnsi" w:hAnsiTheme="majorHAnsi"/>
          <w:i/>
        </w:rPr>
        <w:t>přínosů projektu</w:t>
      </w:r>
    </w:p>
    <w:p w14:paraId="4B430B92" w14:textId="77777777" w:rsidR="00730468" w:rsidRPr="008C53C0" w:rsidRDefault="00730468" w:rsidP="00C7178E">
      <w:pPr>
        <w:numPr>
          <w:ilvl w:val="1"/>
          <w:numId w:val="2"/>
        </w:numPr>
        <w:rPr>
          <w:rFonts w:asciiTheme="majorHAnsi" w:hAnsiTheme="majorHAnsi"/>
        </w:rPr>
      </w:pPr>
      <w:r w:rsidRPr="008C53C0">
        <w:rPr>
          <w:rFonts w:asciiTheme="majorHAnsi" w:hAnsiTheme="majorHAnsi"/>
        </w:rPr>
        <w:t>z hlediska ekonomického hodnocení;</w:t>
      </w:r>
    </w:p>
    <w:p w14:paraId="661FB5FB" w14:textId="3A343C33" w:rsidR="00730468" w:rsidRPr="008C53C0" w:rsidRDefault="00730468" w:rsidP="00C7178E">
      <w:pPr>
        <w:numPr>
          <w:ilvl w:val="1"/>
          <w:numId w:val="2"/>
        </w:numPr>
        <w:rPr>
          <w:rFonts w:asciiTheme="majorHAnsi" w:hAnsiTheme="majorHAnsi"/>
        </w:rPr>
      </w:pPr>
      <w:r w:rsidRPr="008C53C0">
        <w:rPr>
          <w:rFonts w:asciiTheme="majorHAnsi" w:hAnsiTheme="majorHAnsi"/>
        </w:rPr>
        <w:t>zlepšení obsluhy měst</w:t>
      </w:r>
      <w:r>
        <w:rPr>
          <w:rFonts w:asciiTheme="majorHAnsi" w:hAnsiTheme="majorHAnsi"/>
        </w:rPr>
        <w:t>a Brna</w:t>
      </w:r>
      <w:r w:rsidRPr="008C53C0">
        <w:rPr>
          <w:rFonts w:asciiTheme="majorHAnsi" w:hAnsiTheme="majorHAnsi"/>
        </w:rPr>
        <w:t xml:space="preserve"> a region</w:t>
      </w:r>
      <w:r>
        <w:rPr>
          <w:rFonts w:asciiTheme="majorHAnsi" w:hAnsiTheme="majorHAnsi"/>
        </w:rPr>
        <w:t>u</w:t>
      </w:r>
      <w:r w:rsidRPr="008C53C0">
        <w:rPr>
          <w:rFonts w:asciiTheme="majorHAnsi" w:hAnsiTheme="majorHAnsi"/>
        </w:rPr>
        <w:t xml:space="preserve"> veřejnou </w:t>
      </w:r>
      <w:r w:rsidR="00A30AF5">
        <w:rPr>
          <w:rFonts w:asciiTheme="majorHAnsi" w:hAnsiTheme="majorHAnsi"/>
        </w:rPr>
        <w:t xml:space="preserve">hromadnou </w:t>
      </w:r>
      <w:r w:rsidRPr="008C53C0">
        <w:rPr>
          <w:rFonts w:asciiTheme="majorHAnsi" w:hAnsiTheme="majorHAnsi"/>
        </w:rPr>
        <w:t>dopravou;</w:t>
      </w:r>
    </w:p>
    <w:p w14:paraId="69954522" w14:textId="00F6432D" w:rsidR="00730468" w:rsidRPr="008C53C0" w:rsidRDefault="00A30AF5" w:rsidP="00C7178E">
      <w:pPr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odlehčení přetížených úseků dopravní infrastruktury (tramvajová síť v centru města, železniční síť z pohledu osobní i nákladní dopravy, dálniční a silniční síť apod.)</w:t>
      </w:r>
      <w:r w:rsidR="00730468" w:rsidRPr="008C53C0">
        <w:rPr>
          <w:rFonts w:asciiTheme="majorHAnsi" w:hAnsiTheme="majorHAnsi"/>
        </w:rPr>
        <w:t>.</w:t>
      </w:r>
    </w:p>
    <w:p w14:paraId="1E8A1939" w14:textId="77777777" w:rsidR="00730468" w:rsidRPr="008C53C0" w:rsidRDefault="00730468" w:rsidP="00DF5A30">
      <w:bookmarkStart w:id="12" w:name="_Ref525657454"/>
      <w:r w:rsidRPr="008C53C0">
        <w:t>Očekávané základní cíle projektu</w:t>
      </w:r>
      <w:bookmarkEnd w:id="12"/>
    </w:p>
    <w:p w14:paraId="536BED94" w14:textId="3BF21778" w:rsidR="00F6728A" w:rsidRDefault="00730468" w:rsidP="00E6590F">
      <w:pPr>
        <w:rPr>
          <w:rFonts w:asciiTheme="majorHAnsi" w:hAnsiTheme="majorHAnsi"/>
        </w:rPr>
      </w:pPr>
      <w:r w:rsidRPr="008C53C0">
        <w:t>Základním cíl</w:t>
      </w:r>
      <w:r w:rsidR="00D656D6">
        <w:t>em</w:t>
      </w:r>
      <w:r w:rsidRPr="008C53C0">
        <w:t xml:space="preserve"> projektu </w:t>
      </w:r>
      <w:r w:rsidR="00D656D6">
        <w:t>je z</w:t>
      </w:r>
      <w:r w:rsidR="00F6728A">
        <w:rPr>
          <w:rFonts w:asciiTheme="majorHAnsi" w:hAnsiTheme="majorHAnsi"/>
        </w:rPr>
        <w:t>výšení atraktivity veřejného hromadné dopravy v</w:t>
      </w:r>
      <w:r w:rsidR="008A6729">
        <w:rPr>
          <w:rFonts w:asciiTheme="majorHAnsi" w:hAnsiTheme="majorHAnsi"/>
        </w:rPr>
        <w:t> </w:t>
      </w:r>
      <w:r w:rsidR="00F6728A">
        <w:rPr>
          <w:rFonts w:asciiTheme="majorHAnsi" w:hAnsiTheme="majorHAnsi"/>
        </w:rPr>
        <w:t>Brně</w:t>
      </w:r>
      <w:r w:rsidR="008A6729">
        <w:rPr>
          <w:rFonts w:asciiTheme="majorHAnsi" w:hAnsiTheme="majorHAnsi"/>
        </w:rPr>
        <w:t xml:space="preserve"> a v Brněnské metropolitní oblasti</w:t>
      </w:r>
      <w:r w:rsidR="00F6728A">
        <w:rPr>
          <w:rFonts w:asciiTheme="majorHAnsi" w:hAnsiTheme="majorHAnsi"/>
        </w:rPr>
        <w:t>, a to;</w:t>
      </w:r>
    </w:p>
    <w:p w14:paraId="6E86167D" w14:textId="77777777" w:rsidR="00F6728A" w:rsidRDefault="00F6728A" w:rsidP="00C7178E">
      <w:pPr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nabídkou konkurenceschopných cestovních dob;</w:t>
      </w:r>
    </w:p>
    <w:p w14:paraId="29199D71" w14:textId="519EBFFF" w:rsidR="00F6728A" w:rsidRDefault="00F6728A" w:rsidP="00C7178E">
      <w:pPr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nabídkou odpovídající kapacity</w:t>
      </w:r>
      <w:r w:rsidR="008A6729">
        <w:rPr>
          <w:rFonts w:asciiTheme="majorHAnsi" w:hAnsiTheme="majorHAnsi"/>
        </w:rPr>
        <w:t xml:space="preserve"> veřejné dopravy</w:t>
      </w:r>
      <w:r>
        <w:rPr>
          <w:rFonts w:asciiTheme="majorHAnsi" w:hAnsiTheme="majorHAnsi"/>
        </w:rPr>
        <w:t>;</w:t>
      </w:r>
    </w:p>
    <w:p w14:paraId="56B9BE68" w14:textId="58F4AADC" w:rsidR="00F6728A" w:rsidRDefault="00F6728A" w:rsidP="00C7178E">
      <w:pPr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nabídkou komfortní</w:t>
      </w:r>
      <w:r w:rsidR="00B65861">
        <w:rPr>
          <w:rFonts w:asciiTheme="majorHAnsi" w:hAnsiTheme="majorHAnsi"/>
        </w:rPr>
        <w:t>ch</w:t>
      </w:r>
      <w:r>
        <w:rPr>
          <w:rFonts w:asciiTheme="majorHAnsi" w:hAnsiTheme="majorHAnsi"/>
        </w:rPr>
        <w:t xml:space="preserve"> přestupních vazeb;</w:t>
      </w:r>
    </w:p>
    <w:p w14:paraId="2ECA8B20" w14:textId="77777777" w:rsidR="00F6728A" w:rsidRDefault="00F6728A" w:rsidP="00C7178E">
      <w:pPr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zajištěním vysoké spolehlivosti provozu.</w:t>
      </w:r>
    </w:p>
    <w:p w14:paraId="14E2949C" w14:textId="6396DACD" w:rsidR="00F6728A" w:rsidRDefault="00F6728A" w:rsidP="00730468"/>
    <w:p w14:paraId="2D54D180" w14:textId="31A61CF4" w:rsidR="00D656D6" w:rsidRDefault="00D656D6" w:rsidP="00730468">
      <w:r>
        <w:t>Dalšími cíli projektu jsou:</w:t>
      </w:r>
    </w:p>
    <w:p w14:paraId="29A00C3F" w14:textId="486C8CF1" w:rsidR="00871226" w:rsidRPr="00871226" w:rsidRDefault="00871226" w:rsidP="00C7178E">
      <w:pPr>
        <w:pStyle w:val="Odstavecseseznamem"/>
        <w:numPr>
          <w:ilvl w:val="0"/>
          <w:numId w:val="28"/>
        </w:numPr>
      </w:pPr>
      <w:r>
        <w:t>odlehčení veřejné hromadné dopravy zejména v centrální části města Brna;</w:t>
      </w:r>
    </w:p>
    <w:p w14:paraId="4CB19701" w14:textId="31B4E709" w:rsidR="00D656D6" w:rsidRPr="00E6590F" w:rsidRDefault="00D656D6" w:rsidP="00C7178E">
      <w:pPr>
        <w:pStyle w:val="Odstavecseseznamem"/>
        <w:numPr>
          <w:ilvl w:val="0"/>
          <w:numId w:val="28"/>
        </w:numPr>
      </w:pPr>
      <w:r>
        <w:rPr>
          <w:rFonts w:asciiTheme="majorHAnsi" w:hAnsiTheme="majorHAnsi"/>
        </w:rPr>
        <w:t>z</w:t>
      </w:r>
      <w:r w:rsidRPr="008C53C0">
        <w:rPr>
          <w:rFonts w:asciiTheme="majorHAnsi" w:hAnsiTheme="majorHAnsi"/>
        </w:rPr>
        <w:t xml:space="preserve">výšení propustnosti nového železničního uzlu Brno </w:t>
      </w:r>
      <w:r>
        <w:rPr>
          <w:rFonts w:asciiTheme="majorHAnsi" w:hAnsiTheme="majorHAnsi"/>
        </w:rPr>
        <w:t xml:space="preserve">(včetně zlepšení možnosti sestavy </w:t>
      </w:r>
      <w:r w:rsidR="007867AF">
        <w:rPr>
          <w:rFonts w:asciiTheme="majorHAnsi" w:hAnsiTheme="majorHAnsi"/>
        </w:rPr>
        <w:t>grafikonu</w:t>
      </w:r>
      <w:r>
        <w:rPr>
          <w:rFonts w:asciiTheme="majorHAnsi" w:hAnsiTheme="majorHAnsi"/>
        </w:rPr>
        <w:t>);</w:t>
      </w:r>
    </w:p>
    <w:p w14:paraId="6F5024E8" w14:textId="62EE2343" w:rsidR="00D656D6" w:rsidRDefault="00D656D6" w:rsidP="00C7178E">
      <w:pPr>
        <w:pStyle w:val="Odstavecseseznamem"/>
        <w:numPr>
          <w:ilvl w:val="0"/>
          <w:numId w:val="28"/>
        </w:numPr>
      </w:pPr>
      <w:r>
        <w:t xml:space="preserve">odlehčení </w:t>
      </w:r>
      <w:r w:rsidR="00B65861">
        <w:t>ulic a dalších veřejných prostranství velmi silně zatížených povrchovou dopravou;</w:t>
      </w:r>
    </w:p>
    <w:p w14:paraId="64CBBC98" w14:textId="109A8A37" w:rsidR="00B65861" w:rsidRDefault="00B65861" w:rsidP="00C7178E">
      <w:pPr>
        <w:pStyle w:val="Odstavecseseznamem"/>
        <w:numPr>
          <w:ilvl w:val="0"/>
          <w:numId w:val="28"/>
        </w:numPr>
      </w:pPr>
      <w:r>
        <w:t>snížení externalit dopravy, a to včetně dopravy individuální;</w:t>
      </w:r>
    </w:p>
    <w:p w14:paraId="1B2ADB0A" w14:textId="5621D032" w:rsidR="00F74868" w:rsidRDefault="00B65861" w:rsidP="00C7178E">
      <w:pPr>
        <w:pStyle w:val="Odstavecseseznamem"/>
        <w:numPr>
          <w:ilvl w:val="0"/>
          <w:numId w:val="28"/>
        </w:numPr>
      </w:pPr>
      <w:r>
        <w:t>zvýšení potenciálu pro rozvoj území</w:t>
      </w:r>
      <w:r w:rsidR="00F74868">
        <w:t>;</w:t>
      </w:r>
    </w:p>
    <w:p w14:paraId="3B2EF036" w14:textId="6F2FE32B" w:rsidR="00F74868" w:rsidRDefault="00F74868" w:rsidP="00C7178E">
      <w:pPr>
        <w:pStyle w:val="Odstavecseseznamem"/>
        <w:numPr>
          <w:ilvl w:val="0"/>
          <w:numId w:val="28"/>
        </w:numPr>
      </w:pPr>
      <w:r>
        <w:t>připravenost na další rozvoj systému.</w:t>
      </w:r>
    </w:p>
    <w:p w14:paraId="760F11E8" w14:textId="77777777" w:rsidR="00F74868" w:rsidRDefault="00F74868" w:rsidP="00F74868">
      <w:pPr>
        <w:pStyle w:val="Odstavecseseznamem"/>
      </w:pPr>
    </w:p>
    <w:p w14:paraId="6E9433C7" w14:textId="7F4E34DD" w:rsidR="00F6728A" w:rsidRPr="00B65861" w:rsidRDefault="00F6728A" w:rsidP="00C563B6">
      <w:pPr>
        <w:ind w:left="720"/>
        <w:rPr>
          <w:rFonts w:asciiTheme="majorHAnsi" w:hAnsiTheme="majorHAnsi"/>
        </w:rPr>
      </w:pPr>
    </w:p>
    <w:p w14:paraId="1DBC97A6" w14:textId="04100E61" w:rsidR="005038CB" w:rsidRPr="008C53C0" w:rsidRDefault="000E773A" w:rsidP="00C819CB">
      <w:pPr>
        <w:pStyle w:val="Nadpis2"/>
      </w:pPr>
      <w:bookmarkStart w:id="13" w:name="_Toc34423838"/>
      <w:r>
        <w:t>Základní o</w:t>
      </w:r>
      <w:r w:rsidR="0033059C">
        <w:t>tázky,</w:t>
      </w:r>
      <w:r w:rsidR="005038CB">
        <w:t xml:space="preserve"> které SP má zodpovědět</w:t>
      </w:r>
      <w:bookmarkEnd w:id="13"/>
    </w:p>
    <w:p w14:paraId="3A0426BF" w14:textId="3B752A53" w:rsidR="00771CD3" w:rsidRDefault="00771CD3" w:rsidP="00C7178E">
      <w:pPr>
        <w:pStyle w:val="Odstavecseseznamem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Má </w:t>
      </w:r>
      <w:r w:rsidR="004F08DB">
        <w:rPr>
          <w:rFonts w:asciiTheme="majorHAnsi" w:hAnsiTheme="majorHAnsi"/>
        </w:rPr>
        <w:t>SJKD</w:t>
      </w:r>
      <w:r>
        <w:rPr>
          <w:rFonts w:asciiTheme="majorHAnsi" w:hAnsiTheme="majorHAnsi"/>
        </w:rPr>
        <w:t xml:space="preserve"> navazovat na síť železniční, tramvajovou, nebo má jít o izolovaný systém (metro)?</w:t>
      </w:r>
      <w:r w:rsidR="0033059C">
        <w:rPr>
          <w:rFonts w:asciiTheme="majorHAnsi" w:hAnsiTheme="majorHAnsi"/>
        </w:rPr>
        <w:t xml:space="preserve"> V následujících odstavcích jsou popsány 3 možné řešení SJK</w:t>
      </w:r>
      <w:r w:rsidR="009A6AE9">
        <w:rPr>
          <w:rFonts w:asciiTheme="majorHAnsi" w:hAnsiTheme="majorHAnsi"/>
        </w:rPr>
        <w:t>D dle jednotlivých módů</w:t>
      </w:r>
      <w:r w:rsidR="00F26E6D">
        <w:rPr>
          <w:rFonts w:asciiTheme="majorHAnsi" w:hAnsiTheme="majorHAnsi"/>
        </w:rPr>
        <w:t xml:space="preserve"> (ideových scénářů).</w:t>
      </w:r>
    </w:p>
    <w:p w14:paraId="38A007CD" w14:textId="77777777" w:rsidR="007867AF" w:rsidRDefault="007867AF" w:rsidP="007867AF">
      <w:pPr>
        <w:pStyle w:val="Odstavecseseznamem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Vybrané varianty propojení prověří i z pohledu technické proveditelnosti a finanční náročnosti.</w:t>
      </w:r>
    </w:p>
    <w:p w14:paraId="18E58806" w14:textId="77777777" w:rsidR="007867AF" w:rsidRDefault="007867AF" w:rsidP="00C7178E">
      <w:pPr>
        <w:pStyle w:val="Odstavecseseznamem"/>
        <w:numPr>
          <w:ilvl w:val="0"/>
          <w:numId w:val="27"/>
        </w:numPr>
        <w:rPr>
          <w:rFonts w:asciiTheme="majorHAnsi" w:hAnsiTheme="majorHAnsi"/>
        </w:rPr>
      </w:pPr>
    </w:p>
    <w:p w14:paraId="3601F332" w14:textId="77D2311C" w:rsidR="0033059C" w:rsidRPr="00C563B6" w:rsidRDefault="0033059C" w:rsidP="00C563B6">
      <w:pPr>
        <w:rPr>
          <w:rFonts w:asciiTheme="majorHAnsi" w:hAnsiTheme="majorHAnsi"/>
          <w:b/>
          <w:bCs/>
        </w:rPr>
      </w:pPr>
      <w:r w:rsidRPr="00C563B6">
        <w:rPr>
          <w:rFonts w:asciiTheme="majorHAnsi" w:hAnsiTheme="majorHAnsi"/>
          <w:b/>
          <w:bCs/>
        </w:rPr>
        <w:t>A) Železnice</w:t>
      </w:r>
    </w:p>
    <w:p w14:paraId="6D3C72CB" w14:textId="45303C26" w:rsidR="009A6AE9" w:rsidRDefault="009A6AE9" w:rsidP="00C7178E">
      <w:pPr>
        <w:pStyle w:val="Odstavecseseznamem"/>
        <w:numPr>
          <w:ilvl w:val="1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Na</w:t>
      </w:r>
      <w:r w:rsidR="00771CD3">
        <w:rPr>
          <w:rFonts w:asciiTheme="majorHAnsi" w:hAnsiTheme="majorHAnsi"/>
        </w:rPr>
        <w:t xml:space="preserve"> které železniční tratě má </w:t>
      </w:r>
      <w:r w:rsidR="00991DE6">
        <w:rPr>
          <w:rFonts w:asciiTheme="majorHAnsi" w:hAnsiTheme="majorHAnsi"/>
        </w:rPr>
        <w:t>SJKD</w:t>
      </w:r>
      <w:r w:rsidR="00771CD3">
        <w:rPr>
          <w:rFonts w:asciiTheme="majorHAnsi" w:hAnsiTheme="majorHAnsi"/>
        </w:rPr>
        <w:t xml:space="preserve"> navazovat a jak má procházet hlavním nádražím? </w:t>
      </w:r>
      <w:r w:rsidR="004F08DB">
        <w:rPr>
          <w:rFonts w:asciiTheme="majorHAnsi" w:hAnsiTheme="majorHAnsi"/>
        </w:rPr>
        <w:t>O jaký druh železniční dráhy (celostátní, regionální</w:t>
      </w:r>
      <w:r w:rsidR="00B861CC">
        <w:rPr>
          <w:rStyle w:val="Znakapoznpodarou"/>
          <w:rFonts w:asciiTheme="majorHAnsi" w:hAnsiTheme="majorHAnsi"/>
        </w:rPr>
        <w:footnoteReference w:id="2"/>
      </w:r>
      <w:r w:rsidR="004F08DB">
        <w:rPr>
          <w:rFonts w:asciiTheme="majorHAnsi" w:hAnsiTheme="majorHAnsi"/>
        </w:rPr>
        <w:t xml:space="preserve"> atd.) má </w:t>
      </w:r>
      <w:r w:rsidR="006B1C38" w:rsidRPr="006B1C38">
        <w:rPr>
          <w:rFonts w:asciiTheme="majorHAnsi" w:hAnsiTheme="majorHAnsi"/>
        </w:rPr>
        <w:t>z hlediska přechodnosti předpokládaných vozidel vlaků osobní dopravy</w:t>
      </w:r>
      <w:r w:rsidR="006B1C38">
        <w:rPr>
          <w:rFonts w:asciiTheme="majorHAnsi" w:hAnsiTheme="majorHAnsi"/>
        </w:rPr>
        <w:t xml:space="preserve"> </w:t>
      </w:r>
      <w:r w:rsidR="004F08DB">
        <w:rPr>
          <w:rFonts w:asciiTheme="majorHAnsi" w:hAnsiTheme="majorHAnsi"/>
        </w:rPr>
        <w:t>jít</w:t>
      </w:r>
      <w:r w:rsidR="006B1C38">
        <w:rPr>
          <w:rFonts w:asciiTheme="majorHAnsi" w:hAnsiTheme="majorHAnsi"/>
        </w:rPr>
        <w:t xml:space="preserve"> </w:t>
      </w:r>
      <w:r w:rsidR="006B1C38" w:rsidRPr="006B1C38">
        <w:rPr>
          <w:rFonts w:asciiTheme="majorHAnsi" w:hAnsiTheme="majorHAnsi"/>
        </w:rPr>
        <w:t>a jaké bude muset splňovat parametry</w:t>
      </w:r>
      <w:r w:rsidR="004F08DB">
        <w:rPr>
          <w:rFonts w:asciiTheme="majorHAnsi" w:hAnsiTheme="majorHAnsi"/>
        </w:rPr>
        <w:t>?</w:t>
      </w:r>
    </w:p>
    <w:p w14:paraId="53C68A88" w14:textId="6F2C5C03" w:rsidR="00771CD3" w:rsidRDefault="00771CD3" w:rsidP="00C7178E">
      <w:pPr>
        <w:pStyle w:val="Odstavecseseznamem"/>
        <w:numPr>
          <w:ilvl w:val="1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Jaké linky a v jakých parametrech mají být </w:t>
      </w:r>
      <w:r w:rsidR="00871226">
        <w:rPr>
          <w:rFonts w:asciiTheme="majorHAnsi" w:hAnsiTheme="majorHAnsi"/>
        </w:rPr>
        <w:t>přes SJKD</w:t>
      </w:r>
      <w:r>
        <w:rPr>
          <w:rFonts w:asciiTheme="majorHAnsi" w:hAnsiTheme="majorHAnsi"/>
        </w:rPr>
        <w:t xml:space="preserve"> vedeny a jaký to bude mít dopad na ostatní železniční provoz? </w:t>
      </w:r>
      <w:r w:rsidR="009A6AE9">
        <w:rPr>
          <w:rFonts w:asciiTheme="majorHAnsi" w:hAnsiTheme="majorHAnsi"/>
        </w:rPr>
        <w:t>Zpracovatel v úzké spolupráci s</w:t>
      </w:r>
      <w:r w:rsidR="002B32B5">
        <w:rPr>
          <w:rFonts w:asciiTheme="majorHAnsi" w:hAnsiTheme="majorHAnsi"/>
        </w:rPr>
        <w:t xml:space="preserve"> </w:t>
      </w:r>
      <w:r w:rsidR="00C92731">
        <w:rPr>
          <w:rFonts w:asciiTheme="majorHAnsi" w:hAnsiTheme="majorHAnsi"/>
        </w:rPr>
        <w:t>O</w:t>
      </w:r>
      <w:r w:rsidR="007D4204">
        <w:rPr>
          <w:rFonts w:asciiTheme="majorHAnsi" w:hAnsiTheme="majorHAnsi"/>
        </w:rPr>
        <w:t>bjednatelem</w:t>
      </w:r>
      <w:r w:rsidR="009A6AE9">
        <w:rPr>
          <w:rFonts w:asciiTheme="majorHAnsi" w:hAnsiTheme="majorHAnsi"/>
        </w:rPr>
        <w:t xml:space="preserve"> a </w:t>
      </w:r>
      <w:r w:rsidR="007D4204">
        <w:rPr>
          <w:rFonts w:asciiTheme="majorHAnsi" w:hAnsiTheme="majorHAnsi"/>
        </w:rPr>
        <w:t xml:space="preserve">společností </w:t>
      </w:r>
      <w:r w:rsidR="009A6AE9">
        <w:rPr>
          <w:rFonts w:asciiTheme="majorHAnsi" w:hAnsiTheme="majorHAnsi"/>
        </w:rPr>
        <w:t>KORDIS</w:t>
      </w:r>
      <w:r w:rsidR="007D4204">
        <w:rPr>
          <w:rFonts w:asciiTheme="majorHAnsi" w:hAnsiTheme="majorHAnsi"/>
        </w:rPr>
        <w:t xml:space="preserve"> JMK, a.s.</w:t>
      </w:r>
      <w:r w:rsidR="009A6AE9">
        <w:rPr>
          <w:rFonts w:asciiTheme="majorHAnsi" w:hAnsiTheme="majorHAnsi"/>
        </w:rPr>
        <w:t xml:space="preserve"> navrhne modelové jízdní řády pro jednotlivé železniční linky, které by mohly využít nové infrastruktury SJKD. Zejména budou řešeny směry</w:t>
      </w:r>
    </w:p>
    <w:p w14:paraId="65A0CBD1" w14:textId="77777777" w:rsidR="009A6AE9" w:rsidRDefault="009A6AE9" w:rsidP="00C7178E">
      <w:pPr>
        <w:pStyle w:val="Textkomente"/>
        <w:numPr>
          <w:ilvl w:val="2"/>
          <w:numId w:val="36"/>
        </w:numPr>
      </w:pPr>
      <w:r>
        <w:t>Tišnov – Chrlice</w:t>
      </w:r>
    </w:p>
    <w:p w14:paraId="64B7F8A0" w14:textId="77777777" w:rsidR="009A6AE9" w:rsidRDefault="009A6AE9" w:rsidP="00C7178E">
      <w:pPr>
        <w:pStyle w:val="Textkomente"/>
        <w:numPr>
          <w:ilvl w:val="2"/>
          <w:numId w:val="36"/>
        </w:numPr>
      </w:pPr>
      <w:r>
        <w:t>Tišnov – Šlapanice</w:t>
      </w:r>
    </w:p>
    <w:p w14:paraId="00C9FAF4" w14:textId="77777777" w:rsidR="009A6AE9" w:rsidRDefault="009A6AE9" w:rsidP="00C7178E">
      <w:pPr>
        <w:pStyle w:val="Textkomente"/>
        <w:numPr>
          <w:ilvl w:val="2"/>
          <w:numId w:val="36"/>
        </w:numPr>
      </w:pPr>
      <w:r>
        <w:t>Tišnov – Modřice</w:t>
      </w:r>
    </w:p>
    <w:p w14:paraId="346018B6" w14:textId="02F0FC1F" w:rsidR="009A6AE9" w:rsidRPr="00C563B6" w:rsidRDefault="009A6AE9" w:rsidP="00C7178E">
      <w:pPr>
        <w:pStyle w:val="Odstavecseseznamem"/>
        <w:numPr>
          <w:ilvl w:val="2"/>
          <w:numId w:val="36"/>
        </w:numPr>
        <w:rPr>
          <w:rFonts w:asciiTheme="majorHAnsi" w:hAnsiTheme="majorHAnsi"/>
        </w:rPr>
      </w:pPr>
      <w:r>
        <w:t>Tišnov – Střelice</w:t>
      </w:r>
    </w:p>
    <w:p w14:paraId="7204D1B4" w14:textId="3F97995D" w:rsidR="009A6AE9" w:rsidRDefault="009A6AE9" w:rsidP="009A6AE9">
      <w:pPr>
        <w:pStyle w:val="Odstavecseseznamem"/>
        <w:ind w:left="1080"/>
      </w:pPr>
    </w:p>
    <w:p w14:paraId="35E3660B" w14:textId="6BCE5440" w:rsidR="009A6AE9" w:rsidRDefault="009A6AE9" w:rsidP="00B07B91">
      <w:pPr>
        <w:pStyle w:val="Odstavecseseznamem"/>
        <w:ind w:left="1077"/>
      </w:pPr>
      <w:r>
        <w:t>a to v různých variantách provozních konceptů. Jízdní řády budou vždy navrženy vždy se zohledněním provozu na ostatních tratích železničního uzlu Brno.</w:t>
      </w:r>
    </w:p>
    <w:p w14:paraId="6F37601D" w14:textId="18F8B296" w:rsidR="00313DEE" w:rsidRPr="00B07B91" w:rsidRDefault="00313DEE" w:rsidP="002B32B5">
      <w:pPr>
        <w:pStyle w:val="-wm-msonormal"/>
        <w:shd w:val="clear" w:color="auto" w:fill="FFFFFF"/>
        <w:jc w:val="both"/>
        <w:rPr>
          <w:rFonts w:ascii="Cambria" w:hAnsi="Cambria" w:cs="Calibri"/>
          <w:sz w:val="22"/>
          <w:szCs w:val="22"/>
        </w:rPr>
      </w:pPr>
      <w:r w:rsidRPr="00B07B91">
        <w:rPr>
          <w:rFonts w:ascii="Cambria" w:hAnsi="Cambria" w:cs="Calibri"/>
          <w:sz w:val="22"/>
          <w:szCs w:val="22"/>
        </w:rPr>
        <w:t xml:space="preserve">Zpracovatel </w:t>
      </w:r>
      <w:r w:rsidR="007D4204">
        <w:rPr>
          <w:rFonts w:ascii="Cambria" w:hAnsi="Cambria" w:cs="Calibri"/>
          <w:sz w:val="22"/>
          <w:szCs w:val="22"/>
        </w:rPr>
        <w:t xml:space="preserve">toto </w:t>
      </w:r>
      <w:r w:rsidRPr="00B07B91">
        <w:rPr>
          <w:rFonts w:ascii="Cambria" w:hAnsi="Cambria" w:cs="Calibri"/>
          <w:sz w:val="22"/>
          <w:szCs w:val="22"/>
        </w:rPr>
        <w:t xml:space="preserve">prověří a v případě technické proveditelnosti navrhne zapojení všech žel. tratí </w:t>
      </w:r>
      <w:r w:rsidRPr="002B32B5">
        <w:rPr>
          <w:rFonts w:ascii="Calibri" w:hAnsi="Calibri" w:cs="Calibri"/>
          <w:sz w:val="22"/>
          <w:szCs w:val="22"/>
        </w:rPr>
        <w:t xml:space="preserve">do ŽUB z důvodu </w:t>
      </w:r>
      <w:r w:rsidRPr="00B07B91">
        <w:rPr>
          <w:rFonts w:ascii="Cambria" w:hAnsi="Cambria" w:cs="Calibri"/>
          <w:sz w:val="22"/>
          <w:szCs w:val="22"/>
        </w:rPr>
        <w:t xml:space="preserve">vytvoření možnosti vedení přímých příměstských vlaků z regionu do centra Brna. Tím bude pro významnou část dojíždějících dosaženo přímého spojení, což povede k významnému zkrácení cestovních dob pro cestující z tratí zapojených do SJKD. V rámci těchto prověření </w:t>
      </w:r>
      <w:r w:rsidR="00CC41F0">
        <w:rPr>
          <w:rFonts w:ascii="Cambria" w:hAnsi="Cambria" w:cs="Calibri"/>
          <w:sz w:val="22"/>
          <w:szCs w:val="22"/>
        </w:rPr>
        <w:t>Z</w:t>
      </w:r>
      <w:r w:rsidRPr="00B07B91">
        <w:rPr>
          <w:rFonts w:ascii="Cambria" w:hAnsi="Cambria" w:cs="Calibri"/>
          <w:sz w:val="22"/>
          <w:szCs w:val="22"/>
        </w:rPr>
        <w:t>pracovatel posoudí u tratí i vybudování tzv. „</w:t>
      </w:r>
      <w:proofErr w:type="spellStart"/>
      <w:r w:rsidRPr="00B07B91">
        <w:rPr>
          <w:rFonts w:ascii="Cambria" w:hAnsi="Cambria" w:cs="Calibri"/>
          <w:sz w:val="22"/>
          <w:szCs w:val="22"/>
        </w:rPr>
        <w:t>Křenovické</w:t>
      </w:r>
      <w:proofErr w:type="spellEnd"/>
      <w:r w:rsidRPr="00B07B91">
        <w:rPr>
          <w:rFonts w:ascii="Cambria" w:hAnsi="Cambria" w:cs="Calibri"/>
          <w:sz w:val="22"/>
          <w:szCs w:val="22"/>
        </w:rPr>
        <w:t xml:space="preserve"> spojky“, která propojuje tratě č. 300 a 340</w:t>
      </w:r>
      <w:r w:rsidR="007D4204">
        <w:rPr>
          <w:rFonts w:ascii="Cambria" w:hAnsi="Cambria" w:cs="Calibri"/>
          <w:sz w:val="22"/>
          <w:szCs w:val="22"/>
        </w:rPr>
        <w:t>.</w:t>
      </w:r>
    </w:p>
    <w:p w14:paraId="1729FC06" w14:textId="3B2C1725" w:rsidR="009A6AE9" w:rsidRDefault="009A6AE9" w:rsidP="007D4204">
      <w:r>
        <w:t>Návrh nového linkového vedení bude navržen tak, aby umožňoval maximálně komfortní napojení na systém dálkové dopravy v</w:t>
      </w:r>
      <w:r w:rsidR="007F1432">
        <w:t> </w:t>
      </w:r>
      <w:r>
        <w:t>ž</w:t>
      </w:r>
      <w:r w:rsidR="007F1432">
        <w:t>elezniční stanici</w:t>
      </w:r>
      <w:r>
        <w:t xml:space="preserve"> Brno hl. n. (v nové poloze) a </w:t>
      </w:r>
      <w:r w:rsidR="00182A8D">
        <w:t>byl maximálně kompatibilní a využil veškeré možností využít spojů využívající systém</w:t>
      </w:r>
      <w:r>
        <w:t xml:space="preserve"> VRT</w:t>
      </w:r>
      <w:r w:rsidR="00182A8D">
        <w:t xml:space="preserve">. </w:t>
      </w:r>
      <w:r w:rsidR="00F26E6D">
        <w:t>K</w:t>
      </w:r>
      <w:r>
        <w:t xml:space="preserve">oncept obsluhy </w:t>
      </w:r>
      <w:r w:rsidR="00182A8D">
        <w:t xml:space="preserve">města Brna </w:t>
      </w:r>
      <w:r w:rsidR="00F26E6D">
        <w:t>dálkovou dopravou</w:t>
      </w:r>
      <w:r w:rsidR="00182A8D">
        <w:t xml:space="preserve"> a zejména provozní koncepce na síti VRT</w:t>
      </w:r>
      <w:r w:rsidR="00F26E6D">
        <w:t xml:space="preserve"> </w:t>
      </w:r>
      <w:r>
        <w:t>bude sdělen</w:t>
      </w:r>
      <w:r w:rsidR="008F50B6">
        <w:t>a</w:t>
      </w:r>
      <w:r>
        <w:t xml:space="preserve"> </w:t>
      </w:r>
      <w:r w:rsidR="00C92731">
        <w:t>O</w:t>
      </w:r>
      <w:r w:rsidR="00DC0A69">
        <w:t>bjednatele</w:t>
      </w:r>
      <w:r w:rsidR="00F26E6D">
        <w:t xml:space="preserve">m v návaznosti na informace od </w:t>
      </w:r>
      <w:r w:rsidR="00B861CC">
        <w:t xml:space="preserve">Správy železnic </w:t>
      </w:r>
      <w:r w:rsidR="00F26E6D">
        <w:t>nejpozději před započetím prací na návrhu linkového vedení vlaků využívajících SJKD.</w:t>
      </w:r>
    </w:p>
    <w:p w14:paraId="1255B0DD" w14:textId="7C6EBA7D" w:rsidR="00F26E6D" w:rsidRDefault="00F26E6D" w:rsidP="009A6AE9">
      <w:pPr>
        <w:pStyle w:val="Odstavecseseznamem"/>
        <w:ind w:left="1080"/>
      </w:pPr>
    </w:p>
    <w:p w14:paraId="0BD557D1" w14:textId="75EB3C4E" w:rsidR="0033059C" w:rsidRPr="007F1432" w:rsidRDefault="00F26E6D" w:rsidP="007F1432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B</w:t>
      </w:r>
      <w:r w:rsidRPr="00CA3ADF">
        <w:rPr>
          <w:rFonts w:asciiTheme="majorHAnsi" w:hAnsiTheme="majorHAnsi"/>
          <w:b/>
          <w:bCs/>
        </w:rPr>
        <w:t>)</w:t>
      </w:r>
      <w:r>
        <w:rPr>
          <w:rFonts w:asciiTheme="majorHAnsi" w:hAnsiTheme="majorHAnsi"/>
          <w:b/>
          <w:bCs/>
        </w:rPr>
        <w:t xml:space="preserve"> Tramvaj</w:t>
      </w:r>
    </w:p>
    <w:p w14:paraId="72E4CF8B" w14:textId="77777777" w:rsidR="00F26E6D" w:rsidRDefault="00771CD3" w:rsidP="00C7178E">
      <w:pPr>
        <w:pStyle w:val="Odstavecseseznamem"/>
        <w:numPr>
          <w:ilvl w:val="1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Půjde-li o tramvaj, na které tramvajové tratě má </w:t>
      </w:r>
      <w:r w:rsidR="00991DE6">
        <w:rPr>
          <w:rFonts w:asciiTheme="majorHAnsi" w:hAnsiTheme="majorHAnsi"/>
        </w:rPr>
        <w:t>SJKD</w:t>
      </w:r>
      <w:r>
        <w:rPr>
          <w:rFonts w:asciiTheme="majorHAnsi" w:hAnsiTheme="majorHAnsi"/>
        </w:rPr>
        <w:t xml:space="preserve"> navazovat?</w:t>
      </w:r>
    </w:p>
    <w:p w14:paraId="154A51D4" w14:textId="56C20800" w:rsidR="00771CD3" w:rsidRDefault="00771CD3" w:rsidP="00C7178E">
      <w:pPr>
        <w:pStyle w:val="Odstavecseseznamem"/>
        <w:numPr>
          <w:ilvl w:val="1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Jaké linky mají být </w:t>
      </w:r>
      <w:r w:rsidR="00991DE6">
        <w:rPr>
          <w:rFonts w:asciiTheme="majorHAnsi" w:hAnsiTheme="majorHAnsi"/>
        </w:rPr>
        <w:t>SJKD</w:t>
      </w:r>
      <w:r>
        <w:rPr>
          <w:rFonts w:asciiTheme="majorHAnsi" w:hAnsiTheme="majorHAnsi"/>
        </w:rPr>
        <w:t xml:space="preserve"> vedeny</w:t>
      </w:r>
      <w:r w:rsidR="006B1C38" w:rsidRPr="006B1C38">
        <w:rPr>
          <w:rFonts w:asciiTheme="majorHAnsi" w:hAnsiTheme="majorHAnsi"/>
        </w:rPr>
        <w:t xml:space="preserve">, v jakých parametrech má být budována vlastní stavba SJKD, jaká bude specifikace vozidel (technické parametry, přechodnost na tramvajové tratě města, </w:t>
      </w:r>
      <w:proofErr w:type="gramStart"/>
      <w:r w:rsidR="006B1C38" w:rsidRPr="006B1C38">
        <w:rPr>
          <w:rFonts w:asciiTheme="majorHAnsi" w:hAnsiTheme="majorHAnsi"/>
        </w:rPr>
        <w:t>počet,</w:t>
      </w:r>
      <w:proofErr w:type="gramEnd"/>
      <w:r w:rsidR="006B1C38" w:rsidRPr="006B1C38">
        <w:rPr>
          <w:rFonts w:asciiTheme="majorHAnsi" w:hAnsiTheme="majorHAnsi"/>
        </w:rPr>
        <w:t xml:space="preserve"> atd.)</w:t>
      </w:r>
      <w:r>
        <w:rPr>
          <w:rFonts w:asciiTheme="majorHAnsi" w:hAnsiTheme="majorHAnsi"/>
        </w:rPr>
        <w:t xml:space="preserve"> a jaký to bude mít dopad na stávající povrchové úseky</w:t>
      </w:r>
      <w:r w:rsidR="006B1C38" w:rsidRPr="006B1C38">
        <w:rPr>
          <w:rFonts w:asciiTheme="majorHAnsi" w:hAnsiTheme="majorHAnsi"/>
        </w:rPr>
        <w:t xml:space="preserve">, </w:t>
      </w:r>
      <w:r w:rsidR="006B1C38">
        <w:rPr>
          <w:rFonts w:asciiTheme="majorHAnsi" w:hAnsiTheme="majorHAnsi"/>
        </w:rPr>
        <w:t xml:space="preserve">resp. </w:t>
      </w:r>
      <w:r w:rsidR="006B1C38" w:rsidRPr="006B1C38">
        <w:rPr>
          <w:rFonts w:asciiTheme="majorHAnsi" w:hAnsiTheme="majorHAnsi"/>
        </w:rPr>
        <w:t>jaká bude míra integrace do stávajícího systému MHD města Brna</w:t>
      </w:r>
      <w:r>
        <w:rPr>
          <w:rFonts w:asciiTheme="majorHAnsi" w:hAnsiTheme="majorHAnsi"/>
        </w:rPr>
        <w:t>?</w:t>
      </w:r>
    </w:p>
    <w:p w14:paraId="5750CAC5" w14:textId="363D681B" w:rsidR="00F26E6D" w:rsidRPr="00C563B6" w:rsidRDefault="00F26E6D" w:rsidP="00C563B6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C)</w:t>
      </w:r>
      <w:r w:rsidRPr="00C563B6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Metro</w:t>
      </w:r>
    </w:p>
    <w:p w14:paraId="7591726C" w14:textId="4EC50C32" w:rsidR="00771CD3" w:rsidRDefault="00771CD3" w:rsidP="00C7178E">
      <w:pPr>
        <w:pStyle w:val="Odstavecseseznamem"/>
        <w:numPr>
          <w:ilvl w:val="1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Půjde-li o metro, v jakých parametrech má být provozováno?</w:t>
      </w:r>
    </w:p>
    <w:p w14:paraId="3D77F782" w14:textId="77777777" w:rsidR="00F74868" w:rsidRDefault="00F74868" w:rsidP="00C7178E">
      <w:pPr>
        <w:pStyle w:val="Odstavecseseznamem"/>
        <w:numPr>
          <w:ilvl w:val="1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Půjde-li o izolovaný systém, kde bude umístěna vozovna a jak bude vyřešeno odstavování souprav v dopravních sedlech;</w:t>
      </w:r>
    </w:p>
    <w:p w14:paraId="7871B69F" w14:textId="77777777" w:rsidR="00F74868" w:rsidRDefault="00F74868" w:rsidP="00B07B91">
      <w:pPr>
        <w:pStyle w:val="Odstavecseseznamem"/>
        <w:ind w:left="1080"/>
        <w:rPr>
          <w:rFonts w:asciiTheme="majorHAnsi" w:hAnsiTheme="majorHAnsi"/>
        </w:rPr>
      </w:pPr>
    </w:p>
    <w:p w14:paraId="76C6E527" w14:textId="2580BC63" w:rsidR="00F26E6D" w:rsidRPr="00C563B6" w:rsidRDefault="00F26E6D" w:rsidP="00C563B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 všech ideových scénářích </w:t>
      </w:r>
      <w:r w:rsidR="00CC41F0">
        <w:rPr>
          <w:rFonts w:asciiTheme="majorHAnsi" w:hAnsiTheme="majorHAnsi"/>
        </w:rPr>
        <w:t>Z</w:t>
      </w:r>
      <w:r>
        <w:rPr>
          <w:rFonts w:asciiTheme="majorHAnsi" w:hAnsiTheme="majorHAnsi"/>
        </w:rPr>
        <w:t>pracovatel samostatně navrh</w:t>
      </w:r>
      <w:r w:rsidR="00615BCF">
        <w:rPr>
          <w:rFonts w:asciiTheme="majorHAnsi" w:hAnsiTheme="majorHAnsi"/>
        </w:rPr>
        <w:t>n</w:t>
      </w:r>
      <w:r>
        <w:rPr>
          <w:rFonts w:asciiTheme="majorHAnsi" w:hAnsiTheme="majorHAnsi"/>
        </w:rPr>
        <w:t>e:</w:t>
      </w:r>
    </w:p>
    <w:p w14:paraId="63785DC5" w14:textId="56C7E28D" w:rsidR="00771CD3" w:rsidRDefault="007F1432" w:rsidP="00C7178E">
      <w:pPr>
        <w:pStyle w:val="Odstavecseseznamem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Jakou trasou</w:t>
      </w:r>
      <w:r w:rsidR="00771CD3">
        <w:rPr>
          <w:rFonts w:asciiTheme="majorHAnsi" w:hAnsiTheme="majorHAnsi"/>
        </w:rPr>
        <w:t xml:space="preserve"> má </w:t>
      </w:r>
      <w:r w:rsidR="004F08DB">
        <w:rPr>
          <w:rFonts w:asciiTheme="majorHAnsi" w:hAnsiTheme="majorHAnsi"/>
        </w:rPr>
        <w:t>SJKD</w:t>
      </w:r>
      <w:r w:rsidR="00771CD3">
        <w:rPr>
          <w:rFonts w:asciiTheme="majorHAnsi" w:hAnsiTheme="majorHAnsi"/>
        </w:rPr>
        <w:t xml:space="preserve"> vést a kde má mít zastávky/stanice? </w:t>
      </w:r>
    </w:p>
    <w:p w14:paraId="0425005A" w14:textId="637985F9" w:rsidR="00771CD3" w:rsidRDefault="00771CD3" w:rsidP="00C7178E">
      <w:pPr>
        <w:pStyle w:val="Odstavecseseznamem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Jaké změny vyvolá </w:t>
      </w:r>
      <w:r w:rsidR="004F08DB">
        <w:rPr>
          <w:rFonts w:asciiTheme="majorHAnsi" w:hAnsiTheme="majorHAnsi"/>
        </w:rPr>
        <w:t>SJKD</w:t>
      </w:r>
      <w:r>
        <w:rPr>
          <w:rFonts w:asciiTheme="majorHAnsi" w:hAnsiTheme="majorHAnsi"/>
        </w:rPr>
        <w:t xml:space="preserve"> v povrchové dopravě</w:t>
      </w:r>
      <w:r w:rsidR="002F1FB4">
        <w:rPr>
          <w:rFonts w:asciiTheme="majorHAnsi" w:hAnsiTheme="majorHAnsi"/>
        </w:rPr>
        <w:t xml:space="preserve"> </w:t>
      </w:r>
      <w:r w:rsidR="002F1FB4" w:rsidRPr="002F1FB4">
        <w:rPr>
          <w:rFonts w:asciiTheme="majorHAnsi" w:hAnsiTheme="majorHAnsi"/>
        </w:rPr>
        <w:t>i u ostatních módů</w:t>
      </w:r>
      <w:r>
        <w:rPr>
          <w:rFonts w:asciiTheme="majorHAnsi" w:hAnsiTheme="majorHAnsi"/>
        </w:rPr>
        <w:t>?</w:t>
      </w:r>
    </w:p>
    <w:p w14:paraId="481587A9" w14:textId="2F0FA7BD" w:rsidR="00F26E6D" w:rsidRDefault="00F26E6D" w:rsidP="00C7178E">
      <w:pPr>
        <w:pStyle w:val="Odstavecseseznamem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Jaké varianty vzájemného propojení módů se v jednotlivých ideových scénářích nabízejí?</w:t>
      </w:r>
    </w:p>
    <w:p w14:paraId="13AB58E4" w14:textId="15F8ACE2" w:rsidR="00C3356A" w:rsidRDefault="00C3356A" w:rsidP="00B07B91">
      <w:pPr>
        <w:pStyle w:val="Odstavecseseznamem"/>
        <w:numPr>
          <w:ilvl w:val="0"/>
          <w:numId w:val="27"/>
        </w:numPr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Jaké budou investiční a provozní náklady provozovatele dráhy i dopravce?</w:t>
      </w:r>
    </w:p>
    <w:p w14:paraId="000D1E4A" w14:textId="4A566B3B" w:rsidR="002F1FB4" w:rsidRDefault="002F1FB4" w:rsidP="00B07B91">
      <w:pPr>
        <w:pStyle w:val="Odstavecseseznamem"/>
        <w:numPr>
          <w:ilvl w:val="0"/>
          <w:numId w:val="27"/>
        </w:numPr>
        <w:ind w:left="357" w:hanging="357"/>
        <w:rPr>
          <w:rFonts w:asciiTheme="majorHAnsi" w:hAnsiTheme="majorHAnsi"/>
        </w:rPr>
      </w:pPr>
      <w:r w:rsidRPr="002F1FB4">
        <w:rPr>
          <w:rFonts w:asciiTheme="majorHAnsi" w:hAnsiTheme="majorHAnsi"/>
        </w:rPr>
        <w:t>Jak bude řešena otázka investorství a správcovství nové infrastruktury?</w:t>
      </w:r>
      <w:r w:rsidR="00615BCF">
        <w:rPr>
          <w:rFonts w:asciiTheme="majorHAnsi" w:hAnsiTheme="majorHAnsi"/>
        </w:rPr>
        <w:t xml:space="preserve"> </w:t>
      </w:r>
    </w:p>
    <w:p w14:paraId="73B55496" w14:textId="343C22EC" w:rsidR="008B4E74" w:rsidRPr="00861E74" w:rsidRDefault="008F50B6" w:rsidP="00B07B91">
      <w:pPr>
        <w:pStyle w:val="Odstavecseseznamem"/>
        <w:numPr>
          <w:ilvl w:val="0"/>
          <w:numId w:val="27"/>
        </w:numPr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Kde budou umístěny prostory, kde bude docházek k</w:t>
      </w:r>
      <w:r w:rsidR="00CA0DBC">
        <w:rPr>
          <w:rFonts w:asciiTheme="majorHAnsi" w:hAnsiTheme="majorHAnsi"/>
        </w:rPr>
        <w:t xml:space="preserve"> deponování, </w:t>
      </w:r>
      <w:r>
        <w:rPr>
          <w:rFonts w:asciiTheme="majorHAnsi" w:hAnsiTheme="majorHAnsi"/>
        </w:rPr>
        <w:t xml:space="preserve">provoznímu odstavování a pravidelnému ošetření vozidel (jiné řešení pro každý z módů), definování prostorových požadavků a nelezení vhodných lokalit s ohledem na možnosti územního plánu a na provozní </w:t>
      </w:r>
      <w:r w:rsidRPr="00861E74">
        <w:rPr>
          <w:rFonts w:asciiTheme="majorHAnsi" w:hAnsiTheme="majorHAnsi"/>
        </w:rPr>
        <w:t>náklady s tím spojené.</w:t>
      </w:r>
    </w:p>
    <w:p w14:paraId="705CA447" w14:textId="0215D101" w:rsidR="008F50B6" w:rsidRPr="009C7B51" w:rsidRDefault="008B4E74" w:rsidP="00C7178E">
      <w:pPr>
        <w:pStyle w:val="Odstavecseseznamem"/>
        <w:numPr>
          <w:ilvl w:val="0"/>
          <w:numId w:val="27"/>
        </w:numPr>
        <w:rPr>
          <w:rFonts w:asciiTheme="majorHAnsi" w:hAnsiTheme="majorHAnsi"/>
          <w:color w:val="FF0000"/>
        </w:rPr>
      </w:pPr>
      <w:r w:rsidRPr="00861E74">
        <w:rPr>
          <w:rFonts w:asciiTheme="majorHAnsi" w:hAnsiTheme="majorHAnsi"/>
        </w:rPr>
        <w:t xml:space="preserve">Prověření, zda je možné, případně za jakých podmínek, provozovat na jedné ze jmenovaných </w:t>
      </w:r>
      <w:r w:rsidRPr="009C7B51">
        <w:rPr>
          <w:rFonts w:asciiTheme="majorHAnsi" w:hAnsiTheme="majorHAnsi"/>
        </w:rPr>
        <w:t xml:space="preserve">infrastrukturních sítí i vzájemné kombinace dopravních prostředků, např. systém </w:t>
      </w:r>
      <w:proofErr w:type="spellStart"/>
      <w:r w:rsidRPr="009C7B51">
        <w:rPr>
          <w:rFonts w:asciiTheme="majorHAnsi" w:hAnsiTheme="majorHAnsi"/>
        </w:rPr>
        <w:t>vlakotramvaje</w:t>
      </w:r>
      <w:proofErr w:type="spellEnd"/>
      <w:r w:rsidRPr="009C7B51">
        <w:rPr>
          <w:rFonts w:asciiTheme="majorHAnsi" w:hAnsiTheme="majorHAnsi"/>
        </w:rPr>
        <w:t xml:space="preserve">. </w:t>
      </w:r>
      <w:r w:rsidR="008F50B6" w:rsidRPr="009C7B51">
        <w:rPr>
          <w:rFonts w:asciiTheme="majorHAnsi" w:hAnsiTheme="majorHAnsi"/>
        </w:rPr>
        <w:t xml:space="preserve"> </w:t>
      </w:r>
      <w:r w:rsidR="00512CB4" w:rsidRPr="009C7B51">
        <w:rPr>
          <w:rFonts w:asciiTheme="majorHAnsi" w:hAnsiTheme="majorHAnsi"/>
        </w:rPr>
        <w:t>Zejména bude prověřeno možné propojení železniční a tramvajové sítě. Prověření bude provedeno nejen po stránce technické, ale i legislativní.</w:t>
      </w:r>
    </w:p>
    <w:p w14:paraId="43057CFE" w14:textId="4130F763" w:rsidR="00C12D82" w:rsidRPr="009C7B51" w:rsidRDefault="00DD6769" w:rsidP="00C12D82">
      <w:pPr>
        <w:pStyle w:val="Nadpis1"/>
        <w:rPr>
          <w:lang w:val="cs-CZ"/>
        </w:rPr>
      </w:pPr>
      <w:bookmarkStart w:id="14" w:name="_Toc34423839"/>
      <w:bookmarkEnd w:id="10"/>
      <w:bookmarkEnd w:id="11"/>
      <w:r w:rsidRPr="009C7B51">
        <w:rPr>
          <w:lang w:val="cs-CZ"/>
        </w:rPr>
        <w:t>Základní obsah</w:t>
      </w:r>
      <w:r w:rsidR="00C12D82" w:rsidRPr="009C7B51">
        <w:rPr>
          <w:lang w:val="cs-CZ"/>
        </w:rPr>
        <w:t xml:space="preserve"> studie proveditelnosti</w:t>
      </w:r>
      <w:bookmarkEnd w:id="14"/>
    </w:p>
    <w:p w14:paraId="4498FE48" w14:textId="0831F83A" w:rsidR="00DD6769" w:rsidRPr="005E0FEB" w:rsidRDefault="00101F19" w:rsidP="005E0FEB">
      <w:pPr>
        <w:rPr>
          <w:rFonts w:asciiTheme="majorHAnsi" w:hAnsiTheme="majorHAnsi"/>
          <w:szCs w:val="22"/>
        </w:rPr>
      </w:pPr>
      <w:r w:rsidRPr="005E0FEB">
        <w:rPr>
          <w:rFonts w:asciiTheme="majorHAnsi" w:hAnsiTheme="majorHAnsi"/>
          <w:szCs w:val="22"/>
        </w:rPr>
        <w:t xml:space="preserve">Studie proveditelnosti bude z hlediska metodického zpracování, obsahu a podrobnosti dokumentace </w:t>
      </w:r>
      <w:r w:rsidR="002F1FB4">
        <w:rPr>
          <w:rFonts w:asciiTheme="majorHAnsi" w:hAnsiTheme="majorHAnsi"/>
          <w:szCs w:val="22"/>
        </w:rPr>
        <w:t>splňovat</w:t>
      </w:r>
      <w:r w:rsidRPr="005E0FEB">
        <w:rPr>
          <w:rFonts w:asciiTheme="majorHAnsi" w:hAnsiTheme="majorHAnsi"/>
          <w:szCs w:val="22"/>
        </w:rPr>
        <w:t> požadavk</w:t>
      </w:r>
      <w:r w:rsidR="002F1FB4">
        <w:rPr>
          <w:rFonts w:asciiTheme="majorHAnsi" w:hAnsiTheme="majorHAnsi"/>
          <w:szCs w:val="22"/>
        </w:rPr>
        <w:t>y</w:t>
      </w:r>
      <w:r w:rsidRPr="005E0FEB">
        <w:rPr>
          <w:rFonts w:asciiTheme="majorHAnsi" w:hAnsiTheme="majorHAnsi"/>
          <w:szCs w:val="22"/>
        </w:rPr>
        <w:t xml:space="preserve"> Metodiky pro zpracování koncepčních studií, která tvoří přílohu č. 1 Rezortní metodiky pro hodnocení ekonomické efektivnosti projektů dopravních staveb. </w:t>
      </w:r>
      <w:r w:rsidR="005142FE" w:rsidRPr="005E0FEB">
        <w:rPr>
          <w:rFonts w:asciiTheme="majorHAnsi" w:hAnsiTheme="majorHAnsi"/>
          <w:szCs w:val="22"/>
        </w:rPr>
        <w:t>Zpracování d</w:t>
      </w:r>
      <w:r w:rsidRPr="005E0FEB">
        <w:rPr>
          <w:rFonts w:asciiTheme="majorHAnsi" w:hAnsiTheme="majorHAnsi"/>
          <w:szCs w:val="22"/>
        </w:rPr>
        <w:t>okumentace bude</w:t>
      </w:r>
      <w:r w:rsidR="005142FE" w:rsidRPr="005E0FEB">
        <w:rPr>
          <w:rFonts w:asciiTheme="majorHAnsi" w:hAnsiTheme="majorHAnsi"/>
          <w:szCs w:val="22"/>
        </w:rPr>
        <w:t xml:space="preserve"> rozděleno na </w:t>
      </w:r>
      <w:r w:rsidR="00F01BA9">
        <w:rPr>
          <w:rFonts w:asciiTheme="majorHAnsi" w:hAnsiTheme="majorHAnsi"/>
          <w:szCs w:val="22"/>
        </w:rPr>
        <w:t>dvě</w:t>
      </w:r>
      <w:r w:rsidR="005142FE" w:rsidRPr="005E0FEB">
        <w:rPr>
          <w:rFonts w:asciiTheme="majorHAnsi" w:hAnsiTheme="majorHAnsi"/>
          <w:szCs w:val="22"/>
        </w:rPr>
        <w:t xml:space="preserve"> postupné etapy, které budou tvořit výslednou dokumentaci. Jedná se o následující části</w:t>
      </w:r>
      <w:r w:rsidR="00DD6769" w:rsidRPr="005E0FEB">
        <w:rPr>
          <w:rFonts w:asciiTheme="majorHAnsi" w:hAnsiTheme="majorHAnsi"/>
          <w:szCs w:val="22"/>
        </w:rPr>
        <w:t>:</w:t>
      </w:r>
    </w:p>
    <w:p w14:paraId="3C5FDA1C" w14:textId="2B28E076" w:rsidR="00DD6769" w:rsidRDefault="00D9035E" w:rsidP="00C819CB">
      <w:pPr>
        <w:pStyle w:val="Nadpis2"/>
      </w:pPr>
      <w:bookmarkStart w:id="15" w:name="_Toc34423840"/>
      <w:r>
        <w:t>I. etapa</w:t>
      </w:r>
      <w:bookmarkEnd w:id="15"/>
    </w:p>
    <w:p w14:paraId="5A64F132" w14:textId="0AB691F3" w:rsidR="00D9035E" w:rsidRPr="00987066" w:rsidRDefault="00D9035E" w:rsidP="00C819CB">
      <w:pPr>
        <w:pStyle w:val="Nadpis3"/>
      </w:pPr>
      <w:bookmarkStart w:id="16" w:name="_Toc34423841"/>
      <w:r w:rsidRPr="00987066">
        <w:t>Analytická část</w:t>
      </w:r>
      <w:bookmarkEnd w:id="16"/>
    </w:p>
    <w:p w14:paraId="443F48BA" w14:textId="77777777" w:rsidR="004E70A8" w:rsidRDefault="00FF1E8C" w:rsidP="004E70A8">
      <w:pPr>
        <w:rPr>
          <w:rFonts w:asciiTheme="majorHAnsi" w:hAnsiTheme="majorHAnsi"/>
          <w:szCs w:val="22"/>
        </w:rPr>
      </w:pPr>
      <w:r w:rsidRPr="005E0FEB">
        <w:rPr>
          <w:rFonts w:asciiTheme="majorHAnsi" w:hAnsiTheme="majorHAnsi"/>
          <w:szCs w:val="22"/>
        </w:rPr>
        <w:t>V úvodu</w:t>
      </w:r>
      <w:r w:rsidR="00DD6769" w:rsidRPr="005E0FEB">
        <w:rPr>
          <w:rFonts w:asciiTheme="majorHAnsi" w:hAnsiTheme="majorHAnsi"/>
          <w:szCs w:val="22"/>
        </w:rPr>
        <w:t xml:space="preserve"> zpracování této části je</w:t>
      </w:r>
      <w:r w:rsidRPr="005E0FEB">
        <w:rPr>
          <w:rFonts w:asciiTheme="majorHAnsi" w:hAnsiTheme="majorHAnsi"/>
          <w:szCs w:val="22"/>
        </w:rPr>
        <w:t xml:space="preserve"> úkolem</w:t>
      </w:r>
      <w:r w:rsidR="00DD6769" w:rsidRPr="005E0FEB">
        <w:rPr>
          <w:rFonts w:asciiTheme="majorHAnsi" w:hAnsiTheme="majorHAnsi"/>
          <w:szCs w:val="22"/>
        </w:rPr>
        <w:t xml:space="preserve"> poskytnout základní informace o řešeném území z hlediska socio-ekonomických ukazatelů, dopravní infrastruktury, dopravních systémů, přepravních vztahů, a dalších. </w:t>
      </w:r>
      <w:r w:rsidRPr="005E0FEB">
        <w:rPr>
          <w:rFonts w:asciiTheme="majorHAnsi" w:hAnsiTheme="majorHAnsi"/>
          <w:szCs w:val="22"/>
        </w:rPr>
        <w:t xml:space="preserve">Tyto informace budou zpracovány z hlediska minulého vývoje, stávajícího stavu a budoucího předpokládaného rozvoje, a to ve vazbě na řešený projekt. </w:t>
      </w:r>
    </w:p>
    <w:p w14:paraId="10C8E58F" w14:textId="77777777" w:rsidR="00CC59CA" w:rsidRDefault="00FF1E8C" w:rsidP="004E70A8">
      <w:pPr>
        <w:rPr>
          <w:rFonts w:asciiTheme="majorHAnsi" w:hAnsiTheme="majorHAnsi"/>
          <w:szCs w:val="22"/>
        </w:rPr>
      </w:pPr>
      <w:r w:rsidRPr="005E0FEB">
        <w:rPr>
          <w:rFonts w:asciiTheme="majorHAnsi" w:hAnsiTheme="majorHAnsi"/>
          <w:szCs w:val="22"/>
        </w:rPr>
        <w:t>Na základě vyhodnocení těchto informací bude zpracována analýza problémů a příležitostí</w:t>
      </w:r>
      <w:r w:rsidR="00CC59CA">
        <w:rPr>
          <w:rFonts w:asciiTheme="majorHAnsi" w:hAnsiTheme="majorHAnsi"/>
          <w:szCs w:val="22"/>
        </w:rPr>
        <w:t>, především jde o:</w:t>
      </w:r>
    </w:p>
    <w:p w14:paraId="784FBBC3" w14:textId="000C6B8B" w:rsidR="00CC59CA" w:rsidRDefault="00CC59CA" w:rsidP="00C7178E">
      <w:pPr>
        <w:pStyle w:val="Odstavecseseznamem"/>
        <w:numPr>
          <w:ilvl w:val="0"/>
          <w:numId w:val="29"/>
        </w:numPr>
        <w:rPr>
          <w:rFonts w:eastAsiaTheme="minorHAnsi"/>
        </w:rPr>
      </w:pPr>
      <w:r>
        <w:rPr>
          <w:rFonts w:eastAsiaTheme="minorHAnsi"/>
        </w:rPr>
        <w:t>stávající i výhledové přepravní proudy cestujících</w:t>
      </w:r>
      <w:r w:rsidR="006A0E62">
        <w:rPr>
          <w:rFonts w:eastAsiaTheme="minorHAnsi"/>
        </w:rPr>
        <w:t xml:space="preserve"> – z toho vyplyne spádová oblast města Brna, tedy oblast pro podrobné řešení dopravním modelem</w:t>
      </w:r>
      <w:r>
        <w:rPr>
          <w:rFonts w:eastAsiaTheme="minorHAnsi"/>
        </w:rPr>
        <w:t>;</w:t>
      </w:r>
      <w:r w:rsidR="00615BCF">
        <w:rPr>
          <w:rFonts w:eastAsiaTheme="minorHAnsi"/>
        </w:rPr>
        <w:t xml:space="preserve"> budou popsány a kvantifikovány nejen proudy denní dojížďky, ale i nepravidelné </w:t>
      </w:r>
      <w:proofErr w:type="spellStart"/>
      <w:r w:rsidR="00615BCF">
        <w:rPr>
          <w:rFonts w:eastAsiaTheme="minorHAnsi"/>
        </w:rPr>
        <w:t>dojížďkové</w:t>
      </w:r>
      <w:proofErr w:type="spellEnd"/>
      <w:r w:rsidR="00615BCF">
        <w:rPr>
          <w:rFonts w:eastAsiaTheme="minorHAnsi"/>
        </w:rPr>
        <w:t xml:space="preserve"> vztahy </w:t>
      </w:r>
      <w:r w:rsidR="00CA0DBC">
        <w:rPr>
          <w:rFonts w:eastAsiaTheme="minorHAnsi"/>
        </w:rPr>
        <w:t>z</w:t>
      </w:r>
      <w:r w:rsidR="00615BCF">
        <w:rPr>
          <w:rFonts w:eastAsiaTheme="minorHAnsi"/>
        </w:rPr>
        <w:t>e širšího regionu.</w:t>
      </w:r>
    </w:p>
    <w:p w14:paraId="7B412A5A" w14:textId="0B4C5D73" w:rsidR="00CC59CA" w:rsidRDefault="00CC59CA" w:rsidP="00C7178E">
      <w:pPr>
        <w:pStyle w:val="Odstavecseseznamem"/>
        <w:numPr>
          <w:ilvl w:val="0"/>
          <w:numId w:val="29"/>
        </w:numPr>
        <w:rPr>
          <w:rFonts w:eastAsiaTheme="minorHAnsi"/>
        </w:rPr>
      </w:pPr>
      <w:r>
        <w:rPr>
          <w:rFonts w:eastAsiaTheme="minorHAnsi"/>
        </w:rPr>
        <w:t xml:space="preserve">stávající i předpokládané (výhledové) kapacitní problémy tras </w:t>
      </w:r>
      <w:bookmarkStart w:id="17" w:name="_Hlk36321845"/>
      <w:r w:rsidR="007F1432">
        <w:rPr>
          <w:rFonts w:eastAsiaTheme="minorHAnsi"/>
        </w:rPr>
        <w:t xml:space="preserve">veřejné hromadné dopravy </w:t>
      </w:r>
      <w:bookmarkEnd w:id="17"/>
      <w:r w:rsidR="007F1432">
        <w:rPr>
          <w:rFonts w:eastAsiaTheme="minorHAnsi"/>
        </w:rPr>
        <w:t>(dále jen „</w:t>
      </w:r>
      <w:r w:rsidRPr="00B07B91">
        <w:rPr>
          <w:rFonts w:eastAsiaTheme="minorHAnsi"/>
          <w:i/>
          <w:iCs/>
        </w:rPr>
        <w:t>VHD</w:t>
      </w:r>
      <w:r w:rsidR="007F1432">
        <w:rPr>
          <w:rFonts w:eastAsiaTheme="minorHAnsi"/>
        </w:rPr>
        <w:t>“)</w:t>
      </w:r>
      <w:r>
        <w:rPr>
          <w:rFonts w:eastAsiaTheme="minorHAnsi"/>
        </w:rPr>
        <w:t>;</w:t>
      </w:r>
    </w:p>
    <w:p w14:paraId="5F4904B4" w14:textId="04EE31F9" w:rsidR="00CC59CA" w:rsidRPr="00E6590F" w:rsidRDefault="00CC59CA" w:rsidP="00C7178E">
      <w:pPr>
        <w:pStyle w:val="Odstavecseseznamem"/>
        <w:numPr>
          <w:ilvl w:val="0"/>
          <w:numId w:val="29"/>
        </w:numPr>
        <w:rPr>
          <w:rFonts w:asciiTheme="majorHAnsi" w:hAnsiTheme="majorHAnsi"/>
          <w:szCs w:val="22"/>
        </w:rPr>
      </w:pPr>
      <w:r w:rsidRPr="00CC59CA">
        <w:rPr>
          <w:rFonts w:eastAsiaTheme="minorHAnsi"/>
        </w:rPr>
        <w:t xml:space="preserve">stávající i výhledové </w:t>
      </w:r>
      <w:r w:rsidR="00CD5B70">
        <w:rPr>
          <w:rFonts w:eastAsiaTheme="minorHAnsi"/>
        </w:rPr>
        <w:t xml:space="preserve">přepravní </w:t>
      </w:r>
      <w:r w:rsidRPr="00CC59CA">
        <w:rPr>
          <w:rFonts w:eastAsiaTheme="minorHAnsi"/>
        </w:rPr>
        <w:t>relace s potenciálem ke zkrácení cestovních dob</w:t>
      </w:r>
      <w:r w:rsidR="009C38BC">
        <w:rPr>
          <w:rFonts w:eastAsiaTheme="minorHAnsi"/>
        </w:rPr>
        <w:t xml:space="preserve"> a převedení </w:t>
      </w:r>
      <w:r w:rsidR="000E773A">
        <w:rPr>
          <w:rFonts w:eastAsiaTheme="minorHAnsi"/>
        </w:rPr>
        <w:t>individuální hromadné dopravy (dále jen „</w:t>
      </w:r>
      <w:r w:rsidR="009C38BC" w:rsidRPr="00B07B91">
        <w:rPr>
          <w:rFonts w:eastAsiaTheme="minorHAnsi"/>
          <w:i/>
          <w:iCs/>
        </w:rPr>
        <w:t>IAD</w:t>
      </w:r>
      <w:r w:rsidR="000E773A">
        <w:rPr>
          <w:rFonts w:eastAsiaTheme="minorHAnsi"/>
        </w:rPr>
        <w:t>“)</w:t>
      </w:r>
      <w:r w:rsidR="009C38BC">
        <w:rPr>
          <w:rFonts w:eastAsiaTheme="minorHAnsi"/>
        </w:rPr>
        <w:t xml:space="preserve"> na infrastrukturu SJKD.</w:t>
      </w:r>
    </w:p>
    <w:p w14:paraId="364DB0E5" w14:textId="2321380A" w:rsidR="00CC59CA" w:rsidRPr="00E6590F" w:rsidRDefault="00CC59CA" w:rsidP="00C7178E">
      <w:pPr>
        <w:pStyle w:val="Odstavecseseznamem"/>
        <w:numPr>
          <w:ilvl w:val="0"/>
          <w:numId w:val="29"/>
        </w:numPr>
        <w:rPr>
          <w:rFonts w:asciiTheme="majorHAnsi" w:hAnsiTheme="majorHAnsi"/>
          <w:szCs w:val="22"/>
        </w:rPr>
      </w:pPr>
      <w:r w:rsidRPr="00CC59CA">
        <w:rPr>
          <w:rFonts w:eastAsiaTheme="minorHAnsi"/>
        </w:rPr>
        <w:t xml:space="preserve">stávající i výhledové </w:t>
      </w:r>
      <w:r w:rsidR="00CD5B70">
        <w:rPr>
          <w:rFonts w:eastAsiaTheme="minorHAnsi"/>
        </w:rPr>
        <w:t xml:space="preserve">přepravní </w:t>
      </w:r>
      <w:r>
        <w:rPr>
          <w:rFonts w:eastAsiaTheme="minorHAnsi"/>
        </w:rPr>
        <w:t>relace</w:t>
      </w:r>
      <w:r w:rsidR="00CD5B70">
        <w:rPr>
          <w:rFonts w:eastAsiaTheme="minorHAnsi"/>
        </w:rPr>
        <w:t xml:space="preserve"> s nízkou stabilitou provozu (vysokou mírou zpoždění, resp. omezení provozu);</w:t>
      </w:r>
    </w:p>
    <w:p w14:paraId="32F85755" w14:textId="1EDF02AE" w:rsidR="00CD5B70" w:rsidRPr="00DF5A30" w:rsidRDefault="00CD5B70" w:rsidP="00C7178E">
      <w:pPr>
        <w:pStyle w:val="Odstavecseseznamem"/>
        <w:numPr>
          <w:ilvl w:val="0"/>
          <w:numId w:val="29"/>
        </w:numPr>
        <w:rPr>
          <w:rFonts w:asciiTheme="majorHAnsi" w:hAnsiTheme="majorHAnsi"/>
          <w:szCs w:val="22"/>
        </w:rPr>
      </w:pPr>
      <w:r>
        <w:rPr>
          <w:rFonts w:eastAsiaTheme="minorHAnsi"/>
        </w:rPr>
        <w:t>stávající i výhledové přestupní vazby a potenciál jejich zlepšení.</w:t>
      </w:r>
    </w:p>
    <w:p w14:paraId="6C7687E1" w14:textId="77777777" w:rsidR="000D3DAA" w:rsidRPr="00CC59CA" w:rsidRDefault="000D3DAA" w:rsidP="00DF5A30">
      <w:pPr>
        <w:pStyle w:val="Odstavecseseznamem"/>
        <w:rPr>
          <w:rFonts w:asciiTheme="majorHAnsi" w:hAnsiTheme="majorHAnsi"/>
          <w:szCs w:val="22"/>
        </w:rPr>
      </w:pPr>
    </w:p>
    <w:p w14:paraId="579BF167" w14:textId="44CFE95F" w:rsidR="00DD6769" w:rsidRDefault="00E31775" w:rsidP="00CF5648">
      <w:pPr>
        <w:pStyle w:val="Nadpis3"/>
      </w:pPr>
      <w:bookmarkStart w:id="18" w:name="_Toc34423842"/>
      <w:r w:rsidRPr="00E31775">
        <w:t>Komplexní návrh variant</w:t>
      </w:r>
      <w:r w:rsidRPr="00E31775" w:rsidDel="00E31775">
        <w:t xml:space="preserve"> </w:t>
      </w:r>
      <w:r w:rsidR="00CD5B70">
        <w:t>I</w:t>
      </w:r>
      <w:bookmarkEnd w:id="18"/>
    </w:p>
    <w:p w14:paraId="7852A04C" w14:textId="072A81F9" w:rsidR="00B14A1E" w:rsidRDefault="00CD5B70" w:rsidP="00CD5B70">
      <w:pPr>
        <w:rPr>
          <w:rFonts w:asciiTheme="majorHAnsi" w:hAnsiTheme="majorHAnsi"/>
          <w:szCs w:val="22"/>
        </w:rPr>
      </w:pPr>
      <w:r w:rsidRPr="005E0FEB">
        <w:rPr>
          <w:rFonts w:asciiTheme="majorHAnsi" w:hAnsiTheme="majorHAnsi"/>
          <w:szCs w:val="22"/>
        </w:rPr>
        <w:t xml:space="preserve">Na základě projednání analytické části </w:t>
      </w:r>
      <w:r w:rsidR="00CF5648">
        <w:rPr>
          <w:rFonts w:asciiTheme="majorHAnsi" w:hAnsiTheme="majorHAnsi"/>
          <w:szCs w:val="22"/>
        </w:rPr>
        <w:t>projektant navrhne široké spektrum</w:t>
      </w:r>
      <w:r w:rsidRPr="005E0FEB">
        <w:rPr>
          <w:rFonts w:asciiTheme="majorHAnsi" w:hAnsiTheme="majorHAnsi"/>
          <w:szCs w:val="22"/>
        </w:rPr>
        <w:t xml:space="preserve"> variant</w:t>
      </w:r>
      <w:r w:rsidR="00ED6B97">
        <w:rPr>
          <w:rFonts w:asciiTheme="majorHAnsi" w:hAnsiTheme="majorHAnsi"/>
          <w:szCs w:val="22"/>
        </w:rPr>
        <w:t xml:space="preserve"> (</w:t>
      </w:r>
      <w:proofErr w:type="spellStart"/>
      <w:r w:rsidR="00ED6B97">
        <w:rPr>
          <w:rFonts w:asciiTheme="majorHAnsi" w:hAnsiTheme="majorHAnsi"/>
          <w:szCs w:val="22"/>
        </w:rPr>
        <w:t>podvariant</w:t>
      </w:r>
      <w:proofErr w:type="spellEnd"/>
      <w:r w:rsidR="00ED6B97">
        <w:rPr>
          <w:rFonts w:asciiTheme="majorHAnsi" w:hAnsiTheme="majorHAnsi"/>
          <w:szCs w:val="22"/>
        </w:rPr>
        <w:t>)</w:t>
      </w:r>
      <w:r w:rsidR="00CC76AC">
        <w:rPr>
          <w:rFonts w:asciiTheme="majorHAnsi" w:hAnsiTheme="majorHAnsi"/>
          <w:szCs w:val="22"/>
        </w:rPr>
        <w:t xml:space="preserve"> </w:t>
      </w:r>
      <w:r w:rsidR="00E343E2">
        <w:rPr>
          <w:rFonts w:asciiTheme="majorHAnsi" w:hAnsiTheme="majorHAnsi"/>
          <w:szCs w:val="22"/>
        </w:rPr>
        <w:t>SJKD</w:t>
      </w:r>
      <w:r>
        <w:rPr>
          <w:rFonts w:asciiTheme="majorHAnsi" w:hAnsiTheme="majorHAnsi"/>
          <w:szCs w:val="22"/>
        </w:rPr>
        <w:t xml:space="preserve">, které </w:t>
      </w:r>
      <w:r w:rsidR="00B14A1E">
        <w:rPr>
          <w:rFonts w:asciiTheme="majorHAnsi" w:hAnsiTheme="majorHAnsi"/>
          <w:szCs w:val="22"/>
        </w:rPr>
        <w:t xml:space="preserve">systematicky </w:t>
      </w:r>
      <w:r w:rsidR="002508DB">
        <w:rPr>
          <w:rFonts w:asciiTheme="majorHAnsi" w:hAnsiTheme="majorHAnsi"/>
          <w:szCs w:val="22"/>
        </w:rPr>
        <w:t>pokryjí</w:t>
      </w:r>
      <w:r w:rsidR="00CF5648">
        <w:rPr>
          <w:rFonts w:asciiTheme="majorHAnsi" w:hAnsiTheme="majorHAnsi"/>
          <w:szCs w:val="22"/>
        </w:rPr>
        <w:t xml:space="preserve"> zejména</w:t>
      </w:r>
      <w:r w:rsidR="00B14A1E">
        <w:rPr>
          <w:rFonts w:asciiTheme="majorHAnsi" w:hAnsiTheme="majorHAnsi"/>
          <w:szCs w:val="22"/>
        </w:rPr>
        <w:t>:</w:t>
      </w:r>
    </w:p>
    <w:p w14:paraId="3B36AE9B" w14:textId="19AC0BA3" w:rsidR="00B14A1E" w:rsidRDefault="00B14A1E" w:rsidP="00C7178E">
      <w:pPr>
        <w:pStyle w:val="Odstavecseseznamem"/>
        <w:numPr>
          <w:ilvl w:val="0"/>
          <w:numId w:val="34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lastRenderedPageBreak/>
        <w:t>všechny</w:t>
      </w:r>
      <w:r w:rsidR="002508DB" w:rsidRPr="006C09DF">
        <w:t xml:space="preserve"> posuzované módy (železnice, tramvaj, metro)</w:t>
      </w:r>
      <w:r>
        <w:rPr>
          <w:rFonts w:asciiTheme="majorHAnsi" w:hAnsiTheme="majorHAnsi"/>
          <w:szCs w:val="22"/>
        </w:rPr>
        <w:t>;</w:t>
      </w:r>
    </w:p>
    <w:p w14:paraId="170018BE" w14:textId="75119249" w:rsidR="00AB5484" w:rsidRDefault="002508DB" w:rsidP="00C7178E">
      <w:pPr>
        <w:pStyle w:val="Odstavecseseznamem"/>
        <w:numPr>
          <w:ilvl w:val="0"/>
          <w:numId w:val="34"/>
        </w:numPr>
        <w:rPr>
          <w:rFonts w:asciiTheme="majorHAnsi" w:hAnsiTheme="majorHAnsi"/>
          <w:szCs w:val="22"/>
        </w:rPr>
      </w:pPr>
      <w:r w:rsidRPr="006C09DF">
        <w:t>reálně</w:t>
      </w:r>
      <w:r w:rsidR="002F1FB4">
        <w:t xml:space="preserve"> </w:t>
      </w:r>
      <w:r w:rsidRPr="006C09DF">
        <w:t>zapojiteln</w:t>
      </w:r>
      <w:r w:rsidR="00DF5A30">
        <w:t>é</w:t>
      </w:r>
      <w:r w:rsidRPr="006C09DF">
        <w:t xml:space="preserve"> železniční a tramvajové tratě</w:t>
      </w:r>
      <w:r w:rsidR="00B14A1E">
        <w:rPr>
          <w:rFonts w:asciiTheme="majorHAnsi" w:hAnsiTheme="majorHAnsi"/>
          <w:szCs w:val="22"/>
        </w:rPr>
        <w:t>;</w:t>
      </w:r>
      <w:r w:rsidR="00AB5484" w:rsidRPr="00AB5484">
        <w:t xml:space="preserve"> </w:t>
      </w:r>
      <w:r w:rsidR="00AB5484">
        <w:t>popř. vhodnost budování nových tramvajových tratí v tangentě k SJKD</w:t>
      </w:r>
      <w:r w:rsidR="00AB5484">
        <w:rPr>
          <w:rFonts w:asciiTheme="majorHAnsi" w:hAnsiTheme="majorHAnsi"/>
          <w:szCs w:val="22"/>
        </w:rPr>
        <w:t>;</w:t>
      </w:r>
    </w:p>
    <w:p w14:paraId="56C6EAF4" w14:textId="79C1E2A0" w:rsidR="00B14A1E" w:rsidRDefault="00B14A1E" w:rsidP="00B07B91">
      <w:pPr>
        <w:pStyle w:val="Odstavecseseznamem"/>
        <w:ind w:left="765"/>
        <w:rPr>
          <w:rFonts w:asciiTheme="majorHAnsi" w:hAnsiTheme="majorHAnsi"/>
          <w:szCs w:val="22"/>
        </w:rPr>
      </w:pPr>
    </w:p>
    <w:p w14:paraId="1EC4C865" w14:textId="58EAD85A" w:rsidR="00DC7316" w:rsidRDefault="000D3DAA" w:rsidP="00C7178E">
      <w:pPr>
        <w:pStyle w:val="Odstavecseseznamem"/>
        <w:numPr>
          <w:ilvl w:val="0"/>
          <w:numId w:val="34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optimální </w:t>
      </w:r>
      <w:r w:rsidR="00DC7316">
        <w:rPr>
          <w:rFonts w:asciiTheme="majorHAnsi" w:hAnsiTheme="majorHAnsi"/>
          <w:szCs w:val="22"/>
        </w:rPr>
        <w:t>trasu přes město Brno</w:t>
      </w:r>
      <w:r>
        <w:rPr>
          <w:rFonts w:asciiTheme="majorHAnsi" w:hAnsiTheme="majorHAnsi"/>
          <w:szCs w:val="22"/>
        </w:rPr>
        <w:t xml:space="preserve"> z pohledu </w:t>
      </w:r>
      <w:r w:rsidR="002F1FB4">
        <w:rPr>
          <w:rFonts w:asciiTheme="majorHAnsi" w:hAnsiTheme="majorHAnsi"/>
          <w:szCs w:val="22"/>
        </w:rPr>
        <w:t xml:space="preserve">současného </w:t>
      </w:r>
      <w:r>
        <w:rPr>
          <w:rFonts w:asciiTheme="majorHAnsi" w:hAnsiTheme="majorHAnsi"/>
          <w:szCs w:val="22"/>
        </w:rPr>
        <w:t>rozložení osídlení a trasu, které zhodnotí i reálně očekávatelný rozvoj v současnosti volných ploch v horizontu 30 let</w:t>
      </w:r>
      <w:r w:rsidR="00AB5484">
        <w:rPr>
          <w:rFonts w:asciiTheme="majorHAnsi" w:hAnsiTheme="majorHAnsi"/>
          <w:szCs w:val="22"/>
        </w:rPr>
        <w:t>; neznemožnit možné budoucí větvení pro kapacitní kolejové obsloužení směru Bystrc</w:t>
      </w:r>
    </w:p>
    <w:p w14:paraId="31D55B36" w14:textId="6F5F6742" w:rsidR="00CF5648" w:rsidRPr="00CF5648" w:rsidRDefault="00F97BA2" w:rsidP="00C7178E">
      <w:pPr>
        <w:pStyle w:val="Odstavecseseznamem"/>
        <w:numPr>
          <w:ilvl w:val="0"/>
          <w:numId w:val="34"/>
        </w:numPr>
      </w:pPr>
      <w:r w:rsidRPr="006C09DF">
        <w:t xml:space="preserve">vzdálenost </w:t>
      </w:r>
      <w:r w:rsidR="00DC7316" w:rsidRPr="00CF5648">
        <w:rPr>
          <w:rFonts w:asciiTheme="majorHAnsi" w:hAnsiTheme="majorHAnsi"/>
          <w:szCs w:val="22"/>
        </w:rPr>
        <w:t xml:space="preserve">(rozmístění) </w:t>
      </w:r>
      <w:r w:rsidRPr="006C09DF">
        <w:t>stanic/zastávek</w:t>
      </w:r>
      <w:r w:rsidR="009C38BC">
        <w:rPr>
          <w:rFonts w:asciiTheme="majorHAnsi" w:hAnsiTheme="majorHAnsi"/>
          <w:szCs w:val="22"/>
        </w:rPr>
        <w:t xml:space="preserve"> s ohledem na optimálním umístění vůči docházkové vzdálenosti</w:t>
      </w:r>
      <w:r w:rsidR="000D3DAA">
        <w:rPr>
          <w:rFonts w:asciiTheme="majorHAnsi" w:hAnsiTheme="majorHAnsi"/>
          <w:szCs w:val="22"/>
        </w:rPr>
        <w:t>, resp. ve vhodné poloze vůči budoucím přestupním uzlům z jiných módů veřejné dopravy, ale i IAD</w:t>
      </w:r>
    </w:p>
    <w:p w14:paraId="49993CB7" w14:textId="6B9A1597" w:rsidR="000D3DAA" w:rsidRPr="006C09DF" w:rsidRDefault="002508DB" w:rsidP="00C7178E">
      <w:pPr>
        <w:pStyle w:val="Odstavecseseznamem"/>
        <w:numPr>
          <w:ilvl w:val="0"/>
          <w:numId w:val="34"/>
        </w:numPr>
      </w:pPr>
      <w:r w:rsidRPr="006C09DF">
        <w:t>základní etapizaci (zejména pilotní podzemní úsek navazující na novou polohu hlavního nádraží v rámci ŽUB)</w:t>
      </w:r>
      <w:r w:rsidR="00B14A1E" w:rsidRPr="00CF5648">
        <w:rPr>
          <w:rFonts w:asciiTheme="majorHAnsi" w:hAnsiTheme="majorHAnsi"/>
          <w:szCs w:val="22"/>
        </w:rPr>
        <w:t>, příp. kombinaci variant</w:t>
      </w:r>
      <w:r w:rsidRPr="006C09DF">
        <w:t xml:space="preserve">. </w:t>
      </w:r>
    </w:p>
    <w:p w14:paraId="42CDB15E" w14:textId="6B6710E8" w:rsidR="00CC76AC" w:rsidRDefault="00CC76AC" w:rsidP="00632399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Návrh variant (v této části </w:t>
      </w:r>
      <w:r w:rsidR="008232FC">
        <w:rPr>
          <w:rFonts w:asciiTheme="majorHAnsi" w:hAnsiTheme="majorHAnsi"/>
          <w:szCs w:val="22"/>
        </w:rPr>
        <w:t xml:space="preserve">plnění veřejné </w:t>
      </w:r>
      <w:r>
        <w:rPr>
          <w:rFonts w:asciiTheme="majorHAnsi" w:hAnsiTheme="majorHAnsi"/>
          <w:szCs w:val="22"/>
        </w:rPr>
        <w:t xml:space="preserve">zakázky) bude v rozsahu potřebném pro vyhodnocení </w:t>
      </w:r>
      <w:r w:rsidR="00632399" w:rsidRPr="00632399">
        <w:rPr>
          <w:rFonts w:asciiTheme="majorHAnsi" w:hAnsiTheme="majorHAnsi"/>
          <w:szCs w:val="22"/>
        </w:rPr>
        <w:t>přínosnosti, nákladovosti a rizikovosti. Z hlediska přínosnosti musí být kladen</w:t>
      </w:r>
      <w:r w:rsidR="00632399">
        <w:rPr>
          <w:rFonts w:asciiTheme="majorHAnsi" w:hAnsiTheme="majorHAnsi"/>
          <w:szCs w:val="22"/>
        </w:rPr>
        <w:t xml:space="preserve"> </w:t>
      </w:r>
      <w:r w:rsidR="00632399" w:rsidRPr="00632399">
        <w:rPr>
          <w:rFonts w:asciiTheme="majorHAnsi" w:hAnsiTheme="majorHAnsi"/>
          <w:szCs w:val="22"/>
        </w:rPr>
        <w:t>důraz zejména na posouzení</w:t>
      </w:r>
      <w:r w:rsidR="00632399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>atraktivity trasy a jejího dopadu na dopravní síť a cestovní doby pomocí dopravního modelu</w:t>
      </w:r>
      <w:r w:rsidR="00CF34F3">
        <w:rPr>
          <w:rFonts w:asciiTheme="majorHAnsi" w:hAnsiTheme="majorHAnsi"/>
          <w:szCs w:val="22"/>
        </w:rPr>
        <w:t>. Navrženo</w:t>
      </w:r>
      <w:r>
        <w:rPr>
          <w:rFonts w:asciiTheme="majorHAnsi" w:hAnsiTheme="majorHAnsi"/>
          <w:szCs w:val="22"/>
        </w:rPr>
        <w:t xml:space="preserve"> tedy</w:t>
      </w:r>
      <w:r w:rsidR="00CF34F3">
        <w:rPr>
          <w:rFonts w:asciiTheme="majorHAnsi" w:hAnsiTheme="majorHAnsi"/>
          <w:szCs w:val="22"/>
        </w:rPr>
        <w:t xml:space="preserve"> bude</w:t>
      </w:r>
      <w:r>
        <w:rPr>
          <w:rFonts w:asciiTheme="majorHAnsi" w:hAnsiTheme="majorHAnsi"/>
          <w:szCs w:val="22"/>
        </w:rPr>
        <w:t xml:space="preserve"> linkování </w:t>
      </w:r>
      <w:r w:rsidR="00CF34F3">
        <w:rPr>
          <w:rFonts w:asciiTheme="majorHAnsi" w:hAnsiTheme="majorHAnsi"/>
          <w:szCs w:val="22"/>
        </w:rPr>
        <w:t>VHD využívající SJKD</w:t>
      </w:r>
      <w:r>
        <w:rPr>
          <w:rFonts w:asciiTheme="majorHAnsi" w:hAnsiTheme="majorHAnsi"/>
          <w:szCs w:val="22"/>
        </w:rPr>
        <w:t xml:space="preserve"> i </w:t>
      </w:r>
      <w:r w:rsidR="00CF34F3">
        <w:rPr>
          <w:rFonts w:asciiTheme="majorHAnsi" w:hAnsiTheme="majorHAnsi"/>
          <w:szCs w:val="22"/>
        </w:rPr>
        <w:t xml:space="preserve">VHD </w:t>
      </w:r>
      <w:r>
        <w:rPr>
          <w:rFonts w:asciiTheme="majorHAnsi" w:hAnsiTheme="majorHAnsi"/>
          <w:szCs w:val="22"/>
        </w:rPr>
        <w:t xml:space="preserve">navazující včetně provozních parametrů (zejména intervalů). Samotné technické řešení a územní průchodnost budou </w:t>
      </w:r>
      <w:r w:rsidR="00DC7316">
        <w:rPr>
          <w:rFonts w:asciiTheme="majorHAnsi" w:hAnsiTheme="majorHAnsi"/>
          <w:szCs w:val="22"/>
        </w:rPr>
        <w:t xml:space="preserve">v této fázi </w:t>
      </w:r>
      <w:r>
        <w:rPr>
          <w:rFonts w:asciiTheme="majorHAnsi" w:hAnsiTheme="majorHAnsi"/>
          <w:szCs w:val="22"/>
        </w:rPr>
        <w:t xml:space="preserve">zohledněny </w:t>
      </w:r>
      <w:r w:rsidR="00632399" w:rsidRPr="00632399">
        <w:rPr>
          <w:rFonts w:asciiTheme="majorHAnsi" w:hAnsiTheme="majorHAnsi"/>
          <w:szCs w:val="22"/>
        </w:rPr>
        <w:t>z hlediska podmínek proveditelnosti a posouzení investiční náročnosti. Zároveň</w:t>
      </w:r>
      <w:r w:rsidR="00632399">
        <w:rPr>
          <w:rFonts w:asciiTheme="majorHAnsi" w:hAnsiTheme="majorHAnsi"/>
          <w:szCs w:val="22"/>
        </w:rPr>
        <w:t xml:space="preserve"> </w:t>
      </w:r>
      <w:r w:rsidR="00632399" w:rsidRPr="00632399">
        <w:rPr>
          <w:rFonts w:asciiTheme="majorHAnsi" w:hAnsiTheme="majorHAnsi"/>
          <w:szCs w:val="22"/>
        </w:rPr>
        <w:t>musí být zhodnocena rizika realizace a vlivu na investiční náklady u jednotlivých variant</w:t>
      </w:r>
      <w:r>
        <w:rPr>
          <w:rFonts w:asciiTheme="majorHAnsi" w:hAnsiTheme="majorHAnsi"/>
          <w:szCs w:val="22"/>
        </w:rPr>
        <w:t>.</w:t>
      </w:r>
    </w:p>
    <w:p w14:paraId="5CA089EE" w14:textId="60EDB801" w:rsidR="00634DB4" w:rsidRDefault="00CF34F3" w:rsidP="001549E8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Navržené v</w:t>
      </w:r>
      <w:r w:rsidR="00CC76AC">
        <w:rPr>
          <w:rFonts w:asciiTheme="majorHAnsi" w:hAnsiTheme="majorHAnsi"/>
          <w:szCs w:val="22"/>
        </w:rPr>
        <w:t xml:space="preserve">arianty </w:t>
      </w:r>
      <w:r w:rsidR="002A420D">
        <w:rPr>
          <w:rFonts w:asciiTheme="majorHAnsi" w:hAnsiTheme="majorHAnsi"/>
          <w:szCs w:val="22"/>
        </w:rPr>
        <w:t xml:space="preserve">(včetně linkového vedení apod.) </w:t>
      </w:r>
      <w:r w:rsidR="00CC76AC">
        <w:rPr>
          <w:rFonts w:asciiTheme="majorHAnsi" w:hAnsiTheme="majorHAnsi"/>
          <w:szCs w:val="22"/>
        </w:rPr>
        <w:t xml:space="preserve">budou </w:t>
      </w:r>
      <w:r>
        <w:rPr>
          <w:rFonts w:asciiTheme="majorHAnsi" w:hAnsiTheme="majorHAnsi"/>
          <w:szCs w:val="22"/>
        </w:rPr>
        <w:t>prověřeny</w:t>
      </w:r>
      <w:r w:rsidR="00CC76AC">
        <w:rPr>
          <w:rFonts w:asciiTheme="majorHAnsi" w:hAnsiTheme="majorHAnsi"/>
          <w:szCs w:val="22"/>
        </w:rPr>
        <w:t xml:space="preserve"> s využitím dopravního modelu. Je nepřípustné, aby byl dopravní model použit pouze pro vygenerování dopravně-inženýrských výstupů bez zpětné vazby na návrh variant.</w:t>
      </w:r>
      <w:r w:rsidR="00B14A1E">
        <w:rPr>
          <w:rFonts w:asciiTheme="majorHAnsi" w:hAnsiTheme="majorHAnsi"/>
          <w:szCs w:val="22"/>
        </w:rPr>
        <w:t xml:space="preserve"> To platí i pro návrh linkování a jízdních řádů, které musejí být průběžně konzultovány</w:t>
      </w:r>
      <w:r>
        <w:rPr>
          <w:rFonts w:asciiTheme="majorHAnsi" w:hAnsiTheme="majorHAnsi"/>
          <w:szCs w:val="22"/>
        </w:rPr>
        <w:t xml:space="preserve"> s </w:t>
      </w:r>
      <w:r w:rsidR="00C92731">
        <w:rPr>
          <w:rFonts w:asciiTheme="majorHAnsi" w:hAnsiTheme="majorHAnsi"/>
          <w:szCs w:val="22"/>
        </w:rPr>
        <w:t>O</w:t>
      </w:r>
      <w:r w:rsidR="007F1432">
        <w:rPr>
          <w:rFonts w:asciiTheme="majorHAnsi" w:hAnsiTheme="majorHAnsi"/>
          <w:szCs w:val="22"/>
        </w:rPr>
        <w:t>bjednatelem</w:t>
      </w:r>
      <w:r w:rsidR="00B14A1E">
        <w:rPr>
          <w:rFonts w:asciiTheme="majorHAnsi" w:hAnsiTheme="majorHAnsi"/>
          <w:szCs w:val="22"/>
        </w:rPr>
        <w:t xml:space="preserve"> a ve výsledku odsouhlaseny </w:t>
      </w:r>
      <w:r w:rsidR="00DF5A30">
        <w:rPr>
          <w:rFonts w:asciiTheme="majorHAnsi" w:hAnsiTheme="majorHAnsi"/>
          <w:szCs w:val="22"/>
        </w:rPr>
        <w:t>VSP</w:t>
      </w:r>
      <w:r w:rsidR="00B14A1E">
        <w:rPr>
          <w:rFonts w:asciiTheme="majorHAnsi" w:hAnsiTheme="majorHAnsi"/>
          <w:szCs w:val="22"/>
        </w:rPr>
        <w:t>.</w:t>
      </w:r>
      <w:r w:rsidR="00645BC4">
        <w:rPr>
          <w:rFonts w:asciiTheme="majorHAnsi" w:hAnsiTheme="majorHAnsi"/>
          <w:szCs w:val="22"/>
        </w:rPr>
        <w:t xml:space="preserve"> </w:t>
      </w:r>
      <w:r w:rsidR="00634DB4">
        <w:rPr>
          <w:rFonts w:asciiTheme="majorHAnsi" w:hAnsiTheme="majorHAnsi"/>
          <w:szCs w:val="22"/>
        </w:rPr>
        <w:t xml:space="preserve">Povinnými variantami jsou návrhy vypracované v předchozích letech, zejména jde o </w:t>
      </w:r>
      <w:r w:rsidR="00E343E2">
        <w:rPr>
          <w:rFonts w:asciiTheme="majorHAnsi" w:hAnsiTheme="majorHAnsi"/>
          <w:szCs w:val="22"/>
        </w:rPr>
        <w:t>železniční variantu propojující</w:t>
      </w:r>
      <w:r w:rsidR="00634DB4">
        <w:rPr>
          <w:rFonts w:asciiTheme="majorHAnsi" w:hAnsiTheme="majorHAnsi"/>
          <w:szCs w:val="22"/>
        </w:rPr>
        <w:t xml:space="preserve"> trat</w:t>
      </w:r>
      <w:r w:rsidR="00E343E2">
        <w:rPr>
          <w:rFonts w:asciiTheme="majorHAnsi" w:hAnsiTheme="majorHAnsi"/>
          <w:szCs w:val="22"/>
        </w:rPr>
        <w:t>ě</w:t>
      </w:r>
      <w:r w:rsidR="00634DB4">
        <w:rPr>
          <w:rFonts w:asciiTheme="majorHAnsi" w:hAnsiTheme="majorHAnsi"/>
          <w:szCs w:val="22"/>
        </w:rPr>
        <w:t xml:space="preserve"> od Tišnova a od Chrlic</w:t>
      </w:r>
      <w:r w:rsidR="00645BC4">
        <w:rPr>
          <w:rFonts w:asciiTheme="majorHAnsi" w:hAnsiTheme="majorHAnsi"/>
          <w:szCs w:val="22"/>
        </w:rPr>
        <w:t>, Střelic,</w:t>
      </w:r>
      <w:r w:rsidR="007B6DBB">
        <w:rPr>
          <w:rFonts w:asciiTheme="majorHAnsi" w:hAnsiTheme="majorHAnsi"/>
          <w:szCs w:val="22"/>
        </w:rPr>
        <w:t xml:space="preserve"> Šlapanic a Modřic. U tramvajové varianty </w:t>
      </w:r>
      <w:r w:rsidR="00634DB4">
        <w:rPr>
          <w:rFonts w:asciiTheme="majorHAnsi" w:hAnsiTheme="majorHAnsi"/>
          <w:szCs w:val="22"/>
        </w:rPr>
        <w:t xml:space="preserve">propojující tratě od Bystrce a Komárova, příp. s větví ke </w:t>
      </w:r>
      <w:r w:rsidR="00361FC8">
        <w:rPr>
          <w:rFonts w:asciiTheme="majorHAnsi" w:hAnsiTheme="majorHAnsi"/>
          <w:szCs w:val="22"/>
        </w:rPr>
        <w:t>k</w:t>
      </w:r>
      <w:r w:rsidR="00634DB4">
        <w:rPr>
          <w:rFonts w:asciiTheme="majorHAnsi" w:hAnsiTheme="majorHAnsi"/>
          <w:szCs w:val="22"/>
        </w:rPr>
        <w:t>rálovo</w:t>
      </w:r>
      <w:r w:rsidR="00361FC8">
        <w:rPr>
          <w:rFonts w:asciiTheme="majorHAnsi" w:hAnsiTheme="majorHAnsi"/>
          <w:szCs w:val="22"/>
        </w:rPr>
        <w:t>polskému nádraží.</w:t>
      </w:r>
    </w:p>
    <w:p w14:paraId="75DA4D32" w14:textId="4432F9CF" w:rsidR="000C3A86" w:rsidRPr="009C7B51" w:rsidRDefault="00CC76AC" w:rsidP="00922750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Výstupem této části </w:t>
      </w:r>
      <w:r w:rsidR="00634DB4">
        <w:rPr>
          <w:rFonts w:asciiTheme="majorHAnsi" w:hAnsiTheme="majorHAnsi"/>
          <w:szCs w:val="22"/>
        </w:rPr>
        <w:t xml:space="preserve">bude dopravně-inženýrské vyhodnocení </w:t>
      </w:r>
      <w:r w:rsidR="00CF5648">
        <w:rPr>
          <w:rFonts w:asciiTheme="majorHAnsi" w:hAnsiTheme="majorHAnsi"/>
          <w:szCs w:val="22"/>
        </w:rPr>
        <w:t>širokého spektra variant</w:t>
      </w:r>
      <w:r w:rsidR="00634DB4">
        <w:rPr>
          <w:rFonts w:asciiTheme="majorHAnsi" w:hAnsiTheme="majorHAnsi"/>
          <w:szCs w:val="22"/>
        </w:rPr>
        <w:t xml:space="preserve"> </w:t>
      </w:r>
      <w:r w:rsidR="00B14A1E">
        <w:rPr>
          <w:rFonts w:asciiTheme="majorHAnsi" w:hAnsiTheme="majorHAnsi"/>
          <w:szCs w:val="22"/>
        </w:rPr>
        <w:t>(</w:t>
      </w:r>
      <w:proofErr w:type="spellStart"/>
      <w:r w:rsidR="00B14A1E">
        <w:rPr>
          <w:rFonts w:asciiTheme="majorHAnsi" w:hAnsiTheme="majorHAnsi"/>
          <w:szCs w:val="22"/>
        </w:rPr>
        <w:t>podvariant</w:t>
      </w:r>
      <w:proofErr w:type="spellEnd"/>
      <w:r w:rsidR="00B14A1E">
        <w:rPr>
          <w:rFonts w:asciiTheme="majorHAnsi" w:hAnsiTheme="majorHAnsi"/>
          <w:szCs w:val="22"/>
        </w:rPr>
        <w:t>)</w:t>
      </w:r>
      <w:r w:rsidR="00634DB4">
        <w:rPr>
          <w:rFonts w:asciiTheme="majorHAnsi" w:hAnsiTheme="majorHAnsi"/>
          <w:szCs w:val="22"/>
        </w:rPr>
        <w:t xml:space="preserve"> </w:t>
      </w:r>
      <w:r w:rsidR="00B14A1E">
        <w:rPr>
          <w:rFonts w:asciiTheme="majorHAnsi" w:hAnsiTheme="majorHAnsi"/>
          <w:szCs w:val="22"/>
        </w:rPr>
        <w:t>SJKD</w:t>
      </w:r>
      <w:r w:rsidR="000C3A86">
        <w:rPr>
          <w:rFonts w:asciiTheme="majorHAnsi" w:hAnsiTheme="majorHAnsi"/>
          <w:szCs w:val="22"/>
        </w:rPr>
        <w:t xml:space="preserve">, které bude zahrnovat zejména bilance (úspory či nárůsty) cestovních dob a bilance (úspory či nárůsty) dopravních výkonů jednotlivých subsystémů VHD. Tyto bilance budou </w:t>
      </w:r>
      <w:r w:rsidR="000C3A86" w:rsidRPr="009C7B51">
        <w:rPr>
          <w:rFonts w:asciiTheme="majorHAnsi" w:hAnsiTheme="majorHAnsi"/>
          <w:szCs w:val="22"/>
        </w:rPr>
        <w:t>s využitím jednotkových cen doplněny o odhad provozních nákladů.</w:t>
      </w:r>
    </w:p>
    <w:p w14:paraId="72A65B14" w14:textId="67200526" w:rsidR="00632399" w:rsidRPr="009C7B51" w:rsidRDefault="00632399" w:rsidP="00632399">
      <w:pPr>
        <w:autoSpaceDE w:val="0"/>
        <w:autoSpaceDN w:val="0"/>
        <w:adjustRightInd w:val="0"/>
        <w:spacing w:after="0"/>
        <w:rPr>
          <w:rFonts w:asciiTheme="majorHAnsi" w:hAnsiTheme="majorHAnsi"/>
          <w:szCs w:val="22"/>
        </w:rPr>
      </w:pPr>
      <w:r w:rsidRPr="009C7B51">
        <w:rPr>
          <w:rFonts w:asciiTheme="majorHAnsi" w:eastAsiaTheme="minorHAnsi" w:hAnsiTheme="majorHAnsi" w:cs="CIDFont+F2"/>
          <w:szCs w:val="22"/>
        </w:rPr>
        <w:t>Jednotlivé varianty budou vyhodnoceny z hlediska dopadů na celkovou výši provozních náklad</w:t>
      </w:r>
      <w:r w:rsidR="00861E74" w:rsidRPr="009C7B51">
        <w:rPr>
          <w:rFonts w:asciiTheme="majorHAnsi" w:eastAsiaTheme="minorHAnsi" w:hAnsiTheme="majorHAnsi" w:cs="CIDFont+F2"/>
          <w:szCs w:val="22"/>
        </w:rPr>
        <w:t xml:space="preserve">ů </w:t>
      </w:r>
      <w:r w:rsidRPr="009C7B51">
        <w:rPr>
          <w:rFonts w:asciiTheme="majorHAnsi" w:eastAsiaTheme="minorHAnsi" w:hAnsiTheme="majorHAnsi" w:cs="CIDFont+F2"/>
          <w:szCs w:val="22"/>
        </w:rPr>
        <w:t xml:space="preserve">jednotlivých dopravních systémů. </w:t>
      </w:r>
      <w:r w:rsidR="00861E74" w:rsidRPr="009C7B51">
        <w:rPr>
          <w:rFonts w:asciiTheme="majorHAnsi" w:eastAsiaTheme="minorHAnsi" w:hAnsiTheme="majorHAnsi" w:cs="CIDFont+F2"/>
          <w:szCs w:val="22"/>
        </w:rPr>
        <w:t>Efekt</w:t>
      </w:r>
      <w:r w:rsidRPr="009C7B51">
        <w:rPr>
          <w:rFonts w:asciiTheme="majorHAnsi" w:eastAsiaTheme="minorHAnsi" w:hAnsiTheme="majorHAnsi" w:cs="CIDFont+F2"/>
          <w:szCs w:val="22"/>
        </w:rPr>
        <w:t xml:space="preserve"> vyššího počtu spojů</w:t>
      </w:r>
      <w:r w:rsidR="00861E74" w:rsidRPr="009C7B51">
        <w:rPr>
          <w:rFonts w:asciiTheme="majorHAnsi" w:eastAsiaTheme="minorHAnsi" w:hAnsiTheme="majorHAnsi" w:cs="CIDFont+F2"/>
          <w:szCs w:val="22"/>
        </w:rPr>
        <w:t>,</w:t>
      </w:r>
      <w:r w:rsidRPr="009C7B51">
        <w:rPr>
          <w:rFonts w:asciiTheme="majorHAnsi" w:eastAsiaTheme="minorHAnsi" w:hAnsiTheme="majorHAnsi" w:cs="CIDFont+F2"/>
          <w:szCs w:val="22"/>
        </w:rPr>
        <w:t xml:space="preserve"> </w:t>
      </w:r>
      <w:r w:rsidR="00861E74" w:rsidRPr="009C7B51">
        <w:rPr>
          <w:rFonts w:asciiTheme="majorHAnsi" w:eastAsiaTheme="minorHAnsi" w:hAnsiTheme="majorHAnsi" w:cs="CIDFont+F2"/>
          <w:szCs w:val="22"/>
        </w:rPr>
        <w:t>zkrácení jízdních dob, a tedy potenciálně efektivnější proběh souprav.</w:t>
      </w:r>
    </w:p>
    <w:p w14:paraId="29D619D7" w14:textId="016FF9CF" w:rsidR="00EF7440" w:rsidRDefault="007B6DBB" w:rsidP="00B257FC">
      <w:pPr>
        <w:rPr>
          <w:rFonts w:asciiTheme="majorHAnsi" w:hAnsiTheme="majorHAnsi"/>
          <w:szCs w:val="22"/>
        </w:rPr>
      </w:pPr>
      <w:r w:rsidRPr="009C7B51">
        <w:rPr>
          <w:rFonts w:asciiTheme="majorHAnsi" w:hAnsiTheme="majorHAnsi"/>
          <w:szCs w:val="22"/>
        </w:rPr>
        <w:t>Každý z ideových scénářů</w:t>
      </w:r>
      <w:r w:rsidR="00B425CC" w:rsidRPr="009C7B51">
        <w:rPr>
          <w:rFonts w:asciiTheme="majorHAnsi" w:hAnsiTheme="majorHAnsi"/>
          <w:szCs w:val="22"/>
        </w:rPr>
        <w:t xml:space="preserve"> (tj. dopravního</w:t>
      </w:r>
      <w:r w:rsidR="00B425CC">
        <w:rPr>
          <w:rFonts w:asciiTheme="majorHAnsi" w:hAnsiTheme="majorHAnsi"/>
          <w:szCs w:val="22"/>
        </w:rPr>
        <w:t xml:space="preserve"> systému)</w:t>
      </w:r>
      <w:r>
        <w:rPr>
          <w:rFonts w:asciiTheme="majorHAnsi" w:hAnsiTheme="majorHAnsi"/>
          <w:szCs w:val="22"/>
        </w:rPr>
        <w:t xml:space="preserve"> předpokládá zpracování několika variant. Variantou </w:t>
      </w:r>
      <w:r w:rsidR="00B425CC">
        <w:rPr>
          <w:rFonts w:asciiTheme="majorHAnsi" w:hAnsiTheme="majorHAnsi"/>
          <w:szCs w:val="22"/>
        </w:rPr>
        <w:t xml:space="preserve">se </w:t>
      </w:r>
      <w:r>
        <w:rPr>
          <w:rFonts w:asciiTheme="majorHAnsi" w:hAnsiTheme="majorHAnsi"/>
          <w:szCs w:val="22"/>
        </w:rPr>
        <w:t>pro účely této studie</w:t>
      </w:r>
      <w:r w:rsidR="00B425CC">
        <w:rPr>
          <w:rFonts w:asciiTheme="majorHAnsi" w:hAnsiTheme="majorHAnsi"/>
          <w:szCs w:val="22"/>
        </w:rPr>
        <w:t xml:space="preserve"> zamýšlí</w:t>
      </w:r>
      <w:r>
        <w:rPr>
          <w:rFonts w:asciiTheme="majorHAnsi" w:hAnsiTheme="majorHAnsi"/>
          <w:szCs w:val="22"/>
        </w:rPr>
        <w:t xml:space="preserve"> takové řešení, které je svým technickým s provozním řešením odlišné od ostatních návrhů. </w:t>
      </w:r>
      <w:r w:rsidR="00EF7440">
        <w:rPr>
          <w:rFonts w:asciiTheme="majorHAnsi" w:hAnsiTheme="majorHAnsi"/>
          <w:szCs w:val="22"/>
        </w:rPr>
        <w:t xml:space="preserve">Variantou se tedy myslí zejména odlišné trasování, které je ve významné délce vedeno jiným územím než jiné řešení či je podobě trasováno, ale za využití jiného módu.  </w:t>
      </w:r>
      <w:r>
        <w:rPr>
          <w:rFonts w:asciiTheme="majorHAnsi" w:hAnsiTheme="majorHAnsi"/>
          <w:szCs w:val="22"/>
        </w:rPr>
        <w:t xml:space="preserve">Tj. má významně jiné trasování, odlišný provozní koncept a významné rozdíly ve finanční náročnosti. V rámci jednotlivých variant budou dále po diskusi s </w:t>
      </w:r>
      <w:r w:rsidR="00C92731">
        <w:rPr>
          <w:rFonts w:asciiTheme="majorHAnsi" w:hAnsiTheme="majorHAnsi"/>
          <w:szCs w:val="22"/>
        </w:rPr>
        <w:t>O</w:t>
      </w:r>
      <w:r w:rsidR="001549E8">
        <w:rPr>
          <w:rFonts w:asciiTheme="majorHAnsi" w:hAnsiTheme="majorHAnsi"/>
          <w:szCs w:val="22"/>
        </w:rPr>
        <w:t>bjednatelem</w:t>
      </w:r>
      <w:r>
        <w:rPr>
          <w:rFonts w:asciiTheme="majorHAnsi" w:hAnsiTheme="majorHAnsi"/>
          <w:szCs w:val="22"/>
        </w:rPr>
        <w:t xml:space="preserve"> rozpracovány jednotlivé </w:t>
      </w:r>
      <w:proofErr w:type="spellStart"/>
      <w:r>
        <w:rPr>
          <w:rFonts w:asciiTheme="majorHAnsi" w:hAnsiTheme="majorHAnsi"/>
          <w:szCs w:val="22"/>
        </w:rPr>
        <w:t>podvarianty</w:t>
      </w:r>
      <w:proofErr w:type="spellEnd"/>
      <w:r w:rsidR="00EF7440">
        <w:rPr>
          <w:rFonts w:asciiTheme="majorHAnsi" w:hAnsiTheme="majorHAnsi"/>
          <w:szCs w:val="22"/>
        </w:rPr>
        <w:t xml:space="preserve">. </w:t>
      </w:r>
    </w:p>
    <w:p w14:paraId="473931EE" w14:textId="3D06CDA6" w:rsidR="00B257FC" w:rsidRDefault="00EF7440" w:rsidP="00B257FC">
      <w:pPr>
        <w:rPr>
          <w:rFonts w:eastAsiaTheme="minorHAnsi"/>
        </w:rPr>
      </w:pPr>
      <w:r>
        <w:rPr>
          <w:rFonts w:asciiTheme="majorHAnsi" w:hAnsiTheme="majorHAnsi"/>
          <w:szCs w:val="22"/>
        </w:rPr>
        <w:t xml:space="preserve">Ty </w:t>
      </w:r>
      <w:r w:rsidR="007B6DBB">
        <w:rPr>
          <w:rFonts w:asciiTheme="majorHAnsi" w:hAnsiTheme="majorHAnsi"/>
          <w:szCs w:val="22"/>
        </w:rPr>
        <w:t>se budou např. lišit počtem a způsobem napojení na ostatní síť (v případě ideového scénáře řešení železnicí či tramvají), počt</w:t>
      </w:r>
      <w:r w:rsidR="00D26383">
        <w:rPr>
          <w:rFonts w:asciiTheme="majorHAnsi" w:hAnsiTheme="majorHAnsi"/>
          <w:szCs w:val="22"/>
        </w:rPr>
        <w:t>em</w:t>
      </w:r>
      <w:r w:rsidR="007B6DBB">
        <w:rPr>
          <w:rFonts w:asciiTheme="majorHAnsi" w:hAnsiTheme="majorHAnsi"/>
          <w:szCs w:val="22"/>
        </w:rPr>
        <w:t xml:space="preserve"> a umístěním zastávek. U jednotlivých </w:t>
      </w:r>
      <w:proofErr w:type="spellStart"/>
      <w:r w:rsidR="007B6DBB">
        <w:rPr>
          <w:rFonts w:asciiTheme="majorHAnsi" w:hAnsiTheme="majorHAnsi"/>
          <w:szCs w:val="22"/>
        </w:rPr>
        <w:t>podvarint</w:t>
      </w:r>
      <w:proofErr w:type="spellEnd"/>
      <w:r w:rsidR="007B6DBB">
        <w:rPr>
          <w:rFonts w:asciiTheme="majorHAnsi" w:hAnsiTheme="majorHAnsi"/>
          <w:szCs w:val="22"/>
        </w:rPr>
        <w:t xml:space="preserve"> </w:t>
      </w:r>
      <w:r w:rsidR="00A34152">
        <w:rPr>
          <w:rFonts w:asciiTheme="majorHAnsi" w:hAnsiTheme="majorHAnsi"/>
          <w:szCs w:val="22"/>
        </w:rPr>
        <w:t xml:space="preserve">lišících se zejména počtem zastávek, jízdní dobou či celkovou koncepcí bude zpracována </w:t>
      </w:r>
      <w:r w:rsidR="00B425CC">
        <w:rPr>
          <w:rFonts w:asciiTheme="majorHAnsi" w:hAnsiTheme="majorHAnsi"/>
          <w:szCs w:val="22"/>
        </w:rPr>
        <w:t xml:space="preserve">vždy konkrétní </w:t>
      </w:r>
      <w:proofErr w:type="spellStart"/>
      <w:r w:rsidR="00A34152">
        <w:rPr>
          <w:rFonts w:asciiTheme="majorHAnsi" w:hAnsiTheme="majorHAnsi"/>
          <w:szCs w:val="22"/>
        </w:rPr>
        <w:t>podvarianta</w:t>
      </w:r>
      <w:proofErr w:type="spellEnd"/>
      <w:r w:rsidR="00A34152">
        <w:rPr>
          <w:rFonts w:asciiTheme="majorHAnsi" w:hAnsiTheme="majorHAnsi"/>
          <w:szCs w:val="22"/>
        </w:rPr>
        <w:t xml:space="preserve"> dopravního modelu, která bude reflektovat tyto odlišnosti od jiných </w:t>
      </w:r>
      <w:proofErr w:type="spellStart"/>
      <w:r w:rsidR="00A34152">
        <w:rPr>
          <w:rFonts w:asciiTheme="majorHAnsi" w:hAnsiTheme="majorHAnsi"/>
          <w:szCs w:val="22"/>
        </w:rPr>
        <w:t>podvariant</w:t>
      </w:r>
      <w:proofErr w:type="spellEnd"/>
      <w:r w:rsidR="00A34152">
        <w:rPr>
          <w:rFonts w:asciiTheme="majorHAnsi" w:hAnsiTheme="majorHAnsi"/>
          <w:szCs w:val="22"/>
        </w:rPr>
        <w:t>.</w:t>
      </w:r>
      <w:r w:rsidR="00B425CC">
        <w:rPr>
          <w:rFonts w:asciiTheme="majorHAnsi" w:hAnsiTheme="majorHAnsi"/>
          <w:szCs w:val="22"/>
        </w:rPr>
        <w:t xml:space="preserve"> Následně tyty budou </w:t>
      </w:r>
      <w:proofErr w:type="spellStart"/>
      <w:r w:rsidR="00B425CC">
        <w:rPr>
          <w:rFonts w:asciiTheme="majorHAnsi" w:hAnsiTheme="majorHAnsi"/>
          <w:szCs w:val="22"/>
        </w:rPr>
        <w:t>podvarianty</w:t>
      </w:r>
      <w:proofErr w:type="spellEnd"/>
      <w:r w:rsidR="00B425CC">
        <w:rPr>
          <w:rFonts w:asciiTheme="majorHAnsi" w:hAnsiTheme="majorHAnsi"/>
          <w:szCs w:val="22"/>
        </w:rPr>
        <w:t xml:space="preserve"> podrobeny ekonomickému hodnocení.</w:t>
      </w:r>
      <w:r>
        <w:rPr>
          <w:rFonts w:asciiTheme="majorHAnsi" w:hAnsiTheme="majorHAnsi"/>
          <w:szCs w:val="22"/>
        </w:rPr>
        <w:t xml:space="preserve"> </w:t>
      </w:r>
      <w:proofErr w:type="spellStart"/>
      <w:r w:rsidR="00B257FC">
        <w:rPr>
          <w:rFonts w:asciiTheme="majorHAnsi" w:hAnsiTheme="majorHAnsi"/>
          <w:szCs w:val="22"/>
        </w:rPr>
        <w:t>Podvariantami</w:t>
      </w:r>
      <w:proofErr w:type="spellEnd"/>
      <w:r w:rsidR="00B257FC">
        <w:rPr>
          <w:rFonts w:asciiTheme="majorHAnsi" w:hAnsiTheme="majorHAnsi"/>
          <w:szCs w:val="22"/>
        </w:rPr>
        <w:t xml:space="preserve"> v rámci variant jsou myšleny možnosti kolejového napojení na ostatní síť, různé technické parametry infrastruktury (např. rychlost, převýšení, sklonové poměry,) počet stanic či napojení na další uzly veřejné dopravy.</w:t>
      </w:r>
    </w:p>
    <w:p w14:paraId="5350361F" w14:textId="77777777" w:rsidR="00B257FC" w:rsidRPr="00C563B6" w:rsidRDefault="00B257FC" w:rsidP="000C3A86">
      <w:pPr>
        <w:rPr>
          <w:rFonts w:asciiTheme="majorHAnsi" w:hAnsiTheme="majorHAnsi"/>
          <w:szCs w:val="22"/>
        </w:rPr>
      </w:pPr>
    </w:p>
    <w:p w14:paraId="2E831258" w14:textId="021F5EE7" w:rsidR="00634DB4" w:rsidRDefault="00634DB4" w:rsidP="00C819CB">
      <w:pPr>
        <w:pStyle w:val="Nadpis2"/>
      </w:pPr>
      <w:bookmarkStart w:id="19" w:name="_Toc34423843"/>
      <w:r>
        <w:lastRenderedPageBreak/>
        <w:t>II</w:t>
      </w:r>
      <w:r w:rsidR="00092172">
        <w:t>. etapa</w:t>
      </w:r>
      <w:bookmarkEnd w:id="19"/>
    </w:p>
    <w:p w14:paraId="134345C1" w14:textId="21FBA630" w:rsidR="00092172" w:rsidRDefault="00092172" w:rsidP="00092172">
      <w:pPr>
        <w:pStyle w:val="Nadpis3"/>
      </w:pPr>
      <w:bookmarkStart w:id="20" w:name="_Toc34423844"/>
      <w:r>
        <w:t>Návrh vybraných variant</w:t>
      </w:r>
      <w:bookmarkEnd w:id="20"/>
    </w:p>
    <w:p w14:paraId="1488DCA1" w14:textId="490C2EF3" w:rsidR="0085657C" w:rsidRDefault="005142FE" w:rsidP="005E0FEB">
      <w:pPr>
        <w:rPr>
          <w:rFonts w:eastAsiaTheme="minorHAnsi"/>
        </w:rPr>
      </w:pPr>
      <w:r w:rsidRPr="005E0FEB">
        <w:rPr>
          <w:rFonts w:asciiTheme="majorHAnsi" w:hAnsiTheme="majorHAnsi"/>
          <w:szCs w:val="22"/>
        </w:rPr>
        <w:t xml:space="preserve">Na základě </w:t>
      </w:r>
      <w:r w:rsidR="00092172">
        <w:rPr>
          <w:rFonts w:asciiTheme="majorHAnsi" w:hAnsiTheme="majorHAnsi"/>
          <w:szCs w:val="22"/>
        </w:rPr>
        <w:t xml:space="preserve">I. etapy </w:t>
      </w:r>
      <w:r w:rsidR="001261FD">
        <w:rPr>
          <w:rFonts w:asciiTheme="majorHAnsi" w:hAnsiTheme="majorHAnsi"/>
          <w:szCs w:val="22"/>
        </w:rPr>
        <w:t xml:space="preserve">Zpracovatel </w:t>
      </w:r>
      <w:r w:rsidR="00092172">
        <w:rPr>
          <w:rFonts w:asciiTheme="majorHAnsi" w:hAnsiTheme="majorHAnsi"/>
          <w:szCs w:val="22"/>
        </w:rPr>
        <w:t xml:space="preserve">navrhne a </w:t>
      </w:r>
      <w:r w:rsidR="001549E8">
        <w:rPr>
          <w:rFonts w:asciiTheme="majorHAnsi" w:hAnsiTheme="majorHAnsi"/>
          <w:szCs w:val="22"/>
        </w:rPr>
        <w:t>Objednatel</w:t>
      </w:r>
      <w:r w:rsidR="00092172">
        <w:rPr>
          <w:rFonts w:asciiTheme="majorHAnsi" w:hAnsiTheme="majorHAnsi"/>
          <w:szCs w:val="22"/>
        </w:rPr>
        <w:t xml:space="preserve"> vybere max. </w:t>
      </w:r>
      <w:r w:rsidR="00E343E2">
        <w:rPr>
          <w:rFonts w:asciiTheme="majorHAnsi" w:hAnsiTheme="majorHAnsi"/>
          <w:szCs w:val="22"/>
        </w:rPr>
        <w:t>9</w:t>
      </w:r>
      <w:r w:rsidR="00634DB4" w:rsidRPr="005E0FEB">
        <w:rPr>
          <w:rFonts w:asciiTheme="majorHAnsi" w:hAnsiTheme="majorHAnsi"/>
          <w:szCs w:val="22"/>
        </w:rPr>
        <w:t xml:space="preserve"> </w:t>
      </w:r>
      <w:r w:rsidRPr="005E0FEB">
        <w:rPr>
          <w:rFonts w:asciiTheme="majorHAnsi" w:hAnsiTheme="majorHAnsi"/>
          <w:szCs w:val="22"/>
        </w:rPr>
        <w:t>variant pro zpracování podrobného návrhu řešení projektu</w:t>
      </w:r>
      <w:r w:rsidR="00F01BA9">
        <w:rPr>
          <w:rFonts w:asciiTheme="majorHAnsi" w:hAnsiTheme="majorHAnsi"/>
          <w:szCs w:val="22"/>
        </w:rPr>
        <w:t xml:space="preserve"> s rovnoměrným zastoupením způsobu řešení železnicí, metrem i tramvají</w:t>
      </w:r>
      <w:r w:rsidR="00A34152">
        <w:rPr>
          <w:rFonts w:asciiTheme="majorHAnsi" w:hAnsiTheme="majorHAnsi"/>
          <w:szCs w:val="22"/>
        </w:rPr>
        <w:t xml:space="preserve"> s</w:t>
      </w:r>
      <w:r w:rsidR="00D26383">
        <w:rPr>
          <w:rFonts w:asciiTheme="majorHAnsi" w:hAnsiTheme="majorHAnsi"/>
          <w:szCs w:val="22"/>
        </w:rPr>
        <w:t> </w:t>
      </w:r>
      <w:r w:rsidR="00A34152">
        <w:rPr>
          <w:rFonts w:asciiTheme="majorHAnsi" w:hAnsiTheme="majorHAnsi"/>
          <w:szCs w:val="22"/>
        </w:rPr>
        <w:t>tím</w:t>
      </w:r>
      <w:r w:rsidR="00D26383">
        <w:rPr>
          <w:rFonts w:asciiTheme="majorHAnsi" w:hAnsiTheme="majorHAnsi"/>
          <w:szCs w:val="22"/>
        </w:rPr>
        <w:t>,</w:t>
      </w:r>
      <w:r w:rsidR="00A34152">
        <w:rPr>
          <w:rFonts w:asciiTheme="majorHAnsi" w:hAnsiTheme="majorHAnsi"/>
          <w:szCs w:val="22"/>
        </w:rPr>
        <w:t xml:space="preserve"> že není předem určeno kolika variantami budou jednotlivé ideové scénáře řešeny. </w:t>
      </w:r>
      <w:r w:rsidRPr="005E0FEB">
        <w:rPr>
          <w:rFonts w:asciiTheme="majorHAnsi" w:hAnsiTheme="majorHAnsi"/>
          <w:szCs w:val="22"/>
        </w:rPr>
        <w:t xml:space="preserve"> </w:t>
      </w:r>
      <w:r w:rsidR="00B257FC">
        <w:rPr>
          <w:rFonts w:asciiTheme="majorHAnsi" w:hAnsiTheme="majorHAnsi"/>
          <w:szCs w:val="22"/>
        </w:rPr>
        <w:t>P</w:t>
      </w:r>
      <w:r w:rsidR="00F92B0E" w:rsidRPr="005E0FEB">
        <w:rPr>
          <w:rFonts w:asciiTheme="majorHAnsi" w:hAnsiTheme="majorHAnsi"/>
          <w:szCs w:val="22"/>
        </w:rPr>
        <w:t>ro tyto varianty bude zpracováno technické řešení infrastruktury a případných úprav ostatních doprav</w:t>
      </w:r>
      <w:r w:rsidR="0085657C">
        <w:rPr>
          <w:rFonts w:asciiTheme="majorHAnsi" w:hAnsiTheme="majorHAnsi"/>
          <w:szCs w:val="22"/>
        </w:rPr>
        <w:t xml:space="preserve">ních systémů, podrobné dopravně – technologické </w:t>
      </w:r>
      <w:r w:rsidR="00F92B0E" w:rsidRPr="005E0FEB">
        <w:rPr>
          <w:rFonts w:asciiTheme="majorHAnsi" w:hAnsiTheme="majorHAnsi"/>
          <w:szCs w:val="22"/>
        </w:rPr>
        <w:t xml:space="preserve">řešení, návrh vozového parku, návrh odstavných kapacit pro krátkodobé i dlouhodobé odstavení vozidel v nočních hodinách a v období přepravních sedel. </w:t>
      </w:r>
      <w:r w:rsidR="0085657C">
        <w:rPr>
          <w:rFonts w:eastAsiaTheme="minorHAnsi"/>
        </w:rPr>
        <w:t>Technické řešení bude navrhovat také opatření potřebná pro navýšení kapacity a další opatření pro možnost vedení linek SJKD</w:t>
      </w:r>
      <w:r w:rsidR="00DC7316">
        <w:rPr>
          <w:rFonts w:eastAsiaTheme="minorHAnsi"/>
        </w:rPr>
        <w:t>.</w:t>
      </w:r>
    </w:p>
    <w:p w14:paraId="36660C91" w14:textId="51C90A09" w:rsidR="00DC7316" w:rsidRDefault="00DC7316" w:rsidP="005E0FEB">
      <w:pPr>
        <w:rPr>
          <w:rFonts w:asciiTheme="majorHAnsi" w:hAnsiTheme="majorHAnsi"/>
          <w:szCs w:val="22"/>
        </w:rPr>
      </w:pPr>
      <w:r>
        <w:rPr>
          <w:rFonts w:eastAsiaTheme="minorHAnsi"/>
        </w:rPr>
        <w:t>Dopravní model bude aktualizován (zpřesněn) na základě znalosti podrobnějšího technického řešení</w:t>
      </w:r>
      <w:r w:rsidR="000C3A86">
        <w:rPr>
          <w:rFonts w:eastAsiaTheme="minorHAnsi"/>
        </w:rPr>
        <w:t>, např. zpřesnění cestovních a přestupních dob</w:t>
      </w:r>
      <w:r>
        <w:rPr>
          <w:rFonts w:eastAsiaTheme="minorHAnsi"/>
        </w:rPr>
        <w:t>.</w:t>
      </w:r>
    </w:p>
    <w:p w14:paraId="6184C8A7" w14:textId="0D4CAB42" w:rsidR="004E70A8" w:rsidRDefault="00F92B0E" w:rsidP="004E70A8">
      <w:pPr>
        <w:rPr>
          <w:rFonts w:asciiTheme="majorHAnsi" w:hAnsiTheme="majorHAnsi"/>
          <w:szCs w:val="22"/>
        </w:rPr>
      </w:pPr>
      <w:r w:rsidRPr="005E0FEB">
        <w:rPr>
          <w:rFonts w:asciiTheme="majorHAnsi" w:hAnsiTheme="majorHAnsi"/>
          <w:szCs w:val="22"/>
        </w:rPr>
        <w:t>Navrhovaná technická řešení budou průběžně projednávána a výsledné návrhy pak budou vyhodnocen</w:t>
      </w:r>
      <w:r w:rsidR="0085657C">
        <w:rPr>
          <w:rFonts w:asciiTheme="majorHAnsi" w:hAnsiTheme="majorHAnsi"/>
          <w:szCs w:val="22"/>
        </w:rPr>
        <w:t>y v navazující hodnotící části.</w:t>
      </w:r>
    </w:p>
    <w:p w14:paraId="5152CC2E" w14:textId="38712307" w:rsidR="00092172" w:rsidRDefault="00092172" w:rsidP="004E70A8">
      <w:pPr>
        <w:rPr>
          <w:rFonts w:asciiTheme="majorHAnsi" w:hAnsiTheme="majorHAnsi"/>
          <w:szCs w:val="22"/>
        </w:rPr>
      </w:pPr>
      <w:r w:rsidRPr="00092172">
        <w:rPr>
          <w:rFonts w:asciiTheme="majorHAnsi" w:hAnsiTheme="majorHAnsi"/>
          <w:szCs w:val="22"/>
        </w:rPr>
        <w:t>V rámci vybraných variant musí být povinně min. 1 varianta každého módu a varianta bez projektu.</w:t>
      </w:r>
    </w:p>
    <w:p w14:paraId="67599969" w14:textId="7371EB5A" w:rsidR="00AB5484" w:rsidRPr="00861E74" w:rsidRDefault="00AB5484" w:rsidP="004E70A8">
      <w:pPr>
        <w:rPr>
          <w:rFonts w:asciiTheme="majorHAnsi" w:hAnsiTheme="majorHAnsi"/>
          <w:szCs w:val="22"/>
        </w:rPr>
      </w:pPr>
      <w:r w:rsidRPr="00861E74">
        <w:rPr>
          <w:szCs w:val="22"/>
        </w:rPr>
        <w:t>V rámci řešení jednotlivých variant je nutná koordinace S</w:t>
      </w:r>
      <w:r w:rsidR="001549E8">
        <w:rPr>
          <w:szCs w:val="22"/>
        </w:rPr>
        <w:t>JKD</w:t>
      </w:r>
      <w:r w:rsidRPr="00861E74">
        <w:rPr>
          <w:szCs w:val="22"/>
        </w:rPr>
        <w:t> s architektonickou studií týkající se prostoru budoucí stanice nového hlavního nádraží</w:t>
      </w:r>
      <w:r w:rsidR="007743F3" w:rsidRPr="00861E74">
        <w:rPr>
          <w:rFonts w:asciiTheme="majorHAnsi" w:hAnsiTheme="majorHAnsi"/>
          <w:szCs w:val="22"/>
        </w:rPr>
        <w:t>.</w:t>
      </w:r>
    </w:p>
    <w:p w14:paraId="3E12A967" w14:textId="7062B563" w:rsidR="00DD6769" w:rsidRPr="00987066" w:rsidRDefault="00DD6769" w:rsidP="00092172">
      <w:pPr>
        <w:pStyle w:val="Nadpis3"/>
      </w:pPr>
      <w:bookmarkStart w:id="21" w:name="_Toc34423845"/>
      <w:r w:rsidRPr="00987066">
        <w:t xml:space="preserve">Vyhodnocení </w:t>
      </w:r>
      <w:r w:rsidR="00092172">
        <w:t>vybraných variant</w:t>
      </w:r>
      <w:bookmarkEnd w:id="21"/>
    </w:p>
    <w:p w14:paraId="6CF99C1F" w14:textId="061D8EEA" w:rsidR="00DD6769" w:rsidRPr="005E0FEB" w:rsidRDefault="00DD6769" w:rsidP="005E0FEB">
      <w:pPr>
        <w:rPr>
          <w:rFonts w:asciiTheme="majorHAnsi" w:hAnsiTheme="majorHAnsi"/>
          <w:szCs w:val="22"/>
        </w:rPr>
      </w:pPr>
      <w:r w:rsidRPr="005E0FEB">
        <w:rPr>
          <w:rFonts w:asciiTheme="majorHAnsi" w:hAnsiTheme="majorHAnsi"/>
          <w:szCs w:val="22"/>
        </w:rPr>
        <w:t xml:space="preserve">Navrhovaná </w:t>
      </w:r>
      <w:r w:rsidR="00F92B0E" w:rsidRPr="005E0FEB">
        <w:rPr>
          <w:rFonts w:asciiTheme="majorHAnsi" w:hAnsiTheme="majorHAnsi"/>
          <w:szCs w:val="22"/>
        </w:rPr>
        <w:t xml:space="preserve">podrobná </w:t>
      </w:r>
      <w:r w:rsidRPr="005E0FEB">
        <w:rPr>
          <w:rFonts w:asciiTheme="majorHAnsi" w:hAnsiTheme="majorHAnsi"/>
          <w:szCs w:val="22"/>
        </w:rPr>
        <w:t xml:space="preserve">řešení </w:t>
      </w:r>
      <w:r w:rsidR="00F92B0E" w:rsidRPr="005E0FEB">
        <w:rPr>
          <w:rFonts w:asciiTheme="majorHAnsi" w:hAnsiTheme="majorHAnsi"/>
          <w:szCs w:val="22"/>
        </w:rPr>
        <w:t xml:space="preserve">projektu </w:t>
      </w:r>
      <w:r w:rsidRPr="005E0FEB">
        <w:rPr>
          <w:rFonts w:asciiTheme="majorHAnsi" w:hAnsiTheme="majorHAnsi"/>
          <w:szCs w:val="22"/>
        </w:rPr>
        <w:t xml:space="preserve">budou vyhodnocena z několika hledisek. Jednotlivé varianty budou posouzeny z hlediska investiční a provozní náročnosti, </w:t>
      </w:r>
      <w:r w:rsidR="00871226">
        <w:rPr>
          <w:rFonts w:asciiTheme="majorHAnsi" w:hAnsiTheme="majorHAnsi"/>
          <w:szCs w:val="22"/>
        </w:rPr>
        <w:t xml:space="preserve">z hlediska dopravní účinnosti, </w:t>
      </w:r>
      <w:r w:rsidRPr="005E0FEB">
        <w:rPr>
          <w:rFonts w:asciiTheme="majorHAnsi" w:hAnsiTheme="majorHAnsi"/>
          <w:szCs w:val="22"/>
        </w:rPr>
        <w:t>z hlediska dopadů do životního prostředí, z hlediska průchodnosti územím, z hlediska přepravního potenciálu, z</w:t>
      </w:r>
      <w:r w:rsidR="00F92B0E" w:rsidRPr="005E0FEB">
        <w:rPr>
          <w:rFonts w:asciiTheme="majorHAnsi" w:hAnsiTheme="majorHAnsi"/>
          <w:szCs w:val="22"/>
        </w:rPr>
        <w:t> hlediska ekonomické efektivity</w:t>
      </w:r>
      <w:r w:rsidR="00A062D5">
        <w:rPr>
          <w:rFonts w:asciiTheme="majorHAnsi" w:hAnsiTheme="majorHAnsi"/>
          <w:szCs w:val="22"/>
        </w:rPr>
        <w:t>, z hlediska potenciálu pro rozvoj území</w:t>
      </w:r>
      <w:r w:rsidR="00F92B0E" w:rsidRPr="005E0FEB">
        <w:rPr>
          <w:rFonts w:asciiTheme="majorHAnsi" w:hAnsiTheme="majorHAnsi"/>
          <w:szCs w:val="22"/>
        </w:rPr>
        <w:t xml:space="preserve"> a z hlediska plnění stanovených cílů. Cílem této části je vyhodnotit navrhovaná řešení z </w:t>
      </w:r>
      <w:r w:rsidR="002F1FB4">
        <w:rPr>
          <w:rFonts w:asciiTheme="majorHAnsi" w:hAnsiTheme="majorHAnsi"/>
          <w:szCs w:val="22"/>
        </w:rPr>
        <w:t>výše uvedených</w:t>
      </w:r>
      <w:r w:rsidR="00F92B0E" w:rsidRPr="005E0FEB">
        <w:rPr>
          <w:rFonts w:asciiTheme="majorHAnsi" w:hAnsiTheme="majorHAnsi"/>
          <w:szCs w:val="22"/>
        </w:rPr>
        <w:t xml:space="preserve"> hledisek, popsat jejich výhody a nevýhody a vytvořit tak základní předpoklad pro následné rozhodnutí. </w:t>
      </w:r>
    </w:p>
    <w:p w14:paraId="3EE74AF2" w14:textId="77777777" w:rsidR="00DD6769" w:rsidRPr="00987066" w:rsidRDefault="00DD6769" w:rsidP="00092172">
      <w:pPr>
        <w:pStyle w:val="Nadpis3"/>
      </w:pPr>
      <w:bookmarkStart w:id="22" w:name="_Toc34423846"/>
      <w:r w:rsidRPr="00987066">
        <w:t>Souhrnné vyhodnocení studie</w:t>
      </w:r>
      <w:bookmarkEnd w:id="22"/>
    </w:p>
    <w:p w14:paraId="4A32FF27" w14:textId="34A7F74E" w:rsidR="00DD6769" w:rsidRPr="005E0FEB" w:rsidRDefault="00DD6769" w:rsidP="005E0FEB">
      <w:pPr>
        <w:rPr>
          <w:rFonts w:asciiTheme="majorHAnsi" w:hAnsiTheme="majorHAnsi"/>
          <w:szCs w:val="22"/>
        </w:rPr>
      </w:pPr>
      <w:r w:rsidRPr="005E0FEB">
        <w:rPr>
          <w:rFonts w:asciiTheme="majorHAnsi" w:hAnsiTheme="majorHAnsi"/>
          <w:szCs w:val="22"/>
        </w:rPr>
        <w:t xml:space="preserve">Na závěr bude zpracováno souhrnné vyhodnocení studie, ve kterém budou přehledně shrnuty zásadní body z předchozích částí studie. Smyslem této části je graficky a obsahově vhodně prezentovat informace, které </w:t>
      </w:r>
      <w:r w:rsidR="00275E36" w:rsidRPr="005E0FEB">
        <w:rPr>
          <w:rFonts w:asciiTheme="majorHAnsi" w:hAnsiTheme="majorHAnsi"/>
          <w:szCs w:val="22"/>
        </w:rPr>
        <w:t>b</w:t>
      </w:r>
      <w:r w:rsidR="00275E36">
        <w:rPr>
          <w:rFonts w:asciiTheme="majorHAnsi" w:hAnsiTheme="majorHAnsi"/>
          <w:szCs w:val="22"/>
        </w:rPr>
        <w:t>yly</w:t>
      </w:r>
      <w:r w:rsidR="00275E36" w:rsidRPr="005E0FEB">
        <w:rPr>
          <w:rFonts w:asciiTheme="majorHAnsi" w:hAnsiTheme="majorHAnsi"/>
          <w:szCs w:val="22"/>
        </w:rPr>
        <w:t xml:space="preserve"> </w:t>
      </w:r>
      <w:r w:rsidRPr="005E0FEB">
        <w:rPr>
          <w:rFonts w:asciiTheme="majorHAnsi" w:hAnsiTheme="majorHAnsi"/>
          <w:szCs w:val="22"/>
        </w:rPr>
        <w:t xml:space="preserve">v předchozích částech popsány detailně. </w:t>
      </w:r>
      <w:r w:rsidR="00F92B0E" w:rsidRPr="005E0FEB">
        <w:rPr>
          <w:rFonts w:asciiTheme="majorHAnsi" w:hAnsiTheme="majorHAnsi"/>
          <w:szCs w:val="22"/>
        </w:rPr>
        <w:t>Tato část bude určena politickým zástupcům a veřejnosti pro seznámení se s projektem, jeho významem, navrhovanými možnostmi jeho řešení, s jejich hodnocením a se závěrečným doporučením</w:t>
      </w:r>
      <w:r w:rsidRPr="005E0FEB">
        <w:rPr>
          <w:rFonts w:asciiTheme="majorHAnsi" w:hAnsiTheme="majorHAnsi"/>
          <w:szCs w:val="22"/>
        </w:rPr>
        <w:t>.</w:t>
      </w:r>
    </w:p>
    <w:p w14:paraId="217361D2" w14:textId="77777777" w:rsidR="00C429CA" w:rsidRPr="0083075C" w:rsidRDefault="00A71324" w:rsidP="00C429CA">
      <w:pPr>
        <w:pStyle w:val="Nadpis1"/>
      </w:pPr>
      <w:bookmarkStart w:id="23" w:name="_Ref502922594"/>
      <w:bookmarkStart w:id="24" w:name="_Toc34423847"/>
      <w:r w:rsidRPr="0083075C">
        <w:rPr>
          <w:lang w:val="cs-CZ"/>
        </w:rPr>
        <w:t>Specifikace projektových</w:t>
      </w:r>
      <w:r w:rsidR="00C429CA" w:rsidRPr="0083075C">
        <w:t xml:space="preserve"> variant k posuzován</w:t>
      </w:r>
      <w:r w:rsidR="00C429CA" w:rsidRPr="0083075C">
        <w:rPr>
          <w:lang w:val="cs-CZ"/>
        </w:rPr>
        <w:t>í</w:t>
      </w:r>
      <w:bookmarkEnd w:id="23"/>
      <w:bookmarkEnd w:id="24"/>
    </w:p>
    <w:p w14:paraId="59914AB0" w14:textId="77777777" w:rsidR="00D82375" w:rsidRPr="005F60D2" w:rsidRDefault="000344A2" w:rsidP="00092172">
      <w:pPr>
        <w:pStyle w:val="Nadpis2"/>
      </w:pPr>
      <w:bookmarkStart w:id="25" w:name="_Toc34423848"/>
      <w:r>
        <w:t>Varianta</w:t>
      </w:r>
      <w:r w:rsidR="00A71324" w:rsidRPr="005F60D2">
        <w:t xml:space="preserve"> </w:t>
      </w:r>
      <w:r w:rsidR="00D82375" w:rsidRPr="005F60D2">
        <w:t>Bez projektu (BP)</w:t>
      </w:r>
      <w:bookmarkEnd w:id="25"/>
    </w:p>
    <w:p w14:paraId="60A9E0E2" w14:textId="388E5D18" w:rsidR="0063184B" w:rsidRDefault="0063184B" w:rsidP="00FB3D6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Varianta Bez </w:t>
      </w:r>
      <w:r w:rsidR="008E6BDE">
        <w:rPr>
          <w:rFonts w:asciiTheme="majorHAnsi" w:hAnsiTheme="majorHAnsi" w:cs="Arial"/>
        </w:rPr>
        <w:t>projektu</w:t>
      </w:r>
      <w:r>
        <w:rPr>
          <w:rFonts w:asciiTheme="majorHAnsi" w:hAnsiTheme="majorHAnsi" w:cs="Arial"/>
        </w:rPr>
        <w:t xml:space="preserve"> (</w:t>
      </w:r>
      <w:r w:rsidR="001549E8">
        <w:rPr>
          <w:rFonts w:asciiTheme="majorHAnsi" w:hAnsiTheme="majorHAnsi" w:cs="Arial"/>
        </w:rPr>
        <w:t>dále jen „</w:t>
      </w:r>
      <w:r>
        <w:rPr>
          <w:rFonts w:asciiTheme="majorHAnsi" w:hAnsiTheme="majorHAnsi" w:cs="Arial"/>
        </w:rPr>
        <w:t>BP</w:t>
      </w:r>
      <w:r w:rsidR="001549E8">
        <w:rPr>
          <w:rFonts w:asciiTheme="majorHAnsi" w:hAnsiTheme="majorHAnsi" w:cs="Arial"/>
        </w:rPr>
        <w:t>“)</w:t>
      </w:r>
      <w:r>
        <w:rPr>
          <w:rFonts w:asciiTheme="majorHAnsi" w:hAnsiTheme="majorHAnsi" w:cs="Arial"/>
        </w:rPr>
        <w:t>)</w:t>
      </w:r>
      <w:r w:rsidR="008E6BD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je definována předpokládaným budoucím stavem ostatní infrastruktury v cílovém horizontu roku 2050, pokud by </w:t>
      </w:r>
      <w:r w:rsidR="00E33EE6">
        <w:rPr>
          <w:rFonts w:asciiTheme="majorHAnsi" w:hAnsiTheme="majorHAnsi" w:cs="Arial"/>
        </w:rPr>
        <w:t>SJKD</w:t>
      </w:r>
      <w:r>
        <w:rPr>
          <w:rFonts w:asciiTheme="majorHAnsi" w:hAnsiTheme="majorHAnsi" w:cs="Arial"/>
        </w:rPr>
        <w:t xml:space="preserve"> vůbec nebyl realizován. Zpracovatel variantu BP </w:t>
      </w:r>
      <w:r w:rsidR="00D921AE">
        <w:rPr>
          <w:rFonts w:asciiTheme="majorHAnsi" w:hAnsiTheme="majorHAnsi" w:cs="Arial"/>
        </w:rPr>
        <w:t xml:space="preserve">definuje: </w:t>
      </w:r>
    </w:p>
    <w:p w14:paraId="1CEAB375" w14:textId="4E806169" w:rsidR="0063184B" w:rsidRDefault="008E6BDE" w:rsidP="00C7178E">
      <w:pPr>
        <w:pStyle w:val="Odstavecseseznamem"/>
        <w:numPr>
          <w:ilvl w:val="0"/>
          <w:numId w:val="30"/>
        </w:numPr>
        <w:rPr>
          <w:rFonts w:asciiTheme="majorHAnsi" w:hAnsiTheme="majorHAnsi" w:cs="Arial"/>
        </w:rPr>
      </w:pPr>
      <w:r w:rsidRPr="00E6590F">
        <w:rPr>
          <w:rFonts w:asciiTheme="majorHAnsi" w:hAnsiTheme="majorHAnsi" w:cs="Arial"/>
        </w:rPr>
        <w:t xml:space="preserve">z hlediska železniční dopravy </w:t>
      </w:r>
      <w:r w:rsidR="0063184B" w:rsidRPr="00E6590F">
        <w:rPr>
          <w:rFonts w:asciiTheme="majorHAnsi" w:hAnsiTheme="majorHAnsi" w:cs="Arial"/>
        </w:rPr>
        <w:t xml:space="preserve">vybranou „variantou Ab“ zpracované „Studie proveditelnosti Železničního uzlu Brno“ a variantou M2 zpracované „Studie proveditelnosti modernizace trati Brno </w:t>
      </w:r>
      <w:r w:rsidR="00275E36">
        <w:rPr>
          <w:rFonts w:asciiTheme="majorHAnsi" w:hAnsiTheme="majorHAnsi" w:cs="Arial"/>
        </w:rPr>
        <w:t>–</w:t>
      </w:r>
      <w:r w:rsidR="0063184B" w:rsidRPr="00E6590F">
        <w:rPr>
          <w:rFonts w:asciiTheme="majorHAnsi" w:hAnsiTheme="majorHAnsi" w:cs="Arial"/>
        </w:rPr>
        <w:t xml:space="preserve"> Přerov“</w:t>
      </w:r>
      <w:r w:rsidR="0063184B">
        <w:rPr>
          <w:rFonts w:asciiTheme="majorHAnsi" w:hAnsiTheme="majorHAnsi" w:cs="Arial"/>
        </w:rPr>
        <w:t>; p</w:t>
      </w:r>
      <w:r w:rsidR="0063184B" w:rsidRPr="00E6590F">
        <w:rPr>
          <w:rFonts w:asciiTheme="majorHAnsi" w:hAnsiTheme="majorHAnsi" w:cs="Arial"/>
        </w:rPr>
        <w:t xml:space="preserve">řípadné další investice (např. VRT) budou zahrnuty </w:t>
      </w:r>
      <w:r w:rsidR="0063184B">
        <w:rPr>
          <w:rFonts w:asciiTheme="majorHAnsi" w:hAnsiTheme="majorHAnsi" w:cs="Arial"/>
        </w:rPr>
        <w:t xml:space="preserve">dle podkladu </w:t>
      </w:r>
      <w:r w:rsidR="00B861CC">
        <w:rPr>
          <w:rFonts w:asciiTheme="majorHAnsi" w:hAnsiTheme="majorHAnsi" w:cs="Arial"/>
        </w:rPr>
        <w:t xml:space="preserve">Správy železnic </w:t>
      </w:r>
      <w:r w:rsidR="0063184B">
        <w:rPr>
          <w:rFonts w:asciiTheme="majorHAnsi" w:hAnsiTheme="majorHAnsi" w:cs="Arial"/>
        </w:rPr>
        <w:t xml:space="preserve">dodaného </w:t>
      </w:r>
      <w:r w:rsidR="000C3A86">
        <w:rPr>
          <w:rFonts w:asciiTheme="majorHAnsi" w:hAnsiTheme="majorHAnsi" w:cs="Arial"/>
        </w:rPr>
        <w:t>při zahájení prací na SP SJKD</w:t>
      </w:r>
      <w:r w:rsidR="00A34152">
        <w:rPr>
          <w:rFonts w:asciiTheme="majorHAnsi" w:hAnsiTheme="majorHAnsi" w:cs="Arial"/>
        </w:rPr>
        <w:t>, zejména koncepce napojení železničního uzlu Brno na síť VRT</w:t>
      </w:r>
      <w:r w:rsidR="0063184B">
        <w:rPr>
          <w:rFonts w:asciiTheme="majorHAnsi" w:hAnsiTheme="majorHAnsi" w:cs="Arial"/>
        </w:rPr>
        <w:t>;</w:t>
      </w:r>
      <w:r w:rsidR="00BD2BCB">
        <w:rPr>
          <w:rFonts w:asciiTheme="majorHAnsi" w:hAnsiTheme="majorHAnsi" w:cs="Arial"/>
        </w:rPr>
        <w:t xml:space="preserve"> o způsobu zapracování bude rozhodn</w:t>
      </w:r>
      <w:r w:rsidR="007F2B91">
        <w:rPr>
          <w:rFonts w:asciiTheme="majorHAnsi" w:hAnsiTheme="majorHAnsi" w:cs="Arial"/>
        </w:rPr>
        <w:t>e Objednatel na základě jednání VSP.</w:t>
      </w:r>
    </w:p>
    <w:p w14:paraId="3BC3DE51" w14:textId="211835B1" w:rsidR="0063184B" w:rsidRDefault="0063184B" w:rsidP="00C7178E">
      <w:pPr>
        <w:pStyle w:val="Odstavecseseznamem"/>
        <w:numPr>
          <w:ilvl w:val="0"/>
          <w:numId w:val="30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z hlediska městské hromadné dopravy podkladem dodaným SMB </w:t>
      </w:r>
      <w:r w:rsidR="008B334B">
        <w:rPr>
          <w:rFonts w:asciiTheme="majorHAnsi" w:hAnsiTheme="majorHAnsi" w:cs="Arial"/>
        </w:rPr>
        <w:t>při zahájení prací na SP SJKD;</w:t>
      </w:r>
    </w:p>
    <w:p w14:paraId="02844E5E" w14:textId="314DB29B" w:rsidR="0063184B" w:rsidRPr="00E6590F" w:rsidRDefault="0063184B" w:rsidP="00C7178E">
      <w:pPr>
        <w:pStyle w:val="Odstavecseseznamem"/>
        <w:numPr>
          <w:ilvl w:val="0"/>
          <w:numId w:val="30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z hlediska koncepce regionální dopravy podkladem dodaným JMK </w:t>
      </w:r>
      <w:r w:rsidR="008B334B">
        <w:rPr>
          <w:rFonts w:asciiTheme="majorHAnsi" w:hAnsiTheme="majorHAnsi" w:cs="Arial"/>
        </w:rPr>
        <w:t>při zahájení prací na SP SJKD</w:t>
      </w:r>
      <w:r w:rsidR="004323BC">
        <w:rPr>
          <w:rFonts w:asciiTheme="majorHAnsi" w:hAnsiTheme="majorHAnsi" w:cs="Arial"/>
        </w:rPr>
        <w:t>.</w:t>
      </w:r>
    </w:p>
    <w:p w14:paraId="74B100E5" w14:textId="4A884141" w:rsidR="00D921AE" w:rsidRDefault="00D921AE" w:rsidP="00092172">
      <w:pPr>
        <w:pStyle w:val="Nadpis2"/>
      </w:pPr>
      <w:bookmarkStart w:id="26" w:name="_Toc34423849"/>
      <w:r w:rsidRPr="00F7372C">
        <w:t>Projektové varianty</w:t>
      </w:r>
      <w:bookmarkEnd w:id="26"/>
    </w:p>
    <w:p w14:paraId="683C24F1" w14:textId="745EDC0B" w:rsidR="00D921AE" w:rsidRPr="00C563B6" w:rsidRDefault="00D921AE" w:rsidP="00FB3D6F">
      <w:pPr>
        <w:rPr>
          <w:rFonts w:asciiTheme="majorHAnsi" w:hAnsiTheme="majorHAnsi"/>
        </w:rPr>
      </w:pPr>
      <w:r w:rsidRPr="00C563B6">
        <w:rPr>
          <w:rFonts w:asciiTheme="majorHAnsi" w:hAnsiTheme="majorHAnsi"/>
        </w:rPr>
        <w:t xml:space="preserve">Jednotlivé projektové varianty budou vytvořené dle </w:t>
      </w:r>
      <w:r w:rsidR="00D934DD">
        <w:rPr>
          <w:rFonts w:asciiTheme="majorHAnsi" w:hAnsiTheme="majorHAnsi"/>
        </w:rPr>
        <w:t xml:space="preserve">požadavků uvedených v </w:t>
      </w:r>
      <w:r w:rsidRPr="00C563B6">
        <w:rPr>
          <w:rFonts w:asciiTheme="majorHAnsi" w:hAnsiTheme="majorHAnsi"/>
        </w:rPr>
        <w:t xml:space="preserve">článku </w:t>
      </w:r>
      <w:r w:rsidR="00D934DD">
        <w:rPr>
          <w:rFonts w:asciiTheme="majorHAnsi" w:hAnsiTheme="majorHAnsi"/>
        </w:rPr>
        <w:t xml:space="preserve">2.3 a </w:t>
      </w:r>
      <w:r w:rsidRPr="00C563B6">
        <w:rPr>
          <w:rFonts w:asciiTheme="majorHAnsi" w:hAnsiTheme="majorHAnsi"/>
        </w:rPr>
        <w:t>3.2 tak, že jej</w:t>
      </w:r>
      <w:r w:rsidR="008232FC">
        <w:rPr>
          <w:rFonts w:asciiTheme="majorHAnsi" w:hAnsiTheme="majorHAnsi"/>
        </w:rPr>
        <w:t>ich</w:t>
      </w:r>
      <w:r w:rsidRPr="00C563B6">
        <w:rPr>
          <w:rFonts w:asciiTheme="majorHAnsi" w:hAnsiTheme="majorHAnsi"/>
        </w:rPr>
        <w:t xml:space="preserve"> výchozím stavem infrastruktury je varianta BP, nikoli stávající stav. Bude-li to pro návrh varianty účelné (resp. nezbytné), mohou být navrženy i úpravy jinak </w:t>
      </w:r>
      <w:r w:rsidR="007A54EE" w:rsidRPr="00C563B6">
        <w:rPr>
          <w:rFonts w:asciiTheme="majorHAnsi" w:hAnsiTheme="majorHAnsi"/>
        </w:rPr>
        <w:t>invariantních staveb předpokládaných ve variantě BP.</w:t>
      </w:r>
    </w:p>
    <w:p w14:paraId="13E81EE8" w14:textId="32DB28A9" w:rsidR="007A54EE" w:rsidRPr="007A54EE" w:rsidRDefault="007A54EE" w:rsidP="00FB3D6F">
      <w:pPr>
        <w:rPr>
          <w:rFonts w:asciiTheme="majorHAnsi" w:hAnsiTheme="majorHAnsi"/>
          <w:u w:val="single"/>
        </w:rPr>
      </w:pPr>
      <w:r w:rsidRPr="007A54EE">
        <w:rPr>
          <w:rFonts w:asciiTheme="majorHAnsi" w:hAnsiTheme="majorHAnsi"/>
          <w:u w:val="single"/>
        </w:rPr>
        <w:t>Obsah variant</w:t>
      </w:r>
    </w:p>
    <w:p w14:paraId="5513C8DF" w14:textId="67433393" w:rsidR="007A54EE" w:rsidRDefault="007A54EE" w:rsidP="00FB3D6F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V rámci </w:t>
      </w:r>
      <w:r w:rsidR="001D75C4">
        <w:rPr>
          <w:rFonts w:asciiTheme="majorHAnsi" w:hAnsiTheme="majorHAnsi"/>
          <w:u w:val="single"/>
        </w:rPr>
        <w:t>Etapy I</w:t>
      </w:r>
      <w:r>
        <w:rPr>
          <w:rFonts w:asciiTheme="majorHAnsi" w:hAnsiTheme="majorHAnsi"/>
          <w:u w:val="single"/>
        </w:rPr>
        <w:t xml:space="preserve"> budou varianty navrženy v rozsahu:</w:t>
      </w:r>
    </w:p>
    <w:p w14:paraId="32EDE4EF" w14:textId="0F334EA5" w:rsidR="007A54EE" w:rsidRDefault="007A54EE" w:rsidP="00C7178E">
      <w:pPr>
        <w:pStyle w:val="Odstavecseseznamem"/>
        <w:numPr>
          <w:ilvl w:val="0"/>
          <w:numId w:val="3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linkové vedení VHD včetně intervalů</w:t>
      </w:r>
      <w:r w:rsidR="006C09DF">
        <w:rPr>
          <w:rFonts w:asciiTheme="majorHAnsi" w:hAnsiTheme="majorHAnsi" w:cs="Arial"/>
        </w:rPr>
        <w:t xml:space="preserve"> (resp. jízdního řádu)</w:t>
      </w:r>
      <w:r>
        <w:rPr>
          <w:rFonts w:asciiTheme="majorHAnsi" w:hAnsiTheme="majorHAnsi" w:cs="Arial"/>
        </w:rPr>
        <w:t xml:space="preserve"> a kapacity vozidel</w:t>
      </w:r>
      <w:r w:rsidR="00C70058">
        <w:rPr>
          <w:rFonts w:asciiTheme="majorHAnsi" w:hAnsiTheme="majorHAnsi" w:cs="Arial"/>
        </w:rPr>
        <w:t xml:space="preserve">, které </w:t>
      </w:r>
      <w:r w:rsidR="007F2B91">
        <w:rPr>
          <w:rFonts w:asciiTheme="majorHAnsi" w:hAnsiTheme="majorHAnsi" w:cs="Arial"/>
        </w:rPr>
        <w:t xml:space="preserve">rozhodne musí být zkonzultováno zejména DPMB a </w:t>
      </w:r>
      <w:proofErr w:type="spellStart"/>
      <w:r w:rsidR="007F2B91">
        <w:rPr>
          <w:rFonts w:asciiTheme="majorHAnsi" w:hAnsiTheme="majorHAnsi" w:cs="Arial"/>
        </w:rPr>
        <w:t>KORDISem</w:t>
      </w:r>
      <w:proofErr w:type="spellEnd"/>
      <w:r w:rsidR="007F2B91">
        <w:rPr>
          <w:rFonts w:asciiTheme="majorHAnsi" w:hAnsiTheme="majorHAnsi" w:cs="Arial"/>
        </w:rPr>
        <w:t xml:space="preserve"> a odsouhlasí jej Objednatel na základě jednání VSP.</w:t>
      </w:r>
    </w:p>
    <w:p w14:paraId="5179A82F" w14:textId="32B5AA7A" w:rsidR="007A54EE" w:rsidRDefault="007A54EE" w:rsidP="00C7178E">
      <w:pPr>
        <w:pStyle w:val="Odstavecseseznamem"/>
        <w:numPr>
          <w:ilvl w:val="0"/>
          <w:numId w:val="3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trasování </w:t>
      </w:r>
      <w:r w:rsidR="00E33EE6">
        <w:rPr>
          <w:rFonts w:asciiTheme="majorHAnsi" w:hAnsiTheme="majorHAnsi" w:cs="Arial"/>
        </w:rPr>
        <w:t>SJKD</w:t>
      </w:r>
      <w:r>
        <w:rPr>
          <w:rFonts w:asciiTheme="majorHAnsi" w:hAnsiTheme="majorHAnsi" w:cs="Arial"/>
        </w:rPr>
        <w:t xml:space="preserve"> v podrobnosti potřebné pro dopravní model, tzn. </w:t>
      </w:r>
      <w:r w:rsidR="00C3356A">
        <w:rPr>
          <w:rFonts w:asciiTheme="majorHAnsi" w:hAnsiTheme="majorHAnsi" w:cs="Arial"/>
        </w:rPr>
        <w:t>lokalizace zastávek/stanic, expertní odhad jízdních a přestupních dob, u varianty železnice a tramvaj způsob napojení na navazující tratě.</w:t>
      </w:r>
    </w:p>
    <w:p w14:paraId="19A7CE7C" w14:textId="762C980A" w:rsidR="00632399" w:rsidRPr="00632399" w:rsidRDefault="000A17B5" w:rsidP="00C7178E">
      <w:pPr>
        <w:pStyle w:val="Odstavecseseznamem"/>
        <w:numPr>
          <w:ilvl w:val="0"/>
          <w:numId w:val="3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632399" w:rsidRPr="00632399">
        <w:rPr>
          <w:rFonts w:asciiTheme="majorHAnsi" w:hAnsiTheme="majorHAnsi" w:cs="Arial"/>
        </w:rPr>
        <w:t>echnická koncepce staveb v podrobnosti hrubého objemu (tunelový průřez, délka</w:t>
      </w:r>
    </w:p>
    <w:p w14:paraId="55A928DD" w14:textId="77777777" w:rsidR="00632399" w:rsidRPr="00632399" w:rsidRDefault="00632399" w:rsidP="00B07B91">
      <w:pPr>
        <w:pStyle w:val="Odstavecseseznamem"/>
        <w:rPr>
          <w:rFonts w:asciiTheme="majorHAnsi" w:hAnsiTheme="majorHAnsi" w:cs="Arial"/>
        </w:rPr>
      </w:pPr>
      <w:r w:rsidRPr="00632399">
        <w:rPr>
          <w:rFonts w:asciiTheme="majorHAnsi" w:hAnsiTheme="majorHAnsi" w:cs="Arial"/>
        </w:rPr>
        <w:t xml:space="preserve">hloubených a ražených úseků, objem stanic – </w:t>
      </w:r>
      <w:proofErr w:type="spellStart"/>
      <w:r w:rsidRPr="00632399">
        <w:rPr>
          <w:rFonts w:asciiTheme="majorHAnsi" w:hAnsiTheme="majorHAnsi" w:cs="Arial"/>
        </w:rPr>
        <w:t>VxŠxH</w:t>
      </w:r>
      <w:proofErr w:type="spellEnd"/>
      <w:r w:rsidRPr="00632399">
        <w:rPr>
          <w:rFonts w:asciiTheme="majorHAnsi" w:hAnsiTheme="majorHAnsi" w:cs="Arial"/>
        </w:rPr>
        <w:t>, odstavné kapacity, apod)</w:t>
      </w:r>
    </w:p>
    <w:p w14:paraId="55917A81" w14:textId="27D1B630" w:rsidR="00632399" w:rsidRPr="00632399" w:rsidRDefault="000A17B5" w:rsidP="00C7178E">
      <w:pPr>
        <w:pStyle w:val="Odstavecseseznamem"/>
        <w:numPr>
          <w:ilvl w:val="0"/>
          <w:numId w:val="3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="00632399" w:rsidRPr="00632399">
        <w:rPr>
          <w:rFonts w:asciiTheme="majorHAnsi" w:hAnsiTheme="majorHAnsi" w:cs="Arial"/>
        </w:rPr>
        <w:t>ožadavky na pořízení nových vozidel nad rámec stavu bez projektu.</w:t>
      </w:r>
    </w:p>
    <w:p w14:paraId="491586FF" w14:textId="40AE3FC9" w:rsidR="00632399" w:rsidRPr="00632399" w:rsidRDefault="00632399" w:rsidP="00C7178E">
      <w:pPr>
        <w:pStyle w:val="Odstavecseseznamem"/>
        <w:numPr>
          <w:ilvl w:val="0"/>
          <w:numId w:val="31"/>
        </w:numPr>
        <w:rPr>
          <w:rFonts w:asciiTheme="majorHAnsi" w:hAnsiTheme="majorHAnsi" w:cs="Arial"/>
        </w:rPr>
      </w:pPr>
      <w:r w:rsidRPr="00632399">
        <w:rPr>
          <w:rFonts w:asciiTheme="majorHAnsi" w:hAnsiTheme="majorHAnsi" w:cs="Arial"/>
        </w:rPr>
        <w:t>Zhodnocení základní průchodnosti územím v podobě zjednodušené geologické rešerše,</w:t>
      </w:r>
    </w:p>
    <w:p w14:paraId="7E59E50E" w14:textId="59E8C033" w:rsidR="00632399" w:rsidRDefault="00632399" w:rsidP="00C7178E">
      <w:pPr>
        <w:pStyle w:val="Odstavecseseznamem"/>
        <w:numPr>
          <w:ilvl w:val="0"/>
          <w:numId w:val="31"/>
        </w:numPr>
        <w:rPr>
          <w:rFonts w:asciiTheme="majorHAnsi" w:hAnsiTheme="majorHAnsi" w:cs="Arial"/>
        </w:rPr>
      </w:pPr>
      <w:r w:rsidRPr="00632399">
        <w:rPr>
          <w:rFonts w:asciiTheme="majorHAnsi" w:hAnsiTheme="majorHAnsi" w:cs="Arial"/>
        </w:rPr>
        <w:t>souladu s územním plánem a dopadů do citlivých lokalit.</w:t>
      </w:r>
    </w:p>
    <w:p w14:paraId="7D542AA3" w14:textId="44C5FA41" w:rsidR="00C3356A" w:rsidRPr="00B07B91" w:rsidRDefault="00C3356A" w:rsidP="00C3356A">
      <w:pPr>
        <w:rPr>
          <w:rFonts w:asciiTheme="majorHAnsi" w:hAnsiTheme="majorHAnsi" w:cs="Arial"/>
          <w:u w:val="single"/>
        </w:rPr>
      </w:pPr>
      <w:r w:rsidRPr="00B07B91">
        <w:rPr>
          <w:rFonts w:asciiTheme="majorHAnsi" w:hAnsiTheme="majorHAnsi" w:cs="Arial"/>
          <w:u w:val="single"/>
        </w:rPr>
        <w:t xml:space="preserve">V rámci </w:t>
      </w:r>
      <w:r w:rsidR="001D75C4" w:rsidRPr="00B07B91">
        <w:rPr>
          <w:rFonts w:asciiTheme="majorHAnsi" w:hAnsiTheme="majorHAnsi" w:cs="Arial"/>
          <w:u w:val="single"/>
        </w:rPr>
        <w:t xml:space="preserve">Etapy II </w:t>
      </w:r>
      <w:r w:rsidRPr="00B07B91">
        <w:rPr>
          <w:rFonts w:asciiTheme="majorHAnsi" w:hAnsiTheme="majorHAnsi" w:cs="Arial"/>
          <w:u w:val="single"/>
        </w:rPr>
        <w:t>budou varianty dopracovány v rozsahu:</w:t>
      </w:r>
    </w:p>
    <w:p w14:paraId="016228E2" w14:textId="17B16501" w:rsidR="00C3356A" w:rsidRDefault="00C3356A" w:rsidP="00C7178E">
      <w:pPr>
        <w:pStyle w:val="Odstavecseseznamem"/>
        <w:numPr>
          <w:ilvl w:val="0"/>
          <w:numId w:val="3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technické řešení </w:t>
      </w:r>
      <w:r w:rsidR="00E33EE6">
        <w:rPr>
          <w:rFonts w:asciiTheme="majorHAnsi" w:hAnsiTheme="majorHAnsi" w:cs="Arial"/>
        </w:rPr>
        <w:t>SJKD</w:t>
      </w:r>
      <w:r>
        <w:rPr>
          <w:rFonts w:asciiTheme="majorHAnsi" w:hAnsiTheme="majorHAnsi" w:cs="Arial"/>
        </w:rPr>
        <w:t xml:space="preserve"> a navazujících úprav (včetně zásadních technologií, např. zabezpečení provozu, trakční systém apod.)</w:t>
      </w:r>
      <w:r w:rsidR="00325643">
        <w:rPr>
          <w:rFonts w:asciiTheme="majorHAnsi" w:hAnsiTheme="majorHAnsi" w:cs="Arial"/>
        </w:rPr>
        <w:t xml:space="preserve"> včetně investičních nákladů</w:t>
      </w:r>
      <w:r>
        <w:rPr>
          <w:rFonts w:asciiTheme="majorHAnsi" w:hAnsiTheme="majorHAnsi" w:cs="Arial"/>
        </w:rPr>
        <w:t xml:space="preserve">; </w:t>
      </w:r>
    </w:p>
    <w:p w14:paraId="56FADFE6" w14:textId="4C847E9D" w:rsidR="00C3356A" w:rsidRDefault="00C3356A" w:rsidP="00C7178E">
      <w:pPr>
        <w:pStyle w:val="Odstavecseseznamem"/>
        <w:numPr>
          <w:ilvl w:val="0"/>
          <w:numId w:val="3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provozní řešení </w:t>
      </w:r>
      <w:r w:rsidR="005247DB">
        <w:rPr>
          <w:rFonts w:asciiTheme="majorHAnsi" w:hAnsiTheme="majorHAnsi" w:cs="Arial"/>
        </w:rPr>
        <w:t>SJKD</w:t>
      </w:r>
      <w:r>
        <w:rPr>
          <w:rFonts w:asciiTheme="majorHAnsi" w:hAnsiTheme="majorHAnsi" w:cs="Arial"/>
        </w:rPr>
        <w:t xml:space="preserve"> a ovlivněních úseků povrchové dopravy včetně provozních nákladů správců infrastruktury a provozních nákladů dopravců;</w:t>
      </w:r>
    </w:p>
    <w:p w14:paraId="224D6B2A" w14:textId="6741F4E2" w:rsidR="00C3356A" w:rsidRDefault="00C3356A" w:rsidP="00C7178E">
      <w:pPr>
        <w:pStyle w:val="Odstavecseseznamem"/>
        <w:numPr>
          <w:ilvl w:val="0"/>
          <w:numId w:val="3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územní </w:t>
      </w:r>
      <w:r w:rsidR="004D722C">
        <w:rPr>
          <w:rFonts w:asciiTheme="majorHAnsi" w:hAnsiTheme="majorHAnsi" w:cs="Arial"/>
        </w:rPr>
        <w:t xml:space="preserve">průchodnost </w:t>
      </w:r>
      <w:r>
        <w:rPr>
          <w:rFonts w:asciiTheme="majorHAnsi" w:hAnsiTheme="majorHAnsi" w:cs="Arial"/>
        </w:rPr>
        <w:t xml:space="preserve">a ekologické </w:t>
      </w:r>
      <w:r w:rsidR="004D722C">
        <w:rPr>
          <w:rFonts w:asciiTheme="majorHAnsi" w:hAnsiTheme="majorHAnsi" w:cs="Arial"/>
        </w:rPr>
        <w:t>vlivy</w:t>
      </w:r>
      <w:r w:rsidR="00633515">
        <w:rPr>
          <w:rFonts w:asciiTheme="majorHAnsi" w:hAnsiTheme="majorHAnsi" w:cs="Arial"/>
        </w:rPr>
        <w:t>;</w:t>
      </w:r>
    </w:p>
    <w:p w14:paraId="77AA2057" w14:textId="6CE10CF2" w:rsidR="00633515" w:rsidRPr="00E6590F" w:rsidRDefault="00633515" w:rsidP="00C7178E">
      <w:pPr>
        <w:pStyle w:val="Odstavecseseznamem"/>
        <w:numPr>
          <w:ilvl w:val="0"/>
          <w:numId w:val="3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posuzování vzájemných kombinací navržených technických řešení a provozních konceptů.</w:t>
      </w:r>
    </w:p>
    <w:p w14:paraId="65C48798" w14:textId="77777777" w:rsidR="00C3356A" w:rsidRPr="00E6590F" w:rsidRDefault="00C3356A" w:rsidP="00C3356A">
      <w:pPr>
        <w:rPr>
          <w:rFonts w:asciiTheme="majorHAnsi" w:hAnsiTheme="majorHAnsi" w:cs="Arial"/>
        </w:rPr>
      </w:pPr>
    </w:p>
    <w:p w14:paraId="18252C80" w14:textId="77777777" w:rsidR="006D5425" w:rsidRPr="00C8172D" w:rsidRDefault="00B36A22" w:rsidP="00C8172D">
      <w:pPr>
        <w:pStyle w:val="Nadpis1"/>
        <w:rPr>
          <w:lang w:val="cs-CZ"/>
        </w:rPr>
      </w:pPr>
      <w:bookmarkStart w:id="27" w:name="_Toc34423850"/>
      <w:r w:rsidRPr="00C8172D">
        <w:rPr>
          <w:lang w:val="cs-CZ"/>
        </w:rPr>
        <w:t>Věcný</w:t>
      </w:r>
      <w:r w:rsidR="006D5425" w:rsidRPr="00C8172D">
        <w:rPr>
          <w:lang w:val="cs-CZ"/>
        </w:rPr>
        <w:t xml:space="preserve"> obsah jednotlivých </w:t>
      </w:r>
      <w:r w:rsidR="00D26E36" w:rsidRPr="00C8172D">
        <w:rPr>
          <w:lang w:val="cs-CZ"/>
        </w:rPr>
        <w:t>částí studie provedite</w:t>
      </w:r>
      <w:r w:rsidRPr="00C8172D">
        <w:rPr>
          <w:lang w:val="cs-CZ"/>
        </w:rPr>
        <w:t>lnosti:</w:t>
      </w:r>
      <w:bookmarkEnd w:id="27"/>
    </w:p>
    <w:p w14:paraId="6528F5A7" w14:textId="1A54C363" w:rsidR="00103BFF" w:rsidRPr="00103BFF" w:rsidRDefault="00092172" w:rsidP="00C819CB">
      <w:pPr>
        <w:pStyle w:val="Nadpis2"/>
      </w:pPr>
      <w:bookmarkStart w:id="28" w:name="_Toc34423851"/>
      <w:r>
        <w:t>Analýza</w:t>
      </w:r>
      <w:bookmarkEnd w:id="28"/>
    </w:p>
    <w:p w14:paraId="6F64E89F" w14:textId="77777777" w:rsidR="00C429CA" w:rsidRPr="005F60D2" w:rsidRDefault="00C429CA" w:rsidP="00C7178E">
      <w:pPr>
        <w:keepNext/>
        <w:numPr>
          <w:ilvl w:val="0"/>
          <w:numId w:val="4"/>
        </w:numPr>
        <w:rPr>
          <w:rFonts w:asciiTheme="majorHAnsi" w:hAnsiTheme="majorHAnsi"/>
          <w:b/>
        </w:rPr>
      </w:pPr>
      <w:r w:rsidRPr="005F60D2">
        <w:rPr>
          <w:rFonts w:asciiTheme="majorHAnsi" w:hAnsiTheme="majorHAnsi"/>
          <w:b/>
        </w:rPr>
        <w:t>Základní informace</w:t>
      </w:r>
    </w:p>
    <w:p w14:paraId="0D3D1D9E" w14:textId="6ABC4C7E" w:rsidR="00C429CA" w:rsidRPr="005F60D2" w:rsidRDefault="00C429CA" w:rsidP="00C7178E">
      <w:pPr>
        <w:numPr>
          <w:ilvl w:val="0"/>
          <w:numId w:val="5"/>
        </w:numPr>
        <w:rPr>
          <w:rFonts w:asciiTheme="majorHAnsi" w:hAnsiTheme="majorHAnsi"/>
        </w:rPr>
      </w:pPr>
      <w:r w:rsidRPr="005F60D2">
        <w:rPr>
          <w:rFonts w:asciiTheme="majorHAnsi" w:hAnsiTheme="majorHAnsi"/>
        </w:rPr>
        <w:t>základní informace o řešeném území (dopravn</w:t>
      </w:r>
      <w:r w:rsidR="00EA6DFB" w:rsidRPr="005F60D2">
        <w:rPr>
          <w:rFonts w:asciiTheme="majorHAnsi" w:hAnsiTheme="majorHAnsi"/>
        </w:rPr>
        <w:t>í síť, nabídka veřejné dopravy</w:t>
      </w:r>
      <w:r w:rsidR="006214E7">
        <w:rPr>
          <w:rFonts w:asciiTheme="majorHAnsi" w:hAnsiTheme="majorHAnsi"/>
        </w:rPr>
        <w:t>)</w:t>
      </w:r>
      <w:r w:rsidRPr="005F60D2">
        <w:rPr>
          <w:rFonts w:asciiTheme="majorHAnsi" w:hAnsiTheme="majorHAnsi"/>
        </w:rPr>
        <w:t xml:space="preserve"> </w:t>
      </w:r>
    </w:p>
    <w:p w14:paraId="43DB9EDE" w14:textId="5FFCCEE8" w:rsidR="00E9179D" w:rsidRDefault="00C429CA" w:rsidP="00C7178E">
      <w:pPr>
        <w:numPr>
          <w:ilvl w:val="0"/>
          <w:numId w:val="5"/>
        </w:numPr>
        <w:rPr>
          <w:rFonts w:asciiTheme="majorHAnsi" w:hAnsiTheme="majorHAnsi"/>
        </w:rPr>
      </w:pPr>
      <w:r w:rsidRPr="00E9179D">
        <w:rPr>
          <w:rFonts w:asciiTheme="majorHAnsi" w:hAnsiTheme="majorHAnsi"/>
        </w:rPr>
        <w:t>vazba na koncepční dokumenty národní, regionální</w:t>
      </w:r>
      <w:r w:rsidR="005F60D2" w:rsidRPr="00E9179D">
        <w:rPr>
          <w:rFonts w:asciiTheme="majorHAnsi" w:hAnsiTheme="majorHAnsi"/>
        </w:rPr>
        <w:t xml:space="preserve"> a</w:t>
      </w:r>
      <w:r w:rsidRPr="00E9179D">
        <w:rPr>
          <w:rFonts w:asciiTheme="majorHAnsi" w:hAnsiTheme="majorHAnsi"/>
        </w:rPr>
        <w:t xml:space="preserve"> městské politiky, strategické a plánovací dokumenty a jejich analýza a vyhodnocení </w:t>
      </w:r>
      <w:r w:rsidR="00EA6DFB" w:rsidRPr="00D86809">
        <w:rPr>
          <w:rFonts w:asciiTheme="majorHAnsi" w:hAnsiTheme="majorHAnsi"/>
        </w:rPr>
        <w:t xml:space="preserve">ve vztahu k řešenému projektu; </w:t>
      </w:r>
      <w:r w:rsidR="00690D78" w:rsidRPr="00D86809">
        <w:rPr>
          <w:rFonts w:asciiTheme="majorHAnsi" w:hAnsiTheme="majorHAnsi"/>
        </w:rPr>
        <w:t>i</w:t>
      </w:r>
      <w:r w:rsidRPr="00D86809">
        <w:rPr>
          <w:rFonts w:asciiTheme="majorHAnsi" w:hAnsiTheme="majorHAnsi"/>
        </w:rPr>
        <w:t>dentifikace konfliktů, návrh řešení, východiska, potvrzení souladu se</w:t>
      </w:r>
      <w:r w:rsidR="008665D8" w:rsidRPr="00D86809">
        <w:rPr>
          <w:rFonts w:asciiTheme="majorHAnsi" w:hAnsiTheme="majorHAnsi"/>
        </w:rPr>
        <w:t> </w:t>
      </w:r>
      <w:r w:rsidRPr="00E9179D">
        <w:rPr>
          <w:rFonts w:asciiTheme="majorHAnsi" w:hAnsiTheme="majorHAnsi"/>
        </w:rPr>
        <w:t>strategickými vizemi</w:t>
      </w:r>
      <w:r w:rsidR="008F4D28" w:rsidRPr="00E9179D">
        <w:rPr>
          <w:rFonts w:asciiTheme="majorHAnsi" w:hAnsiTheme="majorHAnsi"/>
        </w:rPr>
        <w:t xml:space="preserve"> ochrany životního prostředí</w:t>
      </w:r>
      <w:r w:rsidR="006A6530" w:rsidRPr="00E9179D">
        <w:rPr>
          <w:rFonts w:asciiTheme="majorHAnsi" w:hAnsiTheme="majorHAnsi"/>
        </w:rPr>
        <w:t>.</w:t>
      </w:r>
    </w:p>
    <w:p w14:paraId="009A7FE3" w14:textId="543A0EC2" w:rsidR="00633515" w:rsidRPr="00E9179D" w:rsidRDefault="00633515" w:rsidP="00C563B6">
      <w:pPr>
        <w:ind w:left="720"/>
        <w:rPr>
          <w:rFonts w:asciiTheme="majorHAnsi" w:hAnsiTheme="majorHAnsi"/>
        </w:rPr>
      </w:pPr>
    </w:p>
    <w:p w14:paraId="02CDD647" w14:textId="77777777" w:rsidR="00C429CA" w:rsidRPr="00BE063C" w:rsidRDefault="00C429CA" w:rsidP="00C7178E">
      <w:pPr>
        <w:numPr>
          <w:ilvl w:val="0"/>
          <w:numId w:val="4"/>
        </w:numPr>
        <w:rPr>
          <w:rFonts w:asciiTheme="majorHAnsi" w:hAnsiTheme="majorHAnsi"/>
          <w:b/>
        </w:rPr>
      </w:pPr>
      <w:r w:rsidRPr="00BE063C">
        <w:rPr>
          <w:rFonts w:asciiTheme="majorHAnsi" w:hAnsiTheme="majorHAnsi"/>
          <w:b/>
        </w:rPr>
        <w:t>Cíle projektu</w:t>
      </w:r>
    </w:p>
    <w:p w14:paraId="2DA20DC7" w14:textId="160F3583" w:rsidR="00690D78" w:rsidRDefault="00D57422" w:rsidP="00C7178E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Prověřit možnosti vedení severojižního spojení</w:t>
      </w:r>
      <w:r w:rsidR="00942D18">
        <w:rPr>
          <w:rFonts w:asciiTheme="majorHAnsi" w:hAnsiTheme="majorHAnsi"/>
        </w:rPr>
        <w:t xml:space="preserve"> v rámci</w:t>
      </w:r>
      <w:r>
        <w:rPr>
          <w:rFonts w:asciiTheme="majorHAnsi" w:hAnsiTheme="majorHAnsi"/>
        </w:rPr>
        <w:t xml:space="preserve"> </w:t>
      </w:r>
      <w:r w:rsidR="00942D18">
        <w:rPr>
          <w:rFonts w:asciiTheme="majorHAnsi" w:hAnsiTheme="majorHAnsi"/>
        </w:rPr>
        <w:t>BMO</w:t>
      </w:r>
      <w:r>
        <w:rPr>
          <w:rFonts w:asciiTheme="majorHAnsi" w:hAnsiTheme="majorHAnsi"/>
        </w:rPr>
        <w:t xml:space="preserve"> </w:t>
      </w:r>
      <w:r w:rsidR="00374012">
        <w:rPr>
          <w:rFonts w:asciiTheme="majorHAnsi" w:hAnsiTheme="majorHAnsi"/>
        </w:rPr>
        <w:t>(dále též jen „</w:t>
      </w:r>
      <w:r w:rsidR="00374012" w:rsidRPr="00B07B91">
        <w:rPr>
          <w:rFonts w:asciiTheme="majorHAnsi" w:hAnsiTheme="majorHAnsi"/>
          <w:i/>
          <w:iCs/>
        </w:rPr>
        <w:t>BMO</w:t>
      </w:r>
      <w:r w:rsidR="00374012">
        <w:rPr>
          <w:rFonts w:asciiTheme="majorHAnsi" w:hAnsiTheme="majorHAnsi"/>
        </w:rPr>
        <w:t xml:space="preserve">“) </w:t>
      </w:r>
      <w:r w:rsidR="00942D18">
        <w:rPr>
          <w:rFonts w:asciiTheme="majorHAnsi" w:hAnsiTheme="majorHAnsi"/>
        </w:rPr>
        <w:t xml:space="preserve">ve formě </w:t>
      </w:r>
      <w:r>
        <w:rPr>
          <w:rFonts w:asciiTheme="majorHAnsi" w:hAnsiTheme="majorHAnsi"/>
        </w:rPr>
        <w:t>3</w:t>
      </w:r>
      <w:r w:rsidR="00942D18">
        <w:rPr>
          <w:rFonts w:asciiTheme="majorHAnsi" w:hAnsiTheme="majorHAnsi"/>
        </w:rPr>
        <w:t xml:space="preserve"> různých</w:t>
      </w:r>
      <w:r>
        <w:rPr>
          <w:rFonts w:asciiTheme="majorHAnsi" w:hAnsiTheme="majorHAnsi"/>
        </w:rPr>
        <w:t xml:space="preserve"> typ</w:t>
      </w:r>
      <w:r w:rsidR="00942D18">
        <w:rPr>
          <w:rFonts w:asciiTheme="majorHAnsi" w:hAnsiTheme="majorHAnsi"/>
        </w:rPr>
        <w:t>ů</w:t>
      </w:r>
      <w:r>
        <w:rPr>
          <w:rFonts w:asciiTheme="majorHAnsi" w:hAnsiTheme="majorHAnsi"/>
        </w:rPr>
        <w:t xml:space="preserve"> kolejové dopravy</w:t>
      </w:r>
      <w:r w:rsidR="00942D18">
        <w:rPr>
          <w:rFonts w:asciiTheme="majorHAnsi" w:hAnsiTheme="majorHAnsi"/>
        </w:rPr>
        <w:t xml:space="preserve"> s cílem zkvalitnění dopravní obsluhy vůči stávajícímu stavu a zlepšení životného prostředí.</w:t>
      </w:r>
    </w:p>
    <w:p w14:paraId="686AE8ED" w14:textId="19FFCE56" w:rsidR="00D57422" w:rsidRDefault="00D57422" w:rsidP="00C7178E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Nalézt pro každý ze systémů optimální technické řešení </w:t>
      </w:r>
      <w:r w:rsidR="00942D18">
        <w:rPr>
          <w:rFonts w:asciiTheme="majorHAnsi" w:hAnsiTheme="majorHAnsi"/>
        </w:rPr>
        <w:t xml:space="preserve">a zároveň nalézt variantu, která bude </w:t>
      </w:r>
      <w:r>
        <w:rPr>
          <w:rFonts w:asciiTheme="majorHAnsi" w:hAnsiTheme="majorHAnsi"/>
        </w:rPr>
        <w:t>ekonomick</w:t>
      </w:r>
      <w:r w:rsidR="00942D18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efek</w:t>
      </w:r>
      <w:r w:rsidR="00942D18">
        <w:rPr>
          <w:rFonts w:asciiTheme="majorHAnsi" w:hAnsiTheme="majorHAnsi"/>
        </w:rPr>
        <w:t>tivní.</w:t>
      </w:r>
    </w:p>
    <w:p w14:paraId="059B6ADA" w14:textId="09BC5E3B" w:rsidR="00512CB4" w:rsidRPr="009C7B51" w:rsidRDefault="00901037" w:rsidP="00C7178E">
      <w:pPr>
        <w:numPr>
          <w:ilvl w:val="0"/>
          <w:numId w:val="6"/>
        </w:numPr>
        <w:rPr>
          <w:rFonts w:asciiTheme="majorHAnsi" w:hAnsiTheme="majorHAnsi"/>
        </w:rPr>
      </w:pPr>
      <w:r w:rsidRPr="009C7B51">
        <w:rPr>
          <w:rFonts w:asciiTheme="majorHAnsi" w:hAnsiTheme="majorHAnsi"/>
        </w:rPr>
        <w:t xml:space="preserve">Další </w:t>
      </w:r>
      <w:r w:rsidR="00861E74" w:rsidRPr="009C7B51">
        <w:rPr>
          <w:rFonts w:asciiTheme="majorHAnsi" w:hAnsiTheme="majorHAnsi"/>
        </w:rPr>
        <w:t xml:space="preserve">obecné </w:t>
      </w:r>
      <w:r w:rsidRPr="009C7B51">
        <w:rPr>
          <w:rFonts w:asciiTheme="majorHAnsi" w:hAnsiTheme="majorHAnsi"/>
        </w:rPr>
        <w:t>cíle jsou obsaženy v preambuli tohoto dokumentu</w:t>
      </w:r>
      <w:r w:rsidR="00861E74" w:rsidRPr="009C7B51">
        <w:rPr>
          <w:rFonts w:asciiTheme="majorHAnsi" w:hAnsiTheme="majorHAnsi"/>
        </w:rPr>
        <w:t>.</w:t>
      </w:r>
    </w:p>
    <w:p w14:paraId="6BBED74B" w14:textId="77777777" w:rsidR="00D57422" w:rsidRPr="00BE063C" w:rsidRDefault="00D57422" w:rsidP="004323BC">
      <w:pPr>
        <w:ind w:left="360"/>
        <w:rPr>
          <w:rFonts w:asciiTheme="majorHAnsi" w:hAnsiTheme="majorHAnsi"/>
        </w:rPr>
      </w:pPr>
    </w:p>
    <w:p w14:paraId="741DE7CF" w14:textId="77777777" w:rsidR="00A72C90" w:rsidRPr="00B07B91" w:rsidRDefault="00AB43A6" w:rsidP="00EF7440">
      <w:pPr>
        <w:numPr>
          <w:ilvl w:val="0"/>
          <w:numId w:val="4"/>
        </w:numPr>
        <w:spacing w:line="264" w:lineRule="auto"/>
        <w:rPr>
          <w:rFonts w:asciiTheme="majorHAnsi" w:eastAsiaTheme="minorHAnsi" w:hAnsiTheme="majorHAnsi" w:cstheme="majorHAnsi"/>
          <w:b/>
        </w:rPr>
      </w:pPr>
      <w:r w:rsidRPr="00A72C90">
        <w:rPr>
          <w:rFonts w:asciiTheme="majorHAnsi" w:hAnsiTheme="majorHAnsi"/>
          <w:b/>
        </w:rPr>
        <w:t xml:space="preserve">Analýza </w:t>
      </w:r>
      <w:r w:rsidR="00E9179D" w:rsidRPr="00A72C90">
        <w:rPr>
          <w:rFonts w:asciiTheme="majorHAnsi" w:hAnsiTheme="majorHAnsi"/>
          <w:b/>
        </w:rPr>
        <w:t>území a dopravního systému</w:t>
      </w:r>
      <w:r w:rsidR="001B05B6" w:rsidRPr="00A72C90">
        <w:rPr>
          <w:rFonts w:asciiTheme="majorHAnsi" w:hAnsiTheme="majorHAnsi"/>
          <w:b/>
        </w:rPr>
        <w:t xml:space="preserve"> </w:t>
      </w:r>
    </w:p>
    <w:p w14:paraId="1F16A9ED" w14:textId="15AA279F" w:rsidR="00A72C90" w:rsidRDefault="00A72C90">
      <w:pPr>
        <w:spacing w:line="264" w:lineRule="auto"/>
        <w:ind w:left="360"/>
        <w:rPr>
          <w:rFonts w:asciiTheme="majorHAnsi" w:eastAsiaTheme="minorHAnsi" w:hAnsiTheme="majorHAnsi" w:cstheme="majorHAnsi"/>
        </w:rPr>
      </w:pPr>
      <w:r w:rsidRPr="00B07B91">
        <w:rPr>
          <w:rFonts w:asciiTheme="majorHAnsi" w:eastAsiaTheme="minorHAnsi" w:hAnsiTheme="majorHAnsi" w:cstheme="majorHAnsi"/>
        </w:rPr>
        <w:t xml:space="preserve">Zpracovatel nebude provádět zpracování dopravního modelu, ani související sociologický průzkum, tyto výstupy si Objednatel zajistí na vlastní náklady. Výsledky těchto podkladových prací budou Zpracovateli předány a Zpracovatel je povinen je zohlednit v rámci plnění předmětu smlouvy. </w:t>
      </w:r>
      <w:r>
        <w:rPr>
          <w:rFonts w:asciiTheme="majorHAnsi" w:eastAsiaTheme="minorHAnsi" w:hAnsiTheme="majorHAnsi" w:cstheme="majorHAnsi"/>
        </w:rPr>
        <w:t>V případě dopravního modelu je princip spolupráce Objednatele a Zpracovatele popsán v čl. 6.1. Zvláštních technických podmínek</w:t>
      </w:r>
    </w:p>
    <w:p w14:paraId="3BBEC26C" w14:textId="5A4A4BA7" w:rsidR="00EF7440" w:rsidRPr="00B07B91" w:rsidRDefault="00EF7440" w:rsidP="00B07B91">
      <w:pPr>
        <w:spacing w:line="264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Úkolem zpracovatele bude zajistit níže uvedené body, které Objednatel mj. využije jako podpů</w:t>
      </w:r>
      <w:r w:rsidR="00B07B91">
        <w:rPr>
          <w:rFonts w:asciiTheme="majorHAnsi" w:eastAsiaTheme="minorHAnsi" w:hAnsiTheme="majorHAnsi" w:cstheme="majorHAnsi"/>
        </w:rPr>
        <w:t>r</w:t>
      </w:r>
      <w:r>
        <w:rPr>
          <w:rFonts w:asciiTheme="majorHAnsi" w:eastAsiaTheme="minorHAnsi" w:hAnsiTheme="majorHAnsi" w:cstheme="majorHAnsi"/>
        </w:rPr>
        <w:t>né argumenty pro sestavení dopravního modelu.</w:t>
      </w:r>
    </w:p>
    <w:p w14:paraId="478AD333" w14:textId="77777777" w:rsidR="00A72C90" w:rsidRPr="00B07B91" w:rsidRDefault="00A72C90" w:rsidP="00B07B91">
      <w:pPr>
        <w:ind w:left="360"/>
        <w:rPr>
          <w:rFonts w:asciiTheme="majorHAnsi" w:hAnsiTheme="majorHAnsi"/>
          <w:b/>
          <w:color w:val="00B050"/>
        </w:rPr>
      </w:pPr>
    </w:p>
    <w:p w14:paraId="1E9D07DB" w14:textId="6359CE68" w:rsidR="00FE4960" w:rsidRPr="00B07B91" w:rsidRDefault="00FE4960" w:rsidP="00FE4960">
      <w:pPr>
        <w:rPr>
          <w:rFonts w:asciiTheme="majorHAnsi" w:eastAsiaTheme="minorHAnsi" w:hAnsiTheme="majorHAnsi" w:cstheme="majorHAnsi"/>
        </w:rPr>
      </w:pPr>
      <w:r w:rsidRPr="00B07B91">
        <w:rPr>
          <w:rFonts w:asciiTheme="majorHAnsi" w:eastAsiaTheme="minorHAnsi" w:hAnsiTheme="majorHAnsi" w:cstheme="majorHAnsi"/>
        </w:rPr>
        <w:t>Shromáždění podkladů pro návrh variant</w:t>
      </w:r>
      <w:r w:rsidR="00EF7440">
        <w:rPr>
          <w:rFonts w:asciiTheme="majorHAnsi" w:eastAsiaTheme="minorHAnsi" w:hAnsiTheme="majorHAnsi" w:cstheme="majorHAnsi"/>
        </w:rPr>
        <w:t>:</w:t>
      </w:r>
      <w:r w:rsidRPr="00B07B91">
        <w:rPr>
          <w:rFonts w:asciiTheme="majorHAnsi" w:eastAsiaTheme="minorHAnsi" w:hAnsiTheme="majorHAnsi" w:cstheme="majorHAnsi"/>
        </w:rPr>
        <w:t xml:space="preserve"> </w:t>
      </w:r>
    </w:p>
    <w:p w14:paraId="094326D1" w14:textId="77777777" w:rsidR="00FE4960" w:rsidRPr="00B07B91" w:rsidRDefault="00FE4960" w:rsidP="00FE4960">
      <w:pPr>
        <w:pStyle w:val="Odstavecseseznamem"/>
        <w:numPr>
          <w:ilvl w:val="0"/>
          <w:numId w:val="33"/>
        </w:numPr>
        <w:rPr>
          <w:rFonts w:asciiTheme="majorHAnsi" w:eastAsiaTheme="minorHAnsi" w:hAnsiTheme="majorHAnsi" w:cstheme="majorHAnsi"/>
          <w:b/>
          <w:bCs/>
        </w:rPr>
      </w:pPr>
      <w:r w:rsidRPr="00B07B91">
        <w:rPr>
          <w:rFonts w:asciiTheme="majorHAnsi" w:eastAsiaTheme="minorHAnsi" w:hAnsiTheme="majorHAnsi" w:cstheme="majorHAnsi"/>
          <w:b/>
          <w:bCs/>
        </w:rPr>
        <w:t>identifikace spádové oblasti města Brna;</w:t>
      </w:r>
    </w:p>
    <w:p w14:paraId="7034D3A0" w14:textId="43D8DAFE" w:rsidR="00FE4960" w:rsidRDefault="00FE4960" w:rsidP="00FE4960">
      <w:pPr>
        <w:pStyle w:val="Odstavecseseznamem"/>
        <w:numPr>
          <w:ilvl w:val="1"/>
          <w:numId w:val="33"/>
        </w:numPr>
        <w:rPr>
          <w:rFonts w:asciiTheme="majorHAnsi" w:eastAsiaTheme="minorHAnsi" w:hAnsiTheme="majorHAnsi" w:cstheme="majorHAnsi"/>
        </w:rPr>
      </w:pPr>
      <w:r w:rsidRPr="00B07B91">
        <w:rPr>
          <w:rFonts w:asciiTheme="majorHAnsi" w:eastAsiaTheme="minorHAnsi" w:hAnsiTheme="majorHAnsi" w:cstheme="majorHAnsi"/>
        </w:rPr>
        <w:t>analýza dojížďky do města Brna i vyjížďky z města Brna za účelem vymezení spádové oblasti Brna, tzn. oblasti generující dopravní zatížení SJKD; na spádovou oblast budou zaměřeny další analýzy, spádová oblast bude dopravním modelem řešena podrobně; Objednatel orientačně předpokládá, že rozsah spádové oblasti Brna bude 30 až 40 kilometrů od centra města Brna;</w:t>
      </w:r>
    </w:p>
    <w:p w14:paraId="7156289F" w14:textId="77777777" w:rsidR="00FE4960" w:rsidRPr="00B07B91" w:rsidRDefault="00FE4960" w:rsidP="00B07B91">
      <w:pPr>
        <w:pStyle w:val="Odstavecseseznamem"/>
        <w:ind w:left="1080"/>
        <w:rPr>
          <w:rFonts w:asciiTheme="majorHAnsi" w:eastAsiaTheme="minorHAnsi" w:hAnsiTheme="majorHAnsi" w:cstheme="majorHAnsi"/>
        </w:rPr>
      </w:pPr>
    </w:p>
    <w:p w14:paraId="35A787B4" w14:textId="77777777" w:rsidR="00FE4960" w:rsidRPr="00FE4960" w:rsidRDefault="00FE4960" w:rsidP="00FE4960">
      <w:pPr>
        <w:pStyle w:val="Odstavecseseznamem"/>
        <w:numPr>
          <w:ilvl w:val="0"/>
          <w:numId w:val="33"/>
        </w:numPr>
        <w:rPr>
          <w:rFonts w:asciiTheme="majorHAnsi" w:eastAsiaTheme="minorHAnsi" w:hAnsiTheme="majorHAnsi" w:cstheme="majorHAnsi"/>
          <w:b/>
          <w:bCs/>
        </w:rPr>
      </w:pPr>
      <w:r w:rsidRPr="00FE4960">
        <w:rPr>
          <w:rFonts w:asciiTheme="majorHAnsi" w:eastAsiaTheme="minorHAnsi" w:hAnsiTheme="majorHAnsi" w:cstheme="majorHAnsi"/>
          <w:b/>
          <w:bCs/>
        </w:rPr>
        <w:t>osídlení spádové oblasti;</w:t>
      </w:r>
    </w:p>
    <w:p w14:paraId="770DD17D" w14:textId="3D713D6F" w:rsidR="00FE4960" w:rsidRDefault="00FE4960" w:rsidP="00FE4960">
      <w:pPr>
        <w:pStyle w:val="Odstavecseseznamem"/>
        <w:numPr>
          <w:ilvl w:val="1"/>
          <w:numId w:val="33"/>
        </w:numPr>
        <w:rPr>
          <w:rFonts w:asciiTheme="majorHAnsi" w:eastAsiaTheme="minorHAnsi" w:hAnsiTheme="majorHAnsi" w:cstheme="majorHAnsi"/>
        </w:rPr>
      </w:pPr>
      <w:r w:rsidRPr="00B07B91">
        <w:rPr>
          <w:rFonts w:asciiTheme="majorHAnsi" w:eastAsiaTheme="minorHAnsi" w:hAnsiTheme="majorHAnsi" w:cstheme="majorHAnsi"/>
        </w:rPr>
        <w:t xml:space="preserve">podrobná mapa hustoty osídlení Brněnské metropolitní oblasti. Jako vstupní data budu použity informace o počtu rezidentů v jednotlivých domech (č.p.); tato data budou dále kalibrována počtem obyvatel s obvyklým pobytem v místě; </w:t>
      </w:r>
    </w:p>
    <w:p w14:paraId="3C4E93B5" w14:textId="77777777" w:rsidR="00FE4960" w:rsidRPr="00B07B91" w:rsidRDefault="00FE4960" w:rsidP="00B07B91">
      <w:pPr>
        <w:pStyle w:val="Odstavecseseznamem"/>
        <w:ind w:left="1080"/>
        <w:rPr>
          <w:rFonts w:asciiTheme="majorHAnsi" w:eastAsiaTheme="minorHAnsi" w:hAnsiTheme="majorHAnsi" w:cstheme="majorHAnsi"/>
        </w:rPr>
      </w:pPr>
    </w:p>
    <w:p w14:paraId="6D217522" w14:textId="1BD69024" w:rsidR="00FE4960" w:rsidRPr="00B07B91" w:rsidRDefault="00FE4960" w:rsidP="00FE4960">
      <w:pPr>
        <w:pStyle w:val="Odstavecseseznamem"/>
        <w:numPr>
          <w:ilvl w:val="0"/>
          <w:numId w:val="33"/>
        </w:numPr>
        <w:rPr>
          <w:rFonts w:asciiTheme="majorHAnsi" w:eastAsiaTheme="minorHAnsi" w:hAnsiTheme="majorHAnsi" w:cstheme="majorHAnsi"/>
          <w:b/>
          <w:bCs/>
        </w:rPr>
      </w:pPr>
      <w:r w:rsidRPr="00B07B91">
        <w:rPr>
          <w:rFonts w:asciiTheme="majorHAnsi" w:eastAsiaTheme="minorHAnsi" w:hAnsiTheme="majorHAnsi" w:cstheme="majorHAnsi"/>
          <w:b/>
          <w:bCs/>
        </w:rPr>
        <w:t>stávající i výhledové charakteristiky území;</w:t>
      </w:r>
    </w:p>
    <w:p w14:paraId="4D9D11C0" w14:textId="77777777" w:rsidR="00FE4960" w:rsidRPr="00B07B91" w:rsidRDefault="00FE4960" w:rsidP="00FE4960">
      <w:pPr>
        <w:pStyle w:val="Odstavecseseznamem"/>
        <w:numPr>
          <w:ilvl w:val="1"/>
          <w:numId w:val="33"/>
        </w:numPr>
        <w:rPr>
          <w:rFonts w:asciiTheme="majorHAnsi" w:eastAsiaTheme="minorHAnsi" w:hAnsiTheme="majorHAnsi" w:cstheme="majorHAnsi"/>
        </w:rPr>
      </w:pPr>
      <w:r w:rsidRPr="00B07B91">
        <w:rPr>
          <w:rFonts w:asciiTheme="majorHAnsi" w:eastAsiaTheme="minorHAnsi" w:hAnsiTheme="majorHAnsi" w:cstheme="majorHAnsi"/>
        </w:rPr>
        <w:t>demografické a socioekonomické předpoklady změn počtu obyvatel;</w:t>
      </w:r>
    </w:p>
    <w:p w14:paraId="6DC3DC53" w14:textId="77777777" w:rsidR="00FE4960" w:rsidRDefault="00FE4960" w:rsidP="00FE4960">
      <w:pPr>
        <w:pStyle w:val="Odstavecseseznamem"/>
        <w:numPr>
          <w:ilvl w:val="1"/>
          <w:numId w:val="33"/>
        </w:numPr>
        <w:rPr>
          <w:rFonts w:asciiTheme="majorHAnsi" w:eastAsiaTheme="minorHAnsi" w:hAnsiTheme="majorHAnsi" w:cstheme="majorHAnsi"/>
        </w:rPr>
      </w:pPr>
      <w:r w:rsidRPr="00B07B91">
        <w:rPr>
          <w:rFonts w:asciiTheme="majorHAnsi" w:eastAsiaTheme="minorHAnsi" w:hAnsiTheme="majorHAnsi" w:cstheme="majorHAnsi"/>
        </w:rPr>
        <w:t>analýza rozvoje města Brna a jeho spádové oblasti, výhledové počty (dojíždějících) obyvatel;</w:t>
      </w:r>
    </w:p>
    <w:p w14:paraId="3B17B5E6" w14:textId="2D854C10" w:rsidR="00FE4960" w:rsidRPr="00B07B91" w:rsidRDefault="00FE4960" w:rsidP="00B07B91">
      <w:pPr>
        <w:pStyle w:val="Odstavecseseznamem"/>
        <w:ind w:left="1080"/>
        <w:rPr>
          <w:rFonts w:asciiTheme="majorHAnsi" w:eastAsiaTheme="minorHAnsi" w:hAnsiTheme="majorHAnsi" w:cstheme="majorHAnsi"/>
        </w:rPr>
      </w:pPr>
    </w:p>
    <w:p w14:paraId="17AA16AB" w14:textId="77777777" w:rsidR="00FE4960" w:rsidRPr="00B07B91" w:rsidRDefault="00FE4960" w:rsidP="00FE4960">
      <w:pPr>
        <w:pStyle w:val="Odstavecseseznamem"/>
        <w:numPr>
          <w:ilvl w:val="0"/>
          <w:numId w:val="33"/>
        </w:numPr>
        <w:rPr>
          <w:rFonts w:asciiTheme="majorHAnsi" w:eastAsiaTheme="minorHAnsi" w:hAnsiTheme="majorHAnsi" w:cstheme="majorHAnsi"/>
          <w:b/>
          <w:bCs/>
        </w:rPr>
      </w:pPr>
      <w:r w:rsidRPr="00B07B91">
        <w:rPr>
          <w:rFonts w:asciiTheme="majorHAnsi" w:eastAsiaTheme="minorHAnsi" w:hAnsiTheme="majorHAnsi" w:cstheme="majorHAnsi"/>
          <w:b/>
          <w:bCs/>
        </w:rPr>
        <w:t>stávající i předpokládané (výhledové) kapacitní problémy tras VHD;</w:t>
      </w:r>
    </w:p>
    <w:p w14:paraId="733456FD" w14:textId="77777777" w:rsidR="00FE4960" w:rsidRPr="00B07B91" w:rsidRDefault="00FE4960" w:rsidP="00FE4960">
      <w:pPr>
        <w:pStyle w:val="Odstavecseseznamem"/>
        <w:numPr>
          <w:ilvl w:val="1"/>
          <w:numId w:val="33"/>
        </w:numPr>
        <w:rPr>
          <w:rFonts w:asciiTheme="majorHAnsi" w:eastAsiaTheme="minorHAnsi" w:hAnsiTheme="majorHAnsi" w:cstheme="majorHAnsi"/>
        </w:rPr>
      </w:pPr>
      <w:r w:rsidRPr="00B07B91">
        <w:rPr>
          <w:rFonts w:asciiTheme="majorHAnsi" w:eastAsiaTheme="minorHAnsi" w:hAnsiTheme="majorHAnsi" w:cstheme="majorHAnsi"/>
        </w:rPr>
        <w:t>vyhodnocení stávající kapacity jednotlivých úseků a uzlů VHD;</w:t>
      </w:r>
    </w:p>
    <w:p w14:paraId="39FA22F1" w14:textId="77777777" w:rsidR="00FE4960" w:rsidRPr="00B07B91" w:rsidRDefault="00FE4960" w:rsidP="00FE4960">
      <w:pPr>
        <w:pStyle w:val="Odstavecseseznamem"/>
        <w:numPr>
          <w:ilvl w:val="1"/>
          <w:numId w:val="33"/>
        </w:numPr>
        <w:rPr>
          <w:rFonts w:asciiTheme="majorHAnsi" w:eastAsiaTheme="minorHAnsi" w:hAnsiTheme="majorHAnsi" w:cstheme="majorHAnsi"/>
        </w:rPr>
      </w:pPr>
      <w:r w:rsidRPr="00B07B91">
        <w:rPr>
          <w:rFonts w:asciiTheme="majorHAnsi" w:eastAsiaTheme="minorHAnsi" w:hAnsiTheme="majorHAnsi" w:cstheme="majorHAnsi"/>
        </w:rPr>
        <w:t>vyhodnocení stávajícího čerpání kapacity (přetížené, nebo naopak nevytížené úseky), a to včetně denních variací, zejména vyhodnocení přepravních špiček;</w:t>
      </w:r>
    </w:p>
    <w:p w14:paraId="4C1B5B48" w14:textId="77777777" w:rsidR="00FE4960" w:rsidRPr="00B07B91" w:rsidRDefault="00FE4960" w:rsidP="00FE4960">
      <w:pPr>
        <w:pStyle w:val="Odstavecseseznamem"/>
        <w:numPr>
          <w:ilvl w:val="1"/>
          <w:numId w:val="33"/>
        </w:numPr>
        <w:rPr>
          <w:rFonts w:asciiTheme="majorHAnsi" w:eastAsiaTheme="minorHAnsi" w:hAnsiTheme="majorHAnsi" w:cstheme="majorHAnsi"/>
        </w:rPr>
      </w:pPr>
      <w:r w:rsidRPr="00B07B91">
        <w:rPr>
          <w:rFonts w:asciiTheme="majorHAnsi" w:eastAsiaTheme="minorHAnsi" w:hAnsiTheme="majorHAnsi" w:cstheme="majorHAnsi"/>
        </w:rPr>
        <w:t>vyhodnocení budoucí kapacity tratí po jejich úpravě dle záměrů státu, kraje a města;</w:t>
      </w:r>
    </w:p>
    <w:p w14:paraId="5089A9EE" w14:textId="7AF1AF8E" w:rsidR="00FE4960" w:rsidRDefault="00FE4960" w:rsidP="00FE4960">
      <w:pPr>
        <w:pStyle w:val="Odstavecseseznamem"/>
        <w:numPr>
          <w:ilvl w:val="1"/>
          <w:numId w:val="33"/>
        </w:numPr>
        <w:rPr>
          <w:rFonts w:asciiTheme="majorHAnsi" w:eastAsiaTheme="minorHAnsi" w:hAnsiTheme="majorHAnsi" w:cstheme="majorHAnsi"/>
        </w:rPr>
      </w:pPr>
      <w:r w:rsidRPr="00B07B91">
        <w:rPr>
          <w:rFonts w:asciiTheme="majorHAnsi" w:eastAsiaTheme="minorHAnsi" w:hAnsiTheme="majorHAnsi" w:cstheme="majorHAnsi"/>
        </w:rPr>
        <w:t xml:space="preserve">identifikace úseků s potřebou zvýšení kapacity </w:t>
      </w:r>
      <w:r w:rsidRPr="00B07B91">
        <w:rPr>
          <w:rFonts w:asciiTheme="majorHAnsi" w:eastAsiaTheme="minorHAnsi" w:hAnsiTheme="majorHAnsi" w:cstheme="majorHAnsi"/>
          <w:szCs w:val="22"/>
        </w:rPr>
        <w:t>pro přepravně adekvátně významné relace</w:t>
      </w:r>
      <w:r w:rsidRPr="00FE4960">
        <w:rPr>
          <w:rFonts w:asciiTheme="majorHAnsi" w:eastAsiaTheme="minorHAnsi" w:hAnsiTheme="majorHAnsi" w:cstheme="majorHAnsi"/>
        </w:rPr>
        <w:t>;</w:t>
      </w:r>
    </w:p>
    <w:p w14:paraId="24E8CF40" w14:textId="77777777" w:rsidR="00FE4960" w:rsidRPr="00FE4960" w:rsidRDefault="00FE4960" w:rsidP="00B07B91">
      <w:pPr>
        <w:pStyle w:val="Odstavecseseznamem"/>
        <w:ind w:left="1080"/>
        <w:rPr>
          <w:rFonts w:asciiTheme="majorHAnsi" w:eastAsiaTheme="minorHAnsi" w:hAnsiTheme="majorHAnsi" w:cstheme="majorHAnsi"/>
        </w:rPr>
      </w:pPr>
    </w:p>
    <w:p w14:paraId="4C48E1F5" w14:textId="77777777" w:rsidR="00FE4960" w:rsidRPr="00B07B91" w:rsidRDefault="00FE4960" w:rsidP="00FE4960">
      <w:pPr>
        <w:pStyle w:val="Odstavecseseznamem"/>
        <w:numPr>
          <w:ilvl w:val="0"/>
          <w:numId w:val="33"/>
        </w:numPr>
        <w:rPr>
          <w:rFonts w:asciiTheme="majorHAnsi" w:hAnsiTheme="majorHAnsi" w:cstheme="majorHAnsi"/>
          <w:b/>
          <w:bCs/>
          <w:szCs w:val="22"/>
        </w:rPr>
      </w:pPr>
      <w:r w:rsidRPr="00B07B91">
        <w:rPr>
          <w:rFonts w:asciiTheme="majorHAnsi" w:eastAsiaTheme="minorHAnsi" w:hAnsiTheme="majorHAnsi" w:cstheme="majorHAnsi"/>
          <w:b/>
          <w:bCs/>
        </w:rPr>
        <w:t>stávající i výhledové přepravní relace s potenciálem ke zkrácení cestovních dob;</w:t>
      </w:r>
    </w:p>
    <w:p w14:paraId="23114D52" w14:textId="77777777" w:rsidR="00FE4960" w:rsidRPr="00B07B91" w:rsidRDefault="00FE4960" w:rsidP="00FE4960">
      <w:pPr>
        <w:pStyle w:val="Odstavecseseznamem"/>
        <w:numPr>
          <w:ilvl w:val="1"/>
          <w:numId w:val="33"/>
        </w:numPr>
        <w:rPr>
          <w:rFonts w:asciiTheme="majorHAnsi" w:hAnsiTheme="majorHAnsi" w:cstheme="majorHAnsi"/>
          <w:szCs w:val="22"/>
        </w:rPr>
      </w:pPr>
      <w:r w:rsidRPr="00B07B91">
        <w:rPr>
          <w:rFonts w:asciiTheme="majorHAnsi" w:eastAsiaTheme="minorHAnsi" w:hAnsiTheme="majorHAnsi" w:cstheme="majorHAnsi"/>
        </w:rPr>
        <w:t>vyhodnocení stávajících cestovních dob VHD a jejich porovnání s IAD, resp. se vzdáleností „vzdušnou čarou“ – identifikace relací s nízkými (nekonkurenceschopnými) cestovními dobami;</w:t>
      </w:r>
    </w:p>
    <w:p w14:paraId="69D00A0B" w14:textId="77777777" w:rsidR="00FE4960" w:rsidRPr="00B07B91" w:rsidRDefault="00FE4960" w:rsidP="00FE4960">
      <w:pPr>
        <w:pStyle w:val="Odstavecseseznamem"/>
        <w:numPr>
          <w:ilvl w:val="1"/>
          <w:numId w:val="33"/>
        </w:numPr>
        <w:rPr>
          <w:rFonts w:asciiTheme="majorHAnsi" w:hAnsiTheme="majorHAnsi" w:cstheme="majorHAnsi"/>
          <w:szCs w:val="22"/>
        </w:rPr>
      </w:pPr>
      <w:r w:rsidRPr="00B07B91">
        <w:rPr>
          <w:rFonts w:asciiTheme="majorHAnsi" w:eastAsiaTheme="minorHAnsi" w:hAnsiTheme="majorHAnsi" w:cstheme="majorHAnsi"/>
        </w:rPr>
        <w:lastRenderedPageBreak/>
        <w:t>vyhodnocení dopadu záměrů státu, kraje a města na cestovní doby, např. nové tratě, modernizace stávajících, preference tratí MHD apod.;</w:t>
      </w:r>
    </w:p>
    <w:p w14:paraId="128CA430" w14:textId="77777777" w:rsidR="00FE4960" w:rsidRPr="00B07B91" w:rsidRDefault="00FE4960" w:rsidP="00FE4960">
      <w:pPr>
        <w:pStyle w:val="Odstavecseseznamem"/>
        <w:numPr>
          <w:ilvl w:val="1"/>
          <w:numId w:val="33"/>
        </w:numPr>
        <w:rPr>
          <w:rFonts w:asciiTheme="majorHAnsi" w:hAnsiTheme="majorHAnsi" w:cstheme="majorHAnsi"/>
          <w:szCs w:val="22"/>
        </w:rPr>
      </w:pPr>
      <w:r w:rsidRPr="00B07B91">
        <w:rPr>
          <w:rFonts w:asciiTheme="majorHAnsi" w:eastAsiaTheme="minorHAnsi" w:hAnsiTheme="majorHAnsi" w:cstheme="majorHAnsi"/>
        </w:rPr>
        <w:t>identifikace úseků s potřebou zkrácení cestovních dob;</w:t>
      </w:r>
    </w:p>
    <w:p w14:paraId="6D1E3E3B" w14:textId="12639D0D" w:rsidR="00FE4960" w:rsidRPr="00B07B91" w:rsidRDefault="00FE4960" w:rsidP="00B07B91">
      <w:pPr>
        <w:pStyle w:val="Odstavecseseznamem"/>
        <w:ind w:left="1080"/>
        <w:rPr>
          <w:rFonts w:asciiTheme="majorHAnsi" w:hAnsiTheme="majorHAnsi" w:cstheme="majorHAnsi"/>
          <w:szCs w:val="22"/>
        </w:rPr>
      </w:pPr>
    </w:p>
    <w:p w14:paraId="3C464F66" w14:textId="77777777" w:rsidR="00FE4960" w:rsidRPr="00B07B91" w:rsidRDefault="00FE4960" w:rsidP="00FE4960">
      <w:pPr>
        <w:pStyle w:val="Odstavecseseznamem"/>
        <w:numPr>
          <w:ilvl w:val="0"/>
          <w:numId w:val="33"/>
        </w:numPr>
        <w:rPr>
          <w:rFonts w:asciiTheme="majorHAnsi" w:hAnsiTheme="majorHAnsi" w:cstheme="majorHAnsi"/>
          <w:szCs w:val="22"/>
        </w:rPr>
      </w:pPr>
      <w:r w:rsidRPr="00B07B91">
        <w:rPr>
          <w:rFonts w:asciiTheme="majorHAnsi" w:eastAsiaTheme="minorHAnsi" w:hAnsiTheme="majorHAnsi" w:cstheme="majorHAnsi"/>
          <w:b/>
          <w:bCs/>
        </w:rPr>
        <w:t>stávající i výhledové přepravní relace s nízkou stabilitou provozu</w:t>
      </w:r>
      <w:r w:rsidRPr="00B07B91">
        <w:rPr>
          <w:rFonts w:asciiTheme="majorHAnsi" w:eastAsiaTheme="minorHAnsi" w:hAnsiTheme="majorHAnsi" w:cstheme="majorHAnsi"/>
        </w:rPr>
        <w:t xml:space="preserve"> (vysokou mírou zpoždění, resp. omezení provozu);</w:t>
      </w:r>
    </w:p>
    <w:p w14:paraId="7060E088" w14:textId="77777777" w:rsidR="00FE4960" w:rsidRPr="00B07B91" w:rsidRDefault="00FE4960" w:rsidP="00FE4960">
      <w:pPr>
        <w:pStyle w:val="Odstavecseseznamem"/>
        <w:numPr>
          <w:ilvl w:val="1"/>
          <w:numId w:val="33"/>
        </w:numPr>
        <w:rPr>
          <w:rFonts w:asciiTheme="majorHAnsi" w:hAnsiTheme="majorHAnsi" w:cstheme="majorHAnsi"/>
          <w:szCs w:val="22"/>
        </w:rPr>
      </w:pPr>
      <w:r w:rsidRPr="00B07B91">
        <w:rPr>
          <w:rFonts w:asciiTheme="majorHAnsi" w:eastAsiaTheme="minorHAnsi" w:hAnsiTheme="majorHAnsi" w:cstheme="majorHAnsi"/>
        </w:rPr>
        <w:t>vyhodnocení (ne)pravidelnosti provozu VHD a IAD a jejího dopadu na cestovní doby a na rozhodování obyvatel o volbě dopravního prostředku;</w:t>
      </w:r>
    </w:p>
    <w:p w14:paraId="4F92B180" w14:textId="38837C36" w:rsidR="00FE4960" w:rsidRPr="00B07B91" w:rsidRDefault="00FE4960" w:rsidP="00FE4960">
      <w:pPr>
        <w:pStyle w:val="Odstavecseseznamem"/>
        <w:numPr>
          <w:ilvl w:val="1"/>
          <w:numId w:val="33"/>
        </w:numPr>
        <w:rPr>
          <w:rFonts w:asciiTheme="majorHAnsi" w:hAnsiTheme="majorHAnsi" w:cstheme="majorHAnsi"/>
          <w:szCs w:val="22"/>
        </w:rPr>
      </w:pPr>
      <w:r w:rsidRPr="00B07B91">
        <w:rPr>
          <w:rFonts w:asciiTheme="majorHAnsi" w:eastAsiaTheme="minorHAnsi" w:hAnsiTheme="majorHAnsi" w:cstheme="majorHAnsi"/>
        </w:rPr>
        <w:t>identifikace tras s potřebou zvýšení stability provozu;</w:t>
      </w:r>
    </w:p>
    <w:p w14:paraId="2740F4FE" w14:textId="77777777" w:rsidR="00FE4960" w:rsidRPr="00B07B91" w:rsidRDefault="00FE4960" w:rsidP="00B07B91">
      <w:pPr>
        <w:pStyle w:val="Odstavecseseznamem"/>
        <w:ind w:left="1080"/>
        <w:rPr>
          <w:rFonts w:asciiTheme="majorHAnsi" w:hAnsiTheme="majorHAnsi" w:cstheme="majorHAnsi"/>
          <w:szCs w:val="22"/>
        </w:rPr>
      </w:pPr>
    </w:p>
    <w:p w14:paraId="49B04B26" w14:textId="77777777" w:rsidR="00FE4960" w:rsidRPr="00B07B91" w:rsidRDefault="00FE4960" w:rsidP="00FE4960">
      <w:pPr>
        <w:pStyle w:val="Odstavecseseznamem"/>
        <w:numPr>
          <w:ilvl w:val="0"/>
          <w:numId w:val="33"/>
        </w:numPr>
        <w:rPr>
          <w:rFonts w:asciiTheme="majorHAnsi" w:hAnsiTheme="majorHAnsi" w:cstheme="majorHAnsi"/>
          <w:szCs w:val="22"/>
        </w:rPr>
      </w:pPr>
      <w:r w:rsidRPr="00B07B91">
        <w:rPr>
          <w:rFonts w:asciiTheme="majorHAnsi" w:eastAsiaTheme="minorHAnsi" w:hAnsiTheme="majorHAnsi" w:cstheme="majorHAnsi"/>
          <w:b/>
          <w:bCs/>
        </w:rPr>
        <w:t>stávající i výhledové přestupní vazby a potenciál jejich zlepšení</w:t>
      </w:r>
      <w:r w:rsidRPr="00B07B91">
        <w:rPr>
          <w:rFonts w:asciiTheme="majorHAnsi" w:eastAsiaTheme="minorHAnsi" w:hAnsiTheme="majorHAnsi" w:cstheme="majorHAnsi"/>
        </w:rPr>
        <w:t>;</w:t>
      </w:r>
    </w:p>
    <w:p w14:paraId="0B3FCDDF" w14:textId="020371CB" w:rsidR="00FE4960" w:rsidRPr="00B07B91" w:rsidRDefault="00FE4960" w:rsidP="00FE4960">
      <w:pPr>
        <w:pStyle w:val="Odstavecseseznamem"/>
        <w:numPr>
          <w:ilvl w:val="1"/>
          <w:numId w:val="33"/>
        </w:numPr>
        <w:rPr>
          <w:rFonts w:asciiTheme="majorHAnsi" w:hAnsiTheme="majorHAnsi" w:cstheme="majorHAnsi"/>
          <w:szCs w:val="22"/>
        </w:rPr>
      </w:pPr>
      <w:r w:rsidRPr="00B07B91">
        <w:rPr>
          <w:rFonts w:asciiTheme="majorHAnsi" w:eastAsiaTheme="minorHAnsi" w:hAnsiTheme="majorHAnsi" w:cstheme="majorHAnsi"/>
        </w:rPr>
        <w:t xml:space="preserve">vyhodnocení přestupních vazeb z hlediska jejich umístění v dopravní síti i z hlediska základních parametrů přestupních uzlů (délky pěších přesunů apod.); </w:t>
      </w:r>
    </w:p>
    <w:p w14:paraId="59313117" w14:textId="77777777" w:rsidR="00FE4960" w:rsidRPr="00B07B91" w:rsidRDefault="00FE4960" w:rsidP="00B07B91">
      <w:pPr>
        <w:pStyle w:val="Odstavecseseznamem"/>
        <w:ind w:left="1080"/>
        <w:rPr>
          <w:rFonts w:asciiTheme="majorHAnsi" w:hAnsiTheme="majorHAnsi" w:cstheme="majorHAnsi"/>
          <w:szCs w:val="22"/>
        </w:rPr>
      </w:pPr>
    </w:p>
    <w:p w14:paraId="29C9880E" w14:textId="68E57C41" w:rsidR="00FE4960" w:rsidRPr="00B07B91" w:rsidRDefault="00FE4960" w:rsidP="00FE4960">
      <w:pPr>
        <w:pStyle w:val="Odstavecseseznamem"/>
        <w:numPr>
          <w:ilvl w:val="0"/>
          <w:numId w:val="3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</w:t>
      </w:r>
      <w:r w:rsidRPr="00B07B91">
        <w:rPr>
          <w:rFonts w:asciiTheme="majorHAnsi" w:hAnsiTheme="majorHAnsi" w:cstheme="majorHAnsi"/>
          <w:b/>
          <w:bCs/>
        </w:rPr>
        <w:t>hodnocení dalšího předpokládaného vývoje sídelní struktury Brněnské metropolitní oblasti a dojížďky z tohoto území do Brna. Vymezení této oblasti bude předáno Objednatelem.</w:t>
      </w:r>
    </w:p>
    <w:p w14:paraId="348D918B" w14:textId="77777777" w:rsidR="00FE4960" w:rsidRPr="00B07B91" w:rsidRDefault="00FE4960" w:rsidP="00FE4960">
      <w:pPr>
        <w:pStyle w:val="Odstavecseseznamem"/>
        <w:numPr>
          <w:ilvl w:val="0"/>
          <w:numId w:val="33"/>
        </w:numPr>
        <w:rPr>
          <w:rFonts w:asciiTheme="majorHAnsi" w:hAnsiTheme="majorHAnsi" w:cstheme="majorHAnsi"/>
          <w:b/>
          <w:bCs/>
        </w:rPr>
      </w:pPr>
      <w:r w:rsidRPr="00B07B91">
        <w:rPr>
          <w:rFonts w:asciiTheme="majorHAnsi" w:hAnsiTheme="majorHAnsi" w:cstheme="majorHAnsi"/>
          <w:b/>
          <w:bCs/>
        </w:rPr>
        <w:t>Stávající a výhledové intenzity na kordonu řešené oblasti</w:t>
      </w:r>
    </w:p>
    <w:p w14:paraId="36154F46" w14:textId="77777777" w:rsidR="00FE4960" w:rsidRPr="00B07B91" w:rsidRDefault="00FE4960" w:rsidP="00FE4960">
      <w:pPr>
        <w:pStyle w:val="Odstavecseseznamem"/>
        <w:numPr>
          <w:ilvl w:val="0"/>
          <w:numId w:val="33"/>
        </w:numPr>
        <w:rPr>
          <w:rFonts w:asciiTheme="majorHAnsi" w:hAnsiTheme="majorHAnsi" w:cstheme="majorHAnsi"/>
          <w:b/>
          <w:bCs/>
        </w:rPr>
      </w:pPr>
      <w:r w:rsidRPr="00B07B91">
        <w:rPr>
          <w:rFonts w:asciiTheme="majorHAnsi" w:hAnsiTheme="majorHAnsi" w:cstheme="majorHAnsi"/>
          <w:b/>
          <w:bCs/>
        </w:rPr>
        <w:t>Předpokládané linkové vedení VHD ve výhledovém stavu a taktéž interval spojů na jednotlivých linkách</w:t>
      </w:r>
    </w:p>
    <w:p w14:paraId="6DFE5C45" w14:textId="77777777" w:rsidR="00FE4960" w:rsidRPr="00B07B91" w:rsidRDefault="00FE4960" w:rsidP="00B07B91">
      <w:pPr>
        <w:rPr>
          <w:rFonts w:asciiTheme="majorHAnsi" w:hAnsiTheme="majorHAnsi"/>
          <w:color w:val="00B050"/>
        </w:rPr>
      </w:pPr>
    </w:p>
    <w:p w14:paraId="1B879F33" w14:textId="5025B96D" w:rsidR="00C132D0" w:rsidRDefault="00092172" w:rsidP="00C819CB">
      <w:pPr>
        <w:pStyle w:val="Nadpis2"/>
      </w:pPr>
      <w:bookmarkStart w:id="29" w:name="_Toc34423852"/>
      <w:r>
        <w:t xml:space="preserve">Komplexní návrh </w:t>
      </w:r>
      <w:r w:rsidR="00C75886">
        <w:t xml:space="preserve">a hodnocení </w:t>
      </w:r>
      <w:r>
        <w:t>variant</w:t>
      </w:r>
      <w:bookmarkEnd w:id="29"/>
    </w:p>
    <w:p w14:paraId="7133885C" w14:textId="0E04DE40" w:rsidR="00D86809" w:rsidRPr="00C87D05" w:rsidRDefault="00C75886" w:rsidP="00C7178E">
      <w:pPr>
        <w:numPr>
          <w:ilvl w:val="0"/>
          <w:numId w:val="37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Návrh </w:t>
      </w:r>
      <w:r w:rsidR="00D86809">
        <w:rPr>
          <w:rFonts w:asciiTheme="majorHAnsi" w:hAnsiTheme="majorHAnsi"/>
          <w:b/>
        </w:rPr>
        <w:t>zvolených variant</w:t>
      </w:r>
    </w:p>
    <w:p w14:paraId="61032EED" w14:textId="7B07ED64" w:rsidR="00D86809" w:rsidRPr="005B1E19" w:rsidRDefault="00D86809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5B1E19">
        <w:rPr>
          <w:rFonts w:asciiTheme="majorHAnsi" w:hAnsiTheme="majorHAnsi"/>
        </w:rPr>
        <w:t xml:space="preserve">trasování včetně umístění stanic/zastávek, </w:t>
      </w:r>
      <w:r w:rsidR="001D75C4" w:rsidRPr="005B1E19">
        <w:rPr>
          <w:rFonts w:asciiTheme="majorHAnsi" w:hAnsiTheme="majorHAnsi"/>
        </w:rPr>
        <w:t>předpoklad</w:t>
      </w:r>
      <w:r w:rsidRPr="005B1E19">
        <w:rPr>
          <w:rFonts w:asciiTheme="majorHAnsi" w:hAnsiTheme="majorHAnsi"/>
        </w:rPr>
        <w:t xml:space="preserve"> jízdních dob a doby přestupů zejména v podzemních stanicích/zastávkách;</w:t>
      </w:r>
      <w:r w:rsidR="00425FA3" w:rsidRPr="005B1E19">
        <w:rPr>
          <w:rFonts w:asciiTheme="majorHAnsi" w:hAnsiTheme="majorHAnsi"/>
        </w:rPr>
        <w:t xml:space="preserve"> jejich umístění bude koordinováno se </w:t>
      </w:r>
      <w:r w:rsidR="003521B4" w:rsidRPr="005B1E19">
        <w:rPr>
          <w:rFonts w:asciiTheme="majorHAnsi" w:hAnsiTheme="majorHAnsi"/>
        </w:rPr>
        <w:t>zástupcem Objednatele</w:t>
      </w:r>
      <w:r w:rsidR="00425FA3" w:rsidRPr="005B1E19">
        <w:rPr>
          <w:rFonts w:asciiTheme="majorHAnsi" w:hAnsiTheme="majorHAnsi"/>
        </w:rPr>
        <w:t>, tak aby jejich poloha přestavovala optimální docházkovou vzdálenost pro maximální počet obyvatel;</w:t>
      </w:r>
    </w:p>
    <w:p w14:paraId="54C2A2A3" w14:textId="1303BB15" w:rsidR="00D86809" w:rsidRPr="005B1E19" w:rsidRDefault="00D86809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5B1E19">
        <w:rPr>
          <w:rFonts w:asciiTheme="majorHAnsi" w:hAnsiTheme="majorHAnsi"/>
        </w:rPr>
        <w:t>určení módu a návaznost na ostatní</w:t>
      </w:r>
      <w:r w:rsidR="00C75886" w:rsidRPr="005B1E19">
        <w:rPr>
          <w:rFonts w:asciiTheme="majorHAnsi" w:hAnsiTheme="majorHAnsi"/>
        </w:rPr>
        <w:t xml:space="preserve"> dopravní</w:t>
      </w:r>
      <w:r w:rsidRPr="005B1E19">
        <w:rPr>
          <w:rFonts w:asciiTheme="majorHAnsi" w:hAnsiTheme="majorHAnsi"/>
        </w:rPr>
        <w:t xml:space="preserve"> síť (je-li zvolen</w:t>
      </w:r>
      <w:r w:rsidR="001D1432" w:rsidRPr="005B1E19">
        <w:rPr>
          <w:rFonts w:asciiTheme="majorHAnsi" w:hAnsiTheme="majorHAnsi"/>
        </w:rPr>
        <w:t>a</w:t>
      </w:r>
      <w:r w:rsidRPr="005B1E19">
        <w:rPr>
          <w:rFonts w:asciiTheme="majorHAnsi" w:hAnsiTheme="majorHAnsi"/>
        </w:rPr>
        <w:t xml:space="preserve"> železnice či tramvaj)</w:t>
      </w:r>
      <w:r w:rsidR="00EB1282" w:rsidRPr="005B1E19">
        <w:rPr>
          <w:rFonts w:asciiTheme="majorHAnsi" w:hAnsiTheme="majorHAnsi"/>
        </w:rPr>
        <w:t>;</w:t>
      </w:r>
    </w:p>
    <w:p w14:paraId="09EB1610" w14:textId="458503A6" w:rsidR="00D86809" w:rsidRPr="005B1E19" w:rsidRDefault="00D86809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5B1E19">
        <w:rPr>
          <w:rFonts w:asciiTheme="majorHAnsi" w:hAnsiTheme="majorHAnsi"/>
        </w:rPr>
        <w:t>zdůvodnění návrhu varianty</w:t>
      </w:r>
      <w:r w:rsidR="00EB1282" w:rsidRPr="005B1E19">
        <w:rPr>
          <w:rFonts w:asciiTheme="majorHAnsi" w:hAnsiTheme="majorHAnsi"/>
        </w:rPr>
        <w:t>;</w:t>
      </w:r>
    </w:p>
    <w:p w14:paraId="1AE9C6F5" w14:textId="11237708" w:rsidR="00EB1282" w:rsidRPr="005B1E19" w:rsidRDefault="00EB1282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5B1E19">
        <w:rPr>
          <w:rFonts w:asciiTheme="majorHAnsi" w:hAnsiTheme="majorHAnsi"/>
        </w:rPr>
        <w:t xml:space="preserve">návrh linkového vedení VHD v řešeném území (tzn. všechny linky IDS JMK, které jsou danou variantou zasaženy) včetně základních parametrů – interval a </w:t>
      </w:r>
      <w:r w:rsidR="00C75886" w:rsidRPr="005B1E19">
        <w:rPr>
          <w:rFonts w:asciiTheme="majorHAnsi" w:hAnsiTheme="majorHAnsi"/>
        </w:rPr>
        <w:t xml:space="preserve">technické parametry </w:t>
      </w:r>
      <w:r w:rsidRPr="005B1E19">
        <w:rPr>
          <w:rFonts w:asciiTheme="majorHAnsi" w:hAnsiTheme="majorHAnsi"/>
        </w:rPr>
        <w:t>vozidel;</w:t>
      </w:r>
    </w:p>
    <w:p w14:paraId="024AEF4C" w14:textId="4E7B2B64" w:rsidR="00D86809" w:rsidRPr="005B1E19" w:rsidRDefault="00D86809" w:rsidP="00C7178E">
      <w:pPr>
        <w:numPr>
          <w:ilvl w:val="0"/>
          <w:numId w:val="37"/>
        </w:numPr>
        <w:rPr>
          <w:rFonts w:asciiTheme="majorHAnsi" w:hAnsiTheme="majorHAnsi"/>
          <w:b/>
        </w:rPr>
      </w:pPr>
      <w:r w:rsidRPr="005B1E19">
        <w:rPr>
          <w:rFonts w:asciiTheme="majorHAnsi" w:hAnsiTheme="majorHAnsi"/>
          <w:b/>
        </w:rPr>
        <w:t xml:space="preserve">Dopravní </w:t>
      </w:r>
      <w:proofErr w:type="gramStart"/>
      <w:r w:rsidRPr="005B1E19">
        <w:rPr>
          <w:rFonts w:asciiTheme="majorHAnsi" w:hAnsiTheme="majorHAnsi"/>
          <w:b/>
        </w:rPr>
        <w:t>model</w:t>
      </w:r>
      <w:r w:rsidR="006214E7" w:rsidRPr="005B1E19">
        <w:rPr>
          <w:rFonts w:asciiTheme="majorHAnsi" w:hAnsiTheme="majorHAnsi"/>
          <w:b/>
        </w:rPr>
        <w:t xml:space="preserve"> </w:t>
      </w:r>
      <w:r w:rsidR="001B05B6" w:rsidRPr="00B07B91">
        <w:rPr>
          <w:rFonts w:asciiTheme="majorHAnsi" w:hAnsiTheme="majorHAnsi"/>
          <w:b/>
        </w:rPr>
        <w:t>- tato</w:t>
      </w:r>
      <w:proofErr w:type="gramEnd"/>
      <w:r w:rsidR="001B05B6" w:rsidRPr="00B07B91">
        <w:rPr>
          <w:rFonts w:asciiTheme="majorHAnsi" w:hAnsiTheme="majorHAnsi"/>
          <w:b/>
        </w:rPr>
        <w:t xml:space="preserve"> část bude provedena </w:t>
      </w:r>
      <w:r w:rsidR="005B1E19" w:rsidRPr="00B07B91">
        <w:rPr>
          <w:rFonts w:asciiTheme="majorHAnsi" w:hAnsiTheme="majorHAnsi"/>
          <w:b/>
        </w:rPr>
        <w:t>Objednatelem</w:t>
      </w:r>
      <w:r w:rsidR="001B05B6" w:rsidRPr="00B07B91">
        <w:rPr>
          <w:rFonts w:asciiTheme="majorHAnsi" w:hAnsiTheme="majorHAnsi"/>
          <w:b/>
        </w:rPr>
        <w:t xml:space="preserve"> a její výsledky budou zpracovateli technické části díla předány.</w:t>
      </w:r>
      <w:r w:rsidR="003521B4" w:rsidRPr="00B07B91">
        <w:rPr>
          <w:rFonts w:asciiTheme="majorHAnsi" w:hAnsiTheme="majorHAnsi"/>
          <w:b/>
        </w:rPr>
        <w:t xml:space="preserve"> Termíny dodání podkladů pro zpracování dopravního modelu jsou obsaženy v Příloze č. 1 zadávací dokumentace (článek V.2)</w:t>
      </w:r>
    </w:p>
    <w:p w14:paraId="5D1EC452" w14:textId="56EE7E71" w:rsidR="006214E7" w:rsidRPr="005B1E19" w:rsidRDefault="006214E7" w:rsidP="006214E7">
      <w:pPr>
        <w:numPr>
          <w:ilvl w:val="0"/>
          <w:numId w:val="7"/>
        </w:numPr>
        <w:rPr>
          <w:rFonts w:asciiTheme="majorHAnsi" w:hAnsiTheme="majorHAnsi"/>
        </w:rPr>
      </w:pPr>
      <w:r w:rsidRPr="005B1E19">
        <w:rPr>
          <w:rFonts w:asciiTheme="majorHAnsi" w:hAnsiTheme="majorHAnsi"/>
        </w:rPr>
        <w:t xml:space="preserve">dopravní model bude zajišťován </w:t>
      </w:r>
      <w:r w:rsidR="005B1E19" w:rsidRPr="00B07B91">
        <w:rPr>
          <w:rFonts w:asciiTheme="majorHAnsi" w:hAnsiTheme="majorHAnsi"/>
        </w:rPr>
        <w:t>Objednatelem</w:t>
      </w:r>
      <w:r w:rsidRPr="005B1E19">
        <w:rPr>
          <w:rFonts w:asciiTheme="majorHAnsi" w:hAnsiTheme="majorHAnsi"/>
        </w:rPr>
        <w:t xml:space="preserve"> a jeho výsledky budou průběžně postupovány zpracovateli technické části díla v návaznosti na předané technické náv</w:t>
      </w:r>
      <w:r w:rsidR="005B1E19" w:rsidRPr="00B07B91">
        <w:rPr>
          <w:rFonts w:asciiTheme="majorHAnsi" w:hAnsiTheme="majorHAnsi"/>
        </w:rPr>
        <w:t>r</w:t>
      </w:r>
      <w:r w:rsidRPr="005B1E19">
        <w:rPr>
          <w:rFonts w:asciiTheme="majorHAnsi" w:hAnsiTheme="majorHAnsi"/>
        </w:rPr>
        <w:t xml:space="preserve">hy řešení SJKD. </w:t>
      </w:r>
    </w:p>
    <w:p w14:paraId="0FCAD7CE" w14:textId="0D1AEDBB" w:rsidR="00D86809" w:rsidRPr="005B1E19" w:rsidRDefault="00D86809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5B1E19">
        <w:rPr>
          <w:rFonts w:asciiTheme="majorHAnsi" w:hAnsiTheme="majorHAnsi"/>
        </w:rPr>
        <w:t>posouzení každé varianty dopravním modelem;</w:t>
      </w:r>
    </w:p>
    <w:p w14:paraId="0B6D06EB" w14:textId="5FD9C0B1" w:rsidR="00D86809" w:rsidRPr="005B1E19" w:rsidRDefault="00CF58AA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5B1E19">
        <w:rPr>
          <w:rFonts w:asciiTheme="majorHAnsi" w:hAnsiTheme="majorHAnsi"/>
        </w:rPr>
        <w:t xml:space="preserve">matematický </w:t>
      </w:r>
      <w:r w:rsidR="001261FD" w:rsidRPr="005B1E19">
        <w:rPr>
          <w:rFonts w:asciiTheme="majorHAnsi" w:hAnsiTheme="majorHAnsi"/>
        </w:rPr>
        <w:t xml:space="preserve">čtyřstupňový </w:t>
      </w:r>
      <w:r w:rsidR="00D86809" w:rsidRPr="005B1E19">
        <w:rPr>
          <w:rFonts w:asciiTheme="majorHAnsi" w:hAnsiTheme="majorHAnsi"/>
        </w:rPr>
        <w:t>model</w:t>
      </w:r>
      <w:r w:rsidRPr="005B1E19">
        <w:rPr>
          <w:rFonts w:asciiTheme="majorHAnsi" w:hAnsiTheme="majorHAnsi"/>
        </w:rPr>
        <w:t xml:space="preserve"> zatížení dopravní sítě</w:t>
      </w:r>
      <w:r w:rsidR="00D86809" w:rsidRPr="005B1E19">
        <w:rPr>
          <w:rFonts w:asciiTheme="majorHAnsi" w:hAnsiTheme="majorHAnsi"/>
        </w:rPr>
        <w:t xml:space="preserve"> </w:t>
      </w:r>
      <w:r w:rsidRPr="005B1E19">
        <w:rPr>
          <w:rFonts w:asciiTheme="majorHAnsi" w:hAnsiTheme="majorHAnsi"/>
        </w:rPr>
        <w:t xml:space="preserve">(dopravní model) </w:t>
      </w:r>
      <w:r w:rsidR="00D86809" w:rsidRPr="005B1E19">
        <w:rPr>
          <w:rFonts w:asciiTheme="majorHAnsi" w:hAnsiTheme="majorHAnsi"/>
        </w:rPr>
        <w:t xml:space="preserve">musí být vytvořen standardním způsobem, musí být multimodální (včetně </w:t>
      </w:r>
      <w:r w:rsidR="00D86809" w:rsidRPr="005B1E19">
        <w:t xml:space="preserve">P+R, B+R či K+R), </w:t>
      </w:r>
      <w:r w:rsidR="00EB1282" w:rsidRPr="005B1E19">
        <w:t>prognóza zátěže musí zohledňovat výhledové změny v rozložení obyvatel a musí zohledňovat zjištěné chování obyvatel (hybnost, volba dopravního prostředku apod.)</w:t>
      </w:r>
      <w:r w:rsidRPr="005B1E19">
        <w:t>;</w:t>
      </w:r>
      <w:r w:rsidR="00EB1282" w:rsidRPr="005B1E19">
        <w:t xml:space="preserve"> přidělení zátěže musí být založeno na optimalizaci vnímané cestovní doby; dopravní model musí být řádně zkalibrován a </w:t>
      </w:r>
      <w:proofErr w:type="spellStart"/>
      <w:r w:rsidR="00EB1282" w:rsidRPr="005B1E19">
        <w:t>zvalidován</w:t>
      </w:r>
      <w:proofErr w:type="spellEnd"/>
      <w:r w:rsidR="00EB1282" w:rsidRPr="005B1E19">
        <w:t xml:space="preserve">; metodika zpracování dopravního modelu </w:t>
      </w:r>
      <w:r w:rsidRPr="005B1E19">
        <w:t>(včetně kalibrace a validace)</w:t>
      </w:r>
      <w:r w:rsidR="007F2B91">
        <w:t xml:space="preserve"> bude </w:t>
      </w:r>
      <w:r w:rsidR="007F2B91" w:rsidRPr="007F2B91">
        <w:t>představena</w:t>
      </w:r>
      <w:r w:rsidR="00EB1282" w:rsidRPr="007F2B91">
        <w:t xml:space="preserve"> </w:t>
      </w:r>
      <w:r w:rsidR="00DF5A30" w:rsidRPr="007F2B91">
        <w:t>VSP</w:t>
      </w:r>
      <w:r w:rsidR="00EB1282" w:rsidRPr="005B1E19">
        <w:t>;</w:t>
      </w:r>
    </w:p>
    <w:p w14:paraId="4425CA75" w14:textId="760EFFB7" w:rsidR="00EB1282" w:rsidRPr="005B1E19" w:rsidRDefault="00EB1282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5B1E19">
        <w:rPr>
          <w:rFonts w:asciiTheme="majorHAnsi" w:hAnsiTheme="majorHAnsi"/>
        </w:rPr>
        <w:lastRenderedPageBreak/>
        <w:t>výstupem posouzení dopravním modelem musí být nejméně:</w:t>
      </w:r>
    </w:p>
    <w:p w14:paraId="66C3562A" w14:textId="40D88F96" w:rsidR="00EB1282" w:rsidRPr="005B1E19" w:rsidRDefault="00EB1282" w:rsidP="00C7178E">
      <w:pPr>
        <w:numPr>
          <w:ilvl w:val="1"/>
          <w:numId w:val="7"/>
        </w:numPr>
        <w:rPr>
          <w:rFonts w:asciiTheme="majorHAnsi" w:hAnsiTheme="majorHAnsi"/>
        </w:rPr>
      </w:pPr>
      <w:r w:rsidRPr="005B1E19">
        <w:rPr>
          <w:rFonts w:asciiTheme="majorHAnsi" w:hAnsiTheme="majorHAnsi"/>
        </w:rPr>
        <w:t>tabulky (vnímané) cestovní doby</w:t>
      </w:r>
      <w:r w:rsidR="001D75C4" w:rsidRPr="005B1E19">
        <w:rPr>
          <w:rFonts w:asciiTheme="majorHAnsi" w:hAnsiTheme="majorHAnsi"/>
        </w:rPr>
        <w:t xml:space="preserve"> (</w:t>
      </w:r>
      <w:r w:rsidR="00C43D8E" w:rsidRPr="005B1E19">
        <w:rPr>
          <w:rFonts w:asciiTheme="majorHAnsi" w:hAnsiTheme="majorHAnsi"/>
        </w:rPr>
        <w:t>celá modelovaná síť a dílčí oblasti, např. vnitroměstské relace apod.)</w:t>
      </w:r>
      <w:r w:rsidRPr="005B1E19">
        <w:rPr>
          <w:rFonts w:asciiTheme="majorHAnsi" w:hAnsiTheme="majorHAnsi"/>
        </w:rPr>
        <w:t>;</w:t>
      </w:r>
    </w:p>
    <w:p w14:paraId="37C9EFF5" w14:textId="2407CE32" w:rsidR="00EB1282" w:rsidRPr="005B1E19" w:rsidRDefault="00EB1282" w:rsidP="00C7178E">
      <w:pPr>
        <w:numPr>
          <w:ilvl w:val="1"/>
          <w:numId w:val="7"/>
        </w:numPr>
        <w:rPr>
          <w:rFonts w:asciiTheme="majorHAnsi" w:hAnsiTheme="majorHAnsi"/>
        </w:rPr>
      </w:pPr>
      <w:proofErr w:type="spellStart"/>
      <w:r w:rsidRPr="005B1E19">
        <w:rPr>
          <w:rFonts w:asciiTheme="majorHAnsi" w:hAnsiTheme="majorHAnsi"/>
        </w:rPr>
        <w:t>pentlogramy</w:t>
      </w:r>
      <w:proofErr w:type="spellEnd"/>
      <w:r w:rsidRPr="005B1E19">
        <w:rPr>
          <w:rFonts w:asciiTheme="majorHAnsi" w:hAnsiTheme="majorHAnsi"/>
        </w:rPr>
        <w:t xml:space="preserve"> zatížení (počty cestujících) jednotlivých úseků tratí/linek včetně rozdílových </w:t>
      </w:r>
      <w:proofErr w:type="spellStart"/>
      <w:r w:rsidRPr="005B1E19">
        <w:rPr>
          <w:rFonts w:asciiTheme="majorHAnsi" w:hAnsiTheme="majorHAnsi"/>
        </w:rPr>
        <w:t>pentlogramů</w:t>
      </w:r>
      <w:proofErr w:type="spellEnd"/>
      <w:r w:rsidRPr="005B1E19">
        <w:rPr>
          <w:rFonts w:asciiTheme="majorHAnsi" w:hAnsiTheme="majorHAnsi"/>
        </w:rPr>
        <w:t xml:space="preserve"> oproti stávajícímu stavu a variantě bez projektu;</w:t>
      </w:r>
    </w:p>
    <w:p w14:paraId="5A7E0D8F" w14:textId="15567819" w:rsidR="00EB1282" w:rsidRPr="005B1E19" w:rsidRDefault="00EB1282" w:rsidP="00C7178E">
      <w:pPr>
        <w:numPr>
          <w:ilvl w:val="1"/>
          <w:numId w:val="7"/>
        </w:numPr>
        <w:rPr>
          <w:rFonts w:asciiTheme="majorHAnsi" w:hAnsiTheme="majorHAnsi"/>
        </w:rPr>
      </w:pPr>
      <w:proofErr w:type="spellStart"/>
      <w:r w:rsidRPr="005B1E19">
        <w:rPr>
          <w:rFonts w:asciiTheme="majorHAnsi" w:hAnsiTheme="majorHAnsi"/>
        </w:rPr>
        <w:t>pentlogramy</w:t>
      </w:r>
      <w:proofErr w:type="spellEnd"/>
      <w:r w:rsidR="00BA48CC" w:rsidRPr="005B1E19">
        <w:rPr>
          <w:rFonts w:asciiTheme="majorHAnsi" w:hAnsiTheme="majorHAnsi"/>
        </w:rPr>
        <w:t>/tabulky</w:t>
      </w:r>
      <w:r w:rsidRPr="005B1E19">
        <w:rPr>
          <w:rFonts w:asciiTheme="majorHAnsi" w:hAnsiTheme="majorHAnsi"/>
        </w:rPr>
        <w:t xml:space="preserve"> zatížení jednotlivých stanic/zastávek/přestupních uzlů včetně rozdílových </w:t>
      </w:r>
      <w:proofErr w:type="spellStart"/>
      <w:r w:rsidRPr="005B1E19">
        <w:rPr>
          <w:rFonts w:asciiTheme="majorHAnsi" w:hAnsiTheme="majorHAnsi"/>
        </w:rPr>
        <w:t>pentlogramů</w:t>
      </w:r>
      <w:proofErr w:type="spellEnd"/>
      <w:r w:rsidRPr="005B1E19">
        <w:rPr>
          <w:rFonts w:asciiTheme="majorHAnsi" w:hAnsiTheme="majorHAnsi"/>
        </w:rPr>
        <w:t xml:space="preserve"> oproti stávajícímu stavu a variantě bez projektu;</w:t>
      </w:r>
    </w:p>
    <w:p w14:paraId="314A09F6" w14:textId="58E833F9" w:rsidR="007265DE" w:rsidRPr="005B1E19" w:rsidRDefault="007265DE" w:rsidP="00C7178E">
      <w:pPr>
        <w:numPr>
          <w:ilvl w:val="1"/>
          <w:numId w:val="7"/>
        </w:numPr>
        <w:rPr>
          <w:rFonts w:asciiTheme="majorHAnsi" w:hAnsiTheme="majorHAnsi"/>
        </w:rPr>
      </w:pPr>
      <w:r w:rsidRPr="005B1E19">
        <w:rPr>
          <w:rFonts w:asciiTheme="majorHAnsi" w:hAnsiTheme="majorHAnsi"/>
        </w:rPr>
        <w:t xml:space="preserve">počty obyvatel v docházkové vzdálenosti od </w:t>
      </w:r>
      <w:r w:rsidR="00047473" w:rsidRPr="005B1E19">
        <w:rPr>
          <w:rFonts w:asciiTheme="majorHAnsi" w:hAnsiTheme="majorHAnsi"/>
        </w:rPr>
        <w:t>linek využívajících</w:t>
      </w:r>
      <w:r w:rsidRPr="005B1E19">
        <w:rPr>
          <w:rFonts w:asciiTheme="majorHAnsi" w:hAnsiTheme="majorHAnsi"/>
        </w:rPr>
        <w:t xml:space="preserve"> SJKD;</w:t>
      </w:r>
    </w:p>
    <w:p w14:paraId="6DC72380" w14:textId="567EA10A" w:rsidR="00EF5F2D" w:rsidRPr="00EF5F2D" w:rsidRDefault="00C75886" w:rsidP="00C7178E">
      <w:pPr>
        <w:numPr>
          <w:ilvl w:val="0"/>
          <w:numId w:val="37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Vyhodnocení a doporučení</w:t>
      </w:r>
      <w:r w:rsidR="00EF5F2D" w:rsidRPr="00EF5F2D">
        <w:rPr>
          <w:rFonts w:asciiTheme="majorHAnsi" w:hAnsiTheme="majorHAnsi"/>
          <w:b/>
        </w:rPr>
        <w:t xml:space="preserve"> variant pro II. etapu</w:t>
      </w:r>
    </w:p>
    <w:p w14:paraId="14F5E5F8" w14:textId="1F7C842C" w:rsidR="00EF5F2D" w:rsidRPr="00EF5F2D" w:rsidRDefault="00EF5F2D" w:rsidP="00B07B91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EF5F2D">
        <w:rPr>
          <w:rFonts w:asciiTheme="majorHAnsi" w:hAnsiTheme="majorHAnsi"/>
        </w:rPr>
        <w:t xml:space="preserve">zdůvodnění </w:t>
      </w:r>
      <w:r w:rsidR="00D7003B">
        <w:rPr>
          <w:rFonts w:asciiTheme="majorHAnsi" w:hAnsiTheme="majorHAnsi"/>
        </w:rPr>
        <w:t>doporučení variant pro další rozpracování v II. etapě.</w:t>
      </w:r>
      <w:r w:rsidR="00C75886">
        <w:rPr>
          <w:rFonts w:ascii="CIDFont+F2" w:eastAsiaTheme="minorHAnsi" w:hAnsi="CIDFont+F2" w:cs="CIDFont+F2"/>
          <w:color w:val="000000"/>
          <w:szCs w:val="22"/>
        </w:rPr>
        <w:t xml:space="preserve"> </w:t>
      </w:r>
      <w:r w:rsidR="00C75886" w:rsidRPr="00542355">
        <w:rPr>
          <w:rFonts w:asciiTheme="majorHAnsi" w:eastAsiaTheme="minorHAnsi" w:hAnsiTheme="majorHAnsi" w:cs="CIDFont+F2"/>
          <w:szCs w:val="22"/>
        </w:rPr>
        <w:t>Vyhodnocení variant a doporučení variant s potenciálně nejlepším poměrem přínosů a nákladů a s přijatelnými riziky</w:t>
      </w:r>
    </w:p>
    <w:p w14:paraId="70C8D81A" w14:textId="59D2805D" w:rsidR="00BA48CC" w:rsidRDefault="00BA48CC" w:rsidP="00C819CB">
      <w:pPr>
        <w:pStyle w:val="Nadpis2"/>
      </w:pPr>
      <w:bookmarkStart w:id="30" w:name="_Toc34423853"/>
      <w:r>
        <w:t>II</w:t>
      </w:r>
      <w:r w:rsidR="00EF5F2D">
        <w:t>. etapa</w:t>
      </w:r>
      <w:bookmarkEnd w:id="30"/>
    </w:p>
    <w:p w14:paraId="7B934D84" w14:textId="2A585F6A" w:rsidR="00EF5F2D" w:rsidRPr="00EF5F2D" w:rsidRDefault="00EF5F2D" w:rsidP="00485BE9">
      <w:pPr>
        <w:pStyle w:val="Nadpis3"/>
      </w:pPr>
      <w:bookmarkStart w:id="31" w:name="_Toc34423854"/>
      <w:r>
        <w:t>Návrh vybraných variant</w:t>
      </w:r>
      <w:bookmarkEnd w:id="31"/>
    </w:p>
    <w:p w14:paraId="057D180D" w14:textId="4C8B8F46" w:rsidR="00C429CA" w:rsidRPr="00C87D05" w:rsidRDefault="00C429CA" w:rsidP="00C7178E">
      <w:pPr>
        <w:numPr>
          <w:ilvl w:val="0"/>
          <w:numId w:val="37"/>
        </w:numPr>
        <w:rPr>
          <w:rFonts w:asciiTheme="majorHAnsi" w:hAnsiTheme="majorHAnsi"/>
          <w:b/>
        </w:rPr>
      </w:pPr>
      <w:r w:rsidRPr="00C87D05">
        <w:rPr>
          <w:rFonts w:asciiTheme="majorHAnsi" w:hAnsiTheme="majorHAnsi"/>
          <w:b/>
        </w:rPr>
        <w:t xml:space="preserve">Technické řešení variant </w:t>
      </w:r>
    </w:p>
    <w:p w14:paraId="362DBA4B" w14:textId="7DFF1B2D" w:rsidR="00C132D0" w:rsidRDefault="00C132D0" w:rsidP="00C7178E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návrh technického řešení</w:t>
      </w:r>
      <w:r w:rsidR="007F2B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(u případně přebraných variant, tzn. SJKD a SJTD</w:t>
      </w:r>
      <w:r w:rsidR="007F2B91">
        <w:rPr>
          <w:rFonts w:asciiTheme="majorHAnsi" w:hAnsiTheme="majorHAnsi"/>
        </w:rPr>
        <w:t xml:space="preserve">, tj. severojižní tramvajový diametr, </w:t>
      </w:r>
      <w:r>
        <w:rPr>
          <w:rFonts w:asciiTheme="majorHAnsi" w:hAnsiTheme="majorHAnsi"/>
        </w:rPr>
        <w:t>aktualizace technického řešení) v rozsahu potřebném pro ostatní (následující) požadavky kap. 5.3</w:t>
      </w:r>
    </w:p>
    <w:p w14:paraId="2B106132" w14:textId="0A45E34D" w:rsidR="00C429CA" w:rsidRPr="00C87D05" w:rsidRDefault="00C429CA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C87D05">
        <w:rPr>
          <w:rFonts w:asciiTheme="majorHAnsi" w:hAnsiTheme="majorHAnsi"/>
        </w:rPr>
        <w:t xml:space="preserve">stanovení potřebných údržbových, opravných a nezbytných investičních akcí </w:t>
      </w:r>
      <w:r w:rsidR="00DE4FA5" w:rsidRPr="00C87D05">
        <w:rPr>
          <w:rFonts w:asciiTheme="majorHAnsi" w:hAnsiTheme="majorHAnsi"/>
        </w:rPr>
        <w:t xml:space="preserve">v rámci všech variant </w:t>
      </w:r>
      <w:r w:rsidR="006F0122" w:rsidRPr="00C87D05">
        <w:rPr>
          <w:rFonts w:asciiTheme="majorHAnsi" w:hAnsiTheme="majorHAnsi"/>
        </w:rPr>
        <w:t>během hodnoti</w:t>
      </w:r>
      <w:r w:rsidRPr="00C87D05">
        <w:rPr>
          <w:rFonts w:asciiTheme="majorHAnsi" w:hAnsiTheme="majorHAnsi"/>
        </w:rPr>
        <w:t>cího období a stanovení jejich nákladů;</w:t>
      </w:r>
    </w:p>
    <w:p w14:paraId="2E6D9707" w14:textId="77777777" w:rsidR="00C429CA" w:rsidRPr="00C87D05" w:rsidRDefault="00C429CA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C87D05">
        <w:rPr>
          <w:rFonts w:asciiTheme="majorHAnsi" w:hAnsiTheme="majorHAnsi"/>
        </w:rPr>
        <w:t>organizace údržby a oprav;</w:t>
      </w:r>
    </w:p>
    <w:p w14:paraId="3D47B58B" w14:textId="77777777" w:rsidR="00C429CA" w:rsidRPr="00C87D05" w:rsidRDefault="00C429CA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C87D05">
        <w:rPr>
          <w:rFonts w:asciiTheme="majorHAnsi" w:hAnsiTheme="majorHAnsi"/>
        </w:rPr>
        <w:t>návrh technického řešení dle jednotlivých variant a definovaného rozsahu řešení;</w:t>
      </w:r>
    </w:p>
    <w:p w14:paraId="030C72B6" w14:textId="77777777" w:rsidR="00C429CA" w:rsidRPr="00C87D05" w:rsidRDefault="00C429CA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C87D05">
        <w:rPr>
          <w:rFonts w:asciiTheme="majorHAnsi" w:hAnsiTheme="majorHAnsi"/>
        </w:rPr>
        <w:t>návrh etapizace výstavby projektových variant, návrh harmonogramu výstavby</w:t>
      </w:r>
      <w:r w:rsidR="00DE4FA5" w:rsidRPr="00C87D05">
        <w:rPr>
          <w:rFonts w:asciiTheme="majorHAnsi" w:hAnsiTheme="majorHAnsi"/>
        </w:rPr>
        <w:t xml:space="preserve"> pro</w:t>
      </w:r>
      <w:r w:rsidR="00317A10" w:rsidRPr="00C87D05">
        <w:rPr>
          <w:rFonts w:asciiTheme="majorHAnsi" w:hAnsiTheme="majorHAnsi"/>
        </w:rPr>
        <w:t> </w:t>
      </w:r>
      <w:r w:rsidR="00DE4FA5" w:rsidRPr="00C87D05">
        <w:rPr>
          <w:rFonts w:asciiTheme="majorHAnsi" w:hAnsiTheme="majorHAnsi"/>
        </w:rPr>
        <w:t>rozložení do let v rámci ekonomického hodnocení</w:t>
      </w:r>
      <w:r w:rsidRPr="00C87D05">
        <w:rPr>
          <w:rFonts w:asciiTheme="majorHAnsi" w:hAnsiTheme="majorHAnsi"/>
        </w:rPr>
        <w:t>;</w:t>
      </w:r>
    </w:p>
    <w:p w14:paraId="0F996219" w14:textId="77777777" w:rsidR="00C429CA" w:rsidRPr="00C87D05" w:rsidRDefault="00C429CA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C87D05">
        <w:rPr>
          <w:rFonts w:asciiTheme="majorHAnsi" w:hAnsiTheme="majorHAnsi"/>
        </w:rPr>
        <w:t>posouzení navržených opatření dle hlavních profesí;</w:t>
      </w:r>
    </w:p>
    <w:p w14:paraId="0A55127C" w14:textId="77777777" w:rsidR="00C429CA" w:rsidRPr="00C87D05" w:rsidRDefault="00C429CA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C87D05">
        <w:rPr>
          <w:rFonts w:asciiTheme="majorHAnsi" w:hAnsiTheme="majorHAnsi"/>
        </w:rPr>
        <w:t>posouzení dopadů do územního plánování a zakreslení odhadované potřebné plochy pro</w:t>
      </w:r>
      <w:r w:rsidR="00317A10" w:rsidRPr="00C87D05">
        <w:rPr>
          <w:rFonts w:asciiTheme="majorHAnsi" w:hAnsiTheme="majorHAnsi"/>
        </w:rPr>
        <w:t> </w:t>
      </w:r>
      <w:r w:rsidRPr="00C87D05">
        <w:rPr>
          <w:rFonts w:asciiTheme="majorHAnsi" w:hAnsiTheme="majorHAnsi"/>
        </w:rPr>
        <w:t>vymezení koridoru územní ochrany, případně dílčích ploch</w:t>
      </w:r>
      <w:r w:rsidR="00BC04AE" w:rsidRPr="00C87D05">
        <w:rPr>
          <w:rFonts w:asciiTheme="majorHAnsi" w:hAnsiTheme="majorHAnsi"/>
        </w:rPr>
        <w:t xml:space="preserve"> územní ochrany</w:t>
      </w:r>
      <w:r w:rsidR="00D331F5">
        <w:rPr>
          <w:rFonts w:asciiTheme="majorHAnsi" w:hAnsiTheme="majorHAnsi"/>
        </w:rPr>
        <w:t>.</w:t>
      </w:r>
    </w:p>
    <w:p w14:paraId="7CB2C867" w14:textId="5C84AA74" w:rsidR="00C429CA" w:rsidRDefault="00C429CA" w:rsidP="00C7178E">
      <w:pPr>
        <w:keepNext/>
        <w:numPr>
          <w:ilvl w:val="0"/>
          <w:numId w:val="37"/>
        </w:numPr>
        <w:ind w:left="357" w:hanging="357"/>
        <w:rPr>
          <w:rFonts w:asciiTheme="majorHAnsi" w:hAnsiTheme="majorHAnsi"/>
          <w:b/>
        </w:rPr>
      </w:pPr>
      <w:r w:rsidRPr="00B72FDD">
        <w:rPr>
          <w:rFonts w:asciiTheme="majorHAnsi" w:hAnsiTheme="majorHAnsi"/>
          <w:b/>
        </w:rPr>
        <w:t>Dopravně-technologické ř</w:t>
      </w:r>
      <w:r w:rsidR="00403583" w:rsidRPr="00B72FDD">
        <w:rPr>
          <w:rFonts w:asciiTheme="majorHAnsi" w:hAnsiTheme="majorHAnsi"/>
          <w:b/>
        </w:rPr>
        <w:t>ešení variant</w:t>
      </w:r>
      <w:r w:rsidR="00C132D0">
        <w:rPr>
          <w:rFonts w:asciiTheme="majorHAnsi" w:hAnsiTheme="majorHAnsi"/>
          <w:b/>
        </w:rPr>
        <w:t xml:space="preserve"> pro železniční mód</w:t>
      </w:r>
    </w:p>
    <w:p w14:paraId="71BF21CF" w14:textId="20AC6AFA" w:rsidR="000D2924" w:rsidRPr="002C74C3" w:rsidRDefault="002C74C3" w:rsidP="00C7178E">
      <w:pPr>
        <w:keepNext/>
        <w:numPr>
          <w:ilvl w:val="0"/>
          <w:numId w:val="8"/>
        </w:numPr>
        <w:ind w:hanging="357"/>
        <w:rPr>
          <w:rFonts w:asciiTheme="majorHAnsi" w:hAnsiTheme="majorHAnsi"/>
        </w:rPr>
      </w:pPr>
      <w:r w:rsidRPr="002C74C3">
        <w:rPr>
          <w:rFonts w:asciiTheme="majorHAnsi" w:hAnsiTheme="majorHAnsi"/>
        </w:rPr>
        <w:t>R</w:t>
      </w:r>
      <w:r w:rsidR="000D2924" w:rsidRPr="002C74C3">
        <w:rPr>
          <w:rFonts w:asciiTheme="majorHAnsi" w:hAnsiTheme="majorHAnsi"/>
        </w:rPr>
        <w:t xml:space="preserve">ozsah zpracování GVD a dopravně technologických výpočtů je stanoven následovně: </w:t>
      </w:r>
    </w:p>
    <w:p w14:paraId="4C80EEEB" w14:textId="2E83A83A" w:rsidR="000D2924" w:rsidRPr="00C563B6" w:rsidRDefault="000D2924" w:rsidP="00C7178E">
      <w:pPr>
        <w:pStyle w:val="Odstavecseseznamem"/>
        <w:numPr>
          <w:ilvl w:val="0"/>
          <w:numId w:val="23"/>
        </w:numPr>
        <w:rPr>
          <w:rFonts w:eastAsiaTheme="minorHAnsi"/>
        </w:rPr>
      </w:pPr>
      <w:r w:rsidRPr="00C563B6">
        <w:rPr>
          <w:rFonts w:cs="Arial"/>
        </w:rPr>
        <w:t xml:space="preserve">síť </w:t>
      </w:r>
      <w:r w:rsidR="00B861CC">
        <w:rPr>
          <w:rFonts w:asciiTheme="majorHAnsi" w:hAnsiTheme="majorHAnsi" w:cs="Arial"/>
        </w:rPr>
        <w:t>Správy železnic</w:t>
      </w:r>
      <w:r w:rsidRPr="00C563B6">
        <w:rPr>
          <w:rFonts w:cs="Arial"/>
        </w:rPr>
        <w:t>, s. o. v rozsahu provozu železničních linek procházejících SJKD</w:t>
      </w:r>
      <w:r w:rsidR="0027213E" w:rsidRPr="00C563B6">
        <w:rPr>
          <w:rFonts w:cs="Arial"/>
        </w:rPr>
        <w:t xml:space="preserve"> a linky </w:t>
      </w:r>
      <w:r w:rsidRPr="00C563B6">
        <w:rPr>
          <w:rFonts w:eastAsiaTheme="minorHAnsi"/>
        </w:rPr>
        <w:t>na ně přímo navazující nebo s nimi provázan</w:t>
      </w:r>
      <w:r w:rsidR="0027213E" w:rsidRPr="00C563B6">
        <w:rPr>
          <w:rFonts w:eastAsiaTheme="minorHAnsi"/>
        </w:rPr>
        <w:t>é</w:t>
      </w:r>
      <w:r w:rsidRPr="00C563B6">
        <w:rPr>
          <w:rFonts w:eastAsiaTheme="minorHAnsi"/>
        </w:rPr>
        <w:t xml:space="preserve">. </w:t>
      </w:r>
    </w:p>
    <w:p w14:paraId="6DF04A20" w14:textId="77777777" w:rsidR="008B5D2F" w:rsidRPr="00086B78" w:rsidRDefault="008B5D2F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086B78">
        <w:rPr>
          <w:rFonts w:asciiTheme="majorHAnsi" w:hAnsiTheme="majorHAnsi"/>
        </w:rPr>
        <w:t>analýza provozu odpovídajícího variantě Bez projektu</w:t>
      </w:r>
      <w:r w:rsidR="00403583" w:rsidRPr="00086B78">
        <w:rPr>
          <w:rFonts w:asciiTheme="majorHAnsi" w:hAnsiTheme="majorHAnsi"/>
        </w:rPr>
        <w:t xml:space="preserve"> a projektovým variantám</w:t>
      </w:r>
      <w:r w:rsidRPr="00086B78">
        <w:rPr>
          <w:rFonts w:asciiTheme="majorHAnsi" w:hAnsiTheme="majorHAnsi"/>
        </w:rPr>
        <w:t xml:space="preserve"> v osobní i nákladní železnič</w:t>
      </w:r>
      <w:r w:rsidR="00403583" w:rsidRPr="00086B78">
        <w:rPr>
          <w:rFonts w:asciiTheme="majorHAnsi" w:hAnsiTheme="majorHAnsi"/>
        </w:rPr>
        <w:t>ní dopravě</w:t>
      </w:r>
      <w:r w:rsidR="00B72FDD" w:rsidRPr="00086B78">
        <w:rPr>
          <w:rFonts w:asciiTheme="majorHAnsi" w:hAnsiTheme="majorHAnsi"/>
        </w:rPr>
        <w:t xml:space="preserve"> (u nákladní dopravy pouze na navazujících úsecích)</w:t>
      </w:r>
      <w:r w:rsidR="00403583" w:rsidRPr="00086B78">
        <w:rPr>
          <w:rFonts w:asciiTheme="majorHAnsi" w:hAnsiTheme="majorHAnsi"/>
        </w:rPr>
        <w:t>, využití kapacity</w:t>
      </w:r>
      <w:r w:rsidRPr="00086B78">
        <w:rPr>
          <w:rFonts w:asciiTheme="majorHAnsi" w:hAnsiTheme="majorHAnsi"/>
        </w:rPr>
        <w:t>, dopravní koncept, provozní spolehlivost atd.;</w:t>
      </w:r>
    </w:p>
    <w:p w14:paraId="365895EE" w14:textId="77777777" w:rsidR="008B5D2F" w:rsidRPr="00086B78" w:rsidRDefault="008B5D2F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086B78">
        <w:rPr>
          <w:rFonts w:asciiTheme="majorHAnsi" w:hAnsiTheme="majorHAnsi"/>
        </w:rPr>
        <w:t>stanovení/</w:t>
      </w:r>
      <w:r w:rsidR="00086B78" w:rsidRPr="00086B78">
        <w:rPr>
          <w:rFonts w:asciiTheme="majorHAnsi" w:hAnsiTheme="majorHAnsi"/>
        </w:rPr>
        <w:t>ověřen</w:t>
      </w:r>
      <w:r w:rsidR="00F01353">
        <w:rPr>
          <w:rFonts w:asciiTheme="majorHAnsi" w:hAnsiTheme="majorHAnsi"/>
        </w:rPr>
        <w:t>í</w:t>
      </w:r>
      <w:r w:rsidRPr="00086B78">
        <w:rPr>
          <w:rFonts w:asciiTheme="majorHAnsi" w:hAnsiTheme="majorHAnsi"/>
        </w:rPr>
        <w:t xml:space="preserve"> výhledového rozsahu dopravy;</w:t>
      </w:r>
    </w:p>
    <w:p w14:paraId="7F7C9004" w14:textId="77777777" w:rsidR="008B5D2F" w:rsidRPr="00086B78" w:rsidRDefault="008B5D2F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086B78">
        <w:rPr>
          <w:rFonts w:asciiTheme="majorHAnsi" w:hAnsiTheme="majorHAnsi"/>
        </w:rPr>
        <w:t>popis vozového parku pro je</w:t>
      </w:r>
      <w:r w:rsidR="00AD1A50" w:rsidRPr="00086B78">
        <w:rPr>
          <w:rFonts w:asciiTheme="majorHAnsi" w:hAnsiTheme="majorHAnsi"/>
        </w:rPr>
        <w:t>dnotlivé</w:t>
      </w:r>
      <w:r w:rsidR="00403583" w:rsidRPr="00086B78">
        <w:rPr>
          <w:rFonts w:asciiTheme="majorHAnsi" w:hAnsiTheme="majorHAnsi"/>
        </w:rPr>
        <w:t xml:space="preserve"> linky</w:t>
      </w:r>
      <w:r w:rsidR="00AD1A50" w:rsidRPr="00086B78">
        <w:rPr>
          <w:rFonts w:asciiTheme="majorHAnsi" w:hAnsiTheme="majorHAnsi"/>
        </w:rPr>
        <w:t>;</w:t>
      </w:r>
    </w:p>
    <w:p w14:paraId="68ADF15F" w14:textId="77777777" w:rsidR="008B5D2F" w:rsidRPr="00086B78" w:rsidRDefault="008B5D2F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086B78">
        <w:rPr>
          <w:rFonts w:asciiTheme="majorHAnsi" w:hAnsiTheme="majorHAnsi"/>
        </w:rPr>
        <w:t>výpočty jízdních dob pro všechny významné dotčené relace v ovlivněné oblast</w:t>
      </w:r>
      <w:r w:rsidR="00403583" w:rsidRPr="00086B78">
        <w:rPr>
          <w:rFonts w:asciiTheme="majorHAnsi" w:hAnsiTheme="majorHAnsi"/>
        </w:rPr>
        <w:t>i</w:t>
      </w:r>
      <w:r w:rsidRPr="00086B78">
        <w:rPr>
          <w:rFonts w:asciiTheme="majorHAnsi" w:hAnsiTheme="majorHAnsi"/>
        </w:rPr>
        <w:t>;</w:t>
      </w:r>
    </w:p>
    <w:p w14:paraId="7411B688" w14:textId="77777777" w:rsidR="008B5D2F" w:rsidRPr="00086B78" w:rsidRDefault="008B5D2F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086B78">
        <w:rPr>
          <w:rFonts w:asciiTheme="majorHAnsi" w:hAnsiTheme="majorHAnsi"/>
        </w:rPr>
        <w:t>výpočet roz</w:t>
      </w:r>
      <w:r w:rsidR="00BF74DD" w:rsidRPr="00086B78">
        <w:rPr>
          <w:rFonts w:asciiTheme="majorHAnsi" w:hAnsiTheme="majorHAnsi"/>
        </w:rPr>
        <w:t>hodujících následných mezidobí;</w:t>
      </w:r>
    </w:p>
    <w:p w14:paraId="66946442" w14:textId="77777777" w:rsidR="008B5D2F" w:rsidRPr="00086B78" w:rsidRDefault="008B5D2F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086B78">
        <w:rPr>
          <w:rFonts w:asciiTheme="majorHAnsi" w:hAnsiTheme="majorHAnsi"/>
        </w:rPr>
        <w:t>výpočet propustnosti rozhodujících traťových kolejí, popř. zhlaví;</w:t>
      </w:r>
    </w:p>
    <w:p w14:paraId="65D724B2" w14:textId="77777777" w:rsidR="00BF74DD" w:rsidRPr="00086B78" w:rsidRDefault="00BF74DD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086B78">
        <w:rPr>
          <w:rFonts w:asciiTheme="majorHAnsi" w:hAnsiTheme="majorHAnsi"/>
        </w:rPr>
        <w:t>stanovení počtu provozních zaměstnanců;</w:t>
      </w:r>
    </w:p>
    <w:p w14:paraId="09A7B003" w14:textId="0E907C9E" w:rsidR="00BF74DD" w:rsidRPr="00C563B6" w:rsidRDefault="00104DEF" w:rsidP="00C7178E">
      <w:pPr>
        <w:keepNext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</w:t>
      </w:r>
      <w:r w:rsidRPr="00104DEF">
        <w:rPr>
          <w:rFonts w:asciiTheme="majorHAnsi" w:hAnsiTheme="majorHAnsi"/>
        </w:rPr>
        <w:t>ožaduje se doložení nákresných jízdních řádů (</w:t>
      </w:r>
      <w:r w:rsidR="00922750">
        <w:rPr>
          <w:rFonts w:asciiTheme="majorHAnsi" w:hAnsiTheme="majorHAnsi"/>
        </w:rPr>
        <w:t>dále jen „</w:t>
      </w:r>
      <w:r w:rsidRPr="00104DEF">
        <w:rPr>
          <w:rFonts w:asciiTheme="majorHAnsi" w:hAnsiTheme="majorHAnsi"/>
        </w:rPr>
        <w:t>NJŘ</w:t>
      </w:r>
      <w:r w:rsidR="00922750">
        <w:rPr>
          <w:rFonts w:asciiTheme="majorHAnsi" w:hAnsiTheme="majorHAnsi"/>
        </w:rPr>
        <w:t>“</w:t>
      </w:r>
      <w:r w:rsidRPr="00104DEF">
        <w:rPr>
          <w:rFonts w:asciiTheme="majorHAnsi" w:hAnsiTheme="majorHAnsi"/>
        </w:rPr>
        <w:t>) pro úseky příměstské dopravy Brna (po Tišnov, Vranovice, Slavkov u Brna</w:t>
      </w:r>
      <w:r w:rsidR="00633515">
        <w:rPr>
          <w:rFonts w:asciiTheme="majorHAnsi" w:hAnsiTheme="majorHAnsi"/>
        </w:rPr>
        <w:t xml:space="preserve"> – přes Šlapanice i Chrlice</w:t>
      </w:r>
      <w:r w:rsidRPr="00104DEF">
        <w:rPr>
          <w:rFonts w:asciiTheme="majorHAnsi" w:hAnsiTheme="majorHAnsi"/>
        </w:rPr>
        <w:t xml:space="preserve">, Střelice, Blansko) </w:t>
      </w:r>
      <w:r w:rsidR="00BF74DD" w:rsidRPr="00086B78">
        <w:t xml:space="preserve">pro dobu </w:t>
      </w:r>
      <w:r w:rsidR="009765BD" w:rsidRPr="008B334B">
        <w:t xml:space="preserve">čtyřhodinové odpolední </w:t>
      </w:r>
      <w:r w:rsidR="00BF74DD" w:rsidRPr="00086B78">
        <w:t>špičky, případně i pro sedlo na řešen</w:t>
      </w:r>
      <w:r w:rsidR="00086B78" w:rsidRPr="00086B78">
        <w:t>é trati</w:t>
      </w:r>
      <w:r w:rsidR="00BF74DD" w:rsidRPr="00086B78">
        <w:t xml:space="preserve"> a na dotčených tratích, které na ně navazují a jsou změnami bezprostředně ovlivněny;</w:t>
      </w:r>
    </w:p>
    <w:p w14:paraId="6855B7D1" w14:textId="1FFDAE7E" w:rsidR="00633515" w:rsidRPr="00104DEF" w:rsidRDefault="00633515" w:rsidP="00C7178E">
      <w:pPr>
        <w:keepNext/>
        <w:numPr>
          <w:ilvl w:val="0"/>
          <w:numId w:val="7"/>
        </w:numPr>
        <w:rPr>
          <w:rFonts w:asciiTheme="majorHAnsi" w:hAnsiTheme="majorHAnsi"/>
        </w:rPr>
      </w:pPr>
      <w:r>
        <w:t>NJŘ budou obsaženy i všechny vlaky dálkové dopravy, se kterými se počítá v jednotlivých studiích řešící</w:t>
      </w:r>
      <w:r w:rsidR="0084486C">
        <w:t>ch</w:t>
      </w:r>
      <w:r>
        <w:t xml:space="preserve"> železniční infrastrukturu v</w:t>
      </w:r>
      <w:r w:rsidR="00451793">
        <w:t xml:space="preserve"> BMO. Zároveň tyto vstupy a zamýšlené provozní koncepty budou verifikovány (případně upřesněny) jednotlivými objednateli (provozovateli </w:t>
      </w:r>
      <w:r w:rsidR="00041B8C">
        <w:t>u nákladní dopravy);</w:t>
      </w:r>
    </w:p>
    <w:p w14:paraId="0118136C" w14:textId="77777777" w:rsidR="00BF74DD" w:rsidRPr="00086B78" w:rsidRDefault="00BF74DD" w:rsidP="00C7178E">
      <w:pPr>
        <w:numPr>
          <w:ilvl w:val="0"/>
          <w:numId w:val="7"/>
        </w:numPr>
      </w:pPr>
      <w:r w:rsidRPr="00086B78">
        <w:t xml:space="preserve">návrh </w:t>
      </w:r>
      <w:proofErr w:type="spellStart"/>
      <w:r w:rsidRPr="00086B78">
        <w:t>soupravových</w:t>
      </w:r>
      <w:proofErr w:type="spellEnd"/>
      <w:r w:rsidRPr="00086B78">
        <w:t xml:space="preserve"> jízd pro potřeby navržené dopravní technologie a návrh umístění kolejových kapacit pro odstavy a provo</w:t>
      </w:r>
      <w:r w:rsidR="00BF3A68" w:rsidRPr="00086B78">
        <w:t>zní údržbu osobních souprav</w:t>
      </w:r>
      <w:r w:rsidRPr="00086B78">
        <w:t>;</w:t>
      </w:r>
    </w:p>
    <w:p w14:paraId="13ADCFC8" w14:textId="2B45F926" w:rsidR="00BF74DD" w:rsidRPr="00086B78" w:rsidRDefault="00BF74DD" w:rsidP="00C7178E">
      <w:pPr>
        <w:numPr>
          <w:ilvl w:val="0"/>
          <w:numId w:val="7"/>
        </w:numPr>
      </w:pPr>
      <w:r w:rsidRPr="00086B78">
        <w:t>definice všech omezujících míst na navazujících tratích, která v návaznosti na změnu dopravního modelu neumožňují zajištění odpovídajících přestupních vazeb a návrh opatření pro jejich odstranění;</w:t>
      </w:r>
      <w:r w:rsidR="00AB5484">
        <w:t xml:space="preserve"> např. úrovňové přístupy k nástupištím vs. </w:t>
      </w:r>
      <w:proofErr w:type="spellStart"/>
      <w:r w:rsidR="00AB5484">
        <w:t>poloperonizace</w:t>
      </w:r>
      <w:proofErr w:type="spellEnd"/>
      <w:r w:rsidR="00AB5484">
        <w:t>/</w:t>
      </w:r>
      <w:proofErr w:type="spellStart"/>
      <w:r w:rsidR="00AB5484">
        <w:t>peronizace</w:t>
      </w:r>
      <w:proofErr w:type="spellEnd"/>
      <w:r w:rsidR="00AB5484">
        <w:t>;</w:t>
      </w:r>
    </w:p>
    <w:p w14:paraId="0E08F251" w14:textId="141F1EE9" w:rsidR="00BF74DD" w:rsidRPr="00086B78" w:rsidRDefault="00BF74DD" w:rsidP="00C7178E">
      <w:pPr>
        <w:numPr>
          <w:ilvl w:val="0"/>
          <w:numId w:val="7"/>
        </w:numPr>
      </w:pPr>
      <w:r w:rsidRPr="00086B78">
        <w:t>sestavení síťové grafiky ITJŘ (</w:t>
      </w:r>
      <w:r w:rsidR="00922750">
        <w:t>dále jen „</w:t>
      </w:r>
      <w:r w:rsidRPr="00086B78">
        <w:t>integrovaného taktového jízdního řádu</w:t>
      </w:r>
      <w:r w:rsidR="00922750">
        <w:t>“</w:t>
      </w:r>
      <w:r w:rsidRPr="00086B78">
        <w:t>) pro celou řešenou oblast;</w:t>
      </w:r>
    </w:p>
    <w:p w14:paraId="0844D76C" w14:textId="16F0A5ED" w:rsidR="00BF74DD" w:rsidRPr="00086B78" w:rsidRDefault="00BF74DD" w:rsidP="00C7178E">
      <w:pPr>
        <w:numPr>
          <w:ilvl w:val="0"/>
          <w:numId w:val="7"/>
        </w:numPr>
      </w:pPr>
      <w:r w:rsidRPr="00086B78">
        <w:t>grafické znázornění plánů obsazení kolejí v</w:t>
      </w:r>
      <w:r w:rsidR="00086B78" w:rsidRPr="00086B78">
        <w:t xml:space="preserve"> koncových </w:t>
      </w:r>
      <w:r w:rsidRPr="00086B78">
        <w:t>stanicích</w:t>
      </w:r>
      <w:r w:rsidR="00086B78" w:rsidRPr="00086B78">
        <w:t>, kde budou končit linky SJKD</w:t>
      </w:r>
      <w:r w:rsidRPr="00086B78">
        <w:t>;</w:t>
      </w:r>
    </w:p>
    <w:p w14:paraId="5408F8BA" w14:textId="291A407A" w:rsidR="00BF74DD" w:rsidRDefault="00BF74DD" w:rsidP="00C7178E">
      <w:pPr>
        <w:numPr>
          <w:ilvl w:val="0"/>
          <w:numId w:val="7"/>
        </w:numPr>
      </w:pPr>
      <w:r w:rsidRPr="00086B78">
        <w:t>grafy rychlostí včetně dynamického průběhu rychlos</w:t>
      </w:r>
      <w:r w:rsidR="00086B78" w:rsidRPr="00086B78">
        <w:t>tí pro typová vozidla pro řešenou tra</w:t>
      </w:r>
      <w:r w:rsidR="00F01353">
        <w:t>ť</w:t>
      </w:r>
      <w:r w:rsidR="00086B78" w:rsidRPr="00086B78">
        <w:t xml:space="preserve"> SJKD</w:t>
      </w:r>
      <w:r w:rsidRPr="00086B78">
        <w:t>.</w:t>
      </w:r>
    </w:p>
    <w:p w14:paraId="463A533A" w14:textId="6790B739" w:rsidR="00BC0587" w:rsidRDefault="00104DEF" w:rsidP="00C7178E">
      <w:pPr>
        <w:keepNext/>
        <w:numPr>
          <w:ilvl w:val="0"/>
          <w:numId w:val="37"/>
        </w:numPr>
        <w:ind w:hanging="357"/>
        <w:rPr>
          <w:rFonts w:asciiTheme="majorHAnsi" w:hAnsiTheme="majorHAnsi"/>
          <w:b/>
        </w:rPr>
      </w:pPr>
      <w:r w:rsidRPr="00BC0587">
        <w:rPr>
          <w:rFonts w:asciiTheme="majorHAnsi" w:hAnsiTheme="majorHAnsi"/>
        </w:rPr>
        <w:t>Dopravně technologické řešení bude respektovat závěry dopravně-technologické části SP ŽUB</w:t>
      </w:r>
      <w:r w:rsidR="00D7003B" w:rsidRPr="009C7B51">
        <w:rPr>
          <w:rFonts w:asciiTheme="majorHAnsi" w:hAnsiTheme="majorHAnsi"/>
        </w:rPr>
        <w:t>,</w:t>
      </w:r>
      <w:r w:rsidR="00C75886" w:rsidRPr="009C7B51">
        <w:rPr>
          <w:rFonts w:asciiTheme="majorHAnsi" w:hAnsiTheme="majorHAnsi"/>
        </w:rPr>
        <w:t xml:space="preserve"> které bude musí být formálně potvrzeno SŽ</w:t>
      </w:r>
      <w:r w:rsidR="00D7003B" w:rsidRPr="009C7B51">
        <w:rPr>
          <w:rFonts w:asciiTheme="majorHAnsi" w:hAnsiTheme="majorHAnsi"/>
        </w:rPr>
        <w:t>.</w:t>
      </w:r>
      <w:r w:rsidR="00D7003B" w:rsidRPr="00BC0587">
        <w:rPr>
          <w:rFonts w:asciiTheme="majorHAnsi" w:hAnsiTheme="majorHAnsi"/>
          <w:color w:val="FF0000"/>
        </w:rPr>
        <w:t xml:space="preserve"> </w:t>
      </w:r>
    </w:p>
    <w:p w14:paraId="0A3E1AE4" w14:textId="521D39AC" w:rsidR="000D2924" w:rsidRPr="00BC0587" w:rsidRDefault="00C132D0" w:rsidP="00C7178E">
      <w:pPr>
        <w:keepNext/>
        <w:numPr>
          <w:ilvl w:val="0"/>
          <w:numId w:val="37"/>
        </w:numPr>
        <w:ind w:hanging="357"/>
        <w:rPr>
          <w:rFonts w:asciiTheme="majorHAnsi" w:hAnsiTheme="majorHAnsi"/>
          <w:b/>
        </w:rPr>
      </w:pPr>
      <w:r w:rsidRPr="00BC0587">
        <w:rPr>
          <w:rFonts w:asciiTheme="majorHAnsi" w:hAnsiTheme="majorHAnsi"/>
          <w:b/>
        </w:rPr>
        <w:t>Dopravně-technologické řešení variant pro mód</w:t>
      </w:r>
      <w:r w:rsidR="00F55399" w:rsidRPr="00BC0587">
        <w:rPr>
          <w:rFonts w:asciiTheme="majorHAnsi" w:hAnsiTheme="majorHAnsi"/>
          <w:b/>
        </w:rPr>
        <w:t>y</w:t>
      </w:r>
      <w:r w:rsidRPr="00BC0587">
        <w:rPr>
          <w:rFonts w:asciiTheme="majorHAnsi" w:hAnsiTheme="majorHAnsi"/>
          <w:b/>
        </w:rPr>
        <w:t xml:space="preserve"> tramvaj</w:t>
      </w:r>
      <w:r w:rsidR="00A6051B" w:rsidRPr="00BC0587">
        <w:rPr>
          <w:rFonts w:asciiTheme="majorHAnsi" w:hAnsiTheme="majorHAnsi"/>
          <w:b/>
        </w:rPr>
        <w:t xml:space="preserve"> a metro</w:t>
      </w:r>
    </w:p>
    <w:p w14:paraId="38EA00A2" w14:textId="77777777" w:rsidR="00C132D0" w:rsidRPr="00086B78" w:rsidRDefault="00C132D0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086B78">
        <w:rPr>
          <w:rFonts w:asciiTheme="majorHAnsi" w:hAnsiTheme="majorHAnsi"/>
        </w:rPr>
        <w:t>stanovení/ověřen</w:t>
      </w:r>
      <w:r>
        <w:rPr>
          <w:rFonts w:asciiTheme="majorHAnsi" w:hAnsiTheme="majorHAnsi"/>
        </w:rPr>
        <w:t>í</w:t>
      </w:r>
      <w:r w:rsidRPr="00086B78">
        <w:rPr>
          <w:rFonts w:asciiTheme="majorHAnsi" w:hAnsiTheme="majorHAnsi"/>
        </w:rPr>
        <w:t xml:space="preserve"> výhledového rozsahu dopravy;</w:t>
      </w:r>
    </w:p>
    <w:p w14:paraId="04271FDF" w14:textId="1909BBF5" w:rsidR="00C132D0" w:rsidRPr="00086B78" w:rsidRDefault="00C132D0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086B78">
        <w:rPr>
          <w:rFonts w:asciiTheme="majorHAnsi" w:hAnsiTheme="majorHAnsi"/>
        </w:rPr>
        <w:t>popis vozového parku pro jednotlivé linky</w:t>
      </w:r>
      <w:r w:rsidR="00231280">
        <w:rPr>
          <w:rFonts w:asciiTheme="majorHAnsi" w:hAnsiTheme="majorHAnsi"/>
        </w:rPr>
        <w:t xml:space="preserve"> využívající </w:t>
      </w:r>
      <w:r w:rsidR="00CF58AA">
        <w:rPr>
          <w:rFonts w:asciiTheme="majorHAnsi" w:hAnsiTheme="majorHAnsi"/>
        </w:rPr>
        <w:t>SJKD</w:t>
      </w:r>
      <w:r w:rsidRPr="00086B78">
        <w:rPr>
          <w:rFonts w:asciiTheme="majorHAnsi" w:hAnsiTheme="majorHAnsi"/>
        </w:rPr>
        <w:t>;</w:t>
      </w:r>
    </w:p>
    <w:p w14:paraId="6BFE5965" w14:textId="77777777" w:rsidR="00C132D0" w:rsidRPr="00086B78" w:rsidRDefault="00C132D0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086B78">
        <w:rPr>
          <w:rFonts w:asciiTheme="majorHAnsi" w:hAnsiTheme="majorHAnsi"/>
        </w:rPr>
        <w:t>výpočty jízdních dob pro všechny významné dotčené relace v ovlivněné oblasti;</w:t>
      </w:r>
    </w:p>
    <w:p w14:paraId="17B8580D" w14:textId="77777777" w:rsidR="00C132D0" w:rsidRPr="00086B78" w:rsidRDefault="00C132D0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086B78">
        <w:rPr>
          <w:rFonts w:asciiTheme="majorHAnsi" w:hAnsiTheme="majorHAnsi"/>
        </w:rPr>
        <w:t>výpočet rozhodujících následných mezidobí;</w:t>
      </w:r>
    </w:p>
    <w:p w14:paraId="1616B4FB" w14:textId="77777777" w:rsidR="00C132D0" w:rsidRPr="00086B78" w:rsidRDefault="00C132D0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086B78">
        <w:rPr>
          <w:rFonts w:asciiTheme="majorHAnsi" w:hAnsiTheme="majorHAnsi"/>
        </w:rPr>
        <w:t>výpočet propustnosti rozhodujících traťových kolejí, popř. zhlaví;</w:t>
      </w:r>
    </w:p>
    <w:p w14:paraId="0029B4E3" w14:textId="77777777" w:rsidR="00C132D0" w:rsidRPr="00086B78" w:rsidRDefault="00C132D0" w:rsidP="00C7178E">
      <w:pPr>
        <w:numPr>
          <w:ilvl w:val="0"/>
          <w:numId w:val="7"/>
        </w:numPr>
        <w:rPr>
          <w:rFonts w:asciiTheme="majorHAnsi" w:hAnsiTheme="majorHAnsi"/>
        </w:rPr>
      </w:pPr>
      <w:r w:rsidRPr="00086B78">
        <w:rPr>
          <w:rFonts w:asciiTheme="majorHAnsi" w:hAnsiTheme="majorHAnsi"/>
        </w:rPr>
        <w:t>stanovení počtu provozních zaměstnanců;</w:t>
      </w:r>
    </w:p>
    <w:p w14:paraId="22DE683E" w14:textId="335D72B0" w:rsidR="00C132D0" w:rsidRPr="00086B78" w:rsidRDefault="00C132D0" w:rsidP="00C7178E">
      <w:pPr>
        <w:numPr>
          <w:ilvl w:val="0"/>
          <w:numId w:val="7"/>
        </w:numPr>
      </w:pPr>
      <w:r>
        <w:t xml:space="preserve">prověření možnosti využití stávajících </w:t>
      </w:r>
      <w:r w:rsidRPr="00086B78">
        <w:t>kolejových kapacit pro odstavy a provozní údržbu osobních souprav</w:t>
      </w:r>
      <w:r>
        <w:t>, resp. návrh jejich úprav a rozšíření nebo návrh nových kapacit</w:t>
      </w:r>
      <w:r w:rsidRPr="00086B78">
        <w:t>;</w:t>
      </w:r>
    </w:p>
    <w:p w14:paraId="04F66426" w14:textId="634645FE" w:rsidR="00C132D0" w:rsidRDefault="00C132D0" w:rsidP="00C7178E">
      <w:pPr>
        <w:numPr>
          <w:ilvl w:val="0"/>
          <w:numId w:val="7"/>
        </w:numPr>
      </w:pPr>
      <w:r w:rsidRPr="00086B78">
        <w:t>grafy rychlostí včetně dynamického průběhu rychlostí pro typová vozidla pro</w:t>
      </w:r>
      <w:r w:rsidR="00231280">
        <w:t xml:space="preserve"> </w:t>
      </w:r>
      <w:r w:rsidR="00871226">
        <w:t>SJKD</w:t>
      </w:r>
      <w:r w:rsidR="006E5BDE" w:rsidRPr="00104DEF">
        <w:rPr>
          <w:rFonts w:asciiTheme="majorHAnsi" w:hAnsiTheme="majorHAnsi"/>
        </w:rPr>
        <w:t xml:space="preserve">. </w:t>
      </w:r>
    </w:p>
    <w:p w14:paraId="098B3460" w14:textId="621BD1B1" w:rsidR="006F60E5" w:rsidRPr="00D01DD3" w:rsidRDefault="00C429CA" w:rsidP="00C7178E">
      <w:pPr>
        <w:keepNext/>
        <w:numPr>
          <w:ilvl w:val="0"/>
          <w:numId w:val="37"/>
        </w:numPr>
        <w:ind w:left="357" w:hanging="357"/>
        <w:rPr>
          <w:rFonts w:asciiTheme="majorHAnsi" w:hAnsiTheme="majorHAnsi"/>
          <w:b/>
        </w:rPr>
      </w:pPr>
      <w:r w:rsidRPr="00D01DD3">
        <w:rPr>
          <w:rFonts w:asciiTheme="majorHAnsi" w:hAnsiTheme="majorHAnsi"/>
          <w:b/>
        </w:rPr>
        <w:t>Posouzení vlivu na životní prostředí, vlivu klimatických změn</w:t>
      </w:r>
      <w:r w:rsidR="006C0272">
        <w:rPr>
          <w:rFonts w:asciiTheme="majorHAnsi" w:hAnsiTheme="majorHAnsi"/>
          <w:b/>
        </w:rPr>
        <w:t xml:space="preserve">, </w:t>
      </w:r>
      <w:r w:rsidRPr="00D01DD3">
        <w:rPr>
          <w:rFonts w:asciiTheme="majorHAnsi" w:hAnsiTheme="majorHAnsi"/>
          <w:b/>
        </w:rPr>
        <w:t>územní průchodnost</w:t>
      </w:r>
      <w:r w:rsidR="006C0272">
        <w:rPr>
          <w:rFonts w:asciiTheme="majorHAnsi" w:hAnsiTheme="majorHAnsi"/>
          <w:b/>
        </w:rPr>
        <w:t xml:space="preserve"> a geologické průchodnosti</w:t>
      </w:r>
    </w:p>
    <w:p w14:paraId="3C650F68" w14:textId="4DA96C37" w:rsidR="00B05CBD" w:rsidRPr="00D01DD3" w:rsidRDefault="00B05CBD" w:rsidP="00C7178E">
      <w:pPr>
        <w:numPr>
          <w:ilvl w:val="0"/>
          <w:numId w:val="8"/>
        </w:numPr>
      </w:pPr>
      <w:r w:rsidRPr="00D01DD3">
        <w:t xml:space="preserve">bude posouzena vazba </w:t>
      </w:r>
      <w:r w:rsidR="007F2B91">
        <w:t xml:space="preserve"> a rizika</w:t>
      </w:r>
      <w:r w:rsidR="00FB4448">
        <w:t xml:space="preserve"> vlivu</w:t>
      </w:r>
      <w:r w:rsidR="007F2B91">
        <w:t xml:space="preserve"> </w:t>
      </w:r>
      <w:r w:rsidRPr="00D01DD3">
        <w:t>jednotlivých variant na životní prostředí, a to</w:t>
      </w:r>
      <w:r w:rsidR="007F2B91">
        <w:t xml:space="preserve"> ve vztahu</w:t>
      </w:r>
      <w:r w:rsidRPr="00D01DD3">
        <w:t xml:space="preserve"> k</w:t>
      </w:r>
      <w:r w:rsidR="00FB4448">
        <w:t xml:space="preserve"> případné budoucí </w:t>
      </w:r>
      <w:r w:rsidRPr="00D01DD3">
        <w:t>proceduře EIA, vliv na zvlášt</w:t>
      </w:r>
      <w:r w:rsidR="008374FA" w:rsidRPr="00D01DD3">
        <w:t xml:space="preserve">ě chráněná území, </w:t>
      </w:r>
      <w:proofErr w:type="spellStart"/>
      <w:r w:rsidR="008374FA" w:rsidRPr="00D01DD3">
        <w:t>Naturu</w:t>
      </w:r>
      <w:proofErr w:type="spellEnd"/>
      <w:r w:rsidR="008374FA" w:rsidRPr="00D01DD3">
        <w:t xml:space="preserve"> 2000</w:t>
      </w:r>
      <w:r w:rsidRPr="00D01DD3">
        <w:t>, vliv na Územní systém ekologické stability (ÚSES), vliv na významné krajinné prvky, vliv na půdní fond (zejména zemědělský a lesní), vliv na lesy, vliv na ekocentra s biokoridory, potenciální vliv na</w:t>
      </w:r>
      <w:r w:rsidR="006B372A" w:rsidRPr="00D01DD3">
        <w:t> </w:t>
      </w:r>
      <w:r w:rsidRPr="00D01DD3">
        <w:t>kulturní dědictví (kulturní památky a</w:t>
      </w:r>
      <w:r w:rsidR="005A5865" w:rsidRPr="00D01DD3">
        <w:t> </w:t>
      </w:r>
      <w:r w:rsidRPr="00D01DD3">
        <w:t>možná naleziště archeologických artefaktů), vliv na vodní zdroje, systém protipovodňové ochrany, ochrana před hlukem a vibracemi;</w:t>
      </w:r>
    </w:p>
    <w:p w14:paraId="0C0CDC08" w14:textId="60485CCC" w:rsidR="00B05CBD" w:rsidRPr="00E67008" w:rsidRDefault="00B05CBD" w:rsidP="00C7178E">
      <w:pPr>
        <w:numPr>
          <w:ilvl w:val="0"/>
          <w:numId w:val="8"/>
        </w:numPr>
      </w:pPr>
      <w:r w:rsidRPr="00E67008">
        <w:t>bude zhodnocen vliv klimatických změn na řešený projekt v souladu s dokumentem „Strategie přizpůsobení se změně klimatu v podmínkách ČR“, vydan</w:t>
      </w:r>
      <w:r w:rsidR="0084486C">
        <w:t>ým</w:t>
      </w:r>
      <w:r w:rsidRPr="00E67008">
        <w:t xml:space="preserve"> Min</w:t>
      </w:r>
      <w:r w:rsidR="00361609" w:rsidRPr="00E67008">
        <w:t xml:space="preserve">isterstvem </w:t>
      </w:r>
      <w:r w:rsidR="00361609" w:rsidRPr="00E67008">
        <w:lastRenderedPageBreak/>
        <w:t xml:space="preserve">životního prostředí </w:t>
      </w:r>
      <w:r w:rsidRPr="00E67008">
        <w:t xml:space="preserve">(hledisko </w:t>
      </w:r>
      <w:proofErr w:type="spellStart"/>
      <w:r w:rsidRPr="00E67008">
        <w:t>mitigační</w:t>
      </w:r>
      <w:proofErr w:type="spellEnd"/>
      <w:r w:rsidRPr="00E67008">
        <w:t xml:space="preserve"> a adaptační, identifikace vlivů na změny klimatu, posouzení na odolnost pro</w:t>
      </w:r>
      <w:r w:rsidR="00361609" w:rsidRPr="00E67008">
        <w:t xml:space="preserve">jektu vůči klimatickým rizikům </w:t>
      </w:r>
      <w:r w:rsidR="001F458C" w:rsidRPr="00E67008">
        <w:t>–</w:t>
      </w:r>
      <w:r w:rsidR="00361609" w:rsidRPr="00E67008">
        <w:t xml:space="preserve"> </w:t>
      </w:r>
      <w:r w:rsidRPr="00E67008">
        <w:t>silný vítr, sněhové jevy, námrazové jevy, silné deště, povodně, bouřkové jevy,</w:t>
      </w:r>
      <w:r w:rsidR="00361609" w:rsidRPr="00E67008">
        <w:t xml:space="preserve"> vysoké teploty, sucho a požáry;</w:t>
      </w:r>
      <w:r w:rsidRPr="00E67008">
        <w:t xml:space="preserve"> posouzení zranitelnosti navrhovaného řešení, zhodnocení rizik, identifikace a</w:t>
      </w:r>
      <w:r w:rsidR="00361609" w:rsidRPr="00E67008">
        <w:t> </w:t>
      </w:r>
      <w:r w:rsidRPr="00E67008">
        <w:t>zhodn</w:t>
      </w:r>
      <w:r w:rsidR="00361609" w:rsidRPr="00E67008">
        <w:t>ocení možností pro přizpůsobení</w:t>
      </w:r>
      <w:r w:rsidR="008626F6">
        <w:t>)</w:t>
      </w:r>
      <w:r w:rsidRPr="00E67008">
        <w:t>;</w:t>
      </w:r>
    </w:p>
    <w:p w14:paraId="6461CAD0" w14:textId="2EAD9AA1" w:rsidR="00B05CBD" w:rsidRPr="00D01DD3" w:rsidRDefault="00B05CBD" w:rsidP="00C7178E">
      <w:pPr>
        <w:numPr>
          <w:ilvl w:val="0"/>
          <w:numId w:val="8"/>
        </w:numPr>
      </w:pPr>
      <w:r w:rsidRPr="00D01DD3">
        <w:t>součástí výstupů bude zhodnocení územní průchodnosti, a to nejen z pohledu vlivu na</w:t>
      </w:r>
      <w:r w:rsidR="001F458C" w:rsidRPr="00D01DD3">
        <w:t> </w:t>
      </w:r>
      <w:r w:rsidRPr="00D01DD3">
        <w:t xml:space="preserve">životní prostředí, ale i zhodnocení střetů se zastavěnými plochami, návrhovými plochami pro zastavění a dalšími záměry dle platných (případně aktuálně projednávaných návrhů) územních plánů </w:t>
      </w:r>
      <w:r w:rsidR="00D01DD3" w:rsidRPr="00D01DD3">
        <w:t xml:space="preserve">města Brna a dotčených </w:t>
      </w:r>
      <w:r w:rsidRPr="00D01DD3">
        <w:t>obcí;</w:t>
      </w:r>
      <w:r w:rsidR="00757681">
        <w:t xml:space="preserve"> zároveň je třeba posoudit i průchodnost z hlediska inženýrských sítí (kanalizační sběrače, kolektory apod.);</w:t>
      </w:r>
    </w:p>
    <w:p w14:paraId="16AE7857" w14:textId="531CF4B8" w:rsidR="00B05CBD" w:rsidRPr="005B1E19" w:rsidRDefault="00B05CBD" w:rsidP="00C7178E">
      <w:pPr>
        <w:numPr>
          <w:ilvl w:val="0"/>
          <w:numId w:val="8"/>
        </w:numPr>
      </w:pPr>
      <w:r w:rsidRPr="00D01DD3">
        <w:t>při zpracování studie proveditelnosti je nutné od počátku zpracování konzultovat a projed</w:t>
      </w:r>
      <w:r w:rsidR="00782F37" w:rsidRPr="00D01DD3">
        <w:t>návat s dotčeným krajem – odborem</w:t>
      </w:r>
      <w:r w:rsidRPr="00D01DD3">
        <w:t xml:space="preserve"> dopravy a další</w:t>
      </w:r>
      <w:r w:rsidR="00782F37" w:rsidRPr="00D01DD3">
        <w:t>mi</w:t>
      </w:r>
      <w:r w:rsidRPr="00D01DD3">
        <w:t xml:space="preserve"> odbory, v jejichž kompetenci je územní plánování, dále s</w:t>
      </w:r>
      <w:r w:rsidR="00922750">
        <w:t> Ředitelství</w:t>
      </w:r>
      <w:r w:rsidR="0084486C">
        <w:t>m</w:t>
      </w:r>
      <w:r w:rsidR="00922750">
        <w:t xml:space="preserve"> silnic a dálnic (dále jen „</w:t>
      </w:r>
      <w:r w:rsidRPr="00D01DD3">
        <w:t>ŘSD</w:t>
      </w:r>
      <w:r w:rsidR="00922750">
        <w:t>“)</w:t>
      </w:r>
      <w:r w:rsidRPr="00D01DD3">
        <w:t xml:space="preserve"> v</w:t>
      </w:r>
      <w:r w:rsidR="008626F6">
        <w:t> </w:t>
      </w:r>
      <w:r w:rsidRPr="00D01DD3">
        <w:t>případě</w:t>
      </w:r>
      <w:r w:rsidR="008626F6">
        <w:t>,</w:t>
      </w:r>
      <w:r w:rsidRPr="00D01DD3">
        <w:t xml:space="preserve"> že trasa se dotýká dálnic a silnic I.</w:t>
      </w:r>
      <w:r w:rsidR="00782F37" w:rsidRPr="00D01DD3">
        <w:t> </w:t>
      </w:r>
      <w:r w:rsidRPr="00D01DD3">
        <w:t xml:space="preserve">třídy (navržené přeložky, úpravy dálničních </w:t>
      </w:r>
      <w:proofErr w:type="gramStart"/>
      <w:r w:rsidRPr="005B1E19">
        <w:t>nájezdů,</w:t>
      </w:r>
      <w:proofErr w:type="gramEnd"/>
      <w:r w:rsidRPr="005B1E19">
        <w:t xml:space="preserve"> atd.)</w:t>
      </w:r>
      <w:r w:rsidR="008626F6" w:rsidRPr="005B1E19">
        <w:t>.</w:t>
      </w:r>
    </w:p>
    <w:p w14:paraId="48E3AEAB" w14:textId="18E5254A" w:rsidR="007743F3" w:rsidRPr="00B07B91" w:rsidRDefault="007743F3" w:rsidP="00B07B91">
      <w:pPr>
        <w:pStyle w:val="-wm-msonormal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B07B91">
        <w:rPr>
          <w:rFonts w:asciiTheme="majorHAnsi" w:hAnsiTheme="majorHAnsi" w:cs="Helvetica"/>
          <w:color w:val="000000"/>
          <w:sz w:val="22"/>
          <w:szCs w:val="22"/>
        </w:rPr>
        <w:t>bude provedeno předběžné geologické posouzení lokality řešené trati a popis evidovaných kontaminovaných míst v</w:t>
      </w:r>
      <w:r w:rsidR="00B63EB6" w:rsidRPr="00B07B91">
        <w:rPr>
          <w:rFonts w:asciiTheme="majorHAnsi" w:hAnsiTheme="majorHAnsi" w:cs="Helvetica"/>
          <w:color w:val="000000"/>
          <w:sz w:val="22"/>
          <w:szCs w:val="22"/>
        </w:rPr>
        <w:t> </w:t>
      </w:r>
      <w:r w:rsidRPr="00B07B91">
        <w:rPr>
          <w:rFonts w:asciiTheme="majorHAnsi" w:hAnsiTheme="majorHAnsi" w:cs="Helvetica"/>
          <w:color w:val="000000"/>
          <w:sz w:val="22"/>
          <w:szCs w:val="22"/>
        </w:rPr>
        <w:t>území</w:t>
      </w:r>
      <w:r w:rsidR="00B63EB6" w:rsidRPr="00B07B91">
        <w:rPr>
          <w:rFonts w:asciiTheme="majorHAnsi" w:hAnsiTheme="majorHAnsi" w:cs="Helvetica"/>
          <w:color w:val="000000"/>
          <w:sz w:val="22"/>
          <w:szCs w:val="22"/>
        </w:rPr>
        <w:t xml:space="preserve"> (geologická rešerše)</w:t>
      </w:r>
      <w:r w:rsidRPr="00B07B91">
        <w:rPr>
          <w:rFonts w:asciiTheme="majorHAnsi" w:hAnsiTheme="majorHAnsi" w:cs="Helvetica"/>
          <w:color w:val="000000"/>
          <w:sz w:val="22"/>
          <w:szCs w:val="22"/>
        </w:rPr>
        <w:t>;</w:t>
      </w:r>
    </w:p>
    <w:p w14:paraId="5919E57D" w14:textId="2FA8D212" w:rsidR="00BE20A4" w:rsidRPr="00B07B91" w:rsidRDefault="00901037" w:rsidP="00B07B91">
      <w:pPr>
        <w:pStyle w:val="-wm-msonormal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 w:cs="Helvetica"/>
          <w:color w:val="000000"/>
          <w:sz w:val="22"/>
          <w:szCs w:val="22"/>
        </w:rPr>
      </w:pPr>
      <w:bookmarkStart w:id="32" w:name="_Hlk36206414"/>
      <w:r w:rsidRPr="00B07B91">
        <w:rPr>
          <w:rFonts w:asciiTheme="majorHAnsi" w:hAnsiTheme="majorHAnsi" w:cs="Helvetica"/>
          <w:color w:val="000000"/>
          <w:sz w:val="22"/>
          <w:szCs w:val="22"/>
        </w:rPr>
        <w:t xml:space="preserve">V části věnující se geologickému zhodnocení území a rizik bude provedena </w:t>
      </w:r>
      <w:r w:rsidR="00BE20A4" w:rsidRPr="00B07B91">
        <w:rPr>
          <w:rFonts w:asciiTheme="majorHAnsi" w:hAnsiTheme="majorHAnsi" w:cs="Helvetica"/>
          <w:color w:val="000000"/>
          <w:sz w:val="22"/>
          <w:szCs w:val="22"/>
        </w:rPr>
        <w:t xml:space="preserve">archivní rešerše v souladu s ČSN P 73 1005, která bude obsahovat shrnutí poznatků z dostupných podkladů o dřívějších geologicko-průzkumných prací uskutečněných v zájmovém území a z publikací a dalších podkladů bez využití terénních prací. </w:t>
      </w:r>
      <w:bookmarkEnd w:id="32"/>
      <w:r w:rsidR="00BE20A4" w:rsidRPr="00B07B91">
        <w:rPr>
          <w:rFonts w:asciiTheme="majorHAnsi" w:hAnsiTheme="majorHAnsi" w:cs="Helvetica"/>
          <w:color w:val="000000"/>
          <w:sz w:val="22"/>
          <w:szCs w:val="22"/>
        </w:rPr>
        <w:t xml:space="preserve">Pro získání potřebných informací o geologických poměrech zamýšleného trasování varianty nejbližšího okolí bude </w:t>
      </w:r>
      <w:r w:rsidR="00CC41F0" w:rsidRPr="00B07B91">
        <w:rPr>
          <w:rFonts w:asciiTheme="majorHAnsi" w:hAnsiTheme="majorHAnsi" w:cs="Helvetica"/>
          <w:color w:val="000000"/>
          <w:sz w:val="22"/>
          <w:szCs w:val="22"/>
        </w:rPr>
        <w:t>Z</w:t>
      </w:r>
      <w:r w:rsidR="00BE20A4" w:rsidRPr="00B07B91">
        <w:rPr>
          <w:rFonts w:asciiTheme="majorHAnsi" w:hAnsiTheme="majorHAnsi" w:cs="Helvetica"/>
          <w:color w:val="000000"/>
          <w:sz w:val="22"/>
          <w:szCs w:val="22"/>
        </w:rPr>
        <w:t xml:space="preserve">pracovatel vycházet zejména z následujících pokladů: </w:t>
      </w:r>
    </w:p>
    <w:p w14:paraId="2EF36948" w14:textId="081BE543" w:rsidR="00BE20A4" w:rsidRPr="00B07B91" w:rsidRDefault="00BE20A4" w:rsidP="00B07B91">
      <w:pPr>
        <w:pStyle w:val="-wm-msonormal"/>
        <w:numPr>
          <w:ilvl w:val="1"/>
          <w:numId w:val="38"/>
        </w:numPr>
        <w:shd w:val="clear" w:color="auto" w:fill="FFFFFF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B07B91">
        <w:rPr>
          <w:rFonts w:asciiTheme="majorHAnsi" w:hAnsiTheme="majorHAnsi" w:cs="Helvetica"/>
          <w:color w:val="000000"/>
          <w:sz w:val="22"/>
          <w:szCs w:val="22"/>
        </w:rPr>
        <w:t>jednotná železniční mapa</w:t>
      </w:r>
      <w:r w:rsidR="00366EE9" w:rsidRPr="00B07B91">
        <w:rPr>
          <w:rFonts w:asciiTheme="majorHAnsi" w:hAnsiTheme="majorHAnsi" w:cs="Helvetica"/>
          <w:color w:val="000000"/>
          <w:sz w:val="22"/>
          <w:szCs w:val="22"/>
        </w:rPr>
        <w:t>;</w:t>
      </w:r>
    </w:p>
    <w:p w14:paraId="7E684B1B" w14:textId="3136E4DA" w:rsidR="00BE20A4" w:rsidRPr="00B07B91" w:rsidRDefault="00BE20A4" w:rsidP="00B07B91">
      <w:pPr>
        <w:pStyle w:val="-wm-msonormal"/>
        <w:numPr>
          <w:ilvl w:val="1"/>
          <w:numId w:val="38"/>
        </w:numPr>
        <w:shd w:val="clear" w:color="auto" w:fill="FFFFFF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B07B91">
        <w:rPr>
          <w:rFonts w:asciiTheme="majorHAnsi" w:hAnsiTheme="majorHAnsi" w:cs="Helvetica"/>
          <w:color w:val="000000"/>
          <w:sz w:val="22"/>
          <w:szCs w:val="22"/>
        </w:rPr>
        <w:t xml:space="preserve">geologická mapa, případně </w:t>
      </w:r>
      <w:r w:rsidR="00366EE9" w:rsidRPr="00B07B91">
        <w:rPr>
          <w:rFonts w:asciiTheme="majorHAnsi" w:hAnsiTheme="majorHAnsi" w:cs="Helvetica"/>
          <w:color w:val="000000"/>
          <w:sz w:val="22"/>
          <w:szCs w:val="22"/>
        </w:rPr>
        <w:t>mapa inženýrskogeologických poměrů (pokud je zpracována), mapa poddolovaných území, případně další mapy;</w:t>
      </w:r>
    </w:p>
    <w:p w14:paraId="71D0C451" w14:textId="21F64ACD" w:rsidR="00366EE9" w:rsidRPr="00B07B91" w:rsidRDefault="00366EE9" w:rsidP="00B07B91">
      <w:pPr>
        <w:pStyle w:val="-wm-msonormal"/>
        <w:numPr>
          <w:ilvl w:val="1"/>
          <w:numId w:val="38"/>
        </w:numPr>
        <w:shd w:val="clear" w:color="auto" w:fill="FFFFFF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B07B91">
        <w:rPr>
          <w:rFonts w:asciiTheme="majorHAnsi" w:hAnsiTheme="majorHAnsi" w:cs="Helvetica"/>
          <w:color w:val="000000"/>
          <w:sz w:val="22"/>
          <w:szCs w:val="22"/>
        </w:rPr>
        <w:t>registr svahových nestabilit;</w:t>
      </w:r>
    </w:p>
    <w:p w14:paraId="3D16E64D" w14:textId="00A05884" w:rsidR="00366EE9" w:rsidRPr="00B07B91" w:rsidRDefault="00366EE9" w:rsidP="00B07B91">
      <w:pPr>
        <w:pStyle w:val="-wm-msonormal"/>
        <w:numPr>
          <w:ilvl w:val="1"/>
          <w:numId w:val="38"/>
        </w:numPr>
        <w:shd w:val="clear" w:color="auto" w:fill="FFFFFF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B07B91">
        <w:rPr>
          <w:rFonts w:asciiTheme="majorHAnsi" w:hAnsiTheme="majorHAnsi" w:cs="Helvetica"/>
          <w:color w:val="000000"/>
          <w:sz w:val="22"/>
          <w:szCs w:val="22"/>
        </w:rPr>
        <w:t>přehled (pasport) mostních objektů a propustků, případně dalších objektů a překážek (přejezdy, přechody, podzemní vedení);</w:t>
      </w:r>
    </w:p>
    <w:p w14:paraId="773DBC84" w14:textId="227082B7" w:rsidR="00366EE9" w:rsidRPr="00B07B91" w:rsidRDefault="00366EE9" w:rsidP="00B07B91">
      <w:pPr>
        <w:pStyle w:val="-wm-msonormal"/>
        <w:numPr>
          <w:ilvl w:val="1"/>
          <w:numId w:val="38"/>
        </w:numPr>
        <w:shd w:val="clear" w:color="auto" w:fill="FFFFFF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B07B91">
        <w:rPr>
          <w:rFonts w:asciiTheme="majorHAnsi" w:hAnsiTheme="majorHAnsi" w:cs="Helvetica"/>
          <w:color w:val="000000"/>
          <w:sz w:val="22"/>
          <w:szCs w:val="22"/>
        </w:rPr>
        <w:t>dokumentace a výsledky dříve prováděných průzkumů;</w:t>
      </w:r>
    </w:p>
    <w:p w14:paraId="7DFB12CC" w14:textId="51537A40" w:rsidR="00366EE9" w:rsidRPr="00B07B91" w:rsidRDefault="00366EE9" w:rsidP="00B07B91">
      <w:pPr>
        <w:pStyle w:val="-wm-msonormal"/>
        <w:numPr>
          <w:ilvl w:val="1"/>
          <w:numId w:val="38"/>
        </w:numPr>
        <w:shd w:val="clear" w:color="auto" w:fill="FFFFFF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B07B91">
        <w:rPr>
          <w:rFonts w:asciiTheme="majorHAnsi" w:hAnsiTheme="majorHAnsi" w:cs="Helvetica"/>
          <w:color w:val="000000"/>
          <w:sz w:val="22"/>
          <w:szCs w:val="22"/>
        </w:rPr>
        <w:t>dokumentace skutečného provedení stavby (poslední rekonstrukce, opravy a další);</w:t>
      </w:r>
    </w:p>
    <w:p w14:paraId="59171C84" w14:textId="0A85D171" w:rsidR="00366EE9" w:rsidRPr="00B07B91" w:rsidRDefault="00366EE9" w:rsidP="00B07B91">
      <w:pPr>
        <w:pStyle w:val="-wm-msonormal"/>
        <w:numPr>
          <w:ilvl w:val="1"/>
          <w:numId w:val="38"/>
        </w:numPr>
        <w:shd w:val="clear" w:color="auto" w:fill="FFFFFF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B07B91">
        <w:rPr>
          <w:rFonts w:asciiTheme="majorHAnsi" w:hAnsiTheme="majorHAnsi" w:cs="Helvetica"/>
          <w:color w:val="000000"/>
          <w:sz w:val="22"/>
          <w:szCs w:val="22"/>
        </w:rPr>
        <w:t>dokumentace a výsledky průzkumů prováděných v přilehlém a blízkém okolí posuzovaného úseku (archiv Geofondu);</w:t>
      </w:r>
    </w:p>
    <w:p w14:paraId="5CE0144D" w14:textId="1637DC96" w:rsidR="00366EE9" w:rsidRPr="00B07B91" w:rsidRDefault="00366EE9" w:rsidP="00B07B91">
      <w:pPr>
        <w:pStyle w:val="-wm-msonormal"/>
        <w:numPr>
          <w:ilvl w:val="1"/>
          <w:numId w:val="38"/>
        </w:numPr>
        <w:shd w:val="clear" w:color="auto" w:fill="FFFFFF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B07B91">
        <w:rPr>
          <w:rFonts w:asciiTheme="majorHAnsi" w:hAnsiTheme="majorHAnsi" w:cs="Helvetica"/>
          <w:color w:val="000000"/>
          <w:sz w:val="22"/>
          <w:szCs w:val="22"/>
        </w:rPr>
        <w:t>katalogy a databáze České geologické služby (</w:t>
      </w:r>
      <w:r w:rsidR="006C0272" w:rsidRPr="00B07B91">
        <w:rPr>
          <w:rFonts w:asciiTheme="majorHAnsi" w:hAnsiTheme="majorHAnsi" w:cs="Helvetica"/>
          <w:color w:val="000000"/>
          <w:sz w:val="22"/>
          <w:szCs w:val="22"/>
        </w:rPr>
        <w:t>dále jen „</w:t>
      </w:r>
      <w:r w:rsidRPr="00B07B91">
        <w:rPr>
          <w:rFonts w:asciiTheme="majorHAnsi" w:hAnsiTheme="majorHAnsi" w:cs="Helvetica"/>
          <w:color w:val="000000"/>
          <w:sz w:val="22"/>
          <w:szCs w:val="22"/>
        </w:rPr>
        <w:t>ČGS</w:t>
      </w:r>
      <w:r w:rsidR="006C0272" w:rsidRPr="00B07B91">
        <w:rPr>
          <w:rFonts w:asciiTheme="majorHAnsi" w:hAnsiTheme="majorHAnsi" w:cs="Helvetica"/>
          <w:color w:val="000000"/>
          <w:sz w:val="22"/>
          <w:szCs w:val="22"/>
        </w:rPr>
        <w:t>“</w:t>
      </w:r>
      <w:r w:rsidRPr="00B07B91">
        <w:rPr>
          <w:rFonts w:asciiTheme="majorHAnsi" w:hAnsiTheme="majorHAnsi" w:cs="Helvetica"/>
          <w:color w:val="000000"/>
          <w:sz w:val="22"/>
          <w:szCs w:val="22"/>
        </w:rPr>
        <w:t>);</w:t>
      </w:r>
    </w:p>
    <w:p w14:paraId="3BF2B666" w14:textId="3C41D5B7" w:rsidR="00366EE9" w:rsidRPr="00B07B91" w:rsidRDefault="00366EE9" w:rsidP="00B07B91">
      <w:pPr>
        <w:pStyle w:val="-wm-msonormal"/>
        <w:numPr>
          <w:ilvl w:val="1"/>
          <w:numId w:val="38"/>
        </w:numPr>
        <w:shd w:val="clear" w:color="auto" w:fill="FFFFFF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B07B91">
        <w:rPr>
          <w:rFonts w:asciiTheme="majorHAnsi" w:hAnsiTheme="majorHAnsi" w:cs="Helvetica"/>
          <w:color w:val="000000"/>
          <w:sz w:val="22"/>
          <w:szCs w:val="22"/>
        </w:rPr>
        <w:t>historická literatura, historické katastrální mapy a archivní podklady.</w:t>
      </w:r>
    </w:p>
    <w:p w14:paraId="61B0B6DA" w14:textId="77777777" w:rsidR="007743F3" w:rsidRPr="00B07B91" w:rsidRDefault="007743F3" w:rsidP="00B07B91">
      <w:pPr>
        <w:pStyle w:val="-wm-msonormal"/>
        <w:numPr>
          <w:ilvl w:val="0"/>
          <w:numId w:val="8"/>
        </w:numPr>
        <w:shd w:val="clear" w:color="auto" w:fill="FFFFFF"/>
        <w:jc w:val="both"/>
        <w:rPr>
          <w:rFonts w:ascii="Cambria" w:hAnsi="Cambria" w:cs="Helvetica"/>
          <w:color w:val="000000"/>
          <w:sz w:val="22"/>
          <w:szCs w:val="22"/>
        </w:rPr>
      </w:pPr>
      <w:r w:rsidRPr="00B07B91">
        <w:rPr>
          <w:rFonts w:ascii="Cambria" w:hAnsi="Cambria" w:cs="Helvetica"/>
          <w:color w:val="000000"/>
          <w:sz w:val="22"/>
          <w:szCs w:val="22"/>
        </w:rPr>
        <w:t>pro jednotlivé varianty bude provedena předběžná orientační bilance zemin.</w:t>
      </w:r>
    </w:p>
    <w:p w14:paraId="201BDE79" w14:textId="77777777" w:rsidR="007743F3" w:rsidRDefault="007743F3" w:rsidP="007743F3">
      <w:pPr>
        <w:ind w:left="720"/>
      </w:pPr>
    </w:p>
    <w:p w14:paraId="138E19C6" w14:textId="4B3C12BE" w:rsidR="001261FD" w:rsidRPr="00AA7EFF" w:rsidRDefault="001261FD" w:rsidP="00C7178E">
      <w:pPr>
        <w:keepNext/>
        <w:numPr>
          <w:ilvl w:val="0"/>
          <w:numId w:val="37"/>
        </w:numPr>
        <w:ind w:left="357" w:hanging="357"/>
        <w:rPr>
          <w:rFonts w:asciiTheme="majorHAnsi" w:hAnsiTheme="majorHAnsi"/>
          <w:bCs/>
        </w:rPr>
      </w:pPr>
      <w:r w:rsidRPr="00AA7EFF">
        <w:rPr>
          <w:rFonts w:asciiTheme="majorHAnsi" w:hAnsiTheme="majorHAnsi"/>
          <w:b/>
        </w:rPr>
        <w:t xml:space="preserve">Dopravní </w:t>
      </w:r>
      <w:proofErr w:type="gramStart"/>
      <w:r w:rsidRPr="00AA7EFF">
        <w:rPr>
          <w:rFonts w:asciiTheme="majorHAnsi" w:hAnsiTheme="majorHAnsi"/>
          <w:b/>
        </w:rPr>
        <w:t>model</w:t>
      </w:r>
      <w:r w:rsidR="001B05B6" w:rsidRPr="00AA7EFF">
        <w:rPr>
          <w:rFonts w:asciiTheme="majorHAnsi" w:hAnsiTheme="majorHAnsi"/>
          <w:b/>
        </w:rPr>
        <w:t xml:space="preserve"> - </w:t>
      </w:r>
      <w:r w:rsidR="001B05B6" w:rsidRPr="00AA7EFF">
        <w:rPr>
          <w:rFonts w:asciiTheme="majorHAnsi" w:hAnsiTheme="majorHAnsi"/>
          <w:bCs/>
        </w:rPr>
        <w:t>tato</w:t>
      </w:r>
      <w:proofErr w:type="gramEnd"/>
      <w:r w:rsidR="001B05B6" w:rsidRPr="00AA7EFF">
        <w:rPr>
          <w:rFonts w:asciiTheme="majorHAnsi" w:hAnsiTheme="majorHAnsi"/>
          <w:bCs/>
        </w:rPr>
        <w:t xml:space="preserve"> část bude provedena </w:t>
      </w:r>
      <w:r w:rsidR="005B1E19" w:rsidRPr="00AA7EFF">
        <w:rPr>
          <w:rFonts w:asciiTheme="majorHAnsi" w:hAnsiTheme="majorHAnsi"/>
          <w:bCs/>
        </w:rPr>
        <w:t>Objednatelem</w:t>
      </w:r>
      <w:r w:rsidR="001B05B6" w:rsidRPr="00AA7EFF">
        <w:rPr>
          <w:rFonts w:asciiTheme="majorHAnsi" w:hAnsiTheme="majorHAnsi"/>
          <w:bCs/>
        </w:rPr>
        <w:t xml:space="preserve"> a její výsledky budou zpracovateli technické části díla</w:t>
      </w:r>
      <w:r w:rsidR="00D86766" w:rsidRPr="00AA7EFF">
        <w:rPr>
          <w:rFonts w:asciiTheme="majorHAnsi" w:hAnsiTheme="majorHAnsi"/>
          <w:bCs/>
        </w:rPr>
        <w:t xml:space="preserve"> průběžně předávány. </w:t>
      </w:r>
      <w:r w:rsidR="00B07B91" w:rsidRPr="00AA7EFF">
        <w:rPr>
          <w:rFonts w:asciiTheme="majorHAnsi" w:hAnsiTheme="majorHAnsi"/>
          <w:bCs/>
        </w:rPr>
        <w:t xml:space="preserve">Postup předávání </w:t>
      </w:r>
      <w:r w:rsidR="00D86766" w:rsidRPr="00AA7EFF">
        <w:rPr>
          <w:rFonts w:asciiTheme="majorHAnsi" w:hAnsiTheme="majorHAnsi"/>
          <w:bCs/>
        </w:rPr>
        <w:t>podkladů pro zpracování dopravního modelu jsou obsaženy v Příloze č. 1 zadávací dokumentace (článek V.2)</w:t>
      </w:r>
    </w:p>
    <w:p w14:paraId="0111664C" w14:textId="3CAE6D21" w:rsidR="001261FD" w:rsidRDefault="001261FD" w:rsidP="00C7178E">
      <w:pPr>
        <w:numPr>
          <w:ilvl w:val="0"/>
          <w:numId w:val="8"/>
        </w:numPr>
      </w:pPr>
      <w:r>
        <w:t>aktualizace modelů z I. fáze na základě zpřesněných znalostí, např. cestovních dob, přestupních dob, návazností apod.;</w:t>
      </w:r>
    </w:p>
    <w:p w14:paraId="0583B56D" w14:textId="1629F9A5" w:rsidR="001261FD" w:rsidRDefault="001261FD" w:rsidP="00C7178E">
      <w:pPr>
        <w:numPr>
          <w:ilvl w:val="0"/>
          <w:numId w:val="8"/>
        </w:numPr>
      </w:pPr>
      <w:r>
        <w:t>rozsah totožný jako v I. fázi</w:t>
      </w:r>
      <w:r w:rsidR="00645BC4">
        <w:t>;</w:t>
      </w:r>
    </w:p>
    <w:p w14:paraId="5A7DE80E" w14:textId="4F7BFFD3" w:rsidR="00645BC4" w:rsidRDefault="00645BC4" w:rsidP="00C7178E">
      <w:pPr>
        <w:numPr>
          <w:ilvl w:val="0"/>
          <w:numId w:val="8"/>
        </w:numPr>
      </w:pPr>
      <w:r>
        <w:t xml:space="preserve">pro účely kalibrace dopravního modelu budou využity </w:t>
      </w:r>
      <w:r w:rsidR="00F74868" w:rsidRPr="00542355">
        <w:t xml:space="preserve">i </w:t>
      </w:r>
      <w:r w:rsidRPr="00542355">
        <w:t xml:space="preserve">data </w:t>
      </w:r>
      <w:r>
        <w:t>mobilních operátorů o pohybu obyvatel;</w:t>
      </w:r>
    </w:p>
    <w:p w14:paraId="5183D8D1" w14:textId="508A4769" w:rsidR="00645BC4" w:rsidRDefault="00645BC4" w:rsidP="00C7178E">
      <w:pPr>
        <w:numPr>
          <w:ilvl w:val="0"/>
          <w:numId w:val="8"/>
        </w:numPr>
      </w:pPr>
      <w:r>
        <w:lastRenderedPageBreak/>
        <w:t>zároveň bude model kalibrován na základě dat SLDB 2011, ze kterého vyplyne dynamika nárůstů jednotlivých proudů ve srovnání s daty mobilních operátorů z roku 2019.</w:t>
      </w:r>
    </w:p>
    <w:p w14:paraId="63E257FE" w14:textId="319D8AB7" w:rsidR="001B05B6" w:rsidRDefault="001B05B6" w:rsidP="00C7178E">
      <w:pPr>
        <w:numPr>
          <w:ilvl w:val="0"/>
          <w:numId w:val="8"/>
        </w:numPr>
      </w:pPr>
      <w:r>
        <w:t>jednotlivé fáze dopravního modelu budou zpracovateli dodávány tak, aby poskytl</w:t>
      </w:r>
      <w:r w:rsidR="005B1E19">
        <w:t>y</w:t>
      </w:r>
      <w:r>
        <w:t xml:space="preserve"> odpověď na jeho technické návrhy, které budou v návaznosti na výsledky dopravního modelu dále upravovány.</w:t>
      </w:r>
    </w:p>
    <w:p w14:paraId="3E4B4EDD" w14:textId="77777777" w:rsidR="00103BFF" w:rsidRPr="00D01DD3" w:rsidRDefault="00103BFF" w:rsidP="00C819CB">
      <w:pPr>
        <w:pStyle w:val="Nadpis2"/>
      </w:pPr>
      <w:bookmarkStart w:id="33" w:name="_Toc34423855"/>
      <w:r>
        <w:t>Vyhodnocení návrhů řešení projektu</w:t>
      </w:r>
      <w:bookmarkEnd w:id="33"/>
    </w:p>
    <w:p w14:paraId="6A1D4308" w14:textId="77777777" w:rsidR="008D7B01" w:rsidRPr="00D01DD3" w:rsidRDefault="008D7B01" w:rsidP="00C7178E">
      <w:pPr>
        <w:keepNext/>
        <w:numPr>
          <w:ilvl w:val="0"/>
          <w:numId w:val="37"/>
        </w:numPr>
        <w:ind w:left="357" w:hanging="357"/>
        <w:rPr>
          <w:rFonts w:asciiTheme="majorHAnsi" w:hAnsiTheme="majorHAnsi"/>
          <w:b/>
        </w:rPr>
      </w:pPr>
      <w:r w:rsidRPr="00D01DD3">
        <w:rPr>
          <w:rFonts w:asciiTheme="majorHAnsi" w:hAnsiTheme="majorHAnsi"/>
          <w:b/>
        </w:rPr>
        <w:t>Investiční náklady stavby</w:t>
      </w:r>
    </w:p>
    <w:p w14:paraId="7FA1866F" w14:textId="77777777" w:rsidR="008D7B01" w:rsidRPr="00D01DD3" w:rsidRDefault="00934E43" w:rsidP="00C7178E">
      <w:pPr>
        <w:pStyle w:val="Odstavecseseznamem"/>
        <w:numPr>
          <w:ilvl w:val="0"/>
          <w:numId w:val="8"/>
        </w:numPr>
        <w:rPr>
          <w:rFonts w:asciiTheme="majorHAnsi" w:hAnsiTheme="majorHAnsi"/>
        </w:rPr>
      </w:pPr>
      <w:r w:rsidRPr="00D01DD3">
        <w:rPr>
          <w:rFonts w:asciiTheme="majorHAnsi" w:hAnsiTheme="majorHAnsi"/>
        </w:rPr>
        <w:t xml:space="preserve">investiční náklady a roky realizace budou </w:t>
      </w:r>
      <w:r w:rsidR="005F60D2" w:rsidRPr="00D01DD3">
        <w:rPr>
          <w:rFonts w:asciiTheme="majorHAnsi" w:hAnsiTheme="majorHAnsi"/>
        </w:rPr>
        <w:t xml:space="preserve">stanoveny </w:t>
      </w:r>
      <w:r w:rsidRPr="00D01DD3">
        <w:rPr>
          <w:rFonts w:asciiTheme="majorHAnsi" w:hAnsiTheme="majorHAnsi"/>
        </w:rPr>
        <w:t>pomocí „Sborníku pro</w:t>
      </w:r>
      <w:r w:rsidR="009234BC" w:rsidRPr="00D01DD3">
        <w:rPr>
          <w:rFonts w:asciiTheme="majorHAnsi" w:hAnsiTheme="majorHAnsi"/>
        </w:rPr>
        <w:t> </w:t>
      </w:r>
      <w:r w:rsidRPr="00D01DD3">
        <w:rPr>
          <w:rFonts w:asciiTheme="majorHAnsi" w:hAnsiTheme="majorHAnsi"/>
        </w:rPr>
        <w:t>oceňování železničních staveb ve stupni studie proveditelnosti“ ve verzi platné v</w:t>
      </w:r>
      <w:r w:rsidR="009234BC" w:rsidRPr="00D01DD3">
        <w:rPr>
          <w:rFonts w:asciiTheme="majorHAnsi" w:hAnsiTheme="majorHAnsi"/>
        </w:rPr>
        <w:t> </w:t>
      </w:r>
      <w:r w:rsidRPr="00D01DD3">
        <w:rPr>
          <w:rFonts w:asciiTheme="majorHAnsi" w:hAnsiTheme="majorHAnsi"/>
        </w:rPr>
        <w:t>době zpracovávání studie proveditelnosti</w:t>
      </w:r>
      <w:r w:rsidR="008D7B01" w:rsidRPr="00D01DD3">
        <w:rPr>
          <w:rFonts w:asciiTheme="majorHAnsi" w:hAnsiTheme="majorHAnsi"/>
        </w:rPr>
        <w:t>;</w:t>
      </w:r>
    </w:p>
    <w:p w14:paraId="72AF4C2E" w14:textId="75FF12EF" w:rsidR="00E20A7A" w:rsidRPr="00D01DD3" w:rsidRDefault="00E20A7A" w:rsidP="00C7178E">
      <w:pPr>
        <w:numPr>
          <w:ilvl w:val="0"/>
          <w:numId w:val="8"/>
        </w:numPr>
        <w:rPr>
          <w:rFonts w:asciiTheme="majorHAnsi" w:hAnsiTheme="majorHAnsi"/>
        </w:rPr>
      </w:pPr>
      <w:r w:rsidRPr="00D01DD3">
        <w:rPr>
          <w:rFonts w:asciiTheme="majorHAnsi" w:hAnsiTheme="majorHAnsi"/>
        </w:rPr>
        <w:t xml:space="preserve">součástí dokumentace budou tabulky </w:t>
      </w:r>
      <w:r w:rsidR="005F60D2" w:rsidRPr="00D01DD3">
        <w:rPr>
          <w:rFonts w:asciiTheme="majorHAnsi" w:hAnsiTheme="majorHAnsi"/>
        </w:rPr>
        <w:t>CIN dle „Sborníku pro oceňování železničních staveb ve stupni studie proveditelnosti“</w:t>
      </w:r>
      <w:r w:rsidRPr="00D01DD3">
        <w:rPr>
          <w:rFonts w:asciiTheme="majorHAnsi" w:hAnsiTheme="majorHAnsi"/>
        </w:rPr>
        <w:t>;</w:t>
      </w:r>
    </w:p>
    <w:p w14:paraId="4A0A644A" w14:textId="635AEB68" w:rsidR="00E20A7A" w:rsidRDefault="00E20A7A" w:rsidP="00C7178E">
      <w:pPr>
        <w:numPr>
          <w:ilvl w:val="0"/>
          <w:numId w:val="8"/>
        </w:numPr>
        <w:rPr>
          <w:rFonts w:asciiTheme="majorHAnsi" w:hAnsiTheme="majorHAnsi"/>
        </w:rPr>
      </w:pPr>
      <w:r w:rsidRPr="00D01DD3">
        <w:rPr>
          <w:rFonts w:asciiTheme="majorHAnsi" w:hAnsiTheme="majorHAnsi"/>
        </w:rPr>
        <w:t>pro jednotlivé řádky individuálních kalkulací bude v souladu s Prováděcími pokyny k</w:t>
      </w:r>
      <w:r w:rsidR="009234BC" w:rsidRPr="00D01DD3">
        <w:rPr>
          <w:rFonts w:asciiTheme="majorHAnsi" w:hAnsiTheme="majorHAnsi"/>
        </w:rPr>
        <w:t> </w:t>
      </w:r>
      <w:r w:rsidRPr="00D01DD3">
        <w:rPr>
          <w:rFonts w:asciiTheme="majorHAnsi" w:hAnsiTheme="majorHAnsi"/>
        </w:rPr>
        <w:t>„Sborníku pro oceňování železničních staveb ve stupni studie proveditelnosti“, schválenými MD v 03/</w:t>
      </w:r>
      <w:r w:rsidR="00FB47D7" w:rsidRPr="00D01DD3">
        <w:rPr>
          <w:rFonts w:asciiTheme="majorHAnsi" w:hAnsiTheme="majorHAnsi"/>
        </w:rPr>
        <w:t>201</w:t>
      </w:r>
      <w:r w:rsidR="00FB47D7">
        <w:rPr>
          <w:rFonts w:asciiTheme="majorHAnsi" w:hAnsiTheme="majorHAnsi"/>
        </w:rPr>
        <w:t>9</w:t>
      </w:r>
      <w:r w:rsidRPr="00D01DD3">
        <w:rPr>
          <w:rFonts w:asciiTheme="majorHAnsi" w:hAnsiTheme="majorHAnsi"/>
        </w:rPr>
        <w:t>, doloženo, jak se k finančním částkám obsaženým v</w:t>
      </w:r>
      <w:r w:rsidR="009234BC" w:rsidRPr="00D01DD3">
        <w:rPr>
          <w:rFonts w:asciiTheme="majorHAnsi" w:hAnsiTheme="majorHAnsi"/>
        </w:rPr>
        <w:t> </w:t>
      </w:r>
      <w:r w:rsidRPr="00D01DD3">
        <w:rPr>
          <w:rFonts w:asciiTheme="majorHAnsi" w:hAnsiTheme="majorHAnsi"/>
        </w:rPr>
        <w:t>jednotli</w:t>
      </w:r>
      <w:r w:rsidR="003F7B28">
        <w:rPr>
          <w:rFonts w:asciiTheme="majorHAnsi" w:hAnsiTheme="majorHAnsi"/>
        </w:rPr>
        <w:t>vých kalkulacích došlo.</w:t>
      </w:r>
    </w:p>
    <w:p w14:paraId="7AED2A74" w14:textId="01BE7743" w:rsidR="00516FBF" w:rsidRDefault="00EF5F2D" w:rsidP="00C7178E">
      <w:pPr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Ocenění nákladů</w:t>
      </w:r>
      <w:r w:rsidR="00516FBF">
        <w:rPr>
          <w:rFonts w:asciiTheme="majorHAnsi" w:hAnsiTheme="majorHAnsi"/>
        </w:rPr>
        <w:t xml:space="preserve"> v módu tramvaj a metro bude provedeno s přiměřenou aplikací železničních standardů tak, aby varianty ve všech módech byly vzájemně porovnatelné. Metodiku hodnocení navrhne </w:t>
      </w:r>
      <w:r w:rsidR="00CC41F0">
        <w:rPr>
          <w:rFonts w:asciiTheme="majorHAnsi" w:hAnsiTheme="majorHAnsi"/>
        </w:rPr>
        <w:t>Z</w:t>
      </w:r>
      <w:r w:rsidR="00516FBF">
        <w:rPr>
          <w:rFonts w:asciiTheme="majorHAnsi" w:hAnsiTheme="majorHAnsi"/>
        </w:rPr>
        <w:t xml:space="preserve">pracovatel a nechá </w:t>
      </w:r>
      <w:proofErr w:type="gramStart"/>
      <w:r w:rsidR="00516FBF">
        <w:rPr>
          <w:rFonts w:asciiTheme="majorHAnsi" w:hAnsiTheme="majorHAnsi"/>
        </w:rPr>
        <w:t>ji</w:t>
      </w:r>
      <w:r w:rsidR="00FB4448">
        <w:rPr>
          <w:rFonts w:asciiTheme="majorHAnsi" w:hAnsiTheme="majorHAnsi"/>
        </w:rPr>
        <w:t xml:space="preserve"> </w:t>
      </w:r>
      <w:r w:rsidR="00516FBF">
        <w:rPr>
          <w:rFonts w:asciiTheme="majorHAnsi" w:hAnsiTheme="majorHAnsi"/>
        </w:rPr>
        <w:t xml:space="preserve"> schválit</w:t>
      </w:r>
      <w:proofErr w:type="gramEnd"/>
      <w:r w:rsidR="00516FBF">
        <w:rPr>
          <w:rFonts w:asciiTheme="majorHAnsi" w:hAnsiTheme="majorHAnsi"/>
        </w:rPr>
        <w:t xml:space="preserve"> </w:t>
      </w:r>
      <w:r w:rsidR="00FB4448">
        <w:rPr>
          <w:rFonts w:asciiTheme="majorHAnsi" w:hAnsiTheme="majorHAnsi"/>
        </w:rPr>
        <w:t xml:space="preserve">Objednatelem. </w:t>
      </w:r>
    </w:p>
    <w:p w14:paraId="0C4190AA" w14:textId="0969134E" w:rsidR="00EF5F2D" w:rsidRPr="00EF5F2D" w:rsidRDefault="00EF5F2D" w:rsidP="00C7178E">
      <w:pPr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investiční náklady na vozidla budou rozloženy v čase podle provozní etapizace</w:t>
      </w:r>
    </w:p>
    <w:p w14:paraId="0BB65429" w14:textId="77777777" w:rsidR="00C429CA" w:rsidRDefault="00C429CA" w:rsidP="00C7178E">
      <w:pPr>
        <w:keepNext/>
        <w:numPr>
          <w:ilvl w:val="0"/>
          <w:numId w:val="37"/>
        </w:numPr>
        <w:ind w:left="357" w:hanging="357"/>
        <w:rPr>
          <w:rFonts w:asciiTheme="majorHAnsi" w:hAnsiTheme="majorHAnsi"/>
          <w:b/>
        </w:rPr>
      </w:pPr>
      <w:r w:rsidRPr="00AD7F4F">
        <w:rPr>
          <w:rFonts w:asciiTheme="majorHAnsi" w:hAnsiTheme="majorHAnsi"/>
          <w:b/>
        </w:rPr>
        <w:t>Ekonomické hodnocení</w:t>
      </w:r>
    </w:p>
    <w:p w14:paraId="385D4C9B" w14:textId="77777777" w:rsidR="00C429CA" w:rsidRPr="00AD7F4F" w:rsidRDefault="00C429CA" w:rsidP="00C7178E">
      <w:pPr>
        <w:keepNext/>
        <w:numPr>
          <w:ilvl w:val="0"/>
          <w:numId w:val="9"/>
        </w:numPr>
        <w:rPr>
          <w:rFonts w:asciiTheme="majorHAnsi" w:hAnsiTheme="majorHAnsi"/>
        </w:rPr>
      </w:pPr>
      <w:r w:rsidRPr="00AD7F4F">
        <w:rPr>
          <w:rFonts w:asciiTheme="majorHAnsi" w:hAnsiTheme="majorHAnsi"/>
        </w:rPr>
        <w:t>ekonomické hodnocení bude zpracováno v těchto částech:</w:t>
      </w:r>
    </w:p>
    <w:p w14:paraId="6E50A50E" w14:textId="77777777" w:rsidR="00C429CA" w:rsidRPr="00AD7F4F" w:rsidRDefault="00C429CA" w:rsidP="00C7178E">
      <w:pPr>
        <w:keepNext/>
        <w:numPr>
          <w:ilvl w:val="1"/>
          <w:numId w:val="9"/>
        </w:numPr>
        <w:rPr>
          <w:rFonts w:asciiTheme="majorHAnsi" w:hAnsiTheme="majorHAnsi"/>
        </w:rPr>
      </w:pPr>
      <w:r w:rsidRPr="00AD7F4F">
        <w:rPr>
          <w:rFonts w:asciiTheme="majorHAnsi" w:hAnsiTheme="majorHAnsi"/>
        </w:rPr>
        <w:t>finanční analýza;</w:t>
      </w:r>
    </w:p>
    <w:p w14:paraId="26D9069E" w14:textId="77777777" w:rsidR="00C429CA" w:rsidRPr="00AD7F4F" w:rsidRDefault="00C429CA" w:rsidP="00C7178E">
      <w:pPr>
        <w:keepNext/>
        <w:numPr>
          <w:ilvl w:val="1"/>
          <w:numId w:val="9"/>
        </w:numPr>
        <w:rPr>
          <w:rFonts w:asciiTheme="majorHAnsi" w:hAnsiTheme="majorHAnsi"/>
        </w:rPr>
      </w:pPr>
      <w:r w:rsidRPr="00AD7F4F">
        <w:rPr>
          <w:rFonts w:asciiTheme="majorHAnsi" w:hAnsiTheme="majorHAnsi"/>
        </w:rPr>
        <w:t>ekonomická analýza;</w:t>
      </w:r>
    </w:p>
    <w:p w14:paraId="6EDFB10A" w14:textId="77777777" w:rsidR="00B5483C" w:rsidRPr="00AD7F4F" w:rsidRDefault="00C240FA" w:rsidP="00C7178E">
      <w:pPr>
        <w:keepNext/>
        <w:numPr>
          <w:ilvl w:val="1"/>
          <w:numId w:val="9"/>
        </w:numPr>
        <w:rPr>
          <w:rFonts w:asciiTheme="majorHAnsi" w:hAnsiTheme="majorHAnsi"/>
        </w:rPr>
      </w:pPr>
      <w:r w:rsidRPr="00AD7F4F">
        <w:rPr>
          <w:rFonts w:asciiTheme="majorHAnsi" w:hAnsiTheme="majorHAnsi"/>
        </w:rPr>
        <w:t>analýza citlivosti a rizik</w:t>
      </w:r>
      <w:r w:rsidR="00B5483C" w:rsidRPr="00AD7F4F">
        <w:rPr>
          <w:rFonts w:asciiTheme="majorHAnsi" w:hAnsiTheme="majorHAnsi"/>
        </w:rPr>
        <w:t>;</w:t>
      </w:r>
    </w:p>
    <w:p w14:paraId="1697BE14" w14:textId="7468A79A" w:rsidR="00C429CA" w:rsidRPr="00AD7F4F" w:rsidRDefault="00D86766" w:rsidP="00C7178E">
      <w:pPr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ve variantách</w:t>
      </w:r>
      <w:r w:rsidR="003D75AD" w:rsidRPr="00AD7F4F">
        <w:rPr>
          <w:rFonts w:asciiTheme="majorHAnsi" w:hAnsiTheme="majorHAnsi"/>
        </w:rPr>
        <w:t xml:space="preserve"> </w:t>
      </w:r>
      <w:r w:rsidR="00C429CA" w:rsidRPr="00AD7F4F">
        <w:rPr>
          <w:rFonts w:asciiTheme="majorHAnsi" w:hAnsiTheme="majorHAnsi"/>
        </w:rPr>
        <w:t>bude zpracováno hodnocení ekonom</w:t>
      </w:r>
      <w:r w:rsidR="00782F37" w:rsidRPr="00AD7F4F">
        <w:rPr>
          <w:rFonts w:asciiTheme="majorHAnsi" w:hAnsiTheme="majorHAnsi"/>
        </w:rPr>
        <w:t>ické efektivnosti naplňující Resortní metodiku pro hodnocení ekonomické efektivnosti projektů dopravních staveb (10/2017)</w:t>
      </w:r>
      <w:r w:rsidR="00C429CA" w:rsidRPr="00AD7F4F">
        <w:rPr>
          <w:rFonts w:asciiTheme="majorHAnsi" w:hAnsiTheme="majorHAnsi"/>
        </w:rPr>
        <w:t xml:space="preserve">, a to tak, aby zcela naplnily požadavky těchto dokumentů: </w:t>
      </w:r>
    </w:p>
    <w:p w14:paraId="5663B90A" w14:textId="77777777" w:rsidR="00C429CA" w:rsidRPr="00AD7F4F" w:rsidRDefault="00C429CA" w:rsidP="00C7178E">
      <w:pPr>
        <w:numPr>
          <w:ilvl w:val="1"/>
          <w:numId w:val="9"/>
        </w:numPr>
        <w:rPr>
          <w:rFonts w:asciiTheme="majorHAnsi" w:hAnsiTheme="majorHAnsi"/>
        </w:rPr>
      </w:pPr>
      <w:r w:rsidRPr="00AD7F4F">
        <w:rPr>
          <w:rFonts w:asciiTheme="majorHAnsi" w:hAnsiTheme="majorHAnsi"/>
        </w:rPr>
        <w:t>Prováděcí nařízení Komise (EU) 2015/207 ze dne 20. ledna 2015, kterým se</w:t>
      </w:r>
      <w:r w:rsidR="00AA1087" w:rsidRPr="00AD7F4F">
        <w:rPr>
          <w:rFonts w:asciiTheme="majorHAnsi" w:hAnsiTheme="majorHAnsi"/>
        </w:rPr>
        <w:t> </w:t>
      </w:r>
      <w:r w:rsidRPr="00AD7F4F">
        <w:rPr>
          <w:rFonts w:asciiTheme="majorHAnsi" w:hAnsiTheme="majorHAnsi"/>
        </w:rPr>
        <w:t>stanoví prováděcí pravidla k nařízení Evropského parlamentu a Rady (EU) č.</w:t>
      </w:r>
      <w:r w:rsidR="005A5865" w:rsidRPr="00AD7F4F">
        <w:rPr>
          <w:rFonts w:asciiTheme="majorHAnsi" w:hAnsiTheme="majorHAnsi"/>
        </w:rPr>
        <w:t> </w:t>
      </w:r>
      <w:r w:rsidRPr="00AD7F4F">
        <w:rPr>
          <w:rFonts w:asciiTheme="majorHAnsi" w:hAnsiTheme="majorHAnsi"/>
        </w:rPr>
        <w:t>1303/2013, pokud jde o vzory pro zprávu o pokroku, předkládání informací o</w:t>
      </w:r>
      <w:r w:rsidR="005A5865" w:rsidRPr="00AD7F4F">
        <w:rPr>
          <w:rFonts w:asciiTheme="majorHAnsi" w:hAnsiTheme="majorHAnsi"/>
        </w:rPr>
        <w:t> </w:t>
      </w:r>
      <w:r w:rsidRPr="00AD7F4F">
        <w:rPr>
          <w:rFonts w:asciiTheme="majorHAnsi" w:hAnsiTheme="majorHAnsi"/>
        </w:rPr>
        <w:t>Velkém projektu, společný akční plán, zprávy o provádění pro cíl Investice pro</w:t>
      </w:r>
      <w:r w:rsidR="00AA1087" w:rsidRPr="00AD7F4F">
        <w:rPr>
          <w:rFonts w:asciiTheme="majorHAnsi" w:hAnsiTheme="majorHAnsi"/>
        </w:rPr>
        <w:t> </w:t>
      </w:r>
      <w:r w:rsidRPr="00AD7F4F">
        <w:rPr>
          <w:rFonts w:asciiTheme="majorHAnsi" w:hAnsiTheme="majorHAnsi"/>
        </w:rPr>
        <w:t>růst a zaměstnanost, prohlášení řídicího subjektu, auditní strategii, výrok auditora a výroční kontrolní zprávu a o metodiku provádění analýzy nákladů a</w:t>
      </w:r>
      <w:r w:rsidR="005A5865" w:rsidRPr="00AD7F4F">
        <w:rPr>
          <w:rFonts w:asciiTheme="majorHAnsi" w:hAnsiTheme="majorHAnsi"/>
        </w:rPr>
        <w:t> </w:t>
      </w:r>
      <w:r w:rsidRPr="00AD7F4F">
        <w:rPr>
          <w:rFonts w:asciiTheme="majorHAnsi" w:hAnsiTheme="majorHAnsi"/>
        </w:rPr>
        <w:t>přínosů;</w:t>
      </w:r>
    </w:p>
    <w:p w14:paraId="4ABEA22D" w14:textId="77777777" w:rsidR="00C429CA" w:rsidRPr="00AD7F4F" w:rsidRDefault="00C429CA" w:rsidP="00C7178E">
      <w:pPr>
        <w:numPr>
          <w:ilvl w:val="1"/>
          <w:numId w:val="9"/>
        </w:numPr>
        <w:rPr>
          <w:rFonts w:asciiTheme="majorHAnsi" w:hAnsiTheme="majorHAnsi"/>
        </w:rPr>
      </w:pPr>
      <w:r w:rsidRPr="00AD7F4F">
        <w:rPr>
          <w:rFonts w:asciiTheme="majorHAnsi" w:hAnsiTheme="majorHAnsi"/>
        </w:rPr>
        <w:t>Nařízení Komise v přenesené pravomoci (EU) č. 480/2014;</w:t>
      </w:r>
    </w:p>
    <w:p w14:paraId="0E60879F" w14:textId="77777777" w:rsidR="00C429CA" w:rsidRPr="00AD7F4F" w:rsidRDefault="00C429CA" w:rsidP="00C7178E">
      <w:pPr>
        <w:numPr>
          <w:ilvl w:val="1"/>
          <w:numId w:val="9"/>
        </w:numPr>
        <w:rPr>
          <w:rFonts w:asciiTheme="majorHAnsi" w:hAnsiTheme="majorHAnsi"/>
        </w:rPr>
      </w:pPr>
      <w:r w:rsidRPr="00AD7F4F">
        <w:rPr>
          <w:rFonts w:asciiTheme="majorHAnsi" w:hAnsiTheme="majorHAnsi"/>
        </w:rPr>
        <w:t>Nařízení Evropského parlamentu a Rady (EU) č. 1303/2013, o společných ustanoveních o Evropském fondu pro regionální rozvoj, Evropském sociálním fondu, Fondu soudržnosti, Evropském zemědělském fondu pro rozvoj venkova a</w:t>
      </w:r>
      <w:r w:rsidR="00BF3606" w:rsidRPr="00AD7F4F">
        <w:rPr>
          <w:rFonts w:asciiTheme="majorHAnsi" w:hAnsiTheme="majorHAnsi"/>
        </w:rPr>
        <w:t> </w:t>
      </w:r>
      <w:r w:rsidRPr="00AD7F4F">
        <w:rPr>
          <w:rFonts w:asciiTheme="majorHAnsi" w:hAnsiTheme="majorHAnsi"/>
        </w:rPr>
        <w:t>Evropském námořním a rybářském fondu, o obecných ustanoveních o</w:t>
      </w:r>
      <w:r w:rsidR="005A5865" w:rsidRPr="00AD7F4F">
        <w:rPr>
          <w:rFonts w:asciiTheme="majorHAnsi" w:hAnsiTheme="majorHAnsi"/>
        </w:rPr>
        <w:t> </w:t>
      </w:r>
      <w:r w:rsidRPr="00AD7F4F">
        <w:rPr>
          <w:rFonts w:asciiTheme="majorHAnsi" w:hAnsiTheme="majorHAnsi"/>
        </w:rPr>
        <w:t>Evropském fondu pro regionální rozvoj, Evropském sociálním fondu, Fondu soudržnosti a Evropském námořním a rybářském fondu a o zrušení nařízení Rady (ES) č. 1083/2006.</w:t>
      </w:r>
    </w:p>
    <w:p w14:paraId="283F8820" w14:textId="156062EF" w:rsidR="00C429CA" w:rsidRPr="00AD7F4F" w:rsidRDefault="00C429CA" w:rsidP="00C7178E">
      <w:pPr>
        <w:numPr>
          <w:ilvl w:val="0"/>
          <w:numId w:val="9"/>
        </w:numPr>
        <w:rPr>
          <w:rFonts w:asciiTheme="majorHAnsi" w:hAnsiTheme="majorHAnsi"/>
        </w:rPr>
      </w:pPr>
      <w:r w:rsidRPr="00AD7F4F">
        <w:rPr>
          <w:rFonts w:asciiTheme="majorHAnsi" w:hAnsiTheme="majorHAnsi"/>
        </w:rPr>
        <w:lastRenderedPageBreak/>
        <w:t>součástí výstupů ekonomického hodnocení budou CBA tabulky;</w:t>
      </w:r>
    </w:p>
    <w:p w14:paraId="2855F14B" w14:textId="77777777" w:rsidR="00C429CA" w:rsidRPr="00AD7F4F" w:rsidRDefault="00C429CA" w:rsidP="00C7178E">
      <w:pPr>
        <w:numPr>
          <w:ilvl w:val="0"/>
          <w:numId w:val="9"/>
        </w:numPr>
        <w:rPr>
          <w:rFonts w:asciiTheme="majorHAnsi" w:hAnsiTheme="majorHAnsi"/>
        </w:rPr>
      </w:pPr>
      <w:r w:rsidRPr="00AD7F4F">
        <w:rPr>
          <w:rFonts w:asciiTheme="majorHAnsi" w:hAnsiTheme="majorHAnsi"/>
        </w:rPr>
        <w:t xml:space="preserve">v ekonomickém hodnocení budou samostatně uvedeny jednotlivé přínosy; u přínosů vztažených k dopravnímu modelu budou samostatně uváděny dopady na železničních a vnitroměstských cestách, samostatně pro cestující stávající, převedenou dopravu a indukovanou dopravu, resp. v dalším vhodném členění (např. územním) tak, aby byl zřejmý dopad (kladný nebo záporný) na jednotlivé </w:t>
      </w:r>
      <w:r w:rsidR="006E4317" w:rsidRPr="00AD7F4F">
        <w:rPr>
          <w:rFonts w:asciiTheme="majorHAnsi" w:hAnsiTheme="majorHAnsi"/>
        </w:rPr>
        <w:t>segmenty</w:t>
      </w:r>
      <w:r w:rsidR="000F12FE" w:rsidRPr="00AD7F4F">
        <w:rPr>
          <w:rFonts w:asciiTheme="majorHAnsi" w:hAnsiTheme="majorHAnsi"/>
        </w:rPr>
        <w:t xml:space="preserve"> </w:t>
      </w:r>
      <w:r w:rsidRPr="00AD7F4F">
        <w:rPr>
          <w:rFonts w:asciiTheme="majorHAnsi" w:hAnsiTheme="majorHAnsi"/>
        </w:rPr>
        <w:t>cest;</w:t>
      </w:r>
    </w:p>
    <w:p w14:paraId="04169088" w14:textId="73C795D7" w:rsidR="00C429CA" w:rsidRDefault="00C429CA" w:rsidP="00C7178E">
      <w:pPr>
        <w:numPr>
          <w:ilvl w:val="0"/>
          <w:numId w:val="9"/>
        </w:numPr>
        <w:rPr>
          <w:rFonts w:asciiTheme="majorHAnsi" w:hAnsiTheme="majorHAnsi"/>
        </w:rPr>
      </w:pPr>
      <w:r w:rsidRPr="00AD7F4F">
        <w:rPr>
          <w:rFonts w:asciiTheme="majorHAnsi" w:hAnsiTheme="majorHAnsi"/>
        </w:rPr>
        <w:t xml:space="preserve">v ekonomickém hodnocení budou </w:t>
      </w:r>
      <w:r w:rsidR="00E86AF9">
        <w:rPr>
          <w:rFonts w:asciiTheme="majorHAnsi" w:hAnsiTheme="majorHAnsi"/>
        </w:rPr>
        <w:t xml:space="preserve">slovně </w:t>
      </w:r>
      <w:r w:rsidRPr="00AD7F4F">
        <w:rPr>
          <w:rFonts w:asciiTheme="majorHAnsi" w:hAnsiTheme="majorHAnsi"/>
        </w:rPr>
        <w:t xml:space="preserve">popsány i </w:t>
      </w:r>
      <w:proofErr w:type="spellStart"/>
      <w:r w:rsidRPr="00AD7F4F">
        <w:rPr>
          <w:rFonts w:asciiTheme="majorHAnsi" w:hAnsiTheme="majorHAnsi"/>
        </w:rPr>
        <w:t>nemonetizovatelné</w:t>
      </w:r>
      <w:proofErr w:type="spellEnd"/>
      <w:r w:rsidRPr="00AD7F4F">
        <w:rPr>
          <w:rFonts w:asciiTheme="majorHAnsi" w:hAnsiTheme="majorHAnsi"/>
        </w:rPr>
        <w:t xml:space="preserve"> přínosy, například </w:t>
      </w:r>
      <w:r w:rsidR="009B0DBC" w:rsidRPr="00AD7F4F">
        <w:rPr>
          <w:rFonts w:asciiTheme="majorHAnsi" w:hAnsiTheme="majorHAnsi"/>
        </w:rPr>
        <w:t>dopady na </w:t>
      </w:r>
      <w:r w:rsidR="00C12EBE" w:rsidRPr="00AD7F4F">
        <w:rPr>
          <w:rFonts w:asciiTheme="majorHAnsi" w:hAnsiTheme="majorHAnsi"/>
        </w:rPr>
        <w:t>možnost rozvoje obcí;</w:t>
      </w:r>
    </w:p>
    <w:p w14:paraId="59BA6AFC" w14:textId="76FB41A1" w:rsidR="00D7003B" w:rsidRPr="00D7003B" w:rsidRDefault="00D7003B" w:rsidP="00C7178E">
      <w:pPr>
        <w:keepNext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Na základě</w:t>
      </w:r>
      <w:r w:rsidRPr="00C8172D">
        <w:rPr>
          <w:rFonts w:asciiTheme="majorHAnsi" w:hAnsiTheme="majorHAnsi"/>
        </w:rPr>
        <w:t xml:space="preserve"> rozhodnutí </w:t>
      </w:r>
      <w:r w:rsidR="00AA7EFF">
        <w:rPr>
          <w:rFonts w:asciiTheme="majorHAnsi" w:hAnsiTheme="majorHAnsi"/>
        </w:rPr>
        <w:t>Objednatele</w:t>
      </w:r>
      <w:r>
        <w:rPr>
          <w:rFonts w:asciiTheme="majorHAnsi" w:hAnsiTheme="majorHAnsi"/>
        </w:rPr>
        <w:t xml:space="preserve"> může být snížen počet ekonomicky hodnocených variant</w:t>
      </w:r>
      <w:r w:rsidR="00146E96">
        <w:rPr>
          <w:rFonts w:asciiTheme="majorHAnsi" w:hAnsiTheme="majorHAnsi"/>
        </w:rPr>
        <w:t>.</w:t>
      </w:r>
    </w:p>
    <w:p w14:paraId="70B3736A" w14:textId="77777777" w:rsidR="00C8172D" w:rsidRPr="00C8172D" w:rsidRDefault="00C8172D" w:rsidP="00C7178E">
      <w:pPr>
        <w:keepNext/>
        <w:numPr>
          <w:ilvl w:val="0"/>
          <w:numId w:val="37"/>
        </w:numPr>
        <w:ind w:left="357" w:hanging="357"/>
        <w:rPr>
          <w:rFonts w:asciiTheme="majorHAnsi" w:hAnsiTheme="majorHAnsi"/>
          <w:b/>
        </w:rPr>
      </w:pPr>
      <w:r w:rsidRPr="00C8172D">
        <w:rPr>
          <w:rFonts w:asciiTheme="majorHAnsi" w:hAnsiTheme="majorHAnsi"/>
          <w:b/>
        </w:rPr>
        <w:t>Riziková analýza</w:t>
      </w:r>
    </w:p>
    <w:p w14:paraId="2F5FAAAF" w14:textId="77777777" w:rsidR="009B0DBC" w:rsidRPr="00AD7F4F" w:rsidRDefault="009B0DBC" w:rsidP="00C7178E">
      <w:pPr>
        <w:numPr>
          <w:ilvl w:val="0"/>
          <w:numId w:val="9"/>
        </w:numPr>
        <w:rPr>
          <w:rFonts w:asciiTheme="majorHAnsi" w:hAnsiTheme="majorHAnsi"/>
        </w:rPr>
      </w:pPr>
      <w:r w:rsidRPr="00AD7F4F">
        <w:rPr>
          <w:rFonts w:asciiTheme="majorHAnsi" w:hAnsiTheme="majorHAnsi"/>
        </w:rPr>
        <w:t>ú</w:t>
      </w:r>
      <w:r w:rsidR="00B34298" w:rsidRPr="00AD7F4F">
        <w:rPr>
          <w:rFonts w:asciiTheme="majorHAnsi" w:hAnsiTheme="majorHAnsi"/>
        </w:rPr>
        <w:t xml:space="preserve">kolem </w:t>
      </w:r>
      <w:r w:rsidR="00692C38" w:rsidRPr="00AD7F4F">
        <w:rPr>
          <w:rFonts w:asciiTheme="majorHAnsi" w:hAnsiTheme="majorHAnsi"/>
        </w:rPr>
        <w:t xml:space="preserve">obecné </w:t>
      </w:r>
      <w:r w:rsidR="00B34298" w:rsidRPr="00AD7F4F">
        <w:rPr>
          <w:rFonts w:asciiTheme="majorHAnsi" w:hAnsiTheme="majorHAnsi"/>
        </w:rPr>
        <w:t xml:space="preserve">analýzy rizik je </w:t>
      </w:r>
      <w:r w:rsidR="00692C38" w:rsidRPr="00AD7F4F">
        <w:rPr>
          <w:rFonts w:asciiTheme="majorHAnsi" w:hAnsiTheme="majorHAnsi"/>
        </w:rPr>
        <w:t xml:space="preserve">identifikace a </w:t>
      </w:r>
      <w:r w:rsidR="00B34298" w:rsidRPr="00AD7F4F">
        <w:rPr>
          <w:rFonts w:asciiTheme="majorHAnsi" w:hAnsiTheme="majorHAnsi"/>
        </w:rPr>
        <w:t>zhodnocení nejistoty v určení rozličných faktorů ovlivňujících proveditelnost projektu v jedno</w:t>
      </w:r>
      <w:r w:rsidRPr="00AD7F4F">
        <w:rPr>
          <w:rFonts w:asciiTheme="majorHAnsi" w:hAnsiTheme="majorHAnsi"/>
        </w:rPr>
        <w:t>tlivých navrhovaných variantách</w:t>
      </w:r>
      <w:r w:rsidR="00692C38" w:rsidRPr="00AD7F4F">
        <w:rPr>
          <w:rFonts w:asciiTheme="majorHAnsi" w:hAnsiTheme="majorHAnsi"/>
        </w:rPr>
        <w:t>;</w:t>
      </w:r>
    </w:p>
    <w:p w14:paraId="0423DB1D" w14:textId="77777777" w:rsidR="003D54E8" w:rsidRPr="00AD7F4F" w:rsidRDefault="00692C38" w:rsidP="00C7178E">
      <w:pPr>
        <w:numPr>
          <w:ilvl w:val="0"/>
          <w:numId w:val="9"/>
        </w:numPr>
        <w:rPr>
          <w:rFonts w:asciiTheme="majorHAnsi" w:hAnsiTheme="majorHAnsi"/>
        </w:rPr>
      </w:pPr>
      <w:r w:rsidRPr="00AD7F4F">
        <w:rPr>
          <w:rFonts w:asciiTheme="majorHAnsi" w:hAnsiTheme="majorHAnsi"/>
        </w:rPr>
        <w:t>Z</w:t>
      </w:r>
      <w:r w:rsidR="00B34298" w:rsidRPr="00AD7F4F">
        <w:rPr>
          <w:rFonts w:asciiTheme="majorHAnsi" w:hAnsiTheme="majorHAnsi"/>
        </w:rPr>
        <w:t>pracovatel provede identifikaci rozhodujících zdrojů rizik v průběhu celého životního cyklu projektu, tedy přípravy, výstavby, uvádění do provozu a též provozování, údržby a</w:t>
      </w:r>
      <w:r w:rsidRPr="00AD7F4F">
        <w:rPr>
          <w:rFonts w:asciiTheme="majorHAnsi" w:hAnsiTheme="majorHAnsi"/>
        </w:rPr>
        <w:t> obnovy; z</w:t>
      </w:r>
      <w:r w:rsidR="00B34298" w:rsidRPr="00AD7F4F">
        <w:rPr>
          <w:rFonts w:asciiTheme="majorHAnsi" w:hAnsiTheme="majorHAnsi"/>
        </w:rPr>
        <w:t>vláštní pozornost bude věnována environmentálním aspektům a aspektům průchod</w:t>
      </w:r>
      <w:r w:rsidRPr="00AD7F4F">
        <w:rPr>
          <w:rFonts w:asciiTheme="majorHAnsi" w:hAnsiTheme="majorHAnsi"/>
        </w:rPr>
        <w:t>nosti územím a změnám klimatu; Zpracovatel vypracuje m</w:t>
      </w:r>
      <w:r w:rsidR="00B34298" w:rsidRPr="00AD7F4F">
        <w:rPr>
          <w:rFonts w:asciiTheme="majorHAnsi" w:hAnsiTheme="majorHAnsi"/>
        </w:rPr>
        <w:t>atici rizik sumarizující typ rizika, stanovení pravděpodobnosti možného výskytu a jejich možný dopad na finanční a časovou stránku projektu, dále provede návrh způsobu řízení jednotlivých rizik pro minimalizaci pravděpodobnosti jejich výskytu, resp. p</w:t>
      </w:r>
      <w:r w:rsidRPr="00AD7F4F">
        <w:rPr>
          <w:rFonts w:asciiTheme="majorHAnsi" w:hAnsiTheme="majorHAnsi"/>
        </w:rPr>
        <w:t>ro</w:t>
      </w:r>
      <w:r w:rsidR="00AA1087" w:rsidRPr="00AD7F4F">
        <w:rPr>
          <w:rFonts w:asciiTheme="majorHAnsi" w:hAnsiTheme="majorHAnsi"/>
        </w:rPr>
        <w:t> </w:t>
      </w:r>
      <w:r w:rsidRPr="00AD7F4F">
        <w:rPr>
          <w:rFonts w:asciiTheme="majorHAnsi" w:hAnsiTheme="majorHAnsi"/>
        </w:rPr>
        <w:t>minimalizaci jejich dopadu; a</w:t>
      </w:r>
      <w:r w:rsidR="00B34298" w:rsidRPr="00AD7F4F">
        <w:rPr>
          <w:rFonts w:asciiTheme="majorHAnsi" w:hAnsiTheme="majorHAnsi"/>
        </w:rPr>
        <w:t>nalýza rizik bude</w:t>
      </w:r>
      <w:r w:rsidRPr="00AD7F4F">
        <w:rPr>
          <w:rFonts w:asciiTheme="majorHAnsi" w:hAnsiTheme="majorHAnsi"/>
        </w:rPr>
        <w:t xml:space="preserve"> kvalitativní i kvantitativní; vedle vyhodnocení rizik bude studie obsahovat n</w:t>
      </w:r>
      <w:r w:rsidR="00B34298" w:rsidRPr="00AD7F4F">
        <w:rPr>
          <w:rFonts w:asciiTheme="majorHAnsi" w:hAnsiTheme="majorHAnsi"/>
        </w:rPr>
        <w:t>ávrh opatření vedoucí k</w:t>
      </w:r>
      <w:r w:rsidRPr="00AD7F4F">
        <w:rPr>
          <w:rFonts w:asciiTheme="majorHAnsi" w:hAnsiTheme="majorHAnsi"/>
        </w:rPr>
        <w:t xml:space="preserve"> jejich eliminaci </w:t>
      </w:r>
      <w:r w:rsidR="00B34298" w:rsidRPr="00AD7F4F">
        <w:rPr>
          <w:rFonts w:asciiTheme="majorHAnsi" w:hAnsiTheme="majorHAnsi"/>
        </w:rPr>
        <w:t>nebo ke snížení dopad</w:t>
      </w:r>
      <w:r w:rsidR="003D54E8" w:rsidRPr="00AD7F4F">
        <w:rPr>
          <w:rFonts w:asciiTheme="majorHAnsi" w:hAnsiTheme="majorHAnsi"/>
        </w:rPr>
        <w:t>u riziko</w:t>
      </w:r>
      <w:r w:rsidRPr="00AD7F4F">
        <w:rPr>
          <w:rFonts w:asciiTheme="majorHAnsi" w:hAnsiTheme="majorHAnsi"/>
        </w:rPr>
        <w:t>vých faktorů na projekt</w:t>
      </w:r>
      <w:r w:rsidR="003D54E8" w:rsidRPr="00AD7F4F">
        <w:rPr>
          <w:rFonts w:asciiTheme="majorHAnsi" w:hAnsiTheme="majorHAnsi"/>
        </w:rPr>
        <w:t>.</w:t>
      </w:r>
    </w:p>
    <w:p w14:paraId="6E998B59" w14:textId="2DC02D10" w:rsidR="002869F2" w:rsidRPr="004668B8" w:rsidRDefault="0044106A" w:rsidP="00C7178E">
      <w:pPr>
        <w:numPr>
          <w:ilvl w:val="0"/>
          <w:numId w:val="17"/>
        </w:numPr>
        <w:rPr>
          <w:rFonts w:asciiTheme="majorHAnsi" w:hAnsiTheme="majorHAnsi"/>
          <w:b/>
        </w:rPr>
      </w:pPr>
      <w:r w:rsidRPr="004668B8">
        <w:rPr>
          <w:rFonts w:asciiTheme="majorHAnsi" w:hAnsiTheme="majorHAnsi"/>
          <w:b/>
        </w:rPr>
        <w:t>Z</w:t>
      </w:r>
      <w:r w:rsidR="002869F2" w:rsidRPr="004668B8">
        <w:rPr>
          <w:rFonts w:asciiTheme="majorHAnsi" w:hAnsiTheme="majorHAnsi"/>
          <w:b/>
        </w:rPr>
        <w:t>hodnocení</w:t>
      </w:r>
      <w:r w:rsidRPr="004668B8">
        <w:rPr>
          <w:rFonts w:asciiTheme="majorHAnsi" w:hAnsiTheme="majorHAnsi"/>
          <w:b/>
        </w:rPr>
        <w:t xml:space="preserve"> </w:t>
      </w:r>
      <w:r w:rsidR="00EF5F2D">
        <w:rPr>
          <w:rFonts w:asciiTheme="majorHAnsi" w:hAnsiTheme="majorHAnsi"/>
          <w:b/>
        </w:rPr>
        <w:t>verbální analýzou</w:t>
      </w:r>
    </w:p>
    <w:p w14:paraId="1383CECB" w14:textId="77777777" w:rsidR="002869F2" w:rsidRPr="004668B8" w:rsidRDefault="00A64C98" w:rsidP="00C7178E">
      <w:pPr>
        <w:numPr>
          <w:ilvl w:val="0"/>
          <w:numId w:val="18"/>
        </w:numPr>
        <w:rPr>
          <w:rFonts w:asciiTheme="majorHAnsi" w:hAnsiTheme="majorHAnsi"/>
        </w:rPr>
      </w:pPr>
      <w:r w:rsidRPr="004668B8">
        <w:rPr>
          <w:rFonts w:asciiTheme="majorHAnsi" w:hAnsiTheme="majorHAnsi"/>
        </w:rPr>
        <w:t>vyhodnocení variant verbální</w:t>
      </w:r>
      <w:r w:rsidR="002869F2" w:rsidRPr="004668B8">
        <w:rPr>
          <w:rFonts w:asciiTheme="majorHAnsi" w:hAnsiTheme="majorHAnsi"/>
        </w:rPr>
        <w:t xml:space="preserve"> analýzou</w:t>
      </w:r>
      <w:r w:rsidRPr="004668B8">
        <w:rPr>
          <w:rFonts w:asciiTheme="majorHAnsi" w:hAnsiTheme="majorHAnsi"/>
        </w:rPr>
        <w:t xml:space="preserve"> (DETR)</w:t>
      </w:r>
      <w:r w:rsidR="002869F2" w:rsidRPr="004668B8">
        <w:rPr>
          <w:rFonts w:asciiTheme="majorHAnsi" w:hAnsiTheme="majorHAnsi"/>
        </w:rPr>
        <w:t>, která zohlední:</w:t>
      </w:r>
    </w:p>
    <w:p w14:paraId="42A10628" w14:textId="77777777" w:rsidR="00A64C98" w:rsidRPr="004668B8" w:rsidRDefault="00A64C98" w:rsidP="00C7178E">
      <w:pPr>
        <w:numPr>
          <w:ilvl w:val="1"/>
          <w:numId w:val="9"/>
        </w:numPr>
        <w:rPr>
          <w:rFonts w:asciiTheme="majorHAnsi" w:hAnsiTheme="majorHAnsi"/>
        </w:rPr>
      </w:pPr>
      <w:r w:rsidRPr="004668B8">
        <w:rPr>
          <w:rFonts w:asciiTheme="majorHAnsi" w:hAnsiTheme="majorHAnsi"/>
        </w:rPr>
        <w:t>přínosy z hlediska reakce poptávky na nová opatření;</w:t>
      </w:r>
    </w:p>
    <w:p w14:paraId="36760027" w14:textId="77777777" w:rsidR="00A64C98" w:rsidRPr="004668B8" w:rsidRDefault="00A64C98" w:rsidP="00C7178E">
      <w:pPr>
        <w:numPr>
          <w:ilvl w:val="1"/>
          <w:numId w:val="9"/>
        </w:numPr>
        <w:rPr>
          <w:rFonts w:asciiTheme="majorHAnsi" w:hAnsiTheme="majorHAnsi"/>
        </w:rPr>
      </w:pPr>
      <w:r w:rsidRPr="004668B8">
        <w:rPr>
          <w:rFonts w:asciiTheme="majorHAnsi" w:hAnsiTheme="majorHAnsi"/>
        </w:rPr>
        <w:t>přínosy z hlediska dopravní technologie;</w:t>
      </w:r>
    </w:p>
    <w:p w14:paraId="67F0A6EA" w14:textId="77777777" w:rsidR="00573144" w:rsidRPr="004668B8" w:rsidRDefault="00573144" w:rsidP="00C7178E">
      <w:pPr>
        <w:numPr>
          <w:ilvl w:val="1"/>
          <w:numId w:val="9"/>
        </w:numPr>
        <w:rPr>
          <w:rFonts w:asciiTheme="majorHAnsi" w:hAnsiTheme="majorHAnsi"/>
        </w:rPr>
      </w:pPr>
      <w:r w:rsidRPr="004668B8">
        <w:rPr>
          <w:rFonts w:asciiTheme="majorHAnsi" w:hAnsiTheme="majorHAnsi"/>
        </w:rPr>
        <w:t>investiční náklady;</w:t>
      </w:r>
    </w:p>
    <w:p w14:paraId="16405B8B" w14:textId="77777777" w:rsidR="00A64C98" w:rsidRPr="004668B8" w:rsidRDefault="00A64C98" w:rsidP="00C7178E">
      <w:pPr>
        <w:numPr>
          <w:ilvl w:val="1"/>
          <w:numId w:val="9"/>
        </w:numPr>
        <w:rPr>
          <w:rFonts w:asciiTheme="majorHAnsi" w:hAnsiTheme="majorHAnsi"/>
        </w:rPr>
      </w:pPr>
      <w:r w:rsidRPr="004668B8">
        <w:rPr>
          <w:rFonts w:asciiTheme="majorHAnsi" w:hAnsiTheme="majorHAnsi"/>
        </w:rPr>
        <w:t>výsledky CBA;</w:t>
      </w:r>
    </w:p>
    <w:p w14:paraId="3E0492A0" w14:textId="77777777" w:rsidR="00A64C98" w:rsidRPr="004668B8" w:rsidRDefault="002869F2" w:rsidP="00C7178E">
      <w:pPr>
        <w:numPr>
          <w:ilvl w:val="1"/>
          <w:numId w:val="9"/>
        </w:numPr>
        <w:rPr>
          <w:rFonts w:asciiTheme="majorHAnsi" w:hAnsiTheme="majorHAnsi"/>
        </w:rPr>
      </w:pPr>
      <w:r w:rsidRPr="004668B8">
        <w:rPr>
          <w:rFonts w:asciiTheme="majorHAnsi" w:hAnsiTheme="majorHAnsi"/>
        </w:rPr>
        <w:t>možnosti financování a zhodnocení rizik;</w:t>
      </w:r>
    </w:p>
    <w:p w14:paraId="5079E7A1" w14:textId="77777777" w:rsidR="00A64C98" w:rsidRPr="004668B8" w:rsidRDefault="002869F2" w:rsidP="00C7178E">
      <w:pPr>
        <w:numPr>
          <w:ilvl w:val="1"/>
          <w:numId w:val="9"/>
        </w:numPr>
        <w:rPr>
          <w:rFonts w:asciiTheme="majorHAnsi" w:hAnsiTheme="majorHAnsi"/>
        </w:rPr>
      </w:pPr>
      <w:r w:rsidRPr="004668B8">
        <w:rPr>
          <w:rFonts w:asciiTheme="majorHAnsi" w:hAnsiTheme="majorHAnsi"/>
        </w:rPr>
        <w:t>časové možnosti realizace a případná možnost etapizace;</w:t>
      </w:r>
    </w:p>
    <w:p w14:paraId="6FB7EDB7" w14:textId="77777777" w:rsidR="00A64C98" w:rsidRPr="004668B8" w:rsidRDefault="002869F2" w:rsidP="00C7178E">
      <w:pPr>
        <w:numPr>
          <w:ilvl w:val="1"/>
          <w:numId w:val="9"/>
        </w:numPr>
        <w:rPr>
          <w:rFonts w:asciiTheme="majorHAnsi" w:hAnsiTheme="majorHAnsi"/>
        </w:rPr>
      </w:pPr>
      <w:r w:rsidRPr="004668B8">
        <w:rPr>
          <w:rFonts w:asciiTheme="majorHAnsi" w:hAnsiTheme="majorHAnsi"/>
        </w:rPr>
        <w:t>shodu s územními plány a dopady do nich;</w:t>
      </w:r>
    </w:p>
    <w:p w14:paraId="7E278AB3" w14:textId="77777777" w:rsidR="00A64C98" w:rsidRPr="004668B8" w:rsidRDefault="002869F2" w:rsidP="00C7178E">
      <w:pPr>
        <w:numPr>
          <w:ilvl w:val="1"/>
          <w:numId w:val="9"/>
        </w:numPr>
        <w:rPr>
          <w:rFonts w:asciiTheme="majorHAnsi" w:hAnsiTheme="majorHAnsi"/>
        </w:rPr>
      </w:pPr>
      <w:r w:rsidRPr="004668B8">
        <w:rPr>
          <w:rFonts w:asciiTheme="majorHAnsi" w:hAnsiTheme="majorHAnsi"/>
        </w:rPr>
        <w:t>zhodnocení územní průchodnosti;</w:t>
      </w:r>
    </w:p>
    <w:p w14:paraId="4E00F3BB" w14:textId="77777777" w:rsidR="00A64C98" w:rsidRPr="004668B8" w:rsidRDefault="00A64C98" w:rsidP="00C7178E">
      <w:pPr>
        <w:numPr>
          <w:ilvl w:val="1"/>
          <w:numId w:val="9"/>
        </w:numPr>
        <w:rPr>
          <w:rFonts w:asciiTheme="majorHAnsi" w:hAnsiTheme="majorHAnsi"/>
        </w:rPr>
      </w:pPr>
      <w:r w:rsidRPr="004668B8">
        <w:rPr>
          <w:rFonts w:asciiTheme="majorHAnsi" w:hAnsiTheme="majorHAnsi"/>
        </w:rPr>
        <w:t>vliv stavby na životní prostředí;</w:t>
      </w:r>
    </w:p>
    <w:p w14:paraId="15932CC5" w14:textId="77777777" w:rsidR="00A64C98" w:rsidRPr="004668B8" w:rsidRDefault="002869F2" w:rsidP="00C7178E">
      <w:pPr>
        <w:numPr>
          <w:ilvl w:val="1"/>
          <w:numId w:val="9"/>
        </w:numPr>
        <w:rPr>
          <w:rFonts w:asciiTheme="majorHAnsi" w:hAnsiTheme="majorHAnsi"/>
        </w:rPr>
      </w:pPr>
      <w:r w:rsidRPr="004668B8">
        <w:rPr>
          <w:rFonts w:asciiTheme="majorHAnsi" w:hAnsiTheme="majorHAnsi"/>
        </w:rPr>
        <w:t xml:space="preserve">vliv realizace stavby </w:t>
      </w:r>
      <w:r w:rsidR="00A64C98" w:rsidRPr="004668B8">
        <w:rPr>
          <w:rFonts w:asciiTheme="majorHAnsi" w:hAnsiTheme="majorHAnsi"/>
        </w:rPr>
        <w:t>na omezení železničního provozu;</w:t>
      </w:r>
    </w:p>
    <w:p w14:paraId="4A294141" w14:textId="77777777" w:rsidR="002869F2" w:rsidRPr="004668B8" w:rsidRDefault="002869F2" w:rsidP="00C7178E">
      <w:pPr>
        <w:numPr>
          <w:ilvl w:val="1"/>
          <w:numId w:val="9"/>
        </w:numPr>
        <w:rPr>
          <w:rFonts w:asciiTheme="majorHAnsi" w:hAnsiTheme="majorHAnsi"/>
        </w:rPr>
      </w:pPr>
      <w:r w:rsidRPr="004668B8">
        <w:rPr>
          <w:rFonts w:asciiTheme="majorHAnsi" w:hAnsiTheme="majorHAnsi"/>
        </w:rPr>
        <w:t xml:space="preserve">vliv realizace stavby na omezení </w:t>
      </w:r>
      <w:r w:rsidR="00A64C98" w:rsidRPr="004668B8">
        <w:rPr>
          <w:rFonts w:asciiTheme="majorHAnsi" w:hAnsiTheme="majorHAnsi"/>
        </w:rPr>
        <w:t xml:space="preserve">konkurenčních módů </w:t>
      </w:r>
      <w:r w:rsidRPr="004668B8">
        <w:rPr>
          <w:rFonts w:asciiTheme="majorHAnsi" w:hAnsiTheme="majorHAnsi"/>
        </w:rPr>
        <w:t>dopravy.</w:t>
      </w:r>
    </w:p>
    <w:p w14:paraId="2BB94397" w14:textId="77777777" w:rsidR="00103BFF" w:rsidRPr="00103BFF" w:rsidRDefault="00103BFF" w:rsidP="00EF5F2D">
      <w:pPr>
        <w:pStyle w:val="Nadpis3"/>
      </w:pPr>
      <w:bookmarkStart w:id="34" w:name="_Toc34423856"/>
      <w:r w:rsidRPr="00103BFF">
        <w:t>Souhrnné vyhodnocení studie</w:t>
      </w:r>
      <w:bookmarkEnd w:id="34"/>
    </w:p>
    <w:p w14:paraId="7D62BDAF" w14:textId="77777777" w:rsidR="00C429CA" w:rsidRPr="004668B8" w:rsidRDefault="00C429CA" w:rsidP="00C7178E">
      <w:pPr>
        <w:numPr>
          <w:ilvl w:val="0"/>
          <w:numId w:val="37"/>
        </w:numPr>
        <w:rPr>
          <w:rFonts w:asciiTheme="majorHAnsi" w:hAnsiTheme="majorHAnsi"/>
          <w:b/>
        </w:rPr>
      </w:pPr>
      <w:r w:rsidRPr="004668B8">
        <w:rPr>
          <w:rFonts w:asciiTheme="majorHAnsi" w:hAnsiTheme="majorHAnsi"/>
          <w:b/>
        </w:rPr>
        <w:t>Závěry a doporučení</w:t>
      </w:r>
    </w:p>
    <w:p w14:paraId="5013EDDE" w14:textId="6DF2B601" w:rsidR="00C429CA" w:rsidRPr="004668B8" w:rsidRDefault="001E66CF" w:rsidP="00C7178E">
      <w:pPr>
        <w:numPr>
          <w:ilvl w:val="0"/>
          <w:numId w:val="10"/>
        </w:numPr>
        <w:rPr>
          <w:rFonts w:asciiTheme="majorHAnsi" w:hAnsiTheme="majorHAnsi"/>
        </w:rPr>
      </w:pPr>
      <w:r w:rsidRPr="004668B8">
        <w:rPr>
          <w:rFonts w:asciiTheme="majorHAnsi" w:hAnsiTheme="majorHAnsi"/>
        </w:rPr>
        <w:t>závěrečné</w:t>
      </w:r>
      <w:r w:rsidR="00A64C98" w:rsidRPr="004668B8">
        <w:rPr>
          <w:rFonts w:asciiTheme="majorHAnsi" w:hAnsiTheme="majorHAnsi"/>
        </w:rPr>
        <w:t xml:space="preserve"> shrnutí na základě dosažených výsledků a doporučení dalšího postupu </w:t>
      </w:r>
      <w:r w:rsidR="00C92731">
        <w:rPr>
          <w:rFonts w:asciiTheme="majorHAnsi" w:hAnsiTheme="majorHAnsi"/>
        </w:rPr>
        <w:t>O</w:t>
      </w:r>
      <w:r w:rsidR="00DC0A69">
        <w:rPr>
          <w:rFonts w:asciiTheme="majorHAnsi" w:hAnsiTheme="majorHAnsi"/>
        </w:rPr>
        <w:t>bjednatel</w:t>
      </w:r>
      <w:r w:rsidR="00A64C98" w:rsidRPr="004668B8">
        <w:rPr>
          <w:rFonts w:asciiTheme="majorHAnsi" w:hAnsiTheme="majorHAnsi"/>
        </w:rPr>
        <w:t>i.</w:t>
      </w:r>
      <w:r w:rsidR="00AB5484" w:rsidRPr="00AB5484">
        <w:rPr>
          <w:rFonts w:asciiTheme="majorHAnsi" w:hAnsiTheme="majorHAnsi"/>
        </w:rPr>
        <w:t xml:space="preserve"> </w:t>
      </w:r>
      <w:r w:rsidR="00AB5484">
        <w:rPr>
          <w:rFonts w:asciiTheme="majorHAnsi" w:hAnsiTheme="majorHAnsi"/>
        </w:rPr>
        <w:t>Zhodnocení maximální kapacity nově vybudovaného systému VHD a reálnosti splnění procentuální dělby přepravní práce dle plánu mobility Brno vč. případných vhodných návazných staveb pro zajištění územních rezerv.</w:t>
      </w:r>
    </w:p>
    <w:p w14:paraId="27992AE7" w14:textId="77777777" w:rsidR="00C429CA" w:rsidRPr="004668B8" w:rsidRDefault="00C429CA" w:rsidP="00EF5F2D">
      <w:pPr>
        <w:pStyle w:val="Nadpis2"/>
      </w:pPr>
      <w:bookmarkStart w:id="35" w:name="_Toc34423857"/>
      <w:r w:rsidRPr="004668B8">
        <w:lastRenderedPageBreak/>
        <w:t>Další požadavky na zpracování</w:t>
      </w:r>
      <w:r w:rsidR="00E22FEC" w:rsidRPr="004668B8">
        <w:t xml:space="preserve"> studie proveditelnosti:</w:t>
      </w:r>
      <w:bookmarkEnd w:id="35"/>
    </w:p>
    <w:p w14:paraId="3A0F9DCF" w14:textId="77777777" w:rsidR="00C429CA" w:rsidRPr="004668B8" w:rsidRDefault="001E66CF" w:rsidP="00C7178E">
      <w:pPr>
        <w:numPr>
          <w:ilvl w:val="0"/>
          <w:numId w:val="11"/>
        </w:numPr>
        <w:rPr>
          <w:rFonts w:asciiTheme="majorHAnsi" w:hAnsiTheme="majorHAnsi"/>
        </w:rPr>
      </w:pPr>
      <w:r w:rsidRPr="004668B8">
        <w:rPr>
          <w:rFonts w:asciiTheme="majorHAnsi" w:hAnsiTheme="majorHAnsi"/>
        </w:rPr>
        <w:t>n</w:t>
      </w:r>
      <w:r w:rsidR="00C429CA" w:rsidRPr="004668B8">
        <w:rPr>
          <w:rFonts w:asciiTheme="majorHAnsi" w:hAnsiTheme="majorHAnsi"/>
        </w:rPr>
        <w:t>ávrhy technického řešení a dopravní technologie budou modifikovány dle výsledků posouzení provozní koncepce osobní železniční dopravy a dalších zjištěných podkladů;</w:t>
      </w:r>
    </w:p>
    <w:p w14:paraId="0425E964" w14:textId="77777777" w:rsidR="00C429CA" w:rsidRPr="004668B8" w:rsidRDefault="001E66CF" w:rsidP="00C7178E">
      <w:pPr>
        <w:numPr>
          <w:ilvl w:val="0"/>
          <w:numId w:val="11"/>
        </w:numPr>
        <w:rPr>
          <w:rFonts w:asciiTheme="majorHAnsi" w:hAnsiTheme="majorHAnsi"/>
        </w:rPr>
      </w:pPr>
      <w:r w:rsidRPr="004668B8">
        <w:rPr>
          <w:rFonts w:asciiTheme="majorHAnsi" w:hAnsiTheme="majorHAnsi"/>
        </w:rPr>
        <w:t>n</w:t>
      </w:r>
      <w:r w:rsidR="00C429CA" w:rsidRPr="004668B8">
        <w:rPr>
          <w:rFonts w:asciiTheme="majorHAnsi" w:hAnsiTheme="majorHAnsi"/>
        </w:rPr>
        <w:t>ávrh projektových variant musí vyhovovat výhledovým dopravním potřebám v osobní železniční dopravě, potvrzeným dopravním modelem;</w:t>
      </w:r>
    </w:p>
    <w:p w14:paraId="3D7756FA" w14:textId="375CEB79" w:rsidR="00C429CA" w:rsidRPr="004668B8" w:rsidRDefault="001E66CF" w:rsidP="00C7178E">
      <w:pPr>
        <w:numPr>
          <w:ilvl w:val="0"/>
          <w:numId w:val="11"/>
        </w:numPr>
        <w:rPr>
          <w:rFonts w:asciiTheme="majorHAnsi" w:hAnsiTheme="majorHAnsi"/>
        </w:rPr>
      </w:pPr>
      <w:r w:rsidRPr="004668B8">
        <w:rPr>
          <w:rFonts w:asciiTheme="majorHAnsi" w:hAnsiTheme="majorHAnsi" w:cs="Arial"/>
        </w:rPr>
        <w:t>n</w:t>
      </w:r>
      <w:r w:rsidR="00C429CA" w:rsidRPr="004668B8">
        <w:rPr>
          <w:rFonts w:asciiTheme="majorHAnsi" w:hAnsiTheme="majorHAnsi" w:cs="Arial"/>
        </w:rPr>
        <w:t>ávrh bude respektovat evropskou a národní legislativu a technické normy</w:t>
      </w:r>
      <w:r w:rsidR="00AC33AB" w:rsidRPr="004668B8">
        <w:rPr>
          <w:rFonts w:asciiTheme="majorHAnsi" w:hAnsiTheme="majorHAnsi" w:cs="Arial"/>
        </w:rPr>
        <w:t xml:space="preserve"> (</w:t>
      </w:r>
      <w:r w:rsidR="00C429CA" w:rsidRPr="004668B8">
        <w:rPr>
          <w:rFonts w:asciiTheme="majorHAnsi" w:hAnsiTheme="majorHAnsi" w:cs="Arial"/>
        </w:rPr>
        <w:t xml:space="preserve">ČSN EN, ČSN, TNŽ, interní dokumenty a předpisy </w:t>
      </w:r>
      <w:r w:rsidR="00B861CC">
        <w:rPr>
          <w:rFonts w:asciiTheme="majorHAnsi" w:hAnsiTheme="majorHAnsi" w:cs="Arial"/>
        </w:rPr>
        <w:t>Správy železnic</w:t>
      </w:r>
      <w:r w:rsidR="00EF5F2D">
        <w:rPr>
          <w:rFonts w:asciiTheme="majorHAnsi" w:hAnsiTheme="majorHAnsi" w:cs="Arial"/>
        </w:rPr>
        <w:t>, DPMB</w:t>
      </w:r>
      <w:r w:rsidR="0072503B">
        <w:rPr>
          <w:rFonts w:asciiTheme="majorHAnsi" w:hAnsiTheme="majorHAnsi" w:cs="Arial"/>
        </w:rPr>
        <w:t xml:space="preserve">, se kterými bude Zpracovatel </w:t>
      </w:r>
      <w:proofErr w:type="gramStart"/>
      <w:r w:rsidR="0072503B">
        <w:rPr>
          <w:rFonts w:asciiTheme="majorHAnsi" w:hAnsiTheme="majorHAnsi" w:cs="Arial"/>
        </w:rPr>
        <w:t>seznámen,</w:t>
      </w:r>
      <w:proofErr w:type="gramEnd"/>
      <w:r w:rsidR="00C429CA" w:rsidRPr="004668B8">
        <w:rPr>
          <w:rFonts w:asciiTheme="majorHAnsi" w:hAnsiTheme="majorHAnsi" w:cs="Arial"/>
        </w:rPr>
        <w:t xml:space="preserve"> apod.</w:t>
      </w:r>
      <w:r w:rsidR="00AC33AB" w:rsidRPr="004668B8">
        <w:rPr>
          <w:rFonts w:asciiTheme="majorHAnsi" w:hAnsiTheme="majorHAnsi" w:cs="Arial"/>
        </w:rPr>
        <w:t>)</w:t>
      </w:r>
      <w:r w:rsidR="00BA2A64">
        <w:rPr>
          <w:rFonts w:asciiTheme="majorHAnsi" w:hAnsiTheme="majorHAnsi" w:cs="Arial"/>
        </w:rPr>
        <w:t>;</w:t>
      </w:r>
    </w:p>
    <w:p w14:paraId="7BCE3771" w14:textId="77777777" w:rsidR="00C429CA" w:rsidRPr="00011E10" w:rsidRDefault="00C429CA" w:rsidP="00C429CA">
      <w:pPr>
        <w:pStyle w:val="Nadpis1"/>
        <w:rPr>
          <w:lang w:val="cs-CZ"/>
        </w:rPr>
      </w:pPr>
      <w:bookmarkStart w:id="36" w:name="_Toc34423858"/>
      <w:r w:rsidRPr="00011E10">
        <w:t>Harmonogram a organizační požadavky na zpracování studie</w:t>
      </w:r>
      <w:bookmarkEnd w:id="36"/>
    </w:p>
    <w:p w14:paraId="3131E981" w14:textId="3F18EB53" w:rsidR="00330DBD" w:rsidRPr="00011E10" w:rsidRDefault="00330DBD" w:rsidP="00C819CB">
      <w:pPr>
        <w:pStyle w:val="Nadpis2"/>
      </w:pPr>
      <w:bookmarkStart w:id="37" w:name="_Toc34423859"/>
      <w:r w:rsidRPr="00011E10">
        <w:t>Harmonogram prací</w:t>
      </w:r>
      <w:bookmarkEnd w:id="37"/>
    </w:p>
    <w:p w14:paraId="62D7D2A7" w14:textId="517DB85E" w:rsidR="00330DBD" w:rsidRPr="00011E10" w:rsidRDefault="00330DBD" w:rsidP="00330DBD">
      <w:pPr>
        <w:rPr>
          <w:rFonts w:asciiTheme="majorHAnsi" w:hAnsiTheme="majorHAnsi" w:cs="Arial"/>
        </w:rPr>
      </w:pPr>
      <w:r w:rsidRPr="00011E10">
        <w:rPr>
          <w:rFonts w:asciiTheme="majorHAnsi" w:hAnsiTheme="majorHAnsi" w:cs="Arial"/>
        </w:rPr>
        <w:t>Práce na studii budou zahájeny po podpisu Smlouvy oběma stranami.</w:t>
      </w:r>
    </w:p>
    <w:p w14:paraId="0CB933E0" w14:textId="5F16BDCC" w:rsidR="00412B7C" w:rsidRPr="00412B7C" w:rsidRDefault="00FC5E00" w:rsidP="00330DBD">
      <w:pPr>
        <w:rPr>
          <w:rFonts w:asciiTheme="majorHAnsi" w:hAnsiTheme="majorHAnsi" w:cs="Arial"/>
        </w:rPr>
      </w:pPr>
      <w:r w:rsidRPr="00C563B6">
        <w:rPr>
          <w:rFonts w:asciiTheme="majorHAnsi" w:hAnsiTheme="majorHAnsi" w:cs="Arial"/>
        </w:rPr>
        <w:t xml:space="preserve">Nejpozději do </w:t>
      </w:r>
      <w:r w:rsidR="003A0EAA" w:rsidRPr="00C563B6">
        <w:rPr>
          <w:rFonts w:asciiTheme="majorHAnsi" w:hAnsiTheme="majorHAnsi" w:cs="Arial"/>
        </w:rPr>
        <w:t xml:space="preserve">14 dnů </w:t>
      </w:r>
      <w:r w:rsidR="00330DBD" w:rsidRPr="00C563B6">
        <w:rPr>
          <w:rFonts w:asciiTheme="majorHAnsi" w:hAnsiTheme="majorHAnsi" w:cs="Arial"/>
        </w:rPr>
        <w:t xml:space="preserve">od </w:t>
      </w:r>
      <w:r w:rsidR="003A0EAA" w:rsidRPr="00C563B6">
        <w:rPr>
          <w:rFonts w:asciiTheme="majorHAnsi" w:hAnsiTheme="majorHAnsi" w:cs="Arial"/>
        </w:rPr>
        <w:t xml:space="preserve">data účinnosti smlouvy </w:t>
      </w:r>
      <w:r w:rsidR="00330DBD" w:rsidRPr="00412B7C">
        <w:rPr>
          <w:rFonts w:asciiTheme="majorHAnsi" w:hAnsiTheme="majorHAnsi" w:cs="Arial"/>
        </w:rPr>
        <w:t>bude svoláno a uskutečněno vstupní jednání</w:t>
      </w:r>
      <w:r w:rsidR="00CF070C">
        <w:rPr>
          <w:rFonts w:asciiTheme="majorHAnsi" w:hAnsiTheme="majorHAnsi" w:cs="Arial"/>
        </w:rPr>
        <w:t xml:space="preserve"> </w:t>
      </w:r>
      <w:r w:rsidR="00DF5A30">
        <w:rPr>
          <w:rFonts w:asciiTheme="majorHAnsi" w:hAnsiTheme="majorHAnsi" w:cs="Arial"/>
        </w:rPr>
        <w:t>VSP</w:t>
      </w:r>
      <w:r w:rsidR="00330DBD" w:rsidRPr="00412B7C">
        <w:rPr>
          <w:rFonts w:asciiTheme="majorHAnsi" w:hAnsiTheme="majorHAnsi" w:cs="Arial"/>
        </w:rPr>
        <w:t>. V</w:t>
      </w:r>
      <w:r w:rsidR="003A0EAA">
        <w:rPr>
          <w:rFonts w:asciiTheme="majorHAnsi" w:hAnsiTheme="majorHAnsi" w:cs="Arial"/>
        </w:rPr>
        <w:t> </w:t>
      </w:r>
      <w:r w:rsidR="00330DBD" w:rsidRPr="00412B7C">
        <w:rPr>
          <w:rFonts w:asciiTheme="majorHAnsi" w:hAnsiTheme="majorHAnsi" w:cs="Arial"/>
        </w:rPr>
        <w:t xml:space="preserve">průběhu prací bude </w:t>
      </w:r>
      <w:r w:rsidR="00C92731">
        <w:rPr>
          <w:rFonts w:asciiTheme="majorHAnsi" w:hAnsiTheme="majorHAnsi" w:cs="Arial"/>
        </w:rPr>
        <w:t>O</w:t>
      </w:r>
      <w:r w:rsidR="006C0272">
        <w:rPr>
          <w:rFonts w:asciiTheme="majorHAnsi" w:hAnsiTheme="majorHAnsi" w:cs="Arial"/>
        </w:rPr>
        <w:t>bjednate</w:t>
      </w:r>
      <w:r w:rsidR="006F5284" w:rsidRPr="00412B7C">
        <w:rPr>
          <w:rFonts w:asciiTheme="majorHAnsi" w:hAnsiTheme="majorHAnsi" w:cs="Arial"/>
        </w:rPr>
        <w:t>l</w:t>
      </w:r>
      <w:r w:rsidR="00330DBD" w:rsidRPr="00412B7C">
        <w:rPr>
          <w:rFonts w:asciiTheme="majorHAnsi" w:hAnsiTheme="majorHAnsi" w:cs="Arial"/>
        </w:rPr>
        <w:t xml:space="preserve"> činnost </w:t>
      </w:r>
      <w:r w:rsidR="005E0319" w:rsidRPr="00412B7C">
        <w:rPr>
          <w:rFonts w:asciiTheme="majorHAnsi" w:hAnsiTheme="majorHAnsi" w:cs="Arial"/>
        </w:rPr>
        <w:t>Zpracovatel</w:t>
      </w:r>
      <w:r w:rsidR="00330DBD" w:rsidRPr="00412B7C">
        <w:rPr>
          <w:rFonts w:asciiTheme="majorHAnsi" w:hAnsiTheme="majorHAnsi" w:cs="Arial"/>
        </w:rPr>
        <w:t xml:space="preserve">e usměrňovat prostřednictvím </w:t>
      </w:r>
      <w:r w:rsidR="00412B7C" w:rsidRPr="00412B7C">
        <w:rPr>
          <w:rFonts w:asciiTheme="majorHAnsi" w:hAnsiTheme="majorHAnsi" w:cs="Arial"/>
        </w:rPr>
        <w:t xml:space="preserve">jednání </w:t>
      </w:r>
      <w:r w:rsidR="00DF5A30">
        <w:rPr>
          <w:rFonts w:asciiTheme="majorHAnsi" w:hAnsiTheme="majorHAnsi" w:cs="Arial"/>
        </w:rPr>
        <w:t>VSP</w:t>
      </w:r>
      <w:r w:rsidR="00412B7C" w:rsidRPr="00412B7C">
        <w:rPr>
          <w:rFonts w:asciiTheme="majorHAnsi" w:hAnsiTheme="majorHAnsi" w:cs="Arial"/>
        </w:rPr>
        <w:t xml:space="preserve"> a </w:t>
      </w:r>
      <w:r w:rsidR="00330DBD" w:rsidRPr="00412B7C">
        <w:rPr>
          <w:rFonts w:asciiTheme="majorHAnsi" w:hAnsiTheme="majorHAnsi" w:cs="Arial"/>
        </w:rPr>
        <w:t>pracovních jednání, která se budou konat podle potřeby,</w:t>
      </w:r>
      <w:r w:rsidR="000318AD">
        <w:rPr>
          <w:rFonts w:asciiTheme="majorHAnsi" w:hAnsiTheme="majorHAnsi" w:cs="Arial"/>
        </w:rPr>
        <w:t xml:space="preserve"> zpravidla</w:t>
      </w:r>
      <w:r w:rsidR="00330DBD" w:rsidRPr="00412B7C">
        <w:rPr>
          <w:rFonts w:asciiTheme="majorHAnsi" w:hAnsiTheme="majorHAnsi" w:cs="Arial"/>
        </w:rPr>
        <w:t xml:space="preserve"> 1x za </w:t>
      </w:r>
      <w:r w:rsidR="0044106A" w:rsidRPr="00412B7C">
        <w:rPr>
          <w:rFonts w:asciiTheme="majorHAnsi" w:hAnsiTheme="majorHAnsi" w:cs="Arial"/>
        </w:rPr>
        <w:t>tři</w:t>
      </w:r>
      <w:r w:rsidRPr="00412B7C">
        <w:rPr>
          <w:rFonts w:asciiTheme="majorHAnsi" w:hAnsiTheme="majorHAnsi" w:cs="Arial"/>
        </w:rPr>
        <w:t xml:space="preserve"> </w:t>
      </w:r>
      <w:r w:rsidR="00330DBD" w:rsidRPr="00412B7C">
        <w:rPr>
          <w:rFonts w:asciiTheme="majorHAnsi" w:hAnsiTheme="majorHAnsi" w:cs="Arial"/>
        </w:rPr>
        <w:t>měsíc</w:t>
      </w:r>
      <w:r w:rsidRPr="00412B7C">
        <w:rPr>
          <w:rFonts w:asciiTheme="majorHAnsi" w:hAnsiTheme="majorHAnsi" w:cs="Arial"/>
        </w:rPr>
        <w:t>e</w:t>
      </w:r>
      <w:r w:rsidR="00330DBD" w:rsidRPr="00412B7C">
        <w:rPr>
          <w:rFonts w:asciiTheme="majorHAnsi" w:hAnsiTheme="majorHAnsi" w:cs="Arial"/>
        </w:rPr>
        <w:t xml:space="preserve">. </w:t>
      </w:r>
    </w:p>
    <w:p w14:paraId="3807DEBC" w14:textId="6ED92FF6" w:rsidR="00330DBD" w:rsidRPr="00412B7C" w:rsidRDefault="00330DBD" w:rsidP="00330DBD">
      <w:pPr>
        <w:rPr>
          <w:rFonts w:asciiTheme="majorHAnsi" w:hAnsiTheme="majorHAnsi" w:cs="Arial"/>
        </w:rPr>
      </w:pPr>
      <w:r w:rsidRPr="00412B7C">
        <w:rPr>
          <w:rFonts w:asciiTheme="majorHAnsi" w:hAnsiTheme="majorHAnsi" w:cs="Arial"/>
        </w:rPr>
        <w:t xml:space="preserve">Projednáním </w:t>
      </w:r>
      <w:r w:rsidR="00B00FFE">
        <w:rPr>
          <w:rFonts w:asciiTheme="majorHAnsi" w:hAnsiTheme="majorHAnsi" w:cs="Arial"/>
        </w:rPr>
        <w:t>SJKD</w:t>
      </w:r>
      <w:r w:rsidRPr="00412B7C">
        <w:rPr>
          <w:rFonts w:asciiTheme="majorHAnsi" w:hAnsiTheme="majorHAnsi" w:cs="Arial"/>
        </w:rPr>
        <w:t xml:space="preserve"> není v souladu s příslušnými ustanoveními Smlouvy nikterak dotčena povinnost </w:t>
      </w:r>
      <w:r w:rsidR="005E0319" w:rsidRPr="00412B7C">
        <w:rPr>
          <w:rFonts w:asciiTheme="majorHAnsi" w:hAnsiTheme="majorHAnsi" w:cs="Arial"/>
        </w:rPr>
        <w:t>Zpracovatel</w:t>
      </w:r>
      <w:r w:rsidRPr="00412B7C">
        <w:rPr>
          <w:rFonts w:asciiTheme="majorHAnsi" w:hAnsiTheme="majorHAnsi" w:cs="Arial"/>
        </w:rPr>
        <w:t>e postupovat při provádění Díla s odbornou péčí ani jeho odpovědnost za</w:t>
      </w:r>
      <w:r w:rsidR="008E3E56" w:rsidRPr="00412B7C">
        <w:rPr>
          <w:rFonts w:asciiTheme="majorHAnsi" w:hAnsiTheme="majorHAnsi" w:cs="Arial"/>
        </w:rPr>
        <w:t> </w:t>
      </w:r>
      <w:r w:rsidRPr="00412B7C">
        <w:rPr>
          <w:rFonts w:asciiTheme="majorHAnsi" w:hAnsiTheme="majorHAnsi" w:cs="Arial"/>
        </w:rPr>
        <w:t xml:space="preserve">vady Díla a právo </w:t>
      </w:r>
      <w:r w:rsidR="00C92731">
        <w:rPr>
          <w:rFonts w:asciiTheme="majorHAnsi" w:hAnsiTheme="majorHAnsi" w:cs="Arial"/>
        </w:rPr>
        <w:t>O</w:t>
      </w:r>
      <w:r w:rsidR="006C0272">
        <w:rPr>
          <w:rFonts w:asciiTheme="majorHAnsi" w:hAnsiTheme="majorHAnsi" w:cs="Arial"/>
        </w:rPr>
        <w:t>bjedna</w:t>
      </w:r>
      <w:r w:rsidR="006F5284" w:rsidRPr="00412B7C">
        <w:rPr>
          <w:rFonts w:asciiTheme="majorHAnsi" w:hAnsiTheme="majorHAnsi" w:cs="Arial"/>
        </w:rPr>
        <w:t>tel</w:t>
      </w:r>
      <w:r w:rsidRPr="00412B7C">
        <w:rPr>
          <w:rFonts w:asciiTheme="majorHAnsi" w:hAnsiTheme="majorHAnsi" w:cs="Arial"/>
        </w:rPr>
        <w:t xml:space="preserve">e uplatňovat jakékoliv případné nároky vzniklé z titulu vadného plnění </w:t>
      </w:r>
      <w:r w:rsidR="005E0319" w:rsidRPr="00412B7C">
        <w:rPr>
          <w:rFonts w:asciiTheme="majorHAnsi" w:hAnsiTheme="majorHAnsi" w:cs="Arial"/>
        </w:rPr>
        <w:t>Zpracovatel</w:t>
      </w:r>
      <w:r w:rsidRPr="00412B7C">
        <w:rPr>
          <w:rFonts w:asciiTheme="majorHAnsi" w:hAnsiTheme="majorHAnsi" w:cs="Arial"/>
        </w:rPr>
        <w:t>em.</w:t>
      </w:r>
    </w:p>
    <w:p w14:paraId="20F89B47" w14:textId="3FF83482" w:rsidR="00330DBD" w:rsidRDefault="00330DBD" w:rsidP="00330DBD">
      <w:pPr>
        <w:rPr>
          <w:rFonts w:asciiTheme="majorHAnsi" w:hAnsiTheme="majorHAnsi" w:cs="Arial"/>
        </w:rPr>
      </w:pPr>
      <w:r w:rsidRPr="00011E10">
        <w:rPr>
          <w:rFonts w:asciiTheme="majorHAnsi" w:hAnsiTheme="majorHAnsi" w:cs="Arial"/>
        </w:rPr>
        <w:t xml:space="preserve">Harmonogram prací je definován níže uvedenými závaznými dílčími plněními (milníky). </w:t>
      </w:r>
      <w:r w:rsidR="0072503B">
        <w:rPr>
          <w:rFonts w:asciiTheme="majorHAnsi" w:hAnsiTheme="majorHAnsi" w:cs="Arial"/>
        </w:rPr>
        <w:t xml:space="preserve">Lhůty </w:t>
      </w:r>
      <w:r w:rsidR="004D2278">
        <w:rPr>
          <w:rFonts w:asciiTheme="majorHAnsi" w:hAnsiTheme="majorHAnsi" w:cs="Arial"/>
        </w:rPr>
        <w:t>pro jednotlivá</w:t>
      </w:r>
      <w:r w:rsidRPr="00011E10">
        <w:rPr>
          <w:rFonts w:asciiTheme="majorHAnsi" w:hAnsiTheme="majorHAnsi" w:cs="Arial"/>
        </w:rPr>
        <w:t xml:space="preserve"> plnění jsou pro </w:t>
      </w:r>
      <w:r w:rsidR="005E0319" w:rsidRPr="00011E10">
        <w:rPr>
          <w:rFonts w:asciiTheme="majorHAnsi" w:hAnsiTheme="majorHAnsi" w:cs="Arial"/>
        </w:rPr>
        <w:t>Zpracovatel</w:t>
      </w:r>
      <w:r w:rsidRPr="00011E10">
        <w:rPr>
          <w:rFonts w:asciiTheme="majorHAnsi" w:hAnsiTheme="majorHAnsi" w:cs="Arial"/>
        </w:rPr>
        <w:t xml:space="preserve">e závazné, nedohodnou-li se </w:t>
      </w:r>
      <w:r w:rsidR="009458BD">
        <w:rPr>
          <w:rFonts w:asciiTheme="majorHAnsi" w:hAnsiTheme="majorHAnsi" w:cs="Arial"/>
        </w:rPr>
        <w:t>Objednate</w:t>
      </w:r>
      <w:r w:rsidR="006F5284" w:rsidRPr="00011E10">
        <w:rPr>
          <w:rFonts w:asciiTheme="majorHAnsi" w:hAnsiTheme="majorHAnsi" w:cs="Arial"/>
        </w:rPr>
        <w:t>l</w:t>
      </w:r>
      <w:r w:rsidRPr="00011E10">
        <w:rPr>
          <w:rFonts w:asciiTheme="majorHAnsi" w:hAnsiTheme="majorHAnsi" w:cs="Arial"/>
        </w:rPr>
        <w:t xml:space="preserve"> se </w:t>
      </w:r>
      <w:r w:rsidR="005E0319" w:rsidRPr="00011E10">
        <w:rPr>
          <w:rFonts w:asciiTheme="majorHAnsi" w:hAnsiTheme="majorHAnsi" w:cs="Arial"/>
        </w:rPr>
        <w:t>Zpracovatel</w:t>
      </w:r>
      <w:r w:rsidRPr="00011E10">
        <w:rPr>
          <w:rFonts w:asciiTheme="majorHAnsi" w:hAnsiTheme="majorHAnsi" w:cs="Arial"/>
        </w:rPr>
        <w:t>em písemně jinak.</w:t>
      </w:r>
    </w:p>
    <w:p w14:paraId="653B5016" w14:textId="4F97F0E2" w:rsidR="001B05B6" w:rsidRPr="00011E10" w:rsidRDefault="001B05B6" w:rsidP="00330DBD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Zpracovatel technické části bude v průběhu celého zpracování úzce spolupracovat se zpracovatelem dopravního modelu tak, aby byly dodrženy termíny dílčích odevzdání. </w:t>
      </w:r>
    </w:p>
    <w:p w14:paraId="7C69C97B" w14:textId="77777777" w:rsidR="00330DBD" w:rsidRPr="00D57341" w:rsidRDefault="00412B7C" w:rsidP="00330DBD">
      <w:pPr>
        <w:keepNext/>
        <w:rPr>
          <w:rFonts w:asciiTheme="majorHAnsi" w:hAnsiTheme="majorHAnsi" w:cs="Arial"/>
          <w:bCs/>
        </w:rPr>
      </w:pPr>
      <w:r w:rsidRPr="00D57341">
        <w:rPr>
          <w:rFonts w:asciiTheme="majorHAnsi" w:hAnsiTheme="majorHAnsi" w:cs="Arial"/>
        </w:rPr>
        <w:t>Termíny odevzdání plnění a jejich obsah:</w:t>
      </w:r>
    </w:p>
    <w:p w14:paraId="51079684" w14:textId="2B262ABC" w:rsidR="002D1BDD" w:rsidRDefault="00706919" w:rsidP="00EF7440">
      <w:pPr>
        <w:pStyle w:val="Odstavecseseznamem"/>
        <w:keepNext/>
        <w:numPr>
          <w:ilvl w:val="0"/>
          <w:numId w:val="39"/>
        </w:numPr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 xml:space="preserve">předání 1. dílčího plnění – koncept analýzy (podklady, k jejichž zajištění je povinen dle této smlouvy Zhotovitel, viz příloha č. 1 této smlouvy): </w:t>
      </w:r>
    </w:p>
    <w:p w14:paraId="72422D89" w14:textId="126D33DB" w:rsidR="002D1BDD" w:rsidRDefault="002D1BDD" w:rsidP="002D1BDD">
      <w:pPr>
        <w:pStyle w:val="Odstavecseseznamem"/>
        <w:keepNext/>
        <w:rPr>
          <w:rFonts w:asciiTheme="majorHAnsi" w:hAnsiTheme="majorHAnsi" w:cs="Arial"/>
        </w:rPr>
      </w:pPr>
      <w:r>
        <w:rPr>
          <w:rFonts w:ascii="Segoe UI" w:hAnsi="Segoe UI" w:cs="Segoe UI"/>
          <w:color w:val="000000"/>
          <w:szCs w:val="22"/>
          <w:shd w:val="clear" w:color="auto" w:fill="FFFFFF"/>
        </w:rPr>
        <w:t>předání 1. dílčího plnění – koncept analýzy (podklady, k jejichž zajištění je povinen dle této smlouvy Zhotovitel, viz příloha č. 1 této smlouvy</w:t>
      </w:r>
      <w:r w:rsidRPr="002D1BDD">
        <w:rPr>
          <w:rFonts w:asciiTheme="majorHAnsi" w:hAnsiTheme="majorHAnsi" w:cs="Arial"/>
        </w:rPr>
        <w:t xml:space="preserve">): předá Zhotovitel Objednateli do 2 měsíců ode dne obdržení analytických podkladů od Objednatele; Objednatel za tímto účelem předá Zpracovateli analytické podklady uvedené v čl. II.1 písm. c) bodě </w:t>
      </w:r>
      <w:proofErr w:type="spellStart"/>
      <w:r w:rsidRPr="002D1BDD">
        <w:rPr>
          <w:rFonts w:asciiTheme="majorHAnsi" w:hAnsiTheme="majorHAnsi" w:cs="Arial"/>
        </w:rPr>
        <w:t>iii</w:t>
      </w:r>
      <w:proofErr w:type="spellEnd"/>
      <w:r w:rsidRPr="002D1BDD">
        <w:rPr>
          <w:rFonts w:asciiTheme="majorHAnsi" w:hAnsiTheme="majorHAnsi" w:cs="Arial"/>
        </w:rPr>
        <w:t>) do 2 měsíců od dne účinnosti smlouvy</w:t>
      </w:r>
    </w:p>
    <w:p w14:paraId="228AA9F3" w14:textId="77777777" w:rsidR="00706919" w:rsidRPr="00AA7EFF" w:rsidRDefault="00706919" w:rsidP="00706919">
      <w:pPr>
        <w:pStyle w:val="Odstavecseseznamem"/>
        <w:keepNext/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 xml:space="preserve">Odevzdání 10 CD/DVD uzavřená forma (formát PDF); 3 CD/DVD otevřená forma (formáty doc., </w:t>
      </w:r>
      <w:proofErr w:type="spellStart"/>
      <w:r w:rsidRPr="00AA7EFF">
        <w:rPr>
          <w:rFonts w:asciiTheme="majorHAnsi" w:hAnsiTheme="majorHAnsi" w:cs="Arial"/>
        </w:rPr>
        <w:t>docx</w:t>
      </w:r>
      <w:proofErr w:type="spellEnd"/>
      <w:r w:rsidRPr="00AA7EFF">
        <w:rPr>
          <w:rFonts w:asciiTheme="majorHAnsi" w:hAnsiTheme="majorHAnsi" w:cs="Arial"/>
        </w:rPr>
        <w:t xml:space="preserve">., </w:t>
      </w:r>
      <w:proofErr w:type="spellStart"/>
      <w:r w:rsidRPr="00AA7EFF">
        <w:rPr>
          <w:rFonts w:asciiTheme="majorHAnsi" w:hAnsiTheme="majorHAnsi" w:cs="Arial"/>
        </w:rPr>
        <w:t>xls</w:t>
      </w:r>
      <w:proofErr w:type="spellEnd"/>
      <w:r w:rsidRPr="00AA7EFF">
        <w:rPr>
          <w:rFonts w:asciiTheme="majorHAnsi" w:hAnsiTheme="majorHAnsi" w:cs="Arial"/>
        </w:rPr>
        <w:t xml:space="preserve">., </w:t>
      </w:r>
      <w:proofErr w:type="spellStart"/>
      <w:r w:rsidRPr="00AA7EFF">
        <w:rPr>
          <w:rFonts w:asciiTheme="majorHAnsi" w:hAnsiTheme="majorHAnsi" w:cs="Arial"/>
        </w:rPr>
        <w:t>xlsx</w:t>
      </w:r>
      <w:proofErr w:type="spellEnd"/>
      <w:r w:rsidRPr="00AA7EFF">
        <w:rPr>
          <w:rFonts w:asciiTheme="majorHAnsi" w:hAnsiTheme="majorHAnsi" w:cs="Arial"/>
        </w:rPr>
        <w:t xml:space="preserve">, DGN, DWG, SHP); </w:t>
      </w:r>
    </w:p>
    <w:p w14:paraId="24A57495" w14:textId="77777777" w:rsidR="00706919" w:rsidRPr="00AA7EFF" w:rsidRDefault="00706919" w:rsidP="00B07B91">
      <w:pPr>
        <w:pStyle w:val="Odstavecseseznamem"/>
        <w:keepNext/>
        <w:rPr>
          <w:rFonts w:asciiTheme="majorHAnsi" w:hAnsiTheme="majorHAnsi" w:cs="Arial"/>
        </w:rPr>
      </w:pPr>
    </w:p>
    <w:p w14:paraId="037EC3FA" w14:textId="776A4C43" w:rsidR="00706919" w:rsidRPr="00AA7EFF" w:rsidRDefault="00706919" w:rsidP="00B07B91">
      <w:pPr>
        <w:pStyle w:val="Odstavecseseznamem"/>
        <w:keepNext/>
        <w:numPr>
          <w:ilvl w:val="0"/>
          <w:numId w:val="39"/>
        </w:numPr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 xml:space="preserve">předání 2. dílčího plnění – kompletní analýza (část I. etapy) se zapracovanými připomínkami; Zhotovitel předá Objednateli do 1 měsíce od převzetí 1. dílčího plnění V.2.2 a pokynu Objednatele; </w:t>
      </w:r>
    </w:p>
    <w:p w14:paraId="3130F037" w14:textId="77777777" w:rsidR="00706919" w:rsidRPr="00AA7EFF" w:rsidRDefault="00706919" w:rsidP="00706919">
      <w:pPr>
        <w:pStyle w:val="Odstavecseseznamem"/>
        <w:keepNext/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>Odevzdání 10 CD/DVD uzavřená forma (formát PDF); 3 CD/DVD otevřená forma (formáty DOC, DOCX, XLS, XLSX, DGN, DWG, SHP).</w:t>
      </w:r>
    </w:p>
    <w:p w14:paraId="3D7C2FC5" w14:textId="77777777" w:rsidR="00706919" w:rsidRPr="00AA7EFF" w:rsidRDefault="00706919" w:rsidP="00706919">
      <w:pPr>
        <w:pStyle w:val="Odstavecseseznamem"/>
        <w:keepNext/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>Termín je fakturační - 20 % z ceny díla v Kč bez DPH.</w:t>
      </w:r>
    </w:p>
    <w:p w14:paraId="41876D74" w14:textId="77777777" w:rsidR="00706919" w:rsidRPr="00AA7EFF" w:rsidRDefault="00706919" w:rsidP="00BB6217">
      <w:pPr>
        <w:pStyle w:val="Odstavecseseznamem"/>
        <w:keepNext/>
        <w:rPr>
          <w:rFonts w:asciiTheme="majorHAnsi" w:hAnsiTheme="majorHAnsi" w:cs="Arial"/>
        </w:rPr>
      </w:pPr>
    </w:p>
    <w:p w14:paraId="1665E8BC" w14:textId="77777777" w:rsidR="00BB6217" w:rsidRPr="00AA7EFF" w:rsidRDefault="00BB6217" w:rsidP="00B07B91">
      <w:pPr>
        <w:pStyle w:val="Odstavecseseznamem"/>
        <w:keepNext/>
        <w:rPr>
          <w:rFonts w:asciiTheme="majorHAnsi" w:hAnsiTheme="majorHAnsi" w:cs="Arial"/>
        </w:rPr>
      </w:pPr>
    </w:p>
    <w:p w14:paraId="04C5C411" w14:textId="463A7450" w:rsidR="00706919" w:rsidRPr="00AA7EFF" w:rsidRDefault="00706919" w:rsidP="00B07B91">
      <w:pPr>
        <w:pStyle w:val="Odstavecseseznamem"/>
        <w:keepNext/>
        <w:numPr>
          <w:ilvl w:val="0"/>
          <w:numId w:val="39"/>
        </w:numPr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>předání 3. dílčího plnění – koncept komplexního návrhu a hodnocení variant I. etapy, Zhotovitel předá Objednateli do 3 měsíců od převzetí 2. dílčího plnění V.2.3 a pokynu Objednatele; Výše uvedená lhůta je celkovou lhůtou Zhotovitele na zpracování dílčího plnění. Tato lhůta se přerušuje o dobu</w:t>
      </w:r>
      <w:r w:rsidR="00B07B91" w:rsidRPr="00AA7EFF">
        <w:rPr>
          <w:rFonts w:asciiTheme="majorHAnsi" w:hAnsiTheme="majorHAnsi" w:cs="Arial"/>
        </w:rPr>
        <w:t>, která začíná</w:t>
      </w:r>
      <w:r w:rsidRPr="00AA7EFF">
        <w:rPr>
          <w:rFonts w:asciiTheme="majorHAnsi" w:hAnsiTheme="majorHAnsi" w:cs="Arial"/>
        </w:rPr>
        <w:t xml:space="preserve"> dnem předání podkladů Objednateli </w:t>
      </w:r>
      <w:r w:rsidRPr="00AA7EFF">
        <w:rPr>
          <w:rFonts w:asciiTheme="majorHAnsi" w:hAnsiTheme="majorHAnsi" w:cs="Arial"/>
        </w:rPr>
        <w:lastRenderedPageBreak/>
        <w:t xml:space="preserve">na posouzení návrhů dopravním modelem a končí dnem doručením výstupů z dopravního modelu pro dopracování ekonomického hodnocení.  </w:t>
      </w:r>
    </w:p>
    <w:p w14:paraId="31FF6D5C" w14:textId="77777777" w:rsidR="00706919" w:rsidRPr="00AA7EFF" w:rsidRDefault="00706919" w:rsidP="00706919">
      <w:pPr>
        <w:pStyle w:val="Odstavecseseznamem"/>
        <w:keepNext/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>Odevzdání 10 CD/DVD uzavřená forma (formát PDF); 3 CD/DVD otevřená forma (formáty DOC, DOCX, XLS, XLSX, DGN, DWG, SHP).</w:t>
      </w:r>
    </w:p>
    <w:p w14:paraId="165CE4E4" w14:textId="77777777" w:rsidR="00706919" w:rsidRPr="00AA7EFF" w:rsidRDefault="00706919" w:rsidP="00BB6217">
      <w:pPr>
        <w:pStyle w:val="Odstavecseseznamem"/>
        <w:keepNext/>
        <w:rPr>
          <w:rFonts w:asciiTheme="majorHAnsi" w:hAnsiTheme="majorHAnsi" w:cs="Arial"/>
        </w:rPr>
      </w:pPr>
    </w:p>
    <w:p w14:paraId="5C240D9D" w14:textId="77777777" w:rsidR="00BB6217" w:rsidRPr="00AA7EFF" w:rsidRDefault="00BB6217" w:rsidP="00B07B91">
      <w:pPr>
        <w:pStyle w:val="Odstavecseseznamem"/>
        <w:keepNext/>
        <w:rPr>
          <w:rFonts w:asciiTheme="majorHAnsi" w:hAnsiTheme="majorHAnsi" w:cs="Arial"/>
        </w:rPr>
      </w:pPr>
    </w:p>
    <w:p w14:paraId="11F78BD5" w14:textId="5CA368BA" w:rsidR="00706919" w:rsidRPr="00AA7EFF" w:rsidRDefault="00706919" w:rsidP="00B07B91">
      <w:pPr>
        <w:pStyle w:val="Odstavecseseznamem"/>
        <w:keepNext/>
        <w:numPr>
          <w:ilvl w:val="0"/>
          <w:numId w:val="39"/>
        </w:numPr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 xml:space="preserve">Předání 4. dílčího plnění – komplexní návrh variant I. etapy se zapracovanými připomínkami; Zhotovitel předá Objednateli do 2 měsíců od převzetí 3. dílčího plnění V.2.4. a pokynu Objednatele; </w:t>
      </w:r>
      <w:r w:rsidR="00B07B91" w:rsidRPr="00AA7EFF">
        <w:rPr>
          <w:rFonts w:asciiTheme="majorHAnsi" w:hAnsiTheme="majorHAnsi" w:cs="Arial"/>
        </w:rPr>
        <w:t xml:space="preserve">Výše uvedená lhůta je celkovou lhůtou Zhotovitele na zpracování dílčího plnění. Tato lhůta se přerušuje o dobu, která začíná dnem předání podkladů Objednateli na posouzení návrhů dopravním modelem a končí dnem doručením výstupů z dopravního modelu pro dopracování ekonomického hodnocení.  </w:t>
      </w:r>
    </w:p>
    <w:p w14:paraId="60BC298B" w14:textId="5DD4B786" w:rsidR="00706919" w:rsidRPr="00AA7EFF" w:rsidRDefault="00706919" w:rsidP="00706919">
      <w:pPr>
        <w:pStyle w:val="Odstavecseseznamem"/>
        <w:keepNext/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 xml:space="preserve">Odevzdání 10 CD/DVD uzavřená forma (formát PDF); 3 CD/DVD otevřená forma (formáty DOC, DOCX, XLS, XLSX, DGN, DWG, SHP). </w:t>
      </w:r>
    </w:p>
    <w:p w14:paraId="2D92980F" w14:textId="02D541DA" w:rsidR="00706919" w:rsidRPr="00AA7EFF" w:rsidRDefault="00706919" w:rsidP="00706919">
      <w:pPr>
        <w:pStyle w:val="Odstavecseseznamem"/>
        <w:keepNext/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>Termín je fakturační - 30 % z ceny díla v Kč bez DPH.</w:t>
      </w:r>
    </w:p>
    <w:p w14:paraId="4A4BF095" w14:textId="77777777" w:rsidR="00555FC4" w:rsidRPr="00AA7EFF" w:rsidRDefault="00555FC4" w:rsidP="00706919">
      <w:pPr>
        <w:pStyle w:val="Odstavecseseznamem"/>
        <w:keepNext/>
        <w:rPr>
          <w:rFonts w:asciiTheme="majorHAnsi" w:hAnsiTheme="majorHAnsi" w:cs="Arial"/>
        </w:rPr>
      </w:pPr>
    </w:p>
    <w:p w14:paraId="6BE033C4" w14:textId="77777777" w:rsidR="00706919" w:rsidRPr="00AA7EFF" w:rsidRDefault="00706919" w:rsidP="00706919">
      <w:pPr>
        <w:pStyle w:val="Odstavecseseznamem"/>
        <w:keepNext/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>Na základě 4. dílčího plnění VSP rozhodne o výběru variant k podrobnému zpracování v II. etapě.</w:t>
      </w:r>
    </w:p>
    <w:p w14:paraId="470B2782" w14:textId="77777777" w:rsidR="00706919" w:rsidRPr="00AA7EFF" w:rsidRDefault="00706919" w:rsidP="00BB6217">
      <w:pPr>
        <w:keepNext/>
        <w:rPr>
          <w:rFonts w:asciiTheme="majorHAnsi" w:hAnsiTheme="majorHAnsi" w:cs="Arial"/>
        </w:rPr>
      </w:pPr>
    </w:p>
    <w:p w14:paraId="586CDEFC" w14:textId="03E02768" w:rsidR="00706919" w:rsidRPr="00AA7EFF" w:rsidRDefault="00706919" w:rsidP="00B07B91">
      <w:pPr>
        <w:pStyle w:val="Odstavecseseznamem"/>
        <w:keepNext/>
        <w:numPr>
          <w:ilvl w:val="0"/>
          <w:numId w:val="39"/>
        </w:numPr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 xml:space="preserve">Předání 5. dílčího plnění – koncept kompletního Návrhu vybraných variant II. etapy, včetně investičních nákladů; Zhotovitel předá Objednateli do </w:t>
      </w:r>
      <w:r w:rsidR="00555FC4" w:rsidRPr="00AA7EFF">
        <w:rPr>
          <w:rFonts w:asciiTheme="majorHAnsi" w:hAnsiTheme="majorHAnsi" w:cs="Arial"/>
        </w:rPr>
        <w:t>2</w:t>
      </w:r>
      <w:r w:rsidRPr="00AA7EFF">
        <w:rPr>
          <w:rFonts w:asciiTheme="majorHAnsi" w:hAnsiTheme="majorHAnsi" w:cs="Arial"/>
        </w:rPr>
        <w:t xml:space="preserve"> měsíců od převzetí 4. dílčího plnění V.2.5. a pokynu Objednatele; Výše uvedená lhůta je celkovou lhůtou Zhotovitele na zpracování dílčího plnění. </w:t>
      </w:r>
      <w:r w:rsidR="00B07B91" w:rsidRPr="00AA7EFF">
        <w:rPr>
          <w:rFonts w:asciiTheme="majorHAnsi" w:hAnsiTheme="majorHAnsi" w:cs="Arial"/>
        </w:rPr>
        <w:t xml:space="preserve">Tato lhůta se přerušuje o dobu, která začíná dnem předání podkladů Objednateli na posouzení návrhů dopravním modelem a končí dnem doručením výstupů z dopravního modelu pro dopracování ekonomického hodnocení.  </w:t>
      </w:r>
      <w:r w:rsidRPr="00AA7EFF">
        <w:rPr>
          <w:rFonts w:asciiTheme="majorHAnsi" w:hAnsiTheme="majorHAnsi" w:cs="Arial"/>
        </w:rPr>
        <w:tab/>
      </w:r>
    </w:p>
    <w:p w14:paraId="63B3445C" w14:textId="77777777" w:rsidR="00706919" w:rsidRPr="00AA7EFF" w:rsidRDefault="00706919" w:rsidP="00706919">
      <w:pPr>
        <w:pStyle w:val="Odstavecseseznamem"/>
        <w:keepNext/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>Odevzdání 10 CD/DVD uzavřená forma (formát PDF); 3 CD/DVD otevřená forma (formáty DOC, DOCX, XLS, XLSX, DGN, DWG, SHP).</w:t>
      </w:r>
    </w:p>
    <w:p w14:paraId="41DD74D4" w14:textId="77777777" w:rsidR="00706919" w:rsidRPr="00AA7EFF" w:rsidRDefault="00706919" w:rsidP="00BB6217">
      <w:pPr>
        <w:pStyle w:val="Odstavecseseznamem"/>
        <w:keepNext/>
        <w:rPr>
          <w:rFonts w:asciiTheme="majorHAnsi" w:hAnsiTheme="majorHAnsi" w:cs="Arial"/>
        </w:rPr>
      </w:pPr>
    </w:p>
    <w:p w14:paraId="17F04D56" w14:textId="77777777" w:rsidR="00BB6217" w:rsidRPr="00AA7EFF" w:rsidRDefault="00BB6217" w:rsidP="00B07B91">
      <w:pPr>
        <w:pStyle w:val="Odstavecseseznamem"/>
        <w:keepNext/>
        <w:rPr>
          <w:rFonts w:asciiTheme="majorHAnsi" w:hAnsiTheme="majorHAnsi" w:cs="Arial"/>
        </w:rPr>
      </w:pPr>
    </w:p>
    <w:p w14:paraId="3C2A6F54" w14:textId="7B383192" w:rsidR="00706919" w:rsidRPr="00AA7EFF" w:rsidRDefault="00706919" w:rsidP="00B07B91">
      <w:pPr>
        <w:pStyle w:val="Odstavecseseznamem"/>
        <w:keepNext/>
        <w:numPr>
          <w:ilvl w:val="0"/>
          <w:numId w:val="39"/>
        </w:numPr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 xml:space="preserve">Předání 6. dílčího plnění – kompletní návrh vybraných variant II. etapy se zapracovanými připomínkami a koncept kompletního vyhodnocení vybraných variant, Zhotovitel předá Objednateli do 2 měsíců od převzetí 5. dílčího plnění V.2.6. a pokynu Objednatele; Výše uvedená lhůta je celkovou lhůtou Zhotovitele na zpracování dílčího plnění. </w:t>
      </w:r>
      <w:r w:rsidR="00B07B91" w:rsidRPr="00AA7EFF">
        <w:rPr>
          <w:rFonts w:asciiTheme="majorHAnsi" w:hAnsiTheme="majorHAnsi" w:cs="Arial"/>
        </w:rPr>
        <w:t xml:space="preserve">Tato lhůta se přerušuje o dobu, která začíná dnem předání podkladů Objednateli na posouzení návrhů dopravním modelem a končí dnem doručením výstupů z dopravního modelu pro dopracování ekonomického hodnocení.  </w:t>
      </w:r>
      <w:r w:rsidRPr="00AA7EFF">
        <w:rPr>
          <w:rFonts w:asciiTheme="majorHAnsi" w:hAnsiTheme="majorHAnsi" w:cs="Arial"/>
        </w:rPr>
        <w:t xml:space="preserve">  </w:t>
      </w:r>
    </w:p>
    <w:p w14:paraId="011B89C1" w14:textId="77777777" w:rsidR="00706919" w:rsidRPr="00AA7EFF" w:rsidRDefault="00706919" w:rsidP="00706919">
      <w:pPr>
        <w:pStyle w:val="Odstavecseseznamem"/>
        <w:keepNext/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>Odevzdání 4 výtisků v papírové formě; 10 CD/DVD uzavřená forma (formát PDF); 3 CD/DVD otevřená forma (formáty DOC, DOCX, XLS, XLSX, DGN, DWG, SHP); odevzdání v anglickém jazyce 2 CD/DVD v uzavřené formě (formát PDF); 1 CD/DVD otevřená forma (formáty DOC, DOCX, XLS, XLSX, DGN, DWG, SHP).</w:t>
      </w:r>
    </w:p>
    <w:p w14:paraId="18805741" w14:textId="77777777" w:rsidR="00706919" w:rsidRPr="00AA7EFF" w:rsidRDefault="00706919" w:rsidP="00706919">
      <w:pPr>
        <w:pStyle w:val="Odstavecseseznamem"/>
        <w:keepNext/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>Termín je fakturační - 30 % z ceny díla v Kč bez DPH.</w:t>
      </w:r>
    </w:p>
    <w:p w14:paraId="06658E94" w14:textId="77777777" w:rsidR="00706919" w:rsidRPr="00AA7EFF" w:rsidRDefault="00706919">
      <w:pPr>
        <w:pStyle w:val="Odstavecseseznamem"/>
        <w:keepNext/>
        <w:rPr>
          <w:rFonts w:asciiTheme="majorHAnsi" w:hAnsiTheme="majorHAnsi" w:cs="Arial"/>
        </w:rPr>
      </w:pPr>
    </w:p>
    <w:p w14:paraId="0F7CE682" w14:textId="77777777" w:rsidR="00706919" w:rsidRPr="00AA7EFF" w:rsidRDefault="00706919" w:rsidP="00B07B91">
      <w:pPr>
        <w:pStyle w:val="Odstavecseseznamem"/>
        <w:keepNext/>
        <w:rPr>
          <w:rFonts w:asciiTheme="majorHAnsi" w:hAnsiTheme="majorHAnsi" w:cs="Arial"/>
        </w:rPr>
      </w:pPr>
    </w:p>
    <w:p w14:paraId="1F4DB352" w14:textId="77777777" w:rsidR="00B07B91" w:rsidRPr="00AA7EFF" w:rsidRDefault="00706919" w:rsidP="00B07B91">
      <w:pPr>
        <w:pStyle w:val="Odstavecseseznamem"/>
        <w:keepNext/>
        <w:numPr>
          <w:ilvl w:val="0"/>
          <w:numId w:val="39"/>
        </w:numPr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 xml:space="preserve">Předání 7. dílčího plnění – kompletní vyhodnocení vybraných variant se zapracovanými připomínkami a koncept kompletního souhrnného vyhodnocení studie, včetně investičních nákladů; Zhotovitel předá Objednateli do 2 měsíců od převzetí 6. dílčího plnění V.2.7. a pokynu Objednatele; Výše uvedená lhůta je celkovou lhůtou Zhotovitele na zpracování dílčího plnění. </w:t>
      </w:r>
      <w:r w:rsidR="00B07B91" w:rsidRPr="00AA7EFF">
        <w:rPr>
          <w:rFonts w:asciiTheme="majorHAnsi" w:hAnsiTheme="majorHAnsi" w:cs="Arial"/>
        </w:rPr>
        <w:t xml:space="preserve">Tato lhůta se přerušuje o dobu, která začíná dnem předání </w:t>
      </w:r>
      <w:r w:rsidR="00B07B91" w:rsidRPr="00AA7EFF">
        <w:rPr>
          <w:rFonts w:asciiTheme="majorHAnsi" w:hAnsiTheme="majorHAnsi" w:cs="Arial"/>
        </w:rPr>
        <w:lastRenderedPageBreak/>
        <w:t xml:space="preserve">podkladů Objednateli na posouzení návrhů dopravním modelem a končí dnem doručením výstupů z dopravního modelu pro dopracování ekonomického hodnocení.  </w:t>
      </w:r>
    </w:p>
    <w:p w14:paraId="7B3E8720" w14:textId="77777777" w:rsidR="00706919" w:rsidRPr="00AA7EFF" w:rsidRDefault="00706919" w:rsidP="00706919">
      <w:pPr>
        <w:pStyle w:val="Odstavecseseznamem"/>
        <w:keepNext/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>Odevzdání 10 CD/DVD uzavřená forma (formát PDF); 3 CD/DVD otevřená forma (formáty DOC, DOCX, XLS, XLSX, DGN, DWG, SHP); odevzdání v anglickém jazyce 2 CD/DVD v uzavřené formě (formát PDF); 1 CD/DVD otevřená forma (formáty DOC, DOCX, XLS, XLSX, DGN, DWG, SHP).</w:t>
      </w:r>
    </w:p>
    <w:p w14:paraId="28D2C18D" w14:textId="77777777" w:rsidR="00706919" w:rsidRPr="00AA7EFF" w:rsidRDefault="00706919" w:rsidP="00706919">
      <w:pPr>
        <w:pStyle w:val="Odstavecseseznamem"/>
        <w:keepNext/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>Termín je fakturační - 15 % z ceny díla v Kč bez DPH.</w:t>
      </w:r>
    </w:p>
    <w:p w14:paraId="64A78234" w14:textId="77777777" w:rsidR="00706919" w:rsidRPr="00AA7EFF" w:rsidRDefault="00706919">
      <w:pPr>
        <w:pStyle w:val="Odstavecseseznamem"/>
        <w:keepNext/>
        <w:rPr>
          <w:rFonts w:asciiTheme="majorHAnsi" w:hAnsiTheme="majorHAnsi" w:cs="Arial"/>
        </w:rPr>
      </w:pPr>
    </w:p>
    <w:p w14:paraId="171AF93D" w14:textId="77777777" w:rsidR="00BB6217" w:rsidRPr="00AA7EFF" w:rsidRDefault="00BB6217" w:rsidP="00B07B91">
      <w:pPr>
        <w:pStyle w:val="Odstavecseseznamem"/>
        <w:keepNext/>
        <w:rPr>
          <w:rFonts w:asciiTheme="majorHAnsi" w:hAnsiTheme="majorHAnsi" w:cs="Arial"/>
        </w:rPr>
      </w:pPr>
    </w:p>
    <w:p w14:paraId="2285B1B4" w14:textId="644CD5B8" w:rsidR="00706919" w:rsidRPr="00AA7EFF" w:rsidRDefault="00706919" w:rsidP="00B07B91">
      <w:pPr>
        <w:pStyle w:val="Odstavecseseznamem"/>
        <w:keepNext/>
        <w:numPr>
          <w:ilvl w:val="0"/>
          <w:numId w:val="39"/>
        </w:numPr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 xml:space="preserve">Předání 8. dílčího plnění – kompletní souhrnné vyhodnocení studie, Zhotovitel předá Objednateli do 2 měsíců od převzetí 7. dílčího plnění V.2.8. a pokynu Objednatele; Výše uvedená lhůta je celkovou lhůtou Zhotovitele na zpracování dílčího plnění. </w:t>
      </w:r>
      <w:r w:rsidR="00B07B91" w:rsidRPr="00AA7EFF">
        <w:rPr>
          <w:rFonts w:asciiTheme="majorHAnsi" w:hAnsiTheme="majorHAnsi" w:cs="Arial"/>
        </w:rPr>
        <w:t xml:space="preserve">Tato lhůta se přerušuje o dobu, která začíná dnem předání podkladů Objednateli na posouzení návrhů dopravním modelem a končí dnem doručením výstupů z dopravního modelu pro dopracování ekonomického hodnocení.  </w:t>
      </w:r>
    </w:p>
    <w:p w14:paraId="47C060EB" w14:textId="77777777" w:rsidR="00706919" w:rsidRPr="00AA7EFF" w:rsidRDefault="00706919" w:rsidP="00706919">
      <w:pPr>
        <w:pStyle w:val="Odstavecseseznamem"/>
        <w:keepNext/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>Odevzdání 10 CD/DVD uzavřená forma (formát PDF); 2 CD/DVD otevřená forma (formáty DOC, DOCX, XLS, XLSX, DGN, DWG, SHP); odevzdání v anglickém jazyce 2 CD/DVD v uzavřené formě (formát PDF); 1 CD/DVD otevřená forma (formáty DOC, DOCX, XLS, XLSX, DGN, DWG, SHP).</w:t>
      </w:r>
    </w:p>
    <w:p w14:paraId="3A52E406" w14:textId="77777777" w:rsidR="00706919" w:rsidRPr="00AA7EFF" w:rsidRDefault="00706919" w:rsidP="00706919">
      <w:pPr>
        <w:pStyle w:val="Odstavecseseznamem"/>
        <w:keepNext/>
        <w:rPr>
          <w:rFonts w:asciiTheme="majorHAnsi" w:hAnsiTheme="majorHAnsi" w:cs="Arial"/>
        </w:rPr>
      </w:pPr>
      <w:r w:rsidRPr="00AA7EFF">
        <w:rPr>
          <w:rFonts w:asciiTheme="majorHAnsi" w:hAnsiTheme="majorHAnsi" w:cs="Arial"/>
        </w:rPr>
        <w:t>Termín je fakturační - 5 % z ceny díla v Kč bez DPH,</w:t>
      </w:r>
    </w:p>
    <w:p w14:paraId="7DB299BA" w14:textId="77777777" w:rsidR="00706919" w:rsidRPr="00AA7EFF" w:rsidRDefault="00706919">
      <w:pPr>
        <w:pStyle w:val="Odstavecseseznamem"/>
        <w:keepNext/>
        <w:rPr>
          <w:rFonts w:asciiTheme="majorHAnsi" w:hAnsiTheme="majorHAnsi" w:cs="Arial"/>
        </w:rPr>
      </w:pPr>
    </w:p>
    <w:p w14:paraId="72111B3B" w14:textId="154E915C" w:rsidR="00A72C90" w:rsidRDefault="00A72C90">
      <w:pPr>
        <w:pStyle w:val="Odstavecseseznamem"/>
        <w:keepNext/>
        <w:rPr>
          <w:rFonts w:asciiTheme="majorHAnsi" w:hAnsiTheme="majorHAnsi" w:cs="Arial"/>
        </w:rPr>
      </w:pPr>
    </w:p>
    <w:p w14:paraId="5ADAFCF5" w14:textId="77777777" w:rsidR="00C429CA" w:rsidRPr="00011E10" w:rsidRDefault="00C429CA" w:rsidP="00C819CB">
      <w:pPr>
        <w:pStyle w:val="Nadpis2"/>
      </w:pPr>
      <w:bookmarkStart w:id="38" w:name="_Toc34423860"/>
      <w:r w:rsidRPr="00011E10">
        <w:t>Organizační požadavky na zpracování studie</w:t>
      </w:r>
      <w:bookmarkEnd w:id="38"/>
    </w:p>
    <w:p w14:paraId="1E2720D1" w14:textId="2C76EBC4" w:rsidR="00C429CA" w:rsidRPr="00011E10" w:rsidRDefault="00C429CA" w:rsidP="00C7178E">
      <w:pPr>
        <w:keepNext/>
        <w:keepLines/>
        <w:numPr>
          <w:ilvl w:val="0"/>
          <w:numId w:val="12"/>
        </w:numPr>
        <w:rPr>
          <w:rFonts w:asciiTheme="majorHAnsi" w:hAnsiTheme="majorHAnsi" w:cs="Arial"/>
        </w:rPr>
      </w:pPr>
      <w:r w:rsidRPr="00011E10">
        <w:rPr>
          <w:rFonts w:asciiTheme="majorHAnsi" w:hAnsiTheme="majorHAnsi" w:cs="Arial"/>
        </w:rPr>
        <w:t xml:space="preserve">Práce na studii budou organizovány formou </w:t>
      </w:r>
      <w:r w:rsidR="00FF199D">
        <w:rPr>
          <w:rFonts w:asciiTheme="majorHAnsi" w:hAnsiTheme="majorHAnsi" w:cs="Arial"/>
        </w:rPr>
        <w:t xml:space="preserve">jednání </w:t>
      </w:r>
      <w:r w:rsidR="00DF5A30">
        <w:rPr>
          <w:rFonts w:asciiTheme="majorHAnsi" w:hAnsiTheme="majorHAnsi" w:cs="Arial"/>
        </w:rPr>
        <w:t>VSP</w:t>
      </w:r>
      <w:r w:rsidR="00700A2D">
        <w:rPr>
          <w:rFonts w:asciiTheme="majorHAnsi" w:hAnsiTheme="majorHAnsi" w:cs="Arial"/>
        </w:rPr>
        <w:t xml:space="preserve"> (včetně Zpracovatele)</w:t>
      </w:r>
      <w:r w:rsidRPr="00011E10">
        <w:rPr>
          <w:rFonts w:asciiTheme="majorHAnsi" w:hAnsiTheme="majorHAnsi" w:cs="Arial"/>
        </w:rPr>
        <w:t>.</w:t>
      </w:r>
    </w:p>
    <w:p w14:paraId="5E22B549" w14:textId="363018C5" w:rsidR="00C429CA" w:rsidRPr="00011E10" w:rsidRDefault="00700A2D" w:rsidP="00C7178E">
      <w:pPr>
        <w:keepNext/>
        <w:keepLines/>
        <w:numPr>
          <w:ilvl w:val="0"/>
          <w:numId w:val="1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Jednání </w:t>
      </w:r>
      <w:r w:rsidR="00DF5A30">
        <w:rPr>
          <w:rFonts w:asciiTheme="majorHAnsi" w:hAnsiTheme="majorHAnsi" w:cs="Arial"/>
        </w:rPr>
        <w:t>VSP</w:t>
      </w:r>
      <w:r w:rsidR="00C429CA" w:rsidRPr="00011E10">
        <w:rPr>
          <w:rFonts w:asciiTheme="majorHAnsi" w:hAnsiTheme="majorHAnsi" w:cs="Arial"/>
        </w:rPr>
        <w:t xml:space="preserve"> </w:t>
      </w:r>
      <w:r w:rsidR="001A4895">
        <w:rPr>
          <w:rFonts w:asciiTheme="majorHAnsi" w:hAnsiTheme="majorHAnsi" w:cs="Arial"/>
        </w:rPr>
        <w:t xml:space="preserve">budou svolávána </w:t>
      </w:r>
      <w:r w:rsidR="00C429CA" w:rsidRPr="00011E10">
        <w:rPr>
          <w:rFonts w:asciiTheme="majorHAnsi" w:hAnsiTheme="majorHAnsi" w:cs="Arial"/>
        </w:rPr>
        <w:t xml:space="preserve">podle pokynů </w:t>
      </w:r>
      <w:r w:rsidR="00E93381" w:rsidRPr="00011E10">
        <w:rPr>
          <w:rFonts w:asciiTheme="majorHAnsi" w:hAnsiTheme="majorHAnsi" w:cs="Arial"/>
        </w:rPr>
        <w:t>Zpracovatele</w:t>
      </w:r>
      <w:r w:rsidR="00C429CA" w:rsidRPr="00011E10">
        <w:rPr>
          <w:rFonts w:asciiTheme="majorHAnsi" w:hAnsiTheme="majorHAnsi" w:cs="Arial"/>
        </w:rPr>
        <w:t xml:space="preserve"> a </w:t>
      </w:r>
      <w:r w:rsidR="009458BD">
        <w:rPr>
          <w:rFonts w:asciiTheme="majorHAnsi" w:hAnsiTheme="majorHAnsi" w:cs="Arial"/>
        </w:rPr>
        <w:t>O</w:t>
      </w:r>
      <w:r w:rsidR="006C0272">
        <w:rPr>
          <w:rFonts w:asciiTheme="majorHAnsi" w:hAnsiTheme="majorHAnsi" w:cs="Arial"/>
        </w:rPr>
        <w:t>bjednatele</w:t>
      </w:r>
      <w:r w:rsidR="00C429CA" w:rsidRPr="00011E10">
        <w:rPr>
          <w:rFonts w:asciiTheme="majorHAnsi" w:hAnsiTheme="majorHAnsi" w:cs="Arial"/>
        </w:rPr>
        <w:t xml:space="preserve">, vždy však před dílčími odevzdáními a po nich z důvodů dohody na zapracování připomínek. </w:t>
      </w:r>
      <w:r w:rsidR="00A062D5">
        <w:rPr>
          <w:rFonts w:asciiTheme="majorHAnsi" w:hAnsiTheme="majorHAnsi" w:cs="Arial"/>
        </w:rPr>
        <w:t>Jednání</w:t>
      </w:r>
      <w:r w:rsidR="00A062D5" w:rsidRPr="00011E10">
        <w:rPr>
          <w:rFonts w:asciiTheme="majorHAnsi" w:hAnsiTheme="majorHAnsi" w:cs="Arial"/>
        </w:rPr>
        <w:t xml:space="preserve"> </w:t>
      </w:r>
      <w:r w:rsidR="00C429CA" w:rsidRPr="00011E10">
        <w:rPr>
          <w:rFonts w:asciiTheme="majorHAnsi" w:hAnsiTheme="majorHAnsi" w:cs="Arial"/>
        </w:rPr>
        <w:t>se budou konat i průběžně, poku</w:t>
      </w:r>
      <w:r w:rsidR="00702EE0">
        <w:rPr>
          <w:rFonts w:asciiTheme="majorHAnsi" w:hAnsiTheme="majorHAnsi" w:cs="Arial"/>
        </w:rPr>
        <w:t>d</w:t>
      </w:r>
      <w:r w:rsidR="00C429CA" w:rsidRPr="00011E10">
        <w:rPr>
          <w:rFonts w:asciiTheme="majorHAnsi" w:hAnsiTheme="majorHAnsi" w:cs="Arial"/>
        </w:rPr>
        <w:t xml:space="preserve"> o to </w:t>
      </w:r>
      <w:r w:rsidR="009458BD">
        <w:rPr>
          <w:rFonts w:asciiTheme="majorHAnsi" w:hAnsiTheme="majorHAnsi" w:cs="Arial"/>
        </w:rPr>
        <w:t>Objednate</w:t>
      </w:r>
      <w:r w:rsidR="006F5284" w:rsidRPr="00011E10">
        <w:rPr>
          <w:rFonts w:asciiTheme="majorHAnsi" w:hAnsiTheme="majorHAnsi" w:cs="Arial"/>
        </w:rPr>
        <w:t>l</w:t>
      </w:r>
      <w:r w:rsidR="00C429CA" w:rsidRPr="00011E10">
        <w:rPr>
          <w:rFonts w:asciiTheme="majorHAnsi" w:hAnsiTheme="majorHAnsi" w:cs="Arial"/>
        </w:rPr>
        <w:t xml:space="preserve"> požádá</w:t>
      </w:r>
      <w:r w:rsidR="00A062D5">
        <w:rPr>
          <w:rFonts w:asciiTheme="majorHAnsi" w:hAnsiTheme="majorHAnsi" w:cs="Arial"/>
        </w:rPr>
        <w:t>, ale obecně nejméně jednou za kvartál</w:t>
      </w:r>
      <w:r w:rsidR="00C429CA" w:rsidRPr="00011E10">
        <w:rPr>
          <w:rFonts w:asciiTheme="majorHAnsi" w:hAnsiTheme="majorHAnsi" w:cs="Arial"/>
        </w:rPr>
        <w:t>.</w:t>
      </w:r>
      <w:r w:rsidR="001A4895">
        <w:rPr>
          <w:rFonts w:asciiTheme="majorHAnsi" w:hAnsiTheme="majorHAnsi" w:cs="Arial"/>
        </w:rPr>
        <w:t xml:space="preserve"> Jednání VSP bude zpravidla předcházet předjednání odborných pracovníků organizací zastoupených ve VSP. </w:t>
      </w:r>
    </w:p>
    <w:p w14:paraId="749196AB" w14:textId="3A0CF755" w:rsidR="00C429CA" w:rsidRDefault="00C429CA" w:rsidP="00C7178E">
      <w:pPr>
        <w:numPr>
          <w:ilvl w:val="0"/>
          <w:numId w:val="12"/>
        </w:numPr>
        <w:rPr>
          <w:rFonts w:asciiTheme="majorHAnsi" w:hAnsiTheme="majorHAnsi" w:cs="Arial"/>
        </w:rPr>
      </w:pPr>
      <w:r w:rsidRPr="00011E10">
        <w:rPr>
          <w:rFonts w:asciiTheme="majorHAnsi" w:hAnsiTheme="majorHAnsi" w:cs="Arial"/>
        </w:rPr>
        <w:t xml:space="preserve">Jednání </w:t>
      </w:r>
      <w:r w:rsidR="001A4895">
        <w:rPr>
          <w:rFonts w:asciiTheme="majorHAnsi" w:hAnsiTheme="majorHAnsi" w:cs="Arial"/>
        </w:rPr>
        <w:t xml:space="preserve">VSP </w:t>
      </w:r>
      <w:r w:rsidRPr="00011E10">
        <w:rPr>
          <w:rFonts w:asciiTheme="majorHAnsi" w:hAnsiTheme="majorHAnsi" w:cs="Arial"/>
        </w:rPr>
        <w:t xml:space="preserve">svolává </w:t>
      </w:r>
      <w:r w:rsidR="005E0319" w:rsidRPr="00011E10">
        <w:rPr>
          <w:rFonts w:asciiTheme="majorHAnsi" w:hAnsiTheme="majorHAnsi" w:cs="Arial"/>
        </w:rPr>
        <w:t>Zpracovatel</w:t>
      </w:r>
      <w:r w:rsidRPr="00011E10">
        <w:rPr>
          <w:rFonts w:asciiTheme="majorHAnsi" w:hAnsiTheme="majorHAnsi" w:cs="Arial"/>
        </w:rPr>
        <w:t xml:space="preserve"> </w:t>
      </w:r>
      <w:r w:rsidR="00700A2D">
        <w:rPr>
          <w:rFonts w:asciiTheme="majorHAnsi" w:hAnsiTheme="majorHAnsi" w:cs="Arial"/>
        </w:rPr>
        <w:t>(se souhlase</w:t>
      </w:r>
      <w:r w:rsidR="00702EE0">
        <w:rPr>
          <w:rFonts w:asciiTheme="majorHAnsi" w:hAnsiTheme="majorHAnsi" w:cs="Arial"/>
        </w:rPr>
        <w:t>m</w:t>
      </w:r>
      <w:r w:rsidR="00700A2D">
        <w:rPr>
          <w:rFonts w:asciiTheme="majorHAnsi" w:hAnsiTheme="majorHAnsi" w:cs="Arial"/>
        </w:rPr>
        <w:t xml:space="preserve"> </w:t>
      </w:r>
      <w:r w:rsidR="00B00FFE">
        <w:rPr>
          <w:rFonts w:asciiTheme="majorHAnsi" w:hAnsiTheme="majorHAnsi" w:cs="Arial"/>
        </w:rPr>
        <w:t>Objednatele</w:t>
      </w:r>
      <w:r w:rsidR="00700A2D">
        <w:rPr>
          <w:rFonts w:asciiTheme="majorHAnsi" w:hAnsiTheme="majorHAnsi" w:cs="Arial"/>
        </w:rPr>
        <w:t xml:space="preserve">) </w:t>
      </w:r>
      <w:r w:rsidRPr="00011E10">
        <w:rPr>
          <w:rFonts w:asciiTheme="majorHAnsi" w:hAnsiTheme="majorHAnsi" w:cs="Arial"/>
        </w:rPr>
        <w:t xml:space="preserve">nejméně </w:t>
      </w:r>
      <w:r w:rsidR="00C92731">
        <w:rPr>
          <w:rFonts w:asciiTheme="majorHAnsi" w:hAnsiTheme="majorHAnsi" w:cs="Arial"/>
        </w:rPr>
        <w:t>14 kalendářních</w:t>
      </w:r>
      <w:r w:rsidRPr="00011E10">
        <w:rPr>
          <w:rFonts w:asciiTheme="majorHAnsi" w:hAnsiTheme="majorHAnsi" w:cs="Arial"/>
        </w:rPr>
        <w:t xml:space="preserve"> dní před termínem jednání. Nejpozdě</w:t>
      </w:r>
      <w:r w:rsidR="00877FB1" w:rsidRPr="00011E10">
        <w:rPr>
          <w:rFonts w:asciiTheme="majorHAnsi" w:hAnsiTheme="majorHAnsi" w:cs="Arial"/>
        </w:rPr>
        <w:t>ji 2</w:t>
      </w:r>
      <w:r w:rsidR="00BF3606" w:rsidRPr="00011E10">
        <w:rPr>
          <w:rFonts w:asciiTheme="majorHAnsi" w:hAnsiTheme="majorHAnsi" w:cs="Arial"/>
        </w:rPr>
        <w:t> </w:t>
      </w:r>
      <w:r w:rsidR="00877FB1" w:rsidRPr="00011E10">
        <w:rPr>
          <w:rFonts w:asciiTheme="majorHAnsi" w:hAnsiTheme="majorHAnsi" w:cs="Arial"/>
        </w:rPr>
        <w:t>pracovní dny</w:t>
      </w:r>
      <w:r w:rsidRPr="00011E10">
        <w:rPr>
          <w:rFonts w:asciiTheme="majorHAnsi" w:hAnsiTheme="majorHAnsi" w:cs="Arial"/>
        </w:rPr>
        <w:t xml:space="preserve"> před termínem jednání rozesílá </w:t>
      </w:r>
      <w:r w:rsidR="005E0319" w:rsidRPr="00011E10">
        <w:rPr>
          <w:rFonts w:asciiTheme="majorHAnsi" w:hAnsiTheme="majorHAnsi" w:cs="Arial"/>
        </w:rPr>
        <w:t>Zpracovatel</w:t>
      </w:r>
      <w:r w:rsidRPr="00011E10">
        <w:rPr>
          <w:rFonts w:asciiTheme="majorHAnsi" w:hAnsiTheme="majorHAnsi" w:cs="Arial"/>
        </w:rPr>
        <w:t xml:space="preserve"> elektronickou cestou veškeré materiály a podklady, které budou předmětem diskuze. Z jednání pořizuje </w:t>
      </w:r>
      <w:r w:rsidR="005E0319" w:rsidRPr="00011E10">
        <w:rPr>
          <w:rFonts w:asciiTheme="majorHAnsi" w:hAnsiTheme="majorHAnsi" w:cs="Arial"/>
        </w:rPr>
        <w:t>Zpracovatel</w:t>
      </w:r>
      <w:r w:rsidRPr="00011E10">
        <w:rPr>
          <w:rFonts w:asciiTheme="majorHAnsi" w:hAnsiTheme="majorHAnsi" w:cs="Arial"/>
        </w:rPr>
        <w:t xml:space="preserve"> záznam, který bude zaslán nejpozději do </w:t>
      </w:r>
      <w:r w:rsidR="00294D76">
        <w:rPr>
          <w:rFonts w:asciiTheme="majorHAnsi" w:hAnsiTheme="majorHAnsi" w:cs="Arial"/>
        </w:rPr>
        <w:t>5 pracov</w:t>
      </w:r>
      <w:r w:rsidR="00C563B6">
        <w:rPr>
          <w:rFonts w:asciiTheme="majorHAnsi" w:hAnsiTheme="majorHAnsi" w:cs="Arial"/>
        </w:rPr>
        <w:t>n</w:t>
      </w:r>
      <w:r w:rsidR="00294D76">
        <w:rPr>
          <w:rFonts w:asciiTheme="majorHAnsi" w:hAnsiTheme="majorHAnsi" w:cs="Arial"/>
        </w:rPr>
        <w:t>ích</w:t>
      </w:r>
      <w:r w:rsidR="00294D76" w:rsidRPr="00011E10">
        <w:rPr>
          <w:rFonts w:asciiTheme="majorHAnsi" w:hAnsiTheme="majorHAnsi" w:cs="Arial"/>
        </w:rPr>
        <w:t xml:space="preserve"> </w:t>
      </w:r>
      <w:r w:rsidRPr="00011E10">
        <w:rPr>
          <w:rFonts w:asciiTheme="majorHAnsi" w:hAnsiTheme="majorHAnsi" w:cs="Arial"/>
        </w:rPr>
        <w:t>dnů účastníkům jednání k</w:t>
      </w:r>
      <w:r w:rsidR="00844D9F" w:rsidRPr="00011E10">
        <w:rPr>
          <w:rFonts w:asciiTheme="majorHAnsi" w:hAnsiTheme="majorHAnsi" w:cs="Arial"/>
        </w:rPr>
        <w:t> </w:t>
      </w:r>
      <w:r w:rsidRPr="00011E10">
        <w:rPr>
          <w:rFonts w:asciiTheme="majorHAnsi" w:hAnsiTheme="majorHAnsi" w:cs="Arial"/>
        </w:rPr>
        <w:t>odsouhlasení (pokud nebude vyhotoven a podepsán přímo na jednání).</w:t>
      </w:r>
      <w:r w:rsidR="00643F35" w:rsidRPr="00011E10">
        <w:rPr>
          <w:rFonts w:asciiTheme="majorHAnsi" w:hAnsiTheme="majorHAnsi" w:cs="Arial"/>
        </w:rPr>
        <w:t xml:space="preserve"> </w:t>
      </w:r>
      <w:r w:rsidR="00294D76">
        <w:rPr>
          <w:rFonts w:asciiTheme="majorHAnsi" w:hAnsiTheme="majorHAnsi" w:cs="Arial"/>
        </w:rPr>
        <w:t xml:space="preserve">Termín k vyjádření připomínek je 5 pracovních dnů od data doručení návrhu zápisu. Zápis se považuje za schválený po vypořádání všech připomínek. </w:t>
      </w:r>
      <w:r w:rsidR="00643F35" w:rsidRPr="00294D76">
        <w:rPr>
          <w:rFonts w:asciiTheme="majorHAnsi" w:hAnsiTheme="majorHAnsi" w:cs="Arial"/>
        </w:rPr>
        <w:t>Záznamy z jednání budou součástí dokladové části studie proveditelnosti.</w:t>
      </w:r>
    </w:p>
    <w:p w14:paraId="34A76871" w14:textId="1E794821" w:rsidR="009458BD" w:rsidRDefault="009458BD" w:rsidP="00C7178E">
      <w:pPr>
        <w:numPr>
          <w:ilvl w:val="0"/>
          <w:numId w:val="1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Schvalování dílčích plnění</w:t>
      </w:r>
      <w:r w:rsidR="00B00FFE">
        <w:rPr>
          <w:rFonts w:asciiTheme="majorHAnsi" w:hAnsiTheme="majorHAnsi" w:cs="Arial"/>
        </w:rPr>
        <w:t xml:space="preserve"> (milníku)</w:t>
      </w:r>
      <w:r>
        <w:rPr>
          <w:rFonts w:asciiTheme="majorHAnsi" w:hAnsiTheme="majorHAnsi" w:cs="Arial"/>
        </w:rPr>
        <w:t xml:space="preserve"> </w:t>
      </w:r>
      <w:r w:rsidR="009009F8">
        <w:rPr>
          <w:rFonts w:asciiTheme="majorHAnsi" w:hAnsiTheme="majorHAnsi" w:cs="Arial"/>
        </w:rPr>
        <w:t xml:space="preserve">náleží </w:t>
      </w:r>
      <w:r>
        <w:rPr>
          <w:rFonts w:asciiTheme="majorHAnsi" w:hAnsiTheme="majorHAnsi" w:cs="Arial"/>
        </w:rPr>
        <w:t>Objednateli, resp. pokyn pokračovat v plnění je navázán na Objednatele</w:t>
      </w:r>
      <w:r w:rsidR="00B00FFE">
        <w:rPr>
          <w:rFonts w:asciiTheme="majorHAnsi" w:hAnsiTheme="majorHAnsi" w:cs="Arial"/>
        </w:rPr>
        <w:t>.</w:t>
      </w:r>
      <w:r w:rsidR="00C92731">
        <w:rPr>
          <w:rFonts w:asciiTheme="majorHAnsi" w:hAnsiTheme="majorHAnsi" w:cs="Arial"/>
        </w:rPr>
        <w:t xml:space="preserve"> </w:t>
      </w:r>
    </w:p>
    <w:p w14:paraId="73504BF8" w14:textId="4D9DFF6C" w:rsidR="009458BD" w:rsidRPr="00294D76" w:rsidRDefault="00B00FFE" w:rsidP="00C7178E">
      <w:pPr>
        <w:numPr>
          <w:ilvl w:val="0"/>
          <w:numId w:val="1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VSP by se měl zpravidla sejít do 14 kalendářních dnů od vyzvání Zpracovatele (se souhlasem Objednatele), v případě, že se VSP nesejde nebo nedodá připomínky, tak platí, že s navrhovanými materiály a podklady souhlasí. Členové VSP jsou oprávněni zvolit za sebe zástupce, v případě jejich nemožnosti dostavit se, případně d</w:t>
      </w:r>
      <w:r w:rsidR="00C92731">
        <w:rPr>
          <w:rFonts w:asciiTheme="majorHAnsi" w:hAnsiTheme="majorHAnsi" w:cs="Arial"/>
        </w:rPr>
        <w:t>á</w:t>
      </w:r>
      <w:r>
        <w:rPr>
          <w:rFonts w:asciiTheme="majorHAnsi" w:hAnsiTheme="majorHAnsi" w:cs="Arial"/>
        </w:rPr>
        <w:t xml:space="preserve">t stanovisko.  </w:t>
      </w:r>
    </w:p>
    <w:p w14:paraId="12260342" w14:textId="2DD0E212" w:rsidR="00700A2D" w:rsidRPr="00011E10" w:rsidRDefault="00700A2D" w:rsidP="00C7178E">
      <w:pPr>
        <w:numPr>
          <w:ilvl w:val="0"/>
          <w:numId w:val="1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Pracovní porady na úrovni Zpracovatel – </w:t>
      </w:r>
      <w:r w:rsidR="009458BD">
        <w:rPr>
          <w:rFonts w:asciiTheme="majorHAnsi" w:hAnsiTheme="majorHAnsi" w:cs="Arial"/>
        </w:rPr>
        <w:t>Objednate</w:t>
      </w:r>
      <w:r>
        <w:rPr>
          <w:rFonts w:asciiTheme="majorHAnsi" w:hAnsiTheme="majorHAnsi" w:cs="Arial"/>
        </w:rPr>
        <w:t>l (případně další účastník) budou probíhat operativně podle potřeby</w:t>
      </w:r>
      <w:r w:rsidR="00A062D5">
        <w:rPr>
          <w:rFonts w:asciiTheme="majorHAnsi" w:hAnsiTheme="majorHAnsi" w:cs="Arial"/>
        </w:rPr>
        <w:t>, nejméně jednou měsíčně</w:t>
      </w:r>
      <w:r>
        <w:rPr>
          <w:rFonts w:asciiTheme="majorHAnsi" w:hAnsiTheme="majorHAnsi" w:cs="Arial"/>
        </w:rPr>
        <w:t>.</w:t>
      </w:r>
    </w:p>
    <w:p w14:paraId="104E2692" w14:textId="2892CBF8" w:rsidR="009D07BE" w:rsidRPr="00011E10" w:rsidRDefault="009D07BE" w:rsidP="00C7178E">
      <w:pPr>
        <w:numPr>
          <w:ilvl w:val="0"/>
          <w:numId w:val="12"/>
        </w:numPr>
        <w:rPr>
          <w:rFonts w:asciiTheme="majorHAnsi" w:hAnsiTheme="majorHAnsi" w:cs="Arial"/>
        </w:rPr>
      </w:pPr>
      <w:r w:rsidRPr="00011E10">
        <w:rPr>
          <w:rFonts w:asciiTheme="majorHAnsi" w:hAnsiTheme="majorHAnsi"/>
        </w:rPr>
        <w:t xml:space="preserve">Jednání </w:t>
      </w:r>
      <w:r w:rsidR="00700A2D">
        <w:rPr>
          <w:rFonts w:asciiTheme="majorHAnsi" w:hAnsiTheme="majorHAnsi"/>
        </w:rPr>
        <w:t xml:space="preserve">i pracovní porady </w:t>
      </w:r>
      <w:r w:rsidRPr="00011E10">
        <w:rPr>
          <w:rFonts w:asciiTheme="majorHAnsi" w:hAnsiTheme="majorHAnsi"/>
        </w:rPr>
        <w:t xml:space="preserve">budou </w:t>
      </w:r>
      <w:r w:rsidR="00700A2D" w:rsidRPr="00011E10">
        <w:rPr>
          <w:rFonts w:asciiTheme="majorHAnsi" w:hAnsiTheme="majorHAnsi"/>
        </w:rPr>
        <w:t>veden</w:t>
      </w:r>
      <w:r w:rsidR="00700A2D">
        <w:rPr>
          <w:rFonts w:asciiTheme="majorHAnsi" w:hAnsiTheme="majorHAnsi"/>
        </w:rPr>
        <w:t>y</w:t>
      </w:r>
      <w:r w:rsidR="00700A2D" w:rsidRPr="00011E10">
        <w:rPr>
          <w:rFonts w:asciiTheme="majorHAnsi" w:hAnsiTheme="majorHAnsi"/>
        </w:rPr>
        <w:t xml:space="preserve"> </w:t>
      </w:r>
      <w:r w:rsidRPr="00011E10">
        <w:rPr>
          <w:rFonts w:asciiTheme="majorHAnsi" w:hAnsiTheme="majorHAnsi"/>
        </w:rPr>
        <w:t>v</w:t>
      </w:r>
      <w:r w:rsidR="009E0BCB">
        <w:rPr>
          <w:rFonts w:asciiTheme="majorHAnsi" w:hAnsiTheme="majorHAnsi"/>
        </w:rPr>
        <w:t> </w:t>
      </w:r>
      <w:r w:rsidRPr="00011E10">
        <w:rPr>
          <w:rFonts w:asciiTheme="majorHAnsi" w:hAnsiTheme="majorHAnsi"/>
        </w:rPr>
        <w:t>češtině</w:t>
      </w:r>
      <w:r w:rsidR="009E0BCB">
        <w:rPr>
          <w:rFonts w:asciiTheme="majorHAnsi" w:hAnsiTheme="majorHAnsi"/>
        </w:rPr>
        <w:t>;</w:t>
      </w:r>
      <w:r w:rsidR="000C3A86">
        <w:rPr>
          <w:rFonts w:asciiTheme="majorHAnsi" w:hAnsiTheme="majorHAnsi"/>
        </w:rPr>
        <w:t xml:space="preserve"> </w:t>
      </w:r>
      <w:r w:rsidR="009E0BCB">
        <w:rPr>
          <w:rFonts w:asciiTheme="majorHAnsi" w:hAnsiTheme="majorHAnsi"/>
        </w:rPr>
        <w:t>celá dokumentace bude primárně (tzn. tam, kde není uvedeno jinak) v češtině</w:t>
      </w:r>
    </w:p>
    <w:p w14:paraId="212A59AD" w14:textId="77777777" w:rsidR="00C429CA" w:rsidRPr="00011E10" w:rsidRDefault="00C429CA" w:rsidP="00C7178E">
      <w:pPr>
        <w:numPr>
          <w:ilvl w:val="0"/>
          <w:numId w:val="12"/>
        </w:numPr>
        <w:rPr>
          <w:rFonts w:asciiTheme="majorHAnsi" w:hAnsiTheme="majorHAnsi" w:cs="Arial"/>
        </w:rPr>
      </w:pPr>
      <w:r w:rsidRPr="00011E10">
        <w:rPr>
          <w:rFonts w:asciiTheme="majorHAnsi" w:hAnsiTheme="majorHAnsi" w:cs="Arial"/>
        </w:rPr>
        <w:lastRenderedPageBreak/>
        <w:t>Rovněž doručená stanoviska, doručené podklady (např. od objednatelů dopravy a</w:t>
      </w:r>
      <w:r w:rsidR="00844D9F" w:rsidRPr="00011E10">
        <w:rPr>
          <w:rFonts w:asciiTheme="majorHAnsi" w:hAnsiTheme="majorHAnsi" w:cs="Arial"/>
        </w:rPr>
        <w:t> </w:t>
      </w:r>
      <w:r w:rsidRPr="00011E10">
        <w:rPr>
          <w:rFonts w:asciiTheme="majorHAnsi" w:hAnsiTheme="majorHAnsi" w:cs="Arial"/>
        </w:rPr>
        <w:t>od</w:t>
      </w:r>
      <w:r w:rsidR="00844D9F" w:rsidRPr="00011E10">
        <w:rPr>
          <w:rFonts w:asciiTheme="majorHAnsi" w:hAnsiTheme="majorHAnsi" w:cs="Arial"/>
        </w:rPr>
        <w:t> </w:t>
      </w:r>
      <w:r w:rsidRPr="00011E10">
        <w:rPr>
          <w:rFonts w:asciiTheme="majorHAnsi" w:hAnsiTheme="majorHAnsi" w:cs="Arial"/>
        </w:rPr>
        <w:t>municipalit), reakce projektanta na doručené připomínky a stanoviska budou součástí dokladové části.</w:t>
      </w:r>
    </w:p>
    <w:p w14:paraId="70BF02E2" w14:textId="7A8FC644" w:rsidR="00C429CA" w:rsidRPr="00011E10" w:rsidRDefault="005E0319" w:rsidP="00C7178E">
      <w:pPr>
        <w:numPr>
          <w:ilvl w:val="0"/>
          <w:numId w:val="12"/>
        </w:numPr>
        <w:rPr>
          <w:rFonts w:asciiTheme="majorHAnsi" w:hAnsiTheme="majorHAnsi" w:cs="Arial"/>
        </w:rPr>
      </w:pPr>
      <w:r w:rsidRPr="00011E10">
        <w:rPr>
          <w:rFonts w:asciiTheme="majorHAnsi" w:hAnsiTheme="majorHAnsi" w:cs="Arial"/>
        </w:rPr>
        <w:t>Zpracovatel</w:t>
      </w:r>
      <w:r w:rsidR="00C429CA" w:rsidRPr="00011E10">
        <w:rPr>
          <w:rFonts w:asciiTheme="majorHAnsi" w:hAnsiTheme="majorHAnsi" w:cs="Arial"/>
        </w:rPr>
        <w:t xml:space="preserve"> je povinen zapracovat připomínky z projednání především od</w:t>
      </w:r>
      <w:r w:rsidR="00C92731">
        <w:rPr>
          <w:rFonts w:asciiTheme="majorHAnsi" w:hAnsiTheme="majorHAnsi" w:cs="Arial"/>
        </w:rPr>
        <w:t xml:space="preserve"> Objednatele </w:t>
      </w:r>
      <w:proofErr w:type="gramStart"/>
      <w:r w:rsidR="00C92731">
        <w:rPr>
          <w:rFonts w:asciiTheme="majorHAnsi" w:hAnsiTheme="majorHAnsi" w:cs="Arial"/>
        </w:rPr>
        <w:t xml:space="preserve">a </w:t>
      </w:r>
      <w:r w:rsidR="00C429CA" w:rsidRPr="00011E10">
        <w:rPr>
          <w:rFonts w:asciiTheme="majorHAnsi" w:hAnsiTheme="majorHAnsi" w:cs="Arial"/>
        </w:rPr>
        <w:t xml:space="preserve"> </w:t>
      </w:r>
      <w:r w:rsidR="00700A2D">
        <w:rPr>
          <w:rFonts w:asciiTheme="majorHAnsi" w:hAnsiTheme="majorHAnsi" w:cs="Arial"/>
        </w:rPr>
        <w:t>organizací</w:t>
      </w:r>
      <w:proofErr w:type="gramEnd"/>
      <w:r w:rsidR="00700A2D">
        <w:rPr>
          <w:rFonts w:asciiTheme="majorHAnsi" w:hAnsiTheme="majorHAnsi" w:cs="Arial"/>
        </w:rPr>
        <w:t xml:space="preserve"> zastoupených v</w:t>
      </w:r>
      <w:r w:rsidR="002C1D11">
        <w:rPr>
          <w:rFonts w:asciiTheme="majorHAnsi" w:hAnsiTheme="majorHAnsi" w:cs="Arial"/>
        </w:rPr>
        <w:t>e</w:t>
      </w:r>
      <w:r w:rsidR="00700A2D">
        <w:rPr>
          <w:rFonts w:asciiTheme="majorHAnsi" w:hAnsiTheme="majorHAnsi" w:cs="Arial"/>
        </w:rPr>
        <w:t xml:space="preserve"> </w:t>
      </w:r>
      <w:r w:rsidR="00DF5A30">
        <w:rPr>
          <w:rFonts w:asciiTheme="majorHAnsi" w:hAnsiTheme="majorHAnsi" w:cs="Arial"/>
        </w:rPr>
        <w:t>VSP</w:t>
      </w:r>
      <w:r w:rsidR="00C429CA" w:rsidRPr="00011E10">
        <w:rPr>
          <w:rFonts w:asciiTheme="majorHAnsi" w:hAnsiTheme="majorHAnsi" w:cs="Arial"/>
        </w:rPr>
        <w:t xml:space="preserve">, příp. externího hodnotitele. To však nezbavuje povinnosti </w:t>
      </w:r>
      <w:r w:rsidRPr="00011E10">
        <w:rPr>
          <w:rFonts w:asciiTheme="majorHAnsi" w:hAnsiTheme="majorHAnsi" w:cs="Arial"/>
        </w:rPr>
        <w:t>Zpracovatel</w:t>
      </w:r>
      <w:r w:rsidR="00C429CA" w:rsidRPr="00011E10">
        <w:rPr>
          <w:rFonts w:asciiTheme="majorHAnsi" w:hAnsiTheme="majorHAnsi" w:cs="Arial"/>
        </w:rPr>
        <w:t xml:space="preserve">e postupovat v souladu se Smlouvou s odbornou péčí a upozornit na všechny nevhodné připomínky nebo jiné příkazy či doporučení ze strany </w:t>
      </w:r>
      <w:r w:rsidR="009458BD">
        <w:rPr>
          <w:rFonts w:asciiTheme="majorHAnsi" w:hAnsiTheme="majorHAnsi" w:cs="Arial"/>
        </w:rPr>
        <w:t>Objednatel</w:t>
      </w:r>
      <w:r w:rsidR="00C429CA" w:rsidRPr="00011E10">
        <w:rPr>
          <w:rFonts w:asciiTheme="majorHAnsi" w:hAnsiTheme="majorHAnsi" w:cs="Arial"/>
        </w:rPr>
        <w:t>e nebo třetích osob.</w:t>
      </w:r>
      <w:r w:rsidR="008237DB" w:rsidRPr="008237DB">
        <w:rPr>
          <w:rFonts w:asciiTheme="majorHAnsi" w:hAnsiTheme="majorHAnsi" w:cs="Arial"/>
        </w:rPr>
        <w:t xml:space="preserve"> </w:t>
      </w:r>
      <w:r w:rsidR="008237DB">
        <w:rPr>
          <w:rFonts w:asciiTheme="majorHAnsi" w:hAnsiTheme="majorHAnsi" w:cs="Arial"/>
        </w:rPr>
        <w:t xml:space="preserve">V případě, že se nepodaří Zpracovateli dosáhnout úplného vypořádání zápisu, rozhodne </w:t>
      </w:r>
      <w:r w:rsidR="00C92731">
        <w:rPr>
          <w:rFonts w:asciiTheme="majorHAnsi" w:hAnsiTheme="majorHAnsi" w:cs="Arial"/>
        </w:rPr>
        <w:t xml:space="preserve">Objednatel </w:t>
      </w:r>
      <w:r w:rsidR="008237DB">
        <w:rPr>
          <w:rFonts w:asciiTheme="majorHAnsi" w:hAnsiTheme="majorHAnsi" w:cs="Arial"/>
        </w:rPr>
        <w:t>o tom, zda je zápis považován za finální, či je nutné připomínky vypořádat.</w:t>
      </w:r>
      <w:r w:rsidR="00C92731">
        <w:rPr>
          <w:rFonts w:asciiTheme="majorHAnsi" w:hAnsiTheme="majorHAnsi" w:cs="Arial"/>
        </w:rPr>
        <w:t xml:space="preserve"> </w:t>
      </w:r>
    </w:p>
    <w:p w14:paraId="6ADE8B6A" w14:textId="77777777" w:rsidR="00C429CA" w:rsidRPr="00011E10" w:rsidRDefault="005E0319" w:rsidP="00C7178E">
      <w:pPr>
        <w:numPr>
          <w:ilvl w:val="0"/>
          <w:numId w:val="12"/>
        </w:numPr>
        <w:rPr>
          <w:rFonts w:asciiTheme="majorHAnsi" w:hAnsiTheme="majorHAnsi" w:cs="Arial"/>
        </w:rPr>
      </w:pPr>
      <w:r w:rsidRPr="00011E10">
        <w:rPr>
          <w:rFonts w:asciiTheme="majorHAnsi" w:hAnsiTheme="majorHAnsi" w:cs="Arial"/>
        </w:rPr>
        <w:t>Zpracovatel</w:t>
      </w:r>
      <w:r w:rsidR="00C429CA" w:rsidRPr="00011E10">
        <w:rPr>
          <w:rFonts w:asciiTheme="majorHAnsi" w:hAnsiTheme="majorHAnsi" w:cs="Arial"/>
        </w:rPr>
        <w:t xml:space="preserve"> si sám a na své náklady zajistí podklady nebo aktualizaci podkladů od</w:t>
      </w:r>
      <w:r w:rsidR="009E7B73" w:rsidRPr="00011E10">
        <w:rPr>
          <w:rFonts w:asciiTheme="majorHAnsi" w:hAnsiTheme="majorHAnsi" w:cs="Arial"/>
        </w:rPr>
        <w:t> </w:t>
      </w:r>
      <w:r w:rsidR="00C429CA" w:rsidRPr="00011E10">
        <w:rPr>
          <w:rFonts w:asciiTheme="majorHAnsi" w:hAnsiTheme="majorHAnsi" w:cs="Arial"/>
        </w:rPr>
        <w:t>objednatelů dopravy, dopravců a veškeré další údaje, potřebné pro zpracování studie.</w:t>
      </w:r>
    </w:p>
    <w:p w14:paraId="76975053" w14:textId="77CF8305" w:rsidR="00C429CA" w:rsidRPr="00011E10" w:rsidRDefault="005E0319" w:rsidP="00C7178E">
      <w:pPr>
        <w:numPr>
          <w:ilvl w:val="0"/>
          <w:numId w:val="12"/>
        </w:numPr>
        <w:rPr>
          <w:rFonts w:asciiTheme="majorHAnsi" w:hAnsiTheme="majorHAnsi" w:cs="Arial"/>
        </w:rPr>
      </w:pPr>
      <w:r w:rsidRPr="00011E10">
        <w:rPr>
          <w:rFonts w:asciiTheme="majorHAnsi" w:hAnsiTheme="majorHAnsi" w:cs="Arial"/>
        </w:rPr>
        <w:t>Zpracovatel</w:t>
      </w:r>
      <w:r w:rsidR="00C429CA" w:rsidRPr="00011E10">
        <w:rPr>
          <w:rFonts w:asciiTheme="majorHAnsi" w:hAnsiTheme="majorHAnsi" w:cs="Arial"/>
        </w:rPr>
        <w:t xml:space="preserve"> si rovněž zajistí informace o předpokládaném vývoji okolní sítě ve všech módech, rozhodující termíny uvažovaných změn okolní sítě podléhají potvrzení ze</w:t>
      </w:r>
      <w:r w:rsidR="009E7B73" w:rsidRPr="00011E10">
        <w:rPr>
          <w:rFonts w:asciiTheme="majorHAnsi" w:hAnsiTheme="majorHAnsi" w:cs="Arial"/>
        </w:rPr>
        <w:t> </w:t>
      </w:r>
      <w:r w:rsidR="00C429CA" w:rsidRPr="00011E10">
        <w:rPr>
          <w:rFonts w:asciiTheme="majorHAnsi" w:hAnsiTheme="majorHAnsi" w:cs="Arial"/>
        </w:rPr>
        <w:t xml:space="preserve">strany </w:t>
      </w:r>
      <w:r w:rsidR="00083C19">
        <w:rPr>
          <w:rFonts w:asciiTheme="majorHAnsi" w:hAnsiTheme="majorHAnsi" w:cs="Arial"/>
        </w:rPr>
        <w:t>Objednatel</w:t>
      </w:r>
      <w:r w:rsidR="00C429CA" w:rsidRPr="00011E10">
        <w:rPr>
          <w:rFonts w:asciiTheme="majorHAnsi" w:hAnsiTheme="majorHAnsi" w:cs="Arial"/>
        </w:rPr>
        <w:t>e.</w:t>
      </w:r>
    </w:p>
    <w:p w14:paraId="25F172DF" w14:textId="77777777" w:rsidR="00C429CA" w:rsidRPr="00011E10" w:rsidRDefault="00C429CA" w:rsidP="00C7178E">
      <w:pPr>
        <w:numPr>
          <w:ilvl w:val="0"/>
          <w:numId w:val="12"/>
        </w:numPr>
        <w:rPr>
          <w:rFonts w:asciiTheme="majorHAnsi" w:hAnsiTheme="majorHAnsi" w:cs="Arial"/>
        </w:rPr>
      </w:pPr>
      <w:r w:rsidRPr="00011E10">
        <w:rPr>
          <w:rFonts w:asciiTheme="majorHAnsi" w:hAnsiTheme="majorHAnsi" w:cs="Arial"/>
        </w:rPr>
        <w:t>Všechny vstupy a výpočty ve studii proveditelnosti budou podrobně a průkazně dokumentovány a doloženy.</w:t>
      </w:r>
    </w:p>
    <w:p w14:paraId="3AD08C16" w14:textId="77777777" w:rsidR="00C429CA" w:rsidRPr="00477734" w:rsidRDefault="00C429CA" w:rsidP="00C429CA">
      <w:pPr>
        <w:pStyle w:val="Nadpis1"/>
      </w:pPr>
      <w:bookmarkStart w:id="39" w:name="_Toc34423861"/>
      <w:r w:rsidRPr="00477734">
        <w:t>Požadovaná struktura dokumentace</w:t>
      </w:r>
      <w:bookmarkEnd w:id="39"/>
    </w:p>
    <w:p w14:paraId="6D9AEEDF" w14:textId="77777777" w:rsidR="00877FB1" w:rsidRPr="00477734" w:rsidRDefault="00F440C1" w:rsidP="00877FB1">
      <w:pPr>
        <w:rPr>
          <w:rFonts w:asciiTheme="majorHAnsi" w:hAnsiTheme="majorHAnsi"/>
          <w:b/>
        </w:rPr>
      </w:pPr>
      <w:r w:rsidRPr="00477734">
        <w:rPr>
          <w:rFonts w:asciiTheme="majorHAnsi" w:hAnsiTheme="majorHAnsi"/>
          <w:b/>
        </w:rPr>
        <w:t xml:space="preserve">A. </w:t>
      </w:r>
      <w:r w:rsidR="00877FB1" w:rsidRPr="00477734">
        <w:rPr>
          <w:rFonts w:asciiTheme="majorHAnsi" w:hAnsiTheme="majorHAnsi"/>
          <w:b/>
        </w:rPr>
        <w:t>Textová část</w:t>
      </w:r>
    </w:p>
    <w:p w14:paraId="6BCADAC5" w14:textId="77777777" w:rsidR="00877FB1" w:rsidRPr="00477734" w:rsidRDefault="00877FB1" w:rsidP="00C7178E">
      <w:pPr>
        <w:numPr>
          <w:ilvl w:val="0"/>
          <w:numId w:val="19"/>
        </w:numPr>
        <w:rPr>
          <w:rFonts w:asciiTheme="majorHAnsi" w:hAnsiTheme="majorHAnsi"/>
        </w:rPr>
      </w:pPr>
      <w:r w:rsidRPr="00477734">
        <w:rPr>
          <w:rFonts w:asciiTheme="majorHAnsi" w:hAnsiTheme="majorHAnsi"/>
        </w:rPr>
        <w:t>souhrnná zpráva;</w:t>
      </w:r>
    </w:p>
    <w:p w14:paraId="603797D9" w14:textId="0AD36D97" w:rsidR="00877FB1" w:rsidRDefault="00877FB1" w:rsidP="00C7178E">
      <w:pPr>
        <w:numPr>
          <w:ilvl w:val="0"/>
          <w:numId w:val="19"/>
        </w:numPr>
        <w:rPr>
          <w:rFonts w:asciiTheme="majorHAnsi" w:hAnsiTheme="majorHAnsi"/>
        </w:rPr>
      </w:pPr>
      <w:r w:rsidRPr="00477734">
        <w:rPr>
          <w:rFonts w:asciiTheme="majorHAnsi" w:hAnsiTheme="majorHAnsi"/>
        </w:rPr>
        <w:t>doklady;</w:t>
      </w:r>
    </w:p>
    <w:p w14:paraId="6C1FEC34" w14:textId="2C7358C9" w:rsidR="00FB47D7" w:rsidRPr="00477734" w:rsidRDefault="00FB47D7" w:rsidP="00C7178E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investiční náklady (SPOŽES)</w:t>
      </w:r>
    </w:p>
    <w:p w14:paraId="4FC94968" w14:textId="77777777" w:rsidR="00877FB1" w:rsidRPr="00477734" w:rsidRDefault="00877FB1" w:rsidP="00C7178E">
      <w:pPr>
        <w:numPr>
          <w:ilvl w:val="0"/>
          <w:numId w:val="19"/>
        </w:numPr>
        <w:rPr>
          <w:rFonts w:asciiTheme="majorHAnsi" w:hAnsiTheme="majorHAnsi"/>
        </w:rPr>
      </w:pPr>
      <w:r w:rsidRPr="00477734">
        <w:rPr>
          <w:rFonts w:asciiTheme="majorHAnsi" w:hAnsiTheme="majorHAnsi"/>
        </w:rPr>
        <w:t>CBA tabulky;</w:t>
      </w:r>
    </w:p>
    <w:p w14:paraId="7811F1FF" w14:textId="77777777" w:rsidR="00877FB1" w:rsidRPr="00477734" w:rsidRDefault="00877FB1" w:rsidP="00C7178E">
      <w:pPr>
        <w:numPr>
          <w:ilvl w:val="0"/>
          <w:numId w:val="19"/>
        </w:numPr>
        <w:rPr>
          <w:rFonts w:asciiTheme="majorHAnsi" w:hAnsiTheme="majorHAnsi"/>
        </w:rPr>
      </w:pPr>
      <w:r w:rsidRPr="00477734">
        <w:rPr>
          <w:rFonts w:asciiTheme="majorHAnsi" w:hAnsiTheme="majorHAnsi"/>
        </w:rPr>
        <w:t>modelové grafikony vlakové dopravy.</w:t>
      </w:r>
    </w:p>
    <w:p w14:paraId="637DADF5" w14:textId="77777777" w:rsidR="00877FB1" w:rsidRPr="000813D7" w:rsidRDefault="00877FB1" w:rsidP="00877FB1">
      <w:pPr>
        <w:rPr>
          <w:rFonts w:asciiTheme="majorHAnsi" w:hAnsiTheme="majorHAnsi"/>
          <w:b/>
        </w:rPr>
      </w:pPr>
      <w:r w:rsidRPr="000813D7">
        <w:rPr>
          <w:rFonts w:asciiTheme="majorHAnsi" w:hAnsiTheme="majorHAnsi"/>
          <w:b/>
        </w:rPr>
        <w:t>B. Výkresová část</w:t>
      </w:r>
    </w:p>
    <w:p w14:paraId="6787869D" w14:textId="77777777" w:rsidR="00877FB1" w:rsidRPr="000813D7" w:rsidRDefault="00643F35" w:rsidP="00C7178E">
      <w:pPr>
        <w:numPr>
          <w:ilvl w:val="0"/>
          <w:numId w:val="20"/>
        </w:numPr>
        <w:rPr>
          <w:rFonts w:asciiTheme="majorHAnsi" w:hAnsiTheme="majorHAnsi"/>
        </w:rPr>
      </w:pPr>
      <w:r w:rsidRPr="000813D7">
        <w:rPr>
          <w:rFonts w:asciiTheme="majorHAnsi" w:hAnsiTheme="majorHAnsi"/>
        </w:rPr>
        <w:t>přehledná</w:t>
      </w:r>
      <w:r w:rsidR="00877FB1" w:rsidRPr="000813D7">
        <w:rPr>
          <w:rFonts w:asciiTheme="majorHAnsi" w:hAnsiTheme="majorHAnsi"/>
        </w:rPr>
        <w:t xml:space="preserve"> kolejová schémata předmětných úseků (vč. rozkreslení kolejišť dopraven a</w:t>
      </w:r>
      <w:r w:rsidR="00BF3606" w:rsidRPr="000813D7">
        <w:rPr>
          <w:rFonts w:asciiTheme="majorHAnsi" w:hAnsiTheme="majorHAnsi"/>
        </w:rPr>
        <w:t> </w:t>
      </w:r>
      <w:r w:rsidR="00877FB1" w:rsidRPr="000813D7">
        <w:rPr>
          <w:rFonts w:asciiTheme="majorHAnsi" w:hAnsiTheme="majorHAnsi"/>
        </w:rPr>
        <w:t>navazujících úseků);</w:t>
      </w:r>
    </w:p>
    <w:p w14:paraId="5544237A" w14:textId="15FD3AFB" w:rsidR="00877FB1" w:rsidRDefault="00877FB1" w:rsidP="00C7178E">
      <w:pPr>
        <w:numPr>
          <w:ilvl w:val="0"/>
          <w:numId w:val="20"/>
        </w:numPr>
        <w:rPr>
          <w:rFonts w:asciiTheme="majorHAnsi" w:hAnsiTheme="majorHAnsi"/>
        </w:rPr>
      </w:pPr>
      <w:r w:rsidRPr="000813D7">
        <w:rPr>
          <w:rFonts w:asciiTheme="majorHAnsi" w:hAnsiTheme="majorHAnsi"/>
        </w:rPr>
        <w:t>grafy dynamického průběhu rychlostí;</w:t>
      </w:r>
    </w:p>
    <w:p w14:paraId="3211F57C" w14:textId="39B4C89E" w:rsidR="00877FB1" w:rsidRPr="00E04498" w:rsidRDefault="00E04498" w:rsidP="00C7178E">
      <w:pPr>
        <w:numPr>
          <w:ilvl w:val="0"/>
          <w:numId w:val="20"/>
        </w:numPr>
        <w:rPr>
          <w:rFonts w:asciiTheme="majorHAnsi" w:hAnsiTheme="majorHAnsi"/>
        </w:rPr>
      </w:pPr>
      <w:r w:rsidRPr="00E04498">
        <w:rPr>
          <w:rFonts w:asciiTheme="majorHAnsi" w:hAnsiTheme="majorHAnsi"/>
        </w:rPr>
        <w:t xml:space="preserve">přehledná mapa variant (např. 1: 50 000) s osovým zákresem variant a bodovým zákresem </w:t>
      </w:r>
      <w:r>
        <w:rPr>
          <w:rFonts w:asciiTheme="majorHAnsi" w:hAnsiTheme="majorHAnsi"/>
        </w:rPr>
        <w:t>stanic/</w:t>
      </w:r>
      <w:r w:rsidRPr="00E04498">
        <w:rPr>
          <w:rFonts w:asciiTheme="majorHAnsi" w:hAnsiTheme="majorHAnsi"/>
        </w:rPr>
        <w:t>zastávek</w:t>
      </w:r>
      <w:r>
        <w:rPr>
          <w:rFonts w:asciiTheme="majorHAnsi" w:hAnsiTheme="majorHAnsi"/>
        </w:rPr>
        <w:t>;</w:t>
      </w:r>
      <w:r w:rsidR="002C1D11">
        <w:rPr>
          <w:rFonts w:asciiTheme="majorHAnsi" w:hAnsiTheme="majorHAnsi"/>
        </w:rPr>
        <w:t xml:space="preserve"> </w:t>
      </w:r>
      <w:r w:rsidR="00877FB1" w:rsidRPr="00E04498">
        <w:rPr>
          <w:rFonts w:asciiTheme="majorHAnsi" w:hAnsiTheme="majorHAnsi"/>
        </w:rPr>
        <w:t xml:space="preserve">přehledná situace </w:t>
      </w:r>
      <w:r w:rsidR="00C977F6" w:rsidRPr="00E04498">
        <w:rPr>
          <w:rFonts w:asciiTheme="majorHAnsi" w:hAnsiTheme="majorHAnsi"/>
        </w:rPr>
        <w:t xml:space="preserve">projektových variant </w:t>
      </w:r>
      <w:r w:rsidR="00877FB1" w:rsidRPr="00E04498">
        <w:rPr>
          <w:rFonts w:asciiTheme="majorHAnsi" w:hAnsiTheme="majorHAnsi"/>
        </w:rPr>
        <w:t>v</w:t>
      </w:r>
      <w:r w:rsidR="00790390" w:rsidRPr="00E04498">
        <w:rPr>
          <w:rFonts w:asciiTheme="majorHAnsi" w:hAnsiTheme="majorHAnsi"/>
        </w:rPr>
        <w:t xml:space="preserve">e vhodném </w:t>
      </w:r>
      <w:r w:rsidR="00877FB1" w:rsidRPr="00E04498">
        <w:rPr>
          <w:rFonts w:asciiTheme="majorHAnsi" w:hAnsiTheme="majorHAnsi"/>
        </w:rPr>
        <w:t xml:space="preserve">měřítku </w:t>
      </w:r>
      <w:r w:rsidR="00790390" w:rsidRPr="00E04498">
        <w:rPr>
          <w:rFonts w:asciiTheme="majorHAnsi" w:hAnsiTheme="majorHAnsi"/>
        </w:rPr>
        <w:t xml:space="preserve">(např. </w:t>
      </w:r>
      <w:r w:rsidR="00877FB1" w:rsidRPr="00E04498">
        <w:rPr>
          <w:rFonts w:asciiTheme="majorHAnsi" w:hAnsiTheme="majorHAnsi"/>
        </w:rPr>
        <w:t>1:</w:t>
      </w:r>
      <w:r w:rsidR="00790390" w:rsidRPr="00E04498">
        <w:rPr>
          <w:rFonts w:asciiTheme="majorHAnsi" w:hAnsiTheme="majorHAnsi"/>
        </w:rPr>
        <w:t>1</w:t>
      </w:r>
      <w:r w:rsidR="00877FB1" w:rsidRPr="00E04498">
        <w:rPr>
          <w:rFonts w:asciiTheme="majorHAnsi" w:hAnsiTheme="majorHAnsi"/>
        </w:rPr>
        <w:t>0</w:t>
      </w:r>
      <w:r w:rsidR="00790390" w:rsidRPr="00E04498">
        <w:rPr>
          <w:rFonts w:asciiTheme="majorHAnsi" w:hAnsiTheme="majorHAnsi"/>
        </w:rPr>
        <w:t> </w:t>
      </w:r>
      <w:r w:rsidR="00877FB1" w:rsidRPr="00E04498">
        <w:rPr>
          <w:rFonts w:asciiTheme="majorHAnsi" w:hAnsiTheme="majorHAnsi"/>
        </w:rPr>
        <w:t>000</w:t>
      </w:r>
      <w:r w:rsidR="00790390" w:rsidRPr="00E04498">
        <w:rPr>
          <w:rFonts w:asciiTheme="majorHAnsi" w:hAnsiTheme="majorHAnsi"/>
        </w:rPr>
        <w:t xml:space="preserve">) </w:t>
      </w:r>
      <w:r w:rsidR="00CF4552" w:rsidRPr="00E04498">
        <w:rPr>
          <w:rFonts w:asciiTheme="majorHAnsi" w:hAnsiTheme="majorHAnsi"/>
        </w:rPr>
        <w:t>s vyznačením rozsahu stavební činnosti, rychlostmi, etapizací, úrovňový</w:t>
      </w:r>
      <w:r w:rsidR="00C977F6" w:rsidRPr="00E04498">
        <w:rPr>
          <w:rFonts w:asciiTheme="majorHAnsi" w:hAnsiTheme="majorHAnsi"/>
        </w:rPr>
        <w:t>mi</w:t>
      </w:r>
      <w:r w:rsidR="00CF4552" w:rsidRPr="00E04498">
        <w:rPr>
          <w:rFonts w:asciiTheme="majorHAnsi" w:hAnsiTheme="majorHAnsi"/>
        </w:rPr>
        <w:t xml:space="preserve"> křížení</w:t>
      </w:r>
      <w:r w:rsidR="00C977F6" w:rsidRPr="00E04498">
        <w:rPr>
          <w:rFonts w:asciiTheme="majorHAnsi" w:hAnsiTheme="majorHAnsi"/>
        </w:rPr>
        <w:t>mi</w:t>
      </w:r>
      <w:r w:rsidR="00CF4552" w:rsidRPr="00E04498">
        <w:rPr>
          <w:rFonts w:asciiTheme="majorHAnsi" w:hAnsiTheme="majorHAnsi"/>
        </w:rPr>
        <w:t>, popisem dopraven a</w:t>
      </w:r>
      <w:r w:rsidR="001172D2" w:rsidRPr="009E0BCB">
        <w:rPr>
          <w:rFonts w:asciiTheme="majorHAnsi" w:hAnsiTheme="majorHAnsi"/>
        </w:rPr>
        <w:t> </w:t>
      </w:r>
      <w:r w:rsidR="00CF4552" w:rsidRPr="009E0BCB">
        <w:rPr>
          <w:rFonts w:asciiTheme="majorHAnsi" w:hAnsiTheme="majorHAnsi"/>
        </w:rPr>
        <w:t xml:space="preserve">zastávek, zjednodušenými schématy železničních stanic, </w:t>
      </w:r>
      <w:r w:rsidR="00C977F6" w:rsidRPr="009E0BCB">
        <w:rPr>
          <w:rFonts w:asciiTheme="majorHAnsi" w:hAnsiTheme="majorHAnsi"/>
        </w:rPr>
        <w:t>lokalizací kolizí s ÚPD + životním prostředím, souhrnnou tabulkou IN + PN, grafem (tabulkou) počtu vlaků osobní i nákladní dopravy a přepravními p</w:t>
      </w:r>
      <w:r w:rsidR="00C977F6" w:rsidRPr="00E04498">
        <w:rPr>
          <w:rFonts w:asciiTheme="majorHAnsi" w:hAnsiTheme="majorHAnsi"/>
        </w:rPr>
        <w:t>roudy v osobní žel. dopravě</w:t>
      </w:r>
      <w:r w:rsidR="00877FB1" w:rsidRPr="00E04498">
        <w:rPr>
          <w:rFonts w:asciiTheme="majorHAnsi" w:hAnsiTheme="majorHAnsi"/>
        </w:rPr>
        <w:t>;</w:t>
      </w:r>
    </w:p>
    <w:p w14:paraId="76035AAE" w14:textId="77777777" w:rsidR="00877FB1" w:rsidRPr="000813D7" w:rsidRDefault="00877FB1" w:rsidP="00C7178E">
      <w:pPr>
        <w:numPr>
          <w:ilvl w:val="0"/>
          <w:numId w:val="20"/>
        </w:numPr>
        <w:rPr>
          <w:rFonts w:asciiTheme="majorHAnsi" w:hAnsiTheme="majorHAnsi"/>
        </w:rPr>
      </w:pPr>
      <w:r w:rsidRPr="000813D7">
        <w:rPr>
          <w:rFonts w:asciiTheme="majorHAnsi" w:hAnsiTheme="majorHAnsi"/>
        </w:rPr>
        <w:t xml:space="preserve">situace </w:t>
      </w:r>
      <w:r w:rsidR="00695D25" w:rsidRPr="000813D7">
        <w:rPr>
          <w:rFonts w:asciiTheme="majorHAnsi" w:hAnsiTheme="majorHAnsi"/>
        </w:rPr>
        <w:t>mezistaničních</w:t>
      </w:r>
      <w:r w:rsidR="000813D7" w:rsidRPr="000813D7">
        <w:rPr>
          <w:rFonts w:asciiTheme="majorHAnsi" w:hAnsiTheme="majorHAnsi"/>
        </w:rPr>
        <w:t>/</w:t>
      </w:r>
      <w:r w:rsidR="00695D25" w:rsidRPr="000813D7">
        <w:rPr>
          <w:rFonts w:asciiTheme="majorHAnsi" w:hAnsiTheme="majorHAnsi"/>
        </w:rPr>
        <w:t>mezi</w:t>
      </w:r>
      <w:r w:rsidR="00476BBE">
        <w:rPr>
          <w:rFonts w:asciiTheme="majorHAnsi" w:hAnsiTheme="majorHAnsi"/>
        </w:rPr>
        <w:t>-</w:t>
      </w:r>
      <w:r w:rsidR="00695D25" w:rsidRPr="000813D7">
        <w:rPr>
          <w:rFonts w:asciiTheme="majorHAnsi" w:hAnsiTheme="majorHAnsi"/>
        </w:rPr>
        <w:t>zastávkových</w:t>
      </w:r>
      <w:r w:rsidRPr="000813D7">
        <w:rPr>
          <w:rFonts w:asciiTheme="majorHAnsi" w:hAnsiTheme="majorHAnsi"/>
        </w:rPr>
        <w:t xml:space="preserve"> úseků v měřítku 1:10 000</w:t>
      </w:r>
      <w:r w:rsidR="00C977F6" w:rsidRPr="000813D7">
        <w:rPr>
          <w:rFonts w:asciiTheme="majorHAnsi" w:hAnsiTheme="majorHAnsi"/>
        </w:rPr>
        <w:t xml:space="preserve"> s vyznačením rozsahu stavební činnosti, rychlostmi, popisem dopraven a zastávek,</w:t>
      </w:r>
      <w:r w:rsidR="00670194" w:rsidRPr="000813D7">
        <w:rPr>
          <w:rFonts w:asciiTheme="majorHAnsi" w:hAnsiTheme="majorHAnsi"/>
        </w:rPr>
        <w:t xml:space="preserve"> zjednodušenými směrovými a sklonovými poměry, zábory nedrážních pozemků, rozsahem protihlukových opatření, souvisejícími stavbami, návrhem řešení kolizních míst s ÚPD + životním prostředím</w:t>
      </w:r>
      <w:r w:rsidRPr="000813D7">
        <w:rPr>
          <w:rFonts w:asciiTheme="majorHAnsi" w:hAnsiTheme="majorHAnsi"/>
        </w:rPr>
        <w:t>;</w:t>
      </w:r>
    </w:p>
    <w:p w14:paraId="79BAADBC" w14:textId="77777777" w:rsidR="00877FB1" w:rsidRPr="000813D7" w:rsidRDefault="00877FB1" w:rsidP="00C7178E">
      <w:pPr>
        <w:numPr>
          <w:ilvl w:val="0"/>
          <w:numId w:val="20"/>
        </w:numPr>
        <w:rPr>
          <w:rFonts w:asciiTheme="majorHAnsi" w:hAnsiTheme="majorHAnsi"/>
        </w:rPr>
      </w:pPr>
      <w:r w:rsidRPr="000813D7">
        <w:rPr>
          <w:rFonts w:asciiTheme="majorHAnsi" w:hAnsiTheme="majorHAnsi"/>
        </w:rPr>
        <w:t xml:space="preserve">situace </w:t>
      </w:r>
      <w:r w:rsidR="000813D7">
        <w:rPr>
          <w:rFonts w:asciiTheme="majorHAnsi" w:hAnsiTheme="majorHAnsi"/>
        </w:rPr>
        <w:t>zastávek a železničních stanic</w:t>
      </w:r>
      <w:r w:rsidRPr="000813D7">
        <w:rPr>
          <w:rFonts w:asciiTheme="majorHAnsi" w:hAnsiTheme="majorHAnsi"/>
        </w:rPr>
        <w:t xml:space="preserve"> v měřítku 1:1 000;</w:t>
      </w:r>
    </w:p>
    <w:p w14:paraId="09A7EE20" w14:textId="77777777" w:rsidR="00877FB1" w:rsidRPr="000813D7" w:rsidRDefault="00877FB1" w:rsidP="00C7178E">
      <w:pPr>
        <w:numPr>
          <w:ilvl w:val="0"/>
          <w:numId w:val="13"/>
        </w:numPr>
        <w:rPr>
          <w:rFonts w:asciiTheme="majorHAnsi" w:hAnsiTheme="majorHAnsi" w:cs="Arial"/>
        </w:rPr>
      </w:pPr>
      <w:r w:rsidRPr="000813D7">
        <w:rPr>
          <w:rFonts w:asciiTheme="majorHAnsi" w:hAnsiTheme="majorHAnsi"/>
        </w:rPr>
        <w:t>grafické výstupy dopravního modelu (</w:t>
      </w:r>
      <w:r w:rsidR="00323D8D" w:rsidRPr="000813D7">
        <w:rPr>
          <w:rFonts w:asciiTheme="majorHAnsi" w:hAnsiTheme="majorHAnsi"/>
        </w:rPr>
        <w:t xml:space="preserve">kartogramy </w:t>
      </w:r>
      <w:r w:rsidRPr="000813D7">
        <w:rPr>
          <w:rFonts w:asciiTheme="majorHAnsi" w:hAnsiTheme="majorHAnsi"/>
        </w:rPr>
        <w:t>zatížení jednotlivých linek, kumulované zátěže v traťových úsecích</w:t>
      </w:r>
      <w:r w:rsidR="00323D8D" w:rsidRPr="000813D7">
        <w:rPr>
          <w:rFonts w:asciiTheme="majorHAnsi" w:hAnsiTheme="majorHAnsi"/>
        </w:rPr>
        <w:t xml:space="preserve"> aj.</w:t>
      </w:r>
      <w:r w:rsidRPr="000813D7">
        <w:rPr>
          <w:rFonts w:asciiTheme="majorHAnsi" w:hAnsiTheme="majorHAnsi"/>
        </w:rPr>
        <w:t>).</w:t>
      </w:r>
    </w:p>
    <w:p w14:paraId="0A66F99A" w14:textId="77777777" w:rsidR="00877FB1" w:rsidRPr="001805FA" w:rsidRDefault="00877FB1" w:rsidP="00C429CA">
      <w:pPr>
        <w:rPr>
          <w:rFonts w:asciiTheme="majorHAnsi" w:hAnsiTheme="majorHAnsi"/>
          <w:b/>
          <w:highlight w:val="yellow"/>
        </w:rPr>
      </w:pPr>
    </w:p>
    <w:p w14:paraId="2B82305C" w14:textId="77777777" w:rsidR="00C429CA" w:rsidRPr="00477734" w:rsidRDefault="00C429CA" w:rsidP="00C429CA">
      <w:pPr>
        <w:rPr>
          <w:rFonts w:asciiTheme="majorHAnsi" w:hAnsiTheme="majorHAnsi"/>
          <w:b/>
        </w:rPr>
      </w:pPr>
      <w:r w:rsidRPr="00477734">
        <w:rPr>
          <w:rFonts w:asciiTheme="majorHAnsi" w:hAnsiTheme="majorHAnsi"/>
          <w:b/>
        </w:rPr>
        <w:t xml:space="preserve">Pro požadované členění dokumentace studie proveditelnosti platí </w:t>
      </w:r>
      <w:r w:rsidR="0083303F" w:rsidRPr="00477734">
        <w:rPr>
          <w:rFonts w:asciiTheme="majorHAnsi" w:hAnsiTheme="majorHAnsi"/>
          <w:b/>
        </w:rPr>
        <w:t>tyto zvláštní technické podmín</w:t>
      </w:r>
      <w:r w:rsidRPr="00477734">
        <w:rPr>
          <w:rFonts w:asciiTheme="majorHAnsi" w:hAnsiTheme="majorHAnsi"/>
          <w:b/>
        </w:rPr>
        <w:t>k</w:t>
      </w:r>
      <w:r w:rsidR="0083303F" w:rsidRPr="00477734">
        <w:rPr>
          <w:rFonts w:asciiTheme="majorHAnsi" w:hAnsiTheme="majorHAnsi"/>
          <w:b/>
        </w:rPr>
        <w:t>y</w:t>
      </w:r>
      <w:r w:rsidRPr="00477734">
        <w:rPr>
          <w:rFonts w:asciiTheme="majorHAnsi" w:hAnsiTheme="majorHAnsi"/>
          <w:b/>
        </w:rPr>
        <w:t xml:space="preserve"> pro zpracování, není-li uvedeno jinak.</w:t>
      </w:r>
    </w:p>
    <w:p w14:paraId="3C8601BA" w14:textId="77777777" w:rsidR="00C429CA" w:rsidRPr="00477734" w:rsidRDefault="00C429CA" w:rsidP="00C429CA">
      <w:pPr>
        <w:rPr>
          <w:rFonts w:asciiTheme="majorHAnsi" w:hAnsiTheme="majorHAnsi"/>
          <w:b/>
        </w:rPr>
      </w:pPr>
      <w:r w:rsidRPr="00477734">
        <w:rPr>
          <w:rFonts w:asciiTheme="majorHAnsi" w:hAnsiTheme="majorHAnsi"/>
          <w:b/>
        </w:rPr>
        <w:t>Struktura digitálního a tištěného odevzdání je totožná, není</w:t>
      </w:r>
      <w:r w:rsidR="0083303F" w:rsidRPr="00477734">
        <w:rPr>
          <w:rFonts w:asciiTheme="majorHAnsi" w:hAnsiTheme="majorHAnsi"/>
          <w:b/>
        </w:rPr>
        <w:t xml:space="preserve">-li pro části dokumentace </w:t>
      </w:r>
      <w:r w:rsidRPr="00477734">
        <w:rPr>
          <w:rFonts w:asciiTheme="majorHAnsi" w:hAnsiTheme="majorHAnsi"/>
          <w:b/>
        </w:rPr>
        <w:t>specifikováno</w:t>
      </w:r>
      <w:r w:rsidR="0083303F" w:rsidRPr="00477734">
        <w:rPr>
          <w:rFonts w:asciiTheme="majorHAnsi" w:hAnsiTheme="majorHAnsi"/>
          <w:b/>
        </w:rPr>
        <w:t xml:space="preserve"> jinak</w:t>
      </w:r>
      <w:r w:rsidRPr="00477734">
        <w:rPr>
          <w:rFonts w:asciiTheme="majorHAnsi" w:hAnsiTheme="majorHAnsi"/>
          <w:b/>
        </w:rPr>
        <w:t>.</w:t>
      </w:r>
    </w:p>
    <w:p w14:paraId="7BFD2145" w14:textId="77777777" w:rsidR="00877FB1" w:rsidRPr="001805FA" w:rsidRDefault="00877FB1" w:rsidP="00C429CA">
      <w:pPr>
        <w:rPr>
          <w:rFonts w:asciiTheme="majorHAnsi" w:hAnsiTheme="majorHAnsi"/>
          <w:b/>
          <w:highlight w:val="yellow"/>
        </w:rPr>
      </w:pPr>
    </w:p>
    <w:p w14:paraId="38F25911" w14:textId="77777777" w:rsidR="00C429CA" w:rsidRPr="000813D7" w:rsidRDefault="00C429CA" w:rsidP="00C429CA">
      <w:pPr>
        <w:keepNext/>
        <w:rPr>
          <w:rFonts w:asciiTheme="majorHAnsi" w:hAnsiTheme="majorHAnsi"/>
        </w:rPr>
      </w:pPr>
      <w:r w:rsidRPr="000813D7">
        <w:rPr>
          <w:rFonts w:asciiTheme="majorHAnsi" w:hAnsiTheme="majorHAnsi"/>
        </w:rPr>
        <w:t>Digitálním odevzdáním se rozumí:</w:t>
      </w:r>
    </w:p>
    <w:p w14:paraId="444FA489" w14:textId="77777777" w:rsidR="00C429CA" w:rsidRPr="000813D7" w:rsidRDefault="00C429CA" w:rsidP="00C7178E">
      <w:pPr>
        <w:keepNext/>
        <w:numPr>
          <w:ilvl w:val="0"/>
          <w:numId w:val="14"/>
        </w:numPr>
        <w:rPr>
          <w:rFonts w:asciiTheme="majorHAnsi" w:hAnsiTheme="majorHAnsi"/>
        </w:rPr>
      </w:pPr>
      <w:r w:rsidRPr="000813D7">
        <w:rPr>
          <w:rFonts w:asciiTheme="majorHAnsi" w:hAnsiTheme="majorHAnsi"/>
        </w:rPr>
        <w:t>soubory v uzavřené (needitovatelné) formě (ve formátu souboru PDF), jejichž zobrazení je totožné s tištěnou verzí dokumentace;</w:t>
      </w:r>
    </w:p>
    <w:p w14:paraId="3E6800EC" w14:textId="6EE23EAA" w:rsidR="00C429CA" w:rsidRPr="000813D7" w:rsidRDefault="00C429CA" w:rsidP="00C7178E">
      <w:pPr>
        <w:numPr>
          <w:ilvl w:val="0"/>
          <w:numId w:val="14"/>
        </w:numPr>
        <w:rPr>
          <w:rFonts w:asciiTheme="majorHAnsi" w:hAnsiTheme="majorHAnsi"/>
        </w:rPr>
      </w:pPr>
      <w:r w:rsidRPr="000813D7">
        <w:rPr>
          <w:rFonts w:asciiTheme="majorHAnsi" w:hAnsiTheme="majorHAnsi"/>
        </w:rPr>
        <w:t xml:space="preserve">soubory v otevřené (editovatelné) formě (ve formátu souborů DOC, XLS, DWG, DGN, SHP), z nichž je možné bez dalších úprav </w:t>
      </w:r>
      <w:r w:rsidR="0032031A">
        <w:rPr>
          <w:rFonts w:asciiTheme="majorHAnsi" w:hAnsiTheme="majorHAnsi"/>
        </w:rPr>
        <w:t>pracovat s obsahem (vektorovou grafikou</w:t>
      </w:r>
      <w:r w:rsidR="003808C7">
        <w:rPr>
          <w:rFonts w:asciiTheme="majorHAnsi" w:hAnsiTheme="majorHAnsi"/>
        </w:rPr>
        <w:t>, surovými daty, hodnotami apod.</w:t>
      </w:r>
      <w:r w:rsidR="0032031A">
        <w:rPr>
          <w:rFonts w:asciiTheme="majorHAnsi" w:hAnsiTheme="majorHAnsi"/>
        </w:rPr>
        <w:t>) a </w:t>
      </w:r>
      <w:r w:rsidRPr="000813D7">
        <w:rPr>
          <w:rFonts w:asciiTheme="majorHAnsi" w:hAnsiTheme="majorHAnsi"/>
        </w:rPr>
        <w:t>zhotovit výtisk toto</w:t>
      </w:r>
      <w:r w:rsidR="008C0C3C" w:rsidRPr="000813D7">
        <w:rPr>
          <w:rFonts w:asciiTheme="majorHAnsi" w:hAnsiTheme="majorHAnsi"/>
        </w:rPr>
        <w:t>žný s odevzdanou tištěnou verzí.</w:t>
      </w:r>
      <w:r w:rsidR="009E0BCB">
        <w:rPr>
          <w:rFonts w:asciiTheme="majorHAnsi" w:hAnsiTheme="majorHAnsi"/>
        </w:rPr>
        <w:t xml:space="preserve"> Struktura souborů (např. hladiny v DWG výkresech) musí být odsouhlasena </w:t>
      </w:r>
      <w:r w:rsidR="00083C19">
        <w:rPr>
          <w:rFonts w:asciiTheme="majorHAnsi" w:hAnsiTheme="majorHAnsi"/>
        </w:rPr>
        <w:t>Objedna</w:t>
      </w:r>
      <w:r w:rsidR="009E0BCB">
        <w:rPr>
          <w:rFonts w:asciiTheme="majorHAnsi" w:hAnsiTheme="majorHAnsi"/>
        </w:rPr>
        <w:t>telem.</w:t>
      </w:r>
    </w:p>
    <w:p w14:paraId="36F83FD1" w14:textId="788AF6AA" w:rsidR="00C429CA" w:rsidRPr="000813D7" w:rsidRDefault="00C429CA" w:rsidP="00C429CA">
      <w:pPr>
        <w:rPr>
          <w:rFonts w:asciiTheme="majorHAnsi" w:hAnsiTheme="majorHAnsi"/>
        </w:rPr>
      </w:pPr>
      <w:r w:rsidRPr="000813D7">
        <w:rPr>
          <w:rFonts w:asciiTheme="majorHAnsi" w:hAnsiTheme="majorHAnsi"/>
        </w:rPr>
        <w:t xml:space="preserve">Samostatně budou </w:t>
      </w:r>
      <w:r w:rsidR="00083C19">
        <w:rPr>
          <w:rFonts w:asciiTheme="majorHAnsi" w:hAnsiTheme="majorHAnsi"/>
        </w:rPr>
        <w:t>Objednate</w:t>
      </w:r>
      <w:r w:rsidR="006F5284" w:rsidRPr="000813D7">
        <w:rPr>
          <w:rFonts w:asciiTheme="majorHAnsi" w:hAnsiTheme="majorHAnsi"/>
        </w:rPr>
        <w:t>l</w:t>
      </w:r>
      <w:r w:rsidRPr="000813D7">
        <w:rPr>
          <w:rFonts w:asciiTheme="majorHAnsi" w:hAnsiTheme="majorHAnsi"/>
        </w:rPr>
        <w:t>i pouze digitálně odevzdány:</w:t>
      </w:r>
    </w:p>
    <w:p w14:paraId="6CB505D9" w14:textId="77777777" w:rsidR="00C429CA" w:rsidRPr="000813D7" w:rsidRDefault="00877FB1" w:rsidP="00C7178E">
      <w:pPr>
        <w:numPr>
          <w:ilvl w:val="0"/>
          <w:numId w:val="13"/>
        </w:numPr>
        <w:rPr>
          <w:rFonts w:asciiTheme="majorHAnsi" w:hAnsiTheme="majorHAnsi" w:cs="Arial"/>
        </w:rPr>
      </w:pPr>
      <w:r w:rsidRPr="000813D7">
        <w:rPr>
          <w:rFonts w:asciiTheme="majorHAnsi" w:hAnsiTheme="majorHAnsi" w:cs="Arial"/>
        </w:rPr>
        <w:t xml:space="preserve">pro část Přepravní prognóza </w:t>
      </w:r>
      <w:r w:rsidR="00C429CA" w:rsidRPr="000813D7">
        <w:rPr>
          <w:rFonts w:asciiTheme="majorHAnsi" w:hAnsiTheme="majorHAnsi" w:cs="Arial"/>
        </w:rPr>
        <w:t>soubory prostorových dat</w:t>
      </w:r>
      <w:r w:rsidRPr="000813D7">
        <w:rPr>
          <w:rFonts w:asciiTheme="majorHAnsi" w:hAnsiTheme="majorHAnsi" w:cs="Arial"/>
        </w:rPr>
        <w:t xml:space="preserve"> modelovaných výhledových zátěží</w:t>
      </w:r>
      <w:r w:rsidR="008C0C3C" w:rsidRPr="000813D7">
        <w:rPr>
          <w:rFonts w:asciiTheme="majorHAnsi" w:hAnsiTheme="majorHAnsi" w:cs="Arial"/>
        </w:rPr>
        <w:t>, které</w:t>
      </w:r>
      <w:r w:rsidR="00C429CA" w:rsidRPr="000813D7">
        <w:rPr>
          <w:rFonts w:asciiTheme="majorHAnsi" w:hAnsiTheme="majorHAnsi" w:cs="Arial"/>
        </w:rPr>
        <w:t xml:space="preserve"> budou předány ve formátu „</w:t>
      </w:r>
      <w:proofErr w:type="spellStart"/>
      <w:r w:rsidR="00C429CA" w:rsidRPr="000813D7">
        <w:rPr>
          <w:rFonts w:asciiTheme="majorHAnsi" w:hAnsiTheme="majorHAnsi" w:cs="Arial"/>
        </w:rPr>
        <w:t>shapefile</w:t>
      </w:r>
      <w:proofErr w:type="spellEnd"/>
      <w:r w:rsidR="00C429CA" w:rsidRPr="000813D7">
        <w:rPr>
          <w:rFonts w:asciiTheme="majorHAnsi" w:hAnsiTheme="majorHAnsi" w:cs="Arial"/>
        </w:rPr>
        <w:t xml:space="preserve"> (SHP)“ a budou opatřeny </w:t>
      </w:r>
      <w:r w:rsidR="008C0C3C" w:rsidRPr="000813D7">
        <w:rPr>
          <w:rFonts w:asciiTheme="majorHAnsi" w:hAnsiTheme="majorHAnsi" w:cs="Arial"/>
        </w:rPr>
        <w:t>metadaty; z</w:t>
      </w:r>
      <w:r w:rsidR="00C429CA" w:rsidRPr="000813D7">
        <w:rPr>
          <w:rFonts w:asciiTheme="majorHAnsi" w:hAnsiTheme="majorHAnsi" w:cs="Arial"/>
        </w:rPr>
        <w:t>ároveň musejí být v souladu se směrnicí č. 2007/2/EC INSPIRE o vybudování evropské infrastruktury prostorových informací a příslušnými nařízeními a technickými pokyny (</w:t>
      </w:r>
      <w:proofErr w:type="spellStart"/>
      <w:r w:rsidR="00C429CA" w:rsidRPr="000813D7">
        <w:rPr>
          <w:rFonts w:asciiTheme="majorHAnsi" w:hAnsiTheme="majorHAnsi" w:cs="Arial"/>
        </w:rPr>
        <w:t>Technical</w:t>
      </w:r>
      <w:proofErr w:type="spellEnd"/>
      <w:r w:rsidR="00C429CA" w:rsidRPr="000813D7">
        <w:rPr>
          <w:rFonts w:asciiTheme="majorHAnsi" w:hAnsiTheme="majorHAnsi" w:cs="Arial"/>
        </w:rPr>
        <w:t xml:space="preserve"> </w:t>
      </w:r>
      <w:proofErr w:type="spellStart"/>
      <w:r w:rsidR="00C429CA" w:rsidRPr="000813D7">
        <w:rPr>
          <w:rFonts w:asciiTheme="majorHAnsi" w:hAnsiTheme="majorHAnsi" w:cs="Arial"/>
        </w:rPr>
        <w:t>Guidelines</w:t>
      </w:r>
      <w:proofErr w:type="spellEnd"/>
      <w:r w:rsidR="00C429CA" w:rsidRPr="000813D7">
        <w:rPr>
          <w:rFonts w:asciiTheme="majorHAnsi" w:hAnsiTheme="majorHAnsi" w:cs="Arial"/>
        </w:rPr>
        <w:t>) v platném znění, které se váží ke směrnici INSPIRE, především pak s:</w:t>
      </w:r>
    </w:p>
    <w:p w14:paraId="77AE3643" w14:textId="77777777" w:rsidR="00C429CA" w:rsidRPr="000813D7" w:rsidRDefault="00C429CA" w:rsidP="00C7178E">
      <w:pPr>
        <w:numPr>
          <w:ilvl w:val="1"/>
          <w:numId w:val="13"/>
        </w:numPr>
        <w:rPr>
          <w:rFonts w:asciiTheme="majorHAnsi" w:hAnsiTheme="majorHAnsi" w:cs="Arial"/>
        </w:rPr>
      </w:pPr>
      <w:r w:rsidRPr="000813D7">
        <w:rPr>
          <w:rFonts w:asciiTheme="majorHAnsi" w:hAnsiTheme="majorHAnsi" w:cs="Arial"/>
        </w:rPr>
        <w:t>Nařízením Komise (ES) č. 1205/2008 ze dne 3. prosince 2008, kterým se provádí směrnice Evropského parlamentu a Rady 2007/2/ES týkající se metadat;</w:t>
      </w:r>
    </w:p>
    <w:p w14:paraId="71649FD9" w14:textId="77777777" w:rsidR="00C429CA" w:rsidRPr="000813D7" w:rsidRDefault="00C429CA" w:rsidP="00C7178E">
      <w:pPr>
        <w:numPr>
          <w:ilvl w:val="1"/>
          <w:numId w:val="13"/>
        </w:numPr>
        <w:rPr>
          <w:rFonts w:asciiTheme="majorHAnsi" w:hAnsiTheme="majorHAnsi" w:cs="Arial"/>
        </w:rPr>
      </w:pPr>
      <w:r w:rsidRPr="000813D7">
        <w:rPr>
          <w:rFonts w:asciiTheme="majorHAnsi" w:hAnsiTheme="majorHAnsi" w:cs="Arial"/>
        </w:rPr>
        <w:t>Nařízením Komise (EU) č. 1089/2010 ze dne 23. listopadu 2010, kterým se provádí směrnice Evropského parlamentu a Rady 2007/2/ES, pokud jde interoperabilitu sad prostorových dat a služeb prostorových dat;</w:t>
      </w:r>
    </w:p>
    <w:p w14:paraId="3C553D3F" w14:textId="77777777" w:rsidR="00C429CA" w:rsidRPr="000813D7" w:rsidRDefault="00C429CA" w:rsidP="00C7178E">
      <w:pPr>
        <w:numPr>
          <w:ilvl w:val="1"/>
          <w:numId w:val="13"/>
        </w:numPr>
        <w:rPr>
          <w:rFonts w:asciiTheme="majorHAnsi" w:hAnsiTheme="majorHAnsi" w:cs="Arial"/>
        </w:rPr>
      </w:pPr>
      <w:r w:rsidRPr="000813D7">
        <w:rPr>
          <w:rFonts w:asciiTheme="majorHAnsi" w:hAnsiTheme="majorHAnsi" w:cs="Arial"/>
        </w:rPr>
        <w:t>Nařízením Komise (EU) č. 102/2011 ze dne 4. února 2011, kterým se mění nařízení (EU) č. 1089/2010, kterým se provádí směrnice Evropského parlamentu a Rady 2007/2/ES, pokud jde o interoperabilitu sad prostorových dat a služeb prostorových dat;</w:t>
      </w:r>
    </w:p>
    <w:p w14:paraId="2D1B65A4" w14:textId="77777777" w:rsidR="00C429CA" w:rsidRPr="000813D7" w:rsidRDefault="00C429CA" w:rsidP="00C7178E">
      <w:pPr>
        <w:numPr>
          <w:ilvl w:val="1"/>
          <w:numId w:val="13"/>
        </w:numPr>
        <w:rPr>
          <w:rFonts w:asciiTheme="majorHAnsi" w:hAnsiTheme="majorHAnsi" w:cs="Arial"/>
        </w:rPr>
      </w:pPr>
      <w:r w:rsidRPr="000813D7">
        <w:rPr>
          <w:rFonts w:asciiTheme="majorHAnsi" w:hAnsiTheme="majorHAnsi" w:cs="Arial"/>
        </w:rPr>
        <w:t>metadata budou rovněž v souladu s Metadatovým profilem ČR pro soubory prostorových dat, sérií souborů prostorových dat a služeb založených na</w:t>
      </w:r>
      <w:r w:rsidR="001172D2" w:rsidRPr="000813D7">
        <w:rPr>
          <w:rFonts w:asciiTheme="majorHAnsi" w:hAnsiTheme="majorHAnsi" w:cs="Arial"/>
        </w:rPr>
        <w:t> </w:t>
      </w:r>
      <w:r w:rsidRPr="000813D7">
        <w:rPr>
          <w:rFonts w:asciiTheme="majorHAnsi" w:hAnsiTheme="majorHAnsi" w:cs="Arial"/>
        </w:rPr>
        <w:t>prostorových datech.</w:t>
      </w:r>
    </w:p>
    <w:p w14:paraId="0F17108F" w14:textId="78B614B6" w:rsidR="00C429CA" w:rsidRPr="000813D7" w:rsidRDefault="008C0C3C" w:rsidP="00C7178E">
      <w:pPr>
        <w:numPr>
          <w:ilvl w:val="0"/>
          <w:numId w:val="13"/>
        </w:numPr>
        <w:rPr>
          <w:rFonts w:asciiTheme="majorHAnsi" w:hAnsiTheme="majorHAnsi" w:cs="Arial"/>
        </w:rPr>
      </w:pPr>
      <w:r w:rsidRPr="000813D7">
        <w:rPr>
          <w:rFonts w:asciiTheme="majorHAnsi" w:hAnsiTheme="majorHAnsi" w:cs="Arial"/>
        </w:rPr>
        <w:t>p</w:t>
      </w:r>
      <w:r w:rsidR="00C429CA" w:rsidRPr="000813D7">
        <w:rPr>
          <w:rFonts w:asciiTheme="majorHAnsi" w:hAnsiTheme="majorHAnsi" w:cs="Arial"/>
        </w:rPr>
        <w:t>ro část Přepravní pro</w:t>
      </w:r>
      <w:r w:rsidRPr="000813D7">
        <w:rPr>
          <w:rFonts w:asciiTheme="majorHAnsi" w:hAnsiTheme="majorHAnsi" w:cs="Arial"/>
        </w:rPr>
        <w:t xml:space="preserve">gnóza bude dále odevzdána </w:t>
      </w:r>
      <w:r w:rsidR="00C429CA" w:rsidRPr="000813D7">
        <w:rPr>
          <w:rFonts w:asciiTheme="majorHAnsi" w:hAnsiTheme="majorHAnsi" w:cs="Arial"/>
        </w:rPr>
        <w:t>matice př</w:t>
      </w:r>
      <w:r w:rsidRPr="000813D7">
        <w:rPr>
          <w:rFonts w:asciiTheme="majorHAnsi" w:hAnsiTheme="majorHAnsi" w:cs="Arial"/>
        </w:rPr>
        <w:t xml:space="preserve">epravních vztahů ve formátu </w:t>
      </w:r>
      <w:r w:rsidR="00F440C1" w:rsidRPr="000813D7">
        <w:rPr>
          <w:rFonts w:asciiTheme="majorHAnsi" w:hAnsiTheme="majorHAnsi" w:cs="Arial"/>
        </w:rPr>
        <w:t>XLS(X)</w:t>
      </w:r>
      <w:r w:rsidR="00A95F13">
        <w:rPr>
          <w:rFonts w:asciiTheme="majorHAnsi" w:hAnsiTheme="majorHAnsi" w:cs="Arial"/>
        </w:rPr>
        <w:t xml:space="preserve"> a dále kompletní dopravní model jednotlivých variant </w:t>
      </w:r>
      <w:r w:rsidR="00A95F13" w:rsidRPr="00A95F13">
        <w:rPr>
          <w:rFonts w:asciiTheme="majorHAnsi" w:hAnsiTheme="majorHAnsi" w:cs="Arial"/>
        </w:rPr>
        <w:t xml:space="preserve">v otevřeném datovém formátu, </w:t>
      </w:r>
      <w:bookmarkStart w:id="40" w:name="_Hlk36407881"/>
      <w:r w:rsidR="00A95F13" w:rsidRPr="00A95F13">
        <w:rPr>
          <w:rFonts w:asciiTheme="majorHAnsi" w:hAnsiTheme="majorHAnsi" w:cs="Arial"/>
        </w:rPr>
        <w:t xml:space="preserve">jenž musí být kompatibilní se softwarovým prostředím programu pro modelování dopravy </w:t>
      </w:r>
      <w:bookmarkEnd w:id="40"/>
      <w:r w:rsidR="00A95F13" w:rsidRPr="00A95F13">
        <w:rPr>
          <w:rFonts w:asciiTheme="majorHAnsi" w:hAnsiTheme="majorHAnsi" w:cs="Arial"/>
        </w:rPr>
        <w:t>(přípona *.ver). Soubory musí umožňovat další práci (úprava sítě, úprava matice přepravních vztahů, výpočet zatížení sítě atd.) s těmito modely</w:t>
      </w:r>
      <w:r w:rsidR="00BA2A64">
        <w:rPr>
          <w:rFonts w:asciiTheme="majorHAnsi" w:hAnsiTheme="majorHAnsi" w:cs="Arial"/>
        </w:rPr>
        <w:t>;</w:t>
      </w:r>
    </w:p>
    <w:p w14:paraId="02E2F879" w14:textId="5CE95EE5" w:rsidR="00E013F4" w:rsidRPr="000813D7" w:rsidRDefault="00E013F4" w:rsidP="00C7178E">
      <w:pPr>
        <w:numPr>
          <w:ilvl w:val="0"/>
          <w:numId w:val="13"/>
        </w:numPr>
        <w:rPr>
          <w:rFonts w:asciiTheme="majorHAnsi" w:hAnsiTheme="majorHAnsi" w:cs="Arial"/>
        </w:rPr>
      </w:pPr>
      <w:r w:rsidRPr="000813D7">
        <w:rPr>
          <w:rFonts w:asciiTheme="majorHAnsi" w:hAnsiTheme="majorHAnsi" w:cs="Arial"/>
        </w:rPr>
        <w:t xml:space="preserve">pro část Investiční náklady stavby tabulky </w:t>
      </w:r>
      <w:r w:rsidR="00597C90" w:rsidRPr="000813D7">
        <w:rPr>
          <w:rFonts w:asciiTheme="majorHAnsi" w:hAnsiTheme="majorHAnsi" w:cs="Arial"/>
        </w:rPr>
        <w:t>CIN</w:t>
      </w:r>
      <w:r w:rsidRPr="000813D7">
        <w:rPr>
          <w:rFonts w:asciiTheme="majorHAnsi" w:hAnsiTheme="majorHAnsi" w:cs="Arial"/>
        </w:rPr>
        <w:t xml:space="preserve"> ve formátu </w:t>
      </w:r>
      <w:r w:rsidR="00597C90" w:rsidRPr="000813D7">
        <w:rPr>
          <w:rFonts w:asciiTheme="majorHAnsi" w:hAnsiTheme="majorHAnsi" w:cs="Arial"/>
        </w:rPr>
        <w:t>*.XLS(X</w:t>
      </w:r>
      <w:r w:rsidRPr="000813D7">
        <w:rPr>
          <w:rFonts w:asciiTheme="majorHAnsi" w:hAnsiTheme="majorHAnsi" w:cs="Arial"/>
        </w:rPr>
        <w:t>)</w:t>
      </w:r>
      <w:r w:rsidR="00FB47D7">
        <w:rPr>
          <w:rFonts w:asciiTheme="majorHAnsi" w:hAnsiTheme="majorHAnsi" w:cs="Arial"/>
        </w:rPr>
        <w:t xml:space="preserve"> (SPOŽES)</w:t>
      </w:r>
      <w:r w:rsidR="00BA2A64">
        <w:rPr>
          <w:rFonts w:asciiTheme="majorHAnsi" w:hAnsiTheme="majorHAnsi" w:cs="Arial"/>
        </w:rPr>
        <w:t>;</w:t>
      </w:r>
    </w:p>
    <w:p w14:paraId="3AB814C2" w14:textId="25B28102" w:rsidR="00CA1ED2" w:rsidRDefault="008C0C3C" w:rsidP="00C7178E">
      <w:pPr>
        <w:numPr>
          <w:ilvl w:val="0"/>
          <w:numId w:val="13"/>
        </w:numPr>
        <w:rPr>
          <w:rFonts w:asciiTheme="majorHAnsi" w:hAnsiTheme="majorHAnsi" w:cs="Arial"/>
        </w:rPr>
      </w:pPr>
      <w:r w:rsidRPr="000813D7">
        <w:rPr>
          <w:rFonts w:asciiTheme="majorHAnsi" w:hAnsiTheme="majorHAnsi" w:cs="Arial"/>
        </w:rPr>
        <w:t xml:space="preserve">pro část Ekonomické hodnocení CBA tabulky ve formátu </w:t>
      </w:r>
      <w:r w:rsidR="00597C90" w:rsidRPr="000813D7">
        <w:rPr>
          <w:rFonts w:asciiTheme="majorHAnsi" w:hAnsiTheme="majorHAnsi" w:cs="Arial"/>
        </w:rPr>
        <w:t>*.</w:t>
      </w:r>
      <w:r w:rsidR="00F440C1" w:rsidRPr="000813D7">
        <w:rPr>
          <w:rFonts w:asciiTheme="majorHAnsi" w:hAnsiTheme="majorHAnsi" w:cs="Arial"/>
        </w:rPr>
        <w:t>XLS</w:t>
      </w:r>
      <w:r w:rsidR="00476BBE">
        <w:rPr>
          <w:rFonts w:asciiTheme="majorHAnsi" w:hAnsiTheme="majorHAnsi" w:cs="Arial"/>
        </w:rPr>
        <w:t>M</w:t>
      </w:r>
      <w:r w:rsidR="00BA2A64">
        <w:rPr>
          <w:rFonts w:asciiTheme="majorHAnsi" w:hAnsiTheme="majorHAnsi" w:cs="Arial"/>
        </w:rPr>
        <w:t>;</w:t>
      </w:r>
    </w:p>
    <w:p w14:paraId="4C0BDE07" w14:textId="135ABA0C" w:rsidR="009E0BCB" w:rsidRPr="009E0BCB" w:rsidRDefault="009E0BCB" w:rsidP="00C7178E">
      <w:pPr>
        <w:numPr>
          <w:ilvl w:val="0"/>
          <w:numId w:val="13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 komplexní návrh variant a návrh vybraných variant budou k projednání i ve výsledku předány vrstvy os tras a těžiště zastávek ve formátu SHP, v atributové tabulce bude vždy min. číslo etapy SP, označení varianty, mód, u zastávek jejich název a staničení.</w:t>
      </w:r>
    </w:p>
    <w:p w14:paraId="27D6F287" w14:textId="4420F04D" w:rsidR="00CA1ED2" w:rsidRDefault="00CA1ED2" w:rsidP="00CA1ED2">
      <w:pPr>
        <w:rPr>
          <w:rFonts w:asciiTheme="majorHAnsi" w:hAnsiTheme="majorHAnsi" w:cs="Arial"/>
        </w:rPr>
      </w:pPr>
    </w:p>
    <w:p w14:paraId="3D9C652C" w14:textId="1DF0DC07" w:rsidR="00CA1ED2" w:rsidRDefault="00083C19" w:rsidP="00CA1E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Objednate</w:t>
      </w:r>
      <w:r w:rsidR="00CA1ED2">
        <w:rPr>
          <w:rFonts w:asciiTheme="majorHAnsi" w:hAnsiTheme="majorHAnsi"/>
          <w:b/>
        </w:rPr>
        <w:t xml:space="preserve">l požaduje odevzdání shrnujících materiálů pro potřebu prezentace SP SJKD </w:t>
      </w:r>
      <w:proofErr w:type="gramStart"/>
      <w:r w:rsidR="00CA1ED2">
        <w:rPr>
          <w:rFonts w:asciiTheme="majorHAnsi" w:hAnsiTheme="majorHAnsi"/>
          <w:b/>
        </w:rPr>
        <w:t>samotné</w:t>
      </w:r>
      <w:proofErr w:type="gramEnd"/>
      <w:r w:rsidR="00CA1ED2">
        <w:rPr>
          <w:rFonts w:asciiTheme="majorHAnsi" w:hAnsiTheme="majorHAnsi"/>
          <w:b/>
        </w:rPr>
        <w:t xml:space="preserve"> a především jejích výsledků veřejnosti a politické reprezentaci</w:t>
      </w:r>
      <w:r w:rsidR="00CA1ED2" w:rsidRPr="00477734">
        <w:rPr>
          <w:rFonts w:asciiTheme="majorHAnsi" w:hAnsiTheme="majorHAnsi"/>
          <w:b/>
        </w:rPr>
        <w:t>.</w:t>
      </w:r>
      <w:r w:rsidR="00CA1ED2">
        <w:rPr>
          <w:rFonts w:asciiTheme="majorHAnsi" w:hAnsiTheme="majorHAnsi"/>
          <w:b/>
        </w:rPr>
        <w:t xml:space="preserve"> Jde především o:</w:t>
      </w:r>
    </w:p>
    <w:p w14:paraId="2F43A2E0" w14:textId="7C458D9D" w:rsidR="00CA1ED2" w:rsidRDefault="00CA1ED2" w:rsidP="00C7178E">
      <w:pPr>
        <w:numPr>
          <w:ilvl w:val="0"/>
          <w:numId w:val="13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shrnutí SP SJKD formou čtivého, ale zároveň věcně přesného textu v rozsahu cca 20 stran A4 (včetně důležitých schémat, tabulek</w:t>
      </w:r>
      <w:r w:rsidR="00CF58AA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grafů apod.), a to v jazyce českém i anglickém</w:t>
      </w:r>
      <w:r w:rsidR="00B07B91">
        <w:rPr>
          <w:rFonts w:asciiTheme="majorHAnsi" w:hAnsiTheme="majorHAnsi" w:cs="Arial"/>
        </w:rPr>
        <w:t xml:space="preserve"> (každá o rozsahu 15-25 stran)</w:t>
      </w:r>
      <w:r w:rsidR="00432755">
        <w:rPr>
          <w:rFonts w:asciiTheme="majorHAnsi" w:hAnsiTheme="majorHAnsi" w:cs="Arial"/>
        </w:rPr>
        <w:t>;</w:t>
      </w:r>
      <w:r w:rsidR="00952140">
        <w:rPr>
          <w:rFonts w:asciiTheme="majorHAnsi" w:hAnsiTheme="majorHAnsi" w:cs="Arial"/>
        </w:rPr>
        <w:t xml:space="preserve"> </w:t>
      </w:r>
      <w:r w:rsidR="00432755">
        <w:rPr>
          <w:rFonts w:asciiTheme="majorHAnsi" w:hAnsiTheme="majorHAnsi" w:cs="Arial"/>
        </w:rPr>
        <w:t xml:space="preserve">shrnutí SP SJKD formou videa s mluveným komentářem o délce </w:t>
      </w:r>
      <w:r w:rsidR="00D57422">
        <w:rPr>
          <w:rFonts w:asciiTheme="majorHAnsi" w:hAnsiTheme="majorHAnsi" w:cs="Arial"/>
        </w:rPr>
        <w:t>8-10</w:t>
      </w:r>
      <w:r w:rsidR="00432755">
        <w:rPr>
          <w:rFonts w:asciiTheme="majorHAnsi" w:hAnsiTheme="majorHAnsi" w:cs="Arial"/>
        </w:rPr>
        <w:t xml:space="preserve"> minut v jazyce českém i anglickém; </w:t>
      </w:r>
    </w:p>
    <w:p w14:paraId="17E76CD6" w14:textId="03886309" w:rsidR="00432755" w:rsidRDefault="00432755" w:rsidP="00C7178E">
      <w:pPr>
        <w:numPr>
          <w:ilvl w:val="0"/>
          <w:numId w:val="13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úpravu základních schémat a výkresů tak, aby byly přehledné a čitelné v měřítku pro prezentaci na projektoru (například formou Powerpointu) a pro vložení do textového dokumentu nebo na webovou stránku. </w:t>
      </w:r>
    </w:p>
    <w:p w14:paraId="2C94C4E8" w14:textId="77777777" w:rsidR="00CA1ED2" w:rsidRPr="00CA1ED2" w:rsidRDefault="00CA1ED2" w:rsidP="00E6590F">
      <w:pPr>
        <w:rPr>
          <w:rFonts w:asciiTheme="majorHAnsi" w:hAnsiTheme="majorHAnsi" w:cs="Arial"/>
        </w:rPr>
      </w:pPr>
    </w:p>
    <w:p w14:paraId="656F762E" w14:textId="71B2C22C" w:rsidR="00C429CA" w:rsidRDefault="00C429CA" w:rsidP="00C429CA">
      <w:pPr>
        <w:pStyle w:val="Nadpis1"/>
        <w:rPr>
          <w:lang w:val="cs-CZ"/>
        </w:rPr>
      </w:pPr>
      <w:bookmarkStart w:id="41" w:name="_Ref502922629"/>
      <w:bookmarkStart w:id="42" w:name="_Toc34423862"/>
      <w:r w:rsidRPr="00477734">
        <w:t>Podklady poskytnuté</w:t>
      </w:r>
      <w:r w:rsidR="00300F6B" w:rsidRPr="00477734">
        <w:t xml:space="preserve"> </w:t>
      </w:r>
      <w:r w:rsidR="006C0272">
        <w:rPr>
          <w:lang w:val="cs-CZ"/>
        </w:rPr>
        <w:t>Objednatelem</w:t>
      </w:r>
      <w:bookmarkEnd w:id="41"/>
      <w:bookmarkEnd w:id="42"/>
    </w:p>
    <w:p w14:paraId="0015A4CC" w14:textId="77777777" w:rsidR="001662D5" w:rsidRPr="00707D24" w:rsidRDefault="001662D5" w:rsidP="00C819CB">
      <w:pPr>
        <w:pStyle w:val="Nadpis2"/>
      </w:pPr>
      <w:bookmarkStart w:id="43" w:name="_Toc34423863"/>
      <w:r w:rsidRPr="00707D24">
        <w:t>Základní podkladové studie a projektové dokumentace</w:t>
      </w:r>
      <w:bookmarkEnd w:id="43"/>
    </w:p>
    <w:p w14:paraId="595FD0AB" w14:textId="01663A09" w:rsidR="001662D5" w:rsidRDefault="001662D5" w:rsidP="001662D5">
      <w:pPr>
        <w:rPr>
          <w:rFonts w:asciiTheme="majorHAnsi" w:hAnsiTheme="majorHAnsi"/>
        </w:rPr>
      </w:pPr>
      <w:r w:rsidRPr="008C53C0">
        <w:rPr>
          <w:rFonts w:asciiTheme="majorHAnsi" w:hAnsiTheme="majorHAnsi"/>
        </w:rPr>
        <w:t>V minulosti bylo zpracováno několik dokumentací, které by měly být brány jako výchozí podklad pro zpracování studie proveditelnosti</w:t>
      </w:r>
      <w:r w:rsidR="009009F8">
        <w:rPr>
          <w:rFonts w:asciiTheme="majorHAnsi" w:hAnsiTheme="majorHAnsi"/>
        </w:rPr>
        <w:t>, pokud Objednatel neurčí jinak</w:t>
      </w:r>
      <w:r w:rsidRPr="008C53C0">
        <w:rPr>
          <w:rFonts w:asciiTheme="majorHAnsi" w:hAnsiTheme="majorHAnsi"/>
        </w:rPr>
        <w:t>:</w:t>
      </w:r>
    </w:p>
    <w:p w14:paraId="4BD5108E" w14:textId="2FBF9D6C" w:rsidR="001662D5" w:rsidRDefault="001662D5" w:rsidP="00B07B91">
      <w:pPr>
        <w:numPr>
          <w:ilvl w:val="0"/>
          <w:numId w:val="26"/>
        </w:numPr>
        <w:spacing w:after="60"/>
        <w:ind w:left="714" w:hanging="357"/>
      </w:pPr>
      <w:r>
        <w:t>Aktualizace studie proveditelnosti severojižního kolejového diametru (</w:t>
      </w:r>
      <w:proofErr w:type="spellStart"/>
      <w:r>
        <w:t>CityPlan</w:t>
      </w:r>
      <w:proofErr w:type="spellEnd"/>
      <w:r w:rsidR="00952140">
        <w:t xml:space="preserve"> </w:t>
      </w:r>
      <w:proofErr w:type="spellStart"/>
      <w:r w:rsidR="00952140">
        <w:t>spol.s.</w:t>
      </w:r>
      <w:proofErr w:type="gramStart"/>
      <w:r w:rsidR="00952140">
        <w:t>r.o</w:t>
      </w:r>
      <w:proofErr w:type="spellEnd"/>
      <w:proofErr w:type="gramEnd"/>
      <w:r>
        <w:t>, 2011)</w:t>
      </w:r>
    </w:p>
    <w:p w14:paraId="47E8F64C" w14:textId="357E36BE" w:rsidR="001662D5" w:rsidRDefault="001662D5" w:rsidP="00B07B91">
      <w:pPr>
        <w:numPr>
          <w:ilvl w:val="0"/>
          <w:numId w:val="26"/>
        </w:numPr>
        <w:spacing w:after="60"/>
        <w:ind w:left="714" w:hanging="357"/>
      </w:pPr>
      <w:r>
        <w:t>Návrh kategorie železniční dráhy Severojižního kolejového diametru (SUDOP P</w:t>
      </w:r>
      <w:r w:rsidR="00952140">
        <w:t>RAHA a.s.</w:t>
      </w:r>
      <w:r>
        <w:t>, 2009)</w:t>
      </w:r>
    </w:p>
    <w:p w14:paraId="4F3D8BDD" w14:textId="77777777" w:rsidR="001662D5" w:rsidRDefault="001662D5" w:rsidP="00B07B91">
      <w:pPr>
        <w:numPr>
          <w:ilvl w:val="0"/>
          <w:numId w:val="26"/>
        </w:numPr>
        <w:spacing w:after="60"/>
        <w:ind w:left="714" w:hanging="357"/>
      </w:pPr>
      <w:r>
        <w:t>Právní posouzení studie: Návrh kategorie železniční dráhy Severojižního kolejového diametru v Brně (JUDr. Jaroslav Soušek, 2009)</w:t>
      </w:r>
    </w:p>
    <w:p w14:paraId="072B775A" w14:textId="446473F5" w:rsidR="001662D5" w:rsidRDefault="001662D5" w:rsidP="00B07B91">
      <w:pPr>
        <w:numPr>
          <w:ilvl w:val="0"/>
          <w:numId w:val="26"/>
        </w:numPr>
        <w:spacing w:after="60"/>
        <w:ind w:left="714" w:hanging="357"/>
      </w:pPr>
      <w:r>
        <w:t xml:space="preserve">Technická pomoc při </w:t>
      </w:r>
      <w:proofErr w:type="spellStart"/>
      <w:r>
        <w:t>předprojekční</w:t>
      </w:r>
      <w:proofErr w:type="spellEnd"/>
      <w:r>
        <w:t xml:space="preserve"> přípravě záměru Severojižního kolejového diametru (</w:t>
      </w:r>
      <w:proofErr w:type="spellStart"/>
      <w:r>
        <w:t>CityPlan</w:t>
      </w:r>
      <w:proofErr w:type="spellEnd"/>
      <w:r w:rsidR="00952140">
        <w:t xml:space="preserve"> spol. </w:t>
      </w:r>
      <w:proofErr w:type="spellStart"/>
      <w:r w:rsidR="00952140">
        <w:t>s.r.o</w:t>
      </w:r>
      <w:proofErr w:type="spellEnd"/>
      <w:r>
        <w:t>, 2011)</w:t>
      </w:r>
    </w:p>
    <w:p w14:paraId="298E77E9" w14:textId="14177DCA" w:rsidR="001662D5" w:rsidRDefault="001662D5" w:rsidP="00B07B91">
      <w:pPr>
        <w:numPr>
          <w:ilvl w:val="0"/>
          <w:numId w:val="26"/>
        </w:numPr>
        <w:spacing w:after="60"/>
        <w:ind w:left="714" w:hanging="357"/>
      </w:pPr>
      <w:r>
        <w:t>Vedení severojižního kolejového diametru v prostoru mezi ul. Opuštěná a Nádražní v Brně (</w:t>
      </w:r>
      <w:proofErr w:type="spellStart"/>
      <w:r>
        <w:t>Metroprojekt</w:t>
      </w:r>
      <w:proofErr w:type="spellEnd"/>
      <w:r w:rsidR="00952140">
        <w:t xml:space="preserve"> Praha a.s.</w:t>
      </w:r>
      <w:r>
        <w:t>, 2011)</w:t>
      </w:r>
    </w:p>
    <w:p w14:paraId="599AF2AB" w14:textId="4606F7E8" w:rsidR="001662D5" w:rsidRDefault="001662D5" w:rsidP="00B07B91">
      <w:pPr>
        <w:numPr>
          <w:ilvl w:val="0"/>
          <w:numId w:val="26"/>
        </w:numPr>
        <w:spacing w:after="60"/>
        <w:ind w:left="714" w:hanging="357"/>
      </w:pPr>
      <w:r>
        <w:t>Podkladová studie prověření jižního zapojení tratí do Severojižního kolejového diametru v Brně (SUDOP B</w:t>
      </w:r>
      <w:r w:rsidR="00952140">
        <w:t xml:space="preserve">RNO, spol. </w:t>
      </w:r>
      <w:proofErr w:type="spellStart"/>
      <w:r w:rsidR="00952140">
        <w:t>s.r.o</w:t>
      </w:r>
      <w:proofErr w:type="spellEnd"/>
      <w:r>
        <w:t>, 2009)</w:t>
      </w:r>
    </w:p>
    <w:p w14:paraId="285C7FD6" w14:textId="77777777" w:rsidR="001662D5" w:rsidRDefault="001662D5" w:rsidP="00B07B91">
      <w:pPr>
        <w:numPr>
          <w:ilvl w:val="0"/>
          <w:numId w:val="26"/>
        </w:numPr>
        <w:spacing w:after="60"/>
        <w:ind w:left="714" w:hanging="357"/>
      </w:pPr>
      <w:r>
        <w:t>Dokumentace pro územní rozhodnutí na zhotovení stavby Přestavba Železničního uzlu Brno, Zajištění průchodu Severojižního kolejového diametru prostorem nového hlavního nádraží (SDRUŽENÍ PROJEKT ŽUB – DIAMETR, 2011)</w:t>
      </w:r>
    </w:p>
    <w:p w14:paraId="7FA0F5ED" w14:textId="146153CE" w:rsidR="001662D5" w:rsidRDefault="001662D5" w:rsidP="00B07B91">
      <w:pPr>
        <w:numPr>
          <w:ilvl w:val="0"/>
          <w:numId w:val="26"/>
        </w:numPr>
        <w:spacing w:after="60"/>
        <w:ind w:left="714" w:hanging="357"/>
      </w:pPr>
      <w:r>
        <w:t>Oznámení záměru stavby Přestavba železničního uzlu Brno, Zajištění průchodu Severojižního kolejového diametru prostorem nového hlavního nádraží dle přílohy č. 3 zákona 100/2001 Sb. ve znění pozdějších předpisů o posuzování vlivů na životní prostředí, SUDOP B</w:t>
      </w:r>
      <w:r w:rsidR="00952140">
        <w:t xml:space="preserve">RNO, spol. </w:t>
      </w:r>
      <w:proofErr w:type="spellStart"/>
      <w:r w:rsidR="00952140">
        <w:t>s.r.o</w:t>
      </w:r>
      <w:proofErr w:type="spellEnd"/>
      <w:r>
        <w:t>, 2010)</w:t>
      </w:r>
    </w:p>
    <w:p w14:paraId="5D078659" w14:textId="77777777" w:rsidR="001662D5" w:rsidRDefault="001662D5" w:rsidP="00B07B91">
      <w:pPr>
        <w:numPr>
          <w:ilvl w:val="0"/>
          <w:numId w:val="26"/>
        </w:numPr>
        <w:spacing w:after="60"/>
        <w:ind w:left="714" w:hanging="357"/>
      </w:pPr>
      <w:r>
        <w:t>Aktualizace studie Severojižního kolejového diametru v prostoru křižovatky Hradecká x VMO x Královopolská v Brně (PK OSSENDORF, 2011)</w:t>
      </w:r>
    </w:p>
    <w:p w14:paraId="04B9EAEA" w14:textId="77777777" w:rsidR="001662D5" w:rsidRPr="00C563B6" w:rsidRDefault="001662D5" w:rsidP="00B07B91">
      <w:pPr>
        <w:numPr>
          <w:ilvl w:val="0"/>
          <w:numId w:val="26"/>
        </w:numPr>
        <w:spacing w:after="60"/>
        <w:ind w:left="714" w:hanging="357"/>
      </w:pPr>
      <w:r>
        <w:t xml:space="preserve">Souhrnný závěr "Studie proveditelnosti severojižního kolejového diametru města Brna </w:t>
      </w:r>
      <w:r w:rsidRPr="00C563B6">
        <w:t>zapojeného do regionu“ a jejích oponentních posudků (České vysoké učení technické v Praze, Fakulta dopravní, 2004)</w:t>
      </w:r>
    </w:p>
    <w:p w14:paraId="6B75B9AB" w14:textId="2D48334D" w:rsidR="000B5A11" w:rsidRPr="00C563B6" w:rsidRDefault="000B5A11" w:rsidP="00B07B91">
      <w:pPr>
        <w:numPr>
          <w:ilvl w:val="0"/>
          <w:numId w:val="26"/>
        </w:numPr>
        <w:spacing w:after="60"/>
      </w:pPr>
      <w:r w:rsidRPr="00C563B6">
        <w:t>Geologická rešerše lokality pro alternativní vedení kolejového diametru v úseku Královo Pole, nádraží – ulice Šumavská (</w:t>
      </w:r>
      <w:proofErr w:type="spellStart"/>
      <w:r w:rsidRPr="00C563B6">
        <w:t>GeoTest</w:t>
      </w:r>
      <w:proofErr w:type="spellEnd"/>
      <w:r w:rsidRPr="00C563B6">
        <w:t>,</w:t>
      </w:r>
      <w:r w:rsidR="004323BC">
        <w:t xml:space="preserve"> </w:t>
      </w:r>
      <w:r w:rsidR="00952140">
        <w:t>a.s.</w:t>
      </w:r>
      <w:r w:rsidRPr="00C563B6">
        <w:t xml:space="preserve"> 2018)</w:t>
      </w:r>
    </w:p>
    <w:p w14:paraId="452098D8" w14:textId="77777777" w:rsidR="00C10FEC" w:rsidRDefault="00C10FEC" w:rsidP="001662D5">
      <w:pPr>
        <w:rPr>
          <w:rFonts w:asciiTheme="majorHAnsi" w:hAnsiTheme="majorHAnsi"/>
          <w:szCs w:val="22"/>
        </w:rPr>
      </w:pPr>
    </w:p>
    <w:p w14:paraId="1E60CAD6" w14:textId="74358AF4" w:rsidR="001662D5" w:rsidRDefault="001662D5" w:rsidP="001662D5">
      <w:pPr>
        <w:rPr>
          <w:rFonts w:asciiTheme="majorHAnsi" w:hAnsiTheme="majorHAnsi"/>
          <w:szCs w:val="22"/>
        </w:rPr>
      </w:pPr>
      <w:r w:rsidRPr="00FA4F3C">
        <w:rPr>
          <w:rFonts w:asciiTheme="majorHAnsi" w:hAnsiTheme="majorHAnsi"/>
          <w:szCs w:val="22"/>
        </w:rPr>
        <w:t xml:space="preserve">Způsob využití těchto dokumentací bude konzultován s jejich pořizovateli v úvodních dílčích plněních před zahájením zpracování analýzy možností. </w:t>
      </w:r>
    </w:p>
    <w:p w14:paraId="02523502" w14:textId="78A1A416" w:rsidR="001662D5" w:rsidRPr="001662D5" w:rsidRDefault="001662D5" w:rsidP="00C819CB">
      <w:pPr>
        <w:pStyle w:val="Nadpis2"/>
      </w:pPr>
      <w:bookmarkStart w:id="44" w:name="_Toc34423864"/>
      <w:r>
        <w:lastRenderedPageBreak/>
        <w:t xml:space="preserve">Ostatní metodiky a pokyny poskytnuté </w:t>
      </w:r>
      <w:r w:rsidR="00083C19">
        <w:t>Objedna</w:t>
      </w:r>
      <w:r>
        <w:t>telem</w:t>
      </w:r>
      <w:bookmarkEnd w:id="44"/>
    </w:p>
    <w:p w14:paraId="26C84939" w14:textId="77777777" w:rsidR="004B2FB9" w:rsidRPr="00477734" w:rsidRDefault="00643F35" w:rsidP="00C7178E">
      <w:pPr>
        <w:numPr>
          <w:ilvl w:val="0"/>
          <w:numId w:val="16"/>
        </w:numPr>
        <w:rPr>
          <w:rFonts w:asciiTheme="majorHAnsi" w:hAnsiTheme="majorHAnsi"/>
        </w:rPr>
      </w:pPr>
      <w:r w:rsidRPr="00477734">
        <w:rPr>
          <w:rFonts w:asciiTheme="majorHAnsi" w:hAnsiTheme="majorHAnsi"/>
        </w:rPr>
        <w:t xml:space="preserve">Rezortní metodika pro hodnocení ekonomické efektivnosti projektů dopravních staveb </w:t>
      </w:r>
      <w:r w:rsidR="004B2FB9" w:rsidRPr="00477734">
        <w:rPr>
          <w:rFonts w:asciiTheme="majorHAnsi" w:hAnsiTheme="majorHAnsi"/>
        </w:rPr>
        <w:t>(dostupné na </w:t>
      </w:r>
      <w:hyperlink r:id="rId10" w:history="1">
        <w:r w:rsidRPr="00477734">
          <w:rPr>
            <w:rStyle w:val="Hypertextovodkaz"/>
            <w:rFonts w:asciiTheme="majorHAnsi" w:hAnsiTheme="majorHAnsi"/>
          </w:rPr>
          <w:t>http://www.sfdi.cz/pravidla-metodiky-a-ceniky/metodiky/</w:t>
        </w:r>
      </w:hyperlink>
      <w:r w:rsidRPr="00477734">
        <w:rPr>
          <w:rFonts w:asciiTheme="majorHAnsi" w:hAnsiTheme="majorHAnsi"/>
        </w:rPr>
        <w:t>)</w:t>
      </w:r>
      <w:r w:rsidR="004B2FB9" w:rsidRPr="00477734">
        <w:rPr>
          <w:rFonts w:asciiTheme="majorHAnsi" w:hAnsiTheme="majorHAnsi"/>
        </w:rPr>
        <w:t>;</w:t>
      </w:r>
    </w:p>
    <w:p w14:paraId="6CADCBB9" w14:textId="4816F2F5" w:rsidR="004B2FB9" w:rsidRPr="00477734" w:rsidRDefault="00FB47D7" w:rsidP="00C7178E">
      <w:pPr>
        <w:numPr>
          <w:ilvl w:val="0"/>
          <w:numId w:val="16"/>
        </w:numPr>
        <w:rPr>
          <w:rFonts w:asciiTheme="majorHAnsi" w:hAnsiTheme="majorHAnsi"/>
        </w:rPr>
      </w:pPr>
      <w:r w:rsidRPr="00FB47D7">
        <w:rPr>
          <w:rFonts w:asciiTheme="majorHAnsi" w:hAnsiTheme="majorHAnsi"/>
        </w:rPr>
        <w:tab/>
        <w:t xml:space="preserve">Sborník pro oceňování železničních staveb ve stupni studie proveditelnosti a záměr projektu v aktuálně platném znění v době zpracování studie proveditelnosti (dostupné na </w:t>
      </w:r>
      <w:proofErr w:type="gramStart"/>
      <w:r w:rsidRPr="00FB47D7">
        <w:rPr>
          <w:rFonts w:asciiTheme="majorHAnsi" w:hAnsiTheme="majorHAnsi"/>
        </w:rPr>
        <w:t>http://www.sfdi.cz/pravidla-metodiky-a-ceniky/cenove-databaze/;</w:t>
      </w:r>
      <w:r w:rsidR="008B6626" w:rsidRPr="00477734">
        <w:rPr>
          <w:rFonts w:asciiTheme="majorHAnsi" w:hAnsiTheme="majorHAnsi"/>
        </w:rPr>
        <w:t>;</w:t>
      </w:r>
      <w:proofErr w:type="gramEnd"/>
    </w:p>
    <w:p w14:paraId="626D7C01" w14:textId="77777777" w:rsidR="00C429CA" w:rsidRPr="00C87D05" w:rsidRDefault="004B2FB9" w:rsidP="00C7178E">
      <w:pPr>
        <w:numPr>
          <w:ilvl w:val="0"/>
          <w:numId w:val="16"/>
        </w:numPr>
        <w:rPr>
          <w:rFonts w:asciiTheme="majorHAnsi" w:hAnsiTheme="majorHAnsi" w:cs="Arial"/>
        </w:rPr>
      </w:pPr>
      <w:r w:rsidRPr="00C87D05">
        <w:rPr>
          <w:rFonts w:asciiTheme="majorHAnsi" w:hAnsiTheme="majorHAnsi"/>
        </w:rPr>
        <w:t>Závěrečná zpráva „Odborný podklad k zohlednění dopadů změny klimatu při přípravě projektů dopravní infrastruktury“; Praha; červen 2017</w:t>
      </w:r>
      <w:r w:rsidR="00C87D05" w:rsidRPr="00C87D05">
        <w:rPr>
          <w:rFonts w:asciiTheme="majorHAnsi" w:hAnsiTheme="majorHAnsi"/>
        </w:rPr>
        <w:t xml:space="preserve"> (dostupné na:</w:t>
      </w:r>
      <w:r w:rsidR="00C87D05" w:rsidRPr="00C87D05">
        <w:rPr>
          <w:color w:val="1F497D"/>
        </w:rPr>
        <w:t xml:space="preserve"> </w:t>
      </w:r>
      <w:hyperlink r:id="rId11" w:history="1">
        <w:r w:rsidR="00C87D05" w:rsidRPr="00C87D05">
          <w:rPr>
            <w:rStyle w:val="Hypertextovodkaz"/>
            <w:rFonts w:eastAsia="Calibri"/>
          </w:rPr>
          <w:t>http://web.opd.cz/document/zaverecna-zprava-odborny-podklad-k-zohledneni-dopadu-zmeny-klimatu-pri-priprave-projektu-dopravni-infrastruktury/</w:t>
        </w:r>
      </w:hyperlink>
      <w:r w:rsidR="00C87D05" w:rsidRPr="00C87D05">
        <w:rPr>
          <w:color w:val="1F497D"/>
        </w:rPr>
        <w:t xml:space="preserve">); </w:t>
      </w:r>
    </w:p>
    <w:p w14:paraId="1D3B1FB0" w14:textId="7FBC9C6D" w:rsidR="00B964CF" w:rsidRPr="00477734" w:rsidRDefault="00B964CF" w:rsidP="00C7178E">
      <w:pPr>
        <w:numPr>
          <w:ilvl w:val="0"/>
          <w:numId w:val="15"/>
        </w:numPr>
      </w:pPr>
      <w:r w:rsidRPr="00477734">
        <w:t xml:space="preserve">Strategie přizpůsobení se změně klimatu v podmínkách ČR; </w:t>
      </w:r>
      <w:r w:rsidR="00374012">
        <w:t xml:space="preserve">dostupné na: </w:t>
      </w:r>
      <w:hyperlink r:id="rId12" w:history="1">
        <w:r w:rsidR="00374012" w:rsidRPr="00374012">
          <w:rPr>
            <w:rStyle w:val="Hypertextovodkaz"/>
            <w:rFonts w:asciiTheme="majorHAnsi" w:hAnsiTheme="majorHAnsi"/>
          </w:rPr>
          <w:t>http://www.mzp.cz/C1257458002F0DC7/cz/zmena_klimatu_adaptacni_strategie/$FILE/OEOK-Adaptacni_strategie-20151029.pdf</w:t>
        </w:r>
      </w:hyperlink>
      <w:r w:rsidRPr="00477734">
        <w:t>;</w:t>
      </w:r>
    </w:p>
    <w:p w14:paraId="003B56F1" w14:textId="77777777" w:rsidR="00FF31B2" w:rsidRPr="00477734" w:rsidRDefault="00FF31B2" w:rsidP="00C7178E">
      <w:pPr>
        <w:numPr>
          <w:ilvl w:val="0"/>
          <w:numId w:val="15"/>
        </w:numPr>
        <w:rPr>
          <w:rFonts w:asciiTheme="majorHAnsi" w:hAnsiTheme="majorHAnsi"/>
        </w:rPr>
      </w:pPr>
      <w:r w:rsidRPr="00477734">
        <w:rPr>
          <w:rFonts w:asciiTheme="majorHAnsi" w:hAnsiTheme="majorHAnsi"/>
        </w:rPr>
        <w:t xml:space="preserve">Průvodce analýzou nákladů a přínosů investičních projektů – Ekonomický nástroj pro hodnocení politiky soudržnosti v letech </w:t>
      </w:r>
      <w:proofErr w:type="gramStart"/>
      <w:r w:rsidRPr="00477734">
        <w:rPr>
          <w:rFonts w:asciiTheme="majorHAnsi" w:hAnsiTheme="majorHAnsi"/>
        </w:rPr>
        <w:t>2014 – 2020</w:t>
      </w:r>
      <w:proofErr w:type="gramEnd"/>
      <w:r w:rsidRPr="00477734">
        <w:rPr>
          <w:rFonts w:asciiTheme="majorHAnsi" w:hAnsiTheme="majorHAnsi"/>
        </w:rPr>
        <w:t xml:space="preserve"> v českém jazyce. </w:t>
      </w:r>
      <w:r w:rsidR="00643F35" w:rsidRPr="00477734">
        <w:rPr>
          <w:rFonts w:asciiTheme="majorHAnsi" w:hAnsiTheme="majorHAnsi"/>
        </w:rPr>
        <w:t>(CBA_Guide_Final_Report_CZ.pdf</w:t>
      </w:r>
      <w:r w:rsidR="00C87D05">
        <w:rPr>
          <w:rFonts w:asciiTheme="majorHAnsi" w:hAnsiTheme="majorHAnsi"/>
        </w:rPr>
        <w:t>); dostupné na:</w:t>
      </w:r>
      <w:r w:rsidR="00C87D05" w:rsidRPr="00C87D05">
        <w:rPr>
          <w:color w:val="1F497D"/>
        </w:rPr>
        <w:t xml:space="preserve"> </w:t>
      </w:r>
      <w:hyperlink r:id="rId13" w:history="1">
        <w:r w:rsidR="00C87D05">
          <w:rPr>
            <w:rStyle w:val="Hypertextovodkaz"/>
            <w:rFonts w:eastAsia="Calibri"/>
          </w:rPr>
          <w:t>https://www.strukturalni-fondy.cz/getmedia/ad1551fc-2a95-4fac-b7f4-3e6caa855be6/Guide-to-Cost-Benefit-Analysis_CZ.pdf</w:t>
        </w:r>
      </w:hyperlink>
      <w:r w:rsidR="00C87D05">
        <w:rPr>
          <w:color w:val="1F497D"/>
        </w:rPr>
        <w:t xml:space="preserve"> </w:t>
      </w:r>
      <w:r w:rsidR="00C87D05">
        <w:rPr>
          <w:rFonts w:asciiTheme="majorHAnsi" w:hAnsiTheme="majorHAnsi"/>
        </w:rPr>
        <w:t xml:space="preserve"> </w:t>
      </w:r>
    </w:p>
    <w:p w14:paraId="68EFAFC0" w14:textId="058A093C" w:rsidR="009E0BCB" w:rsidRDefault="009E0BCB" w:rsidP="00C819CB">
      <w:pPr>
        <w:pStyle w:val="Nadpis2"/>
      </w:pPr>
      <w:bookmarkStart w:id="45" w:name="_Toc34423865"/>
      <w:r>
        <w:t>Dopravní a přepravní průzkumy</w:t>
      </w:r>
      <w:r w:rsidR="003030D0">
        <w:t>, počty obyvatel</w:t>
      </w:r>
      <w:bookmarkEnd w:id="45"/>
    </w:p>
    <w:p w14:paraId="62E78F87" w14:textId="74AD8DD6" w:rsidR="009E0BCB" w:rsidRDefault="006C0272" w:rsidP="009E0BCB">
      <w:r>
        <w:t>Objednate</w:t>
      </w:r>
      <w:r w:rsidR="009E0BCB">
        <w:t>l poskytne:</w:t>
      </w:r>
    </w:p>
    <w:p w14:paraId="1184C868" w14:textId="7911321D" w:rsidR="009E0BCB" w:rsidRPr="00C563B6" w:rsidRDefault="003030D0" w:rsidP="00C7178E">
      <w:pPr>
        <w:numPr>
          <w:ilvl w:val="0"/>
          <w:numId w:val="26"/>
        </w:numPr>
        <w:spacing w:after="60"/>
        <w:jc w:val="left"/>
      </w:pPr>
      <w:r w:rsidRPr="00C563B6">
        <w:t>z</w:t>
      </w:r>
      <w:r w:rsidR="009E0BCB" w:rsidRPr="00C563B6">
        <w:t xml:space="preserve">atížení </w:t>
      </w:r>
      <w:r w:rsidRPr="00C563B6">
        <w:t>pozemních komunikací a tras veřejné hromadné dopravy na území města Brna;</w:t>
      </w:r>
    </w:p>
    <w:p w14:paraId="12D3B093" w14:textId="0E5887CB" w:rsidR="003030D0" w:rsidRPr="00C563B6" w:rsidRDefault="003030D0" w:rsidP="00C7178E">
      <w:pPr>
        <w:numPr>
          <w:ilvl w:val="0"/>
          <w:numId w:val="26"/>
        </w:numPr>
        <w:spacing w:after="60"/>
        <w:jc w:val="left"/>
      </w:pPr>
      <w:r w:rsidRPr="00C563B6">
        <w:t>obraty cestujících na vybraných zastávkách MHD v Brně;</w:t>
      </w:r>
    </w:p>
    <w:p w14:paraId="71D42ABF" w14:textId="4E343032" w:rsidR="003030D0" w:rsidRPr="00C563B6" w:rsidRDefault="003030D0" w:rsidP="00C7178E">
      <w:pPr>
        <w:numPr>
          <w:ilvl w:val="0"/>
          <w:numId w:val="26"/>
        </w:numPr>
        <w:spacing w:after="60"/>
        <w:jc w:val="left"/>
      </w:pPr>
      <w:r w:rsidRPr="00C563B6">
        <w:t>zatížení železničních tratí včetně matic reálných přepravních vztahů dle údajů dopravce;</w:t>
      </w:r>
    </w:p>
    <w:p w14:paraId="21EB038F" w14:textId="6FB26D02" w:rsidR="003030D0" w:rsidRPr="00C563B6" w:rsidRDefault="003030D0" w:rsidP="00C7178E">
      <w:pPr>
        <w:numPr>
          <w:ilvl w:val="0"/>
          <w:numId w:val="26"/>
        </w:numPr>
        <w:spacing w:after="60"/>
        <w:jc w:val="left"/>
      </w:pPr>
      <w:r w:rsidRPr="00C563B6">
        <w:t>zatížení příměstských autobusových linek dle průzkumů a odhadů objednatele;</w:t>
      </w:r>
    </w:p>
    <w:p w14:paraId="2B0CEAE0" w14:textId="30D59B73" w:rsidR="00CF58AA" w:rsidRPr="00C563B6" w:rsidRDefault="00CF58AA" w:rsidP="00C7178E">
      <w:pPr>
        <w:numPr>
          <w:ilvl w:val="0"/>
          <w:numId w:val="26"/>
        </w:numPr>
        <w:spacing w:after="60"/>
        <w:jc w:val="left"/>
      </w:pPr>
      <w:r w:rsidRPr="00C563B6">
        <w:t xml:space="preserve">statistiku skutečných cestovních dob </w:t>
      </w:r>
      <w:r w:rsidR="00950271" w:rsidRPr="00C563B6">
        <w:t>IDS JMK;</w:t>
      </w:r>
    </w:p>
    <w:p w14:paraId="567F18B1" w14:textId="0AF17B83" w:rsidR="003030D0" w:rsidRPr="00C563B6" w:rsidRDefault="003030D0" w:rsidP="00C7178E">
      <w:pPr>
        <w:numPr>
          <w:ilvl w:val="0"/>
          <w:numId w:val="26"/>
        </w:numPr>
        <w:spacing w:after="60"/>
        <w:jc w:val="left"/>
      </w:pPr>
      <w:r w:rsidRPr="00C563B6">
        <w:t>uvažované počty obyvatel, zaměstnanců, návštěvníků dle předpokladů územního plánu města Brna.</w:t>
      </w:r>
    </w:p>
    <w:p w14:paraId="2765386A" w14:textId="222D6CBD" w:rsidR="00C819CB" w:rsidRPr="00884410" w:rsidRDefault="008B334B" w:rsidP="00F63511">
      <w:pPr>
        <w:numPr>
          <w:ilvl w:val="0"/>
          <w:numId w:val="26"/>
        </w:numPr>
        <w:spacing w:after="60"/>
        <w:jc w:val="left"/>
      </w:pPr>
      <w:proofErr w:type="spellStart"/>
      <w:r w:rsidRPr="00C563B6">
        <w:t>mobilitní</w:t>
      </w:r>
      <w:proofErr w:type="spellEnd"/>
      <w:r w:rsidRPr="00C563B6">
        <w:t xml:space="preserve"> průzkum prováděný pro SP ŽUB</w:t>
      </w:r>
    </w:p>
    <w:sectPr w:rsidR="00C819CB" w:rsidRPr="00884410" w:rsidSect="005B1603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AEF4C" w14:textId="77777777" w:rsidR="00D51FB9" w:rsidRDefault="00D51FB9" w:rsidP="00876A79">
      <w:pPr>
        <w:spacing w:after="0"/>
      </w:pPr>
      <w:r>
        <w:separator/>
      </w:r>
    </w:p>
  </w:endnote>
  <w:endnote w:type="continuationSeparator" w:id="0">
    <w:p w14:paraId="01AA0E14" w14:textId="77777777" w:rsidR="00D51FB9" w:rsidRDefault="00D51FB9" w:rsidP="00876A79">
      <w:pPr>
        <w:spacing w:after="0"/>
      </w:pPr>
      <w:r>
        <w:continuationSeparator/>
      </w:r>
    </w:p>
  </w:endnote>
  <w:endnote w:type="continuationNotice" w:id="1">
    <w:p w14:paraId="1351999C" w14:textId="77777777" w:rsidR="00D51FB9" w:rsidRDefault="00D51F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5220539"/>
      <w:docPartObj>
        <w:docPartGallery w:val="Page Numbers (Bottom of Page)"/>
        <w:docPartUnique/>
      </w:docPartObj>
    </w:sdtPr>
    <w:sdtEndPr/>
    <w:sdtContent>
      <w:p w14:paraId="68D05669" w14:textId="1B82F991" w:rsidR="007F2B91" w:rsidRDefault="007F2B91">
        <w:pPr>
          <w:pStyle w:val="Zpat"/>
          <w:jc w:val="center"/>
        </w:pPr>
        <w:r>
          <w:t xml:space="preserve">Stránka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>
          <w:rPr>
            <w:b/>
            <w:noProof/>
          </w:rPr>
          <w:t>20</w:t>
        </w:r>
        <w:r>
          <w:rPr>
            <w:b/>
          </w:rPr>
          <w:fldChar w:fldCharType="end"/>
        </w:r>
        <w:r>
          <w:t xml:space="preserve"> z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>
          <w:rPr>
            <w:b/>
            <w:noProof/>
          </w:rPr>
          <w:t>23</w:t>
        </w:r>
        <w:r>
          <w:rPr>
            <w:b/>
          </w:rPr>
          <w:fldChar w:fldCharType="end"/>
        </w:r>
      </w:p>
    </w:sdtContent>
  </w:sdt>
  <w:p w14:paraId="1B8FF481" w14:textId="77777777" w:rsidR="007F2B91" w:rsidRDefault="007F2B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FD741" w14:textId="77777777" w:rsidR="00D51FB9" w:rsidRDefault="00D51FB9" w:rsidP="00876A79">
      <w:pPr>
        <w:spacing w:after="0"/>
      </w:pPr>
      <w:r>
        <w:separator/>
      </w:r>
    </w:p>
  </w:footnote>
  <w:footnote w:type="continuationSeparator" w:id="0">
    <w:p w14:paraId="67F6BFB2" w14:textId="77777777" w:rsidR="00D51FB9" w:rsidRDefault="00D51FB9" w:rsidP="00876A79">
      <w:pPr>
        <w:spacing w:after="0"/>
      </w:pPr>
      <w:r>
        <w:continuationSeparator/>
      </w:r>
    </w:p>
  </w:footnote>
  <w:footnote w:type="continuationNotice" w:id="1">
    <w:p w14:paraId="23E242BE" w14:textId="77777777" w:rsidR="00D51FB9" w:rsidRDefault="00D51FB9">
      <w:pPr>
        <w:spacing w:after="0"/>
      </w:pPr>
    </w:p>
  </w:footnote>
  <w:footnote w:id="2">
    <w:p w14:paraId="66804595" w14:textId="6B56B668" w:rsidR="007F2B91" w:rsidRDefault="007F2B91">
      <w:pPr>
        <w:pStyle w:val="Textpoznpodarou"/>
      </w:pPr>
      <w:r>
        <w:rPr>
          <w:rStyle w:val="Znakapoznpodarou"/>
        </w:rPr>
        <w:footnoteRef/>
      </w:r>
      <w:r>
        <w:t xml:space="preserve"> Regionální dráhy budou zahrnuty do evropského železničního systému, budou se tedy na ně vztahovat požadavky interoperability.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8864" w14:textId="4BECD1A0" w:rsidR="007F2B91" w:rsidRPr="00406BB9" w:rsidRDefault="007F2B91" w:rsidP="00E122CC">
    <w:pPr>
      <w:pStyle w:val="TPZhlav"/>
      <w:rPr>
        <w:rFonts w:asciiTheme="majorHAnsi" w:hAnsiTheme="majorHAnsi"/>
      </w:rPr>
    </w:pPr>
    <w:r w:rsidRPr="000C4D20">
      <w:rPr>
        <w:rFonts w:asciiTheme="majorHAnsi" w:hAnsiTheme="majorHAnsi"/>
        <w:bCs/>
      </w:rPr>
      <w:t xml:space="preserve">Studie proveditelnosti </w:t>
    </w:r>
    <w:r w:rsidRPr="001805FA">
      <w:rPr>
        <w:rFonts w:asciiTheme="majorHAnsi" w:hAnsiTheme="majorHAnsi"/>
        <w:bCs/>
      </w:rPr>
      <w:t>„Severojižního kolejového diametru“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534"/>
    <w:multiLevelType w:val="hybridMultilevel"/>
    <w:tmpl w:val="9B98B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04D"/>
    <w:multiLevelType w:val="hybridMultilevel"/>
    <w:tmpl w:val="2C52C196"/>
    <w:lvl w:ilvl="0" w:tplc="2AC8C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103E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FC8A4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A54B5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C48E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0C4D1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02E2C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6D62B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C3653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61B62C4"/>
    <w:multiLevelType w:val="hybridMultilevel"/>
    <w:tmpl w:val="9B604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6D48"/>
    <w:multiLevelType w:val="hybridMultilevel"/>
    <w:tmpl w:val="C9A42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7C6"/>
    <w:multiLevelType w:val="hybridMultilevel"/>
    <w:tmpl w:val="260AA2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A651C"/>
    <w:multiLevelType w:val="multilevel"/>
    <w:tmpl w:val="0828604A"/>
    <w:lvl w:ilvl="0">
      <w:start w:val="1"/>
      <w:numFmt w:val="decimal"/>
      <w:pStyle w:val="TPNADPIS-1slovan"/>
      <w:lvlText w:val="%1."/>
      <w:lvlJc w:val="left"/>
      <w:pPr>
        <w:ind w:left="1637" w:hanging="360"/>
      </w:pPr>
    </w:lvl>
    <w:lvl w:ilvl="1">
      <w:start w:val="1"/>
      <w:numFmt w:val="decimal"/>
      <w:pStyle w:val="TPNadpis-2slovan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pStyle w:val="TPText-1slovan"/>
      <w:lvlText w:val="%1.%2.%3."/>
      <w:lvlJc w:val="left"/>
      <w:pPr>
        <w:ind w:left="1224" w:hanging="504"/>
      </w:pPr>
    </w:lvl>
    <w:lvl w:ilvl="3">
      <w:start w:val="1"/>
      <w:numFmt w:val="decimal"/>
      <w:pStyle w:val="TPText-2slovan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166F1A"/>
    <w:multiLevelType w:val="hybridMultilevel"/>
    <w:tmpl w:val="319233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12E3A"/>
    <w:multiLevelType w:val="hybridMultilevel"/>
    <w:tmpl w:val="61E85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8C05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C6806"/>
    <w:multiLevelType w:val="hybridMultilevel"/>
    <w:tmpl w:val="14F0814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5EB1148"/>
    <w:multiLevelType w:val="hybridMultilevel"/>
    <w:tmpl w:val="E94E1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517B4"/>
    <w:multiLevelType w:val="hybridMultilevel"/>
    <w:tmpl w:val="24B49A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55406"/>
    <w:multiLevelType w:val="hybridMultilevel"/>
    <w:tmpl w:val="61A6A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73C"/>
    <w:multiLevelType w:val="hybridMultilevel"/>
    <w:tmpl w:val="BEE02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C2643"/>
    <w:multiLevelType w:val="hybridMultilevel"/>
    <w:tmpl w:val="46DE03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35F"/>
    <w:multiLevelType w:val="hybridMultilevel"/>
    <w:tmpl w:val="0860A0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6E5A"/>
    <w:multiLevelType w:val="hybridMultilevel"/>
    <w:tmpl w:val="A8E00D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BF282B"/>
    <w:multiLevelType w:val="hybridMultilevel"/>
    <w:tmpl w:val="8C028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7665F"/>
    <w:multiLevelType w:val="hybridMultilevel"/>
    <w:tmpl w:val="D0EEC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2BC8"/>
    <w:multiLevelType w:val="hybridMultilevel"/>
    <w:tmpl w:val="4DF2C2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C3E89"/>
    <w:multiLevelType w:val="hybridMultilevel"/>
    <w:tmpl w:val="240C5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73875"/>
    <w:multiLevelType w:val="hybridMultilevel"/>
    <w:tmpl w:val="34AAA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91D7A"/>
    <w:multiLevelType w:val="hybridMultilevel"/>
    <w:tmpl w:val="DFEABBD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87FC3C30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53FA5A0D"/>
    <w:multiLevelType w:val="hybridMultilevel"/>
    <w:tmpl w:val="EB56E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0297D"/>
    <w:multiLevelType w:val="hybridMultilevel"/>
    <w:tmpl w:val="A838E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766B3"/>
    <w:multiLevelType w:val="hybridMultilevel"/>
    <w:tmpl w:val="0212E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9E8"/>
    <w:multiLevelType w:val="hybridMultilevel"/>
    <w:tmpl w:val="3EF80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81C30"/>
    <w:multiLevelType w:val="hybridMultilevel"/>
    <w:tmpl w:val="AE9664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B71DA"/>
    <w:multiLevelType w:val="hybridMultilevel"/>
    <w:tmpl w:val="CB5C2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90235"/>
    <w:multiLevelType w:val="hybridMultilevel"/>
    <w:tmpl w:val="7B1C84B4"/>
    <w:lvl w:ilvl="0" w:tplc="BA3E8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45EFE"/>
    <w:multiLevelType w:val="hybridMultilevel"/>
    <w:tmpl w:val="07D25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E66C4"/>
    <w:multiLevelType w:val="hybridMultilevel"/>
    <w:tmpl w:val="EE9C56C2"/>
    <w:lvl w:ilvl="0" w:tplc="CAF0DD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6B676B"/>
    <w:multiLevelType w:val="hybridMultilevel"/>
    <w:tmpl w:val="8C2CF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8403E"/>
    <w:multiLevelType w:val="hybridMultilevel"/>
    <w:tmpl w:val="9CA856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C659D1"/>
    <w:multiLevelType w:val="hybridMultilevel"/>
    <w:tmpl w:val="24B49A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373A42"/>
    <w:multiLevelType w:val="multilevel"/>
    <w:tmpl w:val="55FAF15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8D0214B"/>
    <w:multiLevelType w:val="hybridMultilevel"/>
    <w:tmpl w:val="811EE908"/>
    <w:lvl w:ilvl="0" w:tplc="BA3E8C80"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C657D81"/>
    <w:multiLevelType w:val="hybridMultilevel"/>
    <w:tmpl w:val="37B20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27EE2"/>
    <w:multiLevelType w:val="hybridMultilevel"/>
    <w:tmpl w:val="0E3C6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3"/>
  </w:num>
  <w:num w:numId="4">
    <w:abstractNumId w:val="33"/>
  </w:num>
  <w:num w:numId="5">
    <w:abstractNumId w:val="25"/>
  </w:num>
  <w:num w:numId="6">
    <w:abstractNumId w:val="11"/>
  </w:num>
  <w:num w:numId="7">
    <w:abstractNumId w:val="3"/>
  </w:num>
  <w:num w:numId="8">
    <w:abstractNumId w:val="17"/>
  </w:num>
  <w:num w:numId="9">
    <w:abstractNumId w:val="36"/>
  </w:num>
  <w:num w:numId="10">
    <w:abstractNumId w:val="9"/>
  </w:num>
  <w:num w:numId="11">
    <w:abstractNumId w:val="19"/>
  </w:num>
  <w:num w:numId="12">
    <w:abstractNumId w:val="28"/>
  </w:num>
  <w:num w:numId="13">
    <w:abstractNumId w:val="27"/>
  </w:num>
  <w:num w:numId="14">
    <w:abstractNumId w:val="18"/>
  </w:num>
  <w:num w:numId="15">
    <w:abstractNumId w:val="12"/>
  </w:num>
  <w:num w:numId="16">
    <w:abstractNumId w:val="20"/>
  </w:num>
  <w:num w:numId="17">
    <w:abstractNumId w:val="33"/>
  </w:num>
  <w:num w:numId="18">
    <w:abstractNumId w:val="9"/>
  </w:num>
  <w:num w:numId="19">
    <w:abstractNumId w:val="4"/>
  </w:num>
  <w:num w:numId="20">
    <w:abstractNumId w:val="1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5"/>
  </w:num>
  <w:num w:numId="24">
    <w:abstractNumId w:val="32"/>
  </w:num>
  <w:num w:numId="25">
    <w:abstractNumId w:val="21"/>
  </w:num>
  <w:num w:numId="26">
    <w:abstractNumId w:val="1"/>
  </w:num>
  <w:num w:numId="27">
    <w:abstractNumId w:val="30"/>
  </w:num>
  <w:num w:numId="28">
    <w:abstractNumId w:val="22"/>
  </w:num>
  <w:num w:numId="29">
    <w:abstractNumId w:val="2"/>
  </w:num>
  <w:num w:numId="30">
    <w:abstractNumId w:val="29"/>
  </w:num>
  <w:num w:numId="31">
    <w:abstractNumId w:val="37"/>
  </w:num>
  <w:num w:numId="32">
    <w:abstractNumId w:val="31"/>
  </w:num>
  <w:num w:numId="33">
    <w:abstractNumId w:val="15"/>
  </w:num>
  <w:num w:numId="34">
    <w:abstractNumId w:val="8"/>
  </w:num>
  <w:num w:numId="35">
    <w:abstractNumId w:val="34"/>
  </w:num>
  <w:num w:numId="36">
    <w:abstractNumId w:val="6"/>
  </w:num>
  <w:num w:numId="37">
    <w:abstractNumId w:val="10"/>
  </w:num>
  <w:num w:numId="38">
    <w:abstractNumId w:val="7"/>
  </w:num>
  <w:num w:numId="39">
    <w:abstractNumId w:val="24"/>
  </w:num>
  <w:num w:numId="40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CA"/>
    <w:rsid w:val="0000030C"/>
    <w:rsid w:val="00000775"/>
    <w:rsid w:val="00000EC7"/>
    <w:rsid w:val="00001852"/>
    <w:rsid w:val="00003818"/>
    <w:rsid w:val="00005AE5"/>
    <w:rsid w:val="00007798"/>
    <w:rsid w:val="000079BB"/>
    <w:rsid w:val="00011002"/>
    <w:rsid w:val="00011E10"/>
    <w:rsid w:val="0001446E"/>
    <w:rsid w:val="00016219"/>
    <w:rsid w:val="00017930"/>
    <w:rsid w:val="00020423"/>
    <w:rsid w:val="000223F4"/>
    <w:rsid w:val="00025740"/>
    <w:rsid w:val="000313C6"/>
    <w:rsid w:val="000318AD"/>
    <w:rsid w:val="00031997"/>
    <w:rsid w:val="000319B4"/>
    <w:rsid w:val="00031E60"/>
    <w:rsid w:val="00032575"/>
    <w:rsid w:val="00033835"/>
    <w:rsid w:val="000344A2"/>
    <w:rsid w:val="000373AE"/>
    <w:rsid w:val="00041B8C"/>
    <w:rsid w:val="00046778"/>
    <w:rsid w:val="00047473"/>
    <w:rsid w:val="000511FA"/>
    <w:rsid w:val="00052556"/>
    <w:rsid w:val="00052BC1"/>
    <w:rsid w:val="000555D6"/>
    <w:rsid w:val="0005564B"/>
    <w:rsid w:val="00056EF9"/>
    <w:rsid w:val="000573A7"/>
    <w:rsid w:val="00060BDB"/>
    <w:rsid w:val="00061CF0"/>
    <w:rsid w:val="00062572"/>
    <w:rsid w:val="0006304F"/>
    <w:rsid w:val="00063ECC"/>
    <w:rsid w:val="00064A8F"/>
    <w:rsid w:val="00064FC2"/>
    <w:rsid w:val="0006640C"/>
    <w:rsid w:val="00067A47"/>
    <w:rsid w:val="00071145"/>
    <w:rsid w:val="0007152F"/>
    <w:rsid w:val="00071F29"/>
    <w:rsid w:val="00074C3D"/>
    <w:rsid w:val="00075E29"/>
    <w:rsid w:val="000813D7"/>
    <w:rsid w:val="0008233A"/>
    <w:rsid w:val="00083C19"/>
    <w:rsid w:val="00083C29"/>
    <w:rsid w:val="00083DAE"/>
    <w:rsid w:val="00084AE4"/>
    <w:rsid w:val="00085616"/>
    <w:rsid w:val="0008585A"/>
    <w:rsid w:val="00085EBA"/>
    <w:rsid w:val="000860E2"/>
    <w:rsid w:val="00086B78"/>
    <w:rsid w:val="000876D3"/>
    <w:rsid w:val="00090BD9"/>
    <w:rsid w:val="00090D6F"/>
    <w:rsid w:val="00090D93"/>
    <w:rsid w:val="00092172"/>
    <w:rsid w:val="00093113"/>
    <w:rsid w:val="00093967"/>
    <w:rsid w:val="000940CC"/>
    <w:rsid w:val="00096A6F"/>
    <w:rsid w:val="00097BE9"/>
    <w:rsid w:val="000A17B5"/>
    <w:rsid w:val="000A3155"/>
    <w:rsid w:val="000A4A56"/>
    <w:rsid w:val="000B24B0"/>
    <w:rsid w:val="000B3053"/>
    <w:rsid w:val="000B3DDF"/>
    <w:rsid w:val="000B421D"/>
    <w:rsid w:val="000B54DD"/>
    <w:rsid w:val="000B5A11"/>
    <w:rsid w:val="000B6EB7"/>
    <w:rsid w:val="000C31F2"/>
    <w:rsid w:val="000C3A86"/>
    <w:rsid w:val="000C3C08"/>
    <w:rsid w:val="000C49C1"/>
    <w:rsid w:val="000C4D20"/>
    <w:rsid w:val="000C7AB9"/>
    <w:rsid w:val="000D05D9"/>
    <w:rsid w:val="000D0922"/>
    <w:rsid w:val="000D0CB0"/>
    <w:rsid w:val="000D2924"/>
    <w:rsid w:val="000D3D88"/>
    <w:rsid w:val="000D3DAA"/>
    <w:rsid w:val="000E0F54"/>
    <w:rsid w:val="000E159C"/>
    <w:rsid w:val="000E2DAE"/>
    <w:rsid w:val="000E2DBE"/>
    <w:rsid w:val="000E600B"/>
    <w:rsid w:val="000E6371"/>
    <w:rsid w:val="000E6F74"/>
    <w:rsid w:val="000E773A"/>
    <w:rsid w:val="000F12FE"/>
    <w:rsid w:val="000F26A6"/>
    <w:rsid w:val="000F2740"/>
    <w:rsid w:val="000F391B"/>
    <w:rsid w:val="000F3D23"/>
    <w:rsid w:val="000F475B"/>
    <w:rsid w:val="000F4CF1"/>
    <w:rsid w:val="000F6754"/>
    <w:rsid w:val="0010079F"/>
    <w:rsid w:val="00100DFE"/>
    <w:rsid w:val="00101F19"/>
    <w:rsid w:val="001039B9"/>
    <w:rsid w:val="00103BFF"/>
    <w:rsid w:val="00103ECF"/>
    <w:rsid w:val="00104828"/>
    <w:rsid w:val="00104DEF"/>
    <w:rsid w:val="0011120A"/>
    <w:rsid w:val="00111284"/>
    <w:rsid w:val="00111695"/>
    <w:rsid w:val="00111B5B"/>
    <w:rsid w:val="00113D96"/>
    <w:rsid w:val="0011678C"/>
    <w:rsid w:val="001167F5"/>
    <w:rsid w:val="001172D2"/>
    <w:rsid w:val="00117CB4"/>
    <w:rsid w:val="00122493"/>
    <w:rsid w:val="00124A90"/>
    <w:rsid w:val="001261FD"/>
    <w:rsid w:val="001265CC"/>
    <w:rsid w:val="00127AB3"/>
    <w:rsid w:val="00127C8D"/>
    <w:rsid w:val="001324A1"/>
    <w:rsid w:val="00133491"/>
    <w:rsid w:val="00135888"/>
    <w:rsid w:val="001414EA"/>
    <w:rsid w:val="001426AB"/>
    <w:rsid w:val="00145D8A"/>
    <w:rsid w:val="00146B58"/>
    <w:rsid w:val="00146E96"/>
    <w:rsid w:val="001476B9"/>
    <w:rsid w:val="00150CD7"/>
    <w:rsid w:val="00151E38"/>
    <w:rsid w:val="001549E8"/>
    <w:rsid w:val="00154D37"/>
    <w:rsid w:val="00155619"/>
    <w:rsid w:val="00162071"/>
    <w:rsid w:val="00162B32"/>
    <w:rsid w:val="00164901"/>
    <w:rsid w:val="00165B50"/>
    <w:rsid w:val="001662D5"/>
    <w:rsid w:val="001673D2"/>
    <w:rsid w:val="00173685"/>
    <w:rsid w:val="0017668B"/>
    <w:rsid w:val="00176A49"/>
    <w:rsid w:val="001771A7"/>
    <w:rsid w:val="00177EE7"/>
    <w:rsid w:val="001805FA"/>
    <w:rsid w:val="00181182"/>
    <w:rsid w:val="00182A8D"/>
    <w:rsid w:val="0018329B"/>
    <w:rsid w:val="00187310"/>
    <w:rsid w:val="00190CA1"/>
    <w:rsid w:val="00192648"/>
    <w:rsid w:val="00192CDA"/>
    <w:rsid w:val="00192CF7"/>
    <w:rsid w:val="00193B86"/>
    <w:rsid w:val="00193BB1"/>
    <w:rsid w:val="001950D1"/>
    <w:rsid w:val="00196E19"/>
    <w:rsid w:val="00197AA8"/>
    <w:rsid w:val="001A3260"/>
    <w:rsid w:val="001A4895"/>
    <w:rsid w:val="001A4B82"/>
    <w:rsid w:val="001A53D4"/>
    <w:rsid w:val="001A57ED"/>
    <w:rsid w:val="001A59A8"/>
    <w:rsid w:val="001A6695"/>
    <w:rsid w:val="001B05B6"/>
    <w:rsid w:val="001B6296"/>
    <w:rsid w:val="001B6E48"/>
    <w:rsid w:val="001B7F3B"/>
    <w:rsid w:val="001C1B1C"/>
    <w:rsid w:val="001C263C"/>
    <w:rsid w:val="001C36C3"/>
    <w:rsid w:val="001C39B1"/>
    <w:rsid w:val="001C7721"/>
    <w:rsid w:val="001D08F6"/>
    <w:rsid w:val="001D1432"/>
    <w:rsid w:val="001D1C6D"/>
    <w:rsid w:val="001D3800"/>
    <w:rsid w:val="001D75C4"/>
    <w:rsid w:val="001E0F0F"/>
    <w:rsid w:val="001E36BA"/>
    <w:rsid w:val="001E532B"/>
    <w:rsid w:val="001E66CF"/>
    <w:rsid w:val="001E6D30"/>
    <w:rsid w:val="001E78C8"/>
    <w:rsid w:val="001F2467"/>
    <w:rsid w:val="001F32A1"/>
    <w:rsid w:val="001F458C"/>
    <w:rsid w:val="001F543E"/>
    <w:rsid w:val="001F715F"/>
    <w:rsid w:val="00202272"/>
    <w:rsid w:val="00205501"/>
    <w:rsid w:val="00206966"/>
    <w:rsid w:val="00206DA8"/>
    <w:rsid w:val="00206F40"/>
    <w:rsid w:val="00210AAF"/>
    <w:rsid w:val="0021185F"/>
    <w:rsid w:val="00212807"/>
    <w:rsid w:val="00215859"/>
    <w:rsid w:val="0022081D"/>
    <w:rsid w:val="00223C29"/>
    <w:rsid w:val="0022445A"/>
    <w:rsid w:val="0022524F"/>
    <w:rsid w:val="002258F4"/>
    <w:rsid w:val="00225CDE"/>
    <w:rsid w:val="002309A3"/>
    <w:rsid w:val="00231280"/>
    <w:rsid w:val="00231EA8"/>
    <w:rsid w:val="00234B76"/>
    <w:rsid w:val="0023773A"/>
    <w:rsid w:val="002413C4"/>
    <w:rsid w:val="002420AD"/>
    <w:rsid w:val="00244874"/>
    <w:rsid w:val="0024610E"/>
    <w:rsid w:val="002474F8"/>
    <w:rsid w:val="00250827"/>
    <w:rsid w:val="002508DB"/>
    <w:rsid w:val="0025170C"/>
    <w:rsid w:val="00251DB0"/>
    <w:rsid w:val="0025288C"/>
    <w:rsid w:val="00253BBF"/>
    <w:rsid w:val="00254C2B"/>
    <w:rsid w:val="00255784"/>
    <w:rsid w:val="0025674B"/>
    <w:rsid w:val="00257D8D"/>
    <w:rsid w:val="00262570"/>
    <w:rsid w:val="00263D69"/>
    <w:rsid w:val="00263E2B"/>
    <w:rsid w:val="002646CA"/>
    <w:rsid w:val="0026725E"/>
    <w:rsid w:val="0026743B"/>
    <w:rsid w:val="00271141"/>
    <w:rsid w:val="0027213E"/>
    <w:rsid w:val="00272D6B"/>
    <w:rsid w:val="00274320"/>
    <w:rsid w:val="00275E36"/>
    <w:rsid w:val="002812AA"/>
    <w:rsid w:val="00281662"/>
    <w:rsid w:val="00281E43"/>
    <w:rsid w:val="00282975"/>
    <w:rsid w:val="00282FBB"/>
    <w:rsid w:val="002869F2"/>
    <w:rsid w:val="0028775C"/>
    <w:rsid w:val="00287FD3"/>
    <w:rsid w:val="002907D4"/>
    <w:rsid w:val="0029219E"/>
    <w:rsid w:val="00293B1B"/>
    <w:rsid w:val="00294D76"/>
    <w:rsid w:val="0029596B"/>
    <w:rsid w:val="00295B4D"/>
    <w:rsid w:val="00296BA9"/>
    <w:rsid w:val="00296E25"/>
    <w:rsid w:val="002977CA"/>
    <w:rsid w:val="00297B1C"/>
    <w:rsid w:val="00297F26"/>
    <w:rsid w:val="002A0552"/>
    <w:rsid w:val="002A05FE"/>
    <w:rsid w:val="002A1C9F"/>
    <w:rsid w:val="002A2BCC"/>
    <w:rsid w:val="002A3760"/>
    <w:rsid w:val="002A420D"/>
    <w:rsid w:val="002B016C"/>
    <w:rsid w:val="002B1C95"/>
    <w:rsid w:val="002B2BFF"/>
    <w:rsid w:val="002B2C6A"/>
    <w:rsid w:val="002B32B5"/>
    <w:rsid w:val="002B40CA"/>
    <w:rsid w:val="002B4831"/>
    <w:rsid w:val="002B4981"/>
    <w:rsid w:val="002C0997"/>
    <w:rsid w:val="002C1D11"/>
    <w:rsid w:val="002C22B1"/>
    <w:rsid w:val="002C68B8"/>
    <w:rsid w:val="002C69B1"/>
    <w:rsid w:val="002C6CA1"/>
    <w:rsid w:val="002C7148"/>
    <w:rsid w:val="002C74C3"/>
    <w:rsid w:val="002D06B4"/>
    <w:rsid w:val="002D156B"/>
    <w:rsid w:val="002D1BDD"/>
    <w:rsid w:val="002D2407"/>
    <w:rsid w:val="002D394F"/>
    <w:rsid w:val="002D4FA2"/>
    <w:rsid w:val="002D61A0"/>
    <w:rsid w:val="002D7D7D"/>
    <w:rsid w:val="002D7DBD"/>
    <w:rsid w:val="002E20B1"/>
    <w:rsid w:val="002E351C"/>
    <w:rsid w:val="002E3E61"/>
    <w:rsid w:val="002E468D"/>
    <w:rsid w:val="002F09CF"/>
    <w:rsid w:val="002F1FB4"/>
    <w:rsid w:val="002F40FC"/>
    <w:rsid w:val="002F49EA"/>
    <w:rsid w:val="002F4A5C"/>
    <w:rsid w:val="002F4B3C"/>
    <w:rsid w:val="002F5AD9"/>
    <w:rsid w:val="002F5BCE"/>
    <w:rsid w:val="002F6AC0"/>
    <w:rsid w:val="00300F6B"/>
    <w:rsid w:val="00302777"/>
    <w:rsid w:val="003030D0"/>
    <w:rsid w:val="00313DEE"/>
    <w:rsid w:val="00314891"/>
    <w:rsid w:val="00315547"/>
    <w:rsid w:val="00315FC9"/>
    <w:rsid w:val="0031765B"/>
    <w:rsid w:val="00317A10"/>
    <w:rsid w:val="0032031A"/>
    <w:rsid w:val="003207C7"/>
    <w:rsid w:val="00321E15"/>
    <w:rsid w:val="00323D8D"/>
    <w:rsid w:val="00324137"/>
    <w:rsid w:val="00324CF3"/>
    <w:rsid w:val="00325643"/>
    <w:rsid w:val="00327BA7"/>
    <w:rsid w:val="00330357"/>
    <w:rsid w:val="0033059C"/>
    <w:rsid w:val="00330B48"/>
    <w:rsid w:val="00330DBD"/>
    <w:rsid w:val="00334102"/>
    <w:rsid w:val="00337420"/>
    <w:rsid w:val="00337A0E"/>
    <w:rsid w:val="0034054F"/>
    <w:rsid w:val="003413C6"/>
    <w:rsid w:val="003436D5"/>
    <w:rsid w:val="003443B7"/>
    <w:rsid w:val="0034554D"/>
    <w:rsid w:val="003472B6"/>
    <w:rsid w:val="003473F3"/>
    <w:rsid w:val="0035082F"/>
    <w:rsid w:val="003521B4"/>
    <w:rsid w:val="003539A4"/>
    <w:rsid w:val="00357A71"/>
    <w:rsid w:val="00357F52"/>
    <w:rsid w:val="00361609"/>
    <w:rsid w:val="00361E8D"/>
    <w:rsid w:val="00361FC8"/>
    <w:rsid w:val="00363F11"/>
    <w:rsid w:val="00366EE3"/>
    <w:rsid w:val="00366EE9"/>
    <w:rsid w:val="00370BA3"/>
    <w:rsid w:val="003735C8"/>
    <w:rsid w:val="00373635"/>
    <w:rsid w:val="003739A0"/>
    <w:rsid w:val="00374012"/>
    <w:rsid w:val="00374238"/>
    <w:rsid w:val="00374D05"/>
    <w:rsid w:val="00377C71"/>
    <w:rsid w:val="003808C7"/>
    <w:rsid w:val="00381815"/>
    <w:rsid w:val="00381DDC"/>
    <w:rsid w:val="00382508"/>
    <w:rsid w:val="00382C35"/>
    <w:rsid w:val="00382E12"/>
    <w:rsid w:val="00385494"/>
    <w:rsid w:val="00386D2B"/>
    <w:rsid w:val="00387140"/>
    <w:rsid w:val="00390241"/>
    <w:rsid w:val="003921C5"/>
    <w:rsid w:val="00392BA4"/>
    <w:rsid w:val="00393558"/>
    <w:rsid w:val="00395C81"/>
    <w:rsid w:val="0039602C"/>
    <w:rsid w:val="00396916"/>
    <w:rsid w:val="0039783C"/>
    <w:rsid w:val="00397C75"/>
    <w:rsid w:val="003A0EAA"/>
    <w:rsid w:val="003A190F"/>
    <w:rsid w:val="003A21AD"/>
    <w:rsid w:val="003A274C"/>
    <w:rsid w:val="003A3F88"/>
    <w:rsid w:val="003A4AF6"/>
    <w:rsid w:val="003A6091"/>
    <w:rsid w:val="003A618E"/>
    <w:rsid w:val="003A7884"/>
    <w:rsid w:val="003B15F1"/>
    <w:rsid w:val="003B1B8C"/>
    <w:rsid w:val="003B27BC"/>
    <w:rsid w:val="003B2FDE"/>
    <w:rsid w:val="003B36FD"/>
    <w:rsid w:val="003B3BFE"/>
    <w:rsid w:val="003C1A3F"/>
    <w:rsid w:val="003D1613"/>
    <w:rsid w:val="003D1755"/>
    <w:rsid w:val="003D2729"/>
    <w:rsid w:val="003D2F0D"/>
    <w:rsid w:val="003D54E8"/>
    <w:rsid w:val="003D5536"/>
    <w:rsid w:val="003D75AD"/>
    <w:rsid w:val="003D7CF5"/>
    <w:rsid w:val="003E018C"/>
    <w:rsid w:val="003E0325"/>
    <w:rsid w:val="003E1504"/>
    <w:rsid w:val="003E4995"/>
    <w:rsid w:val="003E778B"/>
    <w:rsid w:val="003F06B3"/>
    <w:rsid w:val="003F087A"/>
    <w:rsid w:val="003F7B28"/>
    <w:rsid w:val="003F7F4B"/>
    <w:rsid w:val="00400A42"/>
    <w:rsid w:val="0040102C"/>
    <w:rsid w:val="00402B28"/>
    <w:rsid w:val="00403112"/>
    <w:rsid w:val="00403583"/>
    <w:rsid w:val="00404BBE"/>
    <w:rsid w:val="00406BB9"/>
    <w:rsid w:val="004073F7"/>
    <w:rsid w:val="004101E2"/>
    <w:rsid w:val="00412B7C"/>
    <w:rsid w:val="00413C7B"/>
    <w:rsid w:val="00414B72"/>
    <w:rsid w:val="00414E7D"/>
    <w:rsid w:val="00416365"/>
    <w:rsid w:val="00422594"/>
    <w:rsid w:val="0042481A"/>
    <w:rsid w:val="00425FA3"/>
    <w:rsid w:val="00426E76"/>
    <w:rsid w:val="00426F7C"/>
    <w:rsid w:val="004277DA"/>
    <w:rsid w:val="00430187"/>
    <w:rsid w:val="004303CE"/>
    <w:rsid w:val="00431686"/>
    <w:rsid w:val="004323BC"/>
    <w:rsid w:val="00432548"/>
    <w:rsid w:val="00432755"/>
    <w:rsid w:val="00433BC5"/>
    <w:rsid w:val="004357A0"/>
    <w:rsid w:val="00435F47"/>
    <w:rsid w:val="00436573"/>
    <w:rsid w:val="00437374"/>
    <w:rsid w:val="004403B0"/>
    <w:rsid w:val="0044055A"/>
    <w:rsid w:val="00440ACB"/>
    <w:rsid w:val="0044106A"/>
    <w:rsid w:val="004436BA"/>
    <w:rsid w:val="0045005E"/>
    <w:rsid w:val="00451793"/>
    <w:rsid w:val="004540D3"/>
    <w:rsid w:val="00454A5F"/>
    <w:rsid w:val="004569E2"/>
    <w:rsid w:val="00457578"/>
    <w:rsid w:val="00460093"/>
    <w:rsid w:val="0046086B"/>
    <w:rsid w:val="004619B7"/>
    <w:rsid w:val="00463517"/>
    <w:rsid w:val="004637B6"/>
    <w:rsid w:val="004668B8"/>
    <w:rsid w:val="004678C3"/>
    <w:rsid w:val="00472E97"/>
    <w:rsid w:val="00472FE6"/>
    <w:rsid w:val="00474A4F"/>
    <w:rsid w:val="00474A53"/>
    <w:rsid w:val="00476BBE"/>
    <w:rsid w:val="00477734"/>
    <w:rsid w:val="0048137A"/>
    <w:rsid w:val="00481B0F"/>
    <w:rsid w:val="004829A8"/>
    <w:rsid w:val="00484092"/>
    <w:rsid w:val="004841E4"/>
    <w:rsid w:val="004845B4"/>
    <w:rsid w:val="00485516"/>
    <w:rsid w:val="00485BE9"/>
    <w:rsid w:val="00486F68"/>
    <w:rsid w:val="0049094F"/>
    <w:rsid w:val="00491756"/>
    <w:rsid w:val="004929FD"/>
    <w:rsid w:val="00496DDF"/>
    <w:rsid w:val="00497ABC"/>
    <w:rsid w:val="004A03B0"/>
    <w:rsid w:val="004A14BF"/>
    <w:rsid w:val="004A38FB"/>
    <w:rsid w:val="004A3A32"/>
    <w:rsid w:val="004A3EDF"/>
    <w:rsid w:val="004A58F4"/>
    <w:rsid w:val="004A5ADD"/>
    <w:rsid w:val="004B1DBD"/>
    <w:rsid w:val="004B2FB9"/>
    <w:rsid w:val="004B3354"/>
    <w:rsid w:val="004B5160"/>
    <w:rsid w:val="004B5898"/>
    <w:rsid w:val="004C1C72"/>
    <w:rsid w:val="004C3A0A"/>
    <w:rsid w:val="004C57E7"/>
    <w:rsid w:val="004C63FF"/>
    <w:rsid w:val="004C76D9"/>
    <w:rsid w:val="004D2049"/>
    <w:rsid w:val="004D2278"/>
    <w:rsid w:val="004D567B"/>
    <w:rsid w:val="004D70B5"/>
    <w:rsid w:val="004D71BE"/>
    <w:rsid w:val="004D722C"/>
    <w:rsid w:val="004D7DFC"/>
    <w:rsid w:val="004E0B36"/>
    <w:rsid w:val="004E16C0"/>
    <w:rsid w:val="004E1913"/>
    <w:rsid w:val="004E70A8"/>
    <w:rsid w:val="004F08DB"/>
    <w:rsid w:val="004F0919"/>
    <w:rsid w:val="004F16D4"/>
    <w:rsid w:val="004F2D4B"/>
    <w:rsid w:val="004F39F6"/>
    <w:rsid w:val="004F467E"/>
    <w:rsid w:val="004F536F"/>
    <w:rsid w:val="004F5630"/>
    <w:rsid w:val="004F6CDA"/>
    <w:rsid w:val="00500763"/>
    <w:rsid w:val="005011AE"/>
    <w:rsid w:val="00501AC4"/>
    <w:rsid w:val="00502908"/>
    <w:rsid w:val="0050355C"/>
    <w:rsid w:val="005038CB"/>
    <w:rsid w:val="00504554"/>
    <w:rsid w:val="00504F4B"/>
    <w:rsid w:val="0050649D"/>
    <w:rsid w:val="00512CB4"/>
    <w:rsid w:val="00513488"/>
    <w:rsid w:val="005142FE"/>
    <w:rsid w:val="005156EA"/>
    <w:rsid w:val="00516FBF"/>
    <w:rsid w:val="0051709C"/>
    <w:rsid w:val="00517839"/>
    <w:rsid w:val="005218D4"/>
    <w:rsid w:val="005247DB"/>
    <w:rsid w:val="00531D97"/>
    <w:rsid w:val="0053259A"/>
    <w:rsid w:val="005337D3"/>
    <w:rsid w:val="00541035"/>
    <w:rsid w:val="005411F0"/>
    <w:rsid w:val="00541EAF"/>
    <w:rsid w:val="00542355"/>
    <w:rsid w:val="0054252F"/>
    <w:rsid w:val="00543C76"/>
    <w:rsid w:val="0054596C"/>
    <w:rsid w:val="00546DDA"/>
    <w:rsid w:val="00547458"/>
    <w:rsid w:val="00547FAE"/>
    <w:rsid w:val="0055157D"/>
    <w:rsid w:val="0055218A"/>
    <w:rsid w:val="00553805"/>
    <w:rsid w:val="00554104"/>
    <w:rsid w:val="00554332"/>
    <w:rsid w:val="00555FC4"/>
    <w:rsid w:val="0056086D"/>
    <w:rsid w:val="00560A16"/>
    <w:rsid w:val="00560F0B"/>
    <w:rsid w:val="00561F4F"/>
    <w:rsid w:val="00562317"/>
    <w:rsid w:val="00565B7F"/>
    <w:rsid w:val="00565BCA"/>
    <w:rsid w:val="00566EE7"/>
    <w:rsid w:val="0057229A"/>
    <w:rsid w:val="00572323"/>
    <w:rsid w:val="00573144"/>
    <w:rsid w:val="00580C79"/>
    <w:rsid w:val="005818E4"/>
    <w:rsid w:val="00581C90"/>
    <w:rsid w:val="005827CE"/>
    <w:rsid w:val="00582B33"/>
    <w:rsid w:val="00583239"/>
    <w:rsid w:val="00584AD3"/>
    <w:rsid w:val="00586808"/>
    <w:rsid w:val="00586BE1"/>
    <w:rsid w:val="005900B9"/>
    <w:rsid w:val="005901D6"/>
    <w:rsid w:val="00592E1C"/>
    <w:rsid w:val="00593961"/>
    <w:rsid w:val="00596AAA"/>
    <w:rsid w:val="005973C9"/>
    <w:rsid w:val="00597622"/>
    <w:rsid w:val="00597C90"/>
    <w:rsid w:val="005A0011"/>
    <w:rsid w:val="005A0ED0"/>
    <w:rsid w:val="005A1333"/>
    <w:rsid w:val="005A1F00"/>
    <w:rsid w:val="005A29BF"/>
    <w:rsid w:val="005A3D8D"/>
    <w:rsid w:val="005A4AC2"/>
    <w:rsid w:val="005A5865"/>
    <w:rsid w:val="005A6671"/>
    <w:rsid w:val="005A6B6F"/>
    <w:rsid w:val="005A6DE4"/>
    <w:rsid w:val="005A7AD2"/>
    <w:rsid w:val="005B1603"/>
    <w:rsid w:val="005B1E19"/>
    <w:rsid w:val="005B3852"/>
    <w:rsid w:val="005B3EBE"/>
    <w:rsid w:val="005B4882"/>
    <w:rsid w:val="005B4E4F"/>
    <w:rsid w:val="005B6ADA"/>
    <w:rsid w:val="005C38B2"/>
    <w:rsid w:val="005C429C"/>
    <w:rsid w:val="005C631D"/>
    <w:rsid w:val="005C7458"/>
    <w:rsid w:val="005D0AB5"/>
    <w:rsid w:val="005D100C"/>
    <w:rsid w:val="005D2639"/>
    <w:rsid w:val="005D31A5"/>
    <w:rsid w:val="005D3C12"/>
    <w:rsid w:val="005E0319"/>
    <w:rsid w:val="005E0FEB"/>
    <w:rsid w:val="005E42D1"/>
    <w:rsid w:val="005E4D2B"/>
    <w:rsid w:val="005E5E74"/>
    <w:rsid w:val="005F18C3"/>
    <w:rsid w:val="005F2EFF"/>
    <w:rsid w:val="005F3B7E"/>
    <w:rsid w:val="005F4B1F"/>
    <w:rsid w:val="005F5496"/>
    <w:rsid w:val="005F60D2"/>
    <w:rsid w:val="005F65CB"/>
    <w:rsid w:val="005F685B"/>
    <w:rsid w:val="006008EA"/>
    <w:rsid w:val="006029B7"/>
    <w:rsid w:val="006062AF"/>
    <w:rsid w:val="006105B7"/>
    <w:rsid w:val="00612B92"/>
    <w:rsid w:val="006137C5"/>
    <w:rsid w:val="00613F3C"/>
    <w:rsid w:val="00615BCF"/>
    <w:rsid w:val="00616D6D"/>
    <w:rsid w:val="00616DCE"/>
    <w:rsid w:val="006175BD"/>
    <w:rsid w:val="006214E7"/>
    <w:rsid w:val="006216FD"/>
    <w:rsid w:val="00621A68"/>
    <w:rsid w:val="00623424"/>
    <w:rsid w:val="00623EBD"/>
    <w:rsid w:val="00625341"/>
    <w:rsid w:val="00626375"/>
    <w:rsid w:val="00626675"/>
    <w:rsid w:val="0063184B"/>
    <w:rsid w:val="00631875"/>
    <w:rsid w:val="00631C27"/>
    <w:rsid w:val="00632399"/>
    <w:rsid w:val="00633515"/>
    <w:rsid w:val="00633918"/>
    <w:rsid w:val="00633CC7"/>
    <w:rsid w:val="00634DB4"/>
    <w:rsid w:val="006353D1"/>
    <w:rsid w:val="00636DDD"/>
    <w:rsid w:val="006377DB"/>
    <w:rsid w:val="00637EFD"/>
    <w:rsid w:val="006415B3"/>
    <w:rsid w:val="00643242"/>
    <w:rsid w:val="00643F35"/>
    <w:rsid w:val="00645BC4"/>
    <w:rsid w:val="00645FE6"/>
    <w:rsid w:val="00647155"/>
    <w:rsid w:val="006475E7"/>
    <w:rsid w:val="00650557"/>
    <w:rsid w:val="00652D02"/>
    <w:rsid w:val="006530DA"/>
    <w:rsid w:val="00653605"/>
    <w:rsid w:val="0065561F"/>
    <w:rsid w:val="00655D58"/>
    <w:rsid w:val="0065675A"/>
    <w:rsid w:val="00660709"/>
    <w:rsid w:val="00661535"/>
    <w:rsid w:val="00663408"/>
    <w:rsid w:val="00663D8C"/>
    <w:rsid w:val="006644DC"/>
    <w:rsid w:val="006700CB"/>
    <w:rsid w:val="00670194"/>
    <w:rsid w:val="006701A7"/>
    <w:rsid w:val="00670849"/>
    <w:rsid w:val="00671F93"/>
    <w:rsid w:val="00672E46"/>
    <w:rsid w:val="00673B81"/>
    <w:rsid w:val="00680C26"/>
    <w:rsid w:val="00681CFE"/>
    <w:rsid w:val="00682F0F"/>
    <w:rsid w:val="00683384"/>
    <w:rsid w:val="00687240"/>
    <w:rsid w:val="0068765F"/>
    <w:rsid w:val="006905A7"/>
    <w:rsid w:val="00690D78"/>
    <w:rsid w:val="00692C38"/>
    <w:rsid w:val="006945F0"/>
    <w:rsid w:val="00695D25"/>
    <w:rsid w:val="00695D58"/>
    <w:rsid w:val="00696190"/>
    <w:rsid w:val="006962C1"/>
    <w:rsid w:val="006A0E62"/>
    <w:rsid w:val="006A25B3"/>
    <w:rsid w:val="006A272A"/>
    <w:rsid w:val="006A2C2E"/>
    <w:rsid w:val="006A3710"/>
    <w:rsid w:val="006A3B7C"/>
    <w:rsid w:val="006A4AD8"/>
    <w:rsid w:val="006A6530"/>
    <w:rsid w:val="006A6E37"/>
    <w:rsid w:val="006B0D57"/>
    <w:rsid w:val="006B1C38"/>
    <w:rsid w:val="006B2948"/>
    <w:rsid w:val="006B372A"/>
    <w:rsid w:val="006B5302"/>
    <w:rsid w:val="006B5533"/>
    <w:rsid w:val="006C0272"/>
    <w:rsid w:val="006C09DF"/>
    <w:rsid w:val="006C18EA"/>
    <w:rsid w:val="006C254C"/>
    <w:rsid w:val="006C3A45"/>
    <w:rsid w:val="006C4749"/>
    <w:rsid w:val="006C5523"/>
    <w:rsid w:val="006C5A12"/>
    <w:rsid w:val="006D009B"/>
    <w:rsid w:val="006D0FFA"/>
    <w:rsid w:val="006D1F5B"/>
    <w:rsid w:val="006D23BE"/>
    <w:rsid w:val="006D4971"/>
    <w:rsid w:val="006D4FA8"/>
    <w:rsid w:val="006D5425"/>
    <w:rsid w:val="006D5745"/>
    <w:rsid w:val="006D57E2"/>
    <w:rsid w:val="006D5843"/>
    <w:rsid w:val="006D5B80"/>
    <w:rsid w:val="006D6903"/>
    <w:rsid w:val="006D708F"/>
    <w:rsid w:val="006E1F69"/>
    <w:rsid w:val="006E1FB9"/>
    <w:rsid w:val="006E39AB"/>
    <w:rsid w:val="006E4317"/>
    <w:rsid w:val="006E5BDE"/>
    <w:rsid w:val="006E68B2"/>
    <w:rsid w:val="006F0122"/>
    <w:rsid w:val="006F2599"/>
    <w:rsid w:val="006F29E6"/>
    <w:rsid w:val="006F514F"/>
    <w:rsid w:val="006F5284"/>
    <w:rsid w:val="006F604D"/>
    <w:rsid w:val="006F60E5"/>
    <w:rsid w:val="006F7B0D"/>
    <w:rsid w:val="0070006E"/>
    <w:rsid w:val="00700A2D"/>
    <w:rsid w:val="00701920"/>
    <w:rsid w:val="00701EF4"/>
    <w:rsid w:val="00702159"/>
    <w:rsid w:val="00702EE0"/>
    <w:rsid w:val="007032A9"/>
    <w:rsid w:val="00703B1F"/>
    <w:rsid w:val="007051E1"/>
    <w:rsid w:val="007057C8"/>
    <w:rsid w:val="00706919"/>
    <w:rsid w:val="00706AA5"/>
    <w:rsid w:val="00707D24"/>
    <w:rsid w:val="00710000"/>
    <w:rsid w:val="0071321C"/>
    <w:rsid w:val="007146FE"/>
    <w:rsid w:val="0071790F"/>
    <w:rsid w:val="007204B0"/>
    <w:rsid w:val="0072085C"/>
    <w:rsid w:val="00720CFE"/>
    <w:rsid w:val="007221AF"/>
    <w:rsid w:val="007225BC"/>
    <w:rsid w:val="00724768"/>
    <w:rsid w:val="007247D9"/>
    <w:rsid w:val="00724A1E"/>
    <w:rsid w:val="0072503B"/>
    <w:rsid w:val="007256F2"/>
    <w:rsid w:val="0072645C"/>
    <w:rsid w:val="007265DE"/>
    <w:rsid w:val="007303A9"/>
    <w:rsid w:val="00730468"/>
    <w:rsid w:val="00730ACF"/>
    <w:rsid w:val="00731A2C"/>
    <w:rsid w:val="007343CE"/>
    <w:rsid w:val="00734853"/>
    <w:rsid w:val="00737A8B"/>
    <w:rsid w:val="00737F1C"/>
    <w:rsid w:val="007402F9"/>
    <w:rsid w:val="0074085D"/>
    <w:rsid w:val="00741F3F"/>
    <w:rsid w:val="00742415"/>
    <w:rsid w:val="00743DDB"/>
    <w:rsid w:val="00744555"/>
    <w:rsid w:val="00747809"/>
    <w:rsid w:val="00750CD6"/>
    <w:rsid w:val="00754296"/>
    <w:rsid w:val="0075466A"/>
    <w:rsid w:val="00756822"/>
    <w:rsid w:val="00757681"/>
    <w:rsid w:val="00757AB6"/>
    <w:rsid w:val="00761033"/>
    <w:rsid w:val="00761467"/>
    <w:rsid w:val="00764E0B"/>
    <w:rsid w:val="00766D2F"/>
    <w:rsid w:val="0076719C"/>
    <w:rsid w:val="00770674"/>
    <w:rsid w:val="00771CD3"/>
    <w:rsid w:val="007723F6"/>
    <w:rsid w:val="00772F05"/>
    <w:rsid w:val="007743F3"/>
    <w:rsid w:val="00774CF2"/>
    <w:rsid w:val="00775227"/>
    <w:rsid w:val="00775C5B"/>
    <w:rsid w:val="0077714B"/>
    <w:rsid w:val="00777572"/>
    <w:rsid w:val="00782F37"/>
    <w:rsid w:val="00783388"/>
    <w:rsid w:val="00784478"/>
    <w:rsid w:val="00786702"/>
    <w:rsid w:val="00786785"/>
    <w:rsid w:val="007867AF"/>
    <w:rsid w:val="00790390"/>
    <w:rsid w:val="0079082D"/>
    <w:rsid w:val="007919BA"/>
    <w:rsid w:val="00797F3B"/>
    <w:rsid w:val="007A54EE"/>
    <w:rsid w:val="007A5972"/>
    <w:rsid w:val="007A6ACC"/>
    <w:rsid w:val="007A78E9"/>
    <w:rsid w:val="007A7B88"/>
    <w:rsid w:val="007B11DA"/>
    <w:rsid w:val="007B2C55"/>
    <w:rsid w:val="007B401E"/>
    <w:rsid w:val="007B44C7"/>
    <w:rsid w:val="007B63BF"/>
    <w:rsid w:val="007B6DBB"/>
    <w:rsid w:val="007C10AD"/>
    <w:rsid w:val="007C1F15"/>
    <w:rsid w:val="007C2645"/>
    <w:rsid w:val="007C42CA"/>
    <w:rsid w:val="007C4821"/>
    <w:rsid w:val="007C56C2"/>
    <w:rsid w:val="007C7D10"/>
    <w:rsid w:val="007D0EB6"/>
    <w:rsid w:val="007D4204"/>
    <w:rsid w:val="007D4425"/>
    <w:rsid w:val="007D6485"/>
    <w:rsid w:val="007D6625"/>
    <w:rsid w:val="007E5B1A"/>
    <w:rsid w:val="007E6175"/>
    <w:rsid w:val="007F06EE"/>
    <w:rsid w:val="007F0B85"/>
    <w:rsid w:val="007F1432"/>
    <w:rsid w:val="007F2B91"/>
    <w:rsid w:val="007F2E15"/>
    <w:rsid w:val="007F544F"/>
    <w:rsid w:val="007F5AF6"/>
    <w:rsid w:val="007F7586"/>
    <w:rsid w:val="007F7C63"/>
    <w:rsid w:val="00800170"/>
    <w:rsid w:val="00801A77"/>
    <w:rsid w:val="00802323"/>
    <w:rsid w:val="008023CA"/>
    <w:rsid w:val="00802A7F"/>
    <w:rsid w:val="00802F39"/>
    <w:rsid w:val="00803536"/>
    <w:rsid w:val="00803D65"/>
    <w:rsid w:val="00804664"/>
    <w:rsid w:val="008208A6"/>
    <w:rsid w:val="008208DF"/>
    <w:rsid w:val="00821C2B"/>
    <w:rsid w:val="00821CF8"/>
    <w:rsid w:val="00821FC9"/>
    <w:rsid w:val="008232FC"/>
    <w:rsid w:val="008234CB"/>
    <w:rsid w:val="008237DB"/>
    <w:rsid w:val="00823D7D"/>
    <w:rsid w:val="008257D2"/>
    <w:rsid w:val="0083075C"/>
    <w:rsid w:val="00832BBB"/>
    <w:rsid w:val="0083303F"/>
    <w:rsid w:val="008331CA"/>
    <w:rsid w:val="0083446A"/>
    <w:rsid w:val="0083706C"/>
    <w:rsid w:val="008374FA"/>
    <w:rsid w:val="008377D2"/>
    <w:rsid w:val="00840493"/>
    <w:rsid w:val="00841FBB"/>
    <w:rsid w:val="0084486C"/>
    <w:rsid w:val="00844D9F"/>
    <w:rsid w:val="00845793"/>
    <w:rsid w:val="00845D44"/>
    <w:rsid w:val="00850D76"/>
    <w:rsid w:val="00851333"/>
    <w:rsid w:val="008513E1"/>
    <w:rsid w:val="008514DA"/>
    <w:rsid w:val="0085551C"/>
    <w:rsid w:val="00855527"/>
    <w:rsid w:val="0085657C"/>
    <w:rsid w:val="00860BE7"/>
    <w:rsid w:val="00861395"/>
    <w:rsid w:val="008614E5"/>
    <w:rsid w:val="00861E74"/>
    <w:rsid w:val="008626F6"/>
    <w:rsid w:val="00862C65"/>
    <w:rsid w:val="00862CD6"/>
    <w:rsid w:val="00864E67"/>
    <w:rsid w:val="008665D8"/>
    <w:rsid w:val="008670A7"/>
    <w:rsid w:val="00867AB3"/>
    <w:rsid w:val="00870DFB"/>
    <w:rsid w:val="00871226"/>
    <w:rsid w:val="0087256F"/>
    <w:rsid w:val="008731B4"/>
    <w:rsid w:val="00874DBD"/>
    <w:rsid w:val="008764D3"/>
    <w:rsid w:val="00876A79"/>
    <w:rsid w:val="00877FB1"/>
    <w:rsid w:val="00880218"/>
    <w:rsid w:val="0088043F"/>
    <w:rsid w:val="00881B95"/>
    <w:rsid w:val="0088216E"/>
    <w:rsid w:val="0088291C"/>
    <w:rsid w:val="008841C0"/>
    <w:rsid w:val="00884410"/>
    <w:rsid w:val="00884527"/>
    <w:rsid w:val="00884EC7"/>
    <w:rsid w:val="00884FFD"/>
    <w:rsid w:val="008862A8"/>
    <w:rsid w:val="00887842"/>
    <w:rsid w:val="00893113"/>
    <w:rsid w:val="00895356"/>
    <w:rsid w:val="008A0EA7"/>
    <w:rsid w:val="008A1E26"/>
    <w:rsid w:val="008A1E77"/>
    <w:rsid w:val="008A3621"/>
    <w:rsid w:val="008A4E44"/>
    <w:rsid w:val="008A5199"/>
    <w:rsid w:val="008A6729"/>
    <w:rsid w:val="008A6F9F"/>
    <w:rsid w:val="008B1A41"/>
    <w:rsid w:val="008B334B"/>
    <w:rsid w:val="008B4D81"/>
    <w:rsid w:val="008B4E74"/>
    <w:rsid w:val="008B5D2F"/>
    <w:rsid w:val="008B63D3"/>
    <w:rsid w:val="008B6626"/>
    <w:rsid w:val="008B7C83"/>
    <w:rsid w:val="008C0C3C"/>
    <w:rsid w:val="008C0C9F"/>
    <w:rsid w:val="008C10D1"/>
    <w:rsid w:val="008C1644"/>
    <w:rsid w:val="008C1C05"/>
    <w:rsid w:val="008C31F7"/>
    <w:rsid w:val="008C5144"/>
    <w:rsid w:val="008C53C0"/>
    <w:rsid w:val="008C665B"/>
    <w:rsid w:val="008C6F14"/>
    <w:rsid w:val="008D08F1"/>
    <w:rsid w:val="008D12B1"/>
    <w:rsid w:val="008D211F"/>
    <w:rsid w:val="008D2CEB"/>
    <w:rsid w:val="008D3025"/>
    <w:rsid w:val="008D40CC"/>
    <w:rsid w:val="008D4675"/>
    <w:rsid w:val="008D53BC"/>
    <w:rsid w:val="008D6F86"/>
    <w:rsid w:val="008D7B01"/>
    <w:rsid w:val="008E052C"/>
    <w:rsid w:val="008E072C"/>
    <w:rsid w:val="008E1060"/>
    <w:rsid w:val="008E2BF2"/>
    <w:rsid w:val="008E38DC"/>
    <w:rsid w:val="008E3D87"/>
    <w:rsid w:val="008E3E56"/>
    <w:rsid w:val="008E4EBB"/>
    <w:rsid w:val="008E6BDE"/>
    <w:rsid w:val="008E6F46"/>
    <w:rsid w:val="008E7FB0"/>
    <w:rsid w:val="008F0E57"/>
    <w:rsid w:val="008F145B"/>
    <w:rsid w:val="008F2F50"/>
    <w:rsid w:val="008F4D28"/>
    <w:rsid w:val="008F50B6"/>
    <w:rsid w:val="009009F8"/>
    <w:rsid w:val="00900A9E"/>
    <w:rsid w:val="00901037"/>
    <w:rsid w:val="009023AB"/>
    <w:rsid w:val="00903EF0"/>
    <w:rsid w:val="009040E0"/>
    <w:rsid w:val="00904AF0"/>
    <w:rsid w:val="009065FD"/>
    <w:rsid w:val="00906671"/>
    <w:rsid w:val="00907563"/>
    <w:rsid w:val="00907830"/>
    <w:rsid w:val="009113C0"/>
    <w:rsid w:val="00912669"/>
    <w:rsid w:val="00912A22"/>
    <w:rsid w:val="00913F6F"/>
    <w:rsid w:val="00921A20"/>
    <w:rsid w:val="00921EFA"/>
    <w:rsid w:val="00922750"/>
    <w:rsid w:val="009234BC"/>
    <w:rsid w:val="00925418"/>
    <w:rsid w:val="00925FE3"/>
    <w:rsid w:val="00926F67"/>
    <w:rsid w:val="009270DF"/>
    <w:rsid w:val="00931712"/>
    <w:rsid w:val="009330F3"/>
    <w:rsid w:val="0093496F"/>
    <w:rsid w:val="00934E43"/>
    <w:rsid w:val="009377A8"/>
    <w:rsid w:val="00942D18"/>
    <w:rsid w:val="00942FBB"/>
    <w:rsid w:val="009451FD"/>
    <w:rsid w:val="009458BD"/>
    <w:rsid w:val="00950271"/>
    <w:rsid w:val="00950A61"/>
    <w:rsid w:val="00950F04"/>
    <w:rsid w:val="00951311"/>
    <w:rsid w:val="00951AEE"/>
    <w:rsid w:val="0095212D"/>
    <w:rsid w:val="00952140"/>
    <w:rsid w:val="00953A44"/>
    <w:rsid w:val="0095442C"/>
    <w:rsid w:val="00955D16"/>
    <w:rsid w:val="009561C0"/>
    <w:rsid w:val="00957B57"/>
    <w:rsid w:val="009603FE"/>
    <w:rsid w:val="00962DCE"/>
    <w:rsid w:val="00963AC8"/>
    <w:rsid w:val="0096446E"/>
    <w:rsid w:val="00964D05"/>
    <w:rsid w:val="00966AAF"/>
    <w:rsid w:val="009671AA"/>
    <w:rsid w:val="009674DF"/>
    <w:rsid w:val="009714CE"/>
    <w:rsid w:val="00971E52"/>
    <w:rsid w:val="00972CED"/>
    <w:rsid w:val="00974334"/>
    <w:rsid w:val="009765BD"/>
    <w:rsid w:val="00976E4E"/>
    <w:rsid w:val="0097768D"/>
    <w:rsid w:val="00981EDE"/>
    <w:rsid w:val="009828C3"/>
    <w:rsid w:val="009831AC"/>
    <w:rsid w:val="0098361D"/>
    <w:rsid w:val="00985AEA"/>
    <w:rsid w:val="00987066"/>
    <w:rsid w:val="00990A62"/>
    <w:rsid w:val="009910E1"/>
    <w:rsid w:val="00991DE6"/>
    <w:rsid w:val="009920AC"/>
    <w:rsid w:val="00994214"/>
    <w:rsid w:val="009948FC"/>
    <w:rsid w:val="009951EE"/>
    <w:rsid w:val="00995428"/>
    <w:rsid w:val="00995E5E"/>
    <w:rsid w:val="009961F3"/>
    <w:rsid w:val="009963B6"/>
    <w:rsid w:val="00996B96"/>
    <w:rsid w:val="009971B9"/>
    <w:rsid w:val="009A2027"/>
    <w:rsid w:val="009A2279"/>
    <w:rsid w:val="009A442C"/>
    <w:rsid w:val="009A6176"/>
    <w:rsid w:val="009A6AE9"/>
    <w:rsid w:val="009B0DBC"/>
    <w:rsid w:val="009B2461"/>
    <w:rsid w:val="009B2585"/>
    <w:rsid w:val="009B5D81"/>
    <w:rsid w:val="009C0002"/>
    <w:rsid w:val="009C044A"/>
    <w:rsid w:val="009C38BC"/>
    <w:rsid w:val="009C3907"/>
    <w:rsid w:val="009C51DF"/>
    <w:rsid w:val="009C593E"/>
    <w:rsid w:val="009C7532"/>
    <w:rsid w:val="009C7B51"/>
    <w:rsid w:val="009C7C22"/>
    <w:rsid w:val="009D07BE"/>
    <w:rsid w:val="009D18E9"/>
    <w:rsid w:val="009D6D5E"/>
    <w:rsid w:val="009D7A0E"/>
    <w:rsid w:val="009D7B74"/>
    <w:rsid w:val="009E0BCB"/>
    <w:rsid w:val="009E2B71"/>
    <w:rsid w:val="009E2FA8"/>
    <w:rsid w:val="009E312B"/>
    <w:rsid w:val="009E356F"/>
    <w:rsid w:val="009E4D01"/>
    <w:rsid w:val="009E6B2A"/>
    <w:rsid w:val="009E6F1F"/>
    <w:rsid w:val="009E74A3"/>
    <w:rsid w:val="009E7B73"/>
    <w:rsid w:val="009E7BE0"/>
    <w:rsid w:val="009F07F8"/>
    <w:rsid w:val="009F2BD3"/>
    <w:rsid w:val="009F2F2C"/>
    <w:rsid w:val="009F3BB1"/>
    <w:rsid w:val="009F4BDE"/>
    <w:rsid w:val="009F5D36"/>
    <w:rsid w:val="00A002A5"/>
    <w:rsid w:val="00A037B1"/>
    <w:rsid w:val="00A05699"/>
    <w:rsid w:val="00A05740"/>
    <w:rsid w:val="00A062D5"/>
    <w:rsid w:val="00A11743"/>
    <w:rsid w:val="00A1219A"/>
    <w:rsid w:val="00A121CA"/>
    <w:rsid w:val="00A16C3D"/>
    <w:rsid w:val="00A30AF5"/>
    <w:rsid w:val="00A3178B"/>
    <w:rsid w:val="00A321E7"/>
    <w:rsid w:val="00A32FF9"/>
    <w:rsid w:val="00A34152"/>
    <w:rsid w:val="00A359AB"/>
    <w:rsid w:val="00A36F77"/>
    <w:rsid w:val="00A41E4F"/>
    <w:rsid w:val="00A421E6"/>
    <w:rsid w:val="00A44E8C"/>
    <w:rsid w:val="00A45BBD"/>
    <w:rsid w:val="00A505C1"/>
    <w:rsid w:val="00A52F96"/>
    <w:rsid w:val="00A53854"/>
    <w:rsid w:val="00A53A16"/>
    <w:rsid w:val="00A54190"/>
    <w:rsid w:val="00A55B91"/>
    <w:rsid w:val="00A576CD"/>
    <w:rsid w:val="00A57CA7"/>
    <w:rsid w:val="00A6051B"/>
    <w:rsid w:val="00A60BE0"/>
    <w:rsid w:val="00A61032"/>
    <w:rsid w:val="00A61D77"/>
    <w:rsid w:val="00A6209D"/>
    <w:rsid w:val="00A64C98"/>
    <w:rsid w:val="00A67CB2"/>
    <w:rsid w:val="00A70173"/>
    <w:rsid w:val="00A7060C"/>
    <w:rsid w:val="00A71324"/>
    <w:rsid w:val="00A72C90"/>
    <w:rsid w:val="00A77B0B"/>
    <w:rsid w:val="00A81413"/>
    <w:rsid w:val="00A815EC"/>
    <w:rsid w:val="00A832CC"/>
    <w:rsid w:val="00A83B91"/>
    <w:rsid w:val="00A851EA"/>
    <w:rsid w:val="00A85A5E"/>
    <w:rsid w:val="00A85BC0"/>
    <w:rsid w:val="00A85D92"/>
    <w:rsid w:val="00A860E4"/>
    <w:rsid w:val="00A8665D"/>
    <w:rsid w:val="00A878A1"/>
    <w:rsid w:val="00A90107"/>
    <w:rsid w:val="00A917BB"/>
    <w:rsid w:val="00A91B85"/>
    <w:rsid w:val="00A92779"/>
    <w:rsid w:val="00A93033"/>
    <w:rsid w:val="00A932E9"/>
    <w:rsid w:val="00A93349"/>
    <w:rsid w:val="00A93428"/>
    <w:rsid w:val="00A94704"/>
    <w:rsid w:val="00A947D7"/>
    <w:rsid w:val="00A95F13"/>
    <w:rsid w:val="00A96D2F"/>
    <w:rsid w:val="00A97A9F"/>
    <w:rsid w:val="00A97D44"/>
    <w:rsid w:val="00AA02B2"/>
    <w:rsid w:val="00AA1087"/>
    <w:rsid w:val="00AA3ABB"/>
    <w:rsid w:val="00AA4663"/>
    <w:rsid w:val="00AA499E"/>
    <w:rsid w:val="00AA4FC8"/>
    <w:rsid w:val="00AA5C78"/>
    <w:rsid w:val="00AA6B47"/>
    <w:rsid w:val="00AA6F5D"/>
    <w:rsid w:val="00AA70B2"/>
    <w:rsid w:val="00AA7EFF"/>
    <w:rsid w:val="00AB3BD8"/>
    <w:rsid w:val="00AB43A6"/>
    <w:rsid w:val="00AB53AB"/>
    <w:rsid w:val="00AB5484"/>
    <w:rsid w:val="00AB6742"/>
    <w:rsid w:val="00AB790F"/>
    <w:rsid w:val="00AC33AB"/>
    <w:rsid w:val="00AC3C2C"/>
    <w:rsid w:val="00AC48D7"/>
    <w:rsid w:val="00AC6C93"/>
    <w:rsid w:val="00AC7AE6"/>
    <w:rsid w:val="00AC7E01"/>
    <w:rsid w:val="00AD08BB"/>
    <w:rsid w:val="00AD1A50"/>
    <w:rsid w:val="00AD3CF1"/>
    <w:rsid w:val="00AD42E7"/>
    <w:rsid w:val="00AD4558"/>
    <w:rsid w:val="00AD4DD2"/>
    <w:rsid w:val="00AD5A9E"/>
    <w:rsid w:val="00AD601C"/>
    <w:rsid w:val="00AD616B"/>
    <w:rsid w:val="00AD764B"/>
    <w:rsid w:val="00AD7F4F"/>
    <w:rsid w:val="00AE0722"/>
    <w:rsid w:val="00AE0D84"/>
    <w:rsid w:val="00AE2663"/>
    <w:rsid w:val="00AE36F8"/>
    <w:rsid w:val="00AE4587"/>
    <w:rsid w:val="00AE5D5C"/>
    <w:rsid w:val="00AE60B3"/>
    <w:rsid w:val="00AE7CDD"/>
    <w:rsid w:val="00AF0026"/>
    <w:rsid w:val="00AF00CA"/>
    <w:rsid w:val="00AF1EA6"/>
    <w:rsid w:val="00AF2835"/>
    <w:rsid w:val="00AF3B75"/>
    <w:rsid w:val="00AF3F4D"/>
    <w:rsid w:val="00AF543C"/>
    <w:rsid w:val="00AF55AF"/>
    <w:rsid w:val="00AF5939"/>
    <w:rsid w:val="00AF7968"/>
    <w:rsid w:val="00B0076D"/>
    <w:rsid w:val="00B00FFE"/>
    <w:rsid w:val="00B01035"/>
    <w:rsid w:val="00B038E3"/>
    <w:rsid w:val="00B03E50"/>
    <w:rsid w:val="00B05CBD"/>
    <w:rsid w:val="00B063EE"/>
    <w:rsid w:val="00B06C3F"/>
    <w:rsid w:val="00B07ACC"/>
    <w:rsid w:val="00B07B91"/>
    <w:rsid w:val="00B1064F"/>
    <w:rsid w:val="00B108CB"/>
    <w:rsid w:val="00B11F33"/>
    <w:rsid w:val="00B14A1E"/>
    <w:rsid w:val="00B157A2"/>
    <w:rsid w:val="00B1722F"/>
    <w:rsid w:val="00B20E29"/>
    <w:rsid w:val="00B23590"/>
    <w:rsid w:val="00B24223"/>
    <w:rsid w:val="00B245F0"/>
    <w:rsid w:val="00B24783"/>
    <w:rsid w:val="00B257FC"/>
    <w:rsid w:val="00B2695B"/>
    <w:rsid w:val="00B3015F"/>
    <w:rsid w:val="00B30AB7"/>
    <w:rsid w:val="00B30B81"/>
    <w:rsid w:val="00B30DF6"/>
    <w:rsid w:val="00B328C8"/>
    <w:rsid w:val="00B33369"/>
    <w:rsid w:val="00B34298"/>
    <w:rsid w:val="00B35171"/>
    <w:rsid w:val="00B364E0"/>
    <w:rsid w:val="00B36A22"/>
    <w:rsid w:val="00B42290"/>
    <w:rsid w:val="00B425CC"/>
    <w:rsid w:val="00B42C49"/>
    <w:rsid w:val="00B42C91"/>
    <w:rsid w:val="00B4314F"/>
    <w:rsid w:val="00B44C62"/>
    <w:rsid w:val="00B451EA"/>
    <w:rsid w:val="00B45D5C"/>
    <w:rsid w:val="00B468BF"/>
    <w:rsid w:val="00B53B48"/>
    <w:rsid w:val="00B5483C"/>
    <w:rsid w:val="00B60C70"/>
    <w:rsid w:val="00B63EB6"/>
    <w:rsid w:val="00B6423C"/>
    <w:rsid w:val="00B656F6"/>
    <w:rsid w:val="00B65861"/>
    <w:rsid w:val="00B6608C"/>
    <w:rsid w:val="00B71815"/>
    <w:rsid w:val="00B72FDD"/>
    <w:rsid w:val="00B73E0A"/>
    <w:rsid w:val="00B75DA7"/>
    <w:rsid w:val="00B820B9"/>
    <w:rsid w:val="00B82DE8"/>
    <w:rsid w:val="00B82E85"/>
    <w:rsid w:val="00B84A0C"/>
    <w:rsid w:val="00B85F66"/>
    <w:rsid w:val="00B861CC"/>
    <w:rsid w:val="00B90D01"/>
    <w:rsid w:val="00B92BDD"/>
    <w:rsid w:val="00B94DDF"/>
    <w:rsid w:val="00B964CF"/>
    <w:rsid w:val="00B96978"/>
    <w:rsid w:val="00BA00C0"/>
    <w:rsid w:val="00BA01AB"/>
    <w:rsid w:val="00BA0E7C"/>
    <w:rsid w:val="00BA2A64"/>
    <w:rsid w:val="00BA2B32"/>
    <w:rsid w:val="00BA2D3D"/>
    <w:rsid w:val="00BA48CC"/>
    <w:rsid w:val="00BA524C"/>
    <w:rsid w:val="00BB0951"/>
    <w:rsid w:val="00BB2089"/>
    <w:rsid w:val="00BB2ED6"/>
    <w:rsid w:val="00BB3D98"/>
    <w:rsid w:val="00BB4258"/>
    <w:rsid w:val="00BB6217"/>
    <w:rsid w:val="00BB673F"/>
    <w:rsid w:val="00BB677F"/>
    <w:rsid w:val="00BB68B1"/>
    <w:rsid w:val="00BB6D1B"/>
    <w:rsid w:val="00BB6F90"/>
    <w:rsid w:val="00BC04AE"/>
    <w:rsid w:val="00BC0587"/>
    <w:rsid w:val="00BC2C11"/>
    <w:rsid w:val="00BC5911"/>
    <w:rsid w:val="00BD2630"/>
    <w:rsid w:val="00BD2BCB"/>
    <w:rsid w:val="00BD35F4"/>
    <w:rsid w:val="00BD3D40"/>
    <w:rsid w:val="00BD432A"/>
    <w:rsid w:val="00BD4BA6"/>
    <w:rsid w:val="00BD5C74"/>
    <w:rsid w:val="00BD6CED"/>
    <w:rsid w:val="00BE063C"/>
    <w:rsid w:val="00BE20A4"/>
    <w:rsid w:val="00BE7344"/>
    <w:rsid w:val="00BE7A87"/>
    <w:rsid w:val="00BE7D48"/>
    <w:rsid w:val="00BF0466"/>
    <w:rsid w:val="00BF2E73"/>
    <w:rsid w:val="00BF3606"/>
    <w:rsid w:val="00BF3A68"/>
    <w:rsid w:val="00BF5CBF"/>
    <w:rsid w:val="00BF6ED8"/>
    <w:rsid w:val="00BF74DD"/>
    <w:rsid w:val="00C00186"/>
    <w:rsid w:val="00C027D8"/>
    <w:rsid w:val="00C03421"/>
    <w:rsid w:val="00C103F0"/>
    <w:rsid w:val="00C10FEC"/>
    <w:rsid w:val="00C119A4"/>
    <w:rsid w:val="00C12207"/>
    <w:rsid w:val="00C12D82"/>
    <w:rsid w:val="00C12EBE"/>
    <w:rsid w:val="00C132D0"/>
    <w:rsid w:val="00C1373E"/>
    <w:rsid w:val="00C13ADE"/>
    <w:rsid w:val="00C13C47"/>
    <w:rsid w:val="00C16BE7"/>
    <w:rsid w:val="00C176A6"/>
    <w:rsid w:val="00C2045A"/>
    <w:rsid w:val="00C22A75"/>
    <w:rsid w:val="00C23BBB"/>
    <w:rsid w:val="00C240FA"/>
    <w:rsid w:val="00C2592A"/>
    <w:rsid w:val="00C275F0"/>
    <w:rsid w:val="00C27D87"/>
    <w:rsid w:val="00C3028A"/>
    <w:rsid w:val="00C3060D"/>
    <w:rsid w:val="00C30821"/>
    <w:rsid w:val="00C3101C"/>
    <w:rsid w:val="00C32B70"/>
    <w:rsid w:val="00C3356A"/>
    <w:rsid w:val="00C33E6E"/>
    <w:rsid w:val="00C347E5"/>
    <w:rsid w:val="00C370EA"/>
    <w:rsid w:val="00C37A30"/>
    <w:rsid w:val="00C40A0E"/>
    <w:rsid w:val="00C419C3"/>
    <w:rsid w:val="00C429CA"/>
    <w:rsid w:val="00C43D8E"/>
    <w:rsid w:val="00C47620"/>
    <w:rsid w:val="00C5141A"/>
    <w:rsid w:val="00C514CD"/>
    <w:rsid w:val="00C52457"/>
    <w:rsid w:val="00C52530"/>
    <w:rsid w:val="00C54DB1"/>
    <w:rsid w:val="00C56223"/>
    <w:rsid w:val="00C563B6"/>
    <w:rsid w:val="00C56D4B"/>
    <w:rsid w:val="00C60333"/>
    <w:rsid w:val="00C62EA5"/>
    <w:rsid w:val="00C630E0"/>
    <w:rsid w:val="00C66337"/>
    <w:rsid w:val="00C70058"/>
    <w:rsid w:val="00C70765"/>
    <w:rsid w:val="00C7129B"/>
    <w:rsid w:val="00C7178E"/>
    <w:rsid w:val="00C72960"/>
    <w:rsid w:val="00C75886"/>
    <w:rsid w:val="00C77430"/>
    <w:rsid w:val="00C77CA3"/>
    <w:rsid w:val="00C80E42"/>
    <w:rsid w:val="00C8172D"/>
    <w:rsid w:val="00C819CB"/>
    <w:rsid w:val="00C81B2B"/>
    <w:rsid w:val="00C82524"/>
    <w:rsid w:val="00C825D8"/>
    <w:rsid w:val="00C82941"/>
    <w:rsid w:val="00C83A96"/>
    <w:rsid w:val="00C84A2D"/>
    <w:rsid w:val="00C84A93"/>
    <w:rsid w:val="00C8579D"/>
    <w:rsid w:val="00C8619B"/>
    <w:rsid w:val="00C86B9F"/>
    <w:rsid w:val="00C87D05"/>
    <w:rsid w:val="00C90668"/>
    <w:rsid w:val="00C913BB"/>
    <w:rsid w:val="00C92731"/>
    <w:rsid w:val="00C9455C"/>
    <w:rsid w:val="00C94D5B"/>
    <w:rsid w:val="00C9579A"/>
    <w:rsid w:val="00C969A4"/>
    <w:rsid w:val="00C96D14"/>
    <w:rsid w:val="00C977F6"/>
    <w:rsid w:val="00CA0DBC"/>
    <w:rsid w:val="00CA1CE0"/>
    <w:rsid w:val="00CA1ED2"/>
    <w:rsid w:val="00CA258B"/>
    <w:rsid w:val="00CA3479"/>
    <w:rsid w:val="00CA34BE"/>
    <w:rsid w:val="00CA3635"/>
    <w:rsid w:val="00CA4027"/>
    <w:rsid w:val="00CA496A"/>
    <w:rsid w:val="00CA4B88"/>
    <w:rsid w:val="00CA51B7"/>
    <w:rsid w:val="00CA6E4E"/>
    <w:rsid w:val="00CB36B2"/>
    <w:rsid w:val="00CB4D9A"/>
    <w:rsid w:val="00CC052F"/>
    <w:rsid w:val="00CC0B1B"/>
    <w:rsid w:val="00CC41F0"/>
    <w:rsid w:val="00CC4CB3"/>
    <w:rsid w:val="00CC59CA"/>
    <w:rsid w:val="00CC678C"/>
    <w:rsid w:val="00CC67BF"/>
    <w:rsid w:val="00CC6CF1"/>
    <w:rsid w:val="00CC76AC"/>
    <w:rsid w:val="00CD1C8E"/>
    <w:rsid w:val="00CD4A7F"/>
    <w:rsid w:val="00CD5B70"/>
    <w:rsid w:val="00CD789D"/>
    <w:rsid w:val="00CE0C18"/>
    <w:rsid w:val="00CE38DE"/>
    <w:rsid w:val="00CE4022"/>
    <w:rsid w:val="00CE54C7"/>
    <w:rsid w:val="00CF070C"/>
    <w:rsid w:val="00CF0ED4"/>
    <w:rsid w:val="00CF34F3"/>
    <w:rsid w:val="00CF4552"/>
    <w:rsid w:val="00CF5098"/>
    <w:rsid w:val="00CF5648"/>
    <w:rsid w:val="00CF58AA"/>
    <w:rsid w:val="00CF5A3D"/>
    <w:rsid w:val="00CF5F5F"/>
    <w:rsid w:val="00CF69D5"/>
    <w:rsid w:val="00D01DD3"/>
    <w:rsid w:val="00D030A5"/>
    <w:rsid w:val="00D04B47"/>
    <w:rsid w:val="00D10678"/>
    <w:rsid w:val="00D11685"/>
    <w:rsid w:val="00D11F6F"/>
    <w:rsid w:val="00D14EF5"/>
    <w:rsid w:val="00D15742"/>
    <w:rsid w:val="00D1600B"/>
    <w:rsid w:val="00D16B62"/>
    <w:rsid w:val="00D171FC"/>
    <w:rsid w:val="00D1763B"/>
    <w:rsid w:val="00D21988"/>
    <w:rsid w:val="00D22404"/>
    <w:rsid w:val="00D240ED"/>
    <w:rsid w:val="00D24D3C"/>
    <w:rsid w:val="00D26383"/>
    <w:rsid w:val="00D26E36"/>
    <w:rsid w:val="00D27FB5"/>
    <w:rsid w:val="00D308C8"/>
    <w:rsid w:val="00D30E1F"/>
    <w:rsid w:val="00D32233"/>
    <w:rsid w:val="00D32511"/>
    <w:rsid w:val="00D32824"/>
    <w:rsid w:val="00D331F5"/>
    <w:rsid w:val="00D35E5B"/>
    <w:rsid w:val="00D37230"/>
    <w:rsid w:val="00D40A42"/>
    <w:rsid w:val="00D42C72"/>
    <w:rsid w:val="00D44D05"/>
    <w:rsid w:val="00D473B6"/>
    <w:rsid w:val="00D519CE"/>
    <w:rsid w:val="00D51FB9"/>
    <w:rsid w:val="00D52370"/>
    <w:rsid w:val="00D52498"/>
    <w:rsid w:val="00D538FB"/>
    <w:rsid w:val="00D53EBD"/>
    <w:rsid w:val="00D54EFD"/>
    <w:rsid w:val="00D5672D"/>
    <w:rsid w:val="00D57341"/>
    <w:rsid w:val="00D57422"/>
    <w:rsid w:val="00D612D4"/>
    <w:rsid w:val="00D63267"/>
    <w:rsid w:val="00D64637"/>
    <w:rsid w:val="00D656D6"/>
    <w:rsid w:val="00D7003B"/>
    <w:rsid w:val="00D7216F"/>
    <w:rsid w:val="00D73558"/>
    <w:rsid w:val="00D75884"/>
    <w:rsid w:val="00D77C79"/>
    <w:rsid w:val="00D82375"/>
    <w:rsid w:val="00D844B6"/>
    <w:rsid w:val="00D858A4"/>
    <w:rsid w:val="00D86766"/>
    <w:rsid w:val="00D867D6"/>
    <w:rsid w:val="00D86809"/>
    <w:rsid w:val="00D87330"/>
    <w:rsid w:val="00D9035E"/>
    <w:rsid w:val="00D921AE"/>
    <w:rsid w:val="00D92C7C"/>
    <w:rsid w:val="00D934DD"/>
    <w:rsid w:val="00D96624"/>
    <w:rsid w:val="00DA3DD9"/>
    <w:rsid w:val="00DA491D"/>
    <w:rsid w:val="00DA6270"/>
    <w:rsid w:val="00DA7BE3"/>
    <w:rsid w:val="00DB0923"/>
    <w:rsid w:val="00DB0F45"/>
    <w:rsid w:val="00DB113A"/>
    <w:rsid w:val="00DB2595"/>
    <w:rsid w:val="00DB33F2"/>
    <w:rsid w:val="00DC0A69"/>
    <w:rsid w:val="00DC0AB1"/>
    <w:rsid w:val="00DC17BF"/>
    <w:rsid w:val="00DC195A"/>
    <w:rsid w:val="00DC25E4"/>
    <w:rsid w:val="00DC2DAA"/>
    <w:rsid w:val="00DC7316"/>
    <w:rsid w:val="00DD08C8"/>
    <w:rsid w:val="00DD0D99"/>
    <w:rsid w:val="00DD2191"/>
    <w:rsid w:val="00DD4558"/>
    <w:rsid w:val="00DD6769"/>
    <w:rsid w:val="00DE4FA5"/>
    <w:rsid w:val="00DF5805"/>
    <w:rsid w:val="00DF5A30"/>
    <w:rsid w:val="00DF5C35"/>
    <w:rsid w:val="00DF62C0"/>
    <w:rsid w:val="00DF7446"/>
    <w:rsid w:val="00E013F4"/>
    <w:rsid w:val="00E04498"/>
    <w:rsid w:val="00E070C2"/>
    <w:rsid w:val="00E07C6E"/>
    <w:rsid w:val="00E10ED9"/>
    <w:rsid w:val="00E122CC"/>
    <w:rsid w:val="00E1533E"/>
    <w:rsid w:val="00E159D7"/>
    <w:rsid w:val="00E15DA2"/>
    <w:rsid w:val="00E163BA"/>
    <w:rsid w:val="00E16FBE"/>
    <w:rsid w:val="00E17790"/>
    <w:rsid w:val="00E20272"/>
    <w:rsid w:val="00E20A7A"/>
    <w:rsid w:val="00E21B27"/>
    <w:rsid w:val="00E22DA5"/>
    <w:rsid w:val="00E22FEC"/>
    <w:rsid w:val="00E2431A"/>
    <w:rsid w:val="00E25A08"/>
    <w:rsid w:val="00E25F8F"/>
    <w:rsid w:val="00E30293"/>
    <w:rsid w:val="00E302EB"/>
    <w:rsid w:val="00E3090E"/>
    <w:rsid w:val="00E3118C"/>
    <w:rsid w:val="00E31775"/>
    <w:rsid w:val="00E31923"/>
    <w:rsid w:val="00E31ED9"/>
    <w:rsid w:val="00E32046"/>
    <w:rsid w:val="00E323FB"/>
    <w:rsid w:val="00E3272D"/>
    <w:rsid w:val="00E338CA"/>
    <w:rsid w:val="00E33EE6"/>
    <w:rsid w:val="00E340A2"/>
    <w:rsid w:val="00E343E2"/>
    <w:rsid w:val="00E375E5"/>
    <w:rsid w:val="00E43871"/>
    <w:rsid w:val="00E4403E"/>
    <w:rsid w:val="00E52141"/>
    <w:rsid w:val="00E54289"/>
    <w:rsid w:val="00E55E98"/>
    <w:rsid w:val="00E60AC5"/>
    <w:rsid w:val="00E62BE5"/>
    <w:rsid w:val="00E63130"/>
    <w:rsid w:val="00E6493D"/>
    <w:rsid w:val="00E6514D"/>
    <w:rsid w:val="00E651BA"/>
    <w:rsid w:val="00E6590F"/>
    <w:rsid w:val="00E65E07"/>
    <w:rsid w:val="00E67008"/>
    <w:rsid w:val="00E773B0"/>
    <w:rsid w:val="00E81C24"/>
    <w:rsid w:val="00E8394C"/>
    <w:rsid w:val="00E84B02"/>
    <w:rsid w:val="00E84DA1"/>
    <w:rsid w:val="00E8544D"/>
    <w:rsid w:val="00E86AF9"/>
    <w:rsid w:val="00E8704D"/>
    <w:rsid w:val="00E8721B"/>
    <w:rsid w:val="00E9179D"/>
    <w:rsid w:val="00E91F2A"/>
    <w:rsid w:val="00E93381"/>
    <w:rsid w:val="00E941F4"/>
    <w:rsid w:val="00E94D8B"/>
    <w:rsid w:val="00E96B22"/>
    <w:rsid w:val="00E9731C"/>
    <w:rsid w:val="00EA14AD"/>
    <w:rsid w:val="00EA22FE"/>
    <w:rsid w:val="00EA2674"/>
    <w:rsid w:val="00EA35F8"/>
    <w:rsid w:val="00EA442C"/>
    <w:rsid w:val="00EA6DFB"/>
    <w:rsid w:val="00EA720A"/>
    <w:rsid w:val="00EA7585"/>
    <w:rsid w:val="00EA7654"/>
    <w:rsid w:val="00EB0C65"/>
    <w:rsid w:val="00EB1282"/>
    <w:rsid w:val="00EB208E"/>
    <w:rsid w:val="00EB20BE"/>
    <w:rsid w:val="00EB354C"/>
    <w:rsid w:val="00EB4F3F"/>
    <w:rsid w:val="00EB6118"/>
    <w:rsid w:val="00EB7F4F"/>
    <w:rsid w:val="00EC0214"/>
    <w:rsid w:val="00EC2272"/>
    <w:rsid w:val="00EC3127"/>
    <w:rsid w:val="00EC3BBE"/>
    <w:rsid w:val="00EC4E50"/>
    <w:rsid w:val="00EC717F"/>
    <w:rsid w:val="00ED045D"/>
    <w:rsid w:val="00ED056C"/>
    <w:rsid w:val="00ED0623"/>
    <w:rsid w:val="00ED138C"/>
    <w:rsid w:val="00ED3244"/>
    <w:rsid w:val="00ED40D9"/>
    <w:rsid w:val="00ED416A"/>
    <w:rsid w:val="00ED41EF"/>
    <w:rsid w:val="00ED43D2"/>
    <w:rsid w:val="00ED6B6F"/>
    <w:rsid w:val="00ED6B97"/>
    <w:rsid w:val="00ED6F26"/>
    <w:rsid w:val="00EE194E"/>
    <w:rsid w:val="00EE1B4A"/>
    <w:rsid w:val="00EE2696"/>
    <w:rsid w:val="00EE2E29"/>
    <w:rsid w:val="00EE6F38"/>
    <w:rsid w:val="00EE796B"/>
    <w:rsid w:val="00EF117C"/>
    <w:rsid w:val="00EF19A2"/>
    <w:rsid w:val="00EF264A"/>
    <w:rsid w:val="00EF348F"/>
    <w:rsid w:val="00EF5CB6"/>
    <w:rsid w:val="00EF5D56"/>
    <w:rsid w:val="00EF5F2D"/>
    <w:rsid w:val="00EF6473"/>
    <w:rsid w:val="00EF65CE"/>
    <w:rsid w:val="00EF6CF3"/>
    <w:rsid w:val="00EF723E"/>
    <w:rsid w:val="00EF7440"/>
    <w:rsid w:val="00EF7864"/>
    <w:rsid w:val="00EF7867"/>
    <w:rsid w:val="00F00302"/>
    <w:rsid w:val="00F01353"/>
    <w:rsid w:val="00F01BA9"/>
    <w:rsid w:val="00F02414"/>
    <w:rsid w:val="00F0289C"/>
    <w:rsid w:val="00F0416F"/>
    <w:rsid w:val="00F04174"/>
    <w:rsid w:val="00F10137"/>
    <w:rsid w:val="00F110C5"/>
    <w:rsid w:val="00F1385C"/>
    <w:rsid w:val="00F13DF6"/>
    <w:rsid w:val="00F24A69"/>
    <w:rsid w:val="00F253F9"/>
    <w:rsid w:val="00F26E6D"/>
    <w:rsid w:val="00F2765C"/>
    <w:rsid w:val="00F27C9F"/>
    <w:rsid w:val="00F3057B"/>
    <w:rsid w:val="00F30729"/>
    <w:rsid w:val="00F345E0"/>
    <w:rsid w:val="00F364A8"/>
    <w:rsid w:val="00F37D3D"/>
    <w:rsid w:val="00F413C1"/>
    <w:rsid w:val="00F425FC"/>
    <w:rsid w:val="00F43931"/>
    <w:rsid w:val="00F440C1"/>
    <w:rsid w:val="00F46D94"/>
    <w:rsid w:val="00F47C5B"/>
    <w:rsid w:val="00F5135A"/>
    <w:rsid w:val="00F52058"/>
    <w:rsid w:val="00F531EA"/>
    <w:rsid w:val="00F54988"/>
    <w:rsid w:val="00F55399"/>
    <w:rsid w:val="00F61466"/>
    <w:rsid w:val="00F621BD"/>
    <w:rsid w:val="00F63511"/>
    <w:rsid w:val="00F65974"/>
    <w:rsid w:val="00F66626"/>
    <w:rsid w:val="00F66917"/>
    <w:rsid w:val="00F6728A"/>
    <w:rsid w:val="00F67560"/>
    <w:rsid w:val="00F70BEB"/>
    <w:rsid w:val="00F70C33"/>
    <w:rsid w:val="00F72689"/>
    <w:rsid w:val="00F7372C"/>
    <w:rsid w:val="00F74868"/>
    <w:rsid w:val="00F74CEE"/>
    <w:rsid w:val="00F75319"/>
    <w:rsid w:val="00F75869"/>
    <w:rsid w:val="00F76A2E"/>
    <w:rsid w:val="00F80479"/>
    <w:rsid w:val="00F8336D"/>
    <w:rsid w:val="00F83398"/>
    <w:rsid w:val="00F834FC"/>
    <w:rsid w:val="00F85AD9"/>
    <w:rsid w:val="00F87E70"/>
    <w:rsid w:val="00F92B0E"/>
    <w:rsid w:val="00F93968"/>
    <w:rsid w:val="00F97173"/>
    <w:rsid w:val="00F97BA2"/>
    <w:rsid w:val="00FA22BB"/>
    <w:rsid w:val="00FA3A16"/>
    <w:rsid w:val="00FA45D8"/>
    <w:rsid w:val="00FA4944"/>
    <w:rsid w:val="00FA4B43"/>
    <w:rsid w:val="00FA4F3C"/>
    <w:rsid w:val="00FA6416"/>
    <w:rsid w:val="00FA72D9"/>
    <w:rsid w:val="00FB1081"/>
    <w:rsid w:val="00FB3D6F"/>
    <w:rsid w:val="00FB4448"/>
    <w:rsid w:val="00FB47D7"/>
    <w:rsid w:val="00FC213B"/>
    <w:rsid w:val="00FC557D"/>
    <w:rsid w:val="00FC5607"/>
    <w:rsid w:val="00FC5E00"/>
    <w:rsid w:val="00FC7125"/>
    <w:rsid w:val="00FC7871"/>
    <w:rsid w:val="00FC7AA6"/>
    <w:rsid w:val="00FC7D71"/>
    <w:rsid w:val="00FD1640"/>
    <w:rsid w:val="00FD1807"/>
    <w:rsid w:val="00FD1DAA"/>
    <w:rsid w:val="00FD2888"/>
    <w:rsid w:val="00FD3BC8"/>
    <w:rsid w:val="00FE08C0"/>
    <w:rsid w:val="00FE116F"/>
    <w:rsid w:val="00FE18C2"/>
    <w:rsid w:val="00FE21DD"/>
    <w:rsid w:val="00FE2C88"/>
    <w:rsid w:val="00FE319B"/>
    <w:rsid w:val="00FE4960"/>
    <w:rsid w:val="00FE622D"/>
    <w:rsid w:val="00FE642A"/>
    <w:rsid w:val="00FF1410"/>
    <w:rsid w:val="00FF1725"/>
    <w:rsid w:val="00FF199D"/>
    <w:rsid w:val="00FF1E8C"/>
    <w:rsid w:val="00FF28DA"/>
    <w:rsid w:val="00FF31B2"/>
    <w:rsid w:val="00FF4896"/>
    <w:rsid w:val="00FF4C45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3AC172"/>
  <w15:docId w15:val="{710AFF89-2387-45CD-AC9E-381F5A7B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9CB"/>
    <w:pPr>
      <w:spacing w:after="120" w:line="240" w:lineRule="auto"/>
      <w:jc w:val="both"/>
    </w:pPr>
    <w:rPr>
      <w:rFonts w:ascii="Cambria" w:eastAsia="Times New Roman" w:hAnsi="Cambria" w:cs="Times New Roman"/>
      <w:szCs w:val="20"/>
    </w:rPr>
  </w:style>
  <w:style w:type="paragraph" w:styleId="Nadpis1">
    <w:name w:val="heading 1"/>
    <w:basedOn w:val="Normln"/>
    <w:next w:val="Normln"/>
    <w:link w:val="Nadpis1Char"/>
    <w:autoRedefine/>
    <w:qFormat/>
    <w:rsid w:val="00373635"/>
    <w:pPr>
      <w:keepNext/>
      <w:keepLines/>
      <w:numPr>
        <w:numId w:val="35"/>
      </w:numPr>
      <w:spacing w:before="240" w:after="240"/>
      <w:jc w:val="left"/>
      <w:outlineLvl w:val="0"/>
    </w:pPr>
    <w:rPr>
      <w:rFonts w:asciiTheme="majorHAnsi" w:eastAsia="Calibri" w:hAnsiTheme="majorHAnsi"/>
      <w:b/>
      <w:bCs/>
      <w:sz w:val="24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C819CB"/>
    <w:pPr>
      <w:keepNext/>
      <w:numPr>
        <w:ilvl w:val="1"/>
        <w:numId w:val="35"/>
      </w:numPr>
      <w:spacing w:before="240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nhideWhenUsed/>
    <w:qFormat/>
    <w:rsid w:val="00C819CB"/>
    <w:pPr>
      <w:numPr>
        <w:ilvl w:val="2"/>
      </w:numPr>
      <w:outlineLvl w:val="2"/>
    </w:pPr>
    <w:rPr>
      <w:sz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C429CA"/>
    <w:pPr>
      <w:keepNext/>
      <w:numPr>
        <w:ilvl w:val="3"/>
        <w:numId w:val="3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429CA"/>
    <w:pPr>
      <w:numPr>
        <w:ilvl w:val="4"/>
        <w:numId w:val="3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429CA"/>
    <w:pPr>
      <w:numPr>
        <w:ilvl w:val="5"/>
        <w:numId w:val="3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429CA"/>
    <w:pPr>
      <w:numPr>
        <w:ilvl w:val="6"/>
        <w:numId w:val="3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429CA"/>
    <w:pPr>
      <w:numPr>
        <w:ilvl w:val="7"/>
        <w:numId w:val="3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429CA"/>
    <w:pPr>
      <w:numPr>
        <w:ilvl w:val="8"/>
        <w:numId w:val="35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3635"/>
    <w:rPr>
      <w:rFonts w:asciiTheme="majorHAnsi" w:eastAsia="Calibri" w:hAnsiTheme="majorHAnsi" w:cs="Times New Roman"/>
      <w:b/>
      <w:bCs/>
      <w:sz w:val="24"/>
      <w:szCs w:val="24"/>
      <w:lang w:val="x-none"/>
    </w:rPr>
  </w:style>
  <w:style w:type="character" w:customStyle="1" w:styleId="Nadpis2Char">
    <w:name w:val="Nadpis 2 Char"/>
    <w:basedOn w:val="Standardnpsmoodstavce"/>
    <w:link w:val="Nadpis2"/>
    <w:rsid w:val="00C819CB"/>
    <w:rPr>
      <w:rFonts w:ascii="Cambria" w:eastAsia="Times New Roman" w:hAnsi="Cambria" w:cs="Times New Roman"/>
      <w:b/>
      <w:szCs w:val="20"/>
    </w:rPr>
  </w:style>
  <w:style w:type="character" w:customStyle="1" w:styleId="Nadpis3Char">
    <w:name w:val="Nadpis 3 Char"/>
    <w:basedOn w:val="Standardnpsmoodstavce"/>
    <w:link w:val="Nadpis3"/>
    <w:rsid w:val="00C819CB"/>
    <w:rPr>
      <w:rFonts w:ascii="Cambria" w:eastAsia="Times New Roman" w:hAnsi="Cambria" w:cs="Times New Roman"/>
      <w:b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C429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C429C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C429CA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C429C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C429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C429CA"/>
    <w:rPr>
      <w:rFonts w:ascii="Cambria" w:eastAsia="Times New Roman" w:hAnsi="Cambria" w:cs="Arial"/>
    </w:rPr>
  </w:style>
  <w:style w:type="character" w:styleId="Hypertextovodkaz">
    <w:name w:val="Hyperlink"/>
    <w:uiPriority w:val="99"/>
    <w:unhideWhenUsed/>
    <w:rsid w:val="00C429CA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C429CA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9C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9CA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1755"/>
    <w:pPr>
      <w:ind w:left="720"/>
      <w:contextualSpacing/>
    </w:pPr>
  </w:style>
  <w:style w:type="paragraph" w:customStyle="1" w:styleId="Default">
    <w:name w:val="Default"/>
    <w:rsid w:val="00E43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PText-1slovan">
    <w:name w:val="TP_Text-1_ číslovaný"/>
    <w:qFormat/>
    <w:rsid w:val="00B42C91"/>
    <w:pPr>
      <w:numPr>
        <w:ilvl w:val="2"/>
        <w:numId w:val="21"/>
      </w:numPr>
      <w:spacing w:before="80"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TPNadpis-2slovan">
    <w:name w:val="TP_Nadpis-2_číslovaný"/>
    <w:next w:val="TPText-1slovan"/>
    <w:qFormat/>
    <w:rsid w:val="00B42C91"/>
    <w:pPr>
      <w:keepNext/>
      <w:numPr>
        <w:ilvl w:val="1"/>
        <w:numId w:val="21"/>
      </w:numPr>
      <w:tabs>
        <w:tab w:val="left" w:pos="1021"/>
      </w:tabs>
      <w:spacing w:before="120" w:after="0" w:line="240" w:lineRule="auto"/>
      <w:jc w:val="both"/>
      <w:outlineLvl w:val="1"/>
    </w:pPr>
    <w:rPr>
      <w:rFonts w:ascii="Calibri" w:eastAsia="Calibri" w:hAnsi="Calibri" w:cs="Times New Roman"/>
      <w:b/>
    </w:rPr>
  </w:style>
  <w:style w:type="paragraph" w:customStyle="1" w:styleId="TPNADPIS-1slovan">
    <w:name w:val="TP_NADPIS-1_číslovaný"/>
    <w:next w:val="TPNadpis-2slovan"/>
    <w:qFormat/>
    <w:rsid w:val="00B42C91"/>
    <w:pPr>
      <w:keepNext/>
      <w:numPr>
        <w:numId w:val="21"/>
      </w:numPr>
      <w:spacing w:before="240" w:after="0" w:line="240" w:lineRule="auto"/>
      <w:jc w:val="both"/>
      <w:outlineLvl w:val="0"/>
    </w:pPr>
    <w:rPr>
      <w:rFonts w:ascii="Calibri" w:eastAsia="Calibri" w:hAnsi="Calibri" w:cs="Times New Roman"/>
      <w:b/>
      <w:caps/>
      <w:sz w:val="24"/>
      <w:szCs w:val="24"/>
    </w:rPr>
  </w:style>
  <w:style w:type="paragraph" w:customStyle="1" w:styleId="TPText-2slovan">
    <w:name w:val="TP_Text-2_číslovaný"/>
    <w:qFormat/>
    <w:rsid w:val="00B42C91"/>
    <w:pPr>
      <w:numPr>
        <w:ilvl w:val="3"/>
        <w:numId w:val="21"/>
      </w:numPr>
      <w:spacing w:before="80" w:after="0" w:line="240" w:lineRule="auto"/>
      <w:ind w:left="1985" w:hanging="964"/>
      <w:jc w:val="both"/>
    </w:pPr>
    <w:rPr>
      <w:rFonts w:ascii="Calibri" w:eastAsia="Calibri" w:hAnsi="Calibri" w:cs="Times New Roman"/>
      <w:sz w:val="20"/>
    </w:rPr>
  </w:style>
  <w:style w:type="paragraph" w:styleId="Zhlav">
    <w:name w:val="header"/>
    <w:basedOn w:val="Normln"/>
    <w:link w:val="ZhlavChar"/>
    <w:uiPriority w:val="99"/>
    <w:unhideWhenUsed/>
    <w:rsid w:val="00876A7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76A79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76A7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76A79"/>
    <w:rPr>
      <w:rFonts w:ascii="Arial" w:eastAsia="Times New Roman" w:hAnsi="Arial" w:cs="Times New Roman"/>
      <w:sz w:val="20"/>
      <w:szCs w:val="20"/>
    </w:rPr>
  </w:style>
  <w:style w:type="paragraph" w:customStyle="1" w:styleId="TPZpat">
    <w:name w:val="TP_Zápatí"/>
    <w:basedOn w:val="Zpat"/>
    <w:link w:val="TPZpatChar"/>
    <w:qFormat/>
    <w:rsid w:val="00876A79"/>
    <w:pPr>
      <w:spacing w:line="276" w:lineRule="auto"/>
      <w:jc w:val="center"/>
    </w:pPr>
    <w:rPr>
      <w:rFonts w:ascii="Calibri" w:eastAsia="Calibri" w:hAnsi="Calibri"/>
      <w:sz w:val="24"/>
      <w:szCs w:val="22"/>
    </w:rPr>
  </w:style>
  <w:style w:type="character" w:customStyle="1" w:styleId="TPZpatChar">
    <w:name w:val="TP_Zápatí Char"/>
    <w:link w:val="TPZpat"/>
    <w:rsid w:val="00876A79"/>
    <w:rPr>
      <w:rFonts w:ascii="Calibri" w:eastAsia="Calibri" w:hAnsi="Calibri" w:cs="Times New Roman"/>
      <w:sz w:val="24"/>
    </w:rPr>
  </w:style>
  <w:style w:type="paragraph" w:customStyle="1" w:styleId="TPZhlav">
    <w:name w:val="TP_Záhlaví"/>
    <w:basedOn w:val="Normln"/>
    <w:link w:val="TPZhlavChar"/>
    <w:qFormat/>
    <w:rsid w:val="00F345E0"/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right"/>
    </w:pPr>
    <w:rPr>
      <w:rFonts w:ascii="Calibri" w:eastAsia="Calibri" w:hAnsi="Calibri" w:cs="Arial"/>
      <w:szCs w:val="22"/>
    </w:rPr>
  </w:style>
  <w:style w:type="character" w:customStyle="1" w:styleId="TPZhlavChar">
    <w:name w:val="TP_Záhlaví Char"/>
    <w:link w:val="TPZhlav"/>
    <w:rsid w:val="00F345E0"/>
    <w:rPr>
      <w:rFonts w:ascii="Calibri" w:eastAsia="Calibri" w:hAnsi="Calibri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5B1603"/>
    <w:pPr>
      <w:tabs>
        <w:tab w:val="left" w:pos="400"/>
        <w:tab w:val="right" w:leader="dot" w:pos="9062"/>
      </w:tabs>
      <w:spacing w:after="100"/>
    </w:pPr>
    <w:rPr>
      <w:rFonts w:asciiTheme="majorHAnsi" w:eastAsia="Calibri" w:hAnsiTheme="majorHAnsi"/>
      <w:b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582B33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582B33"/>
    <w:pPr>
      <w:spacing w:after="100"/>
      <w:ind w:left="400"/>
    </w:pPr>
  </w:style>
  <w:style w:type="character" w:styleId="Odkaznakoment">
    <w:name w:val="annotation reference"/>
    <w:basedOn w:val="Standardnpsmoodstavce"/>
    <w:uiPriority w:val="99"/>
    <w:unhideWhenUsed/>
    <w:rsid w:val="004248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481A"/>
  </w:style>
  <w:style w:type="character" w:customStyle="1" w:styleId="TextkomenteChar">
    <w:name w:val="Text komentáře Char"/>
    <w:basedOn w:val="Standardnpsmoodstavce"/>
    <w:link w:val="Textkomente"/>
    <w:uiPriority w:val="99"/>
    <w:rsid w:val="0042481A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81A"/>
    <w:rPr>
      <w:rFonts w:ascii="Arial" w:eastAsia="Times New Roman" w:hAnsi="Arial"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EE1B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B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832BBB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ze">
    <w:name w:val="Revision"/>
    <w:hidden/>
    <w:uiPriority w:val="99"/>
    <w:semiHidden/>
    <w:rsid w:val="004357A0"/>
    <w:pPr>
      <w:spacing w:after="0" w:line="240" w:lineRule="auto"/>
    </w:pPr>
    <w:rPr>
      <w:rFonts w:ascii="Cambria" w:eastAsia="Times New Roman" w:hAnsi="Cambria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61CC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1CC"/>
    <w:rPr>
      <w:rFonts w:ascii="Cambria" w:eastAsia="Times New Roman" w:hAnsi="Cambri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61CC"/>
    <w:rPr>
      <w:vertAlign w:val="superscript"/>
    </w:rPr>
  </w:style>
  <w:style w:type="paragraph" w:customStyle="1" w:styleId="-wm-msonormal">
    <w:name w:val="-wm-msonormal"/>
    <w:basedOn w:val="Normln"/>
    <w:rsid w:val="00313DE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548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F143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4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trukturalni-fondy.cz/getmedia/ad1551fc-2a95-4fac-b7f4-3e6caa855be6/Guide-to-Cost-Benefit-Analysis_CZ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p.cz/C1257458002F0DC7/cz/zmena_klimatu_adaptacni_strategie/$FILE/OEOK-Adaptacni_strategie-201510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opd.cz/document/zaverecna-zprava-odborny-podklad-k-zohledneni-dopadu-zmeny-klimatu-pri-priprave-projektu-dopravni-infrastruktur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fdi.cz/pravidla-metodiky-a-ceniky/metodik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F41E-3411-4EC7-9A89-AD149959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9419</Words>
  <Characters>55574</Characters>
  <Application>Microsoft Office Word</Application>
  <DocSecurity>0</DocSecurity>
  <Lines>463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64864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Vaněk</dc:creator>
  <cp:lastModifiedBy>David Mareš</cp:lastModifiedBy>
  <cp:revision>4</cp:revision>
  <cp:lastPrinted>2019-07-08T07:23:00Z</cp:lastPrinted>
  <dcterms:created xsi:type="dcterms:W3CDTF">2020-06-29T15:39:00Z</dcterms:created>
  <dcterms:modified xsi:type="dcterms:W3CDTF">2020-07-08T14:41:00Z</dcterms:modified>
</cp:coreProperties>
</file>