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C776AF"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C776AF" w:rsidRDefault="000663BB" w:rsidP="001374ED">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623351">
                  <w:rPr>
                    <w:rFonts w:cs="Arial"/>
                    <w:bCs/>
                    <w:caps/>
                    <w:color w:val="000000" w:themeColor="text1"/>
                    <w:sz w:val="30"/>
                    <w:szCs w:val="30"/>
                  </w:rPr>
                  <w:t>SO 0</w:t>
                </w:r>
                <w:r w:rsidR="001374ED">
                  <w:rPr>
                    <w:rFonts w:cs="Arial"/>
                    <w:bCs/>
                    <w:caps/>
                    <w:color w:val="000000" w:themeColor="text1"/>
                    <w:sz w:val="30"/>
                    <w:szCs w:val="30"/>
                  </w:rPr>
                  <w:t>4</w:t>
                </w:r>
              </w:sdtContent>
            </w:sdt>
            <w:r w:rsidR="00252922" w:rsidRPr="00C776AF">
              <w:rPr>
                <w:rFonts w:cs="Arial"/>
                <w:bCs/>
                <w:caps/>
                <w:color w:val="000000" w:themeColor="text1"/>
                <w:sz w:val="30"/>
                <w:szCs w:val="30"/>
              </w:rPr>
              <w:t xml:space="preserve">  </w:t>
            </w:r>
            <w:r w:rsidR="003B378D"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623351">
                  <w:rPr>
                    <w:rFonts w:cs="Arial"/>
                    <w:bCs/>
                    <w:caps/>
                    <w:color w:val="000000" w:themeColor="text1"/>
                    <w:sz w:val="30"/>
                    <w:szCs w:val="30"/>
                  </w:rPr>
                  <w:t>VODOVOD</w:t>
                </w:r>
                <w:r w:rsidR="001374ED">
                  <w:rPr>
                    <w:rFonts w:cs="Arial"/>
                    <w:bCs/>
                    <w:caps/>
                    <w:color w:val="000000" w:themeColor="text1"/>
                    <w:sz w:val="30"/>
                    <w:szCs w:val="30"/>
                  </w:rPr>
                  <w:t>NÍ PŘÍPOJKY</w:t>
                </w:r>
              </w:sdtContent>
            </w:sdt>
          </w:p>
        </w:tc>
      </w:tr>
      <w:tr w:rsidR="00AA14F6" w:rsidRPr="00C776AF" w:rsidTr="00AA14F6">
        <w:trPr>
          <w:trHeight w:val="510"/>
          <w:jc w:val="center"/>
        </w:trPr>
        <w:tc>
          <w:tcPr>
            <w:tcW w:w="8504" w:type="dxa"/>
            <w:gridSpan w:val="2"/>
            <w:tcBorders>
              <w:top w:val="single" w:sz="4" w:space="0" w:color="auto"/>
            </w:tcBorders>
            <w:vAlign w:val="center"/>
          </w:tcPr>
          <w:p w:rsidR="00AA14F6" w:rsidRPr="00C776AF" w:rsidRDefault="00AA14F6" w:rsidP="00AA14F6">
            <w:pPr>
              <w:jc w:val="center"/>
              <w:rPr>
                <w:caps/>
                <w:color w:val="000000" w:themeColor="text1"/>
              </w:rPr>
            </w:pPr>
          </w:p>
        </w:tc>
      </w:tr>
      <w:tr w:rsidR="00A65D85" w:rsidRPr="00C776AF" w:rsidTr="00AA14F6">
        <w:trPr>
          <w:trHeight w:val="510"/>
          <w:jc w:val="center"/>
        </w:trPr>
        <w:tc>
          <w:tcPr>
            <w:tcW w:w="8504" w:type="dxa"/>
            <w:gridSpan w:val="2"/>
            <w:vAlign w:val="center"/>
          </w:tcPr>
          <w:p w:rsidR="00A65D85" w:rsidRPr="00C776AF" w:rsidRDefault="000663BB" w:rsidP="00C776AF">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EndPr/>
              <w:sdtContent>
                <w:r w:rsidR="0071520D" w:rsidRPr="00C776AF">
                  <w:rPr>
                    <w:b/>
                    <w:caps/>
                    <w:color w:val="000000" w:themeColor="text1"/>
                    <w:sz w:val="30"/>
                    <w:szCs w:val="30"/>
                  </w:rPr>
                  <w:t xml:space="preserve">BRNO, </w:t>
                </w:r>
                <w:r w:rsidR="00C776AF" w:rsidRPr="00C776AF">
                  <w:rPr>
                    <w:b/>
                    <w:caps/>
                    <w:color w:val="000000" w:themeColor="text1"/>
                    <w:sz w:val="30"/>
                    <w:szCs w:val="30"/>
                  </w:rPr>
                  <w:t>OKRUŽNÍ</w:t>
                </w:r>
                <w:r w:rsidR="0071520D" w:rsidRPr="00C776AF">
                  <w:rPr>
                    <w:b/>
                    <w:caps/>
                    <w:color w:val="000000" w:themeColor="text1"/>
                    <w:sz w:val="30"/>
                    <w:szCs w:val="30"/>
                  </w:rPr>
                  <w:t xml:space="preserve"> II</w:t>
                </w:r>
              </w:sdtContent>
            </w:sdt>
            <w:r w:rsidR="00A65D85" w:rsidRPr="00C776AF">
              <w:rPr>
                <w:b/>
                <w:caps/>
                <w:color w:val="000000" w:themeColor="text1"/>
                <w:sz w:val="30"/>
                <w:szCs w:val="30"/>
              </w:rPr>
              <w:t xml:space="preserve"> </w:t>
            </w:r>
          </w:p>
        </w:tc>
      </w:tr>
      <w:tr w:rsidR="00A65D85" w:rsidRPr="00C776AF" w:rsidTr="003B378D">
        <w:trPr>
          <w:trHeight w:val="510"/>
          <w:jc w:val="center"/>
        </w:trPr>
        <w:tc>
          <w:tcPr>
            <w:tcW w:w="8504" w:type="dxa"/>
            <w:gridSpan w:val="2"/>
            <w:vAlign w:val="center"/>
          </w:tcPr>
          <w:p w:rsidR="00A65D85" w:rsidRPr="00C776AF" w:rsidRDefault="000663BB"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EndPr/>
              <w:sdtContent>
                <w:r w:rsidR="0071520D" w:rsidRPr="00C776AF">
                  <w:rPr>
                    <w:b/>
                    <w:caps/>
                    <w:color w:val="000000" w:themeColor="text1"/>
                    <w:sz w:val="30"/>
                    <w:szCs w:val="30"/>
                  </w:rPr>
                  <w:t>REKONSTRUKCE KANALIZACE A VODOVODU</w:t>
                </w:r>
              </w:sdtContent>
            </w:sdt>
          </w:p>
        </w:tc>
      </w:tr>
      <w:tr w:rsidR="00FF5336" w:rsidRPr="00C776AF" w:rsidTr="0066347D">
        <w:trPr>
          <w:trHeight w:val="227"/>
          <w:jc w:val="center"/>
        </w:trPr>
        <w:tc>
          <w:tcPr>
            <w:tcW w:w="8504" w:type="dxa"/>
            <w:gridSpan w:val="2"/>
            <w:tcMar>
              <w:top w:w="113" w:type="dxa"/>
              <w:bottom w:w="57" w:type="dxa"/>
              <w:right w:w="113" w:type="dxa"/>
            </w:tcMar>
          </w:tcPr>
          <w:p w:rsidR="00FF5336" w:rsidRPr="00C776AF" w:rsidRDefault="00FF5336" w:rsidP="00FF5336">
            <w:pPr>
              <w:tabs>
                <w:tab w:val="left" w:pos="648"/>
              </w:tabs>
              <w:jc w:val="center"/>
              <w:rPr>
                <w:rFonts w:cs="Arial"/>
                <w:bCs/>
                <w:color w:val="000000" w:themeColor="text1"/>
                <w:sz w:val="22"/>
                <w:szCs w:val="22"/>
              </w:rPr>
            </w:pPr>
          </w:p>
        </w:tc>
      </w:tr>
      <w:tr w:rsidR="00A65D85" w:rsidRPr="00C776AF" w:rsidTr="00DD3884">
        <w:trPr>
          <w:trHeight w:val="477"/>
          <w:jc w:val="center"/>
        </w:trPr>
        <w:tc>
          <w:tcPr>
            <w:tcW w:w="6946" w:type="dxa"/>
            <w:tcBorders>
              <w:bottom w:val="single" w:sz="4" w:space="0" w:color="auto"/>
            </w:tcBorders>
            <w:tcMar>
              <w:top w:w="113" w:type="dxa"/>
              <w:bottom w:w="57" w:type="dxa"/>
              <w:right w:w="113" w:type="dxa"/>
            </w:tcMar>
          </w:tcPr>
          <w:p w:rsidR="00A65D85" w:rsidRPr="00C776AF" w:rsidRDefault="00A65D85" w:rsidP="00A65D85">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A65D85" w:rsidRPr="00C776AF" w:rsidRDefault="000663BB"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71520D" w:rsidRPr="00C776AF">
                  <w:rPr>
                    <w:rFonts w:cs="Arial"/>
                    <w:bCs/>
                    <w:color w:val="000000" w:themeColor="text1"/>
                    <w:sz w:val="22"/>
                    <w:szCs w:val="22"/>
                  </w:rPr>
                  <w:t xml:space="preserve">Dokumentace pro </w:t>
                </w:r>
                <w:r w:rsidR="00C776AF" w:rsidRPr="00C776AF">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Pr="00C776AF" w:rsidRDefault="00A65D85" w:rsidP="00A65D85">
            <w:pPr>
              <w:spacing w:after="120"/>
              <w:jc w:val="right"/>
              <w:rPr>
                <w:rFonts w:cs="Arial"/>
                <w:bCs/>
                <w:caps/>
                <w:color w:val="000000" w:themeColor="text1"/>
                <w:sz w:val="12"/>
                <w:szCs w:val="12"/>
              </w:rPr>
            </w:pPr>
            <w:r w:rsidRPr="00C776AF">
              <w:rPr>
                <w:rFonts w:cs="Arial"/>
                <w:bCs/>
                <w:caps/>
                <w:color w:val="000000" w:themeColor="text1"/>
                <w:sz w:val="12"/>
                <w:szCs w:val="12"/>
              </w:rPr>
              <w:t>Datum:</w:t>
            </w:r>
          </w:p>
          <w:p w:rsidR="00A65D85" w:rsidRPr="00C776AF" w:rsidRDefault="000663BB"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C776AF" w:rsidRPr="00C776AF">
                  <w:rPr>
                    <w:rFonts w:cs="Arial"/>
                    <w:bCs/>
                    <w:color w:val="000000" w:themeColor="text1"/>
                    <w:sz w:val="22"/>
                    <w:szCs w:val="22"/>
                  </w:rPr>
                  <w:t>03</w:t>
                </w:r>
                <w:r w:rsidR="0071520D" w:rsidRPr="00C776AF">
                  <w:rPr>
                    <w:rFonts w:cs="Arial"/>
                    <w:bCs/>
                    <w:color w:val="000000" w:themeColor="text1"/>
                    <w:sz w:val="22"/>
                    <w:szCs w:val="22"/>
                  </w:rPr>
                  <w:t>/201</w:t>
                </w:r>
                <w:r w:rsidR="00C776AF" w:rsidRPr="00C776AF">
                  <w:rPr>
                    <w:rFonts w:cs="Arial"/>
                    <w:bCs/>
                    <w:color w:val="000000" w:themeColor="text1"/>
                    <w:sz w:val="22"/>
                    <w:szCs w:val="22"/>
                  </w:rPr>
                  <w:t>9</w:t>
                </w:r>
              </w:sdtContent>
            </w:sdt>
          </w:p>
        </w:tc>
      </w:tr>
    </w:tbl>
    <w:p w:rsidR="00113C96" w:rsidRPr="00C776AF" w:rsidRDefault="00113C96" w:rsidP="00113C96">
      <w:pPr>
        <w:jc w:val="center"/>
      </w:pPr>
    </w:p>
    <w:p w:rsidR="00113C96" w:rsidRPr="00C776AF" w:rsidRDefault="00113C96" w:rsidP="00113C96">
      <w:pPr>
        <w:jc w:val="center"/>
        <w:rPr>
          <w:color w:val="000000" w:themeColor="text1"/>
        </w:rPr>
      </w:pPr>
    </w:p>
    <w:p w:rsidR="00113C96" w:rsidRPr="00C776AF" w:rsidRDefault="00113C96" w:rsidP="00113C96">
      <w:pPr>
        <w:jc w:val="center"/>
        <w:rPr>
          <w:color w:val="000000" w:themeColor="text1"/>
        </w:rPr>
      </w:pPr>
    </w:p>
    <w:p w:rsidR="00C5703F" w:rsidRPr="00C776AF" w:rsidRDefault="00C5703F" w:rsidP="00113C96">
      <w:pPr>
        <w:jc w:val="center"/>
        <w:rPr>
          <w:color w:val="000000" w:themeColor="text1"/>
        </w:rPr>
      </w:pPr>
    </w:p>
    <w:p w:rsidR="00C5703F" w:rsidRPr="00C776AF" w:rsidRDefault="00C5703F" w:rsidP="00113C96">
      <w:pPr>
        <w:jc w:val="center"/>
        <w:rPr>
          <w:color w:val="000000" w:themeColor="text1"/>
        </w:rPr>
      </w:pPr>
    </w:p>
    <w:p w:rsidR="00B1494D" w:rsidRPr="00C776AF" w:rsidRDefault="00B1494D"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1374ED" w:rsidP="00A65D85">
      <w:pPr>
        <w:jc w:val="center"/>
        <w:rPr>
          <w:b/>
          <w:color w:val="000000" w:themeColor="text1"/>
        </w:rPr>
      </w:pPr>
      <w:proofErr w:type="gramStart"/>
      <w:r>
        <w:rPr>
          <w:b/>
          <w:color w:val="000000" w:themeColor="text1"/>
          <w:sz w:val="36"/>
        </w:rPr>
        <w:t>D.4</w:t>
      </w:r>
      <w:r w:rsidR="00623351">
        <w:rPr>
          <w:b/>
          <w:color w:val="000000" w:themeColor="text1"/>
          <w:sz w:val="36"/>
        </w:rPr>
        <w:t>.1</w:t>
      </w:r>
      <w:proofErr w:type="gramEnd"/>
      <w:r w:rsidR="00A65D85" w:rsidRPr="00C776AF">
        <w:rPr>
          <w:b/>
          <w:color w:val="000000" w:themeColor="text1"/>
          <w:sz w:val="36"/>
        </w:rPr>
        <w:t xml:space="preserve"> TECHNICKÁ ZPRÁVA</w:t>
      </w:r>
    </w:p>
    <w:p w:rsidR="00C5703F" w:rsidRPr="00C776AF" w:rsidRDefault="00C5703F" w:rsidP="00113C96">
      <w:pPr>
        <w:jc w:val="center"/>
        <w:rPr>
          <w:color w:val="000000" w:themeColor="text1"/>
          <w:highlight w:val="yellow"/>
        </w:rPr>
      </w:pPr>
    </w:p>
    <w:p w:rsidR="00083CDD" w:rsidRPr="00C776AF" w:rsidRDefault="00083CDD">
      <w:pPr>
        <w:rPr>
          <w:color w:val="000000" w:themeColor="text1"/>
          <w:highlight w:val="yellow"/>
        </w:rPr>
        <w:sectPr w:rsidR="00083CDD" w:rsidRPr="00C776AF"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C776AF" w:rsidTr="000A698A">
        <w:trPr>
          <w:trHeight w:val="510"/>
          <w:jc w:val="center"/>
        </w:trPr>
        <w:tc>
          <w:tcPr>
            <w:tcW w:w="8504" w:type="dxa"/>
            <w:gridSpan w:val="5"/>
            <w:tcBorders>
              <w:top w:val="single" w:sz="4" w:space="0" w:color="auto"/>
              <w:bottom w:val="single" w:sz="4" w:space="0" w:color="auto"/>
            </w:tcBorders>
            <w:vAlign w:val="center"/>
          </w:tcPr>
          <w:p w:rsidR="004F527E" w:rsidRPr="00C776AF" w:rsidRDefault="000663BB"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proofErr w:type="gramStart"/>
                <w:r w:rsidR="001374ED">
                  <w:rPr>
                    <w:rFonts w:cs="Arial"/>
                    <w:bCs/>
                    <w:caps/>
                    <w:color w:val="000000" w:themeColor="text1"/>
                    <w:sz w:val="30"/>
                    <w:szCs w:val="30"/>
                  </w:rPr>
                  <w:t>D.4.1</w:t>
                </w:r>
                <w:proofErr w:type="gramEnd"/>
              </w:sdtContent>
            </w:sdt>
            <w:r w:rsidR="004F527E"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71520D" w:rsidRPr="00C776AF">
                  <w:rPr>
                    <w:rFonts w:cs="Arial"/>
                    <w:bCs/>
                    <w:caps/>
                    <w:color w:val="000000" w:themeColor="text1"/>
                    <w:sz w:val="30"/>
                    <w:szCs w:val="30"/>
                  </w:rPr>
                  <w:t>technická ZPRÁVA</w:t>
                </w:r>
              </w:sdtContent>
            </w:sdt>
          </w:p>
        </w:tc>
      </w:tr>
      <w:tr w:rsidR="004F527E" w:rsidRPr="00C776AF"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ÚPLNÝ NÁZEV AKCE (PROJEKTU):</w:t>
            </w:r>
          </w:p>
          <w:p w:rsidR="004F527E" w:rsidRPr="00C776AF" w:rsidRDefault="000663BB" w:rsidP="00C776A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71520D" w:rsidRPr="00C776AF">
                  <w:rPr>
                    <w:rFonts w:cs="Arial"/>
                    <w:bCs/>
                    <w:color w:val="000000" w:themeColor="text1"/>
                    <w:sz w:val="18"/>
                    <w:szCs w:val="18"/>
                  </w:rPr>
                  <w:t xml:space="preserve">Brno, </w:t>
                </w:r>
                <w:r w:rsidR="00C776AF" w:rsidRPr="00C776AF">
                  <w:rPr>
                    <w:rFonts w:cs="Arial"/>
                    <w:bCs/>
                    <w:color w:val="000000" w:themeColor="text1"/>
                    <w:sz w:val="18"/>
                    <w:szCs w:val="18"/>
                  </w:rPr>
                  <w:t>Okružní</w:t>
                </w:r>
                <w:r w:rsidR="0071520D" w:rsidRPr="00C776AF">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Datum:</w:t>
            </w:r>
          </w:p>
          <w:p w:rsidR="004F527E" w:rsidRPr="00C776AF" w:rsidRDefault="000663BB" w:rsidP="00A65D85">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C776AF" w:rsidRPr="00C776AF">
                  <w:rPr>
                    <w:color w:val="000000" w:themeColor="text1"/>
                    <w:sz w:val="18"/>
                    <w:szCs w:val="18"/>
                  </w:rPr>
                  <w:t>03/2019</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Podnázev:</w:t>
            </w:r>
          </w:p>
          <w:p w:rsidR="004F527E" w:rsidRPr="00C776AF" w:rsidRDefault="000663BB" w:rsidP="00E05144">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1374ED">
                  <w:rPr>
                    <w:color w:val="000000" w:themeColor="text1"/>
                    <w:sz w:val="18"/>
                    <w:szCs w:val="18"/>
                  </w:rPr>
                  <w:t>SO 04</w:t>
                </w:r>
                <w:r w:rsidR="00E05144">
                  <w:rPr>
                    <w:color w:val="000000" w:themeColor="text1"/>
                    <w:sz w:val="18"/>
                    <w:szCs w:val="18"/>
                  </w:rPr>
                  <w:t xml:space="preserve"> VODOVOD</w:t>
                </w:r>
                <w:r w:rsidR="001374ED">
                  <w:rPr>
                    <w:color w:val="000000" w:themeColor="text1"/>
                    <w:sz w:val="18"/>
                    <w:szCs w:val="18"/>
                  </w:rPr>
                  <w:t>NÍ PŘÍPOJKY</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4F527E" w:rsidRPr="00C776AF" w:rsidRDefault="000663BB"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71520D" w:rsidRPr="00C776AF">
                  <w:rPr>
                    <w:color w:val="000000" w:themeColor="text1"/>
                    <w:sz w:val="18"/>
                    <w:szCs w:val="18"/>
                  </w:rPr>
                  <w:t xml:space="preserve">Dokumentace pro </w:t>
                </w:r>
                <w:r w:rsidR="00C776AF" w:rsidRPr="00C776AF">
                  <w:rPr>
                    <w:color w:val="000000" w:themeColor="text1"/>
                    <w:sz w:val="18"/>
                    <w:szCs w:val="18"/>
                  </w:rPr>
                  <w:t>stavební povolení a provádění stavby</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Objednatel:</w:t>
            </w:r>
          </w:p>
          <w:p w:rsidR="004F527E" w:rsidRPr="00C776AF" w:rsidRDefault="000663BB"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71520D" w:rsidRPr="00C776AF">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0663BB"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71520D" w:rsidRPr="00C776AF">
                  <w:rPr>
                    <w:rFonts w:cs="Arial"/>
                    <w:bCs/>
                    <w:color w:val="000000" w:themeColor="text1"/>
                    <w:sz w:val="18"/>
                    <w:szCs w:val="18"/>
                  </w:rPr>
                  <w:t>Dominikánské náměstí 196/1, 60</w:t>
                </w:r>
                <w:r w:rsidR="001D4598" w:rsidRPr="00C776AF">
                  <w:rPr>
                    <w:rFonts w:cs="Arial"/>
                    <w:bCs/>
                    <w:color w:val="000000" w:themeColor="text1"/>
                    <w:sz w:val="18"/>
                    <w:szCs w:val="18"/>
                  </w:rPr>
                  <w:t xml:space="preserve">1 67 </w:t>
                </w:r>
                <w:r w:rsidR="0071520D" w:rsidRPr="00C776AF">
                  <w:rPr>
                    <w:rFonts w:cs="Arial"/>
                    <w:bCs/>
                    <w:color w:val="000000" w:themeColor="text1"/>
                    <w:sz w:val="18"/>
                    <w:szCs w:val="18"/>
                  </w:rPr>
                  <w:t>Brno</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Zhotovitel:</w:t>
            </w:r>
          </w:p>
          <w:p w:rsidR="004F527E" w:rsidRPr="00C776AF" w:rsidRDefault="000663BB"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proofErr w:type="spellStart"/>
                <w:r w:rsidR="0071520D" w:rsidRPr="00C776AF">
                  <w:rPr>
                    <w:rFonts w:cs="Arial"/>
                    <w:bCs/>
                    <w:color w:val="000000" w:themeColor="text1"/>
                    <w:sz w:val="18"/>
                    <w:szCs w:val="18"/>
                  </w:rPr>
                  <w:t>Sweco</w:t>
                </w:r>
                <w:proofErr w:type="spellEnd"/>
                <w:r w:rsidR="0071520D" w:rsidRPr="00C776AF">
                  <w:rPr>
                    <w:rFonts w:cs="Arial"/>
                    <w:bCs/>
                    <w:color w:val="000000" w:themeColor="text1"/>
                    <w:sz w:val="18"/>
                    <w:szCs w:val="18"/>
                  </w:rPr>
                  <w:t xml:space="preserve"> </w:t>
                </w:r>
                <w:proofErr w:type="spellStart"/>
                <w:r w:rsidR="0071520D" w:rsidRPr="00C776AF">
                  <w:rPr>
                    <w:rFonts w:cs="Arial"/>
                    <w:bCs/>
                    <w:color w:val="000000" w:themeColor="text1"/>
                    <w:sz w:val="18"/>
                    <w:szCs w:val="18"/>
                  </w:rPr>
                  <w:t>Hydroprojekt</w:t>
                </w:r>
                <w:proofErr w:type="spellEnd"/>
                <w:r w:rsidR="0071520D" w:rsidRPr="00C776AF">
                  <w:rPr>
                    <w:rFonts w:cs="Arial"/>
                    <w:bCs/>
                    <w:color w:val="000000" w:themeColor="text1"/>
                    <w:sz w:val="18"/>
                    <w:szCs w:val="18"/>
                  </w:rPr>
                  <w:t xml:space="preserve"> a.s.</w:t>
                </w:r>
                <w:r w:rsidR="00C776AF" w:rsidRPr="00C776AF">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0663BB"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71520D" w:rsidRPr="00C776AF">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Generální ředitel:</w:t>
            </w:r>
          </w:p>
          <w:p w:rsidR="004F527E" w:rsidRPr="00C776AF" w:rsidRDefault="000663BB"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71520D" w:rsidRPr="00C776AF">
                  <w:rPr>
                    <w:rFonts w:cs="Arial"/>
                    <w:bCs/>
                    <w:color w:val="000000" w:themeColor="text1"/>
                    <w:sz w:val="18"/>
                    <w:szCs w:val="18"/>
                  </w:rPr>
                  <w:t>Ing. Milan Moravec, Ph.D.</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Hlavní inženýr projektu:</w:t>
            </w:r>
          </w:p>
          <w:p w:rsidR="004F527E" w:rsidRPr="00C776AF" w:rsidRDefault="000663BB"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71520D" w:rsidRPr="00C776AF">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Ředitel divize:</w:t>
            </w:r>
          </w:p>
          <w:p w:rsidR="004F527E" w:rsidRPr="00C776AF" w:rsidRDefault="000663BB"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71520D" w:rsidRPr="00C776AF">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Technická kontrola:</w:t>
            </w:r>
          </w:p>
          <w:p w:rsidR="004F527E" w:rsidRPr="00C776AF" w:rsidRDefault="000663BB"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71520D" w:rsidRPr="00C776AF">
                  <w:rPr>
                    <w:rFonts w:cs="Arial"/>
                    <w:bCs/>
                    <w:color w:val="000000" w:themeColor="text1"/>
                    <w:sz w:val="18"/>
                    <w:szCs w:val="18"/>
                  </w:rPr>
                  <w:t>Ing. Marek Machovec</w:t>
                </w:r>
              </w:sdtContent>
            </w:sdt>
          </w:p>
        </w:tc>
      </w:tr>
      <w:tr w:rsidR="004F527E" w:rsidRPr="00C776AF"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spacing w:after="120"/>
              <w:jc w:val="left"/>
              <w:rPr>
                <w:rFonts w:cs="Arial"/>
                <w:bCs/>
                <w:caps/>
                <w:color w:val="000000" w:themeColor="text1"/>
                <w:sz w:val="12"/>
                <w:szCs w:val="12"/>
                <w:highlight w:val="yellow"/>
              </w:rPr>
            </w:pPr>
          </w:p>
        </w:tc>
      </w:tr>
      <w:tr w:rsidR="004F527E" w:rsidRPr="00C776AF" w:rsidTr="000A698A">
        <w:trPr>
          <w:trHeight w:val="227"/>
          <w:jc w:val="center"/>
        </w:trPr>
        <w:tc>
          <w:tcPr>
            <w:tcW w:w="8504" w:type="dxa"/>
            <w:gridSpan w:val="5"/>
            <w:tcBorders>
              <w:top w:val="single" w:sz="4" w:space="0" w:color="auto"/>
            </w:tcBorders>
            <w:tcMar>
              <w:top w:w="113" w:type="dxa"/>
              <w:bottom w:w="57" w:type="dxa"/>
              <w:right w:w="113" w:type="dxa"/>
            </w:tcMar>
          </w:tcPr>
          <w:p w:rsidR="004F527E" w:rsidRPr="00C776AF" w:rsidRDefault="004F527E" w:rsidP="000A698A">
            <w:pPr>
              <w:rPr>
                <w:color w:val="000000" w:themeColor="text1"/>
                <w:sz w:val="16"/>
                <w:szCs w:val="16"/>
              </w:rPr>
            </w:pPr>
            <w:r w:rsidRPr="00C776AF">
              <w:rPr>
                <w:color w:val="000000" w:themeColor="text1"/>
                <w:sz w:val="16"/>
                <w:szCs w:val="16"/>
              </w:rPr>
              <w:t xml:space="preserve">Společnost </w:t>
            </w:r>
            <w:proofErr w:type="spellStart"/>
            <w:r w:rsidRPr="00C776AF">
              <w:rPr>
                <w:b/>
                <w:color w:val="000000" w:themeColor="text1"/>
                <w:sz w:val="16"/>
                <w:szCs w:val="16"/>
              </w:rPr>
              <w:t>Sweco</w:t>
            </w:r>
            <w:proofErr w:type="spellEnd"/>
            <w:r w:rsidRPr="00C776AF">
              <w:rPr>
                <w:b/>
                <w:color w:val="000000" w:themeColor="text1"/>
                <w:sz w:val="16"/>
                <w:szCs w:val="16"/>
              </w:rPr>
              <w:t> </w:t>
            </w:r>
            <w:proofErr w:type="spellStart"/>
            <w:r w:rsidRPr="00C776AF">
              <w:rPr>
                <w:b/>
                <w:color w:val="000000" w:themeColor="text1"/>
                <w:sz w:val="16"/>
                <w:szCs w:val="16"/>
              </w:rPr>
              <w:t>Hydroprojekt</w:t>
            </w:r>
            <w:proofErr w:type="spellEnd"/>
            <w:r w:rsidRPr="00C776AF">
              <w:rPr>
                <w:b/>
                <w:color w:val="000000" w:themeColor="text1"/>
                <w:sz w:val="16"/>
                <w:szCs w:val="16"/>
              </w:rPr>
              <w:t> a.s.</w:t>
            </w:r>
            <w:r w:rsidRPr="00C776AF">
              <w:rPr>
                <w:color w:val="000000" w:themeColor="text1"/>
                <w:sz w:val="16"/>
                <w:szCs w:val="16"/>
              </w:rPr>
              <w:t xml:space="preserve"> je certifikovaná dle norem </w:t>
            </w:r>
            <w:r w:rsidRPr="00C776AF">
              <w:rPr>
                <w:b/>
                <w:color w:val="000000" w:themeColor="text1"/>
                <w:sz w:val="16"/>
                <w:szCs w:val="16"/>
              </w:rPr>
              <w:t>ČSN EN ISO 9001:2009</w:t>
            </w:r>
            <w:r w:rsidRPr="00C776AF">
              <w:rPr>
                <w:color w:val="000000" w:themeColor="text1"/>
                <w:sz w:val="16"/>
                <w:szCs w:val="16"/>
              </w:rPr>
              <w:t xml:space="preserve">, </w:t>
            </w:r>
            <w:r w:rsidRPr="00C776AF">
              <w:rPr>
                <w:b/>
                <w:color w:val="000000" w:themeColor="text1"/>
                <w:sz w:val="16"/>
                <w:szCs w:val="16"/>
              </w:rPr>
              <w:t>ČSN EN ISO 14001:2005</w:t>
            </w:r>
            <w:r w:rsidRPr="00C776AF">
              <w:rPr>
                <w:color w:val="000000" w:themeColor="text1"/>
                <w:sz w:val="16"/>
                <w:szCs w:val="16"/>
              </w:rPr>
              <w:t xml:space="preserve"> a </w:t>
            </w:r>
            <w:r w:rsidRPr="00C776AF">
              <w:rPr>
                <w:b/>
                <w:color w:val="000000" w:themeColor="text1"/>
                <w:sz w:val="16"/>
                <w:szCs w:val="16"/>
              </w:rPr>
              <w:t>ČSN OHSAS 18001:2008</w:t>
            </w:r>
            <w:r w:rsidRPr="00C776AF">
              <w:rPr>
                <w:color w:val="000000" w:themeColor="text1"/>
                <w:sz w:val="16"/>
                <w:szCs w:val="16"/>
              </w:rPr>
              <w:t>.</w:t>
            </w:r>
          </w:p>
          <w:p w:rsidR="004F527E" w:rsidRPr="00C776AF" w:rsidRDefault="004F527E" w:rsidP="000A698A">
            <w:pPr>
              <w:rPr>
                <w:color w:val="000000" w:themeColor="text1"/>
                <w:sz w:val="16"/>
                <w:szCs w:val="16"/>
              </w:rPr>
            </w:pPr>
          </w:p>
          <w:p w:rsidR="004F527E" w:rsidRPr="00C776AF" w:rsidRDefault="004F527E" w:rsidP="000A698A">
            <w:pPr>
              <w:tabs>
                <w:tab w:val="right" w:pos="8505"/>
              </w:tabs>
              <w:ind w:right="136"/>
              <w:jc w:val="left"/>
              <w:rPr>
                <w:b/>
                <w:color w:val="000000" w:themeColor="text1"/>
                <w:sz w:val="18"/>
              </w:rPr>
            </w:pPr>
            <w:r w:rsidRPr="00C776AF">
              <w:rPr>
                <w:b/>
                <w:color w:val="000000" w:themeColor="text1"/>
                <w:sz w:val="18"/>
              </w:rPr>
              <w:sym w:font="Times New Roman" w:char="00A9"/>
            </w:r>
            <w:r w:rsidRPr="00C776AF">
              <w:rPr>
                <w:b/>
                <w:color w:val="000000" w:themeColor="text1"/>
                <w:sz w:val="18"/>
              </w:rPr>
              <w:t> </w:t>
            </w:r>
            <w:proofErr w:type="spellStart"/>
            <w:r w:rsidRPr="00C776AF">
              <w:rPr>
                <w:b/>
                <w:color w:val="000000" w:themeColor="text1"/>
                <w:sz w:val="18"/>
              </w:rPr>
              <w:t>Sweco</w:t>
            </w:r>
            <w:proofErr w:type="spellEnd"/>
            <w:r w:rsidRPr="00C776AF">
              <w:rPr>
                <w:b/>
                <w:color w:val="000000" w:themeColor="text1"/>
                <w:sz w:val="18"/>
              </w:rPr>
              <w:t> </w:t>
            </w:r>
            <w:proofErr w:type="spellStart"/>
            <w:r w:rsidRPr="00C776AF">
              <w:rPr>
                <w:b/>
                <w:color w:val="000000" w:themeColor="text1"/>
                <w:sz w:val="18"/>
              </w:rPr>
              <w:t>Hydroprojekt</w:t>
            </w:r>
            <w:proofErr w:type="spellEnd"/>
            <w:r w:rsidRPr="00C776AF">
              <w:rPr>
                <w:b/>
                <w:color w:val="000000" w:themeColor="text1"/>
                <w:sz w:val="18"/>
              </w:rPr>
              <w:t> a.s.</w:t>
            </w:r>
          </w:p>
          <w:p w:rsidR="004F527E" w:rsidRPr="00C776AF" w:rsidRDefault="004F527E" w:rsidP="000A698A">
            <w:pPr>
              <w:rPr>
                <w:color w:val="000000" w:themeColor="text1"/>
                <w:sz w:val="16"/>
                <w:szCs w:val="16"/>
              </w:rPr>
            </w:pPr>
            <w:r w:rsidRPr="00C776AF">
              <w:rPr>
                <w:color w:val="000000" w:themeColor="text1"/>
                <w:sz w:val="16"/>
                <w:szCs w:val="16"/>
              </w:rPr>
              <w:t xml:space="preserve">Tato dokumentace včetně všech příloh (s výjimkou dat poskytnutých objednatelem) je duševním vlastnictvím akciové společnosti </w:t>
            </w:r>
            <w:proofErr w:type="spellStart"/>
            <w:r w:rsidRPr="00C776AF">
              <w:rPr>
                <w:color w:val="000000" w:themeColor="text1"/>
                <w:sz w:val="16"/>
                <w:szCs w:val="16"/>
              </w:rPr>
              <w:t>Sweco</w:t>
            </w:r>
            <w:proofErr w:type="spellEnd"/>
            <w:r w:rsidRPr="00C776AF">
              <w:rPr>
                <w:color w:val="000000" w:themeColor="text1"/>
                <w:sz w:val="16"/>
                <w:szCs w:val="16"/>
              </w:rPr>
              <w:t> </w:t>
            </w:r>
            <w:proofErr w:type="spellStart"/>
            <w:r w:rsidRPr="00C776AF">
              <w:rPr>
                <w:color w:val="000000" w:themeColor="text1"/>
                <w:sz w:val="16"/>
                <w:szCs w:val="16"/>
              </w:rPr>
              <w:t>Hydroprojekt</w:t>
            </w:r>
            <w:proofErr w:type="spellEnd"/>
            <w:r w:rsidRPr="00C776AF">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C776AF" w:rsidRDefault="004F527E" w:rsidP="000A698A">
            <w:pPr>
              <w:rPr>
                <w:color w:val="000000" w:themeColor="text1"/>
                <w:sz w:val="16"/>
                <w:szCs w:val="16"/>
                <w:highlight w:val="yellow"/>
              </w:rPr>
            </w:pPr>
            <w:r w:rsidRPr="00C776AF">
              <w:rPr>
                <w:color w:val="000000" w:themeColor="text1"/>
                <w:sz w:val="16"/>
                <w:szCs w:val="16"/>
              </w:rPr>
              <w:t>Poznámka: Podpisy zpracovatelů jsou připojeny pouze k výtisku číslo 01 nebo originálu přílohy (matrici).</w:t>
            </w:r>
          </w:p>
        </w:tc>
      </w:tr>
    </w:tbl>
    <w:p w:rsidR="00E27980" w:rsidRPr="00C776AF"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8C56F5" w:rsidTr="00AA14F6">
        <w:trPr>
          <w:trHeight w:val="510"/>
        </w:trPr>
        <w:tc>
          <w:tcPr>
            <w:tcW w:w="8510" w:type="dxa"/>
            <w:tcBorders>
              <w:bottom w:val="single" w:sz="4" w:space="0" w:color="auto"/>
            </w:tcBorders>
            <w:tcMar>
              <w:left w:w="0" w:type="dxa"/>
            </w:tcMar>
            <w:vAlign w:val="center"/>
          </w:tcPr>
          <w:p w:rsidR="00532923" w:rsidRPr="008C56F5" w:rsidRDefault="00532923" w:rsidP="001F529C">
            <w:pPr>
              <w:tabs>
                <w:tab w:val="left" w:pos="3960"/>
                <w:tab w:val="left" w:pos="4320"/>
              </w:tabs>
              <w:jc w:val="left"/>
              <w:rPr>
                <w:bCs/>
                <w:color w:val="000000" w:themeColor="text1"/>
                <w:sz w:val="30"/>
                <w:szCs w:val="30"/>
              </w:rPr>
            </w:pPr>
            <w:r w:rsidRPr="008C56F5">
              <w:rPr>
                <w:bCs/>
                <w:color w:val="000000" w:themeColor="text1"/>
                <w:sz w:val="30"/>
                <w:szCs w:val="30"/>
              </w:rPr>
              <w:t>OBSAH</w:t>
            </w:r>
          </w:p>
        </w:tc>
      </w:tr>
    </w:tbl>
    <w:p w:rsidR="006744BF" w:rsidRPr="008C56F5" w:rsidRDefault="006744BF" w:rsidP="00DD3884"/>
    <w:p w:rsidR="00F6635F" w:rsidRPr="008C56F5" w:rsidRDefault="00F6635F" w:rsidP="00F6635F">
      <w:pPr>
        <w:tabs>
          <w:tab w:val="right" w:pos="8505"/>
        </w:tabs>
        <w:rPr>
          <w:bCs/>
          <w:color w:val="000000" w:themeColor="text1"/>
        </w:rPr>
      </w:pPr>
      <w:r w:rsidRPr="008C56F5">
        <w:rPr>
          <w:b/>
          <w:bCs/>
          <w:color w:val="000000" w:themeColor="text1"/>
        </w:rPr>
        <w:tab/>
      </w:r>
      <w:r w:rsidRPr="008C56F5">
        <w:rPr>
          <w:bCs/>
          <w:color w:val="000000" w:themeColor="text1"/>
        </w:rPr>
        <w:t>strana</w:t>
      </w:r>
    </w:p>
    <w:p w:rsidR="008F6062" w:rsidRDefault="0058004F">
      <w:pPr>
        <w:pStyle w:val="Obsah2"/>
        <w:rPr>
          <w:rFonts w:asciiTheme="minorHAnsi" w:eastAsiaTheme="minorEastAsia" w:hAnsiTheme="minorHAnsi" w:cstheme="minorBidi"/>
          <w:b w:val="0"/>
          <w:noProof/>
          <w:sz w:val="22"/>
          <w:szCs w:val="22"/>
        </w:rPr>
      </w:pPr>
      <w:r w:rsidRPr="008C56F5">
        <w:rPr>
          <w:color w:val="000000" w:themeColor="text1"/>
        </w:rPr>
        <w:fldChar w:fldCharType="begin"/>
      </w:r>
      <w:r w:rsidRPr="008C56F5">
        <w:rPr>
          <w:color w:val="000000" w:themeColor="text1"/>
        </w:rPr>
        <w:instrText xml:space="preserve"> TOC \o "1-3" \h \z \u </w:instrText>
      </w:r>
      <w:r w:rsidRPr="008C56F5">
        <w:rPr>
          <w:color w:val="000000" w:themeColor="text1"/>
        </w:rPr>
        <w:fldChar w:fldCharType="separate"/>
      </w:r>
      <w:hyperlink w:anchor="_Toc6386856" w:history="1">
        <w:r w:rsidR="008F6062" w:rsidRPr="00967116">
          <w:rPr>
            <w:rStyle w:val="Hypertextovodkaz"/>
            <w:noProof/>
          </w:rPr>
          <w:t>1.</w:t>
        </w:r>
        <w:r w:rsidR="008F6062">
          <w:rPr>
            <w:rFonts w:asciiTheme="minorHAnsi" w:eastAsiaTheme="minorEastAsia" w:hAnsiTheme="minorHAnsi" w:cstheme="minorBidi"/>
            <w:b w:val="0"/>
            <w:noProof/>
            <w:sz w:val="22"/>
            <w:szCs w:val="22"/>
          </w:rPr>
          <w:tab/>
        </w:r>
        <w:r w:rsidR="008F6062" w:rsidRPr="00967116">
          <w:rPr>
            <w:rStyle w:val="Hypertextovodkaz"/>
            <w:noProof/>
          </w:rPr>
          <w:t>ÚVOD</w:t>
        </w:r>
        <w:r w:rsidR="008F6062">
          <w:rPr>
            <w:noProof/>
            <w:webHidden/>
          </w:rPr>
          <w:tab/>
        </w:r>
        <w:r w:rsidR="008F6062">
          <w:rPr>
            <w:noProof/>
            <w:webHidden/>
          </w:rPr>
          <w:fldChar w:fldCharType="begin"/>
        </w:r>
        <w:r w:rsidR="008F6062">
          <w:rPr>
            <w:noProof/>
            <w:webHidden/>
          </w:rPr>
          <w:instrText xml:space="preserve"> PAGEREF _Toc6386856 \h </w:instrText>
        </w:r>
        <w:r w:rsidR="008F6062">
          <w:rPr>
            <w:noProof/>
            <w:webHidden/>
          </w:rPr>
        </w:r>
        <w:r w:rsidR="008F6062">
          <w:rPr>
            <w:noProof/>
            <w:webHidden/>
          </w:rPr>
          <w:fldChar w:fldCharType="separate"/>
        </w:r>
        <w:r w:rsidR="000663BB">
          <w:rPr>
            <w:noProof/>
            <w:webHidden/>
          </w:rPr>
          <w:t>4</w:t>
        </w:r>
        <w:r w:rsidR="008F6062">
          <w:rPr>
            <w:noProof/>
            <w:webHidden/>
          </w:rPr>
          <w:fldChar w:fldCharType="end"/>
        </w:r>
      </w:hyperlink>
    </w:p>
    <w:p w:rsidR="008F6062" w:rsidRDefault="000663BB">
      <w:pPr>
        <w:pStyle w:val="Obsah2"/>
        <w:rPr>
          <w:rFonts w:asciiTheme="minorHAnsi" w:eastAsiaTheme="minorEastAsia" w:hAnsiTheme="minorHAnsi" w:cstheme="minorBidi"/>
          <w:b w:val="0"/>
          <w:noProof/>
          <w:sz w:val="22"/>
          <w:szCs w:val="22"/>
        </w:rPr>
      </w:pPr>
      <w:hyperlink w:anchor="_Toc6386857" w:history="1">
        <w:r w:rsidR="008F6062" w:rsidRPr="00967116">
          <w:rPr>
            <w:rStyle w:val="Hypertextovodkaz"/>
            <w:noProof/>
          </w:rPr>
          <w:t>2.</w:t>
        </w:r>
        <w:r w:rsidR="008F6062">
          <w:rPr>
            <w:rFonts w:asciiTheme="minorHAnsi" w:eastAsiaTheme="minorEastAsia" w:hAnsiTheme="minorHAnsi" w:cstheme="minorBidi"/>
            <w:b w:val="0"/>
            <w:noProof/>
            <w:sz w:val="22"/>
            <w:szCs w:val="22"/>
          </w:rPr>
          <w:tab/>
        </w:r>
        <w:r w:rsidR="008F6062" w:rsidRPr="00967116">
          <w:rPr>
            <w:rStyle w:val="Hypertextovodkaz"/>
            <w:noProof/>
          </w:rPr>
          <w:t>PODKLADY</w:t>
        </w:r>
        <w:r w:rsidR="008F6062">
          <w:rPr>
            <w:noProof/>
            <w:webHidden/>
          </w:rPr>
          <w:tab/>
        </w:r>
        <w:r w:rsidR="008F6062">
          <w:rPr>
            <w:noProof/>
            <w:webHidden/>
          </w:rPr>
          <w:fldChar w:fldCharType="begin"/>
        </w:r>
        <w:r w:rsidR="008F6062">
          <w:rPr>
            <w:noProof/>
            <w:webHidden/>
          </w:rPr>
          <w:instrText xml:space="preserve"> PAGEREF _Toc6386857 \h </w:instrText>
        </w:r>
        <w:r w:rsidR="008F6062">
          <w:rPr>
            <w:noProof/>
            <w:webHidden/>
          </w:rPr>
        </w:r>
        <w:r w:rsidR="008F6062">
          <w:rPr>
            <w:noProof/>
            <w:webHidden/>
          </w:rPr>
          <w:fldChar w:fldCharType="separate"/>
        </w:r>
        <w:r>
          <w:rPr>
            <w:noProof/>
            <w:webHidden/>
          </w:rPr>
          <w:t>4</w:t>
        </w:r>
        <w:r w:rsidR="008F6062">
          <w:rPr>
            <w:noProof/>
            <w:webHidden/>
          </w:rPr>
          <w:fldChar w:fldCharType="end"/>
        </w:r>
      </w:hyperlink>
    </w:p>
    <w:p w:rsidR="008F6062" w:rsidRDefault="000663BB">
      <w:pPr>
        <w:pStyle w:val="Obsah2"/>
        <w:rPr>
          <w:rFonts w:asciiTheme="minorHAnsi" w:eastAsiaTheme="minorEastAsia" w:hAnsiTheme="minorHAnsi" w:cstheme="minorBidi"/>
          <w:b w:val="0"/>
          <w:noProof/>
          <w:sz w:val="22"/>
          <w:szCs w:val="22"/>
        </w:rPr>
      </w:pPr>
      <w:hyperlink w:anchor="_Toc6386858" w:history="1">
        <w:r w:rsidR="008F6062" w:rsidRPr="00967116">
          <w:rPr>
            <w:rStyle w:val="Hypertextovodkaz"/>
            <w:noProof/>
          </w:rPr>
          <w:t>3.</w:t>
        </w:r>
        <w:r w:rsidR="008F6062">
          <w:rPr>
            <w:rFonts w:asciiTheme="minorHAnsi" w:eastAsiaTheme="minorEastAsia" w:hAnsiTheme="minorHAnsi" w:cstheme="minorBidi"/>
            <w:b w:val="0"/>
            <w:noProof/>
            <w:sz w:val="22"/>
            <w:szCs w:val="22"/>
          </w:rPr>
          <w:tab/>
        </w:r>
        <w:r w:rsidR="008F6062" w:rsidRPr="00967116">
          <w:rPr>
            <w:rStyle w:val="Hypertextovodkaz"/>
            <w:noProof/>
          </w:rPr>
          <w:t>POPIS SOUČASNÉHO STAVU</w:t>
        </w:r>
        <w:r w:rsidR="008F6062">
          <w:rPr>
            <w:noProof/>
            <w:webHidden/>
          </w:rPr>
          <w:tab/>
        </w:r>
        <w:r w:rsidR="008F6062">
          <w:rPr>
            <w:noProof/>
            <w:webHidden/>
          </w:rPr>
          <w:fldChar w:fldCharType="begin"/>
        </w:r>
        <w:r w:rsidR="008F6062">
          <w:rPr>
            <w:noProof/>
            <w:webHidden/>
          </w:rPr>
          <w:instrText xml:space="preserve"> PAGEREF _Toc6386858 \h </w:instrText>
        </w:r>
        <w:r w:rsidR="008F6062">
          <w:rPr>
            <w:noProof/>
            <w:webHidden/>
          </w:rPr>
        </w:r>
        <w:r w:rsidR="008F6062">
          <w:rPr>
            <w:noProof/>
            <w:webHidden/>
          </w:rPr>
          <w:fldChar w:fldCharType="separate"/>
        </w:r>
        <w:r>
          <w:rPr>
            <w:noProof/>
            <w:webHidden/>
          </w:rPr>
          <w:t>4</w:t>
        </w:r>
        <w:r w:rsidR="008F6062">
          <w:rPr>
            <w:noProof/>
            <w:webHidden/>
          </w:rPr>
          <w:fldChar w:fldCharType="end"/>
        </w:r>
      </w:hyperlink>
    </w:p>
    <w:p w:rsidR="008F6062" w:rsidRDefault="000663BB">
      <w:pPr>
        <w:pStyle w:val="Obsah2"/>
        <w:rPr>
          <w:rFonts w:asciiTheme="minorHAnsi" w:eastAsiaTheme="minorEastAsia" w:hAnsiTheme="minorHAnsi" w:cstheme="minorBidi"/>
          <w:b w:val="0"/>
          <w:noProof/>
          <w:sz w:val="22"/>
          <w:szCs w:val="22"/>
        </w:rPr>
      </w:pPr>
      <w:hyperlink w:anchor="_Toc6386859" w:history="1">
        <w:r w:rsidR="008F6062" w:rsidRPr="00967116">
          <w:rPr>
            <w:rStyle w:val="Hypertextovodkaz"/>
            <w:noProof/>
          </w:rPr>
          <w:t>4.</w:t>
        </w:r>
        <w:r w:rsidR="008F6062">
          <w:rPr>
            <w:rFonts w:asciiTheme="minorHAnsi" w:eastAsiaTheme="minorEastAsia" w:hAnsiTheme="minorHAnsi" w:cstheme="minorBidi"/>
            <w:b w:val="0"/>
            <w:noProof/>
            <w:sz w:val="22"/>
            <w:szCs w:val="22"/>
          </w:rPr>
          <w:tab/>
        </w:r>
        <w:r w:rsidR="008F6062" w:rsidRPr="00967116">
          <w:rPr>
            <w:rStyle w:val="Hypertextovodkaz"/>
            <w:noProof/>
          </w:rPr>
          <w:t>NÁVRH</w:t>
        </w:r>
        <w:r w:rsidR="008F6062">
          <w:rPr>
            <w:noProof/>
            <w:webHidden/>
          </w:rPr>
          <w:tab/>
        </w:r>
        <w:r w:rsidR="008F6062">
          <w:rPr>
            <w:noProof/>
            <w:webHidden/>
          </w:rPr>
          <w:fldChar w:fldCharType="begin"/>
        </w:r>
        <w:r w:rsidR="008F6062">
          <w:rPr>
            <w:noProof/>
            <w:webHidden/>
          </w:rPr>
          <w:instrText xml:space="preserve"> PAGEREF _Toc6386859 \h </w:instrText>
        </w:r>
        <w:r w:rsidR="008F6062">
          <w:rPr>
            <w:noProof/>
            <w:webHidden/>
          </w:rPr>
        </w:r>
        <w:r w:rsidR="008F6062">
          <w:rPr>
            <w:noProof/>
            <w:webHidden/>
          </w:rPr>
          <w:fldChar w:fldCharType="separate"/>
        </w:r>
        <w:r>
          <w:rPr>
            <w:noProof/>
            <w:webHidden/>
          </w:rPr>
          <w:t>4</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60" w:history="1">
        <w:r w:rsidR="008F6062" w:rsidRPr="00967116">
          <w:rPr>
            <w:rStyle w:val="Hypertextovodkaz"/>
            <w:noProof/>
          </w:rPr>
          <w:t>4.1</w:t>
        </w:r>
        <w:r w:rsidR="008F6062">
          <w:rPr>
            <w:rFonts w:asciiTheme="minorHAnsi" w:eastAsiaTheme="minorEastAsia" w:hAnsiTheme="minorHAnsi" w:cstheme="minorBidi"/>
            <w:noProof/>
            <w:sz w:val="22"/>
            <w:szCs w:val="22"/>
          </w:rPr>
          <w:tab/>
        </w:r>
        <w:r w:rsidR="008F6062" w:rsidRPr="00967116">
          <w:rPr>
            <w:rStyle w:val="Hypertextovodkaz"/>
            <w:noProof/>
          </w:rPr>
          <w:t>Vodovodní přípojky</w:t>
        </w:r>
        <w:r w:rsidR="008F6062">
          <w:rPr>
            <w:noProof/>
            <w:webHidden/>
          </w:rPr>
          <w:tab/>
        </w:r>
        <w:r w:rsidR="008F6062">
          <w:rPr>
            <w:noProof/>
            <w:webHidden/>
          </w:rPr>
          <w:fldChar w:fldCharType="begin"/>
        </w:r>
        <w:r w:rsidR="008F6062">
          <w:rPr>
            <w:noProof/>
            <w:webHidden/>
          </w:rPr>
          <w:instrText xml:space="preserve"> PAGEREF _Toc6386860 \h </w:instrText>
        </w:r>
        <w:r w:rsidR="008F6062">
          <w:rPr>
            <w:noProof/>
            <w:webHidden/>
          </w:rPr>
        </w:r>
        <w:r w:rsidR="008F6062">
          <w:rPr>
            <w:noProof/>
            <w:webHidden/>
          </w:rPr>
          <w:fldChar w:fldCharType="separate"/>
        </w:r>
        <w:r>
          <w:rPr>
            <w:noProof/>
            <w:webHidden/>
          </w:rPr>
          <w:t>4</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61" w:history="1">
        <w:r w:rsidR="008F6062" w:rsidRPr="00967116">
          <w:rPr>
            <w:rStyle w:val="Hypertextovodkaz"/>
            <w:noProof/>
          </w:rPr>
          <w:t>4.1.1</w:t>
        </w:r>
        <w:r w:rsidR="008F6062">
          <w:rPr>
            <w:rFonts w:asciiTheme="minorHAnsi" w:eastAsiaTheme="minorEastAsia" w:hAnsiTheme="minorHAnsi" w:cstheme="minorBidi"/>
            <w:noProof/>
            <w:sz w:val="22"/>
            <w:szCs w:val="22"/>
          </w:rPr>
          <w:tab/>
        </w:r>
        <w:r w:rsidR="008F6062" w:rsidRPr="00967116">
          <w:rPr>
            <w:rStyle w:val="Hypertextovodkaz"/>
            <w:noProof/>
          </w:rPr>
          <w:t>Spoje</w:t>
        </w:r>
        <w:r w:rsidR="008F6062">
          <w:rPr>
            <w:noProof/>
            <w:webHidden/>
          </w:rPr>
          <w:tab/>
        </w:r>
        <w:r w:rsidR="008F6062">
          <w:rPr>
            <w:noProof/>
            <w:webHidden/>
          </w:rPr>
          <w:fldChar w:fldCharType="begin"/>
        </w:r>
        <w:r w:rsidR="008F6062">
          <w:rPr>
            <w:noProof/>
            <w:webHidden/>
          </w:rPr>
          <w:instrText xml:space="preserve"> PAGEREF _Toc6386861 \h </w:instrText>
        </w:r>
        <w:r w:rsidR="008F6062">
          <w:rPr>
            <w:noProof/>
            <w:webHidden/>
          </w:rPr>
        </w:r>
        <w:r w:rsidR="008F6062">
          <w:rPr>
            <w:noProof/>
            <w:webHidden/>
          </w:rPr>
          <w:fldChar w:fldCharType="separate"/>
        </w:r>
        <w:r>
          <w:rPr>
            <w:noProof/>
            <w:webHidden/>
          </w:rPr>
          <w:t>5</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62" w:history="1">
        <w:r w:rsidR="008F6062" w:rsidRPr="00967116">
          <w:rPr>
            <w:rStyle w:val="Hypertextovodkaz"/>
            <w:noProof/>
          </w:rPr>
          <w:t>4.1.2</w:t>
        </w:r>
        <w:r w:rsidR="008F6062">
          <w:rPr>
            <w:rFonts w:asciiTheme="minorHAnsi" w:eastAsiaTheme="minorEastAsia" w:hAnsiTheme="minorHAnsi" w:cstheme="minorBidi"/>
            <w:noProof/>
            <w:sz w:val="22"/>
            <w:szCs w:val="22"/>
          </w:rPr>
          <w:tab/>
        </w:r>
        <w:r w:rsidR="008F6062" w:rsidRPr="00967116">
          <w:rPr>
            <w:rStyle w:val="Hypertextovodkaz"/>
            <w:noProof/>
          </w:rPr>
          <w:t>Hloubka uložení</w:t>
        </w:r>
        <w:r w:rsidR="008F6062">
          <w:rPr>
            <w:noProof/>
            <w:webHidden/>
          </w:rPr>
          <w:tab/>
        </w:r>
        <w:r w:rsidR="008F6062">
          <w:rPr>
            <w:noProof/>
            <w:webHidden/>
          </w:rPr>
          <w:fldChar w:fldCharType="begin"/>
        </w:r>
        <w:r w:rsidR="008F6062">
          <w:rPr>
            <w:noProof/>
            <w:webHidden/>
          </w:rPr>
          <w:instrText xml:space="preserve"> PAGEREF _Toc6386862 \h </w:instrText>
        </w:r>
        <w:r w:rsidR="008F6062">
          <w:rPr>
            <w:noProof/>
            <w:webHidden/>
          </w:rPr>
        </w:r>
        <w:r w:rsidR="008F6062">
          <w:rPr>
            <w:noProof/>
            <w:webHidden/>
          </w:rPr>
          <w:fldChar w:fldCharType="separate"/>
        </w:r>
        <w:r>
          <w:rPr>
            <w:noProof/>
            <w:webHidden/>
          </w:rPr>
          <w:t>5</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63" w:history="1">
        <w:r w:rsidR="008F6062" w:rsidRPr="00967116">
          <w:rPr>
            <w:rStyle w:val="Hypertextovodkaz"/>
            <w:noProof/>
          </w:rPr>
          <w:t>4.2</w:t>
        </w:r>
        <w:r w:rsidR="008F6062">
          <w:rPr>
            <w:rFonts w:asciiTheme="minorHAnsi" w:eastAsiaTheme="minorEastAsia" w:hAnsiTheme="minorHAnsi" w:cstheme="minorBidi"/>
            <w:noProof/>
            <w:sz w:val="22"/>
            <w:szCs w:val="22"/>
          </w:rPr>
          <w:tab/>
        </w:r>
        <w:r w:rsidR="008F6062" w:rsidRPr="00967116">
          <w:rPr>
            <w:rStyle w:val="Hypertextovodkaz"/>
            <w:noProof/>
          </w:rPr>
          <w:t>Náhradní zásobování</w:t>
        </w:r>
        <w:r w:rsidR="008F6062">
          <w:rPr>
            <w:noProof/>
            <w:webHidden/>
          </w:rPr>
          <w:tab/>
        </w:r>
        <w:r w:rsidR="008F6062">
          <w:rPr>
            <w:noProof/>
            <w:webHidden/>
          </w:rPr>
          <w:fldChar w:fldCharType="begin"/>
        </w:r>
        <w:r w:rsidR="008F6062">
          <w:rPr>
            <w:noProof/>
            <w:webHidden/>
          </w:rPr>
          <w:instrText xml:space="preserve"> PAGEREF _Toc6386863 \h </w:instrText>
        </w:r>
        <w:r w:rsidR="008F6062">
          <w:rPr>
            <w:noProof/>
            <w:webHidden/>
          </w:rPr>
        </w:r>
        <w:r w:rsidR="008F6062">
          <w:rPr>
            <w:noProof/>
            <w:webHidden/>
          </w:rPr>
          <w:fldChar w:fldCharType="separate"/>
        </w:r>
        <w:r>
          <w:rPr>
            <w:noProof/>
            <w:webHidden/>
          </w:rPr>
          <w:t>6</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64" w:history="1">
        <w:r w:rsidR="008F6062" w:rsidRPr="00967116">
          <w:rPr>
            <w:rStyle w:val="Hypertextovodkaz"/>
            <w:noProof/>
          </w:rPr>
          <w:t>4.3</w:t>
        </w:r>
        <w:r w:rsidR="008F6062">
          <w:rPr>
            <w:rFonts w:asciiTheme="minorHAnsi" w:eastAsiaTheme="minorEastAsia" w:hAnsiTheme="minorHAnsi" w:cstheme="minorBidi"/>
            <w:noProof/>
            <w:sz w:val="22"/>
            <w:szCs w:val="22"/>
          </w:rPr>
          <w:tab/>
        </w:r>
        <w:r w:rsidR="008F6062" w:rsidRPr="00967116">
          <w:rPr>
            <w:rStyle w:val="Hypertextovodkaz"/>
            <w:noProof/>
          </w:rPr>
          <w:t>Požadavky na vybavení</w:t>
        </w:r>
        <w:r w:rsidR="008F6062">
          <w:rPr>
            <w:noProof/>
            <w:webHidden/>
          </w:rPr>
          <w:tab/>
        </w:r>
        <w:r w:rsidR="008F6062">
          <w:rPr>
            <w:noProof/>
            <w:webHidden/>
          </w:rPr>
          <w:fldChar w:fldCharType="begin"/>
        </w:r>
        <w:r w:rsidR="008F6062">
          <w:rPr>
            <w:noProof/>
            <w:webHidden/>
          </w:rPr>
          <w:instrText xml:space="preserve"> PAGEREF _Toc6386864 \h </w:instrText>
        </w:r>
        <w:r w:rsidR="008F6062">
          <w:rPr>
            <w:noProof/>
            <w:webHidden/>
          </w:rPr>
        </w:r>
        <w:r w:rsidR="008F6062">
          <w:rPr>
            <w:noProof/>
            <w:webHidden/>
          </w:rPr>
          <w:fldChar w:fldCharType="separate"/>
        </w:r>
        <w:r>
          <w:rPr>
            <w:noProof/>
            <w:webHidden/>
          </w:rPr>
          <w:t>6</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65" w:history="1">
        <w:r w:rsidR="008F6062" w:rsidRPr="00967116">
          <w:rPr>
            <w:rStyle w:val="Hypertextovodkaz"/>
            <w:noProof/>
          </w:rPr>
          <w:t>4.4</w:t>
        </w:r>
        <w:r w:rsidR="008F6062">
          <w:rPr>
            <w:rFonts w:asciiTheme="minorHAnsi" w:eastAsiaTheme="minorEastAsia" w:hAnsiTheme="minorHAnsi" w:cstheme="minorBidi"/>
            <w:noProof/>
            <w:sz w:val="22"/>
            <w:szCs w:val="22"/>
          </w:rPr>
          <w:tab/>
        </w:r>
        <w:r w:rsidR="008F6062" w:rsidRPr="00967116">
          <w:rPr>
            <w:rStyle w:val="Hypertextovodkaz"/>
            <w:noProof/>
          </w:rPr>
          <w:t>Zrušení starých přípojek</w:t>
        </w:r>
        <w:r w:rsidR="008F6062">
          <w:rPr>
            <w:noProof/>
            <w:webHidden/>
          </w:rPr>
          <w:tab/>
        </w:r>
        <w:r w:rsidR="008F6062">
          <w:rPr>
            <w:noProof/>
            <w:webHidden/>
          </w:rPr>
          <w:fldChar w:fldCharType="begin"/>
        </w:r>
        <w:r w:rsidR="008F6062">
          <w:rPr>
            <w:noProof/>
            <w:webHidden/>
          </w:rPr>
          <w:instrText xml:space="preserve"> PAGEREF _Toc6386865 \h </w:instrText>
        </w:r>
        <w:r w:rsidR="008F6062">
          <w:rPr>
            <w:noProof/>
            <w:webHidden/>
          </w:rPr>
        </w:r>
        <w:r w:rsidR="008F6062">
          <w:rPr>
            <w:noProof/>
            <w:webHidden/>
          </w:rPr>
          <w:fldChar w:fldCharType="separate"/>
        </w:r>
        <w:r>
          <w:rPr>
            <w:noProof/>
            <w:webHidden/>
          </w:rPr>
          <w:t>6</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66" w:history="1">
        <w:r w:rsidR="008F6062" w:rsidRPr="00967116">
          <w:rPr>
            <w:rStyle w:val="Hypertextovodkaz"/>
            <w:noProof/>
          </w:rPr>
          <w:t>4.5</w:t>
        </w:r>
        <w:r w:rsidR="008F6062">
          <w:rPr>
            <w:rFonts w:asciiTheme="minorHAnsi" w:eastAsiaTheme="minorEastAsia" w:hAnsiTheme="minorHAnsi" w:cstheme="minorBidi"/>
            <w:noProof/>
            <w:sz w:val="22"/>
            <w:szCs w:val="22"/>
          </w:rPr>
          <w:tab/>
        </w:r>
        <w:r w:rsidR="008F6062" w:rsidRPr="00967116">
          <w:rPr>
            <w:rStyle w:val="Hypertextovodkaz"/>
            <w:noProof/>
          </w:rPr>
          <w:t>Tlakové zkoušky</w:t>
        </w:r>
        <w:r w:rsidR="008F6062">
          <w:rPr>
            <w:noProof/>
            <w:webHidden/>
          </w:rPr>
          <w:tab/>
        </w:r>
        <w:r w:rsidR="008F6062">
          <w:rPr>
            <w:noProof/>
            <w:webHidden/>
          </w:rPr>
          <w:fldChar w:fldCharType="begin"/>
        </w:r>
        <w:r w:rsidR="008F6062">
          <w:rPr>
            <w:noProof/>
            <w:webHidden/>
          </w:rPr>
          <w:instrText xml:space="preserve"> PAGEREF _Toc6386866 \h </w:instrText>
        </w:r>
        <w:r w:rsidR="008F6062">
          <w:rPr>
            <w:noProof/>
            <w:webHidden/>
          </w:rPr>
        </w:r>
        <w:r w:rsidR="008F6062">
          <w:rPr>
            <w:noProof/>
            <w:webHidden/>
          </w:rPr>
          <w:fldChar w:fldCharType="separate"/>
        </w:r>
        <w:r>
          <w:rPr>
            <w:noProof/>
            <w:webHidden/>
          </w:rPr>
          <w:t>6</w:t>
        </w:r>
        <w:r w:rsidR="008F6062">
          <w:rPr>
            <w:noProof/>
            <w:webHidden/>
          </w:rPr>
          <w:fldChar w:fldCharType="end"/>
        </w:r>
      </w:hyperlink>
    </w:p>
    <w:p w:rsidR="008F6062" w:rsidRDefault="000663BB">
      <w:pPr>
        <w:pStyle w:val="Obsah2"/>
        <w:rPr>
          <w:rFonts w:asciiTheme="minorHAnsi" w:eastAsiaTheme="minorEastAsia" w:hAnsiTheme="minorHAnsi" w:cstheme="minorBidi"/>
          <w:b w:val="0"/>
          <w:noProof/>
          <w:sz w:val="22"/>
          <w:szCs w:val="22"/>
        </w:rPr>
      </w:pPr>
      <w:hyperlink w:anchor="_Toc6386867" w:history="1">
        <w:r w:rsidR="008F6062" w:rsidRPr="00967116">
          <w:rPr>
            <w:rStyle w:val="Hypertextovodkaz"/>
            <w:noProof/>
          </w:rPr>
          <w:t>5.</w:t>
        </w:r>
        <w:r w:rsidR="008F6062">
          <w:rPr>
            <w:rFonts w:asciiTheme="minorHAnsi" w:eastAsiaTheme="minorEastAsia" w:hAnsiTheme="minorHAnsi" w:cstheme="minorBidi"/>
            <w:b w:val="0"/>
            <w:noProof/>
            <w:sz w:val="22"/>
            <w:szCs w:val="22"/>
          </w:rPr>
          <w:tab/>
        </w:r>
        <w:r w:rsidR="008F6062" w:rsidRPr="00967116">
          <w:rPr>
            <w:rStyle w:val="Hypertextovodkaz"/>
            <w:noProof/>
          </w:rPr>
          <w:t>ZEMNÍ PRÁCE A STAVEBNÍ RÝHA</w:t>
        </w:r>
        <w:r w:rsidR="008F6062">
          <w:rPr>
            <w:noProof/>
            <w:webHidden/>
          </w:rPr>
          <w:tab/>
        </w:r>
        <w:r w:rsidR="008F6062">
          <w:rPr>
            <w:noProof/>
            <w:webHidden/>
          </w:rPr>
          <w:fldChar w:fldCharType="begin"/>
        </w:r>
        <w:r w:rsidR="008F6062">
          <w:rPr>
            <w:noProof/>
            <w:webHidden/>
          </w:rPr>
          <w:instrText xml:space="preserve"> PAGEREF _Toc6386867 \h </w:instrText>
        </w:r>
        <w:r w:rsidR="008F6062">
          <w:rPr>
            <w:noProof/>
            <w:webHidden/>
          </w:rPr>
        </w:r>
        <w:r w:rsidR="008F6062">
          <w:rPr>
            <w:noProof/>
            <w:webHidden/>
          </w:rPr>
          <w:fldChar w:fldCharType="separate"/>
        </w:r>
        <w:r>
          <w:rPr>
            <w:noProof/>
            <w:webHidden/>
          </w:rPr>
          <w:t>6</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68" w:history="1">
        <w:r w:rsidR="008F6062" w:rsidRPr="00967116">
          <w:rPr>
            <w:rStyle w:val="Hypertextovodkaz"/>
            <w:noProof/>
          </w:rPr>
          <w:t>5.1</w:t>
        </w:r>
        <w:r w:rsidR="008F6062">
          <w:rPr>
            <w:rFonts w:asciiTheme="minorHAnsi" w:eastAsiaTheme="minorEastAsia" w:hAnsiTheme="minorHAnsi" w:cstheme="minorBidi"/>
            <w:noProof/>
            <w:sz w:val="22"/>
            <w:szCs w:val="22"/>
          </w:rPr>
          <w:tab/>
        </w:r>
        <w:r w:rsidR="008F6062" w:rsidRPr="00967116">
          <w:rPr>
            <w:rStyle w:val="Hypertextovodkaz"/>
            <w:noProof/>
          </w:rPr>
          <w:t>Závěry IG průzkumu</w:t>
        </w:r>
        <w:r w:rsidR="008F6062">
          <w:rPr>
            <w:noProof/>
            <w:webHidden/>
          </w:rPr>
          <w:tab/>
        </w:r>
        <w:r w:rsidR="008F6062">
          <w:rPr>
            <w:noProof/>
            <w:webHidden/>
          </w:rPr>
          <w:fldChar w:fldCharType="begin"/>
        </w:r>
        <w:r w:rsidR="008F6062">
          <w:rPr>
            <w:noProof/>
            <w:webHidden/>
          </w:rPr>
          <w:instrText xml:space="preserve"> PAGEREF _Toc6386868 \h </w:instrText>
        </w:r>
        <w:r w:rsidR="008F6062">
          <w:rPr>
            <w:noProof/>
            <w:webHidden/>
          </w:rPr>
        </w:r>
        <w:r w:rsidR="008F6062">
          <w:rPr>
            <w:noProof/>
            <w:webHidden/>
          </w:rPr>
          <w:fldChar w:fldCharType="separate"/>
        </w:r>
        <w:r>
          <w:rPr>
            <w:noProof/>
            <w:webHidden/>
          </w:rPr>
          <w:t>6</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69" w:history="1">
        <w:r w:rsidR="008F6062" w:rsidRPr="00967116">
          <w:rPr>
            <w:rStyle w:val="Hypertextovodkaz"/>
            <w:noProof/>
          </w:rPr>
          <w:t>5.2</w:t>
        </w:r>
        <w:r w:rsidR="008F6062">
          <w:rPr>
            <w:rFonts w:asciiTheme="minorHAnsi" w:eastAsiaTheme="minorEastAsia" w:hAnsiTheme="minorHAnsi" w:cstheme="minorBidi"/>
            <w:noProof/>
            <w:sz w:val="22"/>
            <w:szCs w:val="22"/>
          </w:rPr>
          <w:tab/>
        </w:r>
        <w:r w:rsidR="008F6062" w:rsidRPr="00967116">
          <w:rPr>
            <w:rStyle w:val="Hypertextovodkaz"/>
            <w:noProof/>
          </w:rPr>
          <w:t>Čerpání vod</w:t>
        </w:r>
        <w:r w:rsidR="008F6062">
          <w:rPr>
            <w:noProof/>
            <w:webHidden/>
          </w:rPr>
          <w:tab/>
        </w:r>
        <w:r w:rsidR="008F6062">
          <w:rPr>
            <w:noProof/>
            <w:webHidden/>
          </w:rPr>
          <w:fldChar w:fldCharType="begin"/>
        </w:r>
        <w:r w:rsidR="008F6062">
          <w:rPr>
            <w:noProof/>
            <w:webHidden/>
          </w:rPr>
          <w:instrText xml:space="preserve"> PAGEREF _Toc6386869 \h </w:instrText>
        </w:r>
        <w:r w:rsidR="008F6062">
          <w:rPr>
            <w:noProof/>
            <w:webHidden/>
          </w:rPr>
        </w:r>
        <w:r w:rsidR="008F6062">
          <w:rPr>
            <w:noProof/>
            <w:webHidden/>
          </w:rPr>
          <w:fldChar w:fldCharType="separate"/>
        </w:r>
        <w:r>
          <w:rPr>
            <w:noProof/>
            <w:webHidden/>
          </w:rPr>
          <w:t>6</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70" w:history="1">
        <w:r w:rsidR="008F6062" w:rsidRPr="00967116">
          <w:rPr>
            <w:rStyle w:val="Hypertextovodkaz"/>
            <w:noProof/>
          </w:rPr>
          <w:t>5.3</w:t>
        </w:r>
        <w:r w:rsidR="008F6062">
          <w:rPr>
            <w:rFonts w:asciiTheme="minorHAnsi" w:eastAsiaTheme="minorEastAsia" w:hAnsiTheme="minorHAnsi" w:cstheme="minorBidi"/>
            <w:noProof/>
            <w:sz w:val="22"/>
            <w:szCs w:val="22"/>
          </w:rPr>
          <w:tab/>
        </w:r>
        <w:r w:rsidR="008F6062" w:rsidRPr="00967116">
          <w:rPr>
            <w:rStyle w:val="Hypertextovodkaz"/>
            <w:noProof/>
          </w:rPr>
          <w:t>Inženýrské sítě</w:t>
        </w:r>
        <w:r w:rsidR="008F6062">
          <w:rPr>
            <w:noProof/>
            <w:webHidden/>
          </w:rPr>
          <w:tab/>
        </w:r>
        <w:r w:rsidR="008F6062">
          <w:rPr>
            <w:noProof/>
            <w:webHidden/>
          </w:rPr>
          <w:fldChar w:fldCharType="begin"/>
        </w:r>
        <w:r w:rsidR="008F6062">
          <w:rPr>
            <w:noProof/>
            <w:webHidden/>
          </w:rPr>
          <w:instrText xml:space="preserve"> PAGEREF _Toc6386870 \h </w:instrText>
        </w:r>
        <w:r w:rsidR="008F6062">
          <w:rPr>
            <w:noProof/>
            <w:webHidden/>
          </w:rPr>
        </w:r>
        <w:r w:rsidR="008F6062">
          <w:rPr>
            <w:noProof/>
            <w:webHidden/>
          </w:rPr>
          <w:fldChar w:fldCharType="separate"/>
        </w:r>
        <w:r>
          <w:rPr>
            <w:noProof/>
            <w:webHidden/>
          </w:rPr>
          <w:t>6</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71" w:history="1">
        <w:r w:rsidR="008F6062" w:rsidRPr="00967116">
          <w:rPr>
            <w:rStyle w:val="Hypertextovodkaz"/>
            <w:noProof/>
          </w:rPr>
          <w:t>5.4</w:t>
        </w:r>
        <w:r w:rsidR="008F6062">
          <w:rPr>
            <w:rFonts w:asciiTheme="minorHAnsi" w:eastAsiaTheme="minorEastAsia" w:hAnsiTheme="minorHAnsi" w:cstheme="minorBidi"/>
            <w:noProof/>
            <w:sz w:val="22"/>
            <w:szCs w:val="22"/>
          </w:rPr>
          <w:tab/>
        </w:r>
        <w:r w:rsidR="008F6062" w:rsidRPr="00967116">
          <w:rPr>
            <w:rStyle w:val="Hypertextovodkaz"/>
            <w:noProof/>
          </w:rPr>
          <w:t>Výkopy pro potrubí</w:t>
        </w:r>
        <w:r w:rsidR="008F6062">
          <w:rPr>
            <w:noProof/>
            <w:webHidden/>
          </w:rPr>
          <w:tab/>
        </w:r>
        <w:r w:rsidR="008F6062">
          <w:rPr>
            <w:noProof/>
            <w:webHidden/>
          </w:rPr>
          <w:fldChar w:fldCharType="begin"/>
        </w:r>
        <w:r w:rsidR="008F6062">
          <w:rPr>
            <w:noProof/>
            <w:webHidden/>
          </w:rPr>
          <w:instrText xml:space="preserve"> PAGEREF _Toc6386871 \h </w:instrText>
        </w:r>
        <w:r w:rsidR="008F6062">
          <w:rPr>
            <w:noProof/>
            <w:webHidden/>
          </w:rPr>
        </w:r>
        <w:r w:rsidR="008F6062">
          <w:rPr>
            <w:noProof/>
            <w:webHidden/>
          </w:rPr>
          <w:fldChar w:fldCharType="separate"/>
        </w:r>
        <w:r>
          <w:rPr>
            <w:noProof/>
            <w:webHidden/>
          </w:rPr>
          <w:t>7</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72" w:history="1">
        <w:r w:rsidR="008F6062" w:rsidRPr="00967116">
          <w:rPr>
            <w:rStyle w:val="Hypertextovodkaz"/>
            <w:noProof/>
          </w:rPr>
          <w:t>5.5</w:t>
        </w:r>
        <w:r w:rsidR="008F6062">
          <w:rPr>
            <w:rFonts w:asciiTheme="minorHAnsi" w:eastAsiaTheme="minorEastAsia" w:hAnsiTheme="minorHAnsi" w:cstheme="minorBidi"/>
            <w:noProof/>
            <w:sz w:val="22"/>
            <w:szCs w:val="22"/>
          </w:rPr>
          <w:tab/>
        </w:r>
        <w:r w:rsidR="008F6062" w:rsidRPr="00967116">
          <w:rPr>
            <w:rStyle w:val="Hypertextovodkaz"/>
            <w:noProof/>
          </w:rPr>
          <w:t>Dno stavební rýhy</w:t>
        </w:r>
        <w:r w:rsidR="008F6062">
          <w:rPr>
            <w:noProof/>
            <w:webHidden/>
          </w:rPr>
          <w:tab/>
        </w:r>
        <w:r w:rsidR="008F6062">
          <w:rPr>
            <w:noProof/>
            <w:webHidden/>
          </w:rPr>
          <w:fldChar w:fldCharType="begin"/>
        </w:r>
        <w:r w:rsidR="008F6062">
          <w:rPr>
            <w:noProof/>
            <w:webHidden/>
          </w:rPr>
          <w:instrText xml:space="preserve"> PAGEREF _Toc6386872 \h </w:instrText>
        </w:r>
        <w:r w:rsidR="008F6062">
          <w:rPr>
            <w:noProof/>
            <w:webHidden/>
          </w:rPr>
        </w:r>
        <w:r w:rsidR="008F6062">
          <w:rPr>
            <w:noProof/>
            <w:webHidden/>
          </w:rPr>
          <w:fldChar w:fldCharType="separate"/>
        </w:r>
        <w:r>
          <w:rPr>
            <w:noProof/>
            <w:webHidden/>
          </w:rPr>
          <w:t>7</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73" w:history="1">
        <w:r w:rsidR="008F6062" w:rsidRPr="00967116">
          <w:rPr>
            <w:rStyle w:val="Hypertextovodkaz"/>
            <w:noProof/>
          </w:rPr>
          <w:t>5.6</w:t>
        </w:r>
        <w:r w:rsidR="008F6062">
          <w:rPr>
            <w:rFonts w:asciiTheme="minorHAnsi" w:eastAsiaTheme="minorEastAsia" w:hAnsiTheme="minorHAnsi" w:cstheme="minorBidi"/>
            <w:noProof/>
            <w:sz w:val="22"/>
            <w:szCs w:val="22"/>
          </w:rPr>
          <w:tab/>
        </w:r>
        <w:r w:rsidR="008F6062" w:rsidRPr="00967116">
          <w:rPr>
            <w:rStyle w:val="Hypertextovodkaz"/>
            <w:noProof/>
          </w:rPr>
          <w:t>Zásyp výkopu a obnova vozovky</w:t>
        </w:r>
        <w:r w:rsidR="008F6062">
          <w:rPr>
            <w:noProof/>
            <w:webHidden/>
          </w:rPr>
          <w:tab/>
        </w:r>
        <w:r w:rsidR="008F6062">
          <w:rPr>
            <w:noProof/>
            <w:webHidden/>
          </w:rPr>
          <w:fldChar w:fldCharType="begin"/>
        </w:r>
        <w:r w:rsidR="008F6062">
          <w:rPr>
            <w:noProof/>
            <w:webHidden/>
          </w:rPr>
          <w:instrText xml:space="preserve"> PAGEREF _Toc6386873 \h </w:instrText>
        </w:r>
        <w:r w:rsidR="008F6062">
          <w:rPr>
            <w:noProof/>
            <w:webHidden/>
          </w:rPr>
        </w:r>
        <w:r w:rsidR="008F6062">
          <w:rPr>
            <w:noProof/>
            <w:webHidden/>
          </w:rPr>
          <w:fldChar w:fldCharType="separate"/>
        </w:r>
        <w:r>
          <w:rPr>
            <w:noProof/>
            <w:webHidden/>
          </w:rPr>
          <w:t>7</w:t>
        </w:r>
        <w:r w:rsidR="008F6062">
          <w:rPr>
            <w:noProof/>
            <w:webHidden/>
          </w:rPr>
          <w:fldChar w:fldCharType="end"/>
        </w:r>
      </w:hyperlink>
    </w:p>
    <w:p w:rsidR="008F6062" w:rsidRDefault="000663BB">
      <w:pPr>
        <w:pStyle w:val="Obsah3"/>
        <w:rPr>
          <w:rFonts w:asciiTheme="minorHAnsi" w:eastAsiaTheme="minorEastAsia" w:hAnsiTheme="minorHAnsi" w:cstheme="minorBidi"/>
          <w:noProof/>
          <w:sz w:val="22"/>
          <w:szCs w:val="22"/>
        </w:rPr>
      </w:pPr>
      <w:hyperlink w:anchor="_Toc6386874" w:history="1">
        <w:r w:rsidR="008F6062" w:rsidRPr="00967116">
          <w:rPr>
            <w:rStyle w:val="Hypertextovodkaz"/>
            <w:noProof/>
          </w:rPr>
          <w:t>5.7</w:t>
        </w:r>
        <w:r w:rsidR="008F6062">
          <w:rPr>
            <w:rFonts w:asciiTheme="minorHAnsi" w:eastAsiaTheme="minorEastAsia" w:hAnsiTheme="minorHAnsi" w:cstheme="minorBidi"/>
            <w:noProof/>
            <w:sz w:val="22"/>
            <w:szCs w:val="22"/>
          </w:rPr>
          <w:tab/>
        </w:r>
        <w:r w:rsidR="008F6062" w:rsidRPr="00967116">
          <w:rPr>
            <w:rStyle w:val="Hypertextovodkaz"/>
            <w:noProof/>
          </w:rPr>
          <w:t>Manipulace s vytěženým materiálem</w:t>
        </w:r>
        <w:r w:rsidR="008F6062">
          <w:rPr>
            <w:noProof/>
            <w:webHidden/>
          </w:rPr>
          <w:tab/>
        </w:r>
        <w:r w:rsidR="008F6062">
          <w:rPr>
            <w:noProof/>
            <w:webHidden/>
          </w:rPr>
          <w:fldChar w:fldCharType="begin"/>
        </w:r>
        <w:r w:rsidR="008F6062">
          <w:rPr>
            <w:noProof/>
            <w:webHidden/>
          </w:rPr>
          <w:instrText xml:space="preserve"> PAGEREF _Toc6386874 \h </w:instrText>
        </w:r>
        <w:r w:rsidR="008F6062">
          <w:rPr>
            <w:noProof/>
            <w:webHidden/>
          </w:rPr>
        </w:r>
        <w:r w:rsidR="008F6062">
          <w:rPr>
            <w:noProof/>
            <w:webHidden/>
          </w:rPr>
          <w:fldChar w:fldCharType="separate"/>
        </w:r>
        <w:r>
          <w:rPr>
            <w:noProof/>
            <w:webHidden/>
          </w:rPr>
          <w:t>8</w:t>
        </w:r>
        <w:r w:rsidR="008F6062">
          <w:rPr>
            <w:noProof/>
            <w:webHidden/>
          </w:rPr>
          <w:fldChar w:fldCharType="end"/>
        </w:r>
      </w:hyperlink>
    </w:p>
    <w:p w:rsidR="008F6062" w:rsidRDefault="000663BB">
      <w:pPr>
        <w:pStyle w:val="Obsah2"/>
        <w:rPr>
          <w:rFonts w:asciiTheme="minorHAnsi" w:eastAsiaTheme="minorEastAsia" w:hAnsiTheme="minorHAnsi" w:cstheme="minorBidi"/>
          <w:b w:val="0"/>
          <w:noProof/>
          <w:sz w:val="22"/>
          <w:szCs w:val="22"/>
        </w:rPr>
      </w:pPr>
      <w:hyperlink w:anchor="_Toc6386875" w:history="1">
        <w:r w:rsidR="008F6062" w:rsidRPr="00967116">
          <w:rPr>
            <w:rStyle w:val="Hypertextovodkaz"/>
            <w:noProof/>
          </w:rPr>
          <w:t>6.</w:t>
        </w:r>
        <w:r w:rsidR="008F6062">
          <w:rPr>
            <w:rFonts w:asciiTheme="minorHAnsi" w:eastAsiaTheme="minorEastAsia" w:hAnsiTheme="minorHAnsi" w:cstheme="minorBidi"/>
            <w:b w:val="0"/>
            <w:noProof/>
            <w:sz w:val="22"/>
            <w:szCs w:val="22"/>
          </w:rPr>
          <w:tab/>
        </w:r>
        <w:r w:rsidR="008F6062" w:rsidRPr="00967116">
          <w:rPr>
            <w:rStyle w:val="Hypertextovodkaz"/>
            <w:noProof/>
          </w:rPr>
          <w:t>POŽADAVKY NA POSTUP STAVEBNÍCH A MONTÁŽNÍCH PRACÍ</w:t>
        </w:r>
        <w:r w:rsidR="008F6062">
          <w:rPr>
            <w:noProof/>
            <w:webHidden/>
          </w:rPr>
          <w:tab/>
        </w:r>
        <w:r w:rsidR="008F6062">
          <w:rPr>
            <w:noProof/>
            <w:webHidden/>
          </w:rPr>
          <w:fldChar w:fldCharType="begin"/>
        </w:r>
        <w:r w:rsidR="008F6062">
          <w:rPr>
            <w:noProof/>
            <w:webHidden/>
          </w:rPr>
          <w:instrText xml:space="preserve"> PAGEREF _Toc6386875 \h </w:instrText>
        </w:r>
        <w:r w:rsidR="008F6062">
          <w:rPr>
            <w:noProof/>
            <w:webHidden/>
          </w:rPr>
        </w:r>
        <w:r w:rsidR="008F6062">
          <w:rPr>
            <w:noProof/>
            <w:webHidden/>
          </w:rPr>
          <w:fldChar w:fldCharType="separate"/>
        </w:r>
        <w:r>
          <w:rPr>
            <w:noProof/>
            <w:webHidden/>
          </w:rPr>
          <w:t>8</w:t>
        </w:r>
        <w:r w:rsidR="008F6062">
          <w:rPr>
            <w:noProof/>
            <w:webHidden/>
          </w:rPr>
          <w:fldChar w:fldCharType="end"/>
        </w:r>
      </w:hyperlink>
    </w:p>
    <w:p w:rsidR="008F6062" w:rsidRDefault="000663BB">
      <w:pPr>
        <w:pStyle w:val="Obsah2"/>
        <w:rPr>
          <w:rFonts w:asciiTheme="minorHAnsi" w:eastAsiaTheme="minorEastAsia" w:hAnsiTheme="minorHAnsi" w:cstheme="minorBidi"/>
          <w:b w:val="0"/>
          <w:noProof/>
          <w:sz w:val="22"/>
          <w:szCs w:val="22"/>
        </w:rPr>
      </w:pPr>
      <w:hyperlink w:anchor="_Toc6386876" w:history="1">
        <w:r w:rsidR="008F6062" w:rsidRPr="00967116">
          <w:rPr>
            <w:rStyle w:val="Hypertextovodkaz"/>
            <w:noProof/>
          </w:rPr>
          <w:t>7.</w:t>
        </w:r>
        <w:r w:rsidR="008F6062">
          <w:rPr>
            <w:rFonts w:asciiTheme="minorHAnsi" w:eastAsiaTheme="minorEastAsia" w:hAnsiTheme="minorHAnsi" w:cstheme="minorBidi"/>
            <w:b w:val="0"/>
            <w:noProof/>
            <w:sz w:val="22"/>
            <w:szCs w:val="22"/>
          </w:rPr>
          <w:tab/>
        </w:r>
        <w:r w:rsidR="008F6062" w:rsidRPr="00967116">
          <w:rPr>
            <w:rStyle w:val="Hypertextovodkaz"/>
            <w:noProof/>
          </w:rPr>
          <w:t>ZÁVĚR</w:t>
        </w:r>
        <w:r w:rsidR="008F6062">
          <w:rPr>
            <w:noProof/>
            <w:webHidden/>
          </w:rPr>
          <w:tab/>
        </w:r>
        <w:r w:rsidR="008F6062">
          <w:rPr>
            <w:noProof/>
            <w:webHidden/>
          </w:rPr>
          <w:fldChar w:fldCharType="begin"/>
        </w:r>
        <w:r w:rsidR="008F6062">
          <w:rPr>
            <w:noProof/>
            <w:webHidden/>
          </w:rPr>
          <w:instrText xml:space="preserve"> PAGEREF _Toc6386876 \h </w:instrText>
        </w:r>
        <w:r w:rsidR="008F6062">
          <w:rPr>
            <w:noProof/>
            <w:webHidden/>
          </w:rPr>
        </w:r>
        <w:r w:rsidR="008F6062">
          <w:rPr>
            <w:noProof/>
            <w:webHidden/>
          </w:rPr>
          <w:fldChar w:fldCharType="separate"/>
        </w:r>
        <w:r>
          <w:rPr>
            <w:noProof/>
            <w:webHidden/>
          </w:rPr>
          <w:t>8</w:t>
        </w:r>
        <w:r w:rsidR="008F6062">
          <w:rPr>
            <w:noProof/>
            <w:webHidden/>
          </w:rPr>
          <w:fldChar w:fldCharType="end"/>
        </w:r>
      </w:hyperlink>
    </w:p>
    <w:p w:rsidR="00693245" w:rsidRPr="00C776AF" w:rsidRDefault="0058004F" w:rsidP="00D95B8E">
      <w:pPr>
        <w:pStyle w:val="Obsah5"/>
        <w:rPr>
          <w:color w:val="000000" w:themeColor="text1"/>
          <w:highlight w:val="yellow"/>
        </w:rPr>
      </w:pPr>
      <w:r w:rsidRPr="008C56F5">
        <w:rPr>
          <w:color w:val="000000" w:themeColor="text1"/>
        </w:rPr>
        <w:fldChar w:fldCharType="end"/>
      </w:r>
      <w:r w:rsidR="00693245" w:rsidRPr="00C776AF">
        <w:rPr>
          <w:color w:val="000000" w:themeColor="text1"/>
          <w:highlight w:val="yellow"/>
        </w:rPr>
        <w:br w:type="page"/>
      </w:r>
      <w:bookmarkStart w:id="0" w:name="_Toc167240464"/>
      <w:bookmarkStart w:id="1" w:name="_Toc170478967"/>
      <w:bookmarkStart w:id="2" w:name="_GoBack"/>
      <w:bookmarkEnd w:id="2"/>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3" w:name="_Toc351563772"/>
      <w:bookmarkStart w:id="4" w:name="_Toc351729031"/>
      <w:bookmarkStart w:id="5" w:name="_Toc352074680"/>
      <w:bookmarkStart w:id="6" w:name="_Toc356554356"/>
      <w:bookmarkStart w:id="7" w:name="_Toc503352473"/>
      <w:bookmarkStart w:id="8" w:name="_Toc504392993"/>
      <w:bookmarkStart w:id="9" w:name="_Toc504393058"/>
      <w:bookmarkStart w:id="10" w:name="_Toc527456771"/>
      <w:bookmarkStart w:id="11" w:name="_Toc527523098"/>
      <w:bookmarkStart w:id="12" w:name="_Toc527523206"/>
      <w:bookmarkStart w:id="13" w:name="_Toc527523244"/>
      <w:bookmarkStart w:id="14" w:name="_Toc527523277"/>
      <w:bookmarkStart w:id="15" w:name="_Toc527523560"/>
      <w:bookmarkStart w:id="16" w:name="_Toc527523616"/>
      <w:bookmarkStart w:id="17" w:name="_Toc527523750"/>
      <w:bookmarkStart w:id="18" w:name="_Toc527523833"/>
      <w:bookmarkStart w:id="19" w:name="_Toc527523891"/>
      <w:bookmarkStart w:id="20" w:name="_Toc527523954"/>
      <w:bookmarkStart w:id="21" w:name="_Toc527524005"/>
      <w:bookmarkStart w:id="22" w:name="_Toc527967950"/>
      <w:bookmarkStart w:id="23" w:name="_Toc534287091"/>
      <w:bookmarkStart w:id="24" w:name="_Toc534287134"/>
      <w:bookmarkStart w:id="25" w:name="_Toc536504803"/>
      <w:bookmarkStart w:id="26" w:name="_Toc536509313"/>
      <w:bookmarkStart w:id="27" w:name="_Toc536510517"/>
      <w:bookmarkStart w:id="28" w:name="_Toc536762121"/>
      <w:bookmarkStart w:id="29" w:name="_Toc536787070"/>
      <w:bookmarkStart w:id="30" w:name="_Toc536861278"/>
      <w:bookmarkStart w:id="31" w:name="_Toc173508"/>
      <w:bookmarkStart w:id="32" w:name="_Toc268571"/>
      <w:bookmarkStart w:id="33" w:name="_Toc340998"/>
      <w:bookmarkStart w:id="34" w:name="_Toc341014"/>
      <w:bookmarkStart w:id="35" w:name="_Toc341582"/>
      <w:bookmarkStart w:id="36" w:name="_Toc352026"/>
      <w:bookmarkStart w:id="37" w:name="_Toc352085"/>
      <w:bookmarkStart w:id="38" w:name="_Toc352171"/>
      <w:bookmarkStart w:id="39" w:name="_Toc354014"/>
      <w:bookmarkStart w:id="40" w:name="_Toc1652925"/>
      <w:bookmarkStart w:id="41" w:name="_Toc6386854"/>
      <w:bookmarkStart w:id="42" w:name="_Toc283724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43" w:name="_Toc351563773"/>
      <w:bookmarkStart w:id="44" w:name="_Toc351729032"/>
      <w:bookmarkStart w:id="45" w:name="_Toc352074681"/>
      <w:bookmarkStart w:id="46" w:name="_Toc356554357"/>
      <w:bookmarkStart w:id="47" w:name="_Toc503352474"/>
      <w:bookmarkStart w:id="48" w:name="_Toc504392994"/>
      <w:bookmarkStart w:id="49" w:name="_Toc504393059"/>
      <w:bookmarkStart w:id="50" w:name="_Toc527456772"/>
      <w:bookmarkStart w:id="51" w:name="_Toc527523099"/>
      <w:bookmarkStart w:id="52" w:name="_Toc527523207"/>
      <w:bookmarkStart w:id="53" w:name="_Toc527523245"/>
      <w:bookmarkStart w:id="54" w:name="_Toc527523278"/>
      <w:bookmarkStart w:id="55" w:name="_Toc527523561"/>
      <w:bookmarkStart w:id="56" w:name="_Toc527523617"/>
      <w:bookmarkStart w:id="57" w:name="_Toc527523751"/>
      <w:bookmarkStart w:id="58" w:name="_Toc527523834"/>
      <w:bookmarkStart w:id="59" w:name="_Toc527523892"/>
      <w:bookmarkStart w:id="60" w:name="_Toc527523955"/>
      <w:bookmarkStart w:id="61" w:name="_Toc527524006"/>
      <w:bookmarkStart w:id="62" w:name="_Toc527967951"/>
      <w:bookmarkStart w:id="63" w:name="_Toc534287092"/>
      <w:bookmarkStart w:id="64" w:name="_Toc534287135"/>
      <w:bookmarkStart w:id="65" w:name="_Toc536504804"/>
      <w:bookmarkStart w:id="66" w:name="_Toc536509314"/>
      <w:bookmarkStart w:id="67" w:name="_Toc536510518"/>
      <w:bookmarkStart w:id="68" w:name="_Toc536762122"/>
      <w:bookmarkStart w:id="69" w:name="_Toc536787071"/>
      <w:bookmarkStart w:id="70" w:name="_Toc536861279"/>
      <w:bookmarkStart w:id="71" w:name="_Toc173509"/>
      <w:bookmarkStart w:id="72" w:name="_Toc268572"/>
      <w:bookmarkStart w:id="73" w:name="_Toc340999"/>
      <w:bookmarkStart w:id="74" w:name="_Toc341015"/>
      <w:bookmarkStart w:id="75" w:name="_Toc341583"/>
      <w:bookmarkStart w:id="76" w:name="_Toc352027"/>
      <w:bookmarkStart w:id="77" w:name="_Toc352086"/>
      <w:bookmarkStart w:id="78" w:name="_Toc352172"/>
      <w:bookmarkStart w:id="79" w:name="_Toc354015"/>
      <w:bookmarkStart w:id="80" w:name="_Toc1652926"/>
      <w:bookmarkStart w:id="81" w:name="_Toc638685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6E3B3D" w:rsidRDefault="00623351" w:rsidP="00623351">
      <w:pPr>
        <w:pStyle w:val="Nadpis2"/>
        <w:numPr>
          <w:ilvl w:val="0"/>
          <w:numId w:val="44"/>
        </w:numPr>
        <w:ind w:left="360"/>
      </w:pPr>
      <w:bookmarkStart w:id="82" w:name="_Toc6386856"/>
      <w:r>
        <w:t>ÚVOD</w:t>
      </w:r>
      <w:bookmarkEnd w:id="82"/>
    </w:p>
    <w:p w:rsidR="001E52A5" w:rsidRDefault="001E52A5" w:rsidP="00234A9D">
      <w:pPr>
        <w:spacing w:after="120" w:line="276" w:lineRule="auto"/>
      </w:pPr>
      <w:r>
        <w:t>V rámci projektu je komplexně řešen přívod vody do nemovitostí včetně odvádění všech odpadních (splaškových i dešťových) vod a dále je řešeno odvádění dešťových vod z komunikace. Navržena je rekonstrukce stávajícího vodovodního řadu a kanalizačních stok včetně šachet a přípojek pro vodovod i kanalizaci.</w:t>
      </w:r>
    </w:p>
    <w:p w:rsidR="002A6928" w:rsidRDefault="002A6928" w:rsidP="00234A9D">
      <w:pPr>
        <w:spacing w:after="120" w:line="276" w:lineRule="auto"/>
      </w:pPr>
      <w:r>
        <w:t xml:space="preserve">Kanalizační potrubí bude vzhledem k prostorovému uspořádání stávajících inženýrských sítí </w:t>
      </w:r>
      <w:r>
        <w:br/>
        <w:t xml:space="preserve">a s ohledem na možnost realizace nově přemístěna do stávající komunikace. Stávající trasa kanalizace se zruší. Vodovodní potrubí bude nově přemístěno do vozovky, na opačnou stranu, cca 1,5 m od obrubníku, s ohledem na stávající inženýrské sítě umístěné v chodníku </w:t>
      </w:r>
      <w:r>
        <w:br/>
        <w:t>a v komunikaci. Stávající trasa vodovodu se zruší.</w:t>
      </w:r>
      <w:r w:rsidR="00234A9D">
        <w:t xml:space="preserve"> Vodovod je z velké části v souběhu s navrhovanou kanalizací (osová vzdálenost cca 1,0 m).</w:t>
      </w:r>
    </w:p>
    <w:p w:rsidR="00F911BA" w:rsidRPr="001E52A5" w:rsidRDefault="00F911BA" w:rsidP="00234A9D">
      <w:pPr>
        <w:spacing w:after="120" w:line="276" w:lineRule="auto"/>
      </w:pPr>
      <w:r>
        <w:t>Po rekonstrukci kanalizace a vodovodu včetně přípojek proběhne zapravení povrchů komunikace v šířce jednoho jízdního pruhu.</w:t>
      </w:r>
    </w:p>
    <w:p w:rsidR="00623351" w:rsidRDefault="00623351" w:rsidP="00623351">
      <w:pPr>
        <w:pStyle w:val="Nadpis2"/>
        <w:numPr>
          <w:ilvl w:val="0"/>
          <w:numId w:val="44"/>
        </w:numPr>
        <w:ind w:left="360"/>
      </w:pPr>
      <w:bookmarkStart w:id="83" w:name="_Toc6386857"/>
      <w:r>
        <w:t>PODKLADY</w:t>
      </w:r>
      <w:bookmarkEnd w:id="83"/>
    </w:p>
    <w:p w:rsidR="004F38A6" w:rsidRPr="004F38A6" w:rsidRDefault="004F38A6" w:rsidP="004F38A6">
      <w:r>
        <w:t>Výčet podkladů je uveden v příloze A – Průvodní zpráva.</w:t>
      </w:r>
    </w:p>
    <w:p w:rsidR="00623351" w:rsidRDefault="00623351" w:rsidP="00623351">
      <w:pPr>
        <w:pStyle w:val="Nadpis2"/>
        <w:numPr>
          <w:ilvl w:val="0"/>
          <w:numId w:val="44"/>
        </w:numPr>
        <w:ind w:left="360"/>
      </w:pPr>
      <w:bookmarkStart w:id="84" w:name="_Toc6386858"/>
      <w:r>
        <w:t>POPIS SOUČASNÉHO STAVU</w:t>
      </w:r>
      <w:bookmarkEnd w:id="84"/>
    </w:p>
    <w:p w:rsidR="0078110B" w:rsidRDefault="0078110B" w:rsidP="00234A9D">
      <w:pPr>
        <w:spacing w:after="120" w:line="276" w:lineRule="auto"/>
      </w:pPr>
      <w:r w:rsidRPr="00392558">
        <w:t>Stávající litinový vodovod byl vybudov</w:t>
      </w:r>
      <w:r>
        <w:t>án</w:t>
      </w:r>
      <w:r w:rsidRPr="00392558">
        <w:t xml:space="preserve"> v roce 1962 v profilu D</w:t>
      </w:r>
      <w:r>
        <w:t xml:space="preserve">N 200 – DN </w:t>
      </w:r>
      <w:r w:rsidRPr="00392558">
        <w:t xml:space="preserve">250. </w:t>
      </w:r>
      <w:r>
        <w:t>Stávající vodovodní potrubí je v ulici Okružní vedeno střídavě v zeleném pásu a chodníku (litý asfalt, zámková dlažba apod.). V</w:t>
      </w:r>
      <w:r w:rsidRPr="00392558">
        <w:t>odovod je napojen na stávající řad OC DN</w:t>
      </w:r>
      <w:r>
        <w:t xml:space="preserve"> </w:t>
      </w:r>
      <w:r w:rsidRPr="00392558">
        <w:t>300 z roku 1962 na křižovatce ulic Okružní-Seifertova-Dusíkova. Součástí vodovodního řadu jsou přípojky provedené z různých materiálů a profilů, které jsou ukončeny vodoměrem ve vodoměrné šachtě na veřejném či soukromém pozemku.</w:t>
      </w:r>
    </w:p>
    <w:p w:rsidR="003F65C7" w:rsidRPr="003F65C7" w:rsidRDefault="0078110B" w:rsidP="00234A9D">
      <w:pPr>
        <w:spacing w:line="276" w:lineRule="auto"/>
      </w:pPr>
      <w:r>
        <w:t xml:space="preserve">V souvislosti s rekonstrukcí </w:t>
      </w:r>
      <w:r w:rsidR="00F818D4">
        <w:t>vodovodního</w:t>
      </w:r>
      <w:r>
        <w:t xml:space="preserve"> řadu a rovněž v souvislosti se změnou </w:t>
      </w:r>
      <w:r w:rsidR="00F818D4">
        <w:t xml:space="preserve">jeho </w:t>
      </w:r>
      <w:r>
        <w:t>polohy</w:t>
      </w:r>
      <w:r w:rsidR="00F818D4">
        <w:t>, je rovněž navržena rekonstrukce stávajících vodovodních přípojek. Bylo snahou ponechat navržené přípojky v původní trase. V některých případech, však toto nebylo z důvodů dodržení prostorové normy a rovněž z důvodu změny polohy řadu a následného prodloužení přípojky možné. V těchto místech byly navrženy vodovodní přípojky v nové trase s ohledem na prostorovou normu a okolní sítě. Jejich poloha je patrná ze situačních výkresů.</w:t>
      </w:r>
    </w:p>
    <w:p w:rsidR="00623351" w:rsidRDefault="00623351" w:rsidP="00623351">
      <w:pPr>
        <w:pStyle w:val="Nadpis2"/>
        <w:numPr>
          <w:ilvl w:val="0"/>
          <w:numId w:val="44"/>
        </w:numPr>
        <w:ind w:left="360"/>
      </w:pPr>
      <w:bookmarkStart w:id="85" w:name="_Toc6386859"/>
      <w:r>
        <w:t>NÁVRH</w:t>
      </w:r>
      <w:bookmarkEnd w:id="85"/>
    </w:p>
    <w:p w:rsidR="00062C3B" w:rsidRDefault="00C412C7" w:rsidP="001014F1">
      <w:pPr>
        <w:pStyle w:val="Nadpis3"/>
        <w:numPr>
          <w:ilvl w:val="1"/>
          <w:numId w:val="44"/>
        </w:numPr>
        <w:spacing w:before="120" w:after="120"/>
        <w:ind w:left="360"/>
      </w:pPr>
      <w:bookmarkStart w:id="86" w:name="_Toc6386860"/>
      <w:r>
        <w:t>Vodovodní přípojky</w:t>
      </w:r>
      <w:bookmarkEnd w:id="86"/>
    </w:p>
    <w:p w:rsidR="00AA0E79" w:rsidRDefault="00AA0E79" w:rsidP="00AA0E79">
      <w:pPr>
        <w:pStyle w:val="Normalodstavec"/>
        <w:rPr>
          <w:b/>
        </w:rPr>
      </w:pPr>
      <w:r>
        <w:t xml:space="preserve">Stávající vodovodní přípojky z HD-PE se v rámci stavby pouze přepojí, neboť se vzhledem k jejich materiálu a tím i stáří předpokládá, že jsou ve vyhovujícím technickém stavu. U stávajících přípojek z jiných trubních materiálů (včetně LPE) bude potrubí přípojek vyměněno za nové potrubí z materiálu HD-PE PE100 SDR11, neboť se předpokládá neznámý technický stav, který se může vlivem prováděných výkopových prací v jejich okolí výrazně a rychle zhoršit až do stavu havárie. Proto bude u těchto přípojek vyměněno stávající potrubí za potrubí z materiálu HD-PE. Profil přípojky bude stejný jako stávající, minimálně </w:t>
      </w:r>
      <w:r w:rsidRPr="00887706">
        <w:rPr>
          <w:i/>
        </w:rPr>
        <w:t>d</w:t>
      </w:r>
      <w:r>
        <w:t xml:space="preserve"> = 32 mm. V rámci projektu se uvažuje s rekonstrukcí 7 přípojek. </w:t>
      </w:r>
    </w:p>
    <w:p w:rsidR="00AA0E79" w:rsidRDefault="00AA0E79" w:rsidP="00AA0E79">
      <w:pPr>
        <w:pStyle w:val="Normalodstavec"/>
      </w:pPr>
      <w:r>
        <w:lastRenderedPageBreak/>
        <w:t xml:space="preserve">Přípojky d &lt; d90 budou napojeny na hlavní řad pomocí trubních tvarovek (MMA-kus nebo T-kus), dále pak přírubové šoupátko DN 80 se zemní teleskopickou soupravou a zaslepovací přírubou. V zaslepovací přírubě bude provedena </w:t>
      </w:r>
      <w:proofErr w:type="spellStart"/>
      <w:r>
        <w:t>navrtávka</w:t>
      </w:r>
      <w:proofErr w:type="spellEnd"/>
      <w:r>
        <w:t xml:space="preserve"> s příslušným G“ závitem dle profilu potrubí </w:t>
      </w:r>
      <w:r>
        <w:br/>
        <w:t xml:space="preserve">a přechodka </w:t>
      </w:r>
      <w:proofErr w:type="spellStart"/>
      <w:r>
        <w:t>oc</w:t>
      </w:r>
      <w:proofErr w:type="spellEnd"/>
      <w:r>
        <w:t xml:space="preserve">./PE. </w:t>
      </w:r>
    </w:p>
    <w:p w:rsidR="00AA0E79" w:rsidRDefault="00AA0E79" w:rsidP="00AA0E79">
      <w:pPr>
        <w:pStyle w:val="Normalodstavec"/>
      </w:pPr>
      <w:r>
        <w:t xml:space="preserve">Přípojky d </w:t>
      </w:r>
      <w:r>
        <w:rPr>
          <w:rFonts w:cs="Arial"/>
        </w:rPr>
        <w:t>≥</w:t>
      </w:r>
      <w:r>
        <w:t xml:space="preserve"> d90 budou napojeny na hlavní řad pomocí trubních tvarovek (MMA-kus nebo T-kus), dále pak šoupátko se zemní teleskopickou soupravou, lemový nákružek s točivou přírubou </w:t>
      </w:r>
      <w:r>
        <w:br/>
        <w:t xml:space="preserve">a </w:t>
      </w:r>
      <w:proofErr w:type="spellStart"/>
      <w:r>
        <w:t>elektrospojka</w:t>
      </w:r>
      <w:proofErr w:type="spellEnd"/>
      <w:r>
        <w:t>.</w:t>
      </w:r>
    </w:p>
    <w:p w:rsidR="00AA0E79" w:rsidRDefault="00AA0E79" w:rsidP="00AA0E79">
      <w:pPr>
        <w:pStyle w:val="Normalodstavec"/>
      </w:pPr>
      <w:r>
        <w:t xml:space="preserve">Vyměňované přípojky budou ukončeny hlavním domovním uzávěrem s redukcí a napojeny na stávající rozvod (vodoměrná sestava). V obvodovém zdivu objektů bude provedeno zafixování </w:t>
      </w:r>
      <w:proofErr w:type="spellStart"/>
      <w:r>
        <w:t>prostupové</w:t>
      </w:r>
      <w:proofErr w:type="spellEnd"/>
      <w:r>
        <w:t xml:space="preserve"> ocelové chráničky a zatěsnění volného prostoru polyuretanovou pěnou.</w:t>
      </w:r>
    </w:p>
    <w:p w:rsidR="00AA0E79" w:rsidRDefault="00AA0E79" w:rsidP="00AA0E79">
      <w:pPr>
        <w:pStyle w:val="Normalodstavec"/>
      </w:pPr>
      <w:r w:rsidRPr="0071487B">
        <w:t>Vodovodní přípojky d &lt; 90 budou provedeny protlakem v chráničce PE100 SDR11 a vodovodní</w:t>
      </w:r>
      <w:r>
        <w:t xml:space="preserve"> přípojky d &gt; 90 budou provedeny protlakem ve sklolaminátové chráničce s vystřeďovacími prvky (viz výkres protlaku). Rozměry startovací jámy jsou 3,7x3,2 m a rozměry koncové jámy jsou 2,0x2,0 m.</w:t>
      </w:r>
    </w:p>
    <w:p w:rsidR="00AA0E79" w:rsidRDefault="00AA0E79" w:rsidP="00AA0E79">
      <w:pPr>
        <w:pStyle w:val="Normalodstavec"/>
      </w:pPr>
      <w:r>
        <w:t>Celkově se jedná o 7 ks vyměňovaných přípojek:</w:t>
      </w:r>
    </w:p>
    <w:p w:rsidR="00AA0E79" w:rsidRPr="00323870" w:rsidRDefault="00AA0E79" w:rsidP="00AA0E79">
      <w:pPr>
        <w:tabs>
          <w:tab w:val="left" w:leader="dot" w:pos="5245"/>
        </w:tabs>
        <w:spacing w:line="276" w:lineRule="auto"/>
        <w:ind w:firstLine="709"/>
      </w:pPr>
      <w:r w:rsidRPr="0062365F">
        <w:t>Rekonstrukce</w:t>
      </w:r>
      <w:r>
        <w:t xml:space="preserve"> v původní trase:</w:t>
      </w:r>
    </w:p>
    <w:p w:rsidR="00AA0E79" w:rsidRDefault="00AA0E79" w:rsidP="00AA0E79">
      <w:pPr>
        <w:pStyle w:val="Odstavecseseznamem"/>
        <w:numPr>
          <w:ilvl w:val="0"/>
          <w:numId w:val="38"/>
        </w:numPr>
        <w:tabs>
          <w:tab w:val="left" w:leader="dot" w:pos="6521"/>
        </w:tabs>
        <w:spacing w:line="276" w:lineRule="auto"/>
        <w:ind w:hanging="357"/>
      </w:pPr>
      <w:r w:rsidRPr="0015615E">
        <w:t>potrubí PE100 SDR11 d32*3</w:t>
      </w:r>
      <w:r>
        <w:t>,0 mm</w:t>
      </w:r>
      <w:r>
        <w:tab/>
        <w:t>1</w:t>
      </w:r>
      <w:r w:rsidRPr="0015615E">
        <w:t xml:space="preserve"> ks</w:t>
      </w:r>
      <w:r w:rsidR="00CD6CEC">
        <w:t>, délky 26,06</w:t>
      </w:r>
      <w:r>
        <w:t xml:space="preserve"> m</w:t>
      </w:r>
    </w:p>
    <w:p w:rsidR="00AA0E79" w:rsidRPr="0015615E" w:rsidRDefault="00AA0E79" w:rsidP="00AA0E79">
      <w:pPr>
        <w:pStyle w:val="Odstavecseseznamem"/>
        <w:numPr>
          <w:ilvl w:val="1"/>
          <w:numId w:val="38"/>
        </w:numPr>
        <w:tabs>
          <w:tab w:val="left" w:leader="dot" w:pos="6521"/>
        </w:tabs>
        <w:spacing w:line="276" w:lineRule="auto"/>
      </w:pPr>
      <w:r>
        <w:t xml:space="preserve">chránička PE100 SDR11 </w:t>
      </w:r>
      <w:r w:rsidRPr="007A1DB7">
        <w:t>d75x6,8 mm</w:t>
      </w:r>
      <w:r w:rsidR="00CD6CEC">
        <w:tab/>
        <w:t>2</w:t>
      </w:r>
      <w:r>
        <w:t>4,0 m</w:t>
      </w:r>
    </w:p>
    <w:p w:rsidR="00AA0E79" w:rsidRDefault="00AA0E79" w:rsidP="00AA0E79">
      <w:pPr>
        <w:pStyle w:val="Odstavecseseznamem"/>
        <w:numPr>
          <w:ilvl w:val="0"/>
          <w:numId w:val="38"/>
        </w:numPr>
        <w:tabs>
          <w:tab w:val="left" w:leader="dot" w:pos="6521"/>
        </w:tabs>
        <w:spacing w:line="276" w:lineRule="auto"/>
        <w:ind w:hanging="357"/>
      </w:pPr>
      <w:r w:rsidRPr="0015615E">
        <w:t>potrubí PE100 SDR11 d40*3,7 mm</w:t>
      </w:r>
      <w:r w:rsidRPr="0015615E">
        <w:tab/>
        <w:t>1 ks</w:t>
      </w:r>
      <w:r>
        <w:t>, délky 26,10 m</w:t>
      </w:r>
    </w:p>
    <w:p w:rsidR="00AA0E79" w:rsidRDefault="00AA0E79" w:rsidP="00AA0E79">
      <w:pPr>
        <w:pStyle w:val="Odstavecseseznamem"/>
        <w:numPr>
          <w:ilvl w:val="1"/>
          <w:numId w:val="38"/>
        </w:numPr>
        <w:tabs>
          <w:tab w:val="left" w:leader="dot" w:pos="6521"/>
        </w:tabs>
        <w:spacing w:line="276" w:lineRule="auto"/>
      </w:pPr>
      <w:r>
        <w:t xml:space="preserve">chránička PE100 SDR11 </w:t>
      </w:r>
      <w:r w:rsidRPr="007A1DB7">
        <w:t>d90x</w:t>
      </w:r>
      <w:r>
        <w:t>8,2</w:t>
      </w:r>
      <w:r w:rsidRPr="007A1DB7">
        <w:t xml:space="preserve"> mm</w:t>
      </w:r>
      <w:r>
        <w:tab/>
        <w:t>18,0 m</w:t>
      </w:r>
    </w:p>
    <w:p w:rsidR="00AA0E79" w:rsidRPr="007A1DB7" w:rsidRDefault="00AA0E79" w:rsidP="00AA0E79">
      <w:pPr>
        <w:pStyle w:val="Odstavecseseznamem"/>
        <w:numPr>
          <w:ilvl w:val="0"/>
          <w:numId w:val="38"/>
        </w:numPr>
        <w:tabs>
          <w:tab w:val="left" w:leader="dot" w:pos="6521"/>
        </w:tabs>
        <w:spacing w:line="276" w:lineRule="auto"/>
        <w:ind w:hanging="357"/>
      </w:pPr>
      <w:r w:rsidRPr="007A1DB7">
        <w:t>potrubí PE100 SDR11 d63*5,8 mm</w:t>
      </w:r>
      <w:r w:rsidRPr="007A1DB7">
        <w:tab/>
        <w:t xml:space="preserve">1 ks, délky </w:t>
      </w:r>
      <w:r>
        <w:t>17,10</w:t>
      </w:r>
      <w:r w:rsidRPr="007A1DB7">
        <w:t xml:space="preserve"> m</w:t>
      </w:r>
    </w:p>
    <w:p w:rsidR="00AA0E79" w:rsidRPr="0015615E" w:rsidRDefault="00AA0E79" w:rsidP="00AA0E79">
      <w:pPr>
        <w:pStyle w:val="Odstavecseseznamem"/>
        <w:numPr>
          <w:ilvl w:val="1"/>
          <w:numId w:val="38"/>
        </w:numPr>
        <w:tabs>
          <w:tab w:val="left" w:leader="dot" w:pos="6521"/>
        </w:tabs>
        <w:spacing w:line="276" w:lineRule="auto"/>
      </w:pPr>
      <w:r w:rsidRPr="007A1DB7">
        <w:t>chránička PE100 SDR11 d160x14,6 mm</w:t>
      </w:r>
      <w:r>
        <w:tab/>
        <w:t>11,0 m</w:t>
      </w:r>
    </w:p>
    <w:p w:rsidR="00AA0E79" w:rsidRPr="007A1DB7" w:rsidRDefault="00ED39A2" w:rsidP="00AA0E79">
      <w:pPr>
        <w:pStyle w:val="Odstavecseseznamem"/>
        <w:numPr>
          <w:ilvl w:val="0"/>
          <w:numId w:val="38"/>
        </w:numPr>
        <w:tabs>
          <w:tab w:val="left" w:leader="dot" w:pos="6521"/>
        </w:tabs>
        <w:spacing w:line="276" w:lineRule="auto"/>
        <w:ind w:hanging="357"/>
      </w:pPr>
      <w:r>
        <w:t>potrubí PE100 SDR11 d90</w:t>
      </w:r>
      <w:r w:rsidR="00AA0E79" w:rsidRPr="007A1DB7">
        <w:t>*</w:t>
      </w:r>
      <w:r>
        <w:t>8,2</w:t>
      </w:r>
      <w:r w:rsidR="00AA0E79" w:rsidRPr="007A1DB7">
        <w:t xml:space="preserve"> mm</w:t>
      </w:r>
      <w:r w:rsidR="00AA0E79" w:rsidRPr="007A1DB7">
        <w:tab/>
        <w:t>1 ks, délky 48,06 m</w:t>
      </w:r>
    </w:p>
    <w:p w:rsidR="00AA0E79" w:rsidRPr="0015615E" w:rsidRDefault="00ED39A2" w:rsidP="00AA0E79">
      <w:pPr>
        <w:pStyle w:val="Odstavecseseznamem"/>
        <w:numPr>
          <w:ilvl w:val="1"/>
          <w:numId w:val="38"/>
        </w:numPr>
        <w:tabs>
          <w:tab w:val="left" w:leader="dot" w:pos="6521"/>
        </w:tabs>
        <w:spacing w:line="276" w:lineRule="auto"/>
      </w:pPr>
      <w:r>
        <w:t>chránička SKLOLAMINÁT de272x24,0 mm</w:t>
      </w:r>
      <w:r w:rsidR="00AA0E79">
        <w:tab/>
        <w:t>14,5 m</w:t>
      </w:r>
    </w:p>
    <w:p w:rsidR="00AA0E79" w:rsidRDefault="00AA0E79" w:rsidP="00AA0E79">
      <w:pPr>
        <w:pStyle w:val="Odstavecseseznamem"/>
        <w:numPr>
          <w:ilvl w:val="0"/>
          <w:numId w:val="38"/>
        </w:numPr>
        <w:tabs>
          <w:tab w:val="left" w:leader="dot" w:pos="6521"/>
        </w:tabs>
        <w:spacing w:line="276" w:lineRule="auto"/>
        <w:ind w:hanging="357"/>
      </w:pPr>
      <w:r w:rsidRPr="0015615E">
        <w:t>potrubí PE100 SDR11 d160</w:t>
      </w:r>
      <w:r>
        <w:t>*14,6</w:t>
      </w:r>
      <w:r w:rsidRPr="0015615E">
        <w:t xml:space="preserve"> mm</w:t>
      </w:r>
      <w:r w:rsidRPr="0015615E">
        <w:tab/>
        <w:t>1 ks</w:t>
      </w:r>
      <w:r>
        <w:t>, délky 19,89 m</w:t>
      </w:r>
    </w:p>
    <w:p w:rsidR="00AA0E79" w:rsidRDefault="00AA0E79" w:rsidP="00AA0E79">
      <w:pPr>
        <w:pStyle w:val="Odstavecseseznamem"/>
        <w:numPr>
          <w:ilvl w:val="1"/>
          <w:numId w:val="38"/>
        </w:numPr>
        <w:tabs>
          <w:tab w:val="left" w:leader="dot" w:pos="6521"/>
        </w:tabs>
        <w:spacing w:line="276" w:lineRule="auto"/>
      </w:pPr>
      <w:r>
        <w:t>chránička SKLOLAMINÁT de324x28,0 mm</w:t>
      </w:r>
      <w:r>
        <w:tab/>
        <w:t>16,5 m</w:t>
      </w:r>
    </w:p>
    <w:p w:rsidR="00AA0E79" w:rsidRPr="00323870" w:rsidRDefault="00AA0E79" w:rsidP="00AA0E79">
      <w:pPr>
        <w:tabs>
          <w:tab w:val="left" w:leader="dot" w:pos="5245"/>
        </w:tabs>
        <w:spacing w:line="276" w:lineRule="auto"/>
        <w:ind w:firstLine="709"/>
      </w:pPr>
      <w:r>
        <w:t>Nově umisťované přípojky:</w:t>
      </w:r>
    </w:p>
    <w:p w:rsidR="00AA0E79" w:rsidRDefault="00AA0E79" w:rsidP="00AA0E79">
      <w:pPr>
        <w:pStyle w:val="Odstavecseseznamem"/>
        <w:numPr>
          <w:ilvl w:val="0"/>
          <w:numId w:val="38"/>
        </w:numPr>
        <w:tabs>
          <w:tab w:val="left" w:leader="dot" w:pos="6521"/>
        </w:tabs>
        <w:spacing w:line="276" w:lineRule="auto"/>
        <w:ind w:hanging="357"/>
      </w:pPr>
      <w:r w:rsidRPr="0015615E">
        <w:t>potrubí PE100 SDR11 d32*3</w:t>
      </w:r>
      <w:r>
        <w:t>,0 mm</w:t>
      </w:r>
      <w:r>
        <w:tab/>
        <w:t>1</w:t>
      </w:r>
      <w:r w:rsidRPr="0015615E">
        <w:t xml:space="preserve"> ks</w:t>
      </w:r>
      <w:r>
        <w:t>, délky 15,97 m</w:t>
      </w:r>
    </w:p>
    <w:p w:rsidR="00AA0E79" w:rsidRPr="0015615E" w:rsidRDefault="00AA0E79" w:rsidP="00AA0E79">
      <w:pPr>
        <w:pStyle w:val="Odstavecseseznamem"/>
        <w:numPr>
          <w:ilvl w:val="1"/>
          <w:numId w:val="38"/>
        </w:numPr>
        <w:tabs>
          <w:tab w:val="left" w:leader="dot" w:pos="6521"/>
        </w:tabs>
        <w:spacing w:line="276" w:lineRule="auto"/>
      </w:pPr>
      <w:r>
        <w:t xml:space="preserve">chránička PE100 SDR11 </w:t>
      </w:r>
      <w:r w:rsidRPr="007A1DB7">
        <w:t>d75x6,8 mm</w:t>
      </w:r>
      <w:r>
        <w:tab/>
        <w:t>8,0 m</w:t>
      </w:r>
    </w:p>
    <w:p w:rsidR="00AA0E79" w:rsidRDefault="00AA0E79" w:rsidP="00AA0E79">
      <w:pPr>
        <w:pStyle w:val="Odstavecseseznamem"/>
        <w:numPr>
          <w:ilvl w:val="0"/>
          <w:numId w:val="38"/>
        </w:numPr>
        <w:tabs>
          <w:tab w:val="left" w:leader="dot" w:pos="6521"/>
        </w:tabs>
        <w:spacing w:line="276" w:lineRule="auto"/>
        <w:ind w:hanging="357"/>
      </w:pPr>
      <w:r w:rsidRPr="0015615E">
        <w:t>potrubí PE100 SDR11 d90*</w:t>
      </w:r>
      <w:r>
        <w:t>8,2</w:t>
      </w:r>
      <w:r w:rsidRPr="0015615E">
        <w:t xml:space="preserve"> mm</w:t>
      </w:r>
      <w:r w:rsidRPr="0015615E">
        <w:tab/>
        <w:t>1 ks</w:t>
      </w:r>
      <w:r>
        <w:t>, délky 16,25 m</w:t>
      </w:r>
    </w:p>
    <w:p w:rsidR="0078110B" w:rsidRPr="0078110B" w:rsidRDefault="00AA0E79" w:rsidP="00AA0E79">
      <w:pPr>
        <w:pStyle w:val="Odstavecseseznamem"/>
        <w:numPr>
          <w:ilvl w:val="1"/>
          <w:numId w:val="38"/>
        </w:numPr>
        <w:tabs>
          <w:tab w:val="left" w:leader="dot" w:pos="6521"/>
        </w:tabs>
        <w:spacing w:line="276" w:lineRule="auto"/>
      </w:pPr>
      <w:r>
        <w:t>chránička SKLOLAMINÁT de272x24,0 mm</w:t>
      </w:r>
      <w:r>
        <w:tab/>
        <w:t>8,0 m</w:t>
      </w:r>
    </w:p>
    <w:p w:rsidR="00062C3B" w:rsidRDefault="00C412C7" w:rsidP="001014F1">
      <w:pPr>
        <w:pStyle w:val="Nadpis3"/>
        <w:numPr>
          <w:ilvl w:val="2"/>
          <w:numId w:val="44"/>
        </w:numPr>
        <w:spacing w:after="120"/>
        <w:ind w:left="720"/>
      </w:pPr>
      <w:bookmarkStart w:id="87" w:name="_Toc6386861"/>
      <w:r>
        <w:t>Spoje</w:t>
      </w:r>
      <w:bookmarkEnd w:id="87"/>
    </w:p>
    <w:p w:rsidR="00164B66" w:rsidRDefault="00164B66" w:rsidP="00234A9D">
      <w:pPr>
        <w:spacing w:after="120" w:line="276" w:lineRule="auto"/>
      </w:pPr>
      <w:r w:rsidRPr="00F6323E">
        <w:t xml:space="preserve">Pro hrdlové spoje bude použit </w:t>
      </w:r>
      <w:r>
        <w:t xml:space="preserve">automaticky násuvný zámkový spoj (gumový těsnící kroužek ze dvou druhů EPDM, který má zároveň i funkci zámkovou; stabilizační patka s kruhovou </w:t>
      </w:r>
      <w:proofErr w:type="spellStart"/>
      <w:r>
        <w:t>dotěsňovací</w:t>
      </w:r>
      <w:proofErr w:type="spellEnd"/>
      <w:r>
        <w:t xml:space="preserve"> hlavou, do kroužku budou zasazeny ocelové </w:t>
      </w:r>
      <w:proofErr w:type="spellStart"/>
      <w:r>
        <w:t>zakusovací</w:t>
      </w:r>
      <w:proofErr w:type="spellEnd"/>
      <w:r>
        <w:t xml:space="preserve"> segmenty). </w:t>
      </w:r>
      <w:r w:rsidRPr="00AE0B2D">
        <w:t xml:space="preserve">Spojovací materiál </w:t>
      </w:r>
      <w:r>
        <w:t>u</w:t>
      </w:r>
      <w:r w:rsidRPr="00AE0B2D">
        <w:t xml:space="preserve"> přírubov</w:t>
      </w:r>
      <w:r>
        <w:t>ých</w:t>
      </w:r>
      <w:r w:rsidRPr="00AE0B2D">
        <w:t xml:space="preserve"> spoj</w:t>
      </w:r>
      <w:r>
        <w:t>ů</w:t>
      </w:r>
      <w:r w:rsidRPr="00AE0B2D">
        <w:t xml:space="preserve"> bude z nekorodujících materiálů v celém rozsahu vodovodních řadů – šrouby nerez, matky mosaz.</w:t>
      </w:r>
    </w:p>
    <w:p w:rsidR="00F6323E" w:rsidRPr="00164B66" w:rsidRDefault="00F6323E" w:rsidP="00234A9D">
      <w:pPr>
        <w:spacing w:line="276" w:lineRule="auto"/>
      </w:pPr>
      <w:r>
        <w:t>Všechny použité materiály, které přijdou do styku s pitnou vodou, budou mít atest na pitnou vodu.</w:t>
      </w:r>
    </w:p>
    <w:p w:rsidR="00062C3B" w:rsidRDefault="00C412C7" w:rsidP="001014F1">
      <w:pPr>
        <w:pStyle w:val="Nadpis3"/>
        <w:numPr>
          <w:ilvl w:val="2"/>
          <w:numId w:val="44"/>
        </w:numPr>
        <w:spacing w:after="120"/>
        <w:ind w:left="720"/>
      </w:pPr>
      <w:bookmarkStart w:id="88" w:name="_Toc6386862"/>
      <w:r>
        <w:t>Hloubka uložení</w:t>
      </w:r>
      <w:bookmarkEnd w:id="88"/>
    </w:p>
    <w:p w:rsidR="00F6323E" w:rsidRPr="00F6323E" w:rsidRDefault="00F6323E" w:rsidP="00234A9D">
      <w:pPr>
        <w:spacing w:line="276" w:lineRule="auto"/>
      </w:pPr>
      <w:r>
        <w:t xml:space="preserve">Hloubka uložení navržených vodovodních přípojek vychází z  normy prostorové uspořádání sítí technického vybavení a je volena s ohledem na okolní stávající sítě, místo napojení na řad </w:t>
      </w:r>
      <w:r>
        <w:br/>
        <w:t>a místo napojení na stávající domovní rozvod.</w:t>
      </w:r>
    </w:p>
    <w:p w:rsidR="00062C3B" w:rsidRDefault="00C412C7" w:rsidP="001014F1">
      <w:pPr>
        <w:pStyle w:val="Nadpis3"/>
        <w:numPr>
          <w:ilvl w:val="1"/>
          <w:numId w:val="44"/>
        </w:numPr>
        <w:spacing w:after="120"/>
        <w:ind w:left="360"/>
      </w:pPr>
      <w:bookmarkStart w:id="89" w:name="_Toc6386863"/>
      <w:r>
        <w:lastRenderedPageBreak/>
        <w:t>Náhradní zásobování</w:t>
      </w:r>
      <w:bookmarkEnd w:id="89"/>
    </w:p>
    <w:p w:rsidR="00485EE7" w:rsidRDefault="00711B92" w:rsidP="00234A9D">
      <w:pPr>
        <w:spacing w:after="120" w:line="276" w:lineRule="auto"/>
      </w:pPr>
      <w:r w:rsidRPr="008D4C5F">
        <w:t>Vzhledem k tomu, že nově navržená trasa vodovodu nevede ve stávající trase vodovodu, není nutné po celou dobu výstavby zřídit náhradní zásobování vodou. Zhotovitel a provozovatel vodovodu po dohodě zajistí náhradní zásobování cisternami s pitnou vodou v případě potřeby – při přepojování řadů a přípojek, apod.</w:t>
      </w:r>
    </w:p>
    <w:p w:rsidR="006F667A" w:rsidRPr="00485EE7" w:rsidRDefault="006F667A" w:rsidP="00234A9D">
      <w:pPr>
        <w:spacing w:after="120" w:line="276" w:lineRule="auto"/>
      </w:pPr>
      <w:r>
        <w:t xml:space="preserve">V případě prostorové kolize stávajících kanalizačních, vodovodních a plynovodních přípojek bude přednostně zachována trasa a výškové uspořádání kanalizační přípojky. V případě polohové kolize s jinými přípojkami bude výkop kanalizační přípojky prováděn ručně a ostatní stávající přípojky budou ve výkopu polohově stabilizovány a zajištěny proti případnému promrzání </w:t>
      </w:r>
      <w:r>
        <w:br/>
        <w:t xml:space="preserve">a poškození nebo budou provizorně přeloženy na dobu stavby. Jednotlivé vodovodní přípojky budou v případě nutnosti přerušeny a pro dotčené nemovitosti bude na dobu nezbytně nutnou zajištěno náhradní zásobování pitnou vodou – cisterny 2 ks. </w:t>
      </w:r>
    </w:p>
    <w:p w:rsidR="00062C3B" w:rsidRDefault="00C412C7" w:rsidP="001014F1">
      <w:pPr>
        <w:pStyle w:val="Nadpis3"/>
        <w:numPr>
          <w:ilvl w:val="1"/>
          <w:numId w:val="44"/>
        </w:numPr>
        <w:spacing w:after="120"/>
        <w:ind w:left="360"/>
      </w:pPr>
      <w:bookmarkStart w:id="90" w:name="_Toc6386864"/>
      <w:r>
        <w:t>Požadavky na vybavení</w:t>
      </w:r>
      <w:bookmarkEnd w:id="90"/>
    </w:p>
    <w:p w:rsidR="00485EE7" w:rsidRPr="00485EE7" w:rsidRDefault="00485EE7" w:rsidP="00234A9D">
      <w:pPr>
        <w:spacing w:line="276" w:lineRule="auto"/>
      </w:pPr>
      <w:r w:rsidRPr="0018377F">
        <w:t xml:space="preserve">Pro ochranu bude </w:t>
      </w:r>
      <w:smartTag w:uri="urn:schemas-microsoft-com:office:smarttags" w:element="metricconverter">
        <w:smartTagPr>
          <w:attr w:name="ProductID" w:val="40 cm"/>
        </w:smartTagPr>
        <w:r w:rsidRPr="0018377F">
          <w:t>40 cm</w:t>
        </w:r>
      </w:smartTag>
      <w:r w:rsidRPr="0018377F">
        <w:t xml:space="preserve"> nad potrubím umístěna výstražná modr</w:t>
      </w:r>
      <w:r>
        <w:t>á</w:t>
      </w:r>
      <w:r w:rsidRPr="0018377F">
        <w:t xml:space="preserve"> </w:t>
      </w:r>
      <w:r>
        <w:t>fólie s nápisem “POZOR VODOVOD”.</w:t>
      </w:r>
    </w:p>
    <w:p w:rsidR="00062C3B" w:rsidRDefault="00C412C7" w:rsidP="001014F1">
      <w:pPr>
        <w:pStyle w:val="Nadpis3"/>
        <w:numPr>
          <w:ilvl w:val="1"/>
          <w:numId w:val="44"/>
        </w:numPr>
        <w:spacing w:after="120"/>
        <w:ind w:left="360"/>
      </w:pPr>
      <w:bookmarkStart w:id="91" w:name="_Toc6386865"/>
      <w:r>
        <w:t>Zrušení starých přípojek</w:t>
      </w:r>
      <w:bookmarkEnd w:id="91"/>
    </w:p>
    <w:p w:rsidR="00485EE7" w:rsidRPr="00485EE7" w:rsidRDefault="00485EE7" w:rsidP="00234A9D">
      <w:pPr>
        <w:pStyle w:val="Zkladntextodsazen"/>
        <w:spacing w:line="276" w:lineRule="auto"/>
        <w:ind w:left="0"/>
      </w:pPr>
      <w:r>
        <w:t>Nové</w:t>
      </w:r>
      <w:r w:rsidRPr="003C34BA">
        <w:t xml:space="preserve"> potrubí</w:t>
      </w:r>
      <w:r>
        <w:t xml:space="preserve"> </w:t>
      </w:r>
      <w:r w:rsidRPr="003C34BA">
        <w:t xml:space="preserve">bude položeno ve </w:t>
      </w:r>
      <w:r>
        <w:t>stávající</w:t>
      </w:r>
      <w:r w:rsidRPr="003C34BA">
        <w:t xml:space="preserve"> </w:t>
      </w:r>
      <w:r>
        <w:t xml:space="preserve">trase </w:t>
      </w:r>
      <w:r w:rsidRPr="003C34BA">
        <w:t xml:space="preserve">a staré potrubí bude v rámci výkopu odstraňováno. </w:t>
      </w:r>
    </w:p>
    <w:p w:rsidR="00062C3B" w:rsidRPr="00062C3B" w:rsidRDefault="00C412C7" w:rsidP="001014F1">
      <w:pPr>
        <w:pStyle w:val="Nadpis3"/>
        <w:numPr>
          <w:ilvl w:val="1"/>
          <w:numId w:val="44"/>
        </w:numPr>
        <w:spacing w:after="120"/>
        <w:ind w:left="360"/>
      </w:pPr>
      <w:bookmarkStart w:id="92" w:name="_Toc6386866"/>
      <w:r>
        <w:t>Tlakové zkoušky</w:t>
      </w:r>
      <w:bookmarkEnd w:id="92"/>
    </w:p>
    <w:p w:rsidR="00062C3B" w:rsidRPr="00DF7A7A" w:rsidRDefault="00DF7A7A" w:rsidP="00234A9D">
      <w:pPr>
        <w:pStyle w:val="Bntext"/>
        <w:spacing w:before="0" w:after="0" w:line="276" w:lineRule="auto"/>
        <w:rPr>
          <w:szCs w:val="20"/>
        </w:rPr>
      </w:pPr>
      <w:r>
        <w:rPr>
          <w:szCs w:val="20"/>
        </w:rPr>
        <w:t>Bude provedena tlaková zkouška</w:t>
      </w:r>
      <w:r w:rsidRPr="003D306C">
        <w:rPr>
          <w:szCs w:val="20"/>
        </w:rPr>
        <w:t xml:space="preserve"> dle ČSN </w:t>
      </w:r>
      <w:r w:rsidR="00711B92">
        <w:rPr>
          <w:szCs w:val="20"/>
        </w:rPr>
        <w:t>EN 805</w:t>
      </w:r>
      <w:r w:rsidRPr="003D306C">
        <w:rPr>
          <w:szCs w:val="20"/>
        </w:rPr>
        <w:t>.</w:t>
      </w:r>
      <w:r>
        <w:rPr>
          <w:szCs w:val="20"/>
        </w:rPr>
        <w:t xml:space="preserve"> Tlaková</w:t>
      </w:r>
      <w:r w:rsidRPr="003D306C">
        <w:rPr>
          <w:szCs w:val="20"/>
        </w:rPr>
        <w:t xml:space="preserve"> zkouška</w:t>
      </w:r>
      <w:r>
        <w:rPr>
          <w:szCs w:val="20"/>
        </w:rPr>
        <w:t xml:space="preserve"> bude provedena na provozní tlak odvozený od maximální hladiny místního vodojemu (určí provozovatel).</w:t>
      </w:r>
      <w:r w:rsidRPr="00685286">
        <w:t xml:space="preserve"> </w:t>
      </w:r>
      <w:r w:rsidRPr="0018377F">
        <w:t>K zásypu rýhy je možno přistoupit až po vy</w:t>
      </w:r>
      <w:r w:rsidR="00711B92">
        <w:t>hovujících tlakových zkouškách.</w:t>
      </w:r>
    </w:p>
    <w:p w:rsidR="00DB3FE3" w:rsidRDefault="00623351" w:rsidP="00DB3FE3">
      <w:pPr>
        <w:pStyle w:val="Nadpis2"/>
        <w:numPr>
          <w:ilvl w:val="0"/>
          <w:numId w:val="44"/>
        </w:numPr>
        <w:ind w:left="360"/>
      </w:pPr>
      <w:bookmarkStart w:id="93" w:name="_Toc6386867"/>
      <w:r>
        <w:t>ZEMNÍ PRÁCE A STAVEBNÍ RÝHA</w:t>
      </w:r>
      <w:bookmarkEnd w:id="93"/>
    </w:p>
    <w:p w:rsidR="00EA56D0" w:rsidRDefault="00C412C7" w:rsidP="001014F1">
      <w:pPr>
        <w:pStyle w:val="Nadpis3"/>
        <w:numPr>
          <w:ilvl w:val="1"/>
          <w:numId w:val="44"/>
        </w:numPr>
        <w:spacing w:after="120"/>
        <w:ind w:left="360"/>
      </w:pPr>
      <w:bookmarkStart w:id="94" w:name="_Toc6386868"/>
      <w:r>
        <w:t>Závěry IG průzkumu</w:t>
      </w:r>
      <w:bookmarkEnd w:id="94"/>
    </w:p>
    <w:p w:rsidR="00725399" w:rsidRPr="00725399" w:rsidRDefault="005B45E2" w:rsidP="00234A9D">
      <w:pPr>
        <w:spacing w:line="276" w:lineRule="auto"/>
      </w:pPr>
      <w:r>
        <w:t>Inženýrsko-geologický průzkum je uveden v příloze I – Inženýrsko-geologický průzkum.</w:t>
      </w:r>
    </w:p>
    <w:p w:rsidR="00062C3B" w:rsidRDefault="00C412C7" w:rsidP="001014F1">
      <w:pPr>
        <w:pStyle w:val="Nadpis3"/>
        <w:numPr>
          <w:ilvl w:val="1"/>
          <w:numId w:val="44"/>
        </w:numPr>
        <w:spacing w:after="120"/>
        <w:ind w:left="360"/>
      </w:pPr>
      <w:bookmarkStart w:id="95" w:name="_Toc6386869"/>
      <w:r>
        <w:t>Čerpání vod</w:t>
      </w:r>
      <w:bookmarkEnd w:id="95"/>
    </w:p>
    <w:p w:rsidR="005B45E2" w:rsidRPr="005B45E2" w:rsidRDefault="005B45E2" w:rsidP="005B45E2">
      <w:r>
        <w:t>Podle provedeného inženýrsko-geologického průzkumu se podzemní voda nevyskytuje.</w:t>
      </w:r>
    </w:p>
    <w:p w:rsidR="00062C3B" w:rsidRDefault="00C412C7" w:rsidP="001014F1">
      <w:pPr>
        <w:pStyle w:val="Nadpis3"/>
        <w:numPr>
          <w:ilvl w:val="1"/>
          <w:numId w:val="44"/>
        </w:numPr>
        <w:spacing w:after="120"/>
        <w:ind w:left="360"/>
      </w:pPr>
      <w:bookmarkStart w:id="96" w:name="_Toc6386870"/>
      <w:r>
        <w:t>Inženýrské sítě</w:t>
      </w:r>
      <w:bookmarkEnd w:id="96"/>
    </w:p>
    <w:p w:rsidR="005B45E2" w:rsidRPr="005B45E2" w:rsidRDefault="005B45E2" w:rsidP="00234A9D">
      <w:pPr>
        <w:spacing w:after="120" w:line="276" w:lineRule="auto"/>
      </w:pPr>
      <w:r w:rsidRPr="005B45E2">
        <w:t xml:space="preserve">Inženýrské sítě, jejichž poloha byla v době zpracování projektové dokumentace (2018) známa jsou situačně zakresleny dle podkladů jednotlivých správců v situacích. Křížení těchto inženýrských sítí je zakresleno rovněž v podélných profilech.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w:t>
      </w:r>
      <w:r w:rsidR="005F3BD1">
        <w:br/>
      </w:r>
      <w:r w:rsidRPr="005B45E2">
        <w:t>i existenci a podmínky práce v ochranných pásmech všech nadzemních sdělovacích a silových vedení, která nejsou zakresleny v PD.</w:t>
      </w:r>
    </w:p>
    <w:p w:rsidR="005B45E2" w:rsidRPr="005B45E2" w:rsidRDefault="005B45E2" w:rsidP="00234A9D">
      <w:pPr>
        <w:spacing w:after="120" w:line="276" w:lineRule="auto"/>
      </w:pPr>
      <w:r w:rsidRPr="006420FB">
        <w:lastRenderedPageBreak/>
        <w:t xml:space="preserve">Inženýrské sítě </w:t>
      </w:r>
      <w:r w:rsidRPr="00CD62AD">
        <w:t>zasažené výkopem pro kanalizaci a vodovod a jejich přípojky budou během stavby zajištěny proti posunu a poškození. Křižující podzemní inženýrské sítě budou během pokládky kanalizace a vodovodu a jejich přípojek vyvěšeny a p</w:t>
      </w:r>
      <w:r w:rsidRPr="005B45E2">
        <w:t>o dokončení stavby budou uloženy podle jejich původního uložení a požadavků jednotlivých majitelů a správců (viz vyjádření k dokumentaci pro územní rozhodnutí). Sloupy veřejného osvětlení, které se nacházejí v blízkosti výkopů, je nutné staticky zajistit!</w:t>
      </w:r>
    </w:p>
    <w:p w:rsidR="00062C3B" w:rsidRDefault="00C412C7" w:rsidP="001014F1">
      <w:pPr>
        <w:pStyle w:val="Nadpis3"/>
        <w:numPr>
          <w:ilvl w:val="1"/>
          <w:numId w:val="44"/>
        </w:numPr>
        <w:spacing w:after="120"/>
        <w:ind w:left="360"/>
      </w:pPr>
      <w:bookmarkStart w:id="97" w:name="_Toc6386871"/>
      <w:r>
        <w:t>Výkopy pro potrubí</w:t>
      </w:r>
      <w:bookmarkEnd w:id="97"/>
    </w:p>
    <w:p w:rsidR="005B45E2" w:rsidRPr="00C62533" w:rsidRDefault="005B45E2" w:rsidP="00234A9D">
      <w:pPr>
        <w:spacing w:before="120" w:line="276" w:lineRule="auto"/>
      </w:pPr>
      <w:r w:rsidRPr="00624AD1">
        <w:t xml:space="preserve">Před zahájením výkopových prací bude v rámci výkopů odstraněna konstrukce stávající vozovky </w:t>
      </w:r>
      <w:r>
        <w:t>s mocností od 0,3 do 1,1 m. V</w:t>
      </w:r>
      <w:r w:rsidRPr="00624AD1">
        <w:t xml:space="preserve">ozovka bude podél hrany výkopů zaříznuta. Výkopy </w:t>
      </w:r>
      <w:r>
        <w:t xml:space="preserve">budou paženy příložným pažením. V komunikacích </w:t>
      </w:r>
      <w:r w:rsidRPr="00321238">
        <w:t>bude v rámci rekonstrukce vybourána stávající konstrukce vozovky na šířku výkopu.</w:t>
      </w:r>
    </w:p>
    <w:p w:rsidR="005B45E2" w:rsidRPr="005B45E2" w:rsidRDefault="005B45E2" w:rsidP="00234A9D">
      <w:pPr>
        <w:spacing w:line="276" w:lineRule="auto"/>
      </w:pPr>
      <w:r w:rsidRPr="00C62533">
        <w:t>Výkop</w:t>
      </w:r>
      <w:r>
        <w:t>y přípojek budou</w:t>
      </w:r>
      <w:r w:rsidRPr="00C62533">
        <w:t xml:space="preserve"> prováděn</w:t>
      </w:r>
      <w:r>
        <w:t>y</w:t>
      </w:r>
      <w:r w:rsidRPr="00C62533">
        <w:t xml:space="preserve"> strojně</w:t>
      </w:r>
      <w:r>
        <w:t xml:space="preserve"> jen v místech, kde ne</w:t>
      </w:r>
      <w:r w:rsidRPr="00C62533">
        <w:t>bude docházet ke kolizím se stávajícími inženýrskými sítěmi</w:t>
      </w:r>
      <w:r>
        <w:t>, stromy</w:t>
      </w:r>
      <w:r w:rsidRPr="00C62533">
        <w:t xml:space="preserve"> a v</w:t>
      </w:r>
      <w:r>
        <w:t> </w:t>
      </w:r>
      <w:r w:rsidRPr="00C62533">
        <w:t>místech</w:t>
      </w:r>
      <w:r>
        <w:t>,</w:t>
      </w:r>
      <w:r w:rsidRPr="00C62533">
        <w:t xml:space="preserve"> kde </w:t>
      </w:r>
      <w:r>
        <w:t>ruční výkop ne</w:t>
      </w:r>
      <w:r w:rsidRPr="00C62533">
        <w:t>předepisují jednotlivá vyjádření správců stávajících inženýrský</w:t>
      </w:r>
      <w:r>
        <w:t>ch sítí. Výkop bude postupovat vždy ve směru staničení.</w:t>
      </w:r>
    </w:p>
    <w:p w:rsidR="00062C3B" w:rsidRDefault="00C412C7" w:rsidP="001014F1">
      <w:pPr>
        <w:pStyle w:val="Nadpis3"/>
        <w:numPr>
          <w:ilvl w:val="1"/>
          <w:numId w:val="44"/>
        </w:numPr>
        <w:spacing w:after="120"/>
        <w:ind w:left="360"/>
      </w:pPr>
      <w:bookmarkStart w:id="98" w:name="_Toc6386872"/>
      <w:r>
        <w:t>Dno stavební rýhy</w:t>
      </w:r>
      <w:bookmarkEnd w:id="98"/>
    </w:p>
    <w:p w:rsidR="006D0B58" w:rsidRPr="006D0B58" w:rsidRDefault="006D0B58" w:rsidP="00234A9D">
      <w:pPr>
        <w:spacing w:before="120" w:line="276" w:lineRule="auto"/>
      </w:pPr>
      <w:r w:rsidRPr="006B29E0">
        <w:t xml:space="preserve">Na </w:t>
      </w:r>
      <w:r>
        <w:t xml:space="preserve">srovnaném </w:t>
      </w:r>
      <w:r w:rsidRPr="006B29E0">
        <w:t xml:space="preserve">dně stavební rýhy bude </w:t>
      </w:r>
      <w:r>
        <w:t>provedeno pískové lože tloušťky</w:t>
      </w:r>
      <w:r w:rsidRPr="006B29E0">
        <w:t xml:space="preserve"> </w:t>
      </w:r>
      <w:r>
        <w:t>150</w:t>
      </w:r>
      <w:r w:rsidRPr="006B29E0">
        <w:t xml:space="preserve"> mm, na</w:t>
      </w:r>
      <w:r>
        <w:t xml:space="preserve"> které již lze klást potrubí. </w:t>
      </w:r>
      <w:r w:rsidRPr="00624AD1">
        <w:t>Výkop bude zajištěn tak, aby nedocházelo ke splavování povrchových vod do něj.</w:t>
      </w:r>
    </w:p>
    <w:p w:rsidR="00062C3B" w:rsidRDefault="00C412C7" w:rsidP="001014F1">
      <w:pPr>
        <w:pStyle w:val="Nadpis3"/>
        <w:numPr>
          <w:ilvl w:val="1"/>
          <w:numId w:val="44"/>
        </w:numPr>
        <w:spacing w:after="120"/>
        <w:ind w:left="360"/>
      </w:pPr>
      <w:bookmarkStart w:id="99" w:name="_Toc6386873"/>
      <w:r>
        <w:t>Zásyp výkopu a obnova vozovky</w:t>
      </w:r>
      <w:bookmarkEnd w:id="99"/>
    </w:p>
    <w:p w:rsidR="006D0B58" w:rsidRDefault="006D0B58" w:rsidP="00234A9D">
      <w:pPr>
        <w:spacing w:after="120" w:line="276" w:lineRule="auto"/>
      </w:pPr>
      <w:r>
        <w:t>Vzhledem k tomu, že rekonstrukce přípojek, mimo části řešené protlakem, se rozkládá v místních komunikacích,</w:t>
      </w:r>
      <w:r w:rsidRPr="002376C1">
        <w:t xml:space="preserve"> </w:t>
      </w:r>
      <w:r>
        <w:t>zelených pruzích i chodnících, v závislosti na výsledcích inženýrsko-geologického průzkumu a požadavcích výrobce trub, bude pro obsyp potrubí použit pískový obsyp hutněný po vrstvách maximální tloušťky 0,15 m. Tloušťka vrstvy bude dosahovat 0,30 m nad vrch potrubí. Hutnění obsypu bude proveden dle technického předpisu výrobce pokládaného potrubí.</w:t>
      </w:r>
    </w:p>
    <w:p w:rsidR="006D0B58" w:rsidRPr="006D0B58" w:rsidRDefault="006D0B58" w:rsidP="00234A9D">
      <w:pPr>
        <w:spacing w:after="120" w:line="276" w:lineRule="auto"/>
        <w:rPr>
          <w:rFonts w:cs="Arial"/>
          <w:szCs w:val="22"/>
        </w:rPr>
      </w:pPr>
      <w:r>
        <w:t xml:space="preserve">Zpětný zásyp rýhy až </w:t>
      </w:r>
      <w:r w:rsidRPr="006B29E0">
        <w:t xml:space="preserve">po pláň bude </w:t>
      </w:r>
      <w:r>
        <w:t xml:space="preserve">proveden betonovým recyklátem nebo </w:t>
      </w:r>
      <w:proofErr w:type="spellStart"/>
      <w:r>
        <w:t>štěrkodrtí</w:t>
      </w:r>
      <w:proofErr w:type="spellEnd"/>
      <w:r>
        <w:t xml:space="preserve"> frakce </w:t>
      </w:r>
      <w:r>
        <w:br/>
        <w:t>0–63 mm (</w:t>
      </w:r>
      <w:r w:rsidRPr="006D0B58">
        <w:rPr>
          <w:rFonts w:cs="Arial"/>
          <w:szCs w:val="22"/>
        </w:rPr>
        <w:t>hutnění na 95 % PS)</w:t>
      </w:r>
      <w:r>
        <w:t xml:space="preserve">. Dále bude výkop provizorně dosypán až po asfaltový svršek okolní komunikace. Před konečnými komunikačními úpravami bude potřebná vrchní provizorní část zásypu odebrána a komunikace bude provedena dle samostatného objektu SO 05 „Komunikace“, který je součástí projektové dokumentace. Finální zapravení povrchu vozovky bude provedeno v šířce jednoho jízdního pruhu. </w:t>
      </w:r>
      <w:r w:rsidRPr="00ED7957">
        <w:t>Použití a typ zásypového materiálu</w:t>
      </w:r>
      <w:r>
        <w:t xml:space="preserve"> v komunikaci</w:t>
      </w:r>
      <w:r w:rsidRPr="00ED7957">
        <w:t xml:space="preserve"> musí být v souladu s technickými podmínkami stanovenými BKOM a.s.</w:t>
      </w:r>
      <w:r w:rsidRPr="006D0B58">
        <w:rPr>
          <w:rFonts w:cs="Arial"/>
          <w:szCs w:val="22"/>
        </w:rPr>
        <w:t xml:space="preserve"> </w:t>
      </w:r>
    </w:p>
    <w:p w:rsidR="006D0B58" w:rsidRPr="006D0B58" w:rsidRDefault="006D0B58" w:rsidP="00234A9D">
      <w:pPr>
        <w:spacing w:after="120" w:line="276" w:lineRule="auto"/>
        <w:rPr>
          <w:b/>
        </w:rPr>
      </w:pPr>
      <w:r w:rsidRPr="006D0B58">
        <w:rPr>
          <w:rFonts w:cs="Arial"/>
          <w:szCs w:val="22"/>
        </w:rPr>
        <w:t xml:space="preserve">Zpětný zásyp rýhy v tělese komunikace je možné provést pouze dovezeným materiálem (drcené ostrohranné kamenivo, říční štěrkopísek nebo betonový recyklát). </w:t>
      </w:r>
      <w:r w:rsidRPr="006D0B58">
        <w:rPr>
          <w:b/>
        </w:rPr>
        <w:t>Zásyp rýhy bude proveden po stávající niveletu vozovky.</w:t>
      </w:r>
    </w:p>
    <w:p w:rsidR="006D0B58" w:rsidRDefault="006D0B58" w:rsidP="00234A9D">
      <w:pPr>
        <w:spacing w:after="120" w:line="276" w:lineRule="auto"/>
      </w:pPr>
      <w:r>
        <w:t xml:space="preserve">Při provádění výkopů, zásypů a provádění zkoušek musí být respektovány kvalitativní požadavky Technických podmínek </w:t>
      </w:r>
      <w:r w:rsidRPr="006D0B58">
        <w:rPr>
          <w:b/>
        </w:rPr>
        <w:t>TP 146 – Povolování a provádění výkopů a zásypů rýh pro inženýrské sítě ve vozovkách pozemních komunikací</w:t>
      </w:r>
      <w:r>
        <w:t>.</w:t>
      </w:r>
    </w:p>
    <w:p w:rsidR="006D0B58" w:rsidRDefault="006D0B58" w:rsidP="00234A9D">
      <w:pPr>
        <w:spacing w:after="120" w:line="276" w:lineRule="auto"/>
        <w:rPr>
          <w:rFonts w:cs="Arial"/>
          <w:szCs w:val="22"/>
        </w:rPr>
      </w:pPr>
      <w:r w:rsidRPr="003C558A">
        <w:t xml:space="preserve">Rozebraná svrchní vrstva zpevněných ploch v trase </w:t>
      </w:r>
      <w:r>
        <w:t xml:space="preserve">a veškerý výkopek </w:t>
      </w:r>
      <w:r w:rsidRPr="003C558A">
        <w:t>bude odvezena</w:t>
      </w:r>
      <w:r w:rsidR="006C786C">
        <w:t xml:space="preserve"> na skládku</w:t>
      </w:r>
      <w:r>
        <w:t xml:space="preserve"> do vzdálenosti 10 km.</w:t>
      </w:r>
      <w:r w:rsidRPr="003C558A">
        <w:t xml:space="preserve">  </w:t>
      </w:r>
      <w:r w:rsidRPr="006D0B58">
        <w:rPr>
          <w:rFonts w:cs="Arial"/>
          <w:szCs w:val="22"/>
        </w:rPr>
        <w:t>Obsyp potrubí, provádění zásypů a jejich hutnění (jednotlivých vrstev) bude probíhat při postupném vyt</w:t>
      </w:r>
      <w:r>
        <w:rPr>
          <w:rFonts w:cs="Arial"/>
          <w:szCs w:val="22"/>
        </w:rPr>
        <w:t>ahování pažení –</w:t>
      </w:r>
      <w:r w:rsidRPr="006D0B58">
        <w:rPr>
          <w:rFonts w:cs="Arial"/>
          <w:szCs w:val="22"/>
        </w:rPr>
        <w:t xml:space="preserve"> tak, aby nedošlo k rozvolnění již zhutněných vrstev vlivem odstranění pažení.</w:t>
      </w:r>
    </w:p>
    <w:p w:rsidR="005C4EB7" w:rsidRDefault="005C4EB7" w:rsidP="00234A9D">
      <w:pPr>
        <w:spacing w:after="120" w:line="276" w:lineRule="auto"/>
        <w:rPr>
          <w:rFonts w:cs="Arial"/>
          <w:szCs w:val="22"/>
        </w:rPr>
      </w:pPr>
    </w:p>
    <w:p w:rsidR="005C4EB7" w:rsidRDefault="005C4EB7" w:rsidP="005C4EB7">
      <w:pPr>
        <w:spacing w:after="60" w:line="276" w:lineRule="auto"/>
        <w:rPr>
          <w:rFonts w:cs="Arial"/>
          <w:szCs w:val="22"/>
        </w:rPr>
      </w:pPr>
      <w:r>
        <w:rPr>
          <w:rFonts w:cs="Arial"/>
          <w:szCs w:val="22"/>
        </w:rPr>
        <w:t>Zapravení ploch mimo „SO 05 – Komunikace“ bude provedeno v následujících skladbách:</w:t>
      </w:r>
    </w:p>
    <w:p w:rsidR="005C4EB7" w:rsidRDefault="005C4EB7" w:rsidP="005C4EB7">
      <w:pPr>
        <w:spacing w:before="240" w:line="276" w:lineRule="auto"/>
        <w:rPr>
          <w:rFonts w:cs="Arial"/>
          <w:szCs w:val="22"/>
        </w:rPr>
      </w:pPr>
      <w:r>
        <w:rPr>
          <w:rFonts w:cs="Arial"/>
          <w:szCs w:val="22"/>
        </w:rPr>
        <w:lastRenderedPageBreak/>
        <w:t>Dlážděné chodníky</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764"/>
        <w:gridCol w:w="1701"/>
      </w:tblGrid>
      <w:tr w:rsidR="005C4EB7" w:rsidRPr="002413EB" w:rsidTr="00351C3F">
        <w:trPr>
          <w:trHeight w:val="416"/>
        </w:trPr>
        <w:tc>
          <w:tcPr>
            <w:tcW w:w="4894" w:type="dxa"/>
            <w:vAlign w:val="center"/>
          </w:tcPr>
          <w:p w:rsidR="005C4EB7" w:rsidRPr="002413EB" w:rsidRDefault="005C4EB7" w:rsidP="005C4EB7">
            <w:pPr>
              <w:spacing w:before="40" w:line="264" w:lineRule="auto"/>
              <w:jc w:val="left"/>
              <w:rPr>
                <w:rFonts w:cs="Arial"/>
                <w:snapToGrid w:val="0"/>
              </w:rPr>
            </w:pPr>
            <w:r w:rsidRPr="002413EB">
              <w:rPr>
                <w:rFonts w:cs="Arial"/>
                <w:snapToGrid w:val="0"/>
              </w:rPr>
              <w:t>-</w:t>
            </w:r>
            <w:r>
              <w:rPr>
                <w:rFonts w:cs="Arial"/>
                <w:snapToGrid w:val="0"/>
              </w:rPr>
              <w:t xml:space="preserve"> </w:t>
            </w:r>
            <w:r w:rsidRPr="002413EB">
              <w:rPr>
                <w:rFonts w:cs="Arial"/>
                <w:snapToGrid w:val="0"/>
              </w:rPr>
              <w:t xml:space="preserve">Dlažba </w:t>
            </w:r>
            <w:r>
              <w:rPr>
                <w:rFonts w:cs="Arial"/>
                <w:snapToGrid w:val="0"/>
              </w:rPr>
              <w:t xml:space="preserve">dle </w:t>
            </w:r>
            <w:r w:rsidRPr="002413EB">
              <w:rPr>
                <w:rFonts w:cs="Arial"/>
                <w:snapToGrid w:val="0"/>
              </w:rPr>
              <w:t xml:space="preserve">stávajícího </w:t>
            </w:r>
            <w:proofErr w:type="gramStart"/>
            <w:r w:rsidRPr="002413EB">
              <w:rPr>
                <w:rFonts w:cs="Arial"/>
                <w:snapToGrid w:val="0"/>
              </w:rPr>
              <w:t xml:space="preserve">typu  </w:t>
            </w:r>
            <w:r>
              <w:rPr>
                <w:rFonts w:cs="Arial"/>
                <w:snapToGrid w:val="0"/>
              </w:rPr>
              <w:t xml:space="preserve">              </w:t>
            </w:r>
            <w:r w:rsidRPr="002413EB">
              <w:rPr>
                <w:rFonts w:cs="Arial"/>
                <w:snapToGrid w:val="0"/>
              </w:rPr>
              <w:t xml:space="preserve">      </w:t>
            </w:r>
            <w:r>
              <w:rPr>
                <w:rFonts w:cs="Arial"/>
                <w:snapToGrid w:val="0"/>
              </w:rPr>
              <w:t xml:space="preserve">  </w:t>
            </w:r>
            <w:r w:rsidRPr="002413EB">
              <w:rPr>
                <w:rFonts w:cs="Arial"/>
                <w:snapToGrid w:val="0"/>
              </w:rPr>
              <w:t xml:space="preserve">    </w:t>
            </w:r>
            <w:r>
              <w:rPr>
                <w:rFonts w:cs="Arial"/>
                <w:snapToGrid w:val="0"/>
              </w:rPr>
              <w:t xml:space="preserve">    DL</w:t>
            </w:r>
            <w:proofErr w:type="gramEnd"/>
            <w:r>
              <w:rPr>
                <w:rFonts w:cs="Arial"/>
                <w:snapToGrid w:val="0"/>
              </w:rPr>
              <w:t>. I</w:t>
            </w:r>
          </w:p>
        </w:tc>
        <w:tc>
          <w:tcPr>
            <w:tcW w:w="1764" w:type="dxa"/>
            <w:vAlign w:val="center"/>
          </w:tcPr>
          <w:p w:rsidR="005C4EB7" w:rsidRPr="002413EB" w:rsidRDefault="005C4EB7" w:rsidP="005C4EB7">
            <w:pPr>
              <w:spacing w:before="40" w:line="264" w:lineRule="auto"/>
              <w:jc w:val="center"/>
              <w:rPr>
                <w:rFonts w:cs="Arial"/>
                <w:snapToGrid w:val="0"/>
              </w:rPr>
            </w:pPr>
            <w:proofErr w:type="spellStart"/>
            <w:r>
              <w:rPr>
                <w:rFonts w:cs="Arial"/>
                <w:snapToGrid w:val="0"/>
              </w:rPr>
              <w:t>tl</w:t>
            </w:r>
            <w:proofErr w:type="spellEnd"/>
            <w:r w:rsidRPr="002413EB">
              <w:rPr>
                <w:rFonts w:cs="Arial"/>
                <w:snapToGrid w:val="0"/>
              </w:rPr>
              <w:t>.  60 mm</w:t>
            </w:r>
          </w:p>
        </w:tc>
        <w:tc>
          <w:tcPr>
            <w:tcW w:w="1701" w:type="dxa"/>
            <w:vAlign w:val="center"/>
          </w:tcPr>
          <w:p w:rsidR="005C4EB7" w:rsidRPr="002413EB" w:rsidRDefault="005C4EB7" w:rsidP="005C4EB7">
            <w:pPr>
              <w:spacing w:before="40" w:line="264" w:lineRule="auto"/>
              <w:jc w:val="center"/>
              <w:rPr>
                <w:rFonts w:cs="Arial"/>
                <w:snapToGrid w:val="0"/>
              </w:rPr>
            </w:pPr>
            <w:r w:rsidRPr="002413EB">
              <w:rPr>
                <w:rFonts w:cs="Arial"/>
                <w:snapToGrid w:val="0"/>
              </w:rPr>
              <w:t>ČSN 73 61 31-1</w:t>
            </w:r>
          </w:p>
        </w:tc>
      </w:tr>
      <w:tr w:rsidR="005C4EB7" w:rsidRPr="002413EB" w:rsidTr="00351C3F">
        <w:trPr>
          <w:trHeight w:val="109"/>
        </w:trPr>
        <w:tc>
          <w:tcPr>
            <w:tcW w:w="4894" w:type="dxa"/>
            <w:vAlign w:val="center"/>
          </w:tcPr>
          <w:p w:rsidR="005C4EB7" w:rsidRPr="002413EB" w:rsidRDefault="005C4EB7" w:rsidP="005C4EB7">
            <w:pPr>
              <w:spacing w:before="40" w:line="264" w:lineRule="auto"/>
              <w:jc w:val="center"/>
              <w:rPr>
                <w:rFonts w:cs="Arial"/>
                <w:snapToGrid w:val="0"/>
              </w:rPr>
            </w:pPr>
            <w:r w:rsidRPr="002413EB">
              <w:rPr>
                <w:rFonts w:cs="Arial"/>
                <w:snapToGrid w:val="0"/>
              </w:rPr>
              <w:t>- Lože pod dlaž</w:t>
            </w:r>
            <w:r>
              <w:rPr>
                <w:rFonts w:cs="Arial"/>
                <w:snapToGrid w:val="0"/>
              </w:rPr>
              <w:t xml:space="preserve">bu z kameniva fr. 4/8mm                </w:t>
            </w:r>
            <w:r w:rsidRPr="002413EB">
              <w:rPr>
                <w:rFonts w:cs="Arial"/>
                <w:snapToGrid w:val="0"/>
              </w:rPr>
              <w:t>KD</w:t>
            </w:r>
          </w:p>
        </w:tc>
        <w:tc>
          <w:tcPr>
            <w:tcW w:w="1764" w:type="dxa"/>
            <w:vAlign w:val="center"/>
          </w:tcPr>
          <w:p w:rsidR="005C4EB7" w:rsidRPr="002413EB" w:rsidRDefault="005C4EB7" w:rsidP="005C4EB7">
            <w:pPr>
              <w:spacing w:before="40" w:line="264" w:lineRule="auto"/>
              <w:jc w:val="center"/>
              <w:rPr>
                <w:rFonts w:cs="Arial"/>
                <w:snapToGrid w:val="0"/>
              </w:rPr>
            </w:pPr>
            <w:proofErr w:type="spellStart"/>
            <w:r>
              <w:rPr>
                <w:rFonts w:cs="Arial"/>
                <w:snapToGrid w:val="0"/>
              </w:rPr>
              <w:t>tl</w:t>
            </w:r>
            <w:proofErr w:type="spellEnd"/>
            <w:r w:rsidRPr="002413EB">
              <w:rPr>
                <w:rFonts w:cs="Arial"/>
                <w:snapToGrid w:val="0"/>
              </w:rPr>
              <w:t>.  40 mm</w:t>
            </w:r>
          </w:p>
        </w:tc>
        <w:tc>
          <w:tcPr>
            <w:tcW w:w="1701" w:type="dxa"/>
            <w:vAlign w:val="center"/>
          </w:tcPr>
          <w:p w:rsidR="005C4EB7" w:rsidRPr="002413EB" w:rsidRDefault="005C4EB7" w:rsidP="005C4EB7">
            <w:pPr>
              <w:spacing w:before="40" w:line="264" w:lineRule="auto"/>
              <w:jc w:val="center"/>
              <w:rPr>
                <w:rFonts w:cs="Arial"/>
                <w:snapToGrid w:val="0"/>
              </w:rPr>
            </w:pPr>
            <w:r w:rsidRPr="002413EB">
              <w:rPr>
                <w:rFonts w:cs="Arial"/>
                <w:snapToGrid w:val="0"/>
              </w:rPr>
              <w:t>ČSN 73 61 26-1</w:t>
            </w:r>
          </w:p>
        </w:tc>
      </w:tr>
      <w:tr w:rsidR="005C4EB7" w:rsidRPr="002413EB" w:rsidTr="00351C3F">
        <w:trPr>
          <w:trHeight w:val="469"/>
        </w:trPr>
        <w:tc>
          <w:tcPr>
            <w:tcW w:w="4894" w:type="dxa"/>
            <w:vAlign w:val="center"/>
          </w:tcPr>
          <w:p w:rsidR="005C4EB7" w:rsidRPr="002413EB" w:rsidRDefault="005C4EB7" w:rsidP="005C4EB7">
            <w:pPr>
              <w:spacing w:before="40" w:line="264" w:lineRule="auto"/>
              <w:jc w:val="center"/>
              <w:rPr>
                <w:rFonts w:cs="Arial"/>
                <w:snapToGrid w:val="0"/>
              </w:rPr>
            </w:pPr>
            <w:r w:rsidRPr="002413EB">
              <w:rPr>
                <w:rFonts w:cs="Arial"/>
                <w:snapToGrid w:val="0"/>
              </w:rPr>
              <w:t xml:space="preserve">- </w:t>
            </w:r>
            <w:proofErr w:type="spellStart"/>
            <w:r w:rsidRPr="002413EB">
              <w:rPr>
                <w:rFonts w:cs="Arial"/>
                <w:snapToGrid w:val="0"/>
              </w:rPr>
              <w:t>Štěrkodrť</w:t>
            </w:r>
            <w:proofErr w:type="spellEnd"/>
            <w:r w:rsidRPr="002413EB">
              <w:rPr>
                <w:rFonts w:cs="Arial"/>
                <w:snapToGrid w:val="0"/>
              </w:rPr>
              <w:t xml:space="preserve"> </w:t>
            </w:r>
            <w:proofErr w:type="gramStart"/>
            <w:r w:rsidRPr="002413EB">
              <w:rPr>
                <w:rFonts w:cs="Arial"/>
                <w:snapToGrid w:val="0"/>
              </w:rPr>
              <w:t>fr.0-32</w:t>
            </w:r>
            <w:proofErr w:type="gramEnd"/>
            <w:r w:rsidRPr="002413EB">
              <w:rPr>
                <w:rFonts w:cs="Arial"/>
                <w:snapToGrid w:val="0"/>
              </w:rPr>
              <w:t xml:space="preserve"> mm                                </w:t>
            </w:r>
            <w:r>
              <w:rPr>
                <w:rFonts w:cs="Arial"/>
                <w:snapToGrid w:val="0"/>
              </w:rPr>
              <w:t xml:space="preserve">    </w:t>
            </w:r>
            <w:r w:rsidRPr="002413EB">
              <w:rPr>
                <w:rFonts w:cs="Arial"/>
                <w:snapToGrid w:val="0"/>
              </w:rPr>
              <w:t>ŠDA,GE</w:t>
            </w:r>
          </w:p>
        </w:tc>
        <w:tc>
          <w:tcPr>
            <w:tcW w:w="1764" w:type="dxa"/>
            <w:vAlign w:val="center"/>
          </w:tcPr>
          <w:p w:rsidR="005C4EB7" w:rsidRPr="002413EB" w:rsidRDefault="005C4EB7" w:rsidP="005C4EB7">
            <w:pPr>
              <w:spacing w:before="40" w:line="264" w:lineRule="auto"/>
              <w:jc w:val="center"/>
              <w:rPr>
                <w:rFonts w:cs="Arial"/>
                <w:snapToGrid w:val="0"/>
              </w:rPr>
            </w:pPr>
            <w:proofErr w:type="spellStart"/>
            <w:r>
              <w:rPr>
                <w:rFonts w:cs="Arial"/>
                <w:snapToGrid w:val="0"/>
              </w:rPr>
              <w:t>tl</w:t>
            </w:r>
            <w:proofErr w:type="spellEnd"/>
            <w:r w:rsidRPr="002413EB">
              <w:rPr>
                <w:rFonts w:cs="Arial"/>
                <w:snapToGrid w:val="0"/>
              </w:rPr>
              <w:t>.</w:t>
            </w:r>
            <w:r>
              <w:rPr>
                <w:rFonts w:cs="Arial"/>
                <w:snapToGrid w:val="0"/>
              </w:rPr>
              <w:t xml:space="preserve"> </w:t>
            </w:r>
            <w:r w:rsidRPr="002413EB">
              <w:rPr>
                <w:rFonts w:cs="Arial"/>
                <w:snapToGrid w:val="0"/>
              </w:rPr>
              <w:t>100 mm</w:t>
            </w:r>
          </w:p>
        </w:tc>
        <w:tc>
          <w:tcPr>
            <w:tcW w:w="1701" w:type="dxa"/>
            <w:vAlign w:val="center"/>
          </w:tcPr>
          <w:p w:rsidR="005C4EB7" w:rsidRPr="002413EB" w:rsidRDefault="005C4EB7" w:rsidP="005C4EB7">
            <w:pPr>
              <w:spacing w:before="40" w:line="264" w:lineRule="auto"/>
              <w:jc w:val="center"/>
              <w:rPr>
                <w:rFonts w:cs="Arial"/>
                <w:snapToGrid w:val="0"/>
              </w:rPr>
            </w:pPr>
            <w:r w:rsidRPr="002413EB">
              <w:rPr>
                <w:rFonts w:cs="Arial"/>
                <w:snapToGrid w:val="0"/>
              </w:rPr>
              <w:t>ČSN EN 13285</w:t>
            </w:r>
          </w:p>
          <w:p w:rsidR="005C4EB7" w:rsidRPr="002413EB" w:rsidRDefault="005C4EB7" w:rsidP="005C4EB7">
            <w:pPr>
              <w:spacing w:before="40" w:line="264" w:lineRule="auto"/>
              <w:jc w:val="center"/>
              <w:rPr>
                <w:rFonts w:cs="Arial"/>
                <w:snapToGrid w:val="0"/>
              </w:rPr>
            </w:pPr>
            <w:r w:rsidRPr="002413EB">
              <w:rPr>
                <w:rFonts w:cs="Arial"/>
                <w:snapToGrid w:val="0"/>
              </w:rPr>
              <w:t>ČSN 73 61 26-1</w:t>
            </w:r>
          </w:p>
        </w:tc>
      </w:tr>
      <w:tr w:rsidR="005C4EB7" w:rsidRPr="002413EB" w:rsidTr="00351C3F">
        <w:tc>
          <w:tcPr>
            <w:tcW w:w="4894" w:type="dxa"/>
            <w:vAlign w:val="center"/>
          </w:tcPr>
          <w:p w:rsidR="005C4EB7" w:rsidRPr="002413EB" w:rsidRDefault="005C4EB7" w:rsidP="005C4EB7">
            <w:pPr>
              <w:spacing w:before="40" w:line="264" w:lineRule="auto"/>
              <w:jc w:val="center"/>
              <w:rPr>
                <w:rFonts w:cs="Arial"/>
                <w:snapToGrid w:val="0"/>
              </w:rPr>
            </w:pPr>
            <w:r w:rsidRPr="002413EB">
              <w:rPr>
                <w:rFonts w:cs="Arial"/>
                <w:snapToGrid w:val="0"/>
              </w:rPr>
              <w:t xml:space="preserve">- </w:t>
            </w:r>
            <w:proofErr w:type="spellStart"/>
            <w:r w:rsidRPr="002413EB">
              <w:rPr>
                <w:rFonts w:cs="Arial"/>
                <w:snapToGrid w:val="0"/>
              </w:rPr>
              <w:t>Štěrkodrť</w:t>
            </w:r>
            <w:proofErr w:type="spellEnd"/>
            <w:r w:rsidRPr="002413EB">
              <w:rPr>
                <w:rFonts w:cs="Arial"/>
                <w:snapToGrid w:val="0"/>
              </w:rPr>
              <w:t xml:space="preserve"> </w:t>
            </w:r>
            <w:proofErr w:type="gramStart"/>
            <w:r w:rsidRPr="002413EB">
              <w:rPr>
                <w:rFonts w:cs="Arial"/>
                <w:snapToGrid w:val="0"/>
              </w:rPr>
              <w:t>fr.0-63</w:t>
            </w:r>
            <w:proofErr w:type="gramEnd"/>
            <w:r w:rsidRPr="002413EB">
              <w:rPr>
                <w:rFonts w:cs="Arial"/>
                <w:snapToGrid w:val="0"/>
              </w:rPr>
              <w:t xml:space="preserve"> mm                                    ŠDA,GE</w:t>
            </w:r>
          </w:p>
        </w:tc>
        <w:tc>
          <w:tcPr>
            <w:tcW w:w="1764" w:type="dxa"/>
            <w:vAlign w:val="center"/>
          </w:tcPr>
          <w:p w:rsidR="005C4EB7" w:rsidRPr="002413EB" w:rsidRDefault="005C4EB7" w:rsidP="005C4EB7">
            <w:pPr>
              <w:spacing w:before="40" w:line="264" w:lineRule="auto"/>
              <w:jc w:val="center"/>
              <w:rPr>
                <w:rFonts w:cs="Arial"/>
                <w:snapToGrid w:val="0"/>
              </w:rPr>
            </w:pPr>
            <w:proofErr w:type="spellStart"/>
            <w:r w:rsidRPr="002413EB">
              <w:rPr>
                <w:rFonts w:cs="Arial"/>
                <w:snapToGrid w:val="0"/>
              </w:rPr>
              <w:t>tl</w:t>
            </w:r>
            <w:proofErr w:type="spellEnd"/>
            <w:r w:rsidRPr="002413EB">
              <w:rPr>
                <w:rFonts w:cs="Arial"/>
                <w:snapToGrid w:val="0"/>
              </w:rPr>
              <w:t>. 150 mm</w:t>
            </w:r>
          </w:p>
        </w:tc>
        <w:tc>
          <w:tcPr>
            <w:tcW w:w="1701" w:type="dxa"/>
            <w:vAlign w:val="center"/>
          </w:tcPr>
          <w:p w:rsidR="005C4EB7" w:rsidRPr="002413EB" w:rsidRDefault="005C4EB7" w:rsidP="005C4EB7">
            <w:pPr>
              <w:spacing w:before="40" w:line="264" w:lineRule="auto"/>
              <w:jc w:val="center"/>
              <w:rPr>
                <w:rFonts w:cs="Arial"/>
                <w:snapToGrid w:val="0"/>
              </w:rPr>
            </w:pPr>
            <w:r w:rsidRPr="002413EB">
              <w:rPr>
                <w:rFonts w:cs="Arial"/>
                <w:snapToGrid w:val="0"/>
              </w:rPr>
              <w:t>ČSN EN 13285</w:t>
            </w:r>
          </w:p>
          <w:p w:rsidR="005C4EB7" w:rsidRPr="002413EB" w:rsidRDefault="005C4EB7" w:rsidP="005C4EB7">
            <w:pPr>
              <w:spacing w:before="40" w:line="264" w:lineRule="auto"/>
              <w:jc w:val="center"/>
              <w:rPr>
                <w:rFonts w:cs="Arial"/>
                <w:snapToGrid w:val="0"/>
                <w:u w:val="single"/>
              </w:rPr>
            </w:pPr>
            <w:r w:rsidRPr="002413EB">
              <w:rPr>
                <w:rFonts w:cs="Arial"/>
                <w:snapToGrid w:val="0"/>
              </w:rPr>
              <w:t>ČSN 73 61 26-1</w:t>
            </w:r>
          </w:p>
        </w:tc>
      </w:tr>
      <w:tr w:rsidR="005C4EB7" w:rsidRPr="002413EB" w:rsidTr="00351C3F">
        <w:tc>
          <w:tcPr>
            <w:tcW w:w="4894" w:type="dxa"/>
            <w:vAlign w:val="center"/>
          </w:tcPr>
          <w:p w:rsidR="005C4EB7" w:rsidRPr="002413EB" w:rsidRDefault="005C4EB7" w:rsidP="005C4EB7">
            <w:pPr>
              <w:spacing w:before="40" w:line="264" w:lineRule="auto"/>
              <w:jc w:val="left"/>
              <w:rPr>
                <w:rFonts w:cs="Arial"/>
                <w:snapToGrid w:val="0"/>
              </w:rPr>
            </w:pPr>
            <w:r>
              <w:rPr>
                <w:rFonts w:cs="Arial"/>
                <w:snapToGrid w:val="0"/>
              </w:rPr>
              <w:t>CELKEM</w:t>
            </w:r>
            <w:r w:rsidRPr="002413EB">
              <w:rPr>
                <w:rFonts w:cs="Arial"/>
                <w:snapToGrid w:val="0"/>
              </w:rPr>
              <w:t>:</w:t>
            </w:r>
          </w:p>
        </w:tc>
        <w:tc>
          <w:tcPr>
            <w:tcW w:w="1764" w:type="dxa"/>
            <w:vAlign w:val="center"/>
          </w:tcPr>
          <w:p w:rsidR="005C4EB7" w:rsidRPr="002413EB" w:rsidRDefault="005C4EB7" w:rsidP="005C4EB7">
            <w:pPr>
              <w:spacing w:before="40" w:line="264" w:lineRule="auto"/>
              <w:jc w:val="center"/>
              <w:rPr>
                <w:rFonts w:cs="Arial"/>
                <w:snapToGrid w:val="0"/>
              </w:rPr>
            </w:pPr>
            <w:proofErr w:type="spellStart"/>
            <w:r>
              <w:rPr>
                <w:rFonts w:cs="Arial"/>
                <w:snapToGrid w:val="0"/>
              </w:rPr>
              <w:t>tl</w:t>
            </w:r>
            <w:proofErr w:type="spellEnd"/>
            <w:r w:rsidRPr="002413EB">
              <w:rPr>
                <w:rFonts w:cs="Arial"/>
                <w:snapToGrid w:val="0"/>
              </w:rPr>
              <w:t>.</w:t>
            </w:r>
            <w:r>
              <w:rPr>
                <w:rFonts w:cs="Arial"/>
                <w:snapToGrid w:val="0"/>
              </w:rPr>
              <w:t xml:space="preserve"> </w:t>
            </w:r>
            <w:r w:rsidRPr="002413EB">
              <w:rPr>
                <w:rFonts w:cs="Arial"/>
                <w:snapToGrid w:val="0"/>
              </w:rPr>
              <w:t>350</w:t>
            </w:r>
            <w:r>
              <w:rPr>
                <w:rFonts w:cs="Arial"/>
                <w:snapToGrid w:val="0"/>
              </w:rPr>
              <w:t xml:space="preserve"> </w:t>
            </w:r>
            <w:r w:rsidRPr="002413EB">
              <w:rPr>
                <w:rFonts w:cs="Arial"/>
                <w:snapToGrid w:val="0"/>
              </w:rPr>
              <w:t>mm</w:t>
            </w:r>
          </w:p>
        </w:tc>
        <w:tc>
          <w:tcPr>
            <w:tcW w:w="1701" w:type="dxa"/>
            <w:vAlign w:val="center"/>
          </w:tcPr>
          <w:p w:rsidR="005C4EB7" w:rsidRPr="002413EB" w:rsidRDefault="005C4EB7" w:rsidP="005C4EB7">
            <w:pPr>
              <w:spacing w:before="40" w:line="264" w:lineRule="auto"/>
              <w:jc w:val="center"/>
              <w:rPr>
                <w:rFonts w:cs="Arial"/>
                <w:snapToGrid w:val="0"/>
              </w:rPr>
            </w:pPr>
          </w:p>
        </w:tc>
      </w:tr>
    </w:tbl>
    <w:p w:rsidR="005C4EB7" w:rsidRDefault="005B0451" w:rsidP="005C4EB7">
      <w:pPr>
        <w:spacing w:before="240" w:line="276" w:lineRule="auto"/>
        <w:rPr>
          <w:rFonts w:cs="Arial"/>
          <w:szCs w:val="22"/>
        </w:rPr>
      </w:pPr>
      <w:r>
        <w:rPr>
          <w:rFonts w:cs="Arial"/>
          <w:szCs w:val="22"/>
        </w:rPr>
        <w:t>Asfaltové chodníky</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764"/>
        <w:gridCol w:w="1701"/>
      </w:tblGrid>
      <w:tr w:rsidR="005B0451" w:rsidRPr="0000061B" w:rsidTr="00C04569">
        <w:trPr>
          <w:trHeight w:val="416"/>
        </w:trPr>
        <w:tc>
          <w:tcPr>
            <w:tcW w:w="4894" w:type="dxa"/>
            <w:shd w:val="clear" w:color="auto" w:fill="auto"/>
          </w:tcPr>
          <w:p w:rsidR="005B0451" w:rsidRPr="00C04569" w:rsidRDefault="005B0451" w:rsidP="008F6062">
            <w:pPr>
              <w:keepNext/>
              <w:keepLines/>
              <w:widowControl w:val="0"/>
              <w:spacing w:before="30" w:after="30" w:line="264" w:lineRule="auto"/>
              <w:jc w:val="left"/>
              <w:rPr>
                <w:rFonts w:cs="Arial"/>
              </w:rPr>
            </w:pPr>
            <w:r w:rsidRPr="00C04569">
              <w:rPr>
                <w:rFonts w:cs="Arial"/>
              </w:rPr>
              <w:t xml:space="preserve">- ACO CH8, </w:t>
            </w:r>
            <w:proofErr w:type="spellStart"/>
            <w:r w:rsidRPr="00C04569">
              <w:rPr>
                <w:rFonts w:cs="Arial"/>
              </w:rPr>
              <w:t>CRmB</w:t>
            </w:r>
            <w:proofErr w:type="spellEnd"/>
          </w:p>
        </w:tc>
        <w:tc>
          <w:tcPr>
            <w:tcW w:w="1764" w:type="dxa"/>
            <w:shd w:val="clear" w:color="auto" w:fill="auto"/>
          </w:tcPr>
          <w:p w:rsidR="005B0451" w:rsidRPr="00C04569" w:rsidRDefault="005B0451" w:rsidP="005B0451">
            <w:pPr>
              <w:keepNext/>
              <w:keepLines/>
              <w:widowControl w:val="0"/>
              <w:spacing w:before="30" w:after="30" w:line="264" w:lineRule="auto"/>
              <w:rPr>
                <w:rFonts w:cs="Arial"/>
              </w:rPr>
            </w:pPr>
            <w:r w:rsidRPr="00C04569">
              <w:rPr>
                <w:rFonts w:cs="Arial"/>
              </w:rPr>
              <w:t xml:space="preserve">    </w:t>
            </w:r>
            <w:proofErr w:type="spellStart"/>
            <w:r w:rsidRPr="00C04569">
              <w:rPr>
                <w:rFonts w:cs="Arial"/>
              </w:rPr>
              <w:t>tl</w:t>
            </w:r>
            <w:proofErr w:type="spellEnd"/>
            <w:r w:rsidRPr="00C04569">
              <w:rPr>
                <w:rFonts w:cs="Arial"/>
              </w:rPr>
              <w:t>. 40 mm</w:t>
            </w:r>
          </w:p>
        </w:tc>
        <w:tc>
          <w:tcPr>
            <w:tcW w:w="1701" w:type="dxa"/>
            <w:shd w:val="clear" w:color="auto" w:fill="auto"/>
          </w:tcPr>
          <w:p w:rsidR="005B0451" w:rsidRPr="00C04569" w:rsidRDefault="005B0451" w:rsidP="005B0451">
            <w:pPr>
              <w:keepNext/>
              <w:keepLines/>
              <w:widowControl w:val="0"/>
              <w:spacing w:before="30" w:after="30" w:line="264" w:lineRule="auto"/>
              <w:rPr>
                <w:rFonts w:cs="Arial"/>
              </w:rPr>
            </w:pPr>
            <w:r w:rsidRPr="00C04569">
              <w:rPr>
                <w:rFonts w:cs="Arial"/>
              </w:rPr>
              <w:t xml:space="preserve">ČSN EN 13108-1 </w:t>
            </w:r>
            <w:r w:rsidRPr="00C04569">
              <w:rPr>
                <w:rFonts w:cs="Arial"/>
              </w:rPr>
              <w:br/>
              <w:t>a TP 148</w:t>
            </w:r>
          </w:p>
        </w:tc>
      </w:tr>
      <w:tr w:rsidR="005B0451" w:rsidRPr="0000061B" w:rsidTr="00351C3F">
        <w:trPr>
          <w:trHeight w:val="469"/>
        </w:trPr>
        <w:tc>
          <w:tcPr>
            <w:tcW w:w="4894" w:type="dxa"/>
          </w:tcPr>
          <w:p w:rsidR="005B0451" w:rsidRPr="003B3232" w:rsidRDefault="005B0451" w:rsidP="005B0451">
            <w:pPr>
              <w:keepNext/>
              <w:keepLines/>
              <w:widowControl w:val="0"/>
              <w:spacing w:before="30" w:after="30" w:line="264" w:lineRule="auto"/>
              <w:jc w:val="left"/>
              <w:rPr>
                <w:rFonts w:cs="Arial"/>
              </w:rPr>
            </w:pPr>
            <w:r w:rsidRPr="003B3232">
              <w:rPr>
                <w:rFonts w:cs="Arial"/>
              </w:rPr>
              <w:t xml:space="preserve">- Asfaltový beton pro ložnou vrstvu </w:t>
            </w:r>
            <w:proofErr w:type="spellStart"/>
            <w:r w:rsidRPr="003B3232">
              <w:rPr>
                <w:rFonts w:cs="Arial"/>
              </w:rPr>
              <w:t>modif</w:t>
            </w:r>
            <w:proofErr w:type="spellEnd"/>
            <w:r w:rsidRPr="003B3232">
              <w:rPr>
                <w:rFonts w:cs="Arial"/>
              </w:rPr>
              <w:t xml:space="preserve">.   </w:t>
            </w:r>
            <w:r>
              <w:rPr>
                <w:rFonts w:cs="Arial"/>
              </w:rPr>
              <w:t xml:space="preserve">                  </w:t>
            </w:r>
            <w:r w:rsidRPr="003B3232">
              <w:rPr>
                <w:rFonts w:cs="Arial"/>
              </w:rPr>
              <w:t>ACL 16+</w:t>
            </w:r>
          </w:p>
        </w:tc>
        <w:tc>
          <w:tcPr>
            <w:tcW w:w="1764" w:type="dxa"/>
          </w:tcPr>
          <w:p w:rsidR="005B0451" w:rsidRPr="003B3232" w:rsidRDefault="005B0451" w:rsidP="005B0451">
            <w:pPr>
              <w:keepNext/>
              <w:keepLines/>
              <w:widowControl w:val="0"/>
              <w:spacing w:before="30" w:after="30" w:line="264" w:lineRule="auto"/>
              <w:rPr>
                <w:rFonts w:cs="Arial"/>
              </w:rPr>
            </w:pPr>
            <w:r w:rsidRPr="003B3232">
              <w:rPr>
                <w:rFonts w:cs="Arial"/>
              </w:rPr>
              <w:t xml:space="preserve">   </w:t>
            </w:r>
            <w:proofErr w:type="spellStart"/>
            <w:r>
              <w:rPr>
                <w:rFonts w:cs="Arial"/>
              </w:rPr>
              <w:t>tl</w:t>
            </w:r>
            <w:proofErr w:type="spellEnd"/>
            <w:r w:rsidRPr="003B3232">
              <w:rPr>
                <w:rFonts w:cs="Arial"/>
              </w:rPr>
              <w:t>.</w:t>
            </w:r>
            <w:r>
              <w:rPr>
                <w:rFonts w:cs="Arial"/>
              </w:rPr>
              <w:t xml:space="preserve"> </w:t>
            </w:r>
            <w:r w:rsidRPr="003B3232">
              <w:rPr>
                <w:rFonts w:cs="Arial"/>
              </w:rPr>
              <w:t xml:space="preserve"> </w:t>
            </w:r>
            <w:r>
              <w:rPr>
                <w:rFonts w:cs="Arial"/>
              </w:rPr>
              <w:t>80</w:t>
            </w:r>
            <w:r w:rsidRPr="003B3232">
              <w:rPr>
                <w:rFonts w:cs="Arial"/>
              </w:rPr>
              <w:t xml:space="preserve"> mm</w:t>
            </w:r>
          </w:p>
        </w:tc>
        <w:tc>
          <w:tcPr>
            <w:tcW w:w="1701" w:type="dxa"/>
          </w:tcPr>
          <w:p w:rsidR="005B0451" w:rsidRPr="003B3232" w:rsidRDefault="005B0451" w:rsidP="005B0451">
            <w:pPr>
              <w:keepNext/>
              <w:keepLines/>
              <w:widowControl w:val="0"/>
              <w:spacing w:before="30" w:after="30" w:line="264" w:lineRule="auto"/>
              <w:rPr>
                <w:rFonts w:cs="Arial"/>
              </w:rPr>
            </w:pPr>
            <w:r w:rsidRPr="003B3232">
              <w:rPr>
                <w:rFonts w:cs="Arial"/>
              </w:rPr>
              <w:t>ČSN EN 13108-1</w:t>
            </w:r>
          </w:p>
        </w:tc>
      </w:tr>
      <w:tr w:rsidR="005C4EB7" w:rsidRPr="0000061B" w:rsidTr="00351C3F">
        <w:tc>
          <w:tcPr>
            <w:tcW w:w="4894" w:type="dxa"/>
          </w:tcPr>
          <w:p w:rsidR="005C4EB7" w:rsidRPr="0000061B" w:rsidRDefault="005C4EB7" w:rsidP="005C4EB7">
            <w:pPr>
              <w:spacing w:before="60" w:line="276" w:lineRule="auto"/>
              <w:jc w:val="left"/>
              <w:rPr>
                <w:rFonts w:cs="Arial"/>
                <w:snapToGrid w:val="0"/>
              </w:rPr>
            </w:pPr>
            <w:r>
              <w:rPr>
                <w:rFonts w:cs="Arial"/>
                <w:snapToGrid w:val="0"/>
              </w:rPr>
              <w:t xml:space="preserve">- </w:t>
            </w:r>
            <w:proofErr w:type="spellStart"/>
            <w:r>
              <w:rPr>
                <w:rFonts w:cs="Arial"/>
                <w:snapToGrid w:val="0"/>
              </w:rPr>
              <w:t>Štěrkodrť</w:t>
            </w:r>
            <w:proofErr w:type="spellEnd"/>
            <w:r>
              <w:rPr>
                <w:rFonts w:cs="Arial"/>
                <w:snapToGrid w:val="0"/>
              </w:rPr>
              <w:t xml:space="preserve"> </w:t>
            </w:r>
            <w:r w:rsidRPr="0000061B">
              <w:rPr>
                <w:rFonts w:cs="Arial"/>
                <w:snapToGrid w:val="0"/>
              </w:rPr>
              <w:t xml:space="preserve"> </w:t>
            </w:r>
            <w:proofErr w:type="gramStart"/>
            <w:r w:rsidRPr="0000061B">
              <w:rPr>
                <w:rFonts w:cs="Arial"/>
                <w:snapToGrid w:val="0"/>
              </w:rPr>
              <w:t>fr.</w:t>
            </w:r>
            <w:r>
              <w:rPr>
                <w:rFonts w:cs="Arial"/>
                <w:snapToGrid w:val="0"/>
              </w:rPr>
              <w:t>0-63</w:t>
            </w:r>
            <w:proofErr w:type="gramEnd"/>
            <w:r>
              <w:rPr>
                <w:rFonts w:cs="Arial"/>
                <w:snapToGrid w:val="0"/>
              </w:rPr>
              <w:t xml:space="preserve"> mm     </w:t>
            </w:r>
            <w:r w:rsidRPr="0000061B">
              <w:rPr>
                <w:rFonts w:cs="Arial"/>
                <w:snapToGrid w:val="0"/>
              </w:rPr>
              <w:t xml:space="preserve">        </w:t>
            </w:r>
            <w:r>
              <w:rPr>
                <w:rFonts w:cs="Arial"/>
                <w:snapToGrid w:val="0"/>
              </w:rPr>
              <w:t xml:space="preserve">                      </w:t>
            </w:r>
            <w:r w:rsidRPr="0000061B">
              <w:rPr>
                <w:rFonts w:cs="Arial"/>
                <w:snapToGrid w:val="0"/>
              </w:rPr>
              <w:t xml:space="preserve">ŠDA,GE  </w:t>
            </w:r>
          </w:p>
        </w:tc>
        <w:tc>
          <w:tcPr>
            <w:tcW w:w="1764" w:type="dxa"/>
          </w:tcPr>
          <w:p w:rsidR="005C4EB7" w:rsidRPr="0000061B" w:rsidRDefault="005C4EB7" w:rsidP="005C4EB7">
            <w:pPr>
              <w:spacing w:before="60" w:line="276" w:lineRule="auto"/>
              <w:rPr>
                <w:rFonts w:cs="Arial"/>
                <w:snapToGrid w:val="0"/>
              </w:rPr>
            </w:pPr>
            <w:r w:rsidRPr="0000061B">
              <w:rPr>
                <w:rFonts w:cs="Arial"/>
                <w:snapToGrid w:val="0"/>
              </w:rPr>
              <w:t xml:space="preserve"> </w:t>
            </w:r>
            <w:r>
              <w:rPr>
                <w:rFonts w:cs="Arial"/>
                <w:snapToGrid w:val="0"/>
              </w:rPr>
              <w:t xml:space="preserve">  </w:t>
            </w:r>
            <w:proofErr w:type="spellStart"/>
            <w:r w:rsidRPr="0000061B">
              <w:rPr>
                <w:rFonts w:cs="Arial"/>
                <w:snapToGrid w:val="0"/>
              </w:rPr>
              <w:t>tl</w:t>
            </w:r>
            <w:proofErr w:type="spellEnd"/>
            <w:r w:rsidRPr="0000061B">
              <w:rPr>
                <w:rFonts w:cs="Arial"/>
                <w:snapToGrid w:val="0"/>
              </w:rPr>
              <w:t>. 150 mm</w:t>
            </w:r>
          </w:p>
        </w:tc>
        <w:tc>
          <w:tcPr>
            <w:tcW w:w="1701" w:type="dxa"/>
          </w:tcPr>
          <w:p w:rsidR="005C4EB7" w:rsidRPr="0000061B" w:rsidRDefault="005C4EB7" w:rsidP="005C4EB7">
            <w:pPr>
              <w:spacing w:before="60" w:line="276" w:lineRule="auto"/>
              <w:rPr>
                <w:rFonts w:cs="Arial"/>
                <w:snapToGrid w:val="0"/>
              </w:rPr>
            </w:pPr>
            <w:r w:rsidRPr="0000061B">
              <w:rPr>
                <w:rFonts w:cs="Arial"/>
                <w:snapToGrid w:val="0"/>
              </w:rPr>
              <w:t>ČSN EN 13285</w:t>
            </w:r>
          </w:p>
          <w:p w:rsidR="005C4EB7" w:rsidRPr="0000061B" w:rsidRDefault="005C4EB7" w:rsidP="005C4EB7">
            <w:pPr>
              <w:spacing w:before="60" w:line="276" w:lineRule="auto"/>
              <w:rPr>
                <w:rFonts w:cs="Arial"/>
                <w:snapToGrid w:val="0"/>
                <w:u w:val="single"/>
              </w:rPr>
            </w:pPr>
            <w:r w:rsidRPr="0000061B">
              <w:rPr>
                <w:rFonts w:cs="Arial"/>
                <w:snapToGrid w:val="0"/>
              </w:rPr>
              <w:t>ČSN 73 61 26-1</w:t>
            </w:r>
          </w:p>
        </w:tc>
      </w:tr>
      <w:tr w:rsidR="005C4EB7" w:rsidRPr="0000061B" w:rsidTr="00351C3F">
        <w:tc>
          <w:tcPr>
            <w:tcW w:w="4894" w:type="dxa"/>
          </w:tcPr>
          <w:p w:rsidR="005C4EB7" w:rsidRPr="0000061B" w:rsidRDefault="005C4EB7" w:rsidP="005C4EB7">
            <w:pPr>
              <w:spacing w:before="60" w:line="276" w:lineRule="auto"/>
              <w:rPr>
                <w:rFonts w:cs="Arial"/>
                <w:snapToGrid w:val="0"/>
              </w:rPr>
            </w:pPr>
            <w:r w:rsidRPr="0000061B">
              <w:rPr>
                <w:rFonts w:cs="Arial"/>
                <w:snapToGrid w:val="0"/>
              </w:rPr>
              <w:t xml:space="preserve">  CELKEM:                                         </w:t>
            </w:r>
          </w:p>
        </w:tc>
        <w:tc>
          <w:tcPr>
            <w:tcW w:w="1764" w:type="dxa"/>
          </w:tcPr>
          <w:p w:rsidR="005C4EB7" w:rsidRPr="0000061B" w:rsidRDefault="005C4EB7" w:rsidP="005C4EB7">
            <w:pPr>
              <w:spacing w:before="60" w:line="276" w:lineRule="auto"/>
              <w:rPr>
                <w:rFonts w:cs="Arial"/>
                <w:snapToGrid w:val="0"/>
              </w:rPr>
            </w:pPr>
            <w:r>
              <w:rPr>
                <w:rFonts w:cs="Arial"/>
                <w:snapToGrid w:val="0"/>
              </w:rPr>
              <w:t xml:space="preserve">   </w:t>
            </w:r>
            <w:proofErr w:type="spellStart"/>
            <w:r w:rsidR="008F6062">
              <w:rPr>
                <w:rFonts w:cs="Arial"/>
                <w:snapToGrid w:val="0"/>
              </w:rPr>
              <w:t>tl</w:t>
            </w:r>
            <w:proofErr w:type="spellEnd"/>
            <w:r w:rsidR="008F6062">
              <w:rPr>
                <w:rFonts w:cs="Arial"/>
                <w:snapToGrid w:val="0"/>
              </w:rPr>
              <w:t>. 270</w:t>
            </w:r>
            <w:r w:rsidRPr="0000061B">
              <w:rPr>
                <w:rFonts w:cs="Arial"/>
                <w:snapToGrid w:val="0"/>
              </w:rPr>
              <w:t xml:space="preserve"> mm</w:t>
            </w:r>
          </w:p>
        </w:tc>
        <w:tc>
          <w:tcPr>
            <w:tcW w:w="1701" w:type="dxa"/>
          </w:tcPr>
          <w:p w:rsidR="005C4EB7" w:rsidRPr="0000061B" w:rsidRDefault="005C4EB7" w:rsidP="005C4EB7">
            <w:pPr>
              <w:spacing w:before="60" w:line="276" w:lineRule="auto"/>
              <w:rPr>
                <w:rFonts w:cs="Arial"/>
                <w:snapToGrid w:val="0"/>
              </w:rPr>
            </w:pPr>
          </w:p>
        </w:tc>
      </w:tr>
    </w:tbl>
    <w:p w:rsidR="005C4EB7" w:rsidRDefault="005C4EB7" w:rsidP="005C4EB7">
      <w:pPr>
        <w:spacing w:before="240" w:after="120" w:line="276" w:lineRule="auto"/>
        <w:rPr>
          <w:rFonts w:cs="Arial"/>
          <w:szCs w:val="22"/>
        </w:rPr>
      </w:pPr>
      <w:r>
        <w:rPr>
          <w:rFonts w:cs="Arial"/>
          <w:szCs w:val="22"/>
        </w:rPr>
        <w:t xml:space="preserve">V nezpevněných plochách bude provedeno </w:t>
      </w:r>
      <w:proofErr w:type="spellStart"/>
      <w:r>
        <w:rPr>
          <w:rFonts w:cs="Arial"/>
          <w:szCs w:val="22"/>
        </w:rPr>
        <w:t>ohumusování</w:t>
      </w:r>
      <w:proofErr w:type="spellEnd"/>
      <w:r>
        <w:rPr>
          <w:rFonts w:cs="Arial"/>
          <w:szCs w:val="22"/>
        </w:rPr>
        <w:t xml:space="preserve"> tloušťky 100 mm a zatravnění travní směsí.</w:t>
      </w:r>
    </w:p>
    <w:p w:rsidR="00062C3B" w:rsidRDefault="00C412C7" w:rsidP="001014F1">
      <w:pPr>
        <w:pStyle w:val="Nadpis3"/>
        <w:numPr>
          <w:ilvl w:val="1"/>
          <w:numId w:val="44"/>
        </w:numPr>
        <w:spacing w:after="120"/>
        <w:ind w:left="360"/>
      </w:pPr>
      <w:bookmarkStart w:id="100" w:name="_Toc6386874"/>
      <w:r>
        <w:t>Manipulace s vytěženým materiálem</w:t>
      </w:r>
      <w:bookmarkEnd w:id="100"/>
    </w:p>
    <w:p w:rsidR="00725399" w:rsidRPr="00725399" w:rsidRDefault="00725399" w:rsidP="00234A9D">
      <w:pPr>
        <w:spacing w:line="276" w:lineRule="auto"/>
      </w:pPr>
      <w:r>
        <w:t>Veškerá vytěžená zemina z výkopů a rozebraná svrchní vrstva asfaltové komunikace bude vyvezena na povo</w:t>
      </w:r>
      <w:r w:rsidR="006C786C">
        <w:t>lenou skládku odpadů</w:t>
      </w:r>
      <w:r>
        <w:t xml:space="preserve"> (vzdálenost do 10 km).</w:t>
      </w:r>
      <w:r w:rsidRPr="00725399">
        <w:t xml:space="preserve"> </w:t>
      </w:r>
    </w:p>
    <w:p w:rsidR="00623351" w:rsidRDefault="00623351" w:rsidP="00623351">
      <w:pPr>
        <w:pStyle w:val="Nadpis2"/>
        <w:numPr>
          <w:ilvl w:val="0"/>
          <w:numId w:val="44"/>
        </w:numPr>
        <w:ind w:left="360"/>
      </w:pPr>
      <w:bookmarkStart w:id="101" w:name="_Toc6386875"/>
      <w:r>
        <w:t>POŽADAVKY NA POSTUP STAVEBNÍCH A MONTÁŽNÍCH PRACÍ</w:t>
      </w:r>
      <w:bookmarkEnd w:id="101"/>
    </w:p>
    <w:p w:rsidR="00DB3FE3" w:rsidRPr="003E3CE4" w:rsidRDefault="00DB3FE3" w:rsidP="00234A9D">
      <w:pPr>
        <w:spacing w:after="120" w:line="276" w:lineRule="auto"/>
      </w:pPr>
      <w:r w:rsidRPr="003E3CE4">
        <w:t>Realizace bude prováděna plně v souladu s Metodikou magistrátu města Brna – Městskými standardy pro vodovodní síť, v platném znění.</w:t>
      </w:r>
    </w:p>
    <w:p w:rsidR="00DB3FE3" w:rsidRPr="00DB3FE3" w:rsidRDefault="00DB3FE3" w:rsidP="00234A9D">
      <w:pPr>
        <w:spacing w:after="120" w:line="276" w:lineRule="auto"/>
        <w:rPr>
          <w:rFonts w:cs="Arial"/>
        </w:rPr>
      </w:pPr>
      <w:r>
        <w:rPr>
          <w:rFonts w:cs="Arial"/>
        </w:rPr>
        <w:t>Předmětné</w:t>
      </w:r>
      <w:r w:rsidRPr="00DB3FE3">
        <w:rPr>
          <w:rFonts w:cs="Arial"/>
        </w:rPr>
        <w:t xml:space="preserve"> SO je nutno realizovat v úzké koordinaci s ostatními stavebními objekty.</w:t>
      </w:r>
    </w:p>
    <w:p w:rsidR="00DB3FE3" w:rsidRPr="003E3CE4" w:rsidRDefault="00DB3FE3" w:rsidP="00234A9D">
      <w:pPr>
        <w:spacing w:after="120" w:line="276" w:lineRule="auto"/>
      </w:pPr>
      <w:r w:rsidRPr="003E3CE4">
        <w:t xml:space="preserve">Po uložení vodovodního řadu bude provedena tlaková zkouška, desinfekce a proplach. Po obdržení kladného vyjádření laboratoře BVK, a.s. k jakosti vody odebrané z potrubí mohou být provedeny </w:t>
      </w:r>
      <w:proofErr w:type="spellStart"/>
      <w:r w:rsidRPr="003E3CE4">
        <w:t>propoje</w:t>
      </w:r>
      <w:proofErr w:type="spellEnd"/>
      <w:r w:rsidRPr="003E3CE4">
        <w:t xml:space="preserve"> na stávající vodovodní síť.</w:t>
      </w:r>
    </w:p>
    <w:p w:rsidR="00623351" w:rsidRPr="00916F83" w:rsidRDefault="00255DA6" w:rsidP="00623351">
      <w:pPr>
        <w:pStyle w:val="Nadpis2"/>
        <w:numPr>
          <w:ilvl w:val="0"/>
          <w:numId w:val="44"/>
        </w:numPr>
        <w:ind w:left="360"/>
      </w:pPr>
      <w:bookmarkStart w:id="102" w:name="_Toc6386876"/>
      <w:bookmarkEnd w:id="0"/>
      <w:bookmarkEnd w:id="1"/>
      <w:bookmarkEnd w:id="42"/>
      <w:r>
        <w:t>ZÁVĚR</w:t>
      </w:r>
      <w:bookmarkEnd w:id="102"/>
    </w:p>
    <w:p w:rsidR="001E52A5" w:rsidRDefault="001E52A5" w:rsidP="00234A9D">
      <w:pPr>
        <w:spacing w:after="120" w:line="276" w:lineRule="auto"/>
      </w:pPr>
      <w:r w:rsidRPr="00F361AA">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w:t>
      </w:r>
      <w:r>
        <w:br/>
      </w:r>
      <w:r w:rsidRPr="00F361AA">
        <w:t>a investora, a vyžádat si jeho stanovisko. Nedílnou součástí projektové dokumentace jsou rovněž vyjádření a stanoviska dotčených organizací a orgánů státní správy a účastníků stavebního řízení vydaná k dokumentaci pro stavební povolení, které je nutno při stavbě respektovat a řídit se jejich požadavky – pokud ve vydaném stavebním povolení není uvedeno jinak nebo pokud nebude změna odsouhlasena projektantem, investorem a stavebním dozorem.</w:t>
      </w:r>
    </w:p>
    <w:p w:rsidR="001E52A5" w:rsidRPr="00F361AA" w:rsidRDefault="001E52A5" w:rsidP="00234A9D">
      <w:pPr>
        <w:spacing w:after="120" w:line="276" w:lineRule="auto"/>
      </w:pPr>
      <w:r w:rsidRPr="00F361AA">
        <w:lastRenderedPageBreak/>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rsidR="001E52A5" w:rsidRPr="00F361AA" w:rsidRDefault="001E52A5" w:rsidP="00234A9D">
      <w:pPr>
        <w:spacing w:after="120" w:line="276" w:lineRule="auto"/>
      </w:pPr>
      <w:r w:rsidRPr="00F361AA">
        <w:t>Zhotovitel je rovněž před vlastní stavbou povinen ověřit stávající výškové a polohopisné poměry, včetně dalších údajů, které jsou požadovány v projektov</w:t>
      </w:r>
      <w:r w:rsidR="00A42A35">
        <w:t xml:space="preserve">é dokumentaci a ve stanoviscích </w:t>
      </w:r>
      <w:r w:rsidRPr="00F361AA">
        <w:t>přiložených v dokladové části PD.</w:t>
      </w:r>
    </w:p>
    <w:p w:rsidR="001E52A5" w:rsidRPr="00F361AA" w:rsidRDefault="001E52A5" w:rsidP="00234A9D">
      <w:pPr>
        <w:spacing w:after="120" w:line="276" w:lineRule="auto"/>
      </w:pPr>
      <w:r w:rsidRPr="00F361AA">
        <w:t>Po celou dobu stavby musí být ke všem nemovitostem zajištěn alespoň provizorní příjezd pro vozidla záchranné služby první pomoci, komunálních služeb a požární vozidla. Případné nutné zúžení průjezdného pruhu na šířku menší než 3,5</w:t>
      </w:r>
      <w:r w:rsidR="00EA56D0">
        <w:t xml:space="preserve"> </w:t>
      </w:r>
      <w:r w:rsidRPr="00F361AA">
        <w:t>m, je nutno před vlastní stavbou projednat s Hasičským záchranným sborem města Brna.</w:t>
      </w:r>
    </w:p>
    <w:p w:rsidR="001E52A5" w:rsidRPr="00F361AA" w:rsidRDefault="001E52A5" w:rsidP="00234A9D">
      <w:pPr>
        <w:spacing w:after="120" w:line="276" w:lineRule="auto"/>
      </w:pPr>
      <w:r w:rsidRPr="00F361AA">
        <w:t xml:space="preserve">Zhotovitel stavby je dále povinen za spolupráce investora dohodnout s majiteli jednotlivých nemovitostí systém zásobování a oznamovat jim předem termín zahájení a ukončení realizace jednotlivých úseků </w:t>
      </w:r>
      <w:r>
        <w:t>vodovodu</w:t>
      </w:r>
      <w:r w:rsidRPr="00F361AA">
        <w:t xml:space="preserve">, které se dotčených </w:t>
      </w:r>
      <w:r>
        <w:t>nemovitostí</w:t>
      </w:r>
      <w:r w:rsidRPr="00F361AA">
        <w:t xml:space="preserve"> týkají.</w:t>
      </w:r>
    </w:p>
    <w:p w:rsidR="001E52A5" w:rsidRPr="00F361AA" w:rsidRDefault="001E52A5" w:rsidP="00234A9D">
      <w:pPr>
        <w:spacing w:after="120" w:line="276" w:lineRule="auto"/>
      </w:pPr>
      <w:r w:rsidRPr="00F361AA">
        <w:t xml:space="preserve">Součástí předání a převzetí stavby bude doklad o vykonání zkoušek vodotěsnosti, zkoušek hutnění, geodetické zaměření provedeného díla, dokumentace skutečného provedení stavby - zejména situační geodetické zaměření tras (v souřadnicích S-JTSK a výškovém systému BPV, </w:t>
      </w:r>
      <w:r w:rsidR="00EA56D0">
        <w:br/>
      </w:r>
      <w:r w:rsidRPr="00F361AA">
        <w:t xml:space="preserve">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rsidR="001014F1" w:rsidRPr="00AA0E79" w:rsidRDefault="001E52A5" w:rsidP="00AA0E79">
      <w:pPr>
        <w:spacing w:before="120" w:after="240" w:line="276" w:lineRule="auto"/>
        <w:rPr>
          <w:rFonts w:cs="Arial"/>
          <w:szCs w:val="22"/>
        </w:rPr>
      </w:pPr>
      <w:r w:rsidRPr="00F361AA">
        <w:t xml:space="preserve">Případné zjištěné nedostatky budou zhotovitelem stavby bez prodlení odstraněny a po jejich odstranění bude možné dílo uvést do trvalého provozu. </w:t>
      </w:r>
      <w:r w:rsidRPr="00F361AA">
        <w:rPr>
          <w:rFonts w:cs="Arial"/>
          <w:szCs w:val="22"/>
        </w:rPr>
        <w:t xml:space="preserve">Zhotovitel stavby vyklidí objekty zařízení staveniště do předání díla k trvalému provozu. </w:t>
      </w:r>
    </w:p>
    <w:p w:rsidR="00886FAE" w:rsidRDefault="00886FAE" w:rsidP="00AA0E79">
      <w:pPr>
        <w:pStyle w:val="Normalodstavec"/>
        <w:tabs>
          <w:tab w:val="right" w:pos="8504"/>
        </w:tabs>
        <w:spacing w:after="60"/>
      </w:pPr>
      <w:r w:rsidRPr="00C776AF">
        <w:t xml:space="preserve">Brno, </w:t>
      </w:r>
      <w:r w:rsidR="00C776AF">
        <w:t>březen 2019</w:t>
      </w:r>
      <w:r w:rsidRPr="00C776AF">
        <w:tab/>
        <w:t>Ing. Miloslav Tauš, Ph.D.</w:t>
      </w:r>
    </w:p>
    <w:p w:rsidR="00C776AF" w:rsidRPr="007C3514" w:rsidRDefault="00C776AF" w:rsidP="00AA0E79">
      <w:pPr>
        <w:pStyle w:val="Normalodstavec"/>
        <w:tabs>
          <w:tab w:val="right" w:pos="8504"/>
        </w:tabs>
        <w:spacing w:after="0"/>
      </w:pPr>
      <w:r>
        <w:tab/>
        <w:t>Ing. Zuzana Műnsterová</w:t>
      </w:r>
    </w:p>
    <w:sectPr w:rsidR="00C776AF" w:rsidRPr="007C3514" w:rsidSect="00112440">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CC7" w:rsidRDefault="00161CC7" w:rsidP="00207A11">
      <w:r>
        <w:separator/>
      </w:r>
    </w:p>
  </w:endnote>
  <w:endnote w:type="continuationSeparator" w:id="0">
    <w:p w:rsidR="00161CC7" w:rsidRDefault="00161CC7"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161CC7" w:rsidRPr="00AA14F6" w:rsidTr="000A698A">
      <w:trPr>
        <w:trHeight w:val="2098"/>
        <w:jc w:val="center"/>
      </w:trPr>
      <w:tc>
        <w:tcPr>
          <w:tcW w:w="8504" w:type="dxa"/>
          <w:gridSpan w:val="3"/>
          <w:tcBorders>
            <w:top w:val="single" w:sz="4" w:space="0" w:color="auto"/>
          </w:tcBorders>
          <w:tcMar>
            <w:top w:w="113" w:type="dxa"/>
          </w:tcMar>
        </w:tcPr>
        <w:p w:rsidR="00161CC7" w:rsidRDefault="000663BB"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161CC7">
                <w:rPr>
                  <w:bCs/>
                  <w:caps/>
                  <w:color w:val="000000" w:themeColor="text1"/>
                  <w:sz w:val="24"/>
                  <w:szCs w:val="24"/>
                </w:rPr>
                <w:t>Objednatel:</w:t>
              </w:r>
            </w:sdtContent>
          </w:sdt>
        </w:p>
        <w:p w:rsidR="00161CC7" w:rsidRDefault="00161CC7" w:rsidP="00A65D85">
          <w:pPr>
            <w:spacing w:before="120" w:line="276" w:lineRule="auto"/>
            <w:jc w:val="center"/>
            <w:rPr>
              <w:caps/>
              <w:color w:val="000000" w:themeColor="text1"/>
              <w:sz w:val="24"/>
              <w:szCs w:val="24"/>
            </w:rPr>
          </w:pPr>
          <w:r>
            <w:rPr>
              <w:color w:val="000000" w:themeColor="text1"/>
              <w:sz w:val="24"/>
              <w:szCs w:val="24"/>
            </w:rPr>
            <w:t>Statutární město Brno</w:t>
          </w:r>
        </w:p>
        <w:p w:rsidR="00161CC7" w:rsidRPr="00C5703F" w:rsidRDefault="00161CC7"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161CC7" w:rsidRPr="00AA14F6" w:rsidTr="000A698A">
      <w:trPr>
        <w:trHeight w:val="851"/>
        <w:jc w:val="center"/>
      </w:trPr>
      <w:tc>
        <w:tcPr>
          <w:tcW w:w="2834" w:type="dxa"/>
          <w:tcMar>
            <w:left w:w="113" w:type="dxa"/>
            <w:bottom w:w="113" w:type="dxa"/>
          </w:tcMar>
          <w:vAlign w:val="bottom"/>
        </w:tcPr>
        <w:p w:rsidR="00161CC7" w:rsidRPr="0037186F" w:rsidRDefault="00161CC7" w:rsidP="000A698A">
          <w:pPr>
            <w:jc w:val="center"/>
            <w:rPr>
              <w:color w:val="000000" w:themeColor="text1"/>
              <w:sz w:val="12"/>
            </w:rPr>
          </w:pPr>
        </w:p>
      </w:tc>
      <w:tc>
        <w:tcPr>
          <w:tcW w:w="2835" w:type="dxa"/>
          <w:tcMar>
            <w:left w:w="113" w:type="dxa"/>
            <w:bottom w:w="113" w:type="dxa"/>
          </w:tcMar>
          <w:vAlign w:val="bottom"/>
        </w:tcPr>
        <w:p w:rsidR="00161CC7" w:rsidRPr="00C5703F" w:rsidRDefault="00161CC7"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161CC7" w:rsidRPr="0037186F" w:rsidRDefault="00161CC7" w:rsidP="000A698A">
          <w:pPr>
            <w:jc w:val="center"/>
            <w:rPr>
              <w:color w:val="000000" w:themeColor="text1"/>
              <w:sz w:val="12"/>
            </w:rPr>
          </w:pPr>
        </w:p>
      </w:tc>
    </w:tr>
    <w:tr w:rsidR="00161CC7"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161CC7" w:rsidRPr="0037186F" w:rsidRDefault="00161CC7"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161CC7" w:rsidRPr="008A758D" w:rsidRDefault="00161CC7"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161CC7" w:rsidRPr="0037186F" w:rsidRDefault="00161CC7" w:rsidP="000A698A">
          <w:pPr>
            <w:jc w:val="left"/>
            <w:rPr>
              <w:color w:val="000000" w:themeColor="text1"/>
              <w:sz w:val="12"/>
            </w:rPr>
          </w:pPr>
        </w:p>
      </w:tc>
    </w:tr>
    <w:tr w:rsidR="00161CC7" w:rsidRPr="00AA14F6" w:rsidTr="000A698A">
      <w:trPr>
        <w:trHeight w:val="227"/>
        <w:jc w:val="center"/>
      </w:trPr>
      <w:tc>
        <w:tcPr>
          <w:tcW w:w="2834" w:type="dxa"/>
          <w:tcMar>
            <w:left w:w="113" w:type="dxa"/>
          </w:tcMar>
          <w:vAlign w:val="center"/>
        </w:tcPr>
        <w:p w:rsidR="00161CC7" w:rsidRPr="0037186F" w:rsidRDefault="00161CC7" w:rsidP="000A698A">
          <w:pPr>
            <w:jc w:val="left"/>
            <w:rPr>
              <w:color w:val="000000" w:themeColor="text1"/>
              <w:sz w:val="12"/>
            </w:rPr>
          </w:pPr>
        </w:p>
      </w:tc>
      <w:tc>
        <w:tcPr>
          <w:tcW w:w="2835" w:type="dxa"/>
          <w:tcMar>
            <w:left w:w="113" w:type="dxa"/>
          </w:tcMar>
          <w:vAlign w:val="center"/>
        </w:tcPr>
        <w:p w:rsidR="00161CC7" w:rsidRDefault="00161CC7" w:rsidP="00A65D85">
          <w:pPr>
            <w:jc w:val="left"/>
            <w:rPr>
              <w:color w:val="000000" w:themeColor="text1"/>
              <w:sz w:val="12"/>
            </w:rPr>
          </w:pPr>
          <w:r>
            <w:rPr>
              <w:color w:val="000000" w:themeColor="text1"/>
              <w:sz w:val="12"/>
            </w:rPr>
            <w:t>Divize Morava</w:t>
          </w:r>
        </w:p>
        <w:p w:rsidR="00161CC7" w:rsidRDefault="00161CC7" w:rsidP="00A65D85">
          <w:pPr>
            <w:jc w:val="left"/>
            <w:rPr>
              <w:color w:val="000000" w:themeColor="text1"/>
              <w:sz w:val="12"/>
            </w:rPr>
          </w:pPr>
          <w:r>
            <w:rPr>
              <w:color w:val="000000" w:themeColor="text1"/>
              <w:sz w:val="12"/>
            </w:rPr>
            <w:t>Minská 1337/18, 616 00 Brno</w:t>
          </w:r>
        </w:p>
        <w:p w:rsidR="00161CC7" w:rsidRDefault="00161CC7" w:rsidP="00A65D85">
          <w:pPr>
            <w:jc w:val="left"/>
            <w:rPr>
              <w:color w:val="000000" w:themeColor="text1"/>
              <w:sz w:val="12"/>
            </w:rPr>
          </w:pPr>
          <w:r w:rsidRPr="00DD3884">
            <w:rPr>
              <w:color w:val="000000" w:themeColor="text1"/>
              <w:sz w:val="12"/>
            </w:rPr>
            <w:t>www.sweco.cz</w:t>
          </w:r>
        </w:p>
        <w:p w:rsidR="00161CC7" w:rsidRDefault="00161CC7" w:rsidP="00A65D85">
          <w:pPr>
            <w:jc w:val="left"/>
            <w:rPr>
              <w:color w:val="000000" w:themeColor="text1"/>
              <w:sz w:val="12"/>
            </w:rPr>
          </w:pPr>
        </w:p>
        <w:p w:rsidR="00161CC7" w:rsidRDefault="00161CC7"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21-4108-0300</w:t>
          </w:r>
        </w:p>
        <w:p w:rsidR="00161CC7" w:rsidRPr="0037186F" w:rsidRDefault="00161CC7" w:rsidP="00C776AF">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4108</w:t>
              </w:r>
            </w:sdtContent>
          </w:sdt>
        </w:p>
      </w:tc>
      <w:tc>
        <w:tcPr>
          <w:tcW w:w="2835" w:type="dxa"/>
          <w:tcMar>
            <w:left w:w="113" w:type="dxa"/>
          </w:tcMar>
          <w:vAlign w:val="center"/>
        </w:tcPr>
        <w:p w:rsidR="00161CC7" w:rsidRPr="0037186F" w:rsidRDefault="00161CC7" w:rsidP="000A698A">
          <w:pPr>
            <w:jc w:val="left"/>
            <w:rPr>
              <w:color w:val="000000" w:themeColor="text1"/>
              <w:sz w:val="12"/>
            </w:rPr>
          </w:pPr>
        </w:p>
      </w:tc>
    </w:tr>
  </w:tbl>
  <w:p w:rsidR="00161CC7" w:rsidRDefault="00161CC7" w:rsidP="00B1494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161CC7" w:rsidTr="000A698A">
      <w:trPr>
        <w:trHeight w:val="227"/>
        <w:jc w:val="center"/>
      </w:trPr>
      <w:tc>
        <w:tcPr>
          <w:tcW w:w="4253" w:type="dxa"/>
          <w:tcBorders>
            <w:top w:val="nil"/>
            <w:left w:val="nil"/>
            <w:bottom w:val="single" w:sz="4" w:space="0" w:color="auto"/>
            <w:right w:val="nil"/>
          </w:tcBorders>
          <w:tcMar>
            <w:left w:w="113" w:type="dxa"/>
          </w:tcMar>
          <w:vAlign w:val="bottom"/>
        </w:tcPr>
        <w:p w:rsidR="00161CC7" w:rsidRDefault="00161CC7"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161CC7" w:rsidRPr="00B40E75" w:rsidRDefault="00161CC7"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0663BB">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161CC7" w:rsidTr="000A698A">
      <w:trPr>
        <w:trHeight w:val="227"/>
        <w:jc w:val="center"/>
      </w:trPr>
      <w:tc>
        <w:tcPr>
          <w:tcW w:w="4253" w:type="dxa"/>
          <w:tcBorders>
            <w:bottom w:val="nil"/>
            <w:right w:val="nil"/>
          </w:tcBorders>
          <w:tcMar>
            <w:left w:w="113" w:type="dxa"/>
          </w:tcMar>
          <w:vAlign w:val="bottom"/>
        </w:tcPr>
        <w:p w:rsidR="00161CC7" w:rsidRDefault="00161CC7"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161CC7" w:rsidRDefault="00161CC7"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161CC7" w:rsidTr="000A698A">
      <w:trPr>
        <w:trHeight w:val="170"/>
        <w:jc w:val="center"/>
      </w:trPr>
      <w:tc>
        <w:tcPr>
          <w:tcW w:w="4253" w:type="dxa"/>
          <w:tcBorders>
            <w:top w:val="nil"/>
            <w:left w:val="nil"/>
            <w:bottom w:val="nil"/>
            <w:right w:val="nil"/>
          </w:tcBorders>
          <w:tcMar>
            <w:left w:w="113" w:type="dxa"/>
          </w:tcMar>
          <w:vAlign w:val="bottom"/>
        </w:tcPr>
        <w:p w:rsidR="00161CC7" w:rsidRDefault="00161CC7"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161CC7" w:rsidRPr="00B40E75" w:rsidRDefault="00161CC7"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161CC7" w:rsidRPr="00F81B53" w:rsidRDefault="00161CC7"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161CC7" w:rsidTr="008E1651">
      <w:trPr>
        <w:trHeight w:val="227"/>
        <w:jc w:val="center"/>
      </w:trPr>
      <w:tc>
        <w:tcPr>
          <w:tcW w:w="5103" w:type="dxa"/>
          <w:tcBorders>
            <w:top w:val="nil"/>
            <w:left w:val="nil"/>
            <w:bottom w:val="single" w:sz="4" w:space="0" w:color="auto"/>
            <w:right w:val="nil"/>
          </w:tcBorders>
          <w:tcMar>
            <w:left w:w="113" w:type="dxa"/>
          </w:tcMar>
          <w:vAlign w:val="bottom"/>
        </w:tcPr>
        <w:p w:rsidR="00161CC7" w:rsidRDefault="00161CC7"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161CC7" w:rsidRPr="00B40E75" w:rsidRDefault="00161CC7"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0663BB">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0663BB">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161CC7" w:rsidTr="008E1651">
      <w:trPr>
        <w:trHeight w:val="227"/>
        <w:jc w:val="center"/>
      </w:trPr>
      <w:tc>
        <w:tcPr>
          <w:tcW w:w="5103" w:type="dxa"/>
          <w:tcBorders>
            <w:bottom w:val="nil"/>
            <w:right w:val="nil"/>
          </w:tcBorders>
          <w:tcMar>
            <w:left w:w="113" w:type="dxa"/>
          </w:tcMar>
          <w:vAlign w:val="bottom"/>
        </w:tcPr>
        <w:p w:rsidR="00161CC7" w:rsidRDefault="00161CC7"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21-4108-0300</w:t>
              </w:r>
            </w:sdtContent>
          </w:sdt>
        </w:p>
      </w:tc>
      <w:tc>
        <w:tcPr>
          <w:tcW w:w="3402" w:type="dxa"/>
          <w:tcBorders>
            <w:left w:val="nil"/>
            <w:bottom w:val="nil"/>
            <w:right w:val="nil"/>
          </w:tcBorders>
          <w:vAlign w:val="bottom"/>
        </w:tcPr>
        <w:p w:rsidR="00161CC7" w:rsidRDefault="00161CC7"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161CC7" w:rsidTr="008E1651">
      <w:trPr>
        <w:trHeight w:val="170"/>
        <w:jc w:val="center"/>
      </w:trPr>
      <w:tc>
        <w:tcPr>
          <w:tcW w:w="5103" w:type="dxa"/>
          <w:tcBorders>
            <w:top w:val="nil"/>
            <w:left w:val="nil"/>
            <w:bottom w:val="nil"/>
            <w:right w:val="nil"/>
          </w:tcBorders>
          <w:tcMar>
            <w:left w:w="113" w:type="dxa"/>
          </w:tcMar>
          <w:vAlign w:val="bottom"/>
        </w:tcPr>
        <w:p w:rsidR="00161CC7" w:rsidRDefault="00161CC7"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4108</w:t>
              </w:r>
            </w:sdtContent>
          </w:sdt>
        </w:p>
      </w:tc>
      <w:tc>
        <w:tcPr>
          <w:tcW w:w="3402" w:type="dxa"/>
          <w:tcBorders>
            <w:top w:val="nil"/>
            <w:left w:val="nil"/>
            <w:bottom w:val="nil"/>
            <w:right w:val="nil"/>
          </w:tcBorders>
          <w:vAlign w:val="bottom"/>
        </w:tcPr>
        <w:p w:rsidR="00161CC7" w:rsidRPr="00B40E75" w:rsidRDefault="00161CC7"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161CC7" w:rsidRPr="00F81B53" w:rsidRDefault="00161CC7"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161CC7" w:rsidTr="000A698A">
      <w:trPr>
        <w:trHeight w:val="227"/>
        <w:jc w:val="center"/>
      </w:trPr>
      <w:tc>
        <w:tcPr>
          <w:tcW w:w="4253" w:type="dxa"/>
          <w:tcBorders>
            <w:top w:val="nil"/>
            <w:left w:val="nil"/>
            <w:bottom w:val="single" w:sz="4" w:space="0" w:color="auto"/>
            <w:right w:val="nil"/>
          </w:tcBorders>
          <w:tcMar>
            <w:left w:w="113" w:type="dxa"/>
          </w:tcMar>
          <w:vAlign w:val="bottom"/>
        </w:tcPr>
        <w:p w:rsidR="00161CC7" w:rsidRDefault="00161CC7"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161CC7" w:rsidRPr="00B40E75" w:rsidRDefault="00161CC7"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0663BB">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161CC7" w:rsidTr="000A698A">
      <w:trPr>
        <w:trHeight w:val="227"/>
        <w:jc w:val="center"/>
      </w:trPr>
      <w:tc>
        <w:tcPr>
          <w:tcW w:w="4253" w:type="dxa"/>
          <w:tcBorders>
            <w:bottom w:val="nil"/>
            <w:right w:val="nil"/>
          </w:tcBorders>
          <w:tcMar>
            <w:left w:w="113" w:type="dxa"/>
          </w:tcMar>
          <w:vAlign w:val="bottom"/>
        </w:tcPr>
        <w:p w:rsidR="00161CC7" w:rsidRDefault="00161CC7"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161CC7" w:rsidRDefault="00161CC7"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161CC7" w:rsidTr="000A698A">
      <w:trPr>
        <w:trHeight w:val="170"/>
        <w:jc w:val="center"/>
      </w:trPr>
      <w:tc>
        <w:tcPr>
          <w:tcW w:w="4253" w:type="dxa"/>
          <w:tcBorders>
            <w:top w:val="nil"/>
            <w:left w:val="nil"/>
            <w:bottom w:val="nil"/>
            <w:right w:val="nil"/>
          </w:tcBorders>
          <w:tcMar>
            <w:left w:w="113" w:type="dxa"/>
          </w:tcMar>
          <w:vAlign w:val="bottom"/>
        </w:tcPr>
        <w:p w:rsidR="00161CC7" w:rsidRDefault="00161CC7"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161CC7" w:rsidRPr="00B40E75" w:rsidRDefault="00161CC7"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161CC7" w:rsidRPr="00F81B53" w:rsidRDefault="00161CC7"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CC7" w:rsidRDefault="00161CC7" w:rsidP="00207A11">
      <w:r>
        <w:separator/>
      </w:r>
    </w:p>
  </w:footnote>
  <w:footnote w:type="continuationSeparator" w:id="0">
    <w:p w:rsidR="00161CC7" w:rsidRDefault="00161CC7"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C7" w:rsidRDefault="00161CC7" w:rsidP="0093354C">
    <w:pPr>
      <w:pStyle w:val="Zhlav"/>
      <w:tabs>
        <w:tab w:val="clear" w:pos="4536"/>
        <w:tab w:val="clear" w:pos="9072"/>
      </w:tabs>
    </w:pPr>
  </w:p>
  <w:p w:rsidR="00161CC7" w:rsidRPr="0093354C" w:rsidRDefault="00161CC7"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C7" w:rsidRPr="00AE3921" w:rsidRDefault="00161CC7"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161CC7" w:rsidRPr="00AE3921" w:rsidTr="000A698A">
      <w:trPr>
        <w:trHeight w:val="227"/>
        <w:jc w:val="center"/>
      </w:trPr>
      <w:tc>
        <w:tcPr>
          <w:tcW w:w="5103" w:type="dxa"/>
          <w:vAlign w:val="center"/>
        </w:tcPr>
        <w:p w:rsidR="00161CC7" w:rsidRPr="00AE3921" w:rsidRDefault="000663BB"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161CC7">
                <w:rPr>
                  <w:color w:val="000000" w:themeColor="text1"/>
                  <w:sz w:val="12"/>
                  <w:szCs w:val="12"/>
                </w:rPr>
                <w:t>Název akce1</w:t>
              </w:r>
            </w:sdtContent>
          </w:sdt>
          <w:r w:rsidR="00161CC7"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161CC7">
                <w:rPr>
                  <w:color w:val="000000" w:themeColor="text1"/>
                  <w:sz w:val="12"/>
                  <w:szCs w:val="12"/>
                </w:rPr>
                <w:t>Název akce2</w:t>
              </w:r>
            </w:sdtContent>
          </w:sdt>
          <w:r w:rsidR="00161CC7"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161CC7">
                <w:rPr>
                  <w:color w:val="000000" w:themeColor="text1"/>
                  <w:sz w:val="12"/>
                  <w:szCs w:val="12"/>
                </w:rPr>
                <w:t>Název akce3</w:t>
              </w:r>
            </w:sdtContent>
          </w:sdt>
        </w:p>
      </w:tc>
      <w:tc>
        <w:tcPr>
          <w:tcW w:w="3402" w:type="dxa"/>
          <w:tcMar>
            <w:left w:w="113" w:type="dxa"/>
          </w:tcMar>
          <w:vAlign w:val="center"/>
        </w:tcPr>
        <w:p w:rsidR="00161CC7" w:rsidRPr="00AE3921" w:rsidRDefault="000663BB"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161CC7">
                <w:rPr>
                  <w:bCs/>
                  <w:color w:val="000000" w:themeColor="text1"/>
                  <w:sz w:val="12"/>
                  <w:szCs w:val="12"/>
                </w:rPr>
                <w:t>B</w:t>
              </w:r>
            </w:sdtContent>
          </w:sdt>
          <w:r w:rsidR="00161CC7">
            <w:rPr>
              <w:bCs/>
              <w:color w:val="000000" w:themeColor="text1"/>
              <w:sz w:val="12"/>
              <w:szCs w:val="12"/>
            </w:rPr>
            <w:t xml:space="preserve">  </w:t>
          </w:r>
          <w:r w:rsidR="00161CC7"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161CC7">
                <w:rPr>
                  <w:bCs/>
                  <w:color w:val="000000" w:themeColor="text1"/>
                  <w:sz w:val="12"/>
                  <w:szCs w:val="12"/>
                </w:rPr>
                <w:t>Souhrnná technická zpráva</w:t>
              </w:r>
            </w:sdtContent>
          </w:sdt>
        </w:p>
      </w:tc>
    </w:tr>
    <w:tr w:rsidR="00161CC7" w:rsidRPr="00AE3921" w:rsidTr="000A698A">
      <w:trPr>
        <w:trHeight w:val="227"/>
        <w:jc w:val="center"/>
      </w:trPr>
      <w:tc>
        <w:tcPr>
          <w:tcW w:w="5103" w:type="dxa"/>
          <w:vAlign w:val="center"/>
        </w:tcPr>
        <w:p w:rsidR="00161CC7" w:rsidRPr="00AE3921" w:rsidRDefault="000663BB"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161CC7">
                <w:rPr>
                  <w:color w:val="000000" w:themeColor="text1"/>
                  <w:sz w:val="12"/>
                  <w:szCs w:val="12"/>
                </w:rPr>
                <w:t>Doplňující název akce</w:t>
              </w:r>
            </w:sdtContent>
          </w:sdt>
        </w:p>
      </w:tc>
      <w:tc>
        <w:tcPr>
          <w:tcW w:w="3402" w:type="dxa"/>
          <w:tcMar>
            <w:left w:w="113" w:type="dxa"/>
          </w:tcMar>
          <w:vAlign w:val="center"/>
        </w:tcPr>
        <w:p w:rsidR="00161CC7" w:rsidRPr="00AE3921" w:rsidRDefault="000663BB"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161CC7">
                <w:rPr>
                  <w:color w:val="000000" w:themeColor="text1"/>
                  <w:sz w:val="12"/>
                  <w:szCs w:val="12"/>
                </w:rPr>
                <w:t>DUR</w:t>
              </w:r>
            </w:sdtContent>
          </w:sdt>
        </w:p>
      </w:tc>
    </w:tr>
  </w:tbl>
  <w:p w:rsidR="00161CC7" w:rsidRPr="00AE3921" w:rsidRDefault="00161CC7"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C7" w:rsidRPr="00AE3921" w:rsidRDefault="00161CC7"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161CC7" w:rsidRPr="00AE3921" w:rsidTr="000A698A">
      <w:trPr>
        <w:trHeight w:val="227"/>
        <w:jc w:val="center"/>
      </w:trPr>
      <w:tc>
        <w:tcPr>
          <w:tcW w:w="5103" w:type="dxa"/>
          <w:vAlign w:val="center"/>
        </w:tcPr>
        <w:p w:rsidR="00161CC7" w:rsidRPr="00AE3921" w:rsidRDefault="000663BB" w:rsidP="00C776AF">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161CC7" w:rsidRPr="00290B42">
                <w:rPr>
                  <w:color w:val="000000" w:themeColor="text1"/>
                  <w:sz w:val="12"/>
                  <w:szCs w:val="12"/>
                </w:rPr>
                <w:t xml:space="preserve">Brno, </w:t>
              </w:r>
              <w:r w:rsidR="00161CC7">
                <w:rPr>
                  <w:color w:val="000000" w:themeColor="text1"/>
                  <w:sz w:val="12"/>
                  <w:szCs w:val="12"/>
                </w:rPr>
                <w:t>Okružní</w:t>
              </w:r>
              <w:r w:rsidR="00161CC7" w:rsidRPr="00290B42">
                <w:rPr>
                  <w:color w:val="000000" w:themeColor="text1"/>
                  <w:sz w:val="12"/>
                  <w:szCs w:val="12"/>
                </w:rPr>
                <w:t xml:space="preserve"> II - rekonstrukce kanalizace a vodovodu</w:t>
              </w:r>
            </w:sdtContent>
          </w:sdt>
          <w:r w:rsidR="00161CC7" w:rsidRPr="00AE3921">
            <w:rPr>
              <w:color w:val="000000" w:themeColor="text1"/>
              <w:sz w:val="12"/>
              <w:szCs w:val="12"/>
            </w:rPr>
            <w:t xml:space="preserve"> </w:t>
          </w:r>
        </w:p>
      </w:tc>
      <w:tc>
        <w:tcPr>
          <w:tcW w:w="3402" w:type="dxa"/>
          <w:tcMar>
            <w:left w:w="113" w:type="dxa"/>
          </w:tcMar>
          <w:vAlign w:val="center"/>
        </w:tcPr>
        <w:p w:rsidR="00161CC7" w:rsidRPr="00AE3921" w:rsidRDefault="000663BB"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proofErr w:type="gramStart"/>
              <w:r w:rsidR="001374ED">
                <w:rPr>
                  <w:bCs/>
                  <w:color w:val="000000" w:themeColor="text1"/>
                  <w:sz w:val="12"/>
                  <w:szCs w:val="12"/>
                </w:rPr>
                <w:t>D.4</w:t>
              </w:r>
              <w:r w:rsidR="00623351">
                <w:rPr>
                  <w:bCs/>
                  <w:color w:val="000000" w:themeColor="text1"/>
                  <w:sz w:val="12"/>
                  <w:szCs w:val="12"/>
                </w:rPr>
                <w:t>.1</w:t>
              </w:r>
              <w:proofErr w:type="gramEnd"/>
            </w:sdtContent>
          </w:sdt>
          <w:r w:rsidR="00161CC7">
            <w:rPr>
              <w:bCs/>
              <w:color w:val="000000" w:themeColor="text1"/>
              <w:sz w:val="12"/>
              <w:szCs w:val="12"/>
            </w:rPr>
            <w:t xml:space="preserve">  </w:t>
          </w:r>
          <w:r w:rsidR="00161CC7"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623351">
                <w:rPr>
                  <w:bCs/>
                  <w:color w:val="000000" w:themeColor="text1"/>
                  <w:sz w:val="12"/>
                  <w:szCs w:val="12"/>
                </w:rPr>
                <w:t>T</w:t>
              </w:r>
              <w:r w:rsidR="00161CC7">
                <w:rPr>
                  <w:bCs/>
                  <w:color w:val="000000" w:themeColor="text1"/>
                  <w:sz w:val="12"/>
                  <w:szCs w:val="12"/>
                </w:rPr>
                <w:t>echnická zpráva</w:t>
              </w:r>
            </w:sdtContent>
          </w:sdt>
        </w:p>
      </w:tc>
    </w:tr>
    <w:tr w:rsidR="00161CC7" w:rsidRPr="00AE3921" w:rsidTr="000A698A">
      <w:trPr>
        <w:trHeight w:val="227"/>
        <w:jc w:val="center"/>
      </w:trPr>
      <w:tc>
        <w:tcPr>
          <w:tcW w:w="5103" w:type="dxa"/>
          <w:vAlign w:val="center"/>
        </w:tcPr>
        <w:p w:rsidR="00161CC7" w:rsidRPr="00AE3921" w:rsidRDefault="000663BB"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161CC7">
                <w:rPr>
                  <w:color w:val="000000" w:themeColor="text1"/>
                  <w:sz w:val="12"/>
                  <w:szCs w:val="12"/>
                </w:rPr>
                <w:t xml:space="preserve">     </w:t>
              </w:r>
            </w:sdtContent>
          </w:sdt>
        </w:p>
      </w:tc>
      <w:tc>
        <w:tcPr>
          <w:tcW w:w="3402" w:type="dxa"/>
          <w:tcMar>
            <w:left w:w="113" w:type="dxa"/>
          </w:tcMar>
          <w:vAlign w:val="center"/>
        </w:tcPr>
        <w:p w:rsidR="00161CC7" w:rsidRPr="00AE3921" w:rsidRDefault="000663BB"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161CC7">
                <w:rPr>
                  <w:color w:val="000000" w:themeColor="text1"/>
                  <w:sz w:val="12"/>
                  <w:szCs w:val="12"/>
                </w:rPr>
                <w:t>DSP + PS</w:t>
              </w:r>
            </w:sdtContent>
          </w:sdt>
        </w:p>
      </w:tc>
    </w:tr>
  </w:tbl>
  <w:p w:rsidR="00161CC7" w:rsidRPr="00AE3921" w:rsidRDefault="00161CC7" w:rsidP="004F527E">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CC7" w:rsidRPr="00AE3921" w:rsidRDefault="00161CC7"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161CC7" w:rsidRPr="00AE3921" w:rsidTr="001F529C">
      <w:trPr>
        <w:trHeight w:val="227"/>
        <w:jc w:val="center"/>
      </w:trPr>
      <w:tc>
        <w:tcPr>
          <w:tcW w:w="5103" w:type="dxa"/>
          <w:vAlign w:val="center"/>
        </w:tcPr>
        <w:p w:rsidR="00161CC7" w:rsidRPr="00AE3921" w:rsidRDefault="000663BB"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161CC7" w:rsidRPr="00AE3921">
                <w:rPr>
                  <w:color w:val="000000" w:themeColor="text1"/>
                  <w:sz w:val="12"/>
                  <w:szCs w:val="12"/>
                </w:rPr>
                <w:t xml:space="preserve"> </w:t>
              </w:r>
            </w:sdtContent>
          </w:sdt>
          <w:r w:rsidR="00161CC7"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161CC7" w:rsidRPr="00AE3921">
                <w:rPr>
                  <w:color w:val="000000" w:themeColor="text1"/>
                  <w:sz w:val="12"/>
                  <w:szCs w:val="12"/>
                </w:rPr>
                <w:t xml:space="preserve"> </w:t>
              </w:r>
            </w:sdtContent>
          </w:sdt>
          <w:r w:rsidR="00161CC7"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161CC7" w:rsidRPr="00AE3921">
                <w:rPr>
                  <w:color w:val="000000" w:themeColor="text1"/>
                  <w:sz w:val="12"/>
                  <w:szCs w:val="12"/>
                </w:rPr>
                <w:t xml:space="preserve"> </w:t>
              </w:r>
            </w:sdtContent>
          </w:sdt>
        </w:p>
      </w:tc>
      <w:tc>
        <w:tcPr>
          <w:tcW w:w="3402" w:type="dxa"/>
          <w:tcMar>
            <w:left w:w="113" w:type="dxa"/>
          </w:tcMar>
          <w:vAlign w:val="center"/>
        </w:tcPr>
        <w:p w:rsidR="00161CC7" w:rsidRPr="00AE3921" w:rsidRDefault="000663BB"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161CC7" w:rsidRPr="00AE3921">
                <w:rPr>
                  <w:bCs/>
                  <w:color w:val="000000" w:themeColor="text1"/>
                  <w:sz w:val="12"/>
                  <w:szCs w:val="12"/>
                </w:rPr>
                <w:t xml:space="preserve"> </w:t>
              </w:r>
            </w:sdtContent>
          </w:sdt>
          <w:r w:rsidR="00161CC7"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161CC7" w:rsidRPr="00AE3921">
                <w:rPr>
                  <w:bCs/>
                  <w:color w:val="000000" w:themeColor="text1"/>
                  <w:sz w:val="12"/>
                  <w:szCs w:val="12"/>
                </w:rPr>
                <w:t xml:space="preserve"> </w:t>
              </w:r>
            </w:sdtContent>
          </w:sdt>
        </w:p>
      </w:tc>
    </w:tr>
    <w:tr w:rsidR="00161CC7" w:rsidRPr="00AE3921" w:rsidTr="001F529C">
      <w:trPr>
        <w:trHeight w:val="227"/>
        <w:jc w:val="center"/>
      </w:trPr>
      <w:tc>
        <w:tcPr>
          <w:tcW w:w="5103" w:type="dxa"/>
          <w:vAlign w:val="center"/>
        </w:tcPr>
        <w:p w:rsidR="00161CC7" w:rsidRPr="00AE3921" w:rsidRDefault="000663BB"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161CC7" w:rsidRPr="00AE3921">
                <w:rPr>
                  <w:color w:val="000000" w:themeColor="text1"/>
                  <w:sz w:val="12"/>
                  <w:szCs w:val="12"/>
                </w:rPr>
                <w:t xml:space="preserve"> </w:t>
              </w:r>
            </w:sdtContent>
          </w:sdt>
        </w:p>
      </w:tc>
      <w:tc>
        <w:tcPr>
          <w:tcW w:w="3402" w:type="dxa"/>
          <w:tcMar>
            <w:left w:w="113" w:type="dxa"/>
          </w:tcMar>
          <w:vAlign w:val="center"/>
        </w:tcPr>
        <w:p w:rsidR="00161CC7" w:rsidRPr="00AE3921" w:rsidRDefault="000663BB"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161CC7" w:rsidRPr="00AE3921">
                <w:rPr>
                  <w:color w:val="000000" w:themeColor="text1"/>
                  <w:sz w:val="12"/>
                  <w:szCs w:val="12"/>
                </w:rPr>
                <w:t xml:space="preserve"> </w:t>
              </w:r>
            </w:sdtContent>
          </w:sdt>
        </w:p>
      </w:tc>
    </w:tr>
  </w:tbl>
  <w:p w:rsidR="00161CC7" w:rsidRPr="00AE3921" w:rsidRDefault="00161CC7"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E47"/>
    <w:multiLevelType w:val="multilevel"/>
    <w:tmpl w:val="D05AC848"/>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8F4B69"/>
    <w:multiLevelType w:val="hybridMultilevel"/>
    <w:tmpl w:val="BA5627F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3272CB3"/>
    <w:multiLevelType w:val="hybridMultilevel"/>
    <w:tmpl w:val="FD4CE0D2"/>
    <w:lvl w:ilvl="0" w:tplc="04050005">
      <w:start w:val="1"/>
      <w:numFmt w:val="bullet"/>
      <w:lvlText w:val=""/>
      <w:lvlJc w:val="left"/>
      <w:pPr>
        <w:ind w:left="720" w:hanging="360"/>
      </w:pPr>
      <w:rPr>
        <w:rFonts w:ascii="Wingdings" w:hAnsi="Wingdings" w:hint="default"/>
      </w:rPr>
    </w:lvl>
    <w:lvl w:ilvl="1" w:tplc="64AE0388">
      <w:numFmt w:val="bullet"/>
      <w:lvlText w:val="-"/>
      <w:lvlJc w:val="left"/>
      <w:pPr>
        <w:ind w:left="1785" w:hanging="705"/>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40071F"/>
    <w:multiLevelType w:val="hybridMultilevel"/>
    <w:tmpl w:val="D7021BB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6B2603"/>
    <w:multiLevelType w:val="hybridMultilevel"/>
    <w:tmpl w:val="0400D90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CF43009"/>
    <w:multiLevelType w:val="hybridMultilevel"/>
    <w:tmpl w:val="0BA877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D146015"/>
    <w:multiLevelType w:val="hybridMultilevel"/>
    <w:tmpl w:val="8D00D750"/>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 w15:restartNumberingAfterBreak="0">
    <w:nsid w:val="0EA21668"/>
    <w:multiLevelType w:val="hybridMultilevel"/>
    <w:tmpl w:val="13AAE0DC"/>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15:restartNumberingAfterBreak="0">
    <w:nsid w:val="132E7B15"/>
    <w:multiLevelType w:val="hybridMultilevel"/>
    <w:tmpl w:val="692AE0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4BC3506"/>
    <w:multiLevelType w:val="hybridMultilevel"/>
    <w:tmpl w:val="C1EE50E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8360404"/>
    <w:multiLevelType w:val="hybridMultilevel"/>
    <w:tmpl w:val="54E2FB5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9296AE6"/>
    <w:multiLevelType w:val="hybridMultilevel"/>
    <w:tmpl w:val="86FAB132"/>
    <w:lvl w:ilvl="0" w:tplc="04050005">
      <w:start w:val="1"/>
      <w:numFmt w:val="bullet"/>
      <w:lvlText w:val=""/>
      <w:lvlJc w:val="left"/>
      <w:pPr>
        <w:ind w:left="1429" w:hanging="360"/>
      </w:pPr>
      <w:rPr>
        <w:rFonts w:ascii="Wingdings" w:hAnsi="Wingdings"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3" w15:restartNumberingAfterBreak="0">
    <w:nsid w:val="21F15CFA"/>
    <w:multiLevelType w:val="hybridMultilevel"/>
    <w:tmpl w:val="389E98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2AD7162"/>
    <w:multiLevelType w:val="hybridMultilevel"/>
    <w:tmpl w:val="31DE5D0A"/>
    <w:lvl w:ilvl="0" w:tplc="C6DC9914">
      <w:start w:val="2"/>
      <w:numFmt w:val="bullet"/>
      <w:lvlText w:val="-"/>
      <w:lvlJc w:val="left"/>
      <w:pPr>
        <w:tabs>
          <w:tab w:val="num" w:pos="644"/>
        </w:tabs>
        <w:ind w:left="644" w:hanging="360"/>
      </w:pPr>
      <w:rPr>
        <w:rFonts w:ascii="Times New Roman" w:eastAsia="Times New Roman" w:hAnsi="Times New Roman" w:cs="Times New Roman" w:hint="default"/>
      </w:rPr>
    </w:lvl>
    <w:lvl w:ilvl="1" w:tplc="04050003" w:tentative="1">
      <w:start w:val="1"/>
      <w:numFmt w:val="bullet"/>
      <w:lvlText w:val="o"/>
      <w:lvlJc w:val="left"/>
      <w:pPr>
        <w:tabs>
          <w:tab w:val="num" w:pos="1364"/>
        </w:tabs>
        <w:ind w:left="1364" w:hanging="360"/>
      </w:pPr>
      <w:rPr>
        <w:rFonts w:ascii="Courier New" w:hAnsi="Courier New" w:hint="default"/>
      </w:rPr>
    </w:lvl>
    <w:lvl w:ilvl="2" w:tplc="04050005" w:tentative="1">
      <w:start w:val="1"/>
      <w:numFmt w:val="bullet"/>
      <w:lvlText w:val=""/>
      <w:lvlJc w:val="left"/>
      <w:pPr>
        <w:tabs>
          <w:tab w:val="num" w:pos="2084"/>
        </w:tabs>
        <w:ind w:left="2084" w:hanging="360"/>
      </w:pPr>
      <w:rPr>
        <w:rFonts w:ascii="Wingdings" w:hAnsi="Wingdings" w:hint="default"/>
      </w:rPr>
    </w:lvl>
    <w:lvl w:ilvl="3" w:tplc="04050001" w:tentative="1">
      <w:start w:val="1"/>
      <w:numFmt w:val="bullet"/>
      <w:lvlText w:val=""/>
      <w:lvlJc w:val="left"/>
      <w:pPr>
        <w:tabs>
          <w:tab w:val="num" w:pos="2804"/>
        </w:tabs>
        <w:ind w:left="2804" w:hanging="360"/>
      </w:pPr>
      <w:rPr>
        <w:rFonts w:ascii="Symbol" w:hAnsi="Symbol" w:hint="default"/>
      </w:rPr>
    </w:lvl>
    <w:lvl w:ilvl="4" w:tplc="04050003" w:tentative="1">
      <w:start w:val="1"/>
      <w:numFmt w:val="bullet"/>
      <w:lvlText w:val="o"/>
      <w:lvlJc w:val="left"/>
      <w:pPr>
        <w:tabs>
          <w:tab w:val="num" w:pos="3524"/>
        </w:tabs>
        <w:ind w:left="3524" w:hanging="360"/>
      </w:pPr>
      <w:rPr>
        <w:rFonts w:ascii="Courier New" w:hAnsi="Courier New" w:hint="default"/>
      </w:rPr>
    </w:lvl>
    <w:lvl w:ilvl="5" w:tplc="04050005" w:tentative="1">
      <w:start w:val="1"/>
      <w:numFmt w:val="bullet"/>
      <w:lvlText w:val=""/>
      <w:lvlJc w:val="left"/>
      <w:pPr>
        <w:tabs>
          <w:tab w:val="num" w:pos="4244"/>
        </w:tabs>
        <w:ind w:left="4244" w:hanging="360"/>
      </w:pPr>
      <w:rPr>
        <w:rFonts w:ascii="Wingdings" w:hAnsi="Wingdings" w:hint="default"/>
      </w:rPr>
    </w:lvl>
    <w:lvl w:ilvl="6" w:tplc="04050001" w:tentative="1">
      <w:start w:val="1"/>
      <w:numFmt w:val="bullet"/>
      <w:lvlText w:val=""/>
      <w:lvlJc w:val="left"/>
      <w:pPr>
        <w:tabs>
          <w:tab w:val="num" w:pos="4964"/>
        </w:tabs>
        <w:ind w:left="4964" w:hanging="360"/>
      </w:pPr>
      <w:rPr>
        <w:rFonts w:ascii="Symbol" w:hAnsi="Symbol" w:hint="default"/>
      </w:rPr>
    </w:lvl>
    <w:lvl w:ilvl="7" w:tplc="04050003" w:tentative="1">
      <w:start w:val="1"/>
      <w:numFmt w:val="bullet"/>
      <w:lvlText w:val="o"/>
      <w:lvlJc w:val="left"/>
      <w:pPr>
        <w:tabs>
          <w:tab w:val="num" w:pos="5684"/>
        </w:tabs>
        <w:ind w:left="5684" w:hanging="360"/>
      </w:pPr>
      <w:rPr>
        <w:rFonts w:ascii="Courier New" w:hAnsi="Courier New" w:hint="default"/>
      </w:rPr>
    </w:lvl>
    <w:lvl w:ilvl="8" w:tplc="0405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6DB5233"/>
    <w:multiLevelType w:val="hybridMultilevel"/>
    <w:tmpl w:val="8DA8DB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EA64BA6"/>
    <w:multiLevelType w:val="singleLevel"/>
    <w:tmpl w:val="E7E02374"/>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34A67BDF"/>
    <w:multiLevelType w:val="hybridMultilevel"/>
    <w:tmpl w:val="DE54012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9385050"/>
    <w:multiLevelType w:val="hybridMultilevel"/>
    <w:tmpl w:val="95F8D5FE"/>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Times New Roman"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E184C74"/>
    <w:multiLevelType w:val="hybridMultilevel"/>
    <w:tmpl w:val="6414C772"/>
    <w:lvl w:ilvl="0" w:tplc="911C890E">
      <w:start w:val="4"/>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F10018B"/>
    <w:multiLevelType w:val="hybridMultilevel"/>
    <w:tmpl w:val="D51666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FB71D9B"/>
    <w:multiLevelType w:val="hybridMultilevel"/>
    <w:tmpl w:val="D1D8E1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3973ABD"/>
    <w:multiLevelType w:val="hybridMultilevel"/>
    <w:tmpl w:val="2C261E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6" w15:restartNumberingAfterBreak="0">
    <w:nsid w:val="49545417"/>
    <w:multiLevelType w:val="hybridMultilevel"/>
    <w:tmpl w:val="6BB4705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D4C33DD"/>
    <w:multiLevelType w:val="hybridMultilevel"/>
    <w:tmpl w:val="2F90FA34"/>
    <w:lvl w:ilvl="0" w:tplc="253E314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500AB"/>
    <w:multiLevelType w:val="hybridMultilevel"/>
    <w:tmpl w:val="6018CFEC"/>
    <w:lvl w:ilvl="0" w:tplc="803AAA2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D9C002F"/>
    <w:multiLevelType w:val="hybridMultilevel"/>
    <w:tmpl w:val="9314CF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04924A2"/>
    <w:multiLevelType w:val="hybridMultilevel"/>
    <w:tmpl w:val="055AB6B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024A81"/>
    <w:multiLevelType w:val="hybridMultilevel"/>
    <w:tmpl w:val="F842BBA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5AF25B9"/>
    <w:multiLevelType w:val="hybridMultilevel"/>
    <w:tmpl w:val="D7DCA61E"/>
    <w:lvl w:ilvl="0" w:tplc="AFD06E72">
      <w:numFmt w:val="bullet"/>
      <w:lvlText w:val="-"/>
      <w:lvlJc w:val="left"/>
      <w:pPr>
        <w:tabs>
          <w:tab w:val="num" w:pos="360"/>
        </w:tabs>
        <w:ind w:left="360" w:hanging="360"/>
      </w:pPr>
      <w:rPr>
        <w:rFonts w:ascii="Arial" w:eastAsia="Times New Roman" w:hAnsi="Arial" w:cs="Arial" w:hint="default"/>
      </w:rPr>
    </w:lvl>
    <w:lvl w:ilvl="1" w:tplc="04050019">
      <w:start w:val="1"/>
      <w:numFmt w:val="bullet"/>
      <w:lvlText w:val="o"/>
      <w:lvlJc w:val="left"/>
      <w:pPr>
        <w:tabs>
          <w:tab w:val="num" w:pos="1080"/>
        </w:tabs>
        <w:ind w:left="1080" w:hanging="360"/>
      </w:pPr>
      <w:rPr>
        <w:rFonts w:ascii="Courier New" w:hAnsi="Courier New" w:cs="Courier New" w:hint="default"/>
      </w:rPr>
    </w:lvl>
    <w:lvl w:ilvl="2" w:tplc="0405001B" w:tentative="1">
      <w:start w:val="1"/>
      <w:numFmt w:val="bullet"/>
      <w:lvlText w:val=""/>
      <w:lvlJc w:val="left"/>
      <w:pPr>
        <w:tabs>
          <w:tab w:val="num" w:pos="1800"/>
        </w:tabs>
        <w:ind w:left="1800" w:hanging="360"/>
      </w:pPr>
      <w:rPr>
        <w:rFonts w:ascii="Wingdings" w:hAnsi="Wingdings" w:hint="default"/>
      </w:rPr>
    </w:lvl>
    <w:lvl w:ilvl="3" w:tplc="0405000F" w:tentative="1">
      <w:start w:val="1"/>
      <w:numFmt w:val="bullet"/>
      <w:lvlText w:val=""/>
      <w:lvlJc w:val="left"/>
      <w:pPr>
        <w:tabs>
          <w:tab w:val="num" w:pos="2520"/>
        </w:tabs>
        <w:ind w:left="2520" w:hanging="360"/>
      </w:pPr>
      <w:rPr>
        <w:rFonts w:ascii="Symbol" w:hAnsi="Symbol" w:hint="default"/>
      </w:rPr>
    </w:lvl>
    <w:lvl w:ilvl="4" w:tplc="04050019" w:tentative="1">
      <w:start w:val="1"/>
      <w:numFmt w:val="bullet"/>
      <w:lvlText w:val="o"/>
      <w:lvlJc w:val="left"/>
      <w:pPr>
        <w:tabs>
          <w:tab w:val="num" w:pos="3240"/>
        </w:tabs>
        <w:ind w:left="3240" w:hanging="360"/>
      </w:pPr>
      <w:rPr>
        <w:rFonts w:ascii="Courier New" w:hAnsi="Courier New" w:cs="Courier New" w:hint="default"/>
      </w:rPr>
    </w:lvl>
    <w:lvl w:ilvl="5" w:tplc="0405001B" w:tentative="1">
      <w:start w:val="1"/>
      <w:numFmt w:val="bullet"/>
      <w:lvlText w:val=""/>
      <w:lvlJc w:val="left"/>
      <w:pPr>
        <w:tabs>
          <w:tab w:val="num" w:pos="3960"/>
        </w:tabs>
        <w:ind w:left="3960" w:hanging="360"/>
      </w:pPr>
      <w:rPr>
        <w:rFonts w:ascii="Wingdings" w:hAnsi="Wingdings" w:hint="default"/>
      </w:rPr>
    </w:lvl>
    <w:lvl w:ilvl="6" w:tplc="0405000F" w:tentative="1">
      <w:start w:val="1"/>
      <w:numFmt w:val="bullet"/>
      <w:lvlText w:val=""/>
      <w:lvlJc w:val="left"/>
      <w:pPr>
        <w:tabs>
          <w:tab w:val="num" w:pos="4680"/>
        </w:tabs>
        <w:ind w:left="4680" w:hanging="360"/>
      </w:pPr>
      <w:rPr>
        <w:rFonts w:ascii="Symbol" w:hAnsi="Symbol" w:hint="default"/>
      </w:rPr>
    </w:lvl>
    <w:lvl w:ilvl="7" w:tplc="04050019" w:tentative="1">
      <w:start w:val="1"/>
      <w:numFmt w:val="bullet"/>
      <w:lvlText w:val="o"/>
      <w:lvlJc w:val="left"/>
      <w:pPr>
        <w:tabs>
          <w:tab w:val="num" w:pos="5400"/>
        </w:tabs>
        <w:ind w:left="5400" w:hanging="360"/>
      </w:pPr>
      <w:rPr>
        <w:rFonts w:ascii="Courier New" w:hAnsi="Courier New" w:cs="Courier New" w:hint="default"/>
      </w:rPr>
    </w:lvl>
    <w:lvl w:ilvl="8" w:tplc="0405001B"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69733597"/>
    <w:multiLevelType w:val="multilevel"/>
    <w:tmpl w:val="354277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9D6712"/>
    <w:multiLevelType w:val="hybridMultilevel"/>
    <w:tmpl w:val="E47047F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4"/>
  </w:num>
  <w:num w:numId="2">
    <w:abstractNumId w:val="20"/>
  </w:num>
  <w:num w:numId="3">
    <w:abstractNumId w:val="0"/>
  </w:num>
  <w:num w:numId="4">
    <w:abstractNumId w:val="30"/>
  </w:num>
  <w:num w:numId="5">
    <w:abstractNumId w:val="2"/>
  </w:num>
  <w:num w:numId="6">
    <w:abstractNumId w:val="2"/>
    <w:lvlOverride w:ilvl="0">
      <w:startOverride w:val="1"/>
    </w:lvlOverride>
  </w:num>
  <w:num w:numId="7">
    <w:abstractNumId w:val="17"/>
  </w:num>
  <w:num w:numId="8">
    <w:abstractNumId w:val="5"/>
  </w:num>
  <w:num w:numId="9">
    <w:abstractNumId w:val="32"/>
  </w:num>
  <w:num w:numId="10">
    <w:abstractNumId w:val="26"/>
  </w:num>
  <w:num w:numId="11">
    <w:abstractNumId w:val="19"/>
  </w:num>
  <w:num w:numId="12">
    <w:abstractNumId w:val="20"/>
  </w:num>
  <w:num w:numId="13">
    <w:abstractNumId w:val="29"/>
  </w:num>
  <w:num w:numId="14">
    <w:abstractNumId w:val="13"/>
  </w:num>
  <w:num w:numId="15">
    <w:abstractNumId w:val="9"/>
  </w:num>
  <w:num w:numId="16">
    <w:abstractNumId w:val="11"/>
  </w:num>
  <w:num w:numId="17">
    <w:abstractNumId w:val="10"/>
  </w:num>
  <w:num w:numId="18">
    <w:abstractNumId w:val="3"/>
  </w:num>
  <w:num w:numId="19">
    <w:abstractNumId w:val="1"/>
  </w:num>
  <w:num w:numId="20">
    <w:abstractNumId w:val="36"/>
  </w:num>
  <w:num w:numId="21">
    <w:abstractNumId w:val="14"/>
  </w:num>
  <w:num w:numId="22">
    <w:abstractNumId w:val="6"/>
  </w:num>
  <w:num w:numId="23">
    <w:abstractNumId w:val="2"/>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4"/>
  </w:num>
  <w:num w:numId="28">
    <w:abstractNumId w:val="31"/>
  </w:num>
  <w:num w:numId="29">
    <w:abstractNumId w:val="22"/>
  </w:num>
  <w:num w:numId="30">
    <w:abstractNumId w:val="23"/>
  </w:num>
  <w:num w:numId="31">
    <w:abstractNumId w:val="2"/>
    <w:lvlOverride w:ilvl="0">
      <w:startOverride w:val="1"/>
    </w:lvlOverride>
  </w:num>
  <w:num w:numId="32">
    <w:abstractNumId w:val="28"/>
  </w:num>
  <w:num w:numId="33">
    <w:abstractNumId w:val="12"/>
  </w:num>
  <w:num w:numId="34">
    <w:abstractNumId w:val="27"/>
  </w:num>
  <w:num w:numId="35">
    <w:abstractNumId w:val="16"/>
  </w:num>
  <w:num w:numId="36">
    <w:abstractNumId w:val="21"/>
  </w:num>
  <w:num w:numId="37">
    <w:abstractNumId w:val="33"/>
  </w:num>
  <w:num w:numId="38">
    <w:abstractNumId w:val="25"/>
  </w:num>
  <w:num w:numId="39">
    <w:abstractNumId w:val="15"/>
  </w:num>
  <w:num w:numId="40">
    <w:abstractNumId w:val="8"/>
  </w:num>
  <w:num w:numId="41">
    <w:abstractNumId w:val="7"/>
  </w:num>
  <w:num w:numId="42">
    <w:abstractNumId w:val="18"/>
  </w:num>
  <w:num w:numId="43">
    <w:abstractNumId w:val="24"/>
  </w:num>
  <w:num w:numId="44">
    <w:abstractNumId w:val="35"/>
  </w:num>
  <w:num w:numId="45">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125F"/>
    <w:rsid w:val="00003015"/>
    <w:rsid w:val="0000382C"/>
    <w:rsid w:val="00006DA2"/>
    <w:rsid w:val="000071DC"/>
    <w:rsid w:val="00010CAF"/>
    <w:rsid w:val="0002044B"/>
    <w:rsid w:val="000253EF"/>
    <w:rsid w:val="0002676E"/>
    <w:rsid w:val="0003081C"/>
    <w:rsid w:val="00031FD7"/>
    <w:rsid w:val="00033F1B"/>
    <w:rsid w:val="000435CE"/>
    <w:rsid w:val="000445B3"/>
    <w:rsid w:val="00045184"/>
    <w:rsid w:val="00056C7B"/>
    <w:rsid w:val="00062C3B"/>
    <w:rsid w:val="0006340C"/>
    <w:rsid w:val="000663BB"/>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74B5"/>
    <w:rsid w:val="00092B36"/>
    <w:rsid w:val="000930AA"/>
    <w:rsid w:val="000963CF"/>
    <w:rsid w:val="000A3C59"/>
    <w:rsid w:val="000A698A"/>
    <w:rsid w:val="000B1C39"/>
    <w:rsid w:val="000B469B"/>
    <w:rsid w:val="000C634B"/>
    <w:rsid w:val="000C6A0F"/>
    <w:rsid w:val="000D5310"/>
    <w:rsid w:val="000D6D6D"/>
    <w:rsid w:val="000E5F47"/>
    <w:rsid w:val="000E6247"/>
    <w:rsid w:val="000F02DB"/>
    <w:rsid w:val="000F414C"/>
    <w:rsid w:val="000F5866"/>
    <w:rsid w:val="000F6FC0"/>
    <w:rsid w:val="000F75BA"/>
    <w:rsid w:val="00100BEC"/>
    <w:rsid w:val="001014F1"/>
    <w:rsid w:val="00102C76"/>
    <w:rsid w:val="001032A5"/>
    <w:rsid w:val="0010485F"/>
    <w:rsid w:val="00104E3B"/>
    <w:rsid w:val="00105FEA"/>
    <w:rsid w:val="0010677C"/>
    <w:rsid w:val="0010737E"/>
    <w:rsid w:val="001106FF"/>
    <w:rsid w:val="00110CB9"/>
    <w:rsid w:val="00112440"/>
    <w:rsid w:val="00113C96"/>
    <w:rsid w:val="00115FF4"/>
    <w:rsid w:val="00117BEE"/>
    <w:rsid w:val="0012032C"/>
    <w:rsid w:val="00120D4A"/>
    <w:rsid w:val="0012115F"/>
    <w:rsid w:val="0012314F"/>
    <w:rsid w:val="001234BA"/>
    <w:rsid w:val="00125FE1"/>
    <w:rsid w:val="00126FA7"/>
    <w:rsid w:val="0013143A"/>
    <w:rsid w:val="0013549B"/>
    <w:rsid w:val="001374ED"/>
    <w:rsid w:val="00137635"/>
    <w:rsid w:val="00137D5F"/>
    <w:rsid w:val="00141863"/>
    <w:rsid w:val="00141F34"/>
    <w:rsid w:val="00143261"/>
    <w:rsid w:val="00144442"/>
    <w:rsid w:val="00145C7B"/>
    <w:rsid w:val="00150676"/>
    <w:rsid w:val="0015615E"/>
    <w:rsid w:val="00160112"/>
    <w:rsid w:val="00160FFB"/>
    <w:rsid w:val="00161CC7"/>
    <w:rsid w:val="00162F95"/>
    <w:rsid w:val="00163321"/>
    <w:rsid w:val="00164B66"/>
    <w:rsid w:val="00167188"/>
    <w:rsid w:val="00170241"/>
    <w:rsid w:val="001706B2"/>
    <w:rsid w:val="001746F2"/>
    <w:rsid w:val="00174A45"/>
    <w:rsid w:val="0017502D"/>
    <w:rsid w:val="001848F8"/>
    <w:rsid w:val="0018623B"/>
    <w:rsid w:val="00192CBB"/>
    <w:rsid w:val="001935FB"/>
    <w:rsid w:val="00193E8D"/>
    <w:rsid w:val="001964FD"/>
    <w:rsid w:val="00197309"/>
    <w:rsid w:val="001A1976"/>
    <w:rsid w:val="001A23A4"/>
    <w:rsid w:val="001B0384"/>
    <w:rsid w:val="001B0941"/>
    <w:rsid w:val="001B5626"/>
    <w:rsid w:val="001B5F2B"/>
    <w:rsid w:val="001B640D"/>
    <w:rsid w:val="001B7101"/>
    <w:rsid w:val="001C019F"/>
    <w:rsid w:val="001C3BE1"/>
    <w:rsid w:val="001C4D2E"/>
    <w:rsid w:val="001C57A0"/>
    <w:rsid w:val="001C6D8C"/>
    <w:rsid w:val="001D4598"/>
    <w:rsid w:val="001D557C"/>
    <w:rsid w:val="001E233B"/>
    <w:rsid w:val="001E4E05"/>
    <w:rsid w:val="001E52A5"/>
    <w:rsid w:val="001E5F0B"/>
    <w:rsid w:val="001E679B"/>
    <w:rsid w:val="001E6A5F"/>
    <w:rsid w:val="001F2F12"/>
    <w:rsid w:val="001F3E7C"/>
    <w:rsid w:val="001F4B9D"/>
    <w:rsid w:val="001F529C"/>
    <w:rsid w:val="001F7159"/>
    <w:rsid w:val="00200EB0"/>
    <w:rsid w:val="002046B7"/>
    <w:rsid w:val="002056D0"/>
    <w:rsid w:val="002068C6"/>
    <w:rsid w:val="002073C1"/>
    <w:rsid w:val="00207A11"/>
    <w:rsid w:val="00210909"/>
    <w:rsid w:val="0021565A"/>
    <w:rsid w:val="00220113"/>
    <w:rsid w:val="00221DCB"/>
    <w:rsid w:val="00222B76"/>
    <w:rsid w:val="002243E1"/>
    <w:rsid w:val="00224400"/>
    <w:rsid w:val="00226929"/>
    <w:rsid w:val="002277FD"/>
    <w:rsid w:val="00232022"/>
    <w:rsid w:val="00234A9D"/>
    <w:rsid w:val="002350FC"/>
    <w:rsid w:val="0024226A"/>
    <w:rsid w:val="00243A96"/>
    <w:rsid w:val="0024561D"/>
    <w:rsid w:val="002478AA"/>
    <w:rsid w:val="002512A5"/>
    <w:rsid w:val="00252922"/>
    <w:rsid w:val="00252A08"/>
    <w:rsid w:val="002535FB"/>
    <w:rsid w:val="00254DE7"/>
    <w:rsid w:val="00255DA6"/>
    <w:rsid w:val="00256CEA"/>
    <w:rsid w:val="00257D34"/>
    <w:rsid w:val="00261B2D"/>
    <w:rsid w:val="002670C4"/>
    <w:rsid w:val="00267541"/>
    <w:rsid w:val="00271646"/>
    <w:rsid w:val="00273614"/>
    <w:rsid w:val="00275954"/>
    <w:rsid w:val="00285F45"/>
    <w:rsid w:val="002962E2"/>
    <w:rsid w:val="002A0826"/>
    <w:rsid w:val="002A130B"/>
    <w:rsid w:val="002A52DF"/>
    <w:rsid w:val="002A6928"/>
    <w:rsid w:val="002A7244"/>
    <w:rsid w:val="002A78EF"/>
    <w:rsid w:val="002A7915"/>
    <w:rsid w:val="002B3D5F"/>
    <w:rsid w:val="002B4B0A"/>
    <w:rsid w:val="002C1E82"/>
    <w:rsid w:val="002C2C54"/>
    <w:rsid w:val="002D7347"/>
    <w:rsid w:val="002E245D"/>
    <w:rsid w:val="002E58D1"/>
    <w:rsid w:val="002E657E"/>
    <w:rsid w:val="002F59AF"/>
    <w:rsid w:val="00302BC8"/>
    <w:rsid w:val="00304521"/>
    <w:rsid w:val="00304B67"/>
    <w:rsid w:val="00305DA2"/>
    <w:rsid w:val="00311FDE"/>
    <w:rsid w:val="0031225A"/>
    <w:rsid w:val="003163D9"/>
    <w:rsid w:val="00317C07"/>
    <w:rsid w:val="00322E10"/>
    <w:rsid w:val="00323870"/>
    <w:rsid w:val="0032624E"/>
    <w:rsid w:val="00333573"/>
    <w:rsid w:val="003340A1"/>
    <w:rsid w:val="00340C96"/>
    <w:rsid w:val="00340F3B"/>
    <w:rsid w:val="00341F30"/>
    <w:rsid w:val="00342C24"/>
    <w:rsid w:val="00344B0E"/>
    <w:rsid w:val="00345B3B"/>
    <w:rsid w:val="00345DCB"/>
    <w:rsid w:val="0034609D"/>
    <w:rsid w:val="00347A6A"/>
    <w:rsid w:val="00356A53"/>
    <w:rsid w:val="00361121"/>
    <w:rsid w:val="0037186F"/>
    <w:rsid w:val="00372D67"/>
    <w:rsid w:val="003736CE"/>
    <w:rsid w:val="003800FD"/>
    <w:rsid w:val="00380A25"/>
    <w:rsid w:val="00381668"/>
    <w:rsid w:val="0039154E"/>
    <w:rsid w:val="00391957"/>
    <w:rsid w:val="0039201A"/>
    <w:rsid w:val="00392608"/>
    <w:rsid w:val="00392F3C"/>
    <w:rsid w:val="003934CC"/>
    <w:rsid w:val="00397AEE"/>
    <w:rsid w:val="003A2229"/>
    <w:rsid w:val="003A34AF"/>
    <w:rsid w:val="003A4F9B"/>
    <w:rsid w:val="003A56E8"/>
    <w:rsid w:val="003B0BB3"/>
    <w:rsid w:val="003B0F2D"/>
    <w:rsid w:val="003B112F"/>
    <w:rsid w:val="003B378D"/>
    <w:rsid w:val="003B3C02"/>
    <w:rsid w:val="003B4303"/>
    <w:rsid w:val="003B5B1D"/>
    <w:rsid w:val="003B6A38"/>
    <w:rsid w:val="003B6D19"/>
    <w:rsid w:val="003C14CF"/>
    <w:rsid w:val="003C15C0"/>
    <w:rsid w:val="003C1C31"/>
    <w:rsid w:val="003C342E"/>
    <w:rsid w:val="003C365A"/>
    <w:rsid w:val="003C38AC"/>
    <w:rsid w:val="003C40DA"/>
    <w:rsid w:val="003C46D7"/>
    <w:rsid w:val="003C5CF9"/>
    <w:rsid w:val="003C6E58"/>
    <w:rsid w:val="003C7646"/>
    <w:rsid w:val="003D1692"/>
    <w:rsid w:val="003D404F"/>
    <w:rsid w:val="003D5C0D"/>
    <w:rsid w:val="003E3CE4"/>
    <w:rsid w:val="003F0C13"/>
    <w:rsid w:val="003F1C59"/>
    <w:rsid w:val="003F65C7"/>
    <w:rsid w:val="003F6672"/>
    <w:rsid w:val="003F714B"/>
    <w:rsid w:val="00400BCF"/>
    <w:rsid w:val="004019BC"/>
    <w:rsid w:val="00403619"/>
    <w:rsid w:val="00403EFE"/>
    <w:rsid w:val="00410B7D"/>
    <w:rsid w:val="00411F03"/>
    <w:rsid w:val="0041251B"/>
    <w:rsid w:val="00416117"/>
    <w:rsid w:val="00416E0F"/>
    <w:rsid w:val="004213B9"/>
    <w:rsid w:val="00425E6E"/>
    <w:rsid w:val="00430A79"/>
    <w:rsid w:val="004311DB"/>
    <w:rsid w:val="00432C3E"/>
    <w:rsid w:val="004347FB"/>
    <w:rsid w:val="00437E07"/>
    <w:rsid w:val="004409AE"/>
    <w:rsid w:val="00440B9B"/>
    <w:rsid w:val="0044351B"/>
    <w:rsid w:val="00444282"/>
    <w:rsid w:val="00451CEA"/>
    <w:rsid w:val="00456832"/>
    <w:rsid w:val="004656C2"/>
    <w:rsid w:val="00472D5D"/>
    <w:rsid w:val="00472DFF"/>
    <w:rsid w:val="0047496D"/>
    <w:rsid w:val="00474B8B"/>
    <w:rsid w:val="0047581E"/>
    <w:rsid w:val="00477B35"/>
    <w:rsid w:val="00477E8A"/>
    <w:rsid w:val="004814CE"/>
    <w:rsid w:val="00483199"/>
    <w:rsid w:val="00485EE7"/>
    <w:rsid w:val="0049377B"/>
    <w:rsid w:val="004A0419"/>
    <w:rsid w:val="004A0786"/>
    <w:rsid w:val="004A1A46"/>
    <w:rsid w:val="004A4907"/>
    <w:rsid w:val="004B2FCB"/>
    <w:rsid w:val="004B3F22"/>
    <w:rsid w:val="004B4AEA"/>
    <w:rsid w:val="004B61E0"/>
    <w:rsid w:val="004C1301"/>
    <w:rsid w:val="004C3CA6"/>
    <w:rsid w:val="004C4EFA"/>
    <w:rsid w:val="004D0495"/>
    <w:rsid w:val="004D0CFF"/>
    <w:rsid w:val="004D2987"/>
    <w:rsid w:val="004D582C"/>
    <w:rsid w:val="004E6AA8"/>
    <w:rsid w:val="004F38A6"/>
    <w:rsid w:val="004F4818"/>
    <w:rsid w:val="004F527E"/>
    <w:rsid w:val="004F71B0"/>
    <w:rsid w:val="004F78A8"/>
    <w:rsid w:val="00500C31"/>
    <w:rsid w:val="005016CA"/>
    <w:rsid w:val="00505BA0"/>
    <w:rsid w:val="00514EAF"/>
    <w:rsid w:val="00517E24"/>
    <w:rsid w:val="00521B46"/>
    <w:rsid w:val="005275A9"/>
    <w:rsid w:val="005321D7"/>
    <w:rsid w:val="00532277"/>
    <w:rsid w:val="0053245D"/>
    <w:rsid w:val="00532923"/>
    <w:rsid w:val="00533B32"/>
    <w:rsid w:val="00537349"/>
    <w:rsid w:val="005404AA"/>
    <w:rsid w:val="00540576"/>
    <w:rsid w:val="00543D66"/>
    <w:rsid w:val="00546BB0"/>
    <w:rsid w:val="0055090B"/>
    <w:rsid w:val="00550BE3"/>
    <w:rsid w:val="00550C7E"/>
    <w:rsid w:val="005550F0"/>
    <w:rsid w:val="00555C85"/>
    <w:rsid w:val="00560390"/>
    <w:rsid w:val="00560EE0"/>
    <w:rsid w:val="005622C2"/>
    <w:rsid w:val="00565225"/>
    <w:rsid w:val="00565268"/>
    <w:rsid w:val="00566DA1"/>
    <w:rsid w:val="00572868"/>
    <w:rsid w:val="0057432B"/>
    <w:rsid w:val="005762D0"/>
    <w:rsid w:val="0057670E"/>
    <w:rsid w:val="0058004F"/>
    <w:rsid w:val="0058005B"/>
    <w:rsid w:val="00583344"/>
    <w:rsid w:val="005852DF"/>
    <w:rsid w:val="005914B7"/>
    <w:rsid w:val="00594142"/>
    <w:rsid w:val="00595682"/>
    <w:rsid w:val="005A0309"/>
    <w:rsid w:val="005A0B27"/>
    <w:rsid w:val="005A4A94"/>
    <w:rsid w:val="005A6BC0"/>
    <w:rsid w:val="005B0451"/>
    <w:rsid w:val="005B45E2"/>
    <w:rsid w:val="005B5C98"/>
    <w:rsid w:val="005C1F66"/>
    <w:rsid w:val="005C2B97"/>
    <w:rsid w:val="005C4991"/>
    <w:rsid w:val="005C4E4A"/>
    <w:rsid w:val="005C4EB7"/>
    <w:rsid w:val="005D3021"/>
    <w:rsid w:val="005D62B6"/>
    <w:rsid w:val="005D62CE"/>
    <w:rsid w:val="005E1A93"/>
    <w:rsid w:val="005E4A4B"/>
    <w:rsid w:val="005E584A"/>
    <w:rsid w:val="005E7073"/>
    <w:rsid w:val="005F37E4"/>
    <w:rsid w:val="005F3BD1"/>
    <w:rsid w:val="005F4D8F"/>
    <w:rsid w:val="005F744D"/>
    <w:rsid w:val="00600F0E"/>
    <w:rsid w:val="006111DB"/>
    <w:rsid w:val="00617A9F"/>
    <w:rsid w:val="00620476"/>
    <w:rsid w:val="006221DB"/>
    <w:rsid w:val="006228BA"/>
    <w:rsid w:val="00622DD7"/>
    <w:rsid w:val="00623351"/>
    <w:rsid w:val="0062365F"/>
    <w:rsid w:val="00624D60"/>
    <w:rsid w:val="0062614B"/>
    <w:rsid w:val="006305A8"/>
    <w:rsid w:val="006368ED"/>
    <w:rsid w:val="0064078D"/>
    <w:rsid w:val="00642801"/>
    <w:rsid w:val="0064296C"/>
    <w:rsid w:val="006465AD"/>
    <w:rsid w:val="00646D7F"/>
    <w:rsid w:val="00651F5E"/>
    <w:rsid w:val="00654D83"/>
    <w:rsid w:val="006614F6"/>
    <w:rsid w:val="00662200"/>
    <w:rsid w:val="0066347D"/>
    <w:rsid w:val="0067357F"/>
    <w:rsid w:val="006744BF"/>
    <w:rsid w:val="006817D2"/>
    <w:rsid w:val="00682079"/>
    <w:rsid w:val="00687329"/>
    <w:rsid w:val="006926D5"/>
    <w:rsid w:val="00693245"/>
    <w:rsid w:val="00696956"/>
    <w:rsid w:val="006A44F1"/>
    <w:rsid w:val="006A6CE2"/>
    <w:rsid w:val="006B05F3"/>
    <w:rsid w:val="006B0C28"/>
    <w:rsid w:val="006B3223"/>
    <w:rsid w:val="006B670D"/>
    <w:rsid w:val="006B6C2B"/>
    <w:rsid w:val="006C053D"/>
    <w:rsid w:val="006C1E87"/>
    <w:rsid w:val="006C2819"/>
    <w:rsid w:val="006C3044"/>
    <w:rsid w:val="006C35C1"/>
    <w:rsid w:val="006C45F3"/>
    <w:rsid w:val="006C786C"/>
    <w:rsid w:val="006D0B58"/>
    <w:rsid w:val="006D3A70"/>
    <w:rsid w:val="006D4B5D"/>
    <w:rsid w:val="006D61BC"/>
    <w:rsid w:val="006D6404"/>
    <w:rsid w:val="006E3B3D"/>
    <w:rsid w:val="006E56D9"/>
    <w:rsid w:val="006F38DA"/>
    <w:rsid w:val="006F6256"/>
    <w:rsid w:val="006F667A"/>
    <w:rsid w:val="00701E03"/>
    <w:rsid w:val="007068A3"/>
    <w:rsid w:val="00711B92"/>
    <w:rsid w:val="00712EBB"/>
    <w:rsid w:val="00713B29"/>
    <w:rsid w:val="0071487B"/>
    <w:rsid w:val="0071520D"/>
    <w:rsid w:val="00715CC4"/>
    <w:rsid w:val="00715F28"/>
    <w:rsid w:val="00716DFF"/>
    <w:rsid w:val="00721573"/>
    <w:rsid w:val="00721B58"/>
    <w:rsid w:val="00724075"/>
    <w:rsid w:val="00725399"/>
    <w:rsid w:val="007278A9"/>
    <w:rsid w:val="00727CE4"/>
    <w:rsid w:val="00731EFB"/>
    <w:rsid w:val="007337ED"/>
    <w:rsid w:val="00735764"/>
    <w:rsid w:val="00736E83"/>
    <w:rsid w:val="007415D0"/>
    <w:rsid w:val="00752D8B"/>
    <w:rsid w:val="007538BF"/>
    <w:rsid w:val="00757F75"/>
    <w:rsid w:val="00761421"/>
    <w:rsid w:val="007705C5"/>
    <w:rsid w:val="00773380"/>
    <w:rsid w:val="00773A8D"/>
    <w:rsid w:val="0077490E"/>
    <w:rsid w:val="0078110B"/>
    <w:rsid w:val="0078480F"/>
    <w:rsid w:val="00795018"/>
    <w:rsid w:val="007A104B"/>
    <w:rsid w:val="007A1DB7"/>
    <w:rsid w:val="007A7C65"/>
    <w:rsid w:val="007B68CB"/>
    <w:rsid w:val="007C3514"/>
    <w:rsid w:val="007C3CD9"/>
    <w:rsid w:val="007C488A"/>
    <w:rsid w:val="007D4AF8"/>
    <w:rsid w:val="007E461D"/>
    <w:rsid w:val="007E5F2C"/>
    <w:rsid w:val="007E6396"/>
    <w:rsid w:val="007F030A"/>
    <w:rsid w:val="007F1FC1"/>
    <w:rsid w:val="007F6B75"/>
    <w:rsid w:val="007F7C97"/>
    <w:rsid w:val="008061F7"/>
    <w:rsid w:val="00814282"/>
    <w:rsid w:val="00822BBC"/>
    <w:rsid w:val="008239C4"/>
    <w:rsid w:val="008266CC"/>
    <w:rsid w:val="00830911"/>
    <w:rsid w:val="008317C9"/>
    <w:rsid w:val="00831C67"/>
    <w:rsid w:val="00832783"/>
    <w:rsid w:val="00834CB1"/>
    <w:rsid w:val="00834D54"/>
    <w:rsid w:val="00834E34"/>
    <w:rsid w:val="00835D3E"/>
    <w:rsid w:val="00836D97"/>
    <w:rsid w:val="00841247"/>
    <w:rsid w:val="0084530F"/>
    <w:rsid w:val="0084760D"/>
    <w:rsid w:val="00850722"/>
    <w:rsid w:val="00852562"/>
    <w:rsid w:val="00853B07"/>
    <w:rsid w:val="00853BA6"/>
    <w:rsid w:val="00856F6B"/>
    <w:rsid w:val="00860CCE"/>
    <w:rsid w:val="00861D39"/>
    <w:rsid w:val="00862B4E"/>
    <w:rsid w:val="008643EC"/>
    <w:rsid w:val="00864C53"/>
    <w:rsid w:val="0087485D"/>
    <w:rsid w:val="00875478"/>
    <w:rsid w:val="00881618"/>
    <w:rsid w:val="00886FAE"/>
    <w:rsid w:val="0088743C"/>
    <w:rsid w:val="00887706"/>
    <w:rsid w:val="008901A7"/>
    <w:rsid w:val="008939C0"/>
    <w:rsid w:val="008A0D4C"/>
    <w:rsid w:val="008A2BD8"/>
    <w:rsid w:val="008A456C"/>
    <w:rsid w:val="008A4C22"/>
    <w:rsid w:val="008A5D49"/>
    <w:rsid w:val="008A758D"/>
    <w:rsid w:val="008A76CB"/>
    <w:rsid w:val="008B1388"/>
    <w:rsid w:val="008B3C42"/>
    <w:rsid w:val="008C084E"/>
    <w:rsid w:val="008C320C"/>
    <w:rsid w:val="008C441E"/>
    <w:rsid w:val="008C56F5"/>
    <w:rsid w:val="008D048B"/>
    <w:rsid w:val="008D1AF8"/>
    <w:rsid w:val="008D361A"/>
    <w:rsid w:val="008D3BA3"/>
    <w:rsid w:val="008D62C0"/>
    <w:rsid w:val="008D657F"/>
    <w:rsid w:val="008D6E24"/>
    <w:rsid w:val="008E1651"/>
    <w:rsid w:val="008E3CE7"/>
    <w:rsid w:val="008F08BE"/>
    <w:rsid w:val="008F1278"/>
    <w:rsid w:val="008F1679"/>
    <w:rsid w:val="008F6062"/>
    <w:rsid w:val="008F6565"/>
    <w:rsid w:val="008F6890"/>
    <w:rsid w:val="009017B5"/>
    <w:rsid w:val="00911309"/>
    <w:rsid w:val="00912576"/>
    <w:rsid w:val="00912E45"/>
    <w:rsid w:val="00916ACF"/>
    <w:rsid w:val="00916F83"/>
    <w:rsid w:val="00920A53"/>
    <w:rsid w:val="00927DF5"/>
    <w:rsid w:val="00931D9B"/>
    <w:rsid w:val="00932FDE"/>
    <w:rsid w:val="0093354C"/>
    <w:rsid w:val="00933F50"/>
    <w:rsid w:val="009355C2"/>
    <w:rsid w:val="00941710"/>
    <w:rsid w:val="009441D2"/>
    <w:rsid w:val="00951B31"/>
    <w:rsid w:val="00952B1F"/>
    <w:rsid w:val="00954D2C"/>
    <w:rsid w:val="00957046"/>
    <w:rsid w:val="009573DA"/>
    <w:rsid w:val="00964859"/>
    <w:rsid w:val="00966023"/>
    <w:rsid w:val="00970113"/>
    <w:rsid w:val="00971A92"/>
    <w:rsid w:val="009721E5"/>
    <w:rsid w:val="00973AD3"/>
    <w:rsid w:val="009805BC"/>
    <w:rsid w:val="00980A25"/>
    <w:rsid w:val="00980F82"/>
    <w:rsid w:val="00983AF7"/>
    <w:rsid w:val="00984C98"/>
    <w:rsid w:val="009857E8"/>
    <w:rsid w:val="00986422"/>
    <w:rsid w:val="00990327"/>
    <w:rsid w:val="00995F86"/>
    <w:rsid w:val="0099605E"/>
    <w:rsid w:val="009A0282"/>
    <w:rsid w:val="009A0E94"/>
    <w:rsid w:val="009A25F7"/>
    <w:rsid w:val="009A2F78"/>
    <w:rsid w:val="009A30BE"/>
    <w:rsid w:val="009B5966"/>
    <w:rsid w:val="009B7A7D"/>
    <w:rsid w:val="009C0638"/>
    <w:rsid w:val="009C613E"/>
    <w:rsid w:val="009C691C"/>
    <w:rsid w:val="009C7B62"/>
    <w:rsid w:val="009D267B"/>
    <w:rsid w:val="009D2A30"/>
    <w:rsid w:val="009F2179"/>
    <w:rsid w:val="009F232A"/>
    <w:rsid w:val="009F432B"/>
    <w:rsid w:val="009F5485"/>
    <w:rsid w:val="009F6EAA"/>
    <w:rsid w:val="009F7F91"/>
    <w:rsid w:val="00A021B4"/>
    <w:rsid w:val="00A032FC"/>
    <w:rsid w:val="00A0681A"/>
    <w:rsid w:val="00A123C1"/>
    <w:rsid w:val="00A20560"/>
    <w:rsid w:val="00A20A66"/>
    <w:rsid w:val="00A20F00"/>
    <w:rsid w:val="00A27A83"/>
    <w:rsid w:val="00A309FC"/>
    <w:rsid w:val="00A35A69"/>
    <w:rsid w:val="00A37332"/>
    <w:rsid w:val="00A41E02"/>
    <w:rsid w:val="00A42A35"/>
    <w:rsid w:val="00A44251"/>
    <w:rsid w:val="00A457CC"/>
    <w:rsid w:val="00A45DEE"/>
    <w:rsid w:val="00A50442"/>
    <w:rsid w:val="00A50A9A"/>
    <w:rsid w:val="00A50AAA"/>
    <w:rsid w:val="00A56BE6"/>
    <w:rsid w:val="00A645A4"/>
    <w:rsid w:val="00A65D85"/>
    <w:rsid w:val="00A66758"/>
    <w:rsid w:val="00A71ABB"/>
    <w:rsid w:val="00A73AAA"/>
    <w:rsid w:val="00A80FEE"/>
    <w:rsid w:val="00A81C51"/>
    <w:rsid w:val="00A83229"/>
    <w:rsid w:val="00A9138D"/>
    <w:rsid w:val="00A95A94"/>
    <w:rsid w:val="00A9713C"/>
    <w:rsid w:val="00AA0E79"/>
    <w:rsid w:val="00AA14F6"/>
    <w:rsid w:val="00AA2AD6"/>
    <w:rsid w:val="00AA41CD"/>
    <w:rsid w:val="00AB2C18"/>
    <w:rsid w:val="00AB7158"/>
    <w:rsid w:val="00AC4139"/>
    <w:rsid w:val="00AC4476"/>
    <w:rsid w:val="00AC59E4"/>
    <w:rsid w:val="00AC749F"/>
    <w:rsid w:val="00AD3521"/>
    <w:rsid w:val="00AD50C2"/>
    <w:rsid w:val="00AD5EB7"/>
    <w:rsid w:val="00AD7BF6"/>
    <w:rsid w:val="00AE09A2"/>
    <w:rsid w:val="00AE3921"/>
    <w:rsid w:val="00AE50D9"/>
    <w:rsid w:val="00AE5252"/>
    <w:rsid w:val="00AE6CFA"/>
    <w:rsid w:val="00AF1643"/>
    <w:rsid w:val="00AF23D7"/>
    <w:rsid w:val="00AF35D0"/>
    <w:rsid w:val="00AF769E"/>
    <w:rsid w:val="00B01177"/>
    <w:rsid w:val="00B02833"/>
    <w:rsid w:val="00B03295"/>
    <w:rsid w:val="00B033F2"/>
    <w:rsid w:val="00B038F4"/>
    <w:rsid w:val="00B05189"/>
    <w:rsid w:val="00B05538"/>
    <w:rsid w:val="00B07313"/>
    <w:rsid w:val="00B073BF"/>
    <w:rsid w:val="00B0755D"/>
    <w:rsid w:val="00B10125"/>
    <w:rsid w:val="00B11911"/>
    <w:rsid w:val="00B119F3"/>
    <w:rsid w:val="00B13869"/>
    <w:rsid w:val="00B1401B"/>
    <w:rsid w:val="00B1494D"/>
    <w:rsid w:val="00B172E8"/>
    <w:rsid w:val="00B17655"/>
    <w:rsid w:val="00B17978"/>
    <w:rsid w:val="00B259D6"/>
    <w:rsid w:val="00B25B04"/>
    <w:rsid w:val="00B2785A"/>
    <w:rsid w:val="00B302BB"/>
    <w:rsid w:val="00B306D7"/>
    <w:rsid w:val="00B31406"/>
    <w:rsid w:val="00B32672"/>
    <w:rsid w:val="00B36AB5"/>
    <w:rsid w:val="00B37E1C"/>
    <w:rsid w:val="00B407D0"/>
    <w:rsid w:val="00B40E75"/>
    <w:rsid w:val="00B452B3"/>
    <w:rsid w:val="00B476CB"/>
    <w:rsid w:val="00B524AE"/>
    <w:rsid w:val="00B53A38"/>
    <w:rsid w:val="00B56865"/>
    <w:rsid w:val="00B61A7D"/>
    <w:rsid w:val="00B62D1B"/>
    <w:rsid w:val="00B660DA"/>
    <w:rsid w:val="00B67EFE"/>
    <w:rsid w:val="00B72DE5"/>
    <w:rsid w:val="00B739C6"/>
    <w:rsid w:val="00B7572F"/>
    <w:rsid w:val="00B76C19"/>
    <w:rsid w:val="00B83B6F"/>
    <w:rsid w:val="00B91FAA"/>
    <w:rsid w:val="00B9760B"/>
    <w:rsid w:val="00BA3351"/>
    <w:rsid w:val="00BA3443"/>
    <w:rsid w:val="00BA4DFA"/>
    <w:rsid w:val="00BA57F2"/>
    <w:rsid w:val="00BA5DEC"/>
    <w:rsid w:val="00BB4429"/>
    <w:rsid w:val="00BB53F0"/>
    <w:rsid w:val="00BC1C44"/>
    <w:rsid w:val="00BC2DAB"/>
    <w:rsid w:val="00BD3EBA"/>
    <w:rsid w:val="00BD61CF"/>
    <w:rsid w:val="00BE0CCB"/>
    <w:rsid w:val="00BE1715"/>
    <w:rsid w:val="00BF0AF6"/>
    <w:rsid w:val="00BF3E7F"/>
    <w:rsid w:val="00BF5517"/>
    <w:rsid w:val="00C01F42"/>
    <w:rsid w:val="00C04569"/>
    <w:rsid w:val="00C14C95"/>
    <w:rsid w:val="00C205B5"/>
    <w:rsid w:val="00C24603"/>
    <w:rsid w:val="00C265B8"/>
    <w:rsid w:val="00C276B3"/>
    <w:rsid w:val="00C33679"/>
    <w:rsid w:val="00C36853"/>
    <w:rsid w:val="00C36D8C"/>
    <w:rsid w:val="00C40A27"/>
    <w:rsid w:val="00C412C7"/>
    <w:rsid w:val="00C4213D"/>
    <w:rsid w:val="00C42684"/>
    <w:rsid w:val="00C52337"/>
    <w:rsid w:val="00C52879"/>
    <w:rsid w:val="00C53290"/>
    <w:rsid w:val="00C53E90"/>
    <w:rsid w:val="00C5414E"/>
    <w:rsid w:val="00C54CD6"/>
    <w:rsid w:val="00C557E7"/>
    <w:rsid w:val="00C5703F"/>
    <w:rsid w:val="00C5725E"/>
    <w:rsid w:val="00C575B7"/>
    <w:rsid w:val="00C65A71"/>
    <w:rsid w:val="00C65CAA"/>
    <w:rsid w:val="00C73295"/>
    <w:rsid w:val="00C74995"/>
    <w:rsid w:val="00C776AF"/>
    <w:rsid w:val="00C77F82"/>
    <w:rsid w:val="00C81FF2"/>
    <w:rsid w:val="00C8203E"/>
    <w:rsid w:val="00C86B17"/>
    <w:rsid w:val="00C87AD3"/>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D6CEC"/>
    <w:rsid w:val="00CE15A1"/>
    <w:rsid w:val="00CE29BF"/>
    <w:rsid w:val="00CE3E9F"/>
    <w:rsid w:val="00CE58D9"/>
    <w:rsid w:val="00CE5A92"/>
    <w:rsid w:val="00CF173A"/>
    <w:rsid w:val="00CF27EF"/>
    <w:rsid w:val="00CF2D10"/>
    <w:rsid w:val="00CF626A"/>
    <w:rsid w:val="00CF7BE0"/>
    <w:rsid w:val="00CF7F83"/>
    <w:rsid w:val="00D005BD"/>
    <w:rsid w:val="00D03184"/>
    <w:rsid w:val="00D07C35"/>
    <w:rsid w:val="00D10ACB"/>
    <w:rsid w:val="00D13C63"/>
    <w:rsid w:val="00D146D8"/>
    <w:rsid w:val="00D2230F"/>
    <w:rsid w:val="00D30993"/>
    <w:rsid w:val="00D40DAA"/>
    <w:rsid w:val="00D46EC7"/>
    <w:rsid w:val="00D47181"/>
    <w:rsid w:val="00D52473"/>
    <w:rsid w:val="00D55AB7"/>
    <w:rsid w:val="00D61B52"/>
    <w:rsid w:val="00D66902"/>
    <w:rsid w:val="00D71C82"/>
    <w:rsid w:val="00D71FD0"/>
    <w:rsid w:val="00D80FF2"/>
    <w:rsid w:val="00D82A43"/>
    <w:rsid w:val="00D85F13"/>
    <w:rsid w:val="00D91D37"/>
    <w:rsid w:val="00D95B8E"/>
    <w:rsid w:val="00DA04D5"/>
    <w:rsid w:val="00DA0791"/>
    <w:rsid w:val="00DA6E0C"/>
    <w:rsid w:val="00DB1557"/>
    <w:rsid w:val="00DB3FE3"/>
    <w:rsid w:val="00DB7356"/>
    <w:rsid w:val="00DC155A"/>
    <w:rsid w:val="00DC2CF9"/>
    <w:rsid w:val="00DC570C"/>
    <w:rsid w:val="00DC7C6F"/>
    <w:rsid w:val="00DD2D91"/>
    <w:rsid w:val="00DD3884"/>
    <w:rsid w:val="00DD3907"/>
    <w:rsid w:val="00DD3CDA"/>
    <w:rsid w:val="00DD436A"/>
    <w:rsid w:val="00DD5590"/>
    <w:rsid w:val="00DE398D"/>
    <w:rsid w:val="00DE3D04"/>
    <w:rsid w:val="00DE596F"/>
    <w:rsid w:val="00DE6248"/>
    <w:rsid w:val="00DE64E7"/>
    <w:rsid w:val="00DE6DC4"/>
    <w:rsid w:val="00DE6F20"/>
    <w:rsid w:val="00DE7199"/>
    <w:rsid w:val="00DF09DE"/>
    <w:rsid w:val="00DF4EED"/>
    <w:rsid w:val="00DF7A7A"/>
    <w:rsid w:val="00E00192"/>
    <w:rsid w:val="00E01E6E"/>
    <w:rsid w:val="00E02850"/>
    <w:rsid w:val="00E04E4F"/>
    <w:rsid w:val="00E05144"/>
    <w:rsid w:val="00E07972"/>
    <w:rsid w:val="00E100BD"/>
    <w:rsid w:val="00E13BA7"/>
    <w:rsid w:val="00E13E50"/>
    <w:rsid w:val="00E16E2A"/>
    <w:rsid w:val="00E17BB5"/>
    <w:rsid w:val="00E21B6D"/>
    <w:rsid w:val="00E24887"/>
    <w:rsid w:val="00E2547B"/>
    <w:rsid w:val="00E26FCE"/>
    <w:rsid w:val="00E27037"/>
    <w:rsid w:val="00E272AA"/>
    <w:rsid w:val="00E27980"/>
    <w:rsid w:val="00E3150F"/>
    <w:rsid w:val="00E31774"/>
    <w:rsid w:val="00E40A2D"/>
    <w:rsid w:val="00E43FFE"/>
    <w:rsid w:val="00E461E9"/>
    <w:rsid w:val="00E4630C"/>
    <w:rsid w:val="00E51EAD"/>
    <w:rsid w:val="00E55437"/>
    <w:rsid w:val="00E55C65"/>
    <w:rsid w:val="00E647A4"/>
    <w:rsid w:val="00E6593D"/>
    <w:rsid w:val="00E710FE"/>
    <w:rsid w:val="00E7419F"/>
    <w:rsid w:val="00E76B60"/>
    <w:rsid w:val="00E77692"/>
    <w:rsid w:val="00E81875"/>
    <w:rsid w:val="00E81CEC"/>
    <w:rsid w:val="00E85F43"/>
    <w:rsid w:val="00E86676"/>
    <w:rsid w:val="00E87156"/>
    <w:rsid w:val="00E93A45"/>
    <w:rsid w:val="00E94E21"/>
    <w:rsid w:val="00EA2275"/>
    <w:rsid w:val="00EA4155"/>
    <w:rsid w:val="00EA56D0"/>
    <w:rsid w:val="00EA5D40"/>
    <w:rsid w:val="00EB0FF7"/>
    <w:rsid w:val="00EB173D"/>
    <w:rsid w:val="00EB4558"/>
    <w:rsid w:val="00EB5717"/>
    <w:rsid w:val="00EC10AC"/>
    <w:rsid w:val="00EC6B10"/>
    <w:rsid w:val="00EC6FBB"/>
    <w:rsid w:val="00ED39A2"/>
    <w:rsid w:val="00ED3ACD"/>
    <w:rsid w:val="00ED7755"/>
    <w:rsid w:val="00EE0123"/>
    <w:rsid w:val="00EE2617"/>
    <w:rsid w:val="00EE26F0"/>
    <w:rsid w:val="00EF0509"/>
    <w:rsid w:val="00EF2942"/>
    <w:rsid w:val="00EF2A45"/>
    <w:rsid w:val="00EF4577"/>
    <w:rsid w:val="00EF63C6"/>
    <w:rsid w:val="00F006E7"/>
    <w:rsid w:val="00F03554"/>
    <w:rsid w:val="00F048D3"/>
    <w:rsid w:val="00F0689B"/>
    <w:rsid w:val="00F17ADE"/>
    <w:rsid w:val="00F21798"/>
    <w:rsid w:val="00F2199C"/>
    <w:rsid w:val="00F23654"/>
    <w:rsid w:val="00F2519B"/>
    <w:rsid w:val="00F279F4"/>
    <w:rsid w:val="00F301D7"/>
    <w:rsid w:val="00F32708"/>
    <w:rsid w:val="00F32731"/>
    <w:rsid w:val="00F3517A"/>
    <w:rsid w:val="00F40B3F"/>
    <w:rsid w:val="00F40DF2"/>
    <w:rsid w:val="00F423B4"/>
    <w:rsid w:val="00F4264B"/>
    <w:rsid w:val="00F4514F"/>
    <w:rsid w:val="00F53B55"/>
    <w:rsid w:val="00F540A1"/>
    <w:rsid w:val="00F61022"/>
    <w:rsid w:val="00F6323E"/>
    <w:rsid w:val="00F6635F"/>
    <w:rsid w:val="00F72E00"/>
    <w:rsid w:val="00F73FDD"/>
    <w:rsid w:val="00F7490D"/>
    <w:rsid w:val="00F77CB9"/>
    <w:rsid w:val="00F80A07"/>
    <w:rsid w:val="00F80CED"/>
    <w:rsid w:val="00F81551"/>
    <w:rsid w:val="00F818D4"/>
    <w:rsid w:val="00F81B53"/>
    <w:rsid w:val="00F85F5F"/>
    <w:rsid w:val="00F87889"/>
    <w:rsid w:val="00F911BA"/>
    <w:rsid w:val="00FA5F90"/>
    <w:rsid w:val="00FA662B"/>
    <w:rsid w:val="00FB5259"/>
    <w:rsid w:val="00FB7909"/>
    <w:rsid w:val="00FC4969"/>
    <w:rsid w:val="00FC78F8"/>
    <w:rsid w:val="00FD0AD3"/>
    <w:rsid w:val="00FD3AB8"/>
    <w:rsid w:val="00FD3AF7"/>
    <w:rsid w:val="00FD4253"/>
    <w:rsid w:val="00FD6AD8"/>
    <w:rsid w:val="00FE031B"/>
    <w:rsid w:val="00FE1F6A"/>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4753"/>
    <o:shapelayout v:ext="edit">
      <o:idmap v:ext="edit" data="1"/>
    </o:shapelayout>
  </w:shapeDefaults>
  <w:decimalSymbol w:val=","/>
  <w:listSeparator w:val=";"/>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5"/>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F5151"/>
    <w:rsid w:val="001227DF"/>
    <w:rsid w:val="00130B10"/>
    <w:rsid w:val="001571A9"/>
    <w:rsid w:val="00205F9C"/>
    <w:rsid w:val="00216FF3"/>
    <w:rsid w:val="002615C8"/>
    <w:rsid w:val="00290981"/>
    <w:rsid w:val="0029444C"/>
    <w:rsid w:val="002A1B07"/>
    <w:rsid w:val="002B60F4"/>
    <w:rsid w:val="003915D8"/>
    <w:rsid w:val="003A75D0"/>
    <w:rsid w:val="003C6388"/>
    <w:rsid w:val="003E1285"/>
    <w:rsid w:val="00415E84"/>
    <w:rsid w:val="00473ECA"/>
    <w:rsid w:val="004F4720"/>
    <w:rsid w:val="005A6DD6"/>
    <w:rsid w:val="005F0742"/>
    <w:rsid w:val="00624961"/>
    <w:rsid w:val="006274C6"/>
    <w:rsid w:val="00634106"/>
    <w:rsid w:val="00651F08"/>
    <w:rsid w:val="006845A5"/>
    <w:rsid w:val="006A0CF7"/>
    <w:rsid w:val="006C2E18"/>
    <w:rsid w:val="00701220"/>
    <w:rsid w:val="007231B2"/>
    <w:rsid w:val="0075105A"/>
    <w:rsid w:val="0080151D"/>
    <w:rsid w:val="00833ADC"/>
    <w:rsid w:val="00843204"/>
    <w:rsid w:val="008649CD"/>
    <w:rsid w:val="008A05C4"/>
    <w:rsid w:val="008B6E63"/>
    <w:rsid w:val="008C765C"/>
    <w:rsid w:val="009068F1"/>
    <w:rsid w:val="009179A2"/>
    <w:rsid w:val="00930776"/>
    <w:rsid w:val="00930D8E"/>
    <w:rsid w:val="00933783"/>
    <w:rsid w:val="00992DC5"/>
    <w:rsid w:val="009B45BF"/>
    <w:rsid w:val="009C601C"/>
    <w:rsid w:val="009D5B11"/>
    <w:rsid w:val="009E4ABE"/>
    <w:rsid w:val="00A2046A"/>
    <w:rsid w:val="00A732AF"/>
    <w:rsid w:val="00A96A31"/>
    <w:rsid w:val="00A97ACE"/>
    <w:rsid w:val="00AA5B36"/>
    <w:rsid w:val="00B227C6"/>
    <w:rsid w:val="00B408E1"/>
    <w:rsid w:val="00BD4F13"/>
    <w:rsid w:val="00BF5815"/>
    <w:rsid w:val="00C02180"/>
    <w:rsid w:val="00C053F5"/>
    <w:rsid w:val="00C10AD9"/>
    <w:rsid w:val="00C22723"/>
    <w:rsid w:val="00C37CD9"/>
    <w:rsid w:val="00C60556"/>
    <w:rsid w:val="00C67E0C"/>
    <w:rsid w:val="00C849EC"/>
    <w:rsid w:val="00CC7509"/>
    <w:rsid w:val="00CD4DC2"/>
    <w:rsid w:val="00D52E48"/>
    <w:rsid w:val="00D912AC"/>
    <w:rsid w:val="00E32A7D"/>
    <w:rsid w:val="00E364A5"/>
    <w:rsid w:val="00E520F5"/>
    <w:rsid w:val="00E603DD"/>
    <w:rsid w:val="00E9604C"/>
    <w:rsid w:val="00EF174F"/>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0599-41F9-4606-A903-AFBBDA99C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104</TotalTime>
  <Pages>9</Pages>
  <Words>2510</Words>
  <Characters>16178</Characters>
  <Application>Microsoft Office Word</Application>
  <DocSecurity>0</DocSecurity>
  <Lines>134</Lines>
  <Paragraphs>37</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28</cp:revision>
  <cp:lastPrinted>2019-04-18T13:39:00Z</cp:lastPrinted>
  <dcterms:created xsi:type="dcterms:W3CDTF">2019-02-06T09:33:00Z</dcterms:created>
  <dcterms:modified xsi:type="dcterms:W3CDTF">2019-04-18T13:40:00Z</dcterms:modified>
</cp:coreProperties>
</file>