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ED8B" w14:textId="4CA1A9A4" w:rsidR="00BC15F2" w:rsidRDefault="004F2337" w:rsidP="00F6206D">
      <w:pPr>
        <w:jc w:val="center"/>
        <w:rPr>
          <w:b/>
          <w:bCs/>
          <w:sz w:val="24"/>
          <w:szCs w:val="24"/>
        </w:rPr>
      </w:pPr>
      <w:r w:rsidRPr="0043080E">
        <w:rPr>
          <w:b/>
          <w:bCs/>
          <w:sz w:val="24"/>
          <w:szCs w:val="24"/>
        </w:rPr>
        <w:t xml:space="preserve">Příloha č. </w:t>
      </w:r>
      <w:r w:rsidR="0046712F">
        <w:rPr>
          <w:b/>
          <w:bCs/>
          <w:sz w:val="24"/>
          <w:szCs w:val="24"/>
        </w:rPr>
        <w:t>4</w:t>
      </w:r>
    </w:p>
    <w:p w14:paraId="22684A3A" w14:textId="3E3F6D84" w:rsidR="00F6206D" w:rsidRDefault="00F6206D" w:rsidP="00F6206D">
      <w:pPr>
        <w:jc w:val="center"/>
        <w:rPr>
          <w:b/>
          <w:bCs/>
          <w:sz w:val="24"/>
          <w:szCs w:val="24"/>
        </w:rPr>
      </w:pPr>
      <w:r w:rsidRPr="00F6206D">
        <w:rPr>
          <w:b/>
          <w:bCs/>
          <w:sz w:val="24"/>
          <w:szCs w:val="24"/>
        </w:rPr>
        <w:t>Seznam požadavků DOSS</w:t>
      </w:r>
    </w:p>
    <w:p w14:paraId="6BF9589E" w14:textId="77777777" w:rsidR="002812B8" w:rsidRDefault="002812B8" w:rsidP="002812B8">
      <w:pPr>
        <w:ind w:left="0"/>
        <w:rPr>
          <w:szCs w:val="20"/>
        </w:rPr>
      </w:pPr>
    </w:p>
    <w:p w14:paraId="03D20318" w14:textId="22889A84" w:rsidR="002812B8" w:rsidRPr="002812B8" w:rsidRDefault="0051264D" w:rsidP="009741C8">
      <w:r w:rsidRPr="002812B8">
        <w:t>Objekt je povolen na základě společného povolení</w:t>
      </w:r>
      <w:r w:rsidR="002812B8" w:rsidRPr="002812B8">
        <w:t xml:space="preserve"> pro stavbu nazvanou: „Multifunkční sportovní a kulturní pavilon“ ze dne 27.5.2021, číslo jednací MCBS/2021/0080255/ŠKAR, které vydal Stavební úřad, úřad městské části města Brna, Brno – střed, Dominikánská 2, 601 92 Brno, pracoviště: Měnínská 4, 601 92 Brno.</w:t>
      </w:r>
    </w:p>
    <w:p w14:paraId="4035BE66" w14:textId="48893FC3" w:rsidR="004F2337" w:rsidRDefault="0051264D" w:rsidP="009741C8">
      <w:r w:rsidRPr="0051264D">
        <w:t>Níže jsou vypsané některé p</w:t>
      </w:r>
      <w:r w:rsidR="004F2337" w:rsidRPr="0051264D">
        <w:t>odmínky vyjádření a závazných stanovisek dotčených orgánů</w:t>
      </w:r>
      <w:r w:rsidR="009741C8">
        <w:t xml:space="preserve"> ke stavebním objektům </w:t>
      </w:r>
      <w:r w:rsidR="009741C8" w:rsidRPr="009741C8">
        <w:rPr>
          <w:b/>
          <w:bCs/>
        </w:rPr>
        <w:t>SO.101, SO.201 a SO.202</w:t>
      </w:r>
      <w:r w:rsidR="009741C8">
        <w:t>.</w:t>
      </w:r>
    </w:p>
    <w:p w14:paraId="01DC54D1" w14:textId="58A0C72A" w:rsidR="009741C8" w:rsidRDefault="009741C8" w:rsidP="009741C8">
      <w:r w:rsidRPr="009741C8">
        <w:rPr>
          <w:b/>
          <w:bCs/>
        </w:rPr>
        <w:t>Stavební objekt IO.391 Retenční nádrže</w:t>
      </w:r>
      <w:r w:rsidRPr="009741C8">
        <w:t xml:space="preserve"> byl v dokumentaci pro provádění stavby samostatně zrušen a vzhledem k jeho úzké provázanosti s objektem Multifunkčního sportovního a kulturního pavilonu byl vnořen do objektu SO.101. V předchozím stupni dokumentace musel být vyčleněn, jako samostatný stavební objekt, jelikož byl povolován v samostatném řízení – stavební objekty byly povoleny v samostatném řízení v rámci dokumentace „Multifunkční sportovní a kulturní pavilon – Infrastruktura, ETAPA 1“.</w:t>
      </w:r>
    </w:p>
    <w:p w14:paraId="0D6D60F1" w14:textId="3664F73B" w:rsidR="009741C8" w:rsidRPr="009741C8" w:rsidRDefault="009741C8" w:rsidP="009741C8">
      <w:r w:rsidRPr="009741C8">
        <w:rPr>
          <w:b/>
          <w:bCs/>
        </w:rPr>
        <w:t>(Původní IO 391) Retenční nádrže</w:t>
      </w:r>
      <w:r w:rsidRPr="009741C8">
        <w:t xml:space="preserve"> – stavební objekty byly povoleny v samostatném řízení v rámci dokumentace „Multifunkční sportovní a kulturní pavilon – Infrastruktura, ETAPA 1“</w:t>
      </w:r>
      <w:r>
        <w:t xml:space="preserve"> - samotné povolení a připomínky jsou součástí dokumentace </w:t>
      </w:r>
      <w:r w:rsidRPr="009741C8">
        <w:t>„</w:t>
      </w:r>
      <w:r w:rsidRPr="009741C8">
        <w:rPr>
          <w:b/>
        </w:rPr>
        <w:t xml:space="preserve">Multifunkční sportovní a kulturní pavilon – Infrastruktura, ETAPA 1“ </w:t>
      </w:r>
      <w:r>
        <w:t xml:space="preserve"> </w:t>
      </w:r>
    </w:p>
    <w:p w14:paraId="21A51E04" w14:textId="6101FD19" w:rsidR="009741C8" w:rsidRPr="009741C8" w:rsidRDefault="009741C8" w:rsidP="009741C8">
      <w:r w:rsidRPr="009741C8">
        <w:rPr>
          <w:b/>
        </w:rPr>
        <w:t xml:space="preserve">IO 331 </w:t>
      </w:r>
      <w:proofErr w:type="spellStart"/>
      <w:r w:rsidRPr="009741C8">
        <w:rPr>
          <w:b/>
        </w:rPr>
        <w:t>Lapoly</w:t>
      </w:r>
      <w:proofErr w:type="spellEnd"/>
      <w:r w:rsidRPr="009741C8">
        <w:t xml:space="preserve"> – stavební objekty byly povoleny v samostatném řízení v rámci dokumentace „</w:t>
      </w:r>
      <w:r w:rsidRPr="009741C8">
        <w:rPr>
          <w:b/>
        </w:rPr>
        <w:t xml:space="preserve">Multifunkční sportovní a kulturní pavilon – Infrastruktura, ETAPA 1“ </w:t>
      </w:r>
      <w:r>
        <w:t xml:space="preserve">- samotné povolení a připomínky jsou součástí dokumentace </w:t>
      </w:r>
      <w:r w:rsidRPr="009741C8">
        <w:t>„</w:t>
      </w:r>
      <w:r w:rsidRPr="009741C8">
        <w:rPr>
          <w:b/>
        </w:rPr>
        <w:t xml:space="preserve">Multifunkční sportovní a kulturní pavilon – Infrastruktura, ETAPA 1“ </w:t>
      </w:r>
      <w:r>
        <w:t xml:space="preserve"> </w:t>
      </w:r>
    </w:p>
    <w:tbl>
      <w:tblPr>
        <w:tblW w:w="9500" w:type="dxa"/>
        <w:jc w:val="right"/>
        <w:tblCellMar>
          <w:left w:w="70" w:type="dxa"/>
          <w:right w:w="70" w:type="dxa"/>
        </w:tblCellMar>
        <w:tblLook w:val="04A0" w:firstRow="1" w:lastRow="0" w:firstColumn="1" w:lastColumn="0" w:noHBand="0" w:noVBand="1"/>
      </w:tblPr>
      <w:tblGrid>
        <w:gridCol w:w="381"/>
        <w:gridCol w:w="1830"/>
        <w:gridCol w:w="1828"/>
        <w:gridCol w:w="757"/>
        <w:gridCol w:w="4704"/>
      </w:tblGrid>
      <w:tr w:rsidR="00562B2F" w:rsidRPr="0043080E" w14:paraId="6CBE88FA" w14:textId="77777777" w:rsidTr="00D1426E">
        <w:trPr>
          <w:trHeight w:val="225"/>
          <w:tblHeader/>
          <w:jc w:val="right"/>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4FE49" w14:textId="77777777" w:rsidR="00562B2F" w:rsidRPr="0043080E" w:rsidRDefault="00562B2F" w:rsidP="00B85AB2">
            <w:pPr>
              <w:spacing w:after="0" w:line="240" w:lineRule="auto"/>
              <w:ind w:left="0"/>
              <w:jc w:val="center"/>
              <w:rPr>
                <w:rFonts w:eastAsia="Times New Roman" w:cs="Calibri"/>
                <w:b/>
                <w:bCs/>
                <w:sz w:val="12"/>
                <w:szCs w:val="12"/>
                <w:lang w:eastAsia="cs-CZ"/>
              </w:rPr>
            </w:pPr>
            <w:proofErr w:type="spellStart"/>
            <w:r w:rsidRPr="0043080E">
              <w:rPr>
                <w:rFonts w:eastAsia="Times New Roman" w:cs="Calibri"/>
                <w:b/>
                <w:bCs/>
                <w:sz w:val="12"/>
                <w:szCs w:val="12"/>
                <w:lang w:eastAsia="cs-CZ"/>
              </w:rPr>
              <w:t>p.č</w:t>
            </w:r>
            <w:proofErr w:type="spellEnd"/>
            <w:r w:rsidRPr="0043080E">
              <w:rPr>
                <w:rFonts w:eastAsia="Times New Roman" w:cs="Calibri"/>
                <w:b/>
                <w:bCs/>
                <w:sz w:val="12"/>
                <w:szCs w:val="12"/>
                <w:lang w:eastAsia="cs-CZ"/>
              </w:rPr>
              <w:t>.</w:t>
            </w:r>
          </w:p>
        </w:tc>
        <w:tc>
          <w:tcPr>
            <w:tcW w:w="1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BFCF5" w14:textId="77777777" w:rsidR="00562B2F" w:rsidRPr="0043080E" w:rsidRDefault="00562B2F"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název</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3EC96" w14:textId="77777777" w:rsidR="00562B2F" w:rsidRPr="0043080E" w:rsidRDefault="00562B2F"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značka</w:t>
            </w:r>
          </w:p>
        </w:tc>
        <w:tc>
          <w:tcPr>
            <w:tcW w:w="7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82F6D" w14:textId="77777777" w:rsidR="00562B2F" w:rsidRPr="0043080E" w:rsidRDefault="00562B2F"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datum vyj.</w:t>
            </w:r>
          </w:p>
        </w:tc>
        <w:tc>
          <w:tcPr>
            <w:tcW w:w="47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04907" w14:textId="0AE6D734" w:rsidR="00562B2F" w:rsidRPr="0043080E" w:rsidRDefault="00BC15F2" w:rsidP="00B85AB2">
            <w:pPr>
              <w:spacing w:after="0" w:line="240" w:lineRule="auto"/>
              <w:ind w:left="0"/>
              <w:jc w:val="center"/>
              <w:rPr>
                <w:rFonts w:eastAsia="Times New Roman" w:cs="Calibri"/>
                <w:b/>
                <w:bCs/>
                <w:sz w:val="12"/>
                <w:szCs w:val="12"/>
                <w:lang w:eastAsia="cs-CZ"/>
              </w:rPr>
            </w:pPr>
            <w:r w:rsidRPr="0043080E">
              <w:rPr>
                <w:rFonts w:eastAsia="Times New Roman" w:cs="Calibri"/>
                <w:b/>
                <w:bCs/>
                <w:sz w:val="12"/>
                <w:szCs w:val="12"/>
                <w:lang w:eastAsia="cs-CZ"/>
              </w:rPr>
              <w:t>P</w:t>
            </w:r>
            <w:r w:rsidR="00562B2F" w:rsidRPr="0043080E">
              <w:rPr>
                <w:rFonts w:eastAsia="Times New Roman" w:cs="Calibri"/>
                <w:b/>
                <w:bCs/>
                <w:sz w:val="12"/>
                <w:szCs w:val="12"/>
                <w:lang w:eastAsia="cs-CZ"/>
              </w:rPr>
              <w:t>oznámka</w:t>
            </w:r>
          </w:p>
        </w:tc>
      </w:tr>
      <w:tr w:rsidR="00717DDC" w:rsidRPr="0043080E" w14:paraId="1B002F15" w14:textId="77777777" w:rsidTr="00D1426E">
        <w:trPr>
          <w:trHeight w:val="225"/>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01324AC7" w14:textId="55EA7BDF"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tcPr>
          <w:p w14:paraId="016B69B9" w14:textId="557FDB70"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Statutární město Brno primátorka JUDr. Markéta Vaňková</w:t>
            </w:r>
          </w:p>
        </w:tc>
        <w:tc>
          <w:tcPr>
            <w:tcW w:w="1828" w:type="dxa"/>
            <w:tcBorders>
              <w:top w:val="nil"/>
              <w:left w:val="single" w:sz="4" w:space="0" w:color="auto"/>
              <w:bottom w:val="single" w:sz="4" w:space="0" w:color="auto"/>
              <w:right w:val="single" w:sz="4" w:space="0" w:color="auto"/>
            </w:tcBorders>
            <w:shd w:val="clear" w:color="auto" w:fill="auto"/>
            <w:vAlign w:val="center"/>
          </w:tcPr>
          <w:p w14:paraId="10C37EE1" w14:textId="757E5CA8"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MMB/0427432/2020</w:t>
            </w:r>
          </w:p>
        </w:tc>
        <w:tc>
          <w:tcPr>
            <w:tcW w:w="757" w:type="dxa"/>
            <w:tcBorders>
              <w:top w:val="nil"/>
              <w:left w:val="nil"/>
              <w:bottom w:val="single" w:sz="4" w:space="0" w:color="auto"/>
              <w:right w:val="single" w:sz="4" w:space="0" w:color="auto"/>
            </w:tcBorders>
            <w:shd w:val="clear" w:color="auto" w:fill="auto"/>
            <w:vAlign w:val="center"/>
          </w:tcPr>
          <w:p w14:paraId="36E74435" w14:textId="6E3BF852"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08.10.2020</w:t>
            </w:r>
          </w:p>
        </w:tc>
        <w:tc>
          <w:tcPr>
            <w:tcW w:w="4704" w:type="dxa"/>
            <w:tcBorders>
              <w:top w:val="nil"/>
              <w:left w:val="nil"/>
              <w:bottom w:val="single" w:sz="4" w:space="0" w:color="auto"/>
              <w:right w:val="single" w:sz="4" w:space="0" w:color="auto"/>
            </w:tcBorders>
            <w:shd w:val="clear" w:color="auto" w:fill="auto"/>
            <w:vAlign w:val="center"/>
          </w:tcPr>
          <w:p w14:paraId="61BC04FB" w14:textId="7FFC2146"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Souhlasení stanovisko bez připomínek. </w:t>
            </w:r>
          </w:p>
          <w:p w14:paraId="613074DD" w14:textId="0527C4F8"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717DDC" w:rsidRPr="0043080E" w14:paraId="4E7A48A3" w14:textId="77777777" w:rsidTr="00D1426E">
        <w:trPr>
          <w:trHeight w:val="225"/>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20A7A31"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hideMark/>
          </w:tcPr>
          <w:p w14:paraId="66FE661E"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ÚMČ Brno-střed, komise výstavby</w:t>
            </w:r>
          </w:p>
        </w:tc>
        <w:tc>
          <w:tcPr>
            <w:tcW w:w="1828" w:type="dxa"/>
            <w:tcBorders>
              <w:top w:val="nil"/>
              <w:left w:val="single" w:sz="4" w:space="0" w:color="auto"/>
              <w:bottom w:val="single" w:sz="4" w:space="0" w:color="auto"/>
              <w:right w:val="single" w:sz="4" w:space="0" w:color="auto"/>
            </w:tcBorders>
            <w:shd w:val="clear" w:color="auto" w:fill="auto"/>
            <w:vAlign w:val="center"/>
          </w:tcPr>
          <w:p w14:paraId="48A06F35" w14:textId="4FE612A4" w:rsidR="00717DDC" w:rsidRPr="0043080E" w:rsidRDefault="00717DDC" w:rsidP="00717DDC">
            <w:pPr>
              <w:spacing w:after="0" w:line="240" w:lineRule="auto"/>
              <w:ind w:left="0"/>
              <w:jc w:val="center"/>
              <w:rPr>
                <w:rFonts w:eastAsia="Times New Roman" w:cs="Calibri"/>
                <w:color w:val="FF0000"/>
                <w:sz w:val="12"/>
                <w:szCs w:val="12"/>
                <w:lang w:eastAsia="cs-CZ"/>
              </w:rPr>
            </w:pPr>
          </w:p>
        </w:tc>
        <w:tc>
          <w:tcPr>
            <w:tcW w:w="757" w:type="dxa"/>
            <w:tcBorders>
              <w:top w:val="nil"/>
              <w:left w:val="nil"/>
              <w:bottom w:val="single" w:sz="4" w:space="0" w:color="auto"/>
              <w:right w:val="single" w:sz="4" w:space="0" w:color="auto"/>
            </w:tcBorders>
            <w:shd w:val="clear" w:color="auto" w:fill="auto"/>
            <w:vAlign w:val="center"/>
          </w:tcPr>
          <w:p w14:paraId="4DD71AB8" w14:textId="63B272AC" w:rsidR="00717DDC" w:rsidRPr="0043080E" w:rsidRDefault="00717DDC" w:rsidP="00717DDC">
            <w:pPr>
              <w:spacing w:after="0" w:line="240" w:lineRule="auto"/>
              <w:ind w:left="0"/>
              <w:jc w:val="center"/>
              <w:rPr>
                <w:rFonts w:eastAsia="Times New Roman" w:cs="Calibri"/>
                <w:color w:val="FF0000"/>
                <w:sz w:val="12"/>
                <w:szCs w:val="12"/>
                <w:lang w:eastAsia="cs-CZ"/>
              </w:rPr>
            </w:pPr>
          </w:p>
        </w:tc>
        <w:tc>
          <w:tcPr>
            <w:tcW w:w="4704" w:type="dxa"/>
            <w:tcBorders>
              <w:top w:val="nil"/>
              <w:left w:val="nil"/>
              <w:bottom w:val="single" w:sz="4" w:space="0" w:color="auto"/>
              <w:right w:val="single" w:sz="4" w:space="0" w:color="auto"/>
            </w:tcBorders>
            <w:shd w:val="clear" w:color="auto" w:fill="auto"/>
            <w:vAlign w:val="center"/>
          </w:tcPr>
          <w:p w14:paraId="5028F636" w14:textId="15AB3239" w:rsidR="00717DDC" w:rsidRPr="0043080E" w:rsidRDefault="00717DDC" w:rsidP="00717DDC">
            <w:pPr>
              <w:spacing w:after="0" w:line="240" w:lineRule="auto"/>
              <w:ind w:left="0"/>
              <w:jc w:val="left"/>
              <w:rPr>
                <w:rFonts w:eastAsia="Times New Roman" w:cs="Calibri"/>
                <w:color w:val="FF0000"/>
                <w:sz w:val="12"/>
                <w:szCs w:val="12"/>
                <w:lang w:eastAsia="cs-CZ"/>
              </w:rPr>
            </w:pPr>
          </w:p>
        </w:tc>
      </w:tr>
      <w:tr w:rsidR="00717DDC" w:rsidRPr="0043080E" w14:paraId="79BC8C9D" w14:textId="77777777" w:rsidTr="00D1426E">
        <w:trPr>
          <w:trHeight w:val="704"/>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4178F2"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hideMark/>
          </w:tcPr>
          <w:p w14:paraId="1EC9ACB0"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ÚMČ Brno-střed, Odbor Kancelář starosty a vnějších vztahů, Ing. Ludmila </w:t>
            </w:r>
            <w:proofErr w:type="gramStart"/>
            <w:r w:rsidRPr="0043080E">
              <w:rPr>
                <w:rFonts w:eastAsia="Times New Roman" w:cs="Calibri"/>
                <w:sz w:val="12"/>
                <w:szCs w:val="12"/>
                <w:lang w:eastAsia="cs-CZ"/>
              </w:rPr>
              <w:t>Zrůstová - krizové</w:t>
            </w:r>
            <w:proofErr w:type="gramEnd"/>
            <w:r w:rsidRPr="0043080E">
              <w:rPr>
                <w:rFonts w:eastAsia="Times New Roman" w:cs="Calibri"/>
                <w:sz w:val="12"/>
                <w:szCs w:val="12"/>
                <w:lang w:eastAsia="cs-CZ"/>
              </w:rPr>
              <w:t xml:space="preserve"> řízení</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39F2AE6F" w14:textId="6AE09153"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MCBS/2020/0125795/ZRUL</w:t>
            </w:r>
          </w:p>
        </w:tc>
        <w:tc>
          <w:tcPr>
            <w:tcW w:w="757" w:type="dxa"/>
            <w:tcBorders>
              <w:top w:val="nil"/>
              <w:left w:val="nil"/>
              <w:bottom w:val="single" w:sz="4" w:space="0" w:color="auto"/>
              <w:right w:val="single" w:sz="4" w:space="0" w:color="auto"/>
            </w:tcBorders>
            <w:shd w:val="clear" w:color="auto" w:fill="auto"/>
            <w:vAlign w:val="center"/>
            <w:hideMark/>
          </w:tcPr>
          <w:p w14:paraId="2E1AB1A4" w14:textId="1C70F630"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17.08.2020</w:t>
            </w:r>
          </w:p>
        </w:tc>
        <w:tc>
          <w:tcPr>
            <w:tcW w:w="4704" w:type="dxa"/>
            <w:tcBorders>
              <w:top w:val="nil"/>
              <w:left w:val="nil"/>
              <w:bottom w:val="single" w:sz="4" w:space="0" w:color="auto"/>
              <w:right w:val="single" w:sz="4" w:space="0" w:color="auto"/>
            </w:tcBorders>
            <w:shd w:val="clear" w:color="auto" w:fill="auto"/>
            <w:vAlign w:val="center"/>
            <w:hideMark/>
          </w:tcPr>
          <w:p w14:paraId="71790138" w14:textId="5837CF68"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závazné stanovisko s podmínkami.</w:t>
            </w:r>
          </w:p>
          <w:p w14:paraId="4A30AB38" w14:textId="15CCF7A5"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Vzhledem k tomu, že se stavba nachází na území, kde je možný výskyt nevybuchlé munice z II. Světové války, je třeba při provádění zemních prací s touto možností počítat. Pracovníci provádějící zemní práce budou o této možnosti informování a poučení, co v případě nálezu podezřelého předmětu dělat. O provedení informaci učiní stavbyvedoucí zápis do Stavebního deníku.</w:t>
            </w:r>
          </w:p>
          <w:p w14:paraId="73454111" w14:textId="7970C20E"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I když daná lokalita nespadá do pasivní zóny záplavového území toku Svratky, nelze s jistotou zaručit, že nebude v budoucnu povodní ohrožená. Je třeba počítat s tím, že při vyhlášení III. Stupně povodňové aktivity může dojít k zaplavení podzemního podlaží. Doporučujeme tuto skutečnost zapracovat do provozního řádu.</w:t>
            </w:r>
          </w:p>
          <w:p w14:paraId="511DA7D6" w14:textId="48255BAF"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717DDC" w:rsidRPr="0043080E" w14:paraId="55DBAF91" w14:textId="77777777" w:rsidTr="00D1426E">
        <w:trPr>
          <w:trHeight w:val="406"/>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16B5500"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p>
        </w:tc>
        <w:tc>
          <w:tcPr>
            <w:tcW w:w="1830" w:type="dxa"/>
            <w:tcBorders>
              <w:top w:val="nil"/>
              <w:left w:val="nil"/>
              <w:bottom w:val="single" w:sz="4" w:space="0" w:color="auto"/>
              <w:right w:val="nil"/>
            </w:tcBorders>
            <w:shd w:val="clear" w:color="auto" w:fill="auto"/>
            <w:vAlign w:val="center"/>
            <w:hideMark/>
          </w:tcPr>
          <w:p w14:paraId="1DA8C57B"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OUPR závazné stanovisko</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6EACC969" w14:textId="58156093"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w:t>
            </w:r>
            <w:r w:rsidR="00304C87" w:rsidRPr="0043080E">
              <w:rPr>
                <w:rFonts w:eastAsia="Times New Roman" w:cs="Calibri"/>
                <w:sz w:val="12"/>
                <w:szCs w:val="12"/>
                <w:lang w:eastAsia="cs-CZ"/>
              </w:rPr>
              <w:t>0297782</w:t>
            </w:r>
            <w:r w:rsidRPr="0043080E">
              <w:rPr>
                <w:rFonts w:eastAsia="Times New Roman" w:cs="Calibri"/>
                <w:sz w:val="12"/>
                <w:szCs w:val="12"/>
                <w:lang w:eastAsia="cs-CZ"/>
              </w:rPr>
              <w:t>/20</w:t>
            </w:r>
            <w:r w:rsidR="00304C87" w:rsidRPr="0043080E">
              <w:rPr>
                <w:rFonts w:eastAsia="Times New Roman" w:cs="Calibri"/>
                <w:sz w:val="12"/>
                <w:szCs w:val="12"/>
                <w:lang w:eastAsia="cs-CZ"/>
              </w:rPr>
              <w:t>20</w:t>
            </w:r>
            <w:r w:rsidRPr="0043080E">
              <w:rPr>
                <w:rFonts w:eastAsia="Times New Roman" w:cs="Calibri"/>
                <w:sz w:val="12"/>
                <w:szCs w:val="12"/>
                <w:lang w:eastAsia="cs-CZ"/>
              </w:rPr>
              <w:t>/</w:t>
            </w:r>
            <w:r w:rsidR="00304C87" w:rsidRPr="0043080E">
              <w:rPr>
                <w:rFonts w:eastAsia="Times New Roman" w:cs="Calibri"/>
                <w:sz w:val="12"/>
                <w:szCs w:val="12"/>
                <w:lang w:eastAsia="cs-CZ"/>
              </w:rPr>
              <w:t>Tem</w:t>
            </w:r>
          </w:p>
        </w:tc>
        <w:tc>
          <w:tcPr>
            <w:tcW w:w="757" w:type="dxa"/>
            <w:tcBorders>
              <w:top w:val="nil"/>
              <w:left w:val="nil"/>
              <w:bottom w:val="single" w:sz="4" w:space="0" w:color="auto"/>
              <w:right w:val="single" w:sz="4" w:space="0" w:color="auto"/>
            </w:tcBorders>
            <w:shd w:val="clear" w:color="auto" w:fill="auto"/>
            <w:vAlign w:val="center"/>
            <w:hideMark/>
          </w:tcPr>
          <w:p w14:paraId="75B7B727" w14:textId="2D813A2F" w:rsidR="00717DDC" w:rsidRPr="0043080E" w:rsidRDefault="004840CB"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8</w:t>
            </w:r>
            <w:r w:rsidR="00717DDC" w:rsidRPr="0043080E">
              <w:rPr>
                <w:rFonts w:eastAsia="Times New Roman" w:cs="Calibri"/>
                <w:sz w:val="12"/>
                <w:szCs w:val="12"/>
                <w:lang w:eastAsia="cs-CZ"/>
              </w:rPr>
              <w:t>.1</w:t>
            </w:r>
            <w:r w:rsidR="00304C87" w:rsidRPr="0043080E">
              <w:rPr>
                <w:rFonts w:eastAsia="Times New Roman" w:cs="Calibri"/>
                <w:sz w:val="12"/>
                <w:szCs w:val="12"/>
                <w:lang w:eastAsia="cs-CZ"/>
              </w:rPr>
              <w:t>0</w:t>
            </w:r>
            <w:r w:rsidR="00717DDC" w:rsidRPr="0043080E">
              <w:rPr>
                <w:rFonts w:eastAsia="Times New Roman" w:cs="Calibri"/>
                <w:sz w:val="12"/>
                <w:szCs w:val="12"/>
                <w:lang w:eastAsia="cs-CZ"/>
              </w:rPr>
              <w:t>.20</w:t>
            </w:r>
            <w:r w:rsidR="00304C87" w:rsidRPr="0043080E">
              <w:rPr>
                <w:rFonts w:eastAsia="Times New Roman" w:cs="Calibri"/>
                <w:sz w:val="12"/>
                <w:szCs w:val="12"/>
                <w:lang w:eastAsia="cs-CZ"/>
              </w:rPr>
              <w:t>20</w:t>
            </w:r>
          </w:p>
        </w:tc>
        <w:tc>
          <w:tcPr>
            <w:tcW w:w="4704" w:type="dxa"/>
            <w:tcBorders>
              <w:top w:val="nil"/>
              <w:left w:val="nil"/>
              <w:bottom w:val="single" w:sz="4" w:space="0" w:color="auto"/>
              <w:right w:val="single" w:sz="4" w:space="0" w:color="auto"/>
            </w:tcBorders>
            <w:shd w:val="clear" w:color="auto" w:fill="auto"/>
            <w:vAlign w:val="center"/>
            <w:hideMark/>
          </w:tcPr>
          <w:p w14:paraId="41396E2E" w14:textId="1A8E5791" w:rsidR="00C74BDC" w:rsidRPr="0043080E" w:rsidRDefault="00C74B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 posouzení předložených podkladů OÚPR MMB k závěru, že výše uvedený záměr je z hlediska souladu s politikou územního rozvoje a územně plánovací dokumentací a z hlediska uplatňování cílů a úkolů územního plánování přípustný.</w:t>
            </w:r>
          </w:p>
          <w:p w14:paraId="23FA56AB" w14:textId="27642446"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6D19F9FF" w14:textId="77777777" w:rsidTr="00D1426E">
        <w:trPr>
          <w:trHeight w:val="693"/>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E04AC8D" w14:textId="7791D8D8" w:rsidR="00D1426E" w:rsidRPr="0043080E" w:rsidRDefault="00D1426E"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tcPr>
          <w:p w14:paraId="045C660F" w14:textId="235B106D" w:rsidR="00D1426E" w:rsidRPr="0043080E" w:rsidRDefault="00D1426E"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OD</w:t>
            </w:r>
          </w:p>
        </w:tc>
        <w:tc>
          <w:tcPr>
            <w:tcW w:w="1828" w:type="dxa"/>
            <w:tcBorders>
              <w:top w:val="nil"/>
              <w:left w:val="single" w:sz="4" w:space="0" w:color="auto"/>
              <w:bottom w:val="single" w:sz="4" w:space="0" w:color="auto"/>
              <w:right w:val="single" w:sz="4" w:space="0" w:color="auto"/>
            </w:tcBorders>
            <w:shd w:val="clear" w:color="auto" w:fill="auto"/>
            <w:vAlign w:val="center"/>
          </w:tcPr>
          <w:p w14:paraId="67C3EFD7" w14:textId="77777777" w:rsidR="00D1426E" w:rsidRPr="0043080E" w:rsidRDefault="00D1426E" w:rsidP="00717DDC">
            <w:pPr>
              <w:spacing w:after="0" w:line="240" w:lineRule="auto"/>
              <w:ind w:left="0"/>
              <w:jc w:val="center"/>
              <w:rPr>
                <w:rFonts w:eastAsia="Times New Roman" w:cs="Calibri"/>
                <w:sz w:val="12"/>
                <w:szCs w:val="12"/>
                <w:lang w:eastAsia="cs-CZ"/>
              </w:rPr>
            </w:pPr>
          </w:p>
        </w:tc>
        <w:tc>
          <w:tcPr>
            <w:tcW w:w="757" w:type="dxa"/>
            <w:tcBorders>
              <w:top w:val="nil"/>
              <w:left w:val="nil"/>
              <w:bottom w:val="single" w:sz="4" w:space="0" w:color="auto"/>
              <w:right w:val="single" w:sz="4" w:space="0" w:color="auto"/>
            </w:tcBorders>
            <w:shd w:val="clear" w:color="auto" w:fill="auto"/>
            <w:vAlign w:val="center"/>
          </w:tcPr>
          <w:p w14:paraId="62D4F341" w14:textId="77777777" w:rsidR="00D1426E" w:rsidRPr="0043080E" w:rsidRDefault="00D1426E" w:rsidP="00717DDC">
            <w:pPr>
              <w:spacing w:after="0" w:line="240" w:lineRule="auto"/>
              <w:ind w:left="0"/>
              <w:jc w:val="center"/>
              <w:rPr>
                <w:rFonts w:eastAsia="Times New Roman" w:cs="Calibri"/>
                <w:sz w:val="12"/>
                <w:szCs w:val="12"/>
                <w:lang w:eastAsia="cs-CZ"/>
              </w:rPr>
            </w:pPr>
          </w:p>
        </w:tc>
        <w:tc>
          <w:tcPr>
            <w:tcW w:w="4704" w:type="dxa"/>
            <w:tcBorders>
              <w:top w:val="nil"/>
              <w:left w:val="nil"/>
              <w:bottom w:val="single" w:sz="4" w:space="0" w:color="auto"/>
              <w:right w:val="single" w:sz="4" w:space="0" w:color="auto"/>
            </w:tcBorders>
            <w:shd w:val="clear" w:color="auto" w:fill="auto"/>
            <w:vAlign w:val="center"/>
          </w:tcPr>
          <w:p w14:paraId="1E84F0E3" w14:textId="77777777" w:rsidR="00D1426E" w:rsidRPr="0043080E" w:rsidRDefault="00D1426E" w:rsidP="00717DDC">
            <w:pPr>
              <w:spacing w:after="0" w:line="240" w:lineRule="auto"/>
              <w:ind w:left="0"/>
              <w:jc w:val="left"/>
              <w:rPr>
                <w:rFonts w:eastAsia="Times New Roman" w:cs="Calibri"/>
                <w:sz w:val="12"/>
                <w:szCs w:val="12"/>
                <w:lang w:eastAsia="cs-CZ"/>
              </w:rPr>
            </w:pPr>
          </w:p>
        </w:tc>
      </w:tr>
      <w:tr w:rsidR="00717DDC" w:rsidRPr="0043080E" w14:paraId="384BC390" w14:textId="77777777" w:rsidTr="00D1426E">
        <w:trPr>
          <w:trHeight w:val="693"/>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D6E40BE"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6</w:t>
            </w:r>
          </w:p>
        </w:tc>
        <w:tc>
          <w:tcPr>
            <w:tcW w:w="1830" w:type="dxa"/>
            <w:tcBorders>
              <w:top w:val="nil"/>
              <w:left w:val="nil"/>
              <w:bottom w:val="single" w:sz="4" w:space="0" w:color="auto"/>
              <w:right w:val="nil"/>
            </w:tcBorders>
            <w:shd w:val="clear" w:color="auto" w:fill="auto"/>
            <w:vAlign w:val="center"/>
          </w:tcPr>
          <w:p w14:paraId="39B6B87A"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Magistrát města Brna, </w:t>
            </w:r>
            <w:proofErr w:type="gramStart"/>
            <w:r w:rsidRPr="0043080E">
              <w:rPr>
                <w:rFonts w:eastAsia="Times New Roman" w:cs="Calibri"/>
                <w:sz w:val="12"/>
                <w:szCs w:val="12"/>
                <w:lang w:eastAsia="cs-CZ"/>
              </w:rPr>
              <w:t>OŽP - komplexní</w:t>
            </w:r>
            <w:proofErr w:type="gramEnd"/>
          </w:p>
        </w:tc>
        <w:tc>
          <w:tcPr>
            <w:tcW w:w="1828" w:type="dxa"/>
            <w:tcBorders>
              <w:top w:val="nil"/>
              <w:left w:val="single" w:sz="4" w:space="0" w:color="auto"/>
              <w:bottom w:val="single" w:sz="4" w:space="0" w:color="auto"/>
              <w:right w:val="single" w:sz="4" w:space="0" w:color="auto"/>
            </w:tcBorders>
            <w:shd w:val="clear" w:color="auto" w:fill="auto"/>
            <w:vAlign w:val="center"/>
          </w:tcPr>
          <w:p w14:paraId="31CFF91D" w14:textId="554B4FEB" w:rsidR="00717DDC" w:rsidRPr="0043080E" w:rsidRDefault="00717DDC" w:rsidP="00717DDC">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MMB/0293970/2020/</w:t>
            </w:r>
            <w:proofErr w:type="spellStart"/>
            <w:r w:rsidRPr="0043080E">
              <w:rPr>
                <w:rFonts w:eastAsia="Times New Roman" w:cs="Calibri"/>
                <w:sz w:val="12"/>
                <w:szCs w:val="12"/>
                <w:lang w:eastAsia="cs-CZ"/>
              </w:rPr>
              <w:t>Zah</w:t>
            </w:r>
            <w:proofErr w:type="spellEnd"/>
          </w:p>
        </w:tc>
        <w:tc>
          <w:tcPr>
            <w:tcW w:w="757" w:type="dxa"/>
            <w:tcBorders>
              <w:top w:val="nil"/>
              <w:left w:val="nil"/>
              <w:bottom w:val="single" w:sz="4" w:space="0" w:color="auto"/>
              <w:right w:val="single" w:sz="4" w:space="0" w:color="auto"/>
            </w:tcBorders>
            <w:shd w:val="clear" w:color="auto" w:fill="auto"/>
            <w:vAlign w:val="center"/>
          </w:tcPr>
          <w:p w14:paraId="12948A61" w14:textId="3DB0A112" w:rsidR="00717DDC" w:rsidRPr="0043080E" w:rsidRDefault="00717DDC" w:rsidP="00717DDC">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10.8.2020</w:t>
            </w:r>
          </w:p>
        </w:tc>
        <w:tc>
          <w:tcPr>
            <w:tcW w:w="4704" w:type="dxa"/>
            <w:tcBorders>
              <w:top w:val="nil"/>
              <w:left w:val="nil"/>
              <w:bottom w:val="single" w:sz="4" w:space="0" w:color="auto"/>
              <w:right w:val="single" w:sz="4" w:space="0" w:color="auto"/>
            </w:tcBorders>
            <w:shd w:val="clear" w:color="auto" w:fill="auto"/>
            <w:vAlign w:val="center"/>
          </w:tcPr>
          <w:p w14:paraId="2DADFC30" w14:textId="34474971"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2DD93CBC" w14:textId="736AB469"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Na pozemku v těsném sousedství stavby (na pozemku </w:t>
            </w:r>
            <w:proofErr w:type="spellStart"/>
            <w:r w:rsidRPr="0043080E">
              <w:rPr>
                <w:rFonts w:eastAsia="Times New Roman" w:cs="Calibri"/>
                <w:sz w:val="12"/>
                <w:szCs w:val="12"/>
                <w:lang w:eastAsia="cs-CZ"/>
              </w:rPr>
              <w:t>parc</w:t>
            </w:r>
            <w:proofErr w:type="spellEnd"/>
            <w:r w:rsidRPr="0043080E">
              <w:rPr>
                <w:rFonts w:eastAsia="Times New Roman" w:cs="Calibri"/>
                <w:sz w:val="12"/>
                <w:szCs w:val="12"/>
                <w:lang w:eastAsia="cs-CZ"/>
              </w:rPr>
              <w:t xml:space="preserve">. Č. 2311/9, </w:t>
            </w:r>
            <w:proofErr w:type="spellStart"/>
            <w:r w:rsidRPr="0043080E">
              <w:rPr>
                <w:rFonts w:eastAsia="Times New Roman" w:cs="Calibri"/>
                <w:sz w:val="12"/>
                <w:szCs w:val="12"/>
                <w:lang w:eastAsia="cs-CZ"/>
              </w:rPr>
              <w:t>k.ú</w:t>
            </w:r>
            <w:proofErr w:type="spellEnd"/>
            <w:r w:rsidRPr="0043080E">
              <w:rPr>
                <w:rFonts w:eastAsia="Times New Roman" w:cs="Calibri"/>
                <w:sz w:val="12"/>
                <w:szCs w:val="12"/>
                <w:lang w:eastAsia="cs-CZ"/>
              </w:rPr>
              <w:t xml:space="preserve">. Pisárky) se nachází automatická stanice imisního monitoringu Brno – Výstaviště, která je v majetku statutárního města Brna. Při provádění nesmí </w:t>
            </w:r>
            <w:r w:rsidRPr="0043080E">
              <w:rPr>
                <w:rFonts w:eastAsia="Times New Roman" w:cs="Calibri"/>
                <w:sz w:val="12"/>
                <w:szCs w:val="12"/>
                <w:lang w:eastAsia="cs-CZ"/>
              </w:rPr>
              <w:lastRenderedPageBreak/>
              <w:t>dojít k poškození této stanice nebo přerušení přívodu elektrickou proudu pro tuto stanici.</w:t>
            </w:r>
          </w:p>
          <w:p w14:paraId="678D7198" w14:textId="06B086CC" w:rsidR="00717DDC" w:rsidRPr="0043080E" w:rsidRDefault="00717DDC" w:rsidP="00717DDC">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717DDC" w:rsidRPr="0043080E" w14:paraId="06B763C9" w14:textId="77777777" w:rsidTr="00D1426E">
        <w:trPr>
          <w:trHeight w:val="693"/>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D9A4201"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7</w:t>
            </w:r>
          </w:p>
        </w:tc>
        <w:tc>
          <w:tcPr>
            <w:tcW w:w="1830" w:type="dxa"/>
            <w:tcBorders>
              <w:top w:val="nil"/>
              <w:left w:val="nil"/>
              <w:bottom w:val="single" w:sz="4" w:space="0" w:color="auto"/>
              <w:right w:val="nil"/>
            </w:tcBorders>
            <w:shd w:val="clear" w:color="auto" w:fill="auto"/>
            <w:vAlign w:val="center"/>
            <w:hideMark/>
          </w:tcPr>
          <w:p w14:paraId="31E30046"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Magistrát města Brna, </w:t>
            </w:r>
            <w:proofErr w:type="gramStart"/>
            <w:r w:rsidRPr="0043080E">
              <w:rPr>
                <w:rFonts w:eastAsia="Times New Roman" w:cs="Calibri"/>
                <w:sz w:val="12"/>
                <w:szCs w:val="12"/>
                <w:lang w:eastAsia="cs-CZ"/>
              </w:rPr>
              <w:t>OŽP - odpady</w:t>
            </w:r>
            <w:proofErr w:type="gramEnd"/>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6C8E4416" w14:textId="4D136049"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MMB/0328289/2020/</w:t>
            </w:r>
            <w:proofErr w:type="spellStart"/>
            <w:r w:rsidRPr="0043080E">
              <w:rPr>
                <w:rFonts w:eastAsia="Times New Roman" w:cs="Calibri"/>
                <w:sz w:val="12"/>
                <w:szCs w:val="12"/>
                <w:lang w:eastAsia="cs-CZ"/>
              </w:rPr>
              <w:t>Rezh</w:t>
            </w:r>
            <w:proofErr w:type="spellEnd"/>
          </w:p>
        </w:tc>
        <w:tc>
          <w:tcPr>
            <w:tcW w:w="757" w:type="dxa"/>
            <w:tcBorders>
              <w:top w:val="nil"/>
              <w:left w:val="nil"/>
              <w:bottom w:val="single" w:sz="4" w:space="0" w:color="auto"/>
              <w:right w:val="single" w:sz="4" w:space="0" w:color="auto"/>
            </w:tcBorders>
            <w:shd w:val="clear" w:color="auto" w:fill="auto"/>
            <w:vAlign w:val="center"/>
            <w:hideMark/>
          </w:tcPr>
          <w:p w14:paraId="28D6E4D9" w14:textId="7808DFC2"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3.8.2020</w:t>
            </w:r>
          </w:p>
        </w:tc>
        <w:tc>
          <w:tcPr>
            <w:tcW w:w="4704" w:type="dxa"/>
            <w:tcBorders>
              <w:top w:val="nil"/>
              <w:left w:val="nil"/>
              <w:bottom w:val="single" w:sz="4" w:space="0" w:color="auto"/>
              <w:right w:val="single" w:sz="4" w:space="0" w:color="auto"/>
            </w:tcBorders>
            <w:shd w:val="clear" w:color="auto" w:fill="auto"/>
            <w:vAlign w:val="center"/>
            <w:hideMark/>
          </w:tcPr>
          <w:p w14:paraId="10866F67" w14:textId="497BEBA9"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57161F30" w14:textId="106C8B7A" w:rsidR="00717DDC" w:rsidRPr="0043080E" w:rsidRDefault="00717DDC" w:rsidP="00717DDC">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717DDC" w:rsidRPr="0043080E" w14:paraId="7E79C981" w14:textId="77777777" w:rsidTr="00D1426E">
        <w:trPr>
          <w:trHeight w:val="561"/>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7BC659"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8</w:t>
            </w:r>
          </w:p>
        </w:tc>
        <w:tc>
          <w:tcPr>
            <w:tcW w:w="1830" w:type="dxa"/>
            <w:tcBorders>
              <w:top w:val="nil"/>
              <w:left w:val="nil"/>
              <w:bottom w:val="single" w:sz="4" w:space="0" w:color="auto"/>
              <w:right w:val="nil"/>
            </w:tcBorders>
            <w:shd w:val="clear" w:color="auto" w:fill="auto"/>
            <w:vAlign w:val="center"/>
            <w:hideMark/>
          </w:tcPr>
          <w:p w14:paraId="5B75243D"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Magistrát města Brna, </w:t>
            </w:r>
            <w:proofErr w:type="gramStart"/>
            <w:r w:rsidRPr="0043080E">
              <w:rPr>
                <w:rFonts w:eastAsia="Times New Roman" w:cs="Calibri"/>
                <w:sz w:val="12"/>
                <w:szCs w:val="12"/>
                <w:lang w:eastAsia="cs-CZ"/>
              </w:rPr>
              <w:t>OŽP - ovzduší</w:t>
            </w:r>
            <w:proofErr w:type="gramEnd"/>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37FC252E" w14:textId="75B72416"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MMB/0328289/2020/KROR</w:t>
            </w:r>
          </w:p>
        </w:tc>
        <w:tc>
          <w:tcPr>
            <w:tcW w:w="757" w:type="dxa"/>
            <w:tcBorders>
              <w:top w:val="nil"/>
              <w:left w:val="nil"/>
              <w:bottom w:val="single" w:sz="4" w:space="0" w:color="auto"/>
              <w:right w:val="single" w:sz="4" w:space="0" w:color="auto"/>
            </w:tcBorders>
            <w:shd w:val="clear" w:color="auto" w:fill="auto"/>
            <w:vAlign w:val="center"/>
            <w:hideMark/>
          </w:tcPr>
          <w:p w14:paraId="5F2B3A90" w14:textId="7FD85506" w:rsidR="00717DDC" w:rsidRPr="0043080E" w:rsidRDefault="00DA59ED"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w:t>
            </w:r>
            <w:r w:rsidR="00717DDC" w:rsidRPr="0043080E">
              <w:rPr>
                <w:rFonts w:eastAsia="Times New Roman" w:cs="Calibri"/>
                <w:sz w:val="12"/>
                <w:szCs w:val="12"/>
                <w:lang w:eastAsia="cs-CZ"/>
              </w:rPr>
              <w:t>.8.2020</w:t>
            </w:r>
          </w:p>
        </w:tc>
        <w:tc>
          <w:tcPr>
            <w:tcW w:w="4704" w:type="dxa"/>
            <w:tcBorders>
              <w:top w:val="nil"/>
              <w:left w:val="nil"/>
              <w:bottom w:val="single" w:sz="4" w:space="0" w:color="auto"/>
              <w:right w:val="single" w:sz="4" w:space="0" w:color="auto"/>
            </w:tcBorders>
            <w:shd w:val="clear" w:color="auto" w:fill="auto"/>
            <w:vAlign w:val="center"/>
            <w:hideMark/>
          </w:tcPr>
          <w:p w14:paraId="37337A3D" w14:textId="3B9B824D"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závazné stanovisko s </w:t>
            </w:r>
            <w:r w:rsidRPr="0043080E">
              <w:rPr>
                <w:rFonts w:eastAsia="Times New Roman" w:cs="Calibri"/>
                <w:color w:val="FF0000"/>
                <w:sz w:val="12"/>
                <w:szCs w:val="12"/>
                <w:lang w:eastAsia="cs-CZ"/>
              </w:rPr>
              <w:t>podmínkami pro realizaci</w:t>
            </w:r>
            <w:r w:rsidRPr="0043080E">
              <w:rPr>
                <w:rFonts w:eastAsia="Times New Roman" w:cs="Calibri"/>
                <w:sz w:val="12"/>
                <w:szCs w:val="12"/>
                <w:lang w:eastAsia="cs-CZ"/>
              </w:rPr>
              <w:t>.</w:t>
            </w:r>
          </w:p>
          <w:p w14:paraId="187292E3" w14:textId="4CE54489" w:rsidR="00717DDC" w:rsidRPr="0043080E" w:rsidRDefault="00717DDC" w:rsidP="00717DDC">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717DDC" w:rsidRPr="0043080E" w14:paraId="33DD4388" w14:textId="77777777" w:rsidTr="00D1426E">
        <w:trPr>
          <w:trHeight w:val="413"/>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1345F2A"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9</w:t>
            </w:r>
          </w:p>
        </w:tc>
        <w:tc>
          <w:tcPr>
            <w:tcW w:w="1830" w:type="dxa"/>
            <w:tcBorders>
              <w:top w:val="nil"/>
              <w:left w:val="nil"/>
              <w:bottom w:val="single" w:sz="4" w:space="0" w:color="auto"/>
              <w:right w:val="nil"/>
            </w:tcBorders>
            <w:shd w:val="clear" w:color="auto" w:fill="auto"/>
            <w:vAlign w:val="center"/>
            <w:hideMark/>
          </w:tcPr>
          <w:p w14:paraId="71338720"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OPP</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60D3D1A8" w14:textId="601E65C6"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MMB/0320726/2020/</w:t>
            </w:r>
            <w:r w:rsidR="006B3106" w:rsidRPr="0043080E">
              <w:rPr>
                <w:rFonts w:eastAsia="Times New Roman" w:cs="Calibri"/>
                <w:sz w:val="12"/>
                <w:szCs w:val="12"/>
                <w:lang w:eastAsia="cs-CZ"/>
              </w:rPr>
              <w:t>SZ/</w:t>
            </w:r>
            <w:proofErr w:type="spellStart"/>
            <w:r w:rsidRPr="0043080E">
              <w:rPr>
                <w:rFonts w:eastAsia="Times New Roman" w:cs="Calibri"/>
                <w:sz w:val="12"/>
                <w:szCs w:val="12"/>
                <w:lang w:eastAsia="cs-CZ"/>
              </w:rPr>
              <w:t>zs</w:t>
            </w:r>
            <w:proofErr w:type="spellEnd"/>
          </w:p>
        </w:tc>
        <w:tc>
          <w:tcPr>
            <w:tcW w:w="757" w:type="dxa"/>
            <w:tcBorders>
              <w:top w:val="nil"/>
              <w:left w:val="nil"/>
              <w:bottom w:val="single" w:sz="4" w:space="0" w:color="auto"/>
              <w:right w:val="single" w:sz="4" w:space="0" w:color="auto"/>
            </w:tcBorders>
            <w:shd w:val="clear" w:color="auto" w:fill="auto"/>
            <w:vAlign w:val="center"/>
            <w:hideMark/>
          </w:tcPr>
          <w:p w14:paraId="391EFDC3" w14:textId="41AAF1E0"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3.8.2020</w:t>
            </w:r>
          </w:p>
        </w:tc>
        <w:tc>
          <w:tcPr>
            <w:tcW w:w="4704" w:type="dxa"/>
            <w:tcBorders>
              <w:top w:val="nil"/>
              <w:left w:val="nil"/>
              <w:bottom w:val="single" w:sz="4" w:space="0" w:color="auto"/>
              <w:right w:val="single" w:sz="4" w:space="0" w:color="auto"/>
            </w:tcBorders>
            <w:shd w:val="clear" w:color="auto" w:fill="auto"/>
            <w:vAlign w:val="center"/>
            <w:hideMark/>
          </w:tcPr>
          <w:p w14:paraId="1A1BD2DC" w14:textId="77777777"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74F9F29C" w14:textId="163F5194"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717DDC" w:rsidRPr="0043080E" w14:paraId="086075C9" w14:textId="77777777" w:rsidTr="00D1426E">
        <w:trPr>
          <w:trHeight w:val="3063"/>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7491CC"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w:t>
            </w:r>
          </w:p>
        </w:tc>
        <w:tc>
          <w:tcPr>
            <w:tcW w:w="1830" w:type="dxa"/>
            <w:tcBorders>
              <w:top w:val="nil"/>
              <w:left w:val="nil"/>
              <w:bottom w:val="single" w:sz="4" w:space="0" w:color="auto"/>
              <w:right w:val="nil"/>
            </w:tcBorders>
            <w:shd w:val="clear" w:color="auto" w:fill="auto"/>
            <w:vAlign w:val="center"/>
            <w:hideMark/>
          </w:tcPr>
          <w:p w14:paraId="750A0D55" w14:textId="77777777" w:rsidR="00717DDC" w:rsidRPr="0043080E" w:rsidRDefault="00717DDC" w:rsidP="00717DDC">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OVLHZ</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1DAE67FF" w14:textId="4F5E061E" w:rsidR="00717DDC" w:rsidRPr="0043080E" w:rsidRDefault="00717DDC" w:rsidP="00717DDC">
            <w:pPr>
              <w:spacing w:after="0" w:line="240" w:lineRule="auto"/>
              <w:ind w:left="0"/>
              <w:jc w:val="center"/>
              <w:rPr>
                <w:rFonts w:eastAsia="Times New Roman" w:cs="Calibri"/>
                <w:color w:val="FF0000"/>
                <w:sz w:val="12"/>
                <w:szCs w:val="12"/>
                <w:lang w:eastAsia="cs-CZ"/>
              </w:rPr>
            </w:pPr>
            <w:r w:rsidRPr="0043080E">
              <w:rPr>
                <w:rFonts w:eastAsia="Times New Roman" w:cs="Calibri"/>
                <w:color w:val="000000" w:themeColor="text1"/>
                <w:sz w:val="12"/>
                <w:szCs w:val="12"/>
                <w:lang w:eastAsia="cs-CZ"/>
              </w:rPr>
              <w:t>MMB/0328681/2020</w:t>
            </w:r>
          </w:p>
        </w:tc>
        <w:tc>
          <w:tcPr>
            <w:tcW w:w="757" w:type="dxa"/>
            <w:tcBorders>
              <w:top w:val="nil"/>
              <w:left w:val="nil"/>
              <w:bottom w:val="single" w:sz="4" w:space="0" w:color="auto"/>
              <w:right w:val="single" w:sz="4" w:space="0" w:color="auto"/>
            </w:tcBorders>
            <w:shd w:val="clear" w:color="auto" w:fill="auto"/>
            <w:vAlign w:val="center"/>
            <w:hideMark/>
          </w:tcPr>
          <w:p w14:paraId="46D86DB0" w14:textId="2F2F3819" w:rsidR="00717DDC" w:rsidRPr="0043080E" w:rsidRDefault="00717DDC" w:rsidP="00717DDC">
            <w:pPr>
              <w:spacing w:after="0" w:line="240" w:lineRule="auto"/>
              <w:ind w:left="0"/>
              <w:jc w:val="center"/>
              <w:rPr>
                <w:rFonts w:eastAsia="Times New Roman" w:cs="Calibri"/>
                <w:color w:val="FF0000"/>
                <w:sz w:val="12"/>
                <w:szCs w:val="12"/>
                <w:lang w:eastAsia="cs-CZ"/>
              </w:rPr>
            </w:pPr>
            <w:r w:rsidRPr="0043080E">
              <w:rPr>
                <w:rFonts w:eastAsia="Times New Roman" w:cs="Calibri"/>
                <w:color w:val="000000" w:themeColor="text1"/>
                <w:sz w:val="12"/>
                <w:szCs w:val="12"/>
                <w:lang w:eastAsia="cs-CZ"/>
              </w:rPr>
              <w:t>12.8.2020</w:t>
            </w:r>
          </w:p>
        </w:tc>
        <w:tc>
          <w:tcPr>
            <w:tcW w:w="4704" w:type="dxa"/>
            <w:tcBorders>
              <w:top w:val="nil"/>
              <w:left w:val="nil"/>
              <w:bottom w:val="single" w:sz="4" w:space="0" w:color="auto"/>
              <w:right w:val="single" w:sz="4" w:space="0" w:color="auto"/>
            </w:tcBorders>
            <w:shd w:val="clear" w:color="auto" w:fill="auto"/>
            <w:vAlign w:val="center"/>
            <w:hideMark/>
          </w:tcPr>
          <w:p w14:paraId="5EB0CC95" w14:textId="2335534F"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4FC9D12B" w14:textId="22DE674C"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Objekty retenční nádrže, odlučovače tuků a odlučovače ropných látek jsou vodními díly. Společné povolení je možné vydat až po pravomocném povolení společném povolení na stavbu „Příprava území a řešení IS“.</w:t>
            </w:r>
          </w:p>
          <w:p w14:paraId="397873B5" w14:textId="486D867B"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Vzhledem k tomu, že se jedná o společné územní a stavební řízení dle </w:t>
            </w:r>
            <w:proofErr w:type="spellStart"/>
            <w:r w:rsidRPr="0043080E">
              <w:rPr>
                <w:rFonts w:eastAsia="Times New Roman" w:cs="Calibri"/>
                <w:sz w:val="12"/>
                <w:szCs w:val="12"/>
                <w:lang w:eastAsia="cs-CZ"/>
              </w:rPr>
              <w:t>ust</w:t>
            </w:r>
            <w:proofErr w:type="spellEnd"/>
            <w:r w:rsidRPr="0043080E">
              <w:rPr>
                <w:rFonts w:eastAsia="Times New Roman" w:cs="Calibri"/>
                <w:sz w:val="12"/>
                <w:szCs w:val="12"/>
                <w:lang w:eastAsia="cs-CZ"/>
              </w:rPr>
              <w:t xml:space="preserve">. § 94 písm. j) zákona č. 183/2006 Sb., o územním plánování a stavebním řádu (stavební zákon), ve znění pozdějších předpisů (dále jen </w:t>
            </w:r>
          </w:p>
          <w:p w14:paraId="492D932B" w14:textId="24074693"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„stavební zákon“), a v rámci tohoto řízení budou povolovány i vodní díla, bude před vydáním společného rozhodnutí předcházet vydání povolení k nakládání s vodami a závazného stanoviska ve smyslu </w:t>
            </w:r>
            <w:proofErr w:type="spellStart"/>
            <w:r w:rsidRPr="0043080E">
              <w:rPr>
                <w:rFonts w:eastAsia="Times New Roman" w:cs="Calibri"/>
                <w:sz w:val="12"/>
                <w:szCs w:val="12"/>
                <w:lang w:eastAsia="cs-CZ"/>
              </w:rPr>
              <w:t>ust</w:t>
            </w:r>
            <w:proofErr w:type="spellEnd"/>
            <w:r w:rsidRPr="0043080E">
              <w:rPr>
                <w:rFonts w:eastAsia="Times New Roman" w:cs="Calibri"/>
                <w:sz w:val="12"/>
                <w:szCs w:val="12"/>
                <w:lang w:eastAsia="cs-CZ"/>
              </w:rPr>
              <w:t>. § 94 písm. j) stavebního zákona.</w:t>
            </w:r>
          </w:p>
          <w:p w14:paraId="462B323E" w14:textId="35067E3E"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Vyjádření z hlediska státní správy lesů podle zákona č. 289/1995 Sb., o lesích a o změně a doplnění některých zákonů (dále jen „lesní zákon“): Záměrem nejsou dotčeny zájmy chráněné podle lesního zákona.</w:t>
            </w:r>
          </w:p>
          <w:p w14:paraId="5525ED0F" w14:textId="40BA26BD" w:rsidR="00717DDC" w:rsidRPr="0043080E" w:rsidRDefault="00717DDC" w:rsidP="00717DDC">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Vyjádření orgánu ochrany zemědělského půdního fondu (dále jen „ZPF“) podle zákona č. 334/1992 Sb., o ochraně ZPF, ve znění pozdějších předpisů (dále jen „zákon o ochraně ZPF“): Navrhovaná stavba je z hlediska zájmů chráněných podle zákona o ochraně ZPF možná. Pozemky dotčené stavbou nejsou součástí ZPF.</w:t>
            </w:r>
          </w:p>
          <w:p w14:paraId="77F4E0C9" w14:textId="3FA55C07" w:rsidR="00717DDC" w:rsidRPr="0043080E" w:rsidRDefault="00717DDC" w:rsidP="00717DDC">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CC507F" w:rsidRPr="0043080E" w14:paraId="513EC730" w14:textId="77777777" w:rsidTr="00D1426E">
        <w:trPr>
          <w:trHeight w:val="225"/>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7562E089" w14:textId="30CCA88E"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w:t>
            </w:r>
          </w:p>
        </w:tc>
        <w:tc>
          <w:tcPr>
            <w:tcW w:w="1830" w:type="dxa"/>
            <w:tcBorders>
              <w:top w:val="nil"/>
              <w:left w:val="nil"/>
              <w:bottom w:val="single" w:sz="4" w:space="0" w:color="auto"/>
              <w:right w:val="nil"/>
            </w:tcBorders>
            <w:shd w:val="clear" w:color="auto" w:fill="auto"/>
            <w:vAlign w:val="center"/>
          </w:tcPr>
          <w:p w14:paraId="6D4CEFE9" w14:textId="38A3312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OVLHZ</w:t>
            </w:r>
          </w:p>
        </w:tc>
        <w:tc>
          <w:tcPr>
            <w:tcW w:w="1828" w:type="dxa"/>
            <w:tcBorders>
              <w:top w:val="nil"/>
              <w:left w:val="single" w:sz="4" w:space="0" w:color="auto"/>
              <w:bottom w:val="single" w:sz="4" w:space="0" w:color="auto"/>
              <w:right w:val="single" w:sz="4" w:space="0" w:color="auto"/>
            </w:tcBorders>
            <w:shd w:val="clear" w:color="auto" w:fill="auto"/>
            <w:vAlign w:val="center"/>
          </w:tcPr>
          <w:p w14:paraId="3B9CBF7F" w14:textId="743184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MMB/0492884/2020</w:t>
            </w:r>
          </w:p>
        </w:tc>
        <w:tc>
          <w:tcPr>
            <w:tcW w:w="757" w:type="dxa"/>
            <w:tcBorders>
              <w:top w:val="nil"/>
              <w:left w:val="nil"/>
              <w:bottom w:val="single" w:sz="4" w:space="0" w:color="auto"/>
              <w:right w:val="single" w:sz="4" w:space="0" w:color="auto"/>
            </w:tcBorders>
            <w:shd w:val="clear" w:color="auto" w:fill="auto"/>
            <w:vAlign w:val="center"/>
          </w:tcPr>
          <w:p w14:paraId="076B3CBD" w14:textId="7BEB110E"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24.11.2020</w:t>
            </w:r>
          </w:p>
        </w:tc>
        <w:tc>
          <w:tcPr>
            <w:tcW w:w="4704" w:type="dxa"/>
            <w:tcBorders>
              <w:top w:val="nil"/>
              <w:left w:val="nil"/>
              <w:bottom w:val="single" w:sz="4" w:space="0" w:color="auto"/>
              <w:right w:val="single" w:sz="4" w:space="0" w:color="auto"/>
            </w:tcBorders>
            <w:shd w:val="clear" w:color="auto" w:fill="auto"/>
            <w:vAlign w:val="center"/>
          </w:tcPr>
          <w:p w14:paraId="579B14F0"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Podrobná textace viz dokladová část</w:t>
            </w:r>
          </w:p>
          <w:p w14:paraId="74B3701C" w14:textId="6CE0C8EF"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Připravovaná akce je z hlediska zájmů chráněných podle vodního zákona možná. Vodní</w:t>
            </w:r>
            <w:r w:rsidR="00E52743">
              <w:rPr>
                <w:rFonts w:eastAsia="Times New Roman" w:cs="Calibri"/>
                <w:sz w:val="12"/>
                <w:szCs w:val="12"/>
                <w:lang w:eastAsia="cs-CZ"/>
              </w:rPr>
              <w:t xml:space="preserve"> </w:t>
            </w:r>
            <w:r w:rsidRPr="0043080E">
              <w:rPr>
                <w:rFonts w:eastAsia="Times New Roman" w:cs="Calibri"/>
                <w:sz w:val="12"/>
                <w:szCs w:val="12"/>
                <w:lang w:eastAsia="cs-CZ"/>
              </w:rPr>
              <w:t>díla</w:t>
            </w:r>
            <w:r w:rsidR="00E52743">
              <w:rPr>
                <w:rFonts w:eastAsia="Times New Roman" w:cs="Calibri"/>
                <w:sz w:val="12"/>
                <w:szCs w:val="12"/>
                <w:lang w:eastAsia="cs-CZ"/>
              </w:rPr>
              <w:t xml:space="preserve"> </w:t>
            </w:r>
            <w:r w:rsidRPr="0043080E">
              <w:rPr>
                <w:rFonts w:eastAsia="Times New Roman" w:cs="Calibri"/>
                <w:sz w:val="12"/>
                <w:szCs w:val="12"/>
                <w:lang w:eastAsia="cs-CZ"/>
              </w:rPr>
              <w:t>budou</w:t>
            </w:r>
            <w:r w:rsidR="00E52743">
              <w:rPr>
                <w:rFonts w:eastAsia="Times New Roman" w:cs="Calibri"/>
                <w:sz w:val="12"/>
                <w:szCs w:val="12"/>
                <w:lang w:eastAsia="cs-CZ"/>
              </w:rPr>
              <w:t xml:space="preserve"> </w:t>
            </w:r>
            <w:r w:rsidRPr="0043080E">
              <w:rPr>
                <w:rFonts w:eastAsia="Times New Roman" w:cs="Calibri"/>
                <w:sz w:val="12"/>
                <w:szCs w:val="12"/>
                <w:lang w:eastAsia="cs-CZ"/>
              </w:rPr>
              <w:t>vybudována</w:t>
            </w:r>
            <w:r w:rsidR="00E52743">
              <w:rPr>
                <w:rFonts w:eastAsia="Times New Roman" w:cs="Calibri"/>
                <w:sz w:val="12"/>
                <w:szCs w:val="12"/>
                <w:lang w:eastAsia="cs-CZ"/>
              </w:rPr>
              <w:t xml:space="preserve"> </w:t>
            </w:r>
            <w:r w:rsidRPr="0043080E">
              <w:rPr>
                <w:rFonts w:eastAsia="Times New Roman" w:cs="Calibri"/>
                <w:sz w:val="12"/>
                <w:szCs w:val="12"/>
                <w:lang w:eastAsia="cs-CZ"/>
              </w:rPr>
              <w:t>v rámci</w:t>
            </w:r>
            <w:r w:rsidR="00E52743">
              <w:rPr>
                <w:rFonts w:eastAsia="Times New Roman" w:cs="Calibri"/>
                <w:sz w:val="12"/>
                <w:szCs w:val="12"/>
                <w:lang w:eastAsia="cs-CZ"/>
              </w:rPr>
              <w:t xml:space="preserve"> </w:t>
            </w:r>
            <w:r w:rsidRPr="0043080E">
              <w:rPr>
                <w:rFonts w:eastAsia="Times New Roman" w:cs="Calibri"/>
                <w:sz w:val="12"/>
                <w:szCs w:val="12"/>
                <w:lang w:eastAsia="cs-CZ"/>
              </w:rPr>
              <w:t>této</w:t>
            </w:r>
            <w:r w:rsidR="00E52743">
              <w:rPr>
                <w:rFonts w:eastAsia="Times New Roman" w:cs="Calibri"/>
                <w:sz w:val="12"/>
                <w:szCs w:val="12"/>
                <w:lang w:eastAsia="cs-CZ"/>
              </w:rPr>
              <w:t xml:space="preserve"> </w:t>
            </w:r>
            <w:r w:rsidRPr="0043080E">
              <w:rPr>
                <w:rFonts w:eastAsia="Times New Roman" w:cs="Calibri"/>
                <w:sz w:val="12"/>
                <w:szCs w:val="12"/>
                <w:lang w:eastAsia="cs-CZ"/>
              </w:rPr>
              <w:t>stavby</w:t>
            </w:r>
            <w:r w:rsidR="00E52743">
              <w:rPr>
                <w:rFonts w:eastAsia="Times New Roman" w:cs="Calibri"/>
                <w:sz w:val="12"/>
                <w:szCs w:val="12"/>
                <w:lang w:eastAsia="cs-CZ"/>
              </w:rPr>
              <w:t xml:space="preserve"> </w:t>
            </w:r>
            <w:r w:rsidRPr="0043080E">
              <w:rPr>
                <w:rFonts w:eastAsia="Times New Roman" w:cs="Calibri"/>
                <w:sz w:val="12"/>
                <w:szCs w:val="12"/>
                <w:lang w:eastAsia="cs-CZ"/>
              </w:rPr>
              <w:t>(viz</w:t>
            </w:r>
            <w:r w:rsidR="00E52743">
              <w:rPr>
                <w:rFonts w:eastAsia="Times New Roman" w:cs="Calibri"/>
                <w:sz w:val="12"/>
                <w:szCs w:val="12"/>
                <w:lang w:eastAsia="cs-CZ"/>
              </w:rPr>
              <w:t xml:space="preserve"> </w:t>
            </w:r>
            <w:r w:rsidRPr="0043080E">
              <w:rPr>
                <w:rFonts w:eastAsia="Times New Roman" w:cs="Calibri"/>
                <w:sz w:val="12"/>
                <w:szCs w:val="12"/>
                <w:lang w:eastAsia="cs-CZ"/>
              </w:rPr>
              <w:t>naše</w:t>
            </w:r>
            <w:r w:rsidR="00E52743">
              <w:rPr>
                <w:rFonts w:eastAsia="Times New Roman" w:cs="Calibri"/>
                <w:sz w:val="12"/>
                <w:szCs w:val="12"/>
                <w:lang w:eastAsia="cs-CZ"/>
              </w:rPr>
              <w:t xml:space="preserve"> </w:t>
            </w:r>
            <w:r w:rsidRPr="0043080E">
              <w:rPr>
                <w:rFonts w:eastAsia="Times New Roman" w:cs="Calibri"/>
                <w:sz w:val="12"/>
                <w:szCs w:val="12"/>
                <w:lang w:eastAsia="cs-CZ"/>
              </w:rPr>
              <w:t>vyjádření</w:t>
            </w:r>
            <w:r w:rsidR="00E52743">
              <w:rPr>
                <w:rFonts w:eastAsia="Times New Roman" w:cs="Calibri"/>
                <w:sz w:val="12"/>
                <w:szCs w:val="12"/>
                <w:lang w:eastAsia="cs-CZ"/>
              </w:rPr>
              <w:t xml:space="preserve"> </w:t>
            </w:r>
            <w:r w:rsidRPr="0043080E">
              <w:rPr>
                <w:rFonts w:eastAsia="Times New Roman" w:cs="Calibri"/>
                <w:sz w:val="12"/>
                <w:szCs w:val="12"/>
                <w:lang w:eastAsia="cs-CZ"/>
              </w:rPr>
              <w:t>ze</w:t>
            </w:r>
            <w:r w:rsidR="00E52743">
              <w:rPr>
                <w:rFonts w:eastAsia="Times New Roman" w:cs="Calibri"/>
                <w:sz w:val="12"/>
                <w:szCs w:val="12"/>
                <w:lang w:eastAsia="cs-CZ"/>
              </w:rPr>
              <w:t xml:space="preserve"> </w:t>
            </w:r>
            <w:r w:rsidRPr="0043080E">
              <w:rPr>
                <w:rFonts w:eastAsia="Times New Roman" w:cs="Calibri"/>
                <w:sz w:val="12"/>
                <w:szCs w:val="12"/>
                <w:lang w:eastAsia="cs-CZ"/>
              </w:rPr>
              <w:t>dne</w:t>
            </w:r>
            <w:r w:rsidR="00E52743">
              <w:rPr>
                <w:rFonts w:eastAsia="Times New Roman" w:cs="Calibri"/>
                <w:sz w:val="12"/>
                <w:szCs w:val="12"/>
                <w:lang w:eastAsia="cs-CZ"/>
              </w:rPr>
              <w:t xml:space="preserve"> </w:t>
            </w:r>
            <w:r w:rsidRPr="0043080E">
              <w:rPr>
                <w:rFonts w:eastAsia="Times New Roman" w:cs="Calibri"/>
                <w:sz w:val="12"/>
                <w:szCs w:val="12"/>
                <w:lang w:eastAsia="cs-CZ"/>
              </w:rPr>
              <w:t>12.8.2020</w:t>
            </w:r>
            <w:r w:rsidR="00E52743">
              <w:rPr>
                <w:rFonts w:eastAsia="Times New Roman" w:cs="Calibri"/>
                <w:sz w:val="12"/>
                <w:szCs w:val="12"/>
                <w:lang w:eastAsia="cs-CZ"/>
              </w:rPr>
              <w:t xml:space="preserve"> </w:t>
            </w:r>
            <w:r w:rsidRPr="0043080E">
              <w:rPr>
                <w:rFonts w:eastAsia="Times New Roman" w:cs="Calibri"/>
                <w:sz w:val="12"/>
                <w:szCs w:val="12"/>
                <w:lang w:eastAsia="cs-CZ"/>
              </w:rPr>
              <w:t>pod</w:t>
            </w:r>
            <w:r w:rsidR="00E52743">
              <w:rPr>
                <w:rFonts w:eastAsia="Times New Roman" w:cs="Calibri"/>
                <w:sz w:val="12"/>
                <w:szCs w:val="12"/>
                <w:lang w:eastAsia="cs-CZ"/>
              </w:rPr>
              <w:t xml:space="preserve"> </w:t>
            </w:r>
            <w:proofErr w:type="spellStart"/>
            <w:r w:rsidRPr="0043080E">
              <w:rPr>
                <w:rFonts w:eastAsia="Times New Roman" w:cs="Calibri"/>
                <w:sz w:val="12"/>
                <w:szCs w:val="12"/>
                <w:lang w:eastAsia="cs-CZ"/>
              </w:rPr>
              <w:t>sp.zn</w:t>
            </w:r>
            <w:proofErr w:type="spellEnd"/>
            <w:r w:rsidRPr="0043080E">
              <w:rPr>
                <w:rFonts w:eastAsia="Times New Roman" w:cs="Calibri"/>
                <w:sz w:val="12"/>
                <w:szCs w:val="12"/>
                <w:lang w:eastAsia="cs-CZ"/>
              </w:rPr>
              <w:t xml:space="preserve">. OVLHZ/MMB/293969/2020), budou povolena Odborem VLHZ MMB samostatně ve společném řízení. Toto </w:t>
            </w:r>
          </w:p>
          <w:p w14:paraId="2587CF02" w14:textId="690D41C3"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společné povolení vodních děl bude vydáno před vydáním společného povolení na akci „MULTIFUNKČNÍ SPORTOVNÍ A KULTURNÍ PAVILON“. </w:t>
            </w:r>
          </w:p>
          <w:p w14:paraId="694EDC9E" w14:textId="661D57B1"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Ostatní část vyjádření </w:t>
            </w:r>
            <w:proofErr w:type="spellStart"/>
            <w:r w:rsidRPr="0043080E">
              <w:rPr>
                <w:rFonts w:eastAsia="Times New Roman" w:cs="Calibri"/>
                <w:sz w:val="12"/>
                <w:szCs w:val="12"/>
                <w:lang w:eastAsia="cs-CZ"/>
              </w:rPr>
              <w:t>sp.zn</w:t>
            </w:r>
            <w:proofErr w:type="spellEnd"/>
            <w:r w:rsidRPr="0043080E">
              <w:rPr>
                <w:rFonts w:eastAsia="Times New Roman" w:cs="Calibri"/>
                <w:sz w:val="12"/>
                <w:szCs w:val="12"/>
                <w:lang w:eastAsia="cs-CZ"/>
              </w:rPr>
              <w:t>. OVLHZ/MMB/293969/2020 ze dne 12.8.2020 zůstává v platnosti.</w:t>
            </w:r>
          </w:p>
          <w:p w14:paraId="022E93BA"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Záměrem nejsou dotčeny zájmy chráněné podle lesního zákona.</w:t>
            </w:r>
          </w:p>
          <w:p w14:paraId="470DF9CB" w14:textId="60291391"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Navrhovaná stavba je z hlediska zájmů chráněných podle zákona o ochraně ZPF možná.</w:t>
            </w:r>
            <w:r w:rsidR="00E52743">
              <w:rPr>
                <w:rFonts w:eastAsia="Times New Roman" w:cs="Calibri"/>
                <w:sz w:val="12"/>
                <w:szCs w:val="12"/>
                <w:lang w:eastAsia="cs-CZ"/>
              </w:rPr>
              <w:t xml:space="preserve"> </w:t>
            </w:r>
          </w:p>
          <w:p w14:paraId="7E34ACDF"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 </w:t>
            </w:r>
          </w:p>
          <w:p w14:paraId="3805CAB8" w14:textId="45D8D5D5"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Pozemky dotčené stavbou nejsou součástí ZPF.</w:t>
            </w:r>
          </w:p>
        </w:tc>
      </w:tr>
      <w:tr w:rsidR="00CC507F" w:rsidRPr="0043080E" w14:paraId="1A16450C" w14:textId="77777777" w:rsidTr="00D1426E">
        <w:trPr>
          <w:trHeight w:val="1412"/>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5716E72" w14:textId="6DF4C631"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r w:rsidR="00D1426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hideMark/>
          </w:tcPr>
          <w:p w14:paraId="3BA6CBEE"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odbor majetkový</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08EA2C00" w14:textId="2844BC88"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MMB/0293968/2020</w:t>
            </w:r>
          </w:p>
        </w:tc>
        <w:tc>
          <w:tcPr>
            <w:tcW w:w="757" w:type="dxa"/>
            <w:tcBorders>
              <w:top w:val="nil"/>
              <w:left w:val="nil"/>
              <w:bottom w:val="single" w:sz="4" w:space="0" w:color="auto"/>
              <w:right w:val="single" w:sz="4" w:space="0" w:color="auto"/>
            </w:tcBorders>
            <w:shd w:val="clear" w:color="auto" w:fill="auto"/>
            <w:vAlign w:val="center"/>
            <w:hideMark/>
          </w:tcPr>
          <w:p w14:paraId="1AA6BADE" w14:textId="190C648A"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4.8.2020</w:t>
            </w:r>
          </w:p>
        </w:tc>
        <w:tc>
          <w:tcPr>
            <w:tcW w:w="4704" w:type="dxa"/>
            <w:tcBorders>
              <w:top w:val="nil"/>
              <w:left w:val="nil"/>
              <w:bottom w:val="single" w:sz="4" w:space="0" w:color="auto"/>
              <w:right w:val="single" w:sz="4" w:space="0" w:color="auto"/>
            </w:tcBorders>
            <w:shd w:val="clear" w:color="auto" w:fill="auto"/>
            <w:vAlign w:val="center"/>
            <w:hideMark/>
          </w:tcPr>
          <w:p w14:paraId="619809D6" w14:textId="6A0198BB"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5A4D3525" w14:textId="37545768"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Stavba bude projednána a odsouhlasena OD MMB, Kounicova 67, 601 67 Brno a společností Brněnské komunikace a.s., Renneská tř. </w:t>
            </w:r>
            <w:proofErr w:type="gramStart"/>
            <w:r w:rsidRPr="0043080E">
              <w:rPr>
                <w:rFonts w:eastAsia="Times New Roman" w:cs="Calibri"/>
                <w:sz w:val="12"/>
                <w:szCs w:val="12"/>
                <w:lang w:eastAsia="cs-CZ"/>
              </w:rPr>
              <w:t>1a</w:t>
            </w:r>
            <w:proofErr w:type="gramEnd"/>
            <w:r w:rsidRPr="0043080E">
              <w:rPr>
                <w:rFonts w:eastAsia="Times New Roman" w:cs="Calibri"/>
                <w:sz w:val="12"/>
                <w:szCs w:val="12"/>
                <w:lang w:eastAsia="cs-CZ"/>
              </w:rPr>
              <w:t>, Brno. Stanovené podmínky musí být splněny. Doložte situaci s vyznačením komunikačních ploch, které budou předány do majetku města.</w:t>
            </w:r>
          </w:p>
          <w:p w14:paraId="39AA0381" w14:textId="02A9839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Zásah do plochy zelně na pozemku </w:t>
            </w:r>
            <w:proofErr w:type="spellStart"/>
            <w:r w:rsidRPr="0043080E">
              <w:rPr>
                <w:rFonts w:eastAsia="Times New Roman" w:cs="Calibri"/>
                <w:sz w:val="12"/>
                <w:szCs w:val="12"/>
                <w:lang w:eastAsia="cs-CZ"/>
              </w:rPr>
              <w:t>p.č</w:t>
            </w:r>
            <w:proofErr w:type="spellEnd"/>
            <w:r w:rsidRPr="0043080E">
              <w:rPr>
                <w:rFonts w:eastAsia="Times New Roman" w:cs="Calibri"/>
                <w:sz w:val="12"/>
                <w:szCs w:val="12"/>
                <w:lang w:eastAsia="cs-CZ"/>
              </w:rPr>
              <w:t xml:space="preserve"> 168/110 </w:t>
            </w:r>
            <w:proofErr w:type="spellStart"/>
            <w:r w:rsidRPr="0043080E">
              <w:rPr>
                <w:rFonts w:eastAsia="Times New Roman" w:cs="Calibri"/>
                <w:sz w:val="12"/>
                <w:szCs w:val="12"/>
                <w:lang w:eastAsia="cs-CZ"/>
              </w:rPr>
              <w:t>k.ú</w:t>
            </w:r>
            <w:proofErr w:type="spellEnd"/>
            <w:r w:rsidRPr="0043080E">
              <w:rPr>
                <w:rFonts w:eastAsia="Times New Roman" w:cs="Calibri"/>
                <w:sz w:val="12"/>
                <w:szCs w:val="12"/>
                <w:lang w:eastAsia="cs-CZ"/>
              </w:rPr>
              <w:t xml:space="preserve">. Pisárky je nutné projednat a odsouhlasit se </w:t>
            </w:r>
            <w:proofErr w:type="gramStart"/>
            <w:r w:rsidRPr="0043080E">
              <w:rPr>
                <w:rFonts w:eastAsia="Times New Roman" w:cs="Calibri"/>
                <w:sz w:val="12"/>
                <w:szCs w:val="12"/>
                <w:lang w:eastAsia="cs-CZ"/>
              </w:rPr>
              <w:t>správcem ,odborem</w:t>
            </w:r>
            <w:proofErr w:type="gramEnd"/>
            <w:r w:rsidRPr="0043080E">
              <w:rPr>
                <w:rFonts w:eastAsia="Times New Roman" w:cs="Calibri"/>
                <w:sz w:val="12"/>
                <w:szCs w:val="12"/>
                <w:lang w:eastAsia="cs-CZ"/>
              </w:rPr>
              <w:t xml:space="preserve"> životního prostředí MČ Brno-střed, Dominikánská 2, 601 69 Brno. Stanovené podmínky musí být splněny.</w:t>
            </w:r>
          </w:p>
          <w:p w14:paraId="095B9957" w14:textId="20BE32D5" w:rsidR="00CC507F" w:rsidRPr="0043080E" w:rsidRDefault="00CC507F" w:rsidP="00CC507F">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CC507F" w:rsidRPr="0043080E" w14:paraId="700D5533"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36397CD" w14:textId="3B011025"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r w:rsidR="00D1426E"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hideMark/>
          </w:tcPr>
          <w:p w14:paraId="7EC38762"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Magistrát města Brna, odbor </w:t>
            </w:r>
            <w:proofErr w:type="gramStart"/>
            <w:r w:rsidRPr="0043080E">
              <w:rPr>
                <w:rFonts w:eastAsia="Times New Roman" w:cs="Calibri"/>
                <w:sz w:val="12"/>
                <w:szCs w:val="12"/>
                <w:lang w:eastAsia="cs-CZ"/>
              </w:rPr>
              <w:t>majetkový - souhlas</w:t>
            </w:r>
            <w:proofErr w:type="gramEnd"/>
            <w:r w:rsidRPr="0043080E">
              <w:rPr>
                <w:rFonts w:eastAsia="Times New Roman" w:cs="Calibri"/>
                <w:sz w:val="12"/>
                <w:szCs w:val="12"/>
                <w:lang w:eastAsia="cs-CZ"/>
              </w:rPr>
              <w:t xml:space="preserve"> situace- pozemky </w:t>
            </w:r>
            <w:proofErr w:type="spellStart"/>
            <w:r w:rsidRPr="0043080E">
              <w:rPr>
                <w:rFonts w:eastAsia="Times New Roman" w:cs="Calibri"/>
                <w:sz w:val="12"/>
                <w:szCs w:val="12"/>
                <w:lang w:eastAsia="cs-CZ"/>
              </w:rPr>
              <w:t>p.č</w:t>
            </w:r>
            <w:proofErr w:type="spellEnd"/>
            <w:r w:rsidRPr="0043080E">
              <w:rPr>
                <w:rFonts w:eastAsia="Times New Roman" w:cs="Calibri"/>
                <w:sz w:val="12"/>
                <w:szCs w:val="12"/>
                <w:lang w:eastAsia="cs-CZ"/>
              </w:rPr>
              <w:t>. 168/110, 177/3</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2E2DBABB" w14:textId="3019901A"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MMB/0293966/2020</w:t>
            </w:r>
          </w:p>
        </w:tc>
        <w:tc>
          <w:tcPr>
            <w:tcW w:w="757" w:type="dxa"/>
            <w:tcBorders>
              <w:top w:val="nil"/>
              <w:left w:val="nil"/>
              <w:bottom w:val="single" w:sz="4" w:space="0" w:color="auto"/>
              <w:right w:val="single" w:sz="4" w:space="0" w:color="auto"/>
            </w:tcBorders>
            <w:shd w:val="clear" w:color="auto" w:fill="auto"/>
            <w:vAlign w:val="center"/>
            <w:hideMark/>
          </w:tcPr>
          <w:p w14:paraId="2B6162CA" w14:textId="0AC5E789"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4.8.2020</w:t>
            </w:r>
          </w:p>
        </w:tc>
        <w:tc>
          <w:tcPr>
            <w:tcW w:w="4704" w:type="dxa"/>
            <w:tcBorders>
              <w:top w:val="nil"/>
              <w:left w:val="nil"/>
              <w:bottom w:val="single" w:sz="4" w:space="0" w:color="auto"/>
              <w:right w:val="single" w:sz="4" w:space="0" w:color="auto"/>
            </w:tcBorders>
            <w:shd w:val="clear" w:color="auto" w:fill="auto"/>
            <w:vAlign w:val="center"/>
            <w:hideMark/>
          </w:tcPr>
          <w:p w14:paraId="01C06098"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5217A477" w14:textId="5BA4CA8C"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CC507F" w:rsidRPr="0043080E" w14:paraId="1D260F2C" w14:textId="77777777" w:rsidTr="00D1426E">
        <w:trPr>
          <w:trHeight w:val="3636"/>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A8A7BEA" w14:textId="363F15CA"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1</w:t>
            </w:r>
            <w:r w:rsidR="00D1426E" w:rsidRPr="0043080E">
              <w:rPr>
                <w:rFonts w:eastAsia="Times New Roman" w:cs="Calibri"/>
                <w:sz w:val="12"/>
                <w:szCs w:val="12"/>
                <w:lang w:eastAsia="cs-CZ"/>
              </w:rPr>
              <w:t>3</w:t>
            </w:r>
          </w:p>
        </w:tc>
        <w:tc>
          <w:tcPr>
            <w:tcW w:w="1830" w:type="dxa"/>
            <w:tcBorders>
              <w:top w:val="nil"/>
              <w:left w:val="nil"/>
              <w:bottom w:val="single" w:sz="4" w:space="0" w:color="auto"/>
              <w:right w:val="single" w:sz="4" w:space="0" w:color="auto"/>
            </w:tcBorders>
            <w:shd w:val="clear" w:color="auto" w:fill="auto"/>
            <w:vAlign w:val="center"/>
            <w:hideMark/>
          </w:tcPr>
          <w:p w14:paraId="3DC0998C"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Magistrát města Brna, odbor </w:t>
            </w:r>
            <w:proofErr w:type="gramStart"/>
            <w:r w:rsidRPr="0043080E">
              <w:rPr>
                <w:rFonts w:eastAsia="Times New Roman" w:cs="Calibri"/>
                <w:sz w:val="12"/>
                <w:szCs w:val="12"/>
                <w:lang w:eastAsia="cs-CZ"/>
              </w:rPr>
              <w:t>investiční - koordinace</w:t>
            </w:r>
            <w:proofErr w:type="gramEnd"/>
          </w:p>
        </w:tc>
        <w:tc>
          <w:tcPr>
            <w:tcW w:w="1828" w:type="dxa"/>
            <w:tcBorders>
              <w:top w:val="nil"/>
              <w:left w:val="nil"/>
              <w:bottom w:val="single" w:sz="4" w:space="0" w:color="auto"/>
              <w:right w:val="single" w:sz="4" w:space="0" w:color="auto"/>
            </w:tcBorders>
            <w:shd w:val="clear" w:color="auto" w:fill="auto"/>
            <w:vAlign w:val="center"/>
            <w:hideMark/>
          </w:tcPr>
          <w:p w14:paraId="20CF6C06"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OI/MMB/0293966/2020</w:t>
            </w:r>
          </w:p>
        </w:tc>
        <w:tc>
          <w:tcPr>
            <w:tcW w:w="757" w:type="dxa"/>
            <w:tcBorders>
              <w:top w:val="nil"/>
              <w:left w:val="nil"/>
              <w:bottom w:val="single" w:sz="4" w:space="0" w:color="auto"/>
              <w:right w:val="single" w:sz="4" w:space="0" w:color="auto"/>
            </w:tcBorders>
            <w:shd w:val="clear" w:color="auto" w:fill="auto"/>
            <w:vAlign w:val="center"/>
            <w:hideMark/>
          </w:tcPr>
          <w:p w14:paraId="506FE5B0"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20.7.2020</w:t>
            </w:r>
          </w:p>
        </w:tc>
        <w:tc>
          <w:tcPr>
            <w:tcW w:w="4704" w:type="dxa"/>
            <w:tcBorders>
              <w:top w:val="nil"/>
              <w:left w:val="nil"/>
              <w:bottom w:val="single" w:sz="4" w:space="0" w:color="auto"/>
              <w:right w:val="single" w:sz="4" w:space="0" w:color="auto"/>
            </w:tcBorders>
            <w:shd w:val="clear" w:color="auto" w:fill="auto"/>
            <w:vAlign w:val="center"/>
            <w:hideMark/>
          </w:tcPr>
          <w:p w14:paraId="6D94DA61"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 s podmínkami.</w:t>
            </w:r>
          </w:p>
          <w:p w14:paraId="028AB35A" w14:textId="4CC153DF"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 souladu s obecně závaznou vyhláškou statutárního města Brna (dále SMB) č. 8/2009, o koordinaci výkopových prací na veřejných prostranstvích ve městě Brně, ve znění obecně závazné vyhlášky SMB č. 12/2014 (dále vyhláška 8/2009), OI MMB zařadí stavbu do koordinačního harmonogramu výkopových prací ve městě Brně (dále harmonogram) pod číslem 39119 v termínu od 1. 7. 2021 do 30. 11. 2023. </w:t>
            </w:r>
          </w:p>
          <w:p w14:paraId="1E0F3DC4"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OI MMB požaduje splnění těchto podmínek: </w:t>
            </w:r>
          </w:p>
          <w:p w14:paraId="49C15947" w14:textId="7A67D529"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1. Při projednávání a provádění stavby budou dodržena ustanovení vyhlášky 8/2009. </w:t>
            </w:r>
          </w:p>
          <w:p w14:paraId="198AD7CE" w14:textId="77C2F965"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2. Výkopové práce na veřejném prostranství nesmí být realizovány v zimním období, tj. od 1. 12. kalendářního roku do 28. 2. následujícího kalendářního roku. </w:t>
            </w:r>
          </w:p>
          <w:p w14:paraId="7E85B999" w14:textId="6069D470"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3. Stavba bude koordinována s těmito dalšími stavbami zařazenými v harmonogramu: Lanovka Pisárky – Kampus, z ul. Hlinky (vozovna Pisárky) směr ul. Bauerova – </w:t>
            </w:r>
            <w:proofErr w:type="spellStart"/>
            <w:r w:rsidRPr="0043080E">
              <w:rPr>
                <w:rFonts w:eastAsia="Times New Roman" w:cs="Calibri"/>
                <w:sz w:val="12"/>
                <w:szCs w:val="12"/>
                <w:lang w:eastAsia="cs-CZ"/>
              </w:rPr>
              <w:t>Netroufalky</w:t>
            </w:r>
            <w:proofErr w:type="spellEnd"/>
            <w:r w:rsidRPr="0043080E">
              <w:rPr>
                <w:rFonts w:eastAsia="Times New Roman" w:cs="Calibri"/>
                <w:sz w:val="12"/>
                <w:szCs w:val="12"/>
                <w:lang w:eastAsia="cs-CZ"/>
              </w:rPr>
              <w:t xml:space="preserve"> (Kampus), investor Dopravní podnik města Brna, a.s. </w:t>
            </w:r>
          </w:p>
          <w:p w14:paraId="6B2E1286" w14:textId="608001AE"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4. Bude dodržena ČSN 736005 – Prostorové uspořádání sítí technického vybavení. </w:t>
            </w:r>
          </w:p>
          <w:p w14:paraId="618986E7" w14:textId="330B9448"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5. Stavebník podá na OI MMB žádost o souhlas k záboru veřejného prostranství pro výkopové práce dle čl. 5 vyhlášky 8/2009 nejpozději 30 dnů před zahájením užívání veřejného prostranství. </w:t>
            </w:r>
          </w:p>
          <w:p w14:paraId="74093F3B" w14:textId="00791D45"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6. Stavebník předá na Odbor městské informatiky Magistrátu města Brna zaměření skutečného provedení stavby. </w:t>
            </w:r>
          </w:p>
          <w:p w14:paraId="21CBA92E"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CC507F" w:rsidRPr="0043080E" w14:paraId="0FA3E70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820CD12" w14:textId="33C70EE0"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r w:rsidR="00D1426E" w:rsidRPr="0043080E">
              <w:rPr>
                <w:rFonts w:eastAsia="Times New Roman" w:cs="Calibri"/>
                <w:sz w:val="12"/>
                <w:szCs w:val="12"/>
                <w:lang w:eastAsia="cs-CZ"/>
              </w:rPr>
              <w:t>4</w:t>
            </w:r>
          </w:p>
        </w:tc>
        <w:tc>
          <w:tcPr>
            <w:tcW w:w="1830" w:type="dxa"/>
            <w:tcBorders>
              <w:top w:val="nil"/>
              <w:left w:val="nil"/>
              <w:bottom w:val="single" w:sz="4" w:space="0" w:color="auto"/>
              <w:right w:val="single" w:sz="4" w:space="0" w:color="auto"/>
            </w:tcBorders>
            <w:shd w:val="clear" w:color="auto" w:fill="auto"/>
            <w:vAlign w:val="center"/>
            <w:hideMark/>
          </w:tcPr>
          <w:p w14:paraId="7D680D51" w14:textId="7777777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Magistrát města Brna, odbor investiční-vlastník IS</w:t>
            </w:r>
          </w:p>
        </w:tc>
        <w:tc>
          <w:tcPr>
            <w:tcW w:w="1828" w:type="dxa"/>
            <w:tcBorders>
              <w:top w:val="nil"/>
              <w:left w:val="nil"/>
              <w:bottom w:val="single" w:sz="4" w:space="0" w:color="auto"/>
              <w:right w:val="single" w:sz="4" w:space="0" w:color="auto"/>
            </w:tcBorders>
            <w:shd w:val="clear" w:color="auto" w:fill="auto"/>
            <w:vAlign w:val="center"/>
            <w:hideMark/>
          </w:tcPr>
          <w:p w14:paraId="1BD3DE34" w14:textId="5DBBE8F4"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MMB/0326644/2020</w:t>
            </w:r>
          </w:p>
        </w:tc>
        <w:tc>
          <w:tcPr>
            <w:tcW w:w="757" w:type="dxa"/>
            <w:tcBorders>
              <w:top w:val="nil"/>
              <w:left w:val="nil"/>
              <w:bottom w:val="single" w:sz="4" w:space="0" w:color="auto"/>
              <w:right w:val="single" w:sz="4" w:space="0" w:color="auto"/>
            </w:tcBorders>
            <w:shd w:val="clear" w:color="auto" w:fill="auto"/>
            <w:vAlign w:val="center"/>
            <w:hideMark/>
          </w:tcPr>
          <w:p w14:paraId="2A003B72" w14:textId="7888949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7.8.2020</w:t>
            </w:r>
          </w:p>
        </w:tc>
        <w:tc>
          <w:tcPr>
            <w:tcW w:w="4704" w:type="dxa"/>
            <w:tcBorders>
              <w:top w:val="nil"/>
              <w:left w:val="nil"/>
              <w:bottom w:val="single" w:sz="4" w:space="0" w:color="auto"/>
              <w:right w:val="single" w:sz="4" w:space="0" w:color="auto"/>
            </w:tcBorders>
            <w:shd w:val="clear" w:color="auto" w:fill="auto"/>
            <w:vAlign w:val="center"/>
            <w:hideMark/>
          </w:tcPr>
          <w:p w14:paraId="4631A3E9" w14:textId="5F047E02"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4A62F3C2" w14:textId="73B647AA"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Bude respektováno vyjádření provozovatele vodohospodářské infrastruktury ze dne 22.7.2020</w:t>
            </w:r>
          </w:p>
          <w:p w14:paraId="32E82857" w14:textId="473F0C4D"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Budou respektována ochranná pásma vodovodů a kanalizací pro veřejnou potřebu.</w:t>
            </w:r>
          </w:p>
          <w:p w14:paraId="58C7BD0A" w14:textId="2CB1A908"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Požadujeme respektovat ustanovení „Městských standardů pro kanalizační zařízení“ a „Městských standardů pro vodovodní síť“ a v nich uvedené normy, včetně ČSN 73 6005 – Prostorové uspořádání sítí technického vybavení.</w:t>
            </w:r>
          </w:p>
          <w:p w14:paraId="36AE61A3" w14:textId="16BDADB4"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Dešťové odpadní vody akumulovány v retenčních nádržích. Po úpravě budou využívány např. pro splachování.</w:t>
            </w:r>
          </w:p>
          <w:p w14:paraId="05BD941B" w14:textId="618BB853"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Hodnoty znečištění vypouštěných odpadních vod musí odpovídat povoleným limitům dle Kanalizačního řádu města Brna.</w:t>
            </w:r>
          </w:p>
          <w:p w14:paraId="482B4522" w14:textId="51BD9573"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Bude respektováno vyjádření veřejného osvětlení společnosti TSB.</w:t>
            </w:r>
          </w:p>
          <w:p w14:paraId="65F553FC" w14:textId="2A958368" w:rsidR="00CC507F" w:rsidRPr="0043080E" w:rsidRDefault="00CC507F" w:rsidP="00CC507F">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CC507F" w:rsidRPr="0043080E" w14:paraId="29D0410E"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DE1DFE4" w14:textId="69B6B7B7" w:rsidR="00CC507F" w:rsidRPr="0043080E" w:rsidRDefault="00CC507F" w:rsidP="00CC507F">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w:t>
            </w:r>
            <w:r w:rsidR="00D1426E"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hideMark/>
          </w:tcPr>
          <w:p w14:paraId="7D56EF16" w14:textId="195B319E" w:rsidR="00CC507F" w:rsidRPr="0043080E" w:rsidRDefault="00CC507F" w:rsidP="00CC507F">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ÚMČ Brno-střed, odbor dopravy a majetku, </w:t>
            </w:r>
            <w:proofErr w:type="spellStart"/>
            <w:proofErr w:type="gramStart"/>
            <w:r w:rsidRPr="0043080E">
              <w:rPr>
                <w:rFonts w:eastAsia="Times New Roman" w:cs="Calibri"/>
                <w:color w:val="000000" w:themeColor="text1"/>
                <w:sz w:val="12"/>
                <w:szCs w:val="12"/>
                <w:lang w:eastAsia="cs-CZ"/>
              </w:rPr>
              <w:t>od</w:t>
            </w:r>
            <w:r w:rsidR="00D1426E" w:rsidRPr="0043080E">
              <w:rPr>
                <w:rFonts w:eastAsia="Times New Roman" w:cs="Calibri"/>
                <w:color w:val="000000" w:themeColor="text1"/>
                <w:sz w:val="12"/>
                <w:szCs w:val="12"/>
                <w:lang w:eastAsia="cs-CZ"/>
              </w:rPr>
              <w:t>d</w:t>
            </w:r>
            <w:r w:rsidRPr="0043080E">
              <w:rPr>
                <w:rFonts w:eastAsia="Times New Roman" w:cs="Calibri"/>
                <w:color w:val="000000" w:themeColor="text1"/>
                <w:sz w:val="12"/>
                <w:szCs w:val="12"/>
                <w:lang w:eastAsia="cs-CZ"/>
              </w:rPr>
              <w:t>.dopravy</w:t>
            </w:r>
            <w:proofErr w:type="spellEnd"/>
            <w:proofErr w:type="gramEnd"/>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0B1F2737" w14:textId="4C869405" w:rsidR="00CC507F" w:rsidRPr="0043080E" w:rsidRDefault="00CC507F" w:rsidP="00CC507F">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MCBS/2020/0126508/SEHR</w:t>
            </w:r>
          </w:p>
        </w:tc>
        <w:tc>
          <w:tcPr>
            <w:tcW w:w="757" w:type="dxa"/>
            <w:tcBorders>
              <w:top w:val="nil"/>
              <w:left w:val="nil"/>
              <w:bottom w:val="single" w:sz="4" w:space="0" w:color="auto"/>
              <w:right w:val="single" w:sz="4" w:space="0" w:color="auto"/>
            </w:tcBorders>
            <w:shd w:val="clear" w:color="auto" w:fill="auto"/>
            <w:vAlign w:val="center"/>
            <w:hideMark/>
          </w:tcPr>
          <w:p w14:paraId="45302526" w14:textId="25F0AADC" w:rsidR="00CC507F" w:rsidRPr="0043080E" w:rsidRDefault="00CC507F" w:rsidP="00CC507F">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17.8.2020</w:t>
            </w:r>
          </w:p>
        </w:tc>
        <w:tc>
          <w:tcPr>
            <w:tcW w:w="4704" w:type="dxa"/>
            <w:tcBorders>
              <w:top w:val="nil"/>
              <w:left w:val="nil"/>
              <w:bottom w:val="single" w:sz="4" w:space="0" w:color="auto"/>
              <w:right w:val="single" w:sz="4" w:space="0" w:color="auto"/>
            </w:tcBorders>
            <w:shd w:val="clear" w:color="auto" w:fill="auto"/>
            <w:vAlign w:val="center"/>
            <w:hideMark/>
          </w:tcPr>
          <w:p w14:paraId="4557856C"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1A561AEC" w14:textId="649D61B1"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1) Výše uvedená stavba nezasahuje na veřejně přístupné účelové komunikace, které má MČ BS (</w:t>
            </w:r>
            <w:proofErr w:type="spellStart"/>
            <w:r w:rsidRPr="0043080E">
              <w:rPr>
                <w:rFonts w:eastAsia="Times New Roman" w:cs="Calibri"/>
                <w:sz w:val="12"/>
                <w:szCs w:val="12"/>
                <w:lang w:eastAsia="cs-CZ"/>
              </w:rPr>
              <w:t>Odb</w:t>
            </w:r>
            <w:proofErr w:type="spellEnd"/>
            <w:r w:rsidRPr="0043080E">
              <w:rPr>
                <w:rFonts w:eastAsia="Times New Roman" w:cs="Calibri"/>
                <w:sz w:val="12"/>
                <w:szCs w:val="12"/>
                <w:lang w:eastAsia="cs-CZ"/>
              </w:rPr>
              <w:t xml:space="preserve">. </w:t>
            </w:r>
            <w:proofErr w:type="gramStart"/>
            <w:r w:rsidRPr="0043080E">
              <w:rPr>
                <w:rFonts w:eastAsia="Times New Roman" w:cs="Calibri"/>
                <w:sz w:val="12"/>
                <w:szCs w:val="12"/>
                <w:lang w:eastAsia="cs-CZ"/>
              </w:rPr>
              <w:t>dopravy )</w:t>
            </w:r>
            <w:proofErr w:type="gramEnd"/>
            <w:r w:rsidRPr="0043080E">
              <w:rPr>
                <w:rFonts w:eastAsia="Times New Roman" w:cs="Calibri"/>
                <w:sz w:val="12"/>
                <w:szCs w:val="12"/>
                <w:lang w:eastAsia="cs-CZ"/>
              </w:rPr>
              <w:t xml:space="preserve"> dle čl. 30 Statutu města Brna ve správě</w:t>
            </w:r>
          </w:p>
          <w:p w14:paraId="486D8D23" w14:textId="77777777"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2) ÚMČ BS Odbor dopravy nebude přebírat do správy žádné nově vybudované komunikace v rámci </w:t>
            </w:r>
          </w:p>
          <w:p w14:paraId="5E240F58" w14:textId="2DCC6453" w:rsidR="00CC507F" w:rsidRPr="0043080E" w:rsidRDefault="00CC507F" w:rsidP="00CC507F">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stavby.</w:t>
            </w:r>
          </w:p>
          <w:p w14:paraId="630DF72C" w14:textId="0C450ED0" w:rsidR="00CC507F" w:rsidRPr="0043080E" w:rsidRDefault="00CC507F" w:rsidP="00CC507F">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1631F96B" w14:textId="77777777" w:rsidTr="00D1426E">
        <w:trPr>
          <w:trHeight w:val="450"/>
          <w:jc w:val="right"/>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14:paraId="339B9E4C" w14:textId="4E7B4CD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16</w:t>
            </w:r>
          </w:p>
        </w:tc>
        <w:tc>
          <w:tcPr>
            <w:tcW w:w="1830" w:type="dxa"/>
            <w:tcBorders>
              <w:top w:val="single" w:sz="4" w:space="0" w:color="auto"/>
              <w:left w:val="nil"/>
              <w:bottom w:val="single" w:sz="4" w:space="0" w:color="auto"/>
              <w:right w:val="nil"/>
            </w:tcBorders>
            <w:shd w:val="clear" w:color="auto" w:fill="auto"/>
            <w:vAlign w:val="center"/>
          </w:tcPr>
          <w:p w14:paraId="7414AAF0" w14:textId="7D41597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ÚMČ Brno-střed, Oddělení speciálního stavebního úřadu a silničního správního </w:t>
            </w:r>
            <w:proofErr w:type="gramStart"/>
            <w:r w:rsidRPr="0043080E">
              <w:rPr>
                <w:rFonts w:eastAsia="Times New Roman" w:cs="Calibri"/>
                <w:sz w:val="12"/>
                <w:szCs w:val="12"/>
                <w:lang w:eastAsia="cs-CZ"/>
              </w:rPr>
              <w:t>orgánu - povolení</w:t>
            </w:r>
            <w:proofErr w:type="gramEnd"/>
            <w:r w:rsidRPr="0043080E">
              <w:rPr>
                <w:rFonts w:eastAsia="Times New Roman" w:cs="Calibri"/>
                <w:sz w:val="12"/>
                <w:szCs w:val="12"/>
                <w:lang w:eastAsia="cs-CZ"/>
              </w:rPr>
              <w:t xml:space="preserve"> k připojení sjezdu</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57EEB784" w14:textId="4F135F70"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MCBS/2020/0157630/ADAM</w:t>
            </w:r>
          </w:p>
        </w:tc>
        <w:tc>
          <w:tcPr>
            <w:tcW w:w="757" w:type="dxa"/>
            <w:tcBorders>
              <w:top w:val="single" w:sz="4" w:space="0" w:color="auto"/>
              <w:left w:val="nil"/>
              <w:bottom w:val="single" w:sz="4" w:space="0" w:color="auto"/>
              <w:right w:val="single" w:sz="4" w:space="0" w:color="auto"/>
            </w:tcBorders>
            <w:shd w:val="clear" w:color="auto" w:fill="auto"/>
            <w:vAlign w:val="center"/>
          </w:tcPr>
          <w:p w14:paraId="7C032661" w14:textId="354120BB"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12.10.2020</w:t>
            </w:r>
          </w:p>
        </w:tc>
        <w:tc>
          <w:tcPr>
            <w:tcW w:w="4704" w:type="dxa"/>
            <w:tcBorders>
              <w:top w:val="single" w:sz="4" w:space="0" w:color="auto"/>
              <w:left w:val="nil"/>
              <w:bottom w:val="single" w:sz="4" w:space="0" w:color="auto"/>
              <w:right w:val="single" w:sz="4" w:space="0" w:color="auto"/>
            </w:tcBorders>
            <w:shd w:val="clear" w:color="auto" w:fill="auto"/>
            <w:vAlign w:val="center"/>
          </w:tcPr>
          <w:p w14:paraId="1E9185FE"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Povolení sjezdu na místní komunikaci ul. Bauerovu, pozemek par. č. 168/9 </w:t>
            </w:r>
            <w:proofErr w:type="spellStart"/>
            <w:r w:rsidRPr="0043080E">
              <w:rPr>
                <w:rFonts w:eastAsia="Times New Roman" w:cs="Calibri"/>
                <w:sz w:val="12"/>
                <w:szCs w:val="12"/>
                <w:lang w:eastAsia="cs-CZ"/>
              </w:rPr>
              <w:t>k.ú</w:t>
            </w:r>
            <w:proofErr w:type="spellEnd"/>
            <w:r w:rsidRPr="0043080E">
              <w:rPr>
                <w:rFonts w:eastAsia="Times New Roman" w:cs="Calibri"/>
                <w:sz w:val="12"/>
                <w:szCs w:val="12"/>
                <w:lang w:eastAsia="cs-CZ"/>
              </w:rPr>
              <w:t xml:space="preserve">. Pisárky, obec Brno z pozemku par. č. 177/3, </w:t>
            </w:r>
            <w:proofErr w:type="spellStart"/>
            <w:r w:rsidRPr="0043080E">
              <w:rPr>
                <w:rFonts w:eastAsia="Times New Roman" w:cs="Calibri"/>
                <w:sz w:val="12"/>
                <w:szCs w:val="12"/>
                <w:lang w:eastAsia="cs-CZ"/>
              </w:rPr>
              <w:t>k.ú</w:t>
            </w:r>
            <w:proofErr w:type="spellEnd"/>
            <w:r w:rsidRPr="0043080E">
              <w:rPr>
                <w:rFonts w:eastAsia="Times New Roman" w:cs="Calibri"/>
                <w:sz w:val="12"/>
                <w:szCs w:val="12"/>
                <w:lang w:eastAsia="cs-CZ"/>
              </w:rPr>
              <w:t xml:space="preserve">. Pisárky, obec Brno. </w:t>
            </w:r>
          </w:p>
          <w:p w14:paraId="4FCE35DE"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1. Vlastní stavbou, stavebním provedením a užíváním sjezdu nesmí být způsobena škoda na veřejné komunikaci, inženýrských sítích a nesmí být znečišťován povrch této komunikace. </w:t>
            </w:r>
          </w:p>
          <w:p w14:paraId="34F56243"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2. Povrch sjezdu a komunikace bude zpevněný a bezprašný, budou vyřešeny odtokové poměry povrchových vod a zajištěny rozhledové poměry. </w:t>
            </w:r>
          </w:p>
          <w:p w14:paraId="44C76B4C"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3. Úprava sjezdu a způsob napojení na veřejnou komunikaci bude proveden dle Brněnských komunikací a.s. ve vyjádření pod zn. </w:t>
            </w:r>
            <w:proofErr w:type="gramStart"/>
            <w:r w:rsidRPr="0043080E">
              <w:rPr>
                <w:rFonts w:eastAsia="Times New Roman" w:cs="Calibri"/>
                <w:sz w:val="12"/>
                <w:szCs w:val="12"/>
                <w:lang w:eastAsia="cs-CZ"/>
              </w:rPr>
              <w:t>3100-Nov</w:t>
            </w:r>
            <w:proofErr w:type="gramEnd"/>
            <w:r w:rsidRPr="0043080E">
              <w:rPr>
                <w:rFonts w:eastAsia="Times New Roman" w:cs="Calibri"/>
                <w:sz w:val="12"/>
                <w:szCs w:val="12"/>
                <w:lang w:eastAsia="cs-CZ"/>
              </w:rPr>
              <w:t xml:space="preserve">-350/20 ze dne 06.08.2020. </w:t>
            </w:r>
          </w:p>
          <w:p w14:paraId="316C1CF9"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4. Sjezd bude výškově a opticky oddělen od veřejné komunikace. </w:t>
            </w:r>
          </w:p>
          <w:p w14:paraId="1BA0588C"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5. Zhotovitel požádá min. 30 dnů před realizací o zvláštní užívání komunikace Odbor dopravy, Měnínská 4, Brno. Vlastní stavbou, stavebním provedením a užíváním sjezdu nesmí být způsobena škoda na veřejné komunikaci, inženýrských sítích a nesmí být znečišťován povrch této komunikace. </w:t>
            </w:r>
          </w:p>
          <w:p w14:paraId="7171AF66"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2. Povrch sjezdu a komunikace bude zpevněný a bezprašný, budou vyřešeny odtokové poměry povrchových vod a zajištěny rozhledové poměry. </w:t>
            </w:r>
          </w:p>
          <w:p w14:paraId="3162D344"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3. Úprava sjezdu a způsob napojení na veřejnou komunikaci bude proveden dle Brněnských komunikací a.s. ve vyjádření pod zn. </w:t>
            </w:r>
            <w:proofErr w:type="gramStart"/>
            <w:r w:rsidRPr="0043080E">
              <w:rPr>
                <w:rFonts w:eastAsia="Times New Roman" w:cs="Calibri"/>
                <w:sz w:val="12"/>
                <w:szCs w:val="12"/>
                <w:lang w:eastAsia="cs-CZ"/>
              </w:rPr>
              <w:t>3100-Nov</w:t>
            </w:r>
            <w:proofErr w:type="gramEnd"/>
            <w:r w:rsidRPr="0043080E">
              <w:rPr>
                <w:rFonts w:eastAsia="Times New Roman" w:cs="Calibri"/>
                <w:sz w:val="12"/>
                <w:szCs w:val="12"/>
                <w:lang w:eastAsia="cs-CZ"/>
              </w:rPr>
              <w:t xml:space="preserve">-350/20 ze dne 06.08.2020. </w:t>
            </w:r>
          </w:p>
          <w:p w14:paraId="374FB13E"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4. Sjezd bude výškově a opticky oddělen od veřejné komunikace. </w:t>
            </w:r>
          </w:p>
          <w:p w14:paraId="074F73B0"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5. Zhotovitel požádá min. 30 dnů před realizací o zvláštní užívání komunikace Odbor dopravy, Měnínská 4, Brno.</w:t>
            </w:r>
          </w:p>
          <w:p w14:paraId="0E15EA74"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6. Toto povolení není průkazem vlastnického práva k pozemku, na kterém bude připojení vybudováno a nezbavuje žadatele (investora) povinnosti dodržovat další zákonná ustanovení. </w:t>
            </w:r>
          </w:p>
          <w:p w14:paraId="79D00A80"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7. Prostorové uspořádání připojení sjezdu musí být v souladu s ČSN 736110 a ČSN 736102. </w:t>
            </w:r>
          </w:p>
          <w:p w14:paraId="3D2FD0B4"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8. Úprava sjezdu bude v souladu s vyhláškou č. 398/2009 Sb., o obecných technických požadavcích zabezpečujících bezbariérové užívání staveb, v platném znění a s </w:t>
            </w:r>
            <w:proofErr w:type="spellStart"/>
            <w:r w:rsidRPr="0043080E">
              <w:rPr>
                <w:rFonts w:eastAsia="Times New Roman" w:cs="Calibri"/>
                <w:sz w:val="12"/>
                <w:szCs w:val="12"/>
                <w:lang w:eastAsia="cs-CZ"/>
              </w:rPr>
              <w:t>ust</w:t>
            </w:r>
            <w:proofErr w:type="spellEnd"/>
            <w:r w:rsidRPr="0043080E">
              <w:rPr>
                <w:rFonts w:eastAsia="Times New Roman" w:cs="Calibri"/>
                <w:sz w:val="12"/>
                <w:szCs w:val="12"/>
                <w:lang w:eastAsia="cs-CZ"/>
              </w:rPr>
              <w:t xml:space="preserve">. § 12 vyhlášky </w:t>
            </w:r>
            <w:proofErr w:type="gramStart"/>
            <w:r w:rsidRPr="0043080E">
              <w:rPr>
                <w:rFonts w:eastAsia="Times New Roman" w:cs="Calibri"/>
                <w:sz w:val="12"/>
                <w:szCs w:val="12"/>
                <w:lang w:eastAsia="cs-CZ"/>
              </w:rPr>
              <w:t>č .</w:t>
            </w:r>
            <w:proofErr w:type="gramEnd"/>
            <w:r w:rsidRPr="0043080E">
              <w:rPr>
                <w:rFonts w:eastAsia="Times New Roman" w:cs="Calibri"/>
                <w:sz w:val="12"/>
                <w:szCs w:val="12"/>
                <w:lang w:eastAsia="cs-CZ"/>
              </w:rPr>
              <w:t xml:space="preserve"> 104/1997 Sb., kterou se provádí zákon o pozemních komunikacích, v platném znění. </w:t>
            </w:r>
          </w:p>
          <w:p w14:paraId="6E665B23"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9. Vlastník sjezdu bude zajišťovat jeho řádnou údržbu. </w:t>
            </w:r>
          </w:p>
          <w:p w14:paraId="67C32E12" w14:textId="77777777" w:rsidR="00D1426E" w:rsidRPr="0043080E" w:rsidRDefault="00D1426E" w:rsidP="00D1426E">
            <w:pPr>
              <w:spacing w:after="0" w:line="240" w:lineRule="auto"/>
              <w:ind w:left="0"/>
              <w:rPr>
                <w:rFonts w:eastAsia="Times New Roman" w:cs="Calibri"/>
                <w:sz w:val="12"/>
                <w:szCs w:val="12"/>
                <w:lang w:eastAsia="cs-CZ"/>
              </w:rPr>
            </w:pPr>
            <w:r w:rsidRPr="0043080E">
              <w:rPr>
                <w:rFonts w:eastAsia="Times New Roman" w:cs="Calibri"/>
                <w:sz w:val="12"/>
                <w:szCs w:val="12"/>
                <w:lang w:eastAsia="cs-CZ"/>
              </w:rPr>
              <w:t xml:space="preserve">10. </w:t>
            </w:r>
            <w:proofErr w:type="gramStart"/>
            <w:r w:rsidRPr="0043080E">
              <w:rPr>
                <w:rFonts w:eastAsia="Times New Roman" w:cs="Calibri"/>
                <w:sz w:val="12"/>
                <w:szCs w:val="12"/>
                <w:lang w:eastAsia="cs-CZ"/>
              </w:rPr>
              <w:t>Sjezd</w:t>
            </w:r>
            <w:proofErr w:type="gramEnd"/>
            <w:r w:rsidRPr="0043080E">
              <w:rPr>
                <w:rFonts w:eastAsia="Times New Roman" w:cs="Calibri"/>
                <w:sz w:val="12"/>
                <w:szCs w:val="12"/>
                <w:lang w:eastAsia="cs-CZ"/>
              </w:rPr>
              <w:t xml:space="preserve"> a především navazující účelové komunikace musí umožnit nekolizní průjezdnost a vzájemné míjení protijedoucích vozidel.</w:t>
            </w:r>
          </w:p>
          <w:p w14:paraId="1FE458DE" w14:textId="45CB5928"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176C09B5" w14:textId="77777777" w:rsidTr="00D1426E">
        <w:trPr>
          <w:trHeight w:val="450"/>
          <w:jc w:val="right"/>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14:paraId="5FA86480" w14:textId="36D495B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17</w:t>
            </w:r>
          </w:p>
        </w:tc>
        <w:tc>
          <w:tcPr>
            <w:tcW w:w="1830" w:type="dxa"/>
            <w:tcBorders>
              <w:top w:val="single" w:sz="4" w:space="0" w:color="auto"/>
              <w:left w:val="nil"/>
              <w:bottom w:val="single" w:sz="4" w:space="0" w:color="auto"/>
              <w:right w:val="nil"/>
            </w:tcBorders>
            <w:shd w:val="clear" w:color="auto" w:fill="auto"/>
            <w:vAlign w:val="center"/>
          </w:tcPr>
          <w:p w14:paraId="5A247BCF" w14:textId="56F5DB4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ÚMČ Brno-střed, odbor životního prostředí</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44AE90F6" w14:textId="30EA881D"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MCBS/2020/0126792/PRUJ</w:t>
            </w:r>
          </w:p>
        </w:tc>
        <w:tc>
          <w:tcPr>
            <w:tcW w:w="757" w:type="dxa"/>
            <w:tcBorders>
              <w:top w:val="single" w:sz="4" w:space="0" w:color="auto"/>
              <w:left w:val="nil"/>
              <w:bottom w:val="single" w:sz="4" w:space="0" w:color="auto"/>
              <w:right w:val="single" w:sz="4" w:space="0" w:color="auto"/>
            </w:tcBorders>
            <w:shd w:val="clear" w:color="auto" w:fill="auto"/>
            <w:vAlign w:val="center"/>
          </w:tcPr>
          <w:p w14:paraId="77FC0242" w14:textId="30749F65"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18.8.2020</w:t>
            </w:r>
          </w:p>
        </w:tc>
        <w:tc>
          <w:tcPr>
            <w:tcW w:w="4704" w:type="dxa"/>
            <w:tcBorders>
              <w:top w:val="single" w:sz="4" w:space="0" w:color="auto"/>
              <w:left w:val="nil"/>
              <w:bottom w:val="single" w:sz="4" w:space="0" w:color="auto"/>
              <w:right w:val="single" w:sz="4" w:space="0" w:color="auto"/>
            </w:tcBorders>
            <w:shd w:val="clear" w:color="auto" w:fill="auto"/>
            <w:vAlign w:val="center"/>
          </w:tcPr>
          <w:p w14:paraId="0513BDE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616858EC"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Upozornění na povolení kácení.</w:t>
            </w:r>
          </w:p>
          <w:p w14:paraId="19EF9677" w14:textId="7B283D0F"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18DF4672" w14:textId="77777777" w:rsidTr="00D1426E">
        <w:trPr>
          <w:trHeight w:val="450"/>
          <w:jc w:val="right"/>
        </w:trPr>
        <w:tc>
          <w:tcPr>
            <w:tcW w:w="381" w:type="dxa"/>
            <w:tcBorders>
              <w:top w:val="single" w:sz="4" w:space="0" w:color="auto"/>
              <w:left w:val="single" w:sz="4" w:space="0" w:color="auto"/>
              <w:bottom w:val="single" w:sz="4" w:space="0" w:color="auto"/>
              <w:right w:val="single" w:sz="4" w:space="0" w:color="auto"/>
            </w:tcBorders>
            <w:shd w:val="clear" w:color="auto" w:fill="auto"/>
            <w:vAlign w:val="center"/>
          </w:tcPr>
          <w:p w14:paraId="6E183F3C" w14:textId="2C5D3C33"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18</w:t>
            </w:r>
          </w:p>
        </w:tc>
        <w:tc>
          <w:tcPr>
            <w:tcW w:w="1830" w:type="dxa"/>
            <w:tcBorders>
              <w:top w:val="single" w:sz="4" w:space="0" w:color="auto"/>
              <w:left w:val="nil"/>
              <w:bottom w:val="single" w:sz="4" w:space="0" w:color="auto"/>
              <w:right w:val="nil"/>
            </w:tcBorders>
            <w:shd w:val="clear" w:color="auto" w:fill="auto"/>
            <w:vAlign w:val="center"/>
          </w:tcPr>
          <w:p w14:paraId="333EC786" w14:textId="652966E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KÚ </w:t>
            </w:r>
            <w:proofErr w:type="spellStart"/>
            <w:r w:rsidRPr="0043080E">
              <w:rPr>
                <w:rFonts w:eastAsia="Times New Roman" w:cs="Calibri"/>
                <w:sz w:val="12"/>
                <w:szCs w:val="12"/>
                <w:lang w:eastAsia="cs-CZ"/>
              </w:rPr>
              <w:t>JmK</w:t>
            </w:r>
            <w:proofErr w:type="spellEnd"/>
            <w:r w:rsidRPr="0043080E">
              <w:rPr>
                <w:rFonts w:eastAsia="Times New Roman" w:cs="Calibri"/>
                <w:sz w:val="12"/>
                <w:szCs w:val="12"/>
                <w:lang w:eastAsia="cs-CZ"/>
              </w:rPr>
              <w:t>, OŽP</w:t>
            </w:r>
          </w:p>
        </w:tc>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A793AB9" w14:textId="005EB333"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JMK 113 901/2020</w:t>
            </w:r>
          </w:p>
        </w:tc>
        <w:tc>
          <w:tcPr>
            <w:tcW w:w="757" w:type="dxa"/>
            <w:tcBorders>
              <w:top w:val="single" w:sz="4" w:space="0" w:color="auto"/>
              <w:left w:val="nil"/>
              <w:bottom w:val="single" w:sz="4" w:space="0" w:color="auto"/>
              <w:right w:val="single" w:sz="4" w:space="0" w:color="auto"/>
            </w:tcBorders>
            <w:shd w:val="clear" w:color="auto" w:fill="auto"/>
            <w:vAlign w:val="center"/>
          </w:tcPr>
          <w:p w14:paraId="67CE72EB" w14:textId="4C0D4CDF"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13.8.2020</w:t>
            </w:r>
          </w:p>
        </w:tc>
        <w:tc>
          <w:tcPr>
            <w:tcW w:w="4704" w:type="dxa"/>
            <w:tcBorders>
              <w:top w:val="single" w:sz="4" w:space="0" w:color="auto"/>
              <w:left w:val="nil"/>
              <w:bottom w:val="single" w:sz="4" w:space="0" w:color="auto"/>
              <w:right w:val="single" w:sz="4" w:space="0" w:color="auto"/>
            </w:tcBorders>
            <w:shd w:val="clear" w:color="auto" w:fill="auto"/>
            <w:vAlign w:val="center"/>
          </w:tcPr>
          <w:p w14:paraId="354ADA5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realizaci záměru</w:t>
            </w:r>
            <w:r w:rsidRPr="0043080E">
              <w:rPr>
                <w:rFonts w:eastAsia="Times New Roman" w:cs="Calibri"/>
                <w:sz w:val="12"/>
                <w:szCs w:val="12"/>
                <w:lang w:eastAsia="cs-CZ"/>
              </w:rPr>
              <w:t>.</w:t>
            </w:r>
          </w:p>
          <w:p w14:paraId="13A6D68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254/2001 Sb., o vodách a o změně některých zákonů (vodní zákon), ve znění pozdějších předpisů a prováděcích předpisů k tomuto zákonu: </w:t>
            </w:r>
          </w:p>
          <w:p w14:paraId="027FF4B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Předložený záměr nespadá do působnosti vodoprávního úřadu Krajského úřadu Jihomoravského kraje. Věcně a místně příslušným vodoprávním úřadem je obecní úřad obce s rozšířenou působností </w:t>
            </w:r>
          </w:p>
          <w:p w14:paraId="01DC193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 místě požadované činnosti nebo stavby – Magistrát města Brna. </w:t>
            </w:r>
          </w:p>
          <w:p w14:paraId="73C08C8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(Šmerda, kl. 1593) </w:t>
            </w:r>
          </w:p>
          <w:p w14:paraId="3CDB17D0" w14:textId="77777777" w:rsidR="00D1426E" w:rsidRPr="0043080E" w:rsidRDefault="00D1426E" w:rsidP="00D1426E">
            <w:pPr>
              <w:spacing w:after="0" w:line="240" w:lineRule="auto"/>
              <w:ind w:left="0"/>
              <w:jc w:val="left"/>
              <w:rPr>
                <w:rFonts w:eastAsia="Times New Roman" w:cs="Calibri"/>
                <w:sz w:val="12"/>
                <w:szCs w:val="12"/>
                <w:lang w:eastAsia="cs-CZ"/>
              </w:rPr>
            </w:pPr>
          </w:p>
          <w:p w14:paraId="3C2D489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334/1992 Sb., o ochraně zemědělského půdního fondu, ve znění pozdějších předpisů (dále jen zákon): </w:t>
            </w:r>
          </w:p>
          <w:p w14:paraId="30460A37"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Dle předložené žádosti nebude dotčen zemědělský půdní fond (ZPF), orgán ochrany ZPF krajského úřadu tudíž nemá k realizaci záměru žádné připomínky. (Ing. Pavel Illek, kl. 2632)</w:t>
            </w:r>
          </w:p>
          <w:p w14:paraId="0A02BF85" w14:textId="77777777" w:rsidR="00D1426E" w:rsidRPr="0043080E" w:rsidRDefault="00D1426E" w:rsidP="00D1426E">
            <w:pPr>
              <w:spacing w:after="0" w:line="240" w:lineRule="auto"/>
              <w:ind w:left="0"/>
              <w:jc w:val="left"/>
              <w:rPr>
                <w:rFonts w:eastAsia="Times New Roman" w:cs="Calibri"/>
                <w:sz w:val="12"/>
                <w:szCs w:val="12"/>
                <w:lang w:eastAsia="cs-CZ"/>
              </w:rPr>
            </w:pPr>
          </w:p>
          <w:p w14:paraId="2679F52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289/1995 Sb., o lesích a o změně a doplnění některých zákonů (lesní zákon), ve znění pozdějších předpisů a prováděcích předpisů k tomuto zákonu: </w:t>
            </w:r>
          </w:p>
          <w:p w14:paraId="2FBDEC7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Realizací záměru nejsou dotčeny pozemky chráněné zákonem o lesích.</w:t>
            </w:r>
          </w:p>
          <w:p w14:paraId="2424BC1D" w14:textId="77777777" w:rsidR="00D1426E" w:rsidRPr="0043080E" w:rsidRDefault="00D1426E" w:rsidP="00D1426E">
            <w:pPr>
              <w:spacing w:after="0" w:line="240" w:lineRule="auto"/>
              <w:ind w:left="0"/>
              <w:jc w:val="left"/>
              <w:rPr>
                <w:rFonts w:eastAsia="Times New Roman" w:cs="Calibri"/>
                <w:sz w:val="12"/>
                <w:szCs w:val="12"/>
                <w:lang w:eastAsia="cs-CZ"/>
              </w:rPr>
            </w:pPr>
          </w:p>
          <w:p w14:paraId="3051713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114/1992 Sb., o ochraně přírody a krajiny, ve znění pozdějších předpisů a prováděcích předpisů k tomuto zákonu: </w:t>
            </w:r>
          </w:p>
          <w:p w14:paraId="3F70114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K možnosti existence vlivu výše uvedeného záměru na lokality soustavy Natura 2000 vydává </w:t>
            </w:r>
            <w:proofErr w:type="spellStart"/>
            <w:r w:rsidRPr="0043080E">
              <w:rPr>
                <w:rFonts w:eastAsia="Times New Roman" w:cs="Calibri"/>
                <w:sz w:val="12"/>
                <w:szCs w:val="12"/>
                <w:lang w:eastAsia="cs-CZ"/>
              </w:rPr>
              <w:t>KrÚ</w:t>
            </w:r>
            <w:proofErr w:type="spellEnd"/>
            <w:r w:rsidRPr="0043080E">
              <w:rPr>
                <w:rFonts w:eastAsia="Times New Roman" w:cs="Calibri"/>
                <w:sz w:val="12"/>
                <w:szCs w:val="12"/>
                <w:lang w:eastAsia="cs-CZ"/>
              </w:rPr>
              <w:t xml:space="preserve"> JMK, odbor životního prostředí, jako orgán ochrany přírody, příslušný na základě ustanovení § 77a odstavce 4 písmeno n) zákona č. 114/1992 Sb., o ochraně přírody a krajiny, ve znění pozdějších předpisů stanovisko podle § 45i odstavce 1 téhož zákona v tom smyslu, že hodnocený záměr nemůže mít významný vliv na žádnou evropsky významnou lokalitu nebo ptačí oblast. Výše uvedený závěr orgánu ochrany přírody vychází z úvahy, že hodnocený záměr se svou lokalizací </w:t>
            </w:r>
          </w:p>
          <w:p w14:paraId="4954D97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nachází zcela mimo území prvků soustavy Natura 2000 a svou věcnou povahou nemá potenciál způsobit přímé, nepřímé či sekundární vlivy na jejich celistvost a předměty ochrany. Současně orgán ochrany přírody konstatuje, že mu nejsou známy žádné další zájmy ochrany přírody a krajiny, které by mohly být dotčeny tímto záměrem a k jejichž uplatnění je příslušný zdejší krajský úřad. (Ing. Myslivcová, kl. 1556)</w:t>
            </w:r>
          </w:p>
          <w:p w14:paraId="57288FCA" w14:textId="77777777" w:rsidR="00D1426E" w:rsidRPr="0043080E" w:rsidRDefault="00D1426E" w:rsidP="00D1426E">
            <w:pPr>
              <w:spacing w:after="0" w:line="240" w:lineRule="auto"/>
              <w:ind w:left="0"/>
              <w:jc w:val="left"/>
              <w:rPr>
                <w:rFonts w:eastAsia="Times New Roman" w:cs="Calibri"/>
                <w:sz w:val="12"/>
                <w:szCs w:val="12"/>
                <w:lang w:eastAsia="cs-CZ"/>
              </w:rPr>
            </w:pPr>
          </w:p>
          <w:p w14:paraId="4A210A2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201/2012 Sb., o ochraně ovzduší, ve znění pozdějších předpisů a prováděcích předpisů k tomuto zákonu: </w:t>
            </w:r>
          </w:p>
          <w:p w14:paraId="708E745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Objekt bude primárně vytápěn tepelnými čerpadly typu vzduch/voda a sekundárně, při vyšší potřebě tepla, dálkovým teplem skrze připojení na výměníkovou stanici společnosti Teplárny Brno a.s. Jediným zdrojem znečišťování ovzduší tak bude instalovaná kogenerační jednotka spalující zemní plyn o příkonu 1 889 kW v palivu. Podle zákona o ochraně ovzduší se jedná o zdroj znečišťování ovzduší vyjmenovaný v příloze č. 2 </w:t>
            </w:r>
          </w:p>
          <w:p w14:paraId="2412447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zákona o ochraně ovzduší (příkon je vyšší než 300 kW), pro které vydává závazné stanovisko k umístění a provedení stavby zdroje odbor životního prostředí krajského úřadu. Jako náležitost žádosti o tato stanoviska je možné přiložit vyjádření příslušného úřadu městské části města Brna k umístění zdroje dle </w:t>
            </w:r>
            <w:proofErr w:type="spellStart"/>
            <w:r w:rsidRPr="0043080E">
              <w:rPr>
                <w:rFonts w:eastAsia="Times New Roman" w:cs="Calibri"/>
                <w:sz w:val="12"/>
                <w:szCs w:val="12"/>
                <w:lang w:eastAsia="cs-CZ"/>
              </w:rPr>
              <w:t>ust</w:t>
            </w:r>
            <w:proofErr w:type="spellEnd"/>
            <w:r w:rsidRPr="0043080E">
              <w:rPr>
                <w:rFonts w:eastAsia="Times New Roman" w:cs="Calibri"/>
                <w:sz w:val="12"/>
                <w:szCs w:val="12"/>
                <w:lang w:eastAsia="cs-CZ"/>
              </w:rPr>
              <w:t xml:space="preserve">. § 11 odst. 4 zákona o ochraně ovzduší. Pokud by nebylo doloženo, vyžádá si ho krajský úřad v rámci řízení o vydání závazného stanoviska k umístění a provedení stavby zdroje. Potřebný formulář žádosti je možné získat na tomto odkazu webových stránek Jihomoravského kraje: https://www.kr-jihomoravsky.cz/Default.aspx?PubID=361462&amp;TypeID=2 (Ing. </w:t>
            </w:r>
            <w:proofErr w:type="spellStart"/>
            <w:r w:rsidRPr="0043080E">
              <w:rPr>
                <w:rFonts w:eastAsia="Times New Roman" w:cs="Calibri"/>
                <w:sz w:val="12"/>
                <w:szCs w:val="12"/>
                <w:lang w:eastAsia="cs-CZ"/>
              </w:rPr>
              <w:t>Šaněk</w:t>
            </w:r>
            <w:proofErr w:type="spellEnd"/>
            <w:r w:rsidRPr="0043080E">
              <w:rPr>
                <w:rFonts w:eastAsia="Times New Roman" w:cs="Calibri"/>
                <w:sz w:val="12"/>
                <w:szCs w:val="12"/>
                <w:lang w:eastAsia="cs-CZ"/>
              </w:rPr>
              <w:t>/kl. 2628)</w:t>
            </w:r>
          </w:p>
          <w:p w14:paraId="6BD848E3" w14:textId="77777777" w:rsidR="00D1426E" w:rsidRPr="0043080E" w:rsidRDefault="00D1426E" w:rsidP="00D1426E">
            <w:pPr>
              <w:spacing w:after="0" w:line="240" w:lineRule="auto"/>
              <w:ind w:left="0"/>
              <w:jc w:val="left"/>
              <w:rPr>
                <w:rFonts w:eastAsia="Times New Roman" w:cs="Calibri"/>
                <w:sz w:val="12"/>
                <w:szCs w:val="12"/>
                <w:lang w:eastAsia="cs-CZ"/>
              </w:rPr>
            </w:pPr>
          </w:p>
          <w:p w14:paraId="6371224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185/2001 Sb., o odpadech a o změně některých dalších zákonů, ve znění pozdějších předpisů a prováděcích předpisů k tomuto zákonu: </w:t>
            </w:r>
          </w:p>
          <w:p w14:paraId="063BDFC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Dle § 79 odst. 4 zákona č. 185/2001 Sb., o odpadech a o změně některých dalších zákonů, ve znění pozdějších předpisů (dále jen „zákon o odpadech“) je k vydání závazného stanoviska z hlediska nakládání s odpady kompetentní obecní úřad obce s rozšířenou působností, tj. v daném případě Magistrát města Brna, OŽP. </w:t>
            </w:r>
          </w:p>
          <w:p w14:paraId="42045F55"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Krajský úřad souhlasí se způsobem nakládání s odpady tak, jak je v projektové dokumentaci uvedeno, ale upozorňuje, z hlediska platné legislativy na chybně uvedené právní předpisy na str. 18 souhrnné technické zprávy – již zrušená vyhláška č. 376/2001 Sb. byla nahrazena vyhláškou č. 94/2016 </w:t>
            </w:r>
            <w:proofErr w:type="spellStart"/>
            <w:r w:rsidRPr="0043080E">
              <w:rPr>
                <w:rFonts w:eastAsia="Times New Roman" w:cs="Calibri"/>
                <w:sz w:val="12"/>
                <w:szCs w:val="12"/>
                <w:lang w:eastAsia="cs-CZ"/>
              </w:rPr>
              <w:t>Sb</w:t>
            </w:r>
            <w:proofErr w:type="spellEnd"/>
            <w:r w:rsidRPr="0043080E">
              <w:rPr>
                <w:rFonts w:eastAsia="Times New Roman" w:cs="Calibri"/>
                <w:sz w:val="12"/>
                <w:szCs w:val="12"/>
                <w:lang w:eastAsia="cs-CZ"/>
              </w:rPr>
              <w:t xml:space="preserve">, o hodnocení nebezpečných vlastností odpadu, vyhláška č. 381/2001 Sb. byla nahrazena vyhláškou č. 93/2016 Sb., o Katalogu odpadů a následně na str. 88 je odkazováno na již zrušený § 11 zákona o odpadech. Dle výše uvedeného je vhodné PD opravit. </w:t>
            </w:r>
          </w:p>
          <w:p w14:paraId="3CCA26C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Dále krajský úřad obecně upozorňuje, že veškeré odpady z realizace stavby, včetně výkopové zeminy, která nebude využita v místě stavby, budou předány oprávněné osobě dle § 12 odst. 3 zákona o odpadech, jejíž oprávněnost si původce odpadu předem ověří zjištěním jejího identifikačního čísla zařízení (IČZ), které přiděluje krajský úřad. Tyto informace, včetně oprávněnosti této osoby přebírat konkrétní druhy odpadů, jsou dostupné ve veřejné části informačního systému Ministerstva životního prostředí na adrese https://isoh.mzp.cz („Registr zařízení a spisů“), případně u krajského úřadu. (Jitka Pernicová, kl. 2614)</w:t>
            </w:r>
          </w:p>
          <w:p w14:paraId="323DA304" w14:textId="77777777" w:rsidR="00D1426E" w:rsidRPr="0043080E" w:rsidRDefault="00D1426E" w:rsidP="00D1426E">
            <w:pPr>
              <w:spacing w:after="0" w:line="240" w:lineRule="auto"/>
              <w:ind w:left="0"/>
              <w:jc w:val="left"/>
              <w:rPr>
                <w:rFonts w:eastAsia="Times New Roman" w:cs="Calibri"/>
                <w:sz w:val="12"/>
                <w:szCs w:val="12"/>
                <w:lang w:eastAsia="cs-CZ"/>
              </w:rPr>
            </w:pPr>
          </w:p>
          <w:p w14:paraId="01A38F5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100/2001 Sb., o posuzování vlivů na životní prostředí a o změně některých souvisejících zákonů (zákon o posuzování vlivů na životní prostředí), ve znění pozdějších předpisů a prováděcích předpisů k tomuto zákonu: </w:t>
            </w:r>
          </w:p>
          <w:p w14:paraId="7ABDFF7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lastRenderedPageBreak/>
              <w:t xml:space="preserve">Předmětem posuzování podle zákona č. 100/2001 Sb. jsou „Parkoviště nebo garáže s kapacitou od stanoveného limitu parkovacích stání v součtu pro celou stavbu (500 míst)“, (příloha č. 1 zákona, kategorie II, bod č. 109). </w:t>
            </w:r>
          </w:p>
          <w:p w14:paraId="65FEB81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 výše uvedeného vyplývá, že záměr bude předmětem zjišťovacího řízení ve smyslu § 7 zákona č. 100/2001 Sb. Oznamovatel bude postupovat podle § 6 zákona a předloží krajskému úřadu oznámení záměru zpracované podle přílohy č. 3 zákona (včetně vyjádření příslušného úřadu územního plánování z hlediska územně plánovací dokumentace), a to v počtu dohodnutém před jeho předáním. Bez provedení zjišťovacího řízení nelze vydat rozhodnutí dle zvláštních právních předpisů. (Mgr. Richterová, kl. 2684)</w:t>
            </w:r>
          </w:p>
          <w:p w14:paraId="77EA69AE" w14:textId="77777777" w:rsidR="00D1426E" w:rsidRPr="0043080E" w:rsidRDefault="00D1426E" w:rsidP="00D1426E">
            <w:pPr>
              <w:spacing w:after="0" w:line="240" w:lineRule="auto"/>
              <w:ind w:left="0"/>
              <w:jc w:val="left"/>
              <w:rPr>
                <w:rFonts w:eastAsia="Times New Roman" w:cs="Calibri"/>
                <w:sz w:val="12"/>
                <w:szCs w:val="12"/>
                <w:lang w:eastAsia="cs-CZ"/>
              </w:rPr>
            </w:pPr>
          </w:p>
          <w:p w14:paraId="76E5320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76/2002 Sb., o integrované prevenci a omezování znečištění, o integrovaném registru znečišťování a o změně některých zákonů (zákon o integrované prevenci), ve znění pozdějších předpisů a prováděcích předpisů k tomuto zákonu: </w:t>
            </w:r>
          </w:p>
          <w:p w14:paraId="51BDB75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Výše uvedená činnost nespadá do přílohy č. 1 zákona č. 76/2002 Sb., o integrované </w:t>
            </w:r>
            <w:proofErr w:type="gramStart"/>
            <w:r w:rsidRPr="0043080E">
              <w:rPr>
                <w:rFonts w:eastAsia="Times New Roman" w:cs="Calibri"/>
                <w:sz w:val="12"/>
                <w:szCs w:val="12"/>
                <w:lang w:eastAsia="cs-CZ"/>
              </w:rPr>
              <w:t>prevenci</w:t>
            </w:r>
            <w:proofErr w:type="gramEnd"/>
            <w:r w:rsidRPr="0043080E">
              <w:rPr>
                <w:rFonts w:eastAsia="Times New Roman" w:cs="Calibri"/>
                <w:sz w:val="12"/>
                <w:szCs w:val="12"/>
                <w:lang w:eastAsia="cs-CZ"/>
              </w:rPr>
              <w:t xml:space="preserve"> a proto provozovatel nemusí žádat o integrované povolení. (Nosilová, kl. 2678)</w:t>
            </w:r>
          </w:p>
          <w:p w14:paraId="762EB135" w14:textId="77777777" w:rsidR="00D1426E" w:rsidRPr="0043080E" w:rsidRDefault="00D1426E" w:rsidP="00D1426E">
            <w:pPr>
              <w:spacing w:after="0" w:line="240" w:lineRule="auto"/>
              <w:ind w:left="0"/>
              <w:jc w:val="left"/>
              <w:rPr>
                <w:rFonts w:eastAsia="Times New Roman" w:cs="Calibri"/>
                <w:sz w:val="12"/>
                <w:szCs w:val="12"/>
                <w:lang w:eastAsia="cs-CZ"/>
              </w:rPr>
            </w:pPr>
          </w:p>
          <w:p w14:paraId="7851381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zákona č. 224/2015 Sb., o prevenci závažných havárií způsobených vybranými nebezpečnými chemickými látkami nebo chemickými směsmi a o změně zákona č. 634/2004 Sb., o správních poplatcích, ve znění pozdějších předpisů, (zákon o prevenci závažných havárií), a prováděcích předpisů k tomuto zákonu: </w:t>
            </w:r>
          </w:p>
          <w:p w14:paraId="5EE18B5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Záměr nespadá do režimu zákona č. 224/2015 Sb., o prevenci závažných havárií.</w:t>
            </w:r>
          </w:p>
          <w:p w14:paraId="0DAA8EDA" w14:textId="77777777" w:rsidR="00D1426E" w:rsidRPr="0043080E" w:rsidRDefault="00D1426E" w:rsidP="00D1426E">
            <w:pPr>
              <w:spacing w:after="0" w:line="240" w:lineRule="auto"/>
              <w:ind w:left="0"/>
              <w:jc w:val="left"/>
              <w:rPr>
                <w:rFonts w:eastAsia="Times New Roman" w:cs="Calibri"/>
                <w:sz w:val="12"/>
                <w:szCs w:val="12"/>
                <w:lang w:eastAsia="cs-CZ"/>
              </w:rPr>
            </w:pPr>
          </w:p>
          <w:p w14:paraId="6336EE4D"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Z hlediska zákonů č. 44/1988 Sb., o ochraně a využití nerostného bohatství (horní zákon), č. 61/1988 Sb., o hornické činnosti, výbušninách a o státní báňské správě, č. 62/1988 Sb., o geologických pracích a o Českém geologickém úřadu, ve zněních pozdějších předpisů a prováděcích předpisů k těmto zákonům: </w:t>
            </w:r>
          </w:p>
          <w:p w14:paraId="4D60E72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Stavba nezasahuje do chráněného ložiskového území ani do dobývacího prostoru.</w:t>
            </w:r>
          </w:p>
          <w:p w14:paraId="19907B38" w14:textId="77777777" w:rsidR="00D1426E" w:rsidRPr="0043080E" w:rsidRDefault="00D1426E" w:rsidP="00D1426E">
            <w:pPr>
              <w:spacing w:after="0" w:line="240" w:lineRule="auto"/>
              <w:ind w:left="0"/>
              <w:jc w:val="left"/>
              <w:rPr>
                <w:rFonts w:eastAsia="Times New Roman" w:cs="Calibri"/>
                <w:sz w:val="12"/>
                <w:szCs w:val="12"/>
                <w:lang w:eastAsia="cs-CZ"/>
              </w:rPr>
            </w:pPr>
          </w:p>
          <w:p w14:paraId="761B858C" w14:textId="56D3C1B9"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285BD735"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1741DC13" w14:textId="79171CBB" w:rsidR="00D1426E" w:rsidRPr="0043080E" w:rsidRDefault="0043080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19</w:t>
            </w:r>
          </w:p>
        </w:tc>
        <w:tc>
          <w:tcPr>
            <w:tcW w:w="1830" w:type="dxa"/>
            <w:tcBorders>
              <w:top w:val="nil"/>
              <w:left w:val="nil"/>
              <w:bottom w:val="single" w:sz="4" w:space="0" w:color="auto"/>
              <w:right w:val="nil"/>
            </w:tcBorders>
            <w:shd w:val="clear" w:color="auto" w:fill="auto"/>
            <w:vAlign w:val="center"/>
          </w:tcPr>
          <w:p w14:paraId="54A493A7" w14:textId="3577A4C5"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KÚ </w:t>
            </w:r>
            <w:proofErr w:type="spellStart"/>
            <w:r w:rsidRPr="0043080E">
              <w:rPr>
                <w:rFonts w:eastAsia="Times New Roman" w:cs="Calibri"/>
                <w:sz w:val="12"/>
                <w:szCs w:val="12"/>
                <w:lang w:eastAsia="cs-CZ"/>
              </w:rPr>
              <w:t>JmK</w:t>
            </w:r>
            <w:proofErr w:type="spellEnd"/>
            <w:r w:rsidRPr="0043080E">
              <w:rPr>
                <w:rFonts w:eastAsia="Times New Roman" w:cs="Calibri"/>
                <w:sz w:val="12"/>
                <w:szCs w:val="12"/>
                <w:lang w:eastAsia="cs-CZ"/>
              </w:rPr>
              <w:t>, OŽP</w:t>
            </w:r>
          </w:p>
        </w:tc>
        <w:tc>
          <w:tcPr>
            <w:tcW w:w="1828" w:type="dxa"/>
            <w:tcBorders>
              <w:top w:val="nil"/>
              <w:left w:val="single" w:sz="4" w:space="0" w:color="auto"/>
              <w:bottom w:val="single" w:sz="4" w:space="0" w:color="auto"/>
              <w:right w:val="single" w:sz="4" w:space="0" w:color="auto"/>
            </w:tcBorders>
            <w:shd w:val="clear" w:color="auto" w:fill="auto"/>
            <w:vAlign w:val="center"/>
          </w:tcPr>
          <w:p w14:paraId="48C143D6" w14:textId="0B1DF8B6"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JMK 133 004/2020</w:t>
            </w:r>
          </w:p>
        </w:tc>
        <w:tc>
          <w:tcPr>
            <w:tcW w:w="757" w:type="dxa"/>
            <w:tcBorders>
              <w:top w:val="nil"/>
              <w:left w:val="nil"/>
              <w:bottom w:val="single" w:sz="4" w:space="0" w:color="auto"/>
              <w:right w:val="single" w:sz="4" w:space="0" w:color="auto"/>
            </w:tcBorders>
            <w:shd w:val="clear" w:color="auto" w:fill="auto"/>
            <w:vAlign w:val="center"/>
          </w:tcPr>
          <w:p w14:paraId="39543E3C" w14:textId="3A72039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23.9.2020</w:t>
            </w:r>
          </w:p>
        </w:tc>
        <w:tc>
          <w:tcPr>
            <w:tcW w:w="4704" w:type="dxa"/>
            <w:tcBorders>
              <w:top w:val="nil"/>
              <w:left w:val="nil"/>
              <w:bottom w:val="single" w:sz="4" w:space="0" w:color="auto"/>
              <w:right w:val="single" w:sz="4" w:space="0" w:color="auto"/>
            </w:tcBorders>
            <w:shd w:val="clear" w:color="auto" w:fill="auto"/>
            <w:vAlign w:val="center"/>
          </w:tcPr>
          <w:p w14:paraId="1B22961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závazné stanovisko. </w:t>
            </w:r>
          </w:p>
          <w:p w14:paraId="6FE4674D" w14:textId="4E7275AD"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0ECC6D55"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EE7A446" w14:textId="20D826D7" w:rsidR="00D1426E" w:rsidRPr="0043080E" w:rsidRDefault="00CB55E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w:t>
            </w:r>
          </w:p>
        </w:tc>
        <w:tc>
          <w:tcPr>
            <w:tcW w:w="1830" w:type="dxa"/>
            <w:tcBorders>
              <w:top w:val="nil"/>
              <w:left w:val="nil"/>
              <w:bottom w:val="single" w:sz="4" w:space="0" w:color="auto"/>
              <w:right w:val="nil"/>
            </w:tcBorders>
            <w:shd w:val="clear" w:color="auto" w:fill="auto"/>
            <w:vAlign w:val="center"/>
          </w:tcPr>
          <w:p w14:paraId="0795DB17" w14:textId="370586B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KÚ </w:t>
            </w:r>
            <w:proofErr w:type="spellStart"/>
            <w:r w:rsidRPr="0043080E">
              <w:rPr>
                <w:rFonts w:eastAsia="Times New Roman" w:cs="Calibri"/>
                <w:sz w:val="12"/>
                <w:szCs w:val="12"/>
                <w:lang w:eastAsia="cs-CZ"/>
              </w:rPr>
              <w:t>JmK</w:t>
            </w:r>
            <w:proofErr w:type="spellEnd"/>
            <w:r w:rsidRPr="0043080E">
              <w:rPr>
                <w:rFonts w:eastAsia="Times New Roman" w:cs="Calibri"/>
                <w:sz w:val="12"/>
                <w:szCs w:val="12"/>
                <w:lang w:eastAsia="cs-CZ"/>
              </w:rPr>
              <w:t>, OŽP</w:t>
            </w:r>
            <w:r w:rsidR="00CB55EE" w:rsidRPr="0043080E">
              <w:rPr>
                <w:rFonts w:eastAsia="Times New Roman" w:cs="Calibri"/>
                <w:sz w:val="12"/>
                <w:szCs w:val="12"/>
                <w:lang w:eastAsia="cs-CZ"/>
              </w:rPr>
              <w:t xml:space="preserve"> – zjišťovací řízení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1B02A3AD" w14:textId="1A1585EA"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JMK 174019/2020</w:t>
            </w:r>
          </w:p>
        </w:tc>
        <w:tc>
          <w:tcPr>
            <w:tcW w:w="757" w:type="dxa"/>
            <w:tcBorders>
              <w:top w:val="nil"/>
              <w:left w:val="nil"/>
              <w:bottom w:val="single" w:sz="4" w:space="0" w:color="auto"/>
              <w:right w:val="single" w:sz="4" w:space="0" w:color="auto"/>
            </w:tcBorders>
            <w:shd w:val="clear" w:color="auto" w:fill="auto"/>
            <w:vAlign w:val="center"/>
          </w:tcPr>
          <w:p w14:paraId="4F4DDEAA" w14:textId="161599C9"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21.12.2020</w:t>
            </w:r>
          </w:p>
        </w:tc>
        <w:tc>
          <w:tcPr>
            <w:tcW w:w="4704" w:type="dxa"/>
            <w:tcBorders>
              <w:top w:val="nil"/>
              <w:left w:val="nil"/>
              <w:bottom w:val="single" w:sz="4" w:space="0" w:color="auto"/>
              <w:right w:val="single" w:sz="4" w:space="0" w:color="auto"/>
            </w:tcBorders>
            <w:shd w:val="clear" w:color="auto" w:fill="auto"/>
            <w:vAlign w:val="center"/>
          </w:tcPr>
          <w:p w14:paraId="330EC745" w14:textId="77777777" w:rsidR="00D1426E" w:rsidRPr="0043080E" w:rsidRDefault="00D1426E" w:rsidP="00D1426E">
            <w:pPr>
              <w:spacing w:after="0" w:line="240" w:lineRule="auto"/>
              <w:ind w:left="0"/>
              <w:jc w:val="left"/>
              <w:rPr>
                <w:rFonts w:eastAsia="Times New Roman" w:cs="Calibri"/>
                <w:sz w:val="12"/>
                <w:szCs w:val="12"/>
                <w:lang w:eastAsia="cs-CZ"/>
              </w:rPr>
            </w:pPr>
          </w:p>
          <w:p w14:paraId="4AA164AB" w14:textId="4925327D"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Vydán závěr zjišťovacího řízení, že záměr Multifunkční sportovní a kulturní pavilon nemůže mít významný vliv na životní prostředí a nebude posuzován podle zákona.</w:t>
            </w:r>
          </w:p>
          <w:p w14:paraId="08DAF0F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color w:val="FF0000"/>
                <w:sz w:val="12"/>
                <w:szCs w:val="12"/>
                <w:lang w:eastAsia="cs-CZ"/>
              </w:rPr>
              <w:t>Upozornění pro zhotovitele.</w:t>
            </w:r>
          </w:p>
          <w:p w14:paraId="4474D2AC" w14:textId="1AEE0F05" w:rsidR="00D1426E" w:rsidRPr="0043080E" w:rsidRDefault="00D1426E" w:rsidP="00D1426E">
            <w:pPr>
              <w:spacing w:after="0" w:line="240" w:lineRule="auto"/>
              <w:ind w:left="0"/>
              <w:jc w:val="left"/>
              <w:rPr>
                <w:rFonts w:eastAsia="Times New Roman" w:cs="Calibri"/>
                <w:sz w:val="12"/>
                <w:szCs w:val="12"/>
                <w:u w:val="single"/>
                <w:lang w:eastAsia="cs-CZ"/>
              </w:rPr>
            </w:pPr>
            <w:r w:rsidRPr="0043080E">
              <w:rPr>
                <w:rFonts w:eastAsia="Times New Roman" w:cs="Calibri"/>
                <w:sz w:val="12"/>
                <w:szCs w:val="12"/>
                <w:u w:val="single"/>
                <w:lang w:eastAsia="cs-CZ"/>
              </w:rPr>
              <w:t>Vlivy hluku, vlivy na kvalitu ovzduší, zdravotní vlivy a rizika</w:t>
            </w:r>
          </w:p>
          <w:p w14:paraId="62702F21" w14:textId="5875C54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Záměr plní hygienické limity jak v oblasti hluku stacionárních zdrojů (tj. technických zařízení budovy multifunkčního pavilonu a prostupu hluku z budovy multifunkčního pavilonu), tak v oblasti hluku z dopravy (tj. veřejných komunikacích včetně parkoviště záměru).</w:t>
            </w:r>
          </w:p>
          <w:p w14:paraId="34207CB4" w14:textId="092E3AA4" w:rsidR="00D1426E" w:rsidRPr="0043080E" w:rsidRDefault="00D1426E" w:rsidP="00D1426E">
            <w:pPr>
              <w:spacing w:after="0" w:line="240" w:lineRule="auto"/>
              <w:ind w:left="0"/>
              <w:jc w:val="left"/>
              <w:rPr>
                <w:rFonts w:eastAsia="Times New Roman" w:cs="Calibri"/>
                <w:sz w:val="12"/>
                <w:szCs w:val="12"/>
                <w:u w:val="single"/>
                <w:lang w:eastAsia="cs-CZ"/>
              </w:rPr>
            </w:pPr>
            <w:r w:rsidRPr="0043080E">
              <w:rPr>
                <w:rFonts w:eastAsia="Times New Roman" w:cs="Calibri"/>
                <w:sz w:val="12"/>
                <w:szCs w:val="12"/>
                <w:u w:val="single"/>
                <w:lang w:eastAsia="cs-CZ"/>
              </w:rPr>
              <w:t>Vlivy na povrchové a podzemní vody</w:t>
            </w:r>
          </w:p>
          <w:p w14:paraId="2F6948D6" w14:textId="500C1BFD"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Stavebními pracemi bude zastižena hladina podzemní vody. S ohledem na prokázanou starou ekologickou zátěž bude v případě zjištěné kontaminace podzemní vody při stavebním čerpání zajištěna její dekontaminace. Ostatní místní ovlivnění jakosti odváděných vod z území výstavby je možné teoreticky pouze v omezeném časovém období výstavby, např. působením úkapů z </w:t>
            </w:r>
          </w:p>
          <w:p w14:paraId="045C86F4" w14:textId="7345A59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provozovaných mechanismů nebo smytím zemin při silnějších deštích. Jedná se o běžné a malé riziko, které bude minimalizováno požadovaným dodržováním pracovních postupů. Budou dodržována standardní opatření, běžná při výstavbě (zpracování Plánu opatření pro případ úniku látek závadných vodám, zajištění odpovídajícího množství sanačních prostředků pro případ havárie, na staveništi nebudou volně skladovány látky nebezpečné vodám, včetně PHM).</w:t>
            </w:r>
          </w:p>
          <w:p w14:paraId="2CAFDA60" w14:textId="0A163DA8" w:rsidR="00D1426E" w:rsidRPr="0043080E" w:rsidRDefault="00D1426E" w:rsidP="00D1426E">
            <w:pPr>
              <w:spacing w:after="0" w:line="240" w:lineRule="auto"/>
              <w:ind w:left="0"/>
              <w:jc w:val="left"/>
              <w:rPr>
                <w:rFonts w:eastAsia="Times New Roman" w:cs="Calibri"/>
                <w:sz w:val="12"/>
                <w:szCs w:val="12"/>
                <w:u w:val="single"/>
                <w:lang w:eastAsia="cs-CZ"/>
              </w:rPr>
            </w:pPr>
            <w:r w:rsidRPr="0043080E">
              <w:rPr>
                <w:rFonts w:eastAsia="Times New Roman" w:cs="Calibri"/>
                <w:sz w:val="12"/>
                <w:szCs w:val="12"/>
                <w:u w:val="single"/>
                <w:lang w:eastAsia="cs-CZ"/>
              </w:rPr>
              <w:t>Vlivy na biologickou rozmanitost (fauna, flóra, ekosystémy)</w:t>
            </w:r>
          </w:p>
          <w:p w14:paraId="71D5240F" w14:textId="7075FA18"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Realizací záměru, dojde k odstranění současného vegetačního krytu, tj. ke </w:t>
            </w:r>
            <w:proofErr w:type="spellStart"/>
            <w:r w:rsidRPr="0043080E">
              <w:rPr>
                <w:rFonts w:eastAsia="Times New Roman" w:cs="Calibri"/>
                <w:sz w:val="12"/>
                <w:szCs w:val="12"/>
                <w:lang w:eastAsia="cs-CZ"/>
              </w:rPr>
              <w:t>smýcení</w:t>
            </w:r>
            <w:proofErr w:type="spellEnd"/>
            <w:r w:rsidRPr="0043080E">
              <w:rPr>
                <w:rFonts w:eastAsia="Times New Roman" w:cs="Calibri"/>
                <w:sz w:val="12"/>
                <w:szCs w:val="12"/>
                <w:lang w:eastAsia="cs-CZ"/>
              </w:rPr>
              <w:t xml:space="preserve"> dřevinných porostů a odstranění trávníků. Tato vegetace však bude v rámci projektu záměru nahrazena novými výsadbami dřevin, včetně tvorby nových travnatých ploch a výsadeb okrasných bylin.</w:t>
            </w:r>
          </w:p>
          <w:p w14:paraId="32E43F56" w14:textId="19ADC50E"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 intencích obecných zásad ochrany přírody bude provedeno kácení dřevin a odstranění dřevinného a bylinného krytu mimo vegetační období, tedy od listopadu do začátku března (avšak mimo stromy s dutinami představující potenciálně </w:t>
            </w:r>
            <w:proofErr w:type="spellStart"/>
            <w:r w:rsidRPr="0043080E">
              <w:rPr>
                <w:rFonts w:eastAsia="Times New Roman" w:cs="Calibri"/>
                <w:sz w:val="12"/>
                <w:szCs w:val="12"/>
                <w:lang w:eastAsia="cs-CZ"/>
              </w:rPr>
              <w:t>doupné</w:t>
            </w:r>
            <w:proofErr w:type="spellEnd"/>
            <w:r w:rsidRPr="0043080E">
              <w:rPr>
                <w:rFonts w:eastAsia="Times New Roman" w:cs="Calibri"/>
                <w:sz w:val="12"/>
                <w:szCs w:val="12"/>
                <w:lang w:eastAsia="cs-CZ"/>
              </w:rPr>
              <w:t xml:space="preserve"> stromy). V rámci terénních prací bude postupováno </w:t>
            </w:r>
          </w:p>
          <w:p w14:paraId="2888A966" w14:textId="145444D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tak, aby byl minimalizován rozsah deponií zemin v území a veškeré výkopové práce a následné vegetační úpravy – výsadby dřevin, osetí ploch vhodným sortimentem </w:t>
            </w:r>
            <w:proofErr w:type="spellStart"/>
            <w:r w:rsidRPr="0043080E">
              <w:rPr>
                <w:rFonts w:eastAsia="Times New Roman" w:cs="Calibri"/>
                <w:sz w:val="12"/>
                <w:szCs w:val="12"/>
                <w:lang w:eastAsia="cs-CZ"/>
              </w:rPr>
              <w:t>travobylinných</w:t>
            </w:r>
            <w:proofErr w:type="spellEnd"/>
            <w:r w:rsidRPr="0043080E">
              <w:rPr>
                <w:rFonts w:eastAsia="Times New Roman" w:cs="Calibri"/>
                <w:sz w:val="12"/>
                <w:szCs w:val="12"/>
                <w:lang w:eastAsia="cs-CZ"/>
              </w:rPr>
              <w:t xml:space="preserve"> směsí apod., byly prováděny ve vhodném termínu a co nejrychleji. Tím bude vyloučen masivní rozvoj a následné </w:t>
            </w:r>
          </w:p>
          <w:p w14:paraId="79084B73" w14:textId="66FD8C3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šíření nežádoucí ruderální vegetace a synantropních druhů v území. Za kácené dřeviny bude provedena jejich náhrada (v souladu s povolením ke kácení dřevin) v rámci vegetačních úprav areálu. Zde budou užity i domácí autochtonní druhy dřevin, zvládající městské prostředí. Travnaté plochy pak budou koncipovány jako typické luční biotopy, s vyšším podílem širokolistých druhů lučních bylin.</w:t>
            </w:r>
          </w:p>
          <w:p w14:paraId="3F14E3B4" w14:textId="7C96676E"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Vzhledem k obecné ochraně ptáků bude zahájení terénních prací (skrývek) a kácení dřevinné vegetace směřováno do </w:t>
            </w:r>
            <w:proofErr w:type="spellStart"/>
            <w:r w:rsidRPr="0043080E">
              <w:rPr>
                <w:rFonts w:eastAsia="Times New Roman" w:cs="Calibri"/>
                <w:sz w:val="12"/>
                <w:szCs w:val="12"/>
                <w:lang w:eastAsia="cs-CZ"/>
              </w:rPr>
              <w:t>mimohnízdního</w:t>
            </w:r>
            <w:proofErr w:type="spellEnd"/>
            <w:r w:rsidRPr="0043080E">
              <w:rPr>
                <w:rFonts w:eastAsia="Times New Roman" w:cs="Calibri"/>
                <w:sz w:val="12"/>
                <w:szCs w:val="12"/>
                <w:lang w:eastAsia="cs-CZ"/>
              </w:rPr>
              <w:t xml:space="preserve"> období ptactva. Pro období provádění bude ustaven biologický dozor, prováděný odborně způsobilou osobou příslušné kvalifikace.</w:t>
            </w:r>
          </w:p>
          <w:p w14:paraId="310AEFC8" w14:textId="77777777" w:rsidR="00D1426E" w:rsidRPr="0043080E" w:rsidRDefault="00D1426E" w:rsidP="00D1426E">
            <w:pPr>
              <w:spacing w:after="0" w:line="240" w:lineRule="auto"/>
              <w:ind w:left="0"/>
              <w:jc w:val="left"/>
              <w:rPr>
                <w:rFonts w:eastAsia="Times New Roman" w:cs="Calibri"/>
                <w:sz w:val="12"/>
                <w:szCs w:val="12"/>
                <w:lang w:eastAsia="cs-CZ"/>
              </w:rPr>
            </w:pPr>
          </w:p>
          <w:p w14:paraId="57C9386C" w14:textId="1248118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p w14:paraId="79641026" w14:textId="58FF5E15" w:rsidR="00D1426E" w:rsidRPr="0043080E" w:rsidRDefault="00D1426E" w:rsidP="00D1426E">
            <w:pPr>
              <w:spacing w:after="0" w:line="240" w:lineRule="auto"/>
              <w:ind w:left="0"/>
              <w:jc w:val="left"/>
              <w:rPr>
                <w:rFonts w:eastAsia="Times New Roman" w:cs="Calibri"/>
                <w:sz w:val="12"/>
                <w:szCs w:val="12"/>
                <w:lang w:eastAsia="cs-CZ"/>
              </w:rPr>
            </w:pPr>
          </w:p>
        </w:tc>
      </w:tr>
      <w:tr w:rsidR="00D1426E" w:rsidRPr="0043080E" w14:paraId="3E3AAC0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04580AC" w14:textId="73A43B2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2</w:t>
            </w:r>
            <w:r w:rsidR="00CB55E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hideMark/>
          </w:tcPr>
          <w:p w14:paraId="5565FE88" w14:textId="26C21CA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KÚ </w:t>
            </w:r>
            <w:proofErr w:type="spellStart"/>
            <w:r w:rsidRPr="0043080E">
              <w:rPr>
                <w:rFonts w:eastAsia="Times New Roman" w:cs="Calibri"/>
                <w:sz w:val="12"/>
                <w:szCs w:val="12"/>
                <w:lang w:eastAsia="cs-CZ"/>
              </w:rPr>
              <w:t>JmK</w:t>
            </w:r>
            <w:proofErr w:type="spellEnd"/>
            <w:r w:rsidRPr="0043080E">
              <w:rPr>
                <w:rFonts w:eastAsia="Times New Roman" w:cs="Calibri"/>
                <w:sz w:val="12"/>
                <w:szCs w:val="12"/>
                <w:lang w:eastAsia="cs-CZ"/>
              </w:rPr>
              <w:t>, OD</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44E27C26" w14:textId="016964C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JMK 114957/2020</w:t>
            </w:r>
          </w:p>
        </w:tc>
        <w:tc>
          <w:tcPr>
            <w:tcW w:w="757" w:type="dxa"/>
            <w:tcBorders>
              <w:top w:val="nil"/>
              <w:left w:val="nil"/>
              <w:bottom w:val="single" w:sz="4" w:space="0" w:color="auto"/>
              <w:right w:val="single" w:sz="4" w:space="0" w:color="auto"/>
            </w:tcBorders>
            <w:shd w:val="clear" w:color="auto" w:fill="auto"/>
            <w:vAlign w:val="center"/>
            <w:hideMark/>
          </w:tcPr>
          <w:p w14:paraId="3FC1A85A" w14:textId="66B527B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31.8.2020</w:t>
            </w:r>
          </w:p>
        </w:tc>
        <w:tc>
          <w:tcPr>
            <w:tcW w:w="4704" w:type="dxa"/>
            <w:tcBorders>
              <w:top w:val="nil"/>
              <w:left w:val="nil"/>
              <w:bottom w:val="single" w:sz="4" w:space="0" w:color="auto"/>
              <w:right w:val="single" w:sz="4" w:space="0" w:color="auto"/>
            </w:tcBorders>
            <w:shd w:val="clear" w:color="auto" w:fill="auto"/>
            <w:vAlign w:val="center"/>
            <w:hideMark/>
          </w:tcPr>
          <w:p w14:paraId="5BC5CF4A" w14:textId="2A546396"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závazné stanovisko.</w:t>
            </w:r>
          </w:p>
          <w:p w14:paraId="027D3408" w14:textId="02CA1B6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color w:val="FF0000"/>
                <w:sz w:val="12"/>
                <w:szCs w:val="12"/>
                <w:lang w:eastAsia="cs-CZ"/>
              </w:rPr>
              <w:t>S podmínkami pro zhotovitele.</w:t>
            </w:r>
          </w:p>
          <w:p w14:paraId="5168EB4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Umístění stavby v silničním ochranném pásmu silnice I. třídy je přípustné za těchto podmínek: </w:t>
            </w:r>
          </w:p>
          <w:p w14:paraId="75F59462" w14:textId="149848DD"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1. Dodržení </w:t>
            </w:r>
            <w:proofErr w:type="spellStart"/>
            <w:r w:rsidRPr="0043080E">
              <w:rPr>
                <w:rFonts w:eastAsia="Times New Roman" w:cs="Calibri"/>
                <w:sz w:val="12"/>
                <w:szCs w:val="12"/>
                <w:lang w:eastAsia="cs-CZ"/>
              </w:rPr>
              <w:t>ust</w:t>
            </w:r>
            <w:proofErr w:type="spellEnd"/>
            <w:r w:rsidRPr="0043080E">
              <w:rPr>
                <w:rFonts w:eastAsia="Times New Roman" w:cs="Calibri"/>
                <w:sz w:val="12"/>
                <w:szCs w:val="12"/>
                <w:lang w:eastAsia="cs-CZ"/>
              </w:rPr>
              <w:t xml:space="preserve">. § 19 zákona o pozemních </w:t>
            </w:r>
            <w:proofErr w:type="gramStart"/>
            <w:r w:rsidRPr="0043080E">
              <w:rPr>
                <w:rFonts w:eastAsia="Times New Roman" w:cs="Calibri"/>
                <w:sz w:val="12"/>
                <w:szCs w:val="12"/>
                <w:lang w:eastAsia="cs-CZ"/>
              </w:rPr>
              <w:t>komunikacích - provádění</w:t>
            </w:r>
            <w:proofErr w:type="gramEnd"/>
            <w:r w:rsidRPr="0043080E">
              <w:rPr>
                <w:rFonts w:eastAsia="Times New Roman" w:cs="Calibri"/>
                <w:sz w:val="12"/>
                <w:szCs w:val="12"/>
                <w:lang w:eastAsia="cs-CZ"/>
              </w:rPr>
              <w:t xml:space="preserve"> činnosti vyjmenovaných v tomto </w:t>
            </w:r>
            <w:proofErr w:type="spellStart"/>
            <w:r w:rsidRPr="0043080E">
              <w:rPr>
                <w:rFonts w:eastAsia="Times New Roman" w:cs="Calibri"/>
                <w:sz w:val="12"/>
                <w:szCs w:val="12"/>
                <w:lang w:eastAsia="cs-CZ"/>
              </w:rPr>
              <w:t>ust</w:t>
            </w:r>
            <w:proofErr w:type="spellEnd"/>
            <w:r w:rsidRPr="0043080E">
              <w:rPr>
                <w:rFonts w:eastAsia="Times New Roman" w:cs="Calibri"/>
                <w:sz w:val="12"/>
                <w:szCs w:val="12"/>
                <w:lang w:eastAsia="cs-CZ"/>
              </w:rPr>
              <w:t xml:space="preserve">. zákona je zakázáno. </w:t>
            </w:r>
          </w:p>
          <w:p w14:paraId="302F0FFE" w14:textId="1911B99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2. Dodržení </w:t>
            </w:r>
            <w:proofErr w:type="spellStart"/>
            <w:r w:rsidRPr="0043080E">
              <w:rPr>
                <w:rFonts w:eastAsia="Times New Roman" w:cs="Calibri"/>
                <w:sz w:val="12"/>
                <w:szCs w:val="12"/>
                <w:lang w:eastAsia="cs-CZ"/>
              </w:rPr>
              <w:t>ust</w:t>
            </w:r>
            <w:proofErr w:type="spellEnd"/>
            <w:r w:rsidRPr="0043080E">
              <w:rPr>
                <w:rFonts w:eastAsia="Times New Roman" w:cs="Calibri"/>
                <w:sz w:val="12"/>
                <w:szCs w:val="12"/>
                <w:lang w:eastAsia="cs-CZ"/>
              </w:rPr>
              <w:t>. § 35 zákona o pozemních komunikacích – při provozování stavby nesmí dojít k ohrožování silnice a rušení silničního provozu na ní.</w:t>
            </w:r>
          </w:p>
          <w:p w14:paraId="5FC3A5E9" w14:textId="7FE3CC59"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Krajský úřad Jihomoravského kraje, odbor dopravy, přezkoumal předloženou žádost o umístění stavebního záměru v ochranném pásmu silnice I/42 Brno – VMO, a shledal, že za dodržení stanovených podmínek v závazné části závazného stanoviska nedojde k ohrožení silničních zájmů v dané lokalitě, a proto vydal souhlasné závazné stanovisko pro umístění a provádění stavby v ochranném pásmu silnice podle </w:t>
            </w:r>
            <w:proofErr w:type="spellStart"/>
            <w:r w:rsidRPr="0043080E">
              <w:rPr>
                <w:rFonts w:eastAsia="Times New Roman" w:cs="Calibri"/>
                <w:sz w:val="12"/>
                <w:szCs w:val="12"/>
                <w:lang w:eastAsia="cs-CZ"/>
              </w:rPr>
              <w:t>ust</w:t>
            </w:r>
            <w:proofErr w:type="spellEnd"/>
            <w:r w:rsidRPr="0043080E">
              <w:rPr>
                <w:rFonts w:eastAsia="Times New Roman" w:cs="Calibri"/>
                <w:sz w:val="12"/>
                <w:szCs w:val="12"/>
                <w:lang w:eastAsia="cs-CZ"/>
              </w:rPr>
              <w:t>. § 32 odst. 1 písm. a) zákona o pozemních komunikacích.</w:t>
            </w:r>
          </w:p>
          <w:p w14:paraId="036469C7" w14:textId="4443BEA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2A3669D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83F2500" w14:textId="5763580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CB55EE"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hideMark/>
          </w:tcPr>
          <w:p w14:paraId="797B2AB1"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Ředitelství silnic a dálnic ČR, Závod Brno</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0521C343" w14:textId="2EE9A96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18/17.7./20-22200</w:t>
            </w:r>
          </w:p>
        </w:tc>
        <w:tc>
          <w:tcPr>
            <w:tcW w:w="757" w:type="dxa"/>
            <w:tcBorders>
              <w:top w:val="nil"/>
              <w:left w:val="nil"/>
              <w:bottom w:val="single" w:sz="4" w:space="0" w:color="auto"/>
              <w:right w:val="single" w:sz="4" w:space="0" w:color="auto"/>
            </w:tcBorders>
            <w:shd w:val="clear" w:color="auto" w:fill="auto"/>
            <w:vAlign w:val="center"/>
            <w:hideMark/>
          </w:tcPr>
          <w:p w14:paraId="7B4C97A9" w14:textId="06989BA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17.9.2020</w:t>
            </w:r>
          </w:p>
        </w:tc>
        <w:tc>
          <w:tcPr>
            <w:tcW w:w="4704" w:type="dxa"/>
            <w:tcBorders>
              <w:top w:val="nil"/>
              <w:left w:val="nil"/>
              <w:bottom w:val="single" w:sz="4" w:space="0" w:color="auto"/>
              <w:right w:val="single" w:sz="4" w:space="0" w:color="auto"/>
            </w:tcBorders>
            <w:shd w:val="clear" w:color="auto" w:fill="auto"/>
            <w:vAlign w:val="center"/>
            <w:hideMark/>
          </w:tcPr>
          <w:p w14:paraId="3C5D5BBB" w14:textId="463DCF9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zhotovitele a projektanta dopravní infrastruktury okolí</w:t>
            </w:r>
            <w:r w:rsidRPr="0043080E">
              <w:rPr>
                <w:rFonts w:eastAsia="Times New Roman" w:cs="Calibri"/>
                <w:sz w:val="12"/>
                <w:szCs w:val="12"/>
                <w:lang w:eastAsia="cs-CZ"/>
              </w:rPr>
              <w:t>.</w:t>
            </w:r>
          </w:p>
          <w:p w14:paraId="47E435A5" w14:textId="22C2322E"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1. Do PD provést zákres silničního ochranného pásma silnice I/42. </w:t>
            </w:r>
            <w:r w:rsidRPr="0043080E">
              <w:rPr>
                <w:rFonts w:eastAsia="Times New Roman" w:cs="Calibri"/>
                <w:color w:val="FF0000"/>
                <w:sz w:val="12"/>
                <w:szCs w:val="12"/>
                <w:lang w:eastAsia="cs-CZ"/>
              </w:rPr>
              <w:t>- doplněno</w:t>
            </w:r>
          </w:p>
          <w:p w14:paraId="754724AE" w14:textId="3EC0A57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2. Projektová dokumentace dopravní a technické infrastruktury v souvislosti s výstavbou MSKP, která je řešena v samostatné dokumentaci „Multifunkční sportovní a kulturní pavilon, ETAPA 1“, jejíž součástí bude také doložení koordinace se stavbou přeložky silnice I/42 pod názvem „I/42 Brno VMO, Pražská radiála – Heršpická“, bude obsahovat kapacitní prokázání zajištění schopnosti silnici I/42 přenést dopravní zatížení T/ 188 „Posuzování kapacity křižovatek a úseků pozemních komunikací“ z 08/2018 na návrhové období 20 let po uvedení do provozu a současně ve smyslu ČSN 73 6101 „Projektování silnic a dálnic“ článku 6.2.1 Provoz na silnicích a dálnicích – Návrhové období a to pro generovanou dopravu plánovaným využitím celé lokality Brněnského výstaviště.</w:t>
            </w:r>
          </w:p>
          <w:p w14:paraId="4B7AAA21" w14:textId="1854F9B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3. Dokladovat stanovisko Krajského ředitelství Policie Jihomoravského kraje, Odboru služby dopravní policie, který je příslušný orgán ve vztahu k bezpečnosti provozu na silnice I. Třídy z hlediska následného ovlivnění provozu na silnici I/42.</w:t>
            </w:r>
          </w:p>
          <w:p w14:paraId="5F55DDE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4. Zahájení a ukončení stavebních prací bude s časovým předstihem oznámeno silničnímu inspektorovi (kontaktní osoba silniční inspektor pan Jan </w:t>
            </w:r>
            <w:proofErr w:type="spellStart"/>
            <w:r w:rsidRPr="0043080E">
              <w:rPr>
                <w:rFonts w:eastAsia="Times New Roman" w:cs="Calibri"/>
                <w:sz w:val="12"/>
                <w:szCs w:val="12"/>
                <w:lang w:eastAsia="cs-CZ"/>
              </w:rPr>
              <w:t>Nettig</w:t>
            </w:r>
            <w:proofErr w:type="spellEnd"/>
            <w:r w:rsidRPr="0043080E">
              <w:rPr>
                <w:rFonts w:eastAsia="Times New Roman" w:cs="Calibri"/>
                <w:sz w:val="12"/>
                <w:szCs w:val="12"/>
                <w:lang w:eastAsia="cs-CZ"/>
              </w:rPr>
              <w:t xml:space="preserve">, tel.: 954 903 644, email: </w:t>
            </w:r>
            <w:hyperlink r:id="rId8" w:history="1">
              <w:r w:rsidRPr="0043080E">
                <w:rPr>
                  <w:rFonts w:eastAsia="Times New Roman" w:cs="Calibri"/>
                  <w:sz w:val="12"/>
                  <w:szCs w:val="12"/>
                  <w:lang w:eastAsia="cs-CZ"/>
                </w:rPr>
                <w:t>jan.nettig@rsd.cz</w:t>
              </w:r>
            </w:hyperlink>
            <w:r w:rsidRPr="0043080E">
              <w:rPr>
                <w:rFonts w:eastAsia="Times New Roman" w:cs="Calibri"/>
                <w:sz w:val="12"/>
                <w:szCs w:val="12"/>
                <w:lang w:eastAsia="cs-CZ"/>
              </w:rPr>
              <w:t xml:space="preserve"> </w:t>
            </w:r>
          </w:p>
          <w:p w14:paraId="174DCA6A" w14:textId="0F338BE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5. Během stavebních prací nesmí být na silnici I/52 ohrožen bezpečný a plynulý provoz, silnice nesmí být znečišťována a nesmí na ní být ukládán bez povolení žádný materiál.</w:t>
            </w:r>
          </w:p>
          <w:p w14:paraId="446322AF" w14:textId="18768EB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4037D02F"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04865364" w14:textId="680D5F0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CB55EE"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hideMark/>
          </w:tcPr>
          <w:p w14:paraId="3039DC5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Brněnské komunikace a.s.</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36C724F0" w14:textId="2DC1DF31"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BKOM/16565/2020</w:t>
            </w:r>
          </w:p>
        </w:tc>
        <w:tc>
          <w:tcPr>
            <w:tcW w:w="757" w:type="dxa"/>
            <w:tcBorders>
              <w:top w:val="nil"/>
              <w:left w:val="nil"/>
              <w:bottom w:val="single" w:sz="4" w:space="0" w:color="auto"/>
              <w:right w:val="single" w:sz="4" w:space="0" w:color="auto"/>
            </w:tcBorders>
            <w:shd w:val="clear" w:color="auto" w:fill="auto"/>
            <w:vAlign w:val="center"/>
            <w:hideMark/>
          </w:tcPr>
          <w:p w14:paraId="10E0E687" w14:textId="5405FB6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6.8.2020</w:t>
            </w:r>
          </w:p>
        </w:tc>
        <w:tc>
          <w:tcPr>
            <w:tcW w:w="4704" w:type="dxa"/>
            <w:tcBorders>
              <w:top w:val="nil"/>
              <w:left w:val="nil"/>
              <w:bottom w:val="single" w:sz="4" w:space="0" w:color="auto"/>
              <w:right w:val="single" w:sz="4" w:space="0" w:color="auto"/>
            </w:tcBorders>
            <w:shd w:val="clear" w:color="auto" w:fill="auto"/>
            <w:vAlign w:val="center"/>
            <w:hideMark/>
          </w:tcPr>
          <w:p w14:paraId="6C1433FF" w14:textId="04BAC65C"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w:t>
            </w:r>
            <w:r w:rsidRPr="0043080E">
              <w:rPr>
                <w:rFonts w:eastAsia="Times New Roman" w:cs="Calibri"/>
                <w:color w:val="FF0000"/>
                <w:sz w:val="12"/>
                <w:szCs w:val="12"/>
                <w:lang w:eastAsia="cs-CZ"/>
              </w:rPr>
              <w:t>s podmínkami pro realizaci</w:t>
            </w:r>
            <w:r w:rsidRPr="0043080E">
              <w:rPr>
                <w:rFonts w:eastAsia="Times New Roman" w:cs="Calibri"/>
                <w:sz w:val="12"/>
                <w:szCs w:val="12"/>
                <w:lang w:eastAsia="cs-CZ"/>
              </w:rPr>
              <w:t>.</w:t>
            </w:r>
          </w:p>
          <w:p w14:paraId="389760F4" w14:textId="4FF74CC8"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 předloženou PD, povolením připojení a vydání společného povolení souhlasíme.</w:t>
            </w:r>
          </w:p>
          <w:p w14:paraId="1EF88CA1" w14:textId="09E10C0A"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2C69A9C9"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83A70CB" w14:textId="34859F2F" w:rsidR="00D1426E" w:rsidRPr="0043080E" w:rsidRDefault="00CB55E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24</w:t>
            </w:r>
          </w:p>
        </w:tc>
        <w:tc>
          <w:tcPr>
            <w:tcW w:w="1830" w:type="dxa"/>
            <w:tcBorders>
              <w:top w:val="nil"/>
              <w:left w:val="nil"/>
              <w:bottom w:val="single" w:sz="4" w:space="0" w:color="auto"/>
              <w:right w:val="nil"/>
            </w:tcBorders>
            <w:shd w:val="clear" w:color="auto" w:fill="auto"/>
            <w:vAlign w:val="center"/>
          </w:tcPr>
          <w:p w14:paraId="3505EDCB" w14:textId="3A2823E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Brněnské komunikace a.s. - situace MMB OD + BKOM situace přejímaných / předávaných ploch</w:t>
            </w:r>
          </w:p>
        </w:tc>
        <w:tc>
          <w:tcPr>
            <w:tcW w:w="1828" w:type="dxa"/>
            <w:tcBorders>
              <w:top w:val="nil"/>
              <w:left w:val="single" w:sz="4" w:space="0" w:color="auto"/>
              <w:bottom w:val="single" w:sz="4" w:space="0" w:color="auto"/>
              <w:right w:val="single" w:sz="4" w:space="0" w:color="auto"/>
            </w:tcBorders>
            <w:shd w:val="clear" w:color="auto" w:fill="auto"/>
            <w:vAlign w:val="center"/>
          </w:tcPr>
          <w:p w14:paraId="3F805A9D" w14:textId="42E0559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3A211905" w14:textId="30CA448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29.7.2020</w:t>
            </w:r>
          </w:p>
        </w:tc>
        <w:tc>
          <w:tcPr>
            <w:tcW w:w="4704" w:type="dxa"/>
            <w:tcBorders>
              <w:top w:val="nil"/>
              <w:left w:val="nil"/>
              <w:bottom w:val="single" w:sz="4" w:space="0" w:color="auto"/>
              <w:right w:val="single" w:sz="4" w:space="0" w:color="auto"/>
            </w:tcBorders>
            <w:shd w:val="clear" w:color="auto" w:fill="auto"/>
            <w:vAlign w:val="center"/>
          </w:tcPr>
          <w:p w14:paraId="67427AE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 s převzetím do majetku.</w:t>
            </w:r>
          </w:p>
          <w:p w14:paraId="22C9A272" w14:textId="192A6A2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4EC998D5"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CA34A99" w14:textId="43C3160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CB55EE"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hideMark/>
          </w:tcPr>
          <w:p w14:paraId="4F71D3D4"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Brněnské vodárny a kanalizace, a.s.</w:t>
            </w:r>
          </w:p>
        </w:tc>
        <w:tc>
          <w:tcPr>
            <w:tcW w:w="1828" w:type="dxa"/>
            <w:tcBorders>
              <w:top w:val="nil"/>
              <w:left w:val="single" w:sz="4" w:space="0" w:color="auto"/>
              <w:bottom w:val="single" w:sz="4" w:space="0" w:color="auto"/>
              <w:right w:val="single" w:sz="4" w:space="0" w:color="auto"/>
            </w:tcBorders>
            <w:shd w:val="clear" w:color="auto" w:fill="auto"/>
            <w:vAlign w:val="center"/>
            <w:hideMark/>
          </w:tcPr>
          <w:p w14:paraId="5CD85CC8"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721/016008/2020/</w:t>
            </w:r>
            <w:proofErr w:type="spellStart"/>
            <w:r w:rsidRPr="0043080E">
              <w:rPr>
                <w:rFonts w:eastAsia="Times New Roman" w:cs="Calibri"/>
                <w:sz w:val="12"/>
                <w:szCs w:val="12"/>
                <w:lang w:eastAsia="cs-CZ"/>
              </w:rPr>
              <w:t>PDv</w:t>
            </w:r>
            <w:proofErr w:type="spellEnd"/>
          </w:p>
        </w:tc>
        <w:tc>
          <w:tcPr>
            <w:tcW w:w="757" w:type="dxa"/>
            <w:tcBorders>
              <w:top w:val="nil"/>
              <w:left w:val="nil"/>
              <w:bottom w:val="single" w:sz="4" w:space="0" w:color="auto"/>
              <w:right w:val="single" w:sz="4" w:space="0" w:color="auto"/>
            </w:tcBorders>
            <w:shd w:val="clear" w:color="auto" w:fill="auto"/>
            <w:vAlign w:val="center"/>
            <w:hideMark/>
          </w:tcPr>
          <w:p w14:paraId="736C4CA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22.7.2020</w:t>
            </w:r>
          </w:p>
        </w:tc>
        <w:tc>
          <w:tcPr>
            <w:tcW w:w="4704" w:type="dxa"/>
            <w:tcBorders>
              <w:top w:val="nil"/>
              <w:left w:val="nil"/>
              <w:bottom w:val="single" w:sz="4" w:space="0" w:color="auto"/>
              <w:right w:val="single" w:sz="4" w:space="0" w:color="auto"/>
            </w:tcBorders>
            <w:shd w:val="clear" w:color="auto" w:fill="auto"/>
            <w:vAlign w:val="center"/>
            <w:hideMark/>
          </w:tcPr>
          <w:p w14:paraId="1CC5A75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65B28EF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 Koncentrace </w:t>
            </w:r>
            <w:proofErr w:type="spellStart"/>
            <w:r w:rsidRPr="0043080E">
              <w:rPr>
                <w:rFonts w:eastAsia="Times New Roman" w:cs="Calibri"/>
                <w:sz w:val="12"/>
                <w:szCs w:val="12"/>
                <w:lang w:eastAsia="cs-CZ"/>
              </w:rPr>
              <w:t>vypouštení</w:t>
            </w:r>
            <w:proofErr w:type="spellEnd"/>
            <w:r w:rsidRPr="0043080E">
              <w:rPr>
                <w:rFonts w:eastAsia="Times New Roman" w:cs="Calibri"/>
                <w:sz w:val="12"/>
                <w:szCs w:val="12"/>
                <w:lang w:eastAsia="cs-CZ"/>
              </w:rPr>
              <w:t xml:space="preserve"> tuků do kanalizace pro veřejnou potřebu bude v souladu s Kanalizačním řádem maximálně 100 mg/l.</w:t>
            </w:r>
          </w:p>
          <w:p w14:paraId="0E24C247"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Koncentrace odpadních vod z Odlučovače lehkých kapalin bude v souladu s Kanalizačním řádem</w:t>
            </w:r>
          </w:p>
          <w:p w14:paraId="333DD80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Kanalizační přípojky, umístění revizních šachet a nové vnitřní rozvody kanalizace musí být v souladu s Městskými standardy pro kanalizační zařízení a v nich uvedených normách, zejména s ČSN 75 6760, ČSN EN 12 056 (Část 1-5), ČSN 75 6101. Úroveň vzdutí v kanalizaci pro veřejnou potřebu uvažujte v úrovni povrchu v místě zaústění přípojky.</w:t>
            </w:r>
          </w:p>
          <w:p w14:paraId="6694CA1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Hodnoty znečištění vypouštěných odpadních vod musí odpovídat povoleným limitům dle Kanalizačního řádu města Brna.</w:t>
            </w:r>
          </w:p>
          <w:p w14:paraId="751A0735"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 závěrečné kontrolní prohlídce bude předložen protokol o správnosti napojení vnitřních rozvodů na oddílný systém odkanalizování vyhotoven odbornou firmou.</w:t>
            </w:r>
          </w:p>
          <w:p w14:paraId="02936C3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 V případě, že část dešťových vod zachycená v navržené akumulaci bude využívání (např pro splachování, </w:t>
            </w:r>
            <w:proofErr w:type="gramStart"/>
            <w:r w:rsidRPr="0043080E">
              <w:rPr>
                <w:rFonts w:eastAsia="Times New Roman" w:cs="Calibri"/>
                <w:sz w:val="12"/>
                <w:szCs w:val="12"/>
                <w:lang w:eastAsia="cs-CZ"/>
              </w:rPr>
              <w:t>… )</w:t>
            </w:r>
            <w:proofErr w:type="gramEnd"/>
            <w:r w:rsidRPr="0043080E">
              <w:rPr>
                <w:rFonts w:eastAsia="Times New Roman" w:cs="Calibri"/>
                <w:sz w:val="12"/>
                <w:szCs w:val="12"/>
                <w:lang w:eastAsia="cs-CZ"/>
              </w:rPr>
              <w:t xml:space="preserve"> a následně likvidována napojením na splaškovou kanalizační přípojku a následně odváděna kanalizací pro veřejnou potřebu, požadujeme projednat fakturací stočného s paní Perkovou, obchodní sekce, oddělení měření vodného a stočného, pracoviště Pisárecká 1a, Brno, tel. 543 443 081.</w:t>
            </w:r>
          </w:p>
          <w:p w14:paraId="6CAAA26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Projektant odpovídá za správnost, celistvost, úplnost a bezpečnost stavby provedené podle jím zpracované projektové dokumentace a proveditelnost stavby podle této projektové dokumentace, jakož i za technickou a ekonomickou úroveň projektu technologického zařízení, včetně vlivů na životní prostředí.</w:t>
            </w:r>
          </w:p>
          <w:p w14:paraId="6924A33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Zařízení staveniště a dočasné skládky materiálu požadujeme umístit mimo ochranné pásmo vodovodních a kanalizačního řadů včetně přípojek v provozování Brněnských vodáren a kanalizací, a.s.</w:t>
            </w:r>
          </w:p>
          <w:p w14:paraId="3D9600B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Respektujte stávající vodovodní řady a kanalizační stoky, ovládací armatury a poklopy revizních šachet je nutno ponechat volně přístupné.</w:t>
            </w:r>
          </w:p>
          <w:p w14:paraId="3EA766B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Během stavby nesmí být omezen provoz vodovodních a kanalizační zařízení, které jsou v provozování Brněnských vodáren a kanalizací, a.s. a musí být umožněn přístup k nim.</w:t>
            </w:r>
          </w:p>
          <w:p w14:paraId="371C77B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lastRenderedPageBreak/>
              <w:t>- V případě vzniku poruchy na vodovodním nebo kanalizační zařízení pro veřejnou potřebu z titulu činnosti stavby, upozorněte dispečink naší akciové společnosti – tel. 543 212 537. Stavebník (zhotovitel) zajistí okamžité odstranění poruchy dle pokynů zodpovědného pracovníka Brněnských vodáren a kanalizací, a.s. Úhrada vzniklé škody bude fakturována dle platných předpisů.</w:t>
            </w:r>
          </w:p>
          <w:p w14:paraId="5A28626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V případě kolize, odkrytí nebo jiného dotčení kanalizačního řadu požadujeme přizvání na místo stavby obvodového technika kanalizačního provozu p. Lukáše Vrbíka, tel. 606 758 358 a dbejte jeho pokynů.</w:t>
            </w:r>
          </w:p>
          <w:p w14:paraId="5A5487A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V případě kolize, odkrytí nebo jiného dotčení vodovodního řadu požadujeme přizvání na místo stavby obvodového technika kanalizačního provozu p. Jaroslava Příhodu, tel. 721 141 433 a dbejte jeho pokynů.</w:t>
            </w:r>
          </w:p>
          <w:p w14:paraId="77E4D0E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Zahájení prací oznamte provoznímu technikovi min. 3dny dopředu na uvedeném tel. Číslo.</w:t>
            </w:r>
          </w:p>
          <w:p w14:paraId="202F39D0"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4C2CA71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6F90D08" w14:textId="6A91EADB"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2</w:t>
            </w:r>
            <w:r w:rsidR="00CB55EE" w:rsidRPr="0043080E">
              <w:rPr>
                <w:rFonts w:eastAsia="Times New Roman" w:cs="Calibri"/>
                <w:sz w:val="12"/>
                <w:szCs w:val="12"/>
                <w:lang w:eastAsia="cs-CZ"/>
              </w:rPr>
              <w:t>6</w:t>
            </w:r>
          </w:p>
        </w:tc>
        <w:tc>
          <w:tcPr>
            <w:tcW w:w="1830" w:type="dxa"/>
            <w:tcBorders>
              <w:top w:val="nil"/>
              <w:left w:val="nil"/>
              <w:bottom w:val="single" w:sz="4" w:space="0" w:color="auto"/>
              <w:right w:val="nil"/>
            </w:tcBorders>
            <w:shd w:val="clear" w:color="auto" w:fill="auto"/>
            <w:vAlign w:val="center"/>
          </w:tcPr>
          <w:p w14:paraId="3B75A3B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Hasičský záchranný sbor Jihomoravského kraje, odbor stavební prevence</w:t>
            </w:r>
          </w:p>
        </w:tc>
        <w:tc>
          <w:tcPr>
            <w:tcW w:w="1828" w:type="dxa"/>
            <w:tcBorders>
              <w:top w:val="nil"/>
              <w:left w:val="single" w:sz="4" w:space="0" w:color="auto"/>
              <w:bottom w:val="single" w:sz="4" w:space="0" w:color="auto"/>
              <w:right w:val="single" w:sz="4" w:space="0" w:color="auto"/>
            </w:tcBorders>
            <w:shd w:val="clear" w:color="auto" w:fill="auto"/>
            <w:vAlign w:val="center"/>
          </w:tcPr>
          <w:p w14:paraId="2B16FCC6" w14:textId="0AB115F5" w:rsidR="00D1426E" w:rsidRPr="0043080E" w:rsidRDefault="008B6FB7" w:rsidP="00D1426E">
            <w:pPr>
              <w:spacing w:after="0" w:line="240" w:lineRule="auto"/>
              <w:ind w:left="0"/>
              <w:jc w:val="center"/>
              <w:rPr>
                <w:rFonts w:eastAsia="Times New Roman" w:cs="Calibri"/>
                <w:sz w:val="12"/>
                <w:szCs w:val="12"/>
                <w:lang w:eastAsia="cs-CZ"/>
              </w:rPr>
            </w:pPr>
            <w:r>
              <w:rPr>
                <w:rFonts w:eastAsia="Times New Roman" w:cs="Calibri"/>
                <w:sz w:val="12"/>
                <w:szCs w:val="12"/>
                <w:lang w:eastAsia="cs-CZ"/>
              </w:rPr>
              <w:t>HSBM-73-1-2236/1-OPST-2020</w:t>
            </w:r>
          </w:p>
        </w:tc>
        <w:tc>
          <w:tcPr>
            <w:tcW w:w="757" w:type="dxa"/>
            <w:tcBorders>
              <w:top w:val="nil"/>
              <w:left w:val="nil"/>
              <w:bottom w:val="single" w:sz="4" w:space="0" w:color="auto"/>
              <w:right w:val="single" w:sz="4" w:space="0" w:color="auto"/>
            </w:tcBorders>
            <w:shd w:val="clear" w:color="auto" w:fill="auto"/>
            <w:vAlign w:val="center"/>
          </w:tcPr>
          <w:p w14:paraId="2BEC087B" w14:textId="6F82DA70" w:rsidR="00D1426E" w:rsidRPr="0043080E" w:rsidRDefault="008B6FB7" w:rsidP="00D1426E">
            <w:pPr>
              <w:spacing w:after="0" w:line="240" w:lineRule="auto"/>
              <w:ind w:left="0"/>
              <w:jc w:val="center"/>
              <w:rPr>
                <w:rFonts w:eastAsia="Times New Roman" w:cs="Calibri"/>
                <w:sz w:val="12"/>
                <w:szCs w:val="12"/>
                <w:lang w:eastAsia="cs-CZ"/>
              </w:rPr>
            </w:pPr>
            <w:r>
              <w:rPr>
                <w:rFonts w:eastAsia="Times New Roman" w:cs="Calibri"/>
                <w:sz w:val="12"/>
                <w:szCs w:val="12"/>
                <w:lang w:eastAsia="cs-CZ"/>
              </w:rPr>
              <w:t>1.2.2021</w:t>
            </w:r>
          </w:p>
        </w:tc>
        <w:tc>
          <w:tcPr>
            <w:tcW w:w="4704" w:type="dxa"/>
            <w:tcBorders>
              <w:top w:val="nil"/>
              <w:left w:val="nil"/>
              <w:bottom w:val="single" w:sz="4" w:space="0" w:color="auto"/>
              <w:right w:val="single" w:sz="4" w:space="0" w:color="auto"/>
            </w:tcBorders>
            <w:shd w:val="clear" w:color="auto" w:fill="auto"/>
            <w:vAlign w:val="center"/>
          </w:tcPr>
          <w:p w14:paraId="1F588394" w14:textId="3A006FEF" w:rsidR="00D1426E" w:rsidRDefault="008B6FB7" w:rsidP="00D1426E">
            <w:pPr>
              <w:spacing w:after="0" w:line="240" w:lineRule="auto"/>
              <w:ind w:left="0"/>
              <w:jc w:val="left"/>
              <w:rPr>
                <w:rFonts w:eastAsia="Times New Roman" w:cs="Calibri"/>
                <w:sz w:val="12"/>
                <w:szCs w:val="12"/>
                <w:lang w:eastAsia="cs-CZ"/>
              </w:rPr>
            </w:pPr>
            <w:r>
              <w:rPr>
                <w:rFonts w:eastAsia="Times New Roman" w:cs="Calibri"/>
                <w:sz w:val="12"/>
                <w:szCs w:val="12"/>
                <w:lang w:eastAsia="cs-CZ"/>
              </w:rPr>
              <w:t>Souhlasné koordinované závazné stanovisko</w:t>
            </w:r>
          </w:p>
          <w:p w14:paraId="190E1447" w14:textId="21BC87D4" w:rsidR="008B6FB7" w:rsidRPr="0043080E" w:rsidRDefault="008B6FB7"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7800BA4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813A34D" w14:textId="3E680B8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CB55EE" w:rsidRPr="0043080E">
              <w:rPr>
                <w:rFonts w:eastAsia="Times New Roman" w:cs="Calibri"/>
                <w:sz w:val="12"/>
                <w:szCs w:val="12"/>
                <w:lang w:eastAsia="cs-CZ"/>
              </w:rPr>
              <w:t>7</w:t>
            </w:r>
          </w:p>
        </w:tc>
        <w:tc>
          <w:tcPr>
            <w:tcW w:w="1830" w:type="dxa"/>
            <w:tcBorders>
              <w:top w:val="nil"/>
              <w:left w:val="nil"/>
              <w:bottom w:val="single" w:sz="4" w:space="0" w:color="auto"/>
              <w:right w:val="nil"/>
            </w:tcBorders>
            <w:shd w:val="clear" w:color="auto" w:fill="auto"/>
            <w:vAlign w:val="center"/>
          </w:tcPr>
          <w:p w14:paraId="546CC1C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Krajská hygienická stanice </w:t>
            </w:r>
            <w:proofErr w:type="spellStart"/>
            <w:r w:rsidRPr="0043080E">
              <w:rPr>
                <w:rFonts w:eastAsia="Times New Roman" w:cs="Calibri"/>
                <w:sz w:val="12"/>
                <w:szCs w:val="12"/>
                <w:lang w:eastAsia="cs-CZ"/>
              </w:rPr>
              <w:t>JmK</w:t>
            </w:r>
            <w:proofErr w:type="spellEnd"/>
            <w:r w:rsidRPr="0043080E">
              <w:rPr>
                <w:rFonts w:eastAsia="Times New Roman" w:cs="Calibri"/>
                <w:sz w:val="12"/>
                <w:szCs w:val="12"/>
                <w:lang w:eastAsia="cs-CZ"/>
              </w:rPr>
              <w:t xml:space="preserve"> se sídlem v Brně</w:t>
            </w:r>
          </w:p>
        </w:tc>
        <w:tc>
          <w:tcPr>
            <w:tcW w:w="1828" w:type="dxa"/>
            <w:tcBorders>
              <w:top w:val="nil"/>
              <w:left w:val="single" w:sz="4" w:space="0" w:color="auto"/>
              <w:bottom w:val="single" w:sz="4" w:space="0" w:color="auto"/>
              <w:right w:val="single" w:sz="4" w:space="0" w:color="auto"/>
            </w:tcBorders>
            <w:shd w:val="clear" w:color="auto" w:fill="auto"/>
            <w:vAlign w:val="center"/>
          </w:tcPr>
          <w:p w14:paraId="6B52ABFC" w14:textId="7E545881" w:rsidR="00D1426E" w:rsidRPr="0043080E" w:rsidRDefault="00E52743" w:rsidP="00D1426E">
            <w:pPr>
              <w:spacing w:after="0" w:line="240" w:lineRule="auto"/>
              <w:ind w:left="0"/>
              <w:jc w:val="center"/>
              <w:rPr>
                <w:rFonts w:eastAsia="Times New Roman" w:cs="Calibri"/>
                <w:sz w:val="12"/>
                <w:szCs w:val="12"/>
                <w:lang w:eastAsia="cs-CZ"/>
              </w:rPr>
            </w:pPr>
            <w:r>
              <w:rPr>
                <w:rFonts w:eastAsia="Times New Roman" w:cs="Calibri"/>
                <w:sz w:val="12"/>
                <w:szCs w:val="12"/>
                <w:lang w:eastAsia="cs-CZ"/>
              </w:rPr>
              <w:t>KHSJM 04180/2021/BM/HOK</w:t>
            </w:r>
          </w:p>
        </w:tc>
        <w:tc>
          <w:tcPr>
            <w:tcW w:w="757" w:type="dxa"/>
            <w:tcBorders>
              <w:top w:val="nil"/>
              <w:left w:val="nil"/>
              <w:bottom w:val="single" w:sz="4" w:space="0" w:color="auto"/>
              <w:right w:val="single" w:sz="4" w:space="0" w:color="auto"/>
            </w:tcBorders>
            <w:shd w:val="clear" w:color="auto" w:fill="auto"/>
            <w:vAlign w:val="center"/>
          </w:tcPr>
          <w:p w14:paraId="5D9CC154" w14:textId="43625D8C" w:rsidR="00D1426E" w:rsidRPr="0043080E" w:rsidRDefault="00E52743" w:rsidP="00D1426E">
            <w:pPr>
              <w:spacing w:after="0" w:line="240" w:lineRule="auto"/>
              <w:ind w:left="0"/>
              <w:jc w:val="center"/>
              <w:rPr>
                <w:rFonts w:eastAsia="Times New Roman" w:cs="Calibri"/>
                <w:sz w:val="12"/>
                <w:szCs w:val="12"/>
                <w:lang w:eastAsia="cs-CZ"/>
              </w:rPr>
            </w:pPr>
            <w:r>
              <w:rPr>
                <w:rFonts w:eastAsia="Times New Roman" w:cs="Calibri"/>
                <w:sz w:val="12"/>
                <w:szCs w:val="12"/>
                <w:lang w:eastAsia="cs-CZ"/>
              </w:rPr>
              <w:t>15.2.2021</w:t>
            </w:r>
          </w:p>
        </w:tc>
        <w:tc>
          <w:tcPr>
            <w:tcW w:w="4704" w:type="dxa"/>
            <w:tcBorders>
              <w:top w:val="nil"/>
              <w:left w:val="nil"/>
              <w:bottom w:val="single" w:sz="4" w:space="0" w:color="auto"/>
              <w:right w:val="single" w:sz="4" w:space="0" w:color="auto"/>
            </w:tcBorders>
            <w:shd w:val="clear" w:color="auto" w:fill="auto"/>
            <w:vAlign w:val="center"/>
          </w:tcPr>
          <w:p w14:paraId="346869A3" w14:textId="13CE1950" w:rsidR="008D36C6" w:rsidRDefault="008D36C6" w:rsidP="008D36C6">
            <w:pPr>
              <w:spacing w:after="0" w:line="240" w:lineRule="auto"/>
              <w:ind w:left="0"/>
              <w:jc w:val="left"/>
              <w:rPr>
                <w:rFonts w:eastAsia="Times New Roman" w:cs="Calibri"/>
                <w:sz w:val="12"/>
                <w:szCs w:val="12"/>
                <w:lang w:eastAsia="cs-CZ"/>
              </w:rPr>
            </w:pPr>
            <w:r>
              <w:rPr>
                <w:rFonts w:eastAsia="Times New Roman" w:cs="Calibri"/>
                <w:sz w:val="12"/>
                <w:szCs w:val="12"/>
                <w:lang w:eastAsia="cs-CZ"/>
              </w:rPr>
              <w:t>Souhlasné stanovisko.</w:t>
            </w:r>
          </w:p>
          <w:p w14:paraId="15ECA8DA" w14:textId="755FBC64" w:rsidR="00E52743" w:rsidRPr="00E52743" w:rsidRDefault="00E52743" w:rsidP="00E52743">
            <w:pPr>
              <w:spacing w:after="0" w:line="240" w:lineRule="auto"/>
              <w:ind w:left="0"/>
              <w:jc w:val="left"/>
              <w:rPr>
                <w:rFonts w:eastAsia="Times New Roman" w:cs="Calibri"/>
                <w:sz w:val="12"/>
                <w:szCs w:val="12"/>
                <w:lang w:eastAsia="cs-CZ"/>
              </w:rPr>
            </w:pPr>
            <w:r>
              <w:rPr>
                <w:rFonts w:eastAsia="Times New Roman" w:cs="Calibri"/>
                <w:sz w:val="12"/>
                <w:szCs w:val="12"/>
                <w:lang w:eastAsia="cs-CZ"/>
              </w:rPr>
              <w:t>1</w:t>
            </w:r>
            <w:r w:rsidRPr="00E52743">
              <w:rPr>
                <w:rFonts w:eastAsia="Times New Roman" w:cs="Calibri"/>
                <w:sz w:val="12"/>
                <w:szCs w:val="12"/>
                <w:lang w:eastAsia="cs-CZ"/>
              </w:rPr>
              <w:t>)</w:t>
            </w:r>
            <w:r>
              <w:rPr>
                <w:rFonts w:eastAsia="Times New Roman" w:cs="Calibri"/>
                <w:sz w:val="12"/>
                <w:szCs w:val="12"/>
                <w:lang w:eastAsia="cs-CZ"/>
              </w:rPr>
              <w:t xml:space="preserve"> </w:t>
            </w:r>
            <w:r w:rsidRPr="00E52743">
              <w:rPr>
                <w:rFonts w:eastAsia="Times New Roman" w:cs="Calibri"/>
                <w:sz w:val="12"/>
                <w:szCs w:val="12"/>
                <w:lang w:eastAsia="cs-CZ"/>
              </w:rPr>
              <w:t>Konkrétní účel</w:t>
            </w:r>
            <w:r>
              <w:rPr>
                <w:rFonts w:eastAsia="Times New Roman" w:cs="Calibri"/>
                <w:sz w:val="12"/>
                <w:szCs w:val="12"/>
                <w:lang w:eastAsia="cs-CZ"/>
              </w:rPr>
              <w:t xml:space="preserve"> </w:t>
            </w:r>
            <w:r w:rsidRPr="00E52743">
              <w:rPr>
                <w:rFonts w:eastAsia="Times New Roman" w:cs="Calibri"/>
                <w:sz w:val="12"/>
                <w:szCs w:val="12"/>
                <w:lang w:eastAsia="cs-CZ"/>
              </w:rPr>
              <w:t>využití</w:t>
            </w:r>
            <w:r>
              <w:rPr>
                <w:rFonts w:eastAsia="Times New Roman" w:cs="Calibri"/>
                <w:sz w:val="12"/>
                <w:szCs w:val="12"/>
                <w:lang w:eastAsia="cs-CZ"/>
              </w:rPr>
              <w:t xml:space="preserve"> </w:t>
            </w:r>
            <w:r w:rsidRPr="00E52743">
              <w:rPr>
                <w:rFonts w:eastAsia="Times New Roman" w:cs="Calibri"/>
                <w:sz w:val="12"/>
                <w:szCs w:val="12"/>
                <w:lang w:eastAsia="cs-CZ"/>
              </w:rPr>
              <w:t>jednotlivých</w:t>
            </w:r>
            <w:r>
              <w:rPr>
                <w:rFonts w:eastAsia="Times New Roman" w:cs="Calibri"/>
                <w:sz w:val="12"/>
                <w:szCs w:val="12"/>
                <w:lang w:eastAsia="cs-CZ"/>
              </w:rPr>
              <w:t xml:space="preserve"> </w:t>
            </w:r>
            <w:r w:rsidRPr="00E52743">
              <w:rPr>
                <w:rFonts w:eastAsia="Times New Roman" w:cs="Calibri"/>
                <w:sz w:val="12"/>
                <w:szCs w:val="12"/>
                <w:lang w:eastAsia="cs-CZ"/>
              </w:rPr>
              <w:t>nájemních</w:t>
            </w:r>
            <w:r>
              <w:rPr>
                <w:rFonts w:eastAsia="Times New Roman" w:cs="Calibri"/>
                <w:sz w:val="12"/>
                <w:szCs w:val="12"/>
                <w:lang w:eastAsia="cs-CZ"/>
              </w:rPr>
              <w:t xml:space="preserve"> </w:t>
            </w:r>
            <w:r w:rsidRPr="00E52743">
              <w:rPr>
                <w:rFonts w:eastAsia="Times New Roman" w:cs="Calibri"/>
                <w:sz w:val="12"/>
                <w:szCs w:val="12"/>
                <w:lang w:eastAsia="cs-CZ"/>
              </w:rPr>
              <w:t>jednotek</w:t>
            </w:r>
            <w:r>
              <w:rPr>
                <w:rFonts w:eastAsia="Times New Roman" w:cs="Calibri"/>
                <w:sz w:val="12"/>
                <w:szCs w:val="12"/>
                <w:lang w:eastAsia="cs-CZ"/>
              </w:rPr>
              <w:t xml:space="preserve"> </w:t>
            </w:r>
            <w:r w:rsidRPr="00E52743">
              <w:rPr>
                <w:rFonts w:eastAsia="Times New Roman" w:cs="Calibri"/>
                <w:sz w:val="12"/>
                <w:szCs w:val="12"/>
                <w:lang w:eastAsia="cs-CZ"/>
              </w:rPr>
              <w:t>(komerčních</w:t>
            </w:r>
            <w:r>
              <w:rPr>
                <w:rFonts w:eastAsia="Times New Roman" w:cs="Calibri"/>
                <w:sz w:val="12"/>
                <w:szCs w:val="12"/>
                <w:lang w:eastAsia="cs-CZ"/>
              </w:rPr>
              <w:t xml:space="preserve"> </w:t>
            </w:r>
            <w:r w:rsidRPr="00E52743">
              <w:rPr>
                <w:rFonts w:eastAsia="Times New Roman" w:cs="Calibri"/>
                <w:sz w:val="12"/>
                <w:szCs w:val="12"/>
                <w:lang w:eastAsia="cs-CZ"/>
              </w:rPr>
              <w:t>a</w:t>
            </w:r>
            <w:r>
              <w:rPr>
                <w:rFonts w:eastAsia="Times New Roman" w:cs="Calibri"/>
                <w:sz w:val="12"/>
                <w:szCs w:val="12"/>
                <w:lang w:eastAsia="cs-CZ"/>
              </w:rPr>
              <w:t xml:space="preserve"> </w:t>
            </w:r>
            <w:r w:rsidRPr="00E52743">
              <w:rPr>
                <w:rFonts w:eastAsia="Times New Roman" w:cs="Calibri"/>
                <w:sz w:val="12"/>
                <w:szCs w:val="12"/>
                <w:lang w:eastAsia="cs-CZ"/>
              </w:rPr>
              <w:t>administrativních prostor)</w:t>
            </w:r>
            <w:r>
              <w:rPr>
                <w:rFonts w:eastAsia="Times New Roman" w:cs="Calibri"/>
                <w:sz w:val="12"/>
                <w:szCs w:val="12"/>
                <w:lang w:eastAsia="cs-CZ"/>
              </w:rPr>
              <w:t xml:space="preserve"> </w:t>
            </w:r>
            <w:r w:rsidRPr="00E52743">
              <w:rPr>
                <w:rFonts w:eastAsia="Times New Roman" w:cs="Calibri"/>
                <w:sz w:val="12"/>
                <w:szCs w:val="12"/>
                <w:lang w:eastAsia="cs-CZ"/>
              </w:rPr>
              <w:t>a</w:t>
            </w:r>
            <w:r>
              <w:rPr>
                <w:rFonts w:eastAsia="Times New Roman" w:cs="Calibri"/>
                <w:sz w:val="12"/>
                <w:szCs w:val="12"/>
                <w:lang w:eastAsia="cs-CZ"/>
              </w:rPr>
              <w:t xml:space="preserve"> </w:t>
            </w:r>
            <w:r w:rsidRPr="00E52743">
              <w:rPr>
                <w:rFonts w:eastAsia="Times New Roman" w:cs="Calibri"/>
                <w:sz w:val="12"/>
                <w:szCs w:val="12"/>
                <w:lang w:eastAsia="cs-CZ"/>
              </w:rPr>
              <w:t>zabezpečení</w:t>
            </w:r>
            <w:r>
              <w:rPr>
                <w:rFonts w:eastAsia="Times New Roman" w:cs="Calibri"/>
                <w:sz w:val="12"/>
                <w:szCs w:val="12"/>
                <w:lang w:eastAsia="cs-CZ"/>
              </w:rPr>
              <w:t xml:space="preserve"> </w:t>
            </w:r>
            <w:r w:rsidRPr="00E52743">
              <w:rPr>
                <w:rFonts w:eastAsia="Times New Roman" w:cs="Calibri"/>
                <w:sz w:val="12"/>
                <w:szCs w:val="12"/>
                <w:lang w:eastAsia="cs-CZ"/>
              </w:rPr>
              <w:t>pracovních</w:t>
            </w:r>
            <w:r>
              <w:rPr>
                <w:rFonts w:eastAsia="Times New Roman" w:cs="Calibri"/>
                <w:sz w:val="12"/>
                <w:szCs w:val="12"/>
                <w:lang w:eastAsia="cs-CZ"/>
              </w:rPr>
              <w:t xml:space="preserve"> </w:t>
            </w:r>
            <w:r w:rsidRPr="00E52743">
              <w:rPr>
                <w:rFonts w:eastAsia="Times New Roman" w:cs="Calibri"/>
                <w:sz w:val="12"/>
                <w:szCs w:val="12"/>
                <w:lang w:eastAsia="cs-CZ"/>
              </w:rPr>
              <w:t>podmínek</w:t>
            </w:r>
            <w:r>
              <w:rPr>
                <w:rFonts w:eastAsia="Times New Roman" w:cs="Calibri"/>
                <w:sz w:val="12"/>
                <w:szCs w:val="12"/>
                <w:lang w:eastAsia="cs-CZ"/>
              </w:rPr>
              <w:t xml:space="preserve"> </w:t>
            </w:r>
            <w:r w:rsidRPr="00E52743">
              <w:rPr>
                <w:rFonts w:eastAsia="Times New Roman" w:cs="Calibri"/>
                <w:sz w:val="12"/>
                <w:szCs w:val="12"/>
                <w:lang w:eastAsia="cs-CZ"/>
              </w:rPr>
              <w:t>zaměstnanců</w:t>
            </w:r>
            <w:r>
              <w:rPr>
                <w:rFonts w:eastAsia="Times New Roman" w:cs="Calibri"/>
                <w:sz w:val="12"/>
                <w:szCs w:val="12"/>
                <w:lang w:eastAsia="cs-CZ"/>
              </w:rPr>
              <w:t xml:space="preserve"> </w:t>
            </w:r>
            <w:r w:rsidRPr="00E52743">
              <w:rPr>
                <w:rFonts w:eastAsia="Times New Roman" w:cs="Calibri"/>
                <w:sz w:val="12"/>
                <w:szCs w:val="12"/>
                <w:lang w:eastAsia="cs-CZ"/>
              </w:rPr>
              <w:t>těchto</w:t>
            </w:r>
            <w:r>
              <w:rPr>
                <w:rFonts w:eastAsia="Times New Roman" w:cs="Calibri"/>
                <w:sz w:val="12"/>
                <w:szCs w:val="12"/>
                <w:lang w:eastAsia="cs-CZ"/>
              </w:rPr>
              <w:t xml:space="preserve"> </w:t>
            </w:r>
            <w:r w:rsidRPr="00E52743">
              <w:rPr>
                <w:rFonts w:eastAsia="Times New Roman" w:cs="Calibri"/>
                <w:sz w:val="12"/>
                <w:szCs w:val="12"/>
                <w:lang w:eastAsia="cs-CZ"/>
              </w:rPr>
              <w:t>jednotek</w:t>
            </w:r>
            <w:r>
              <w:rPr>
                <w:rFonts w:eastAsia="Times New Roman" w:cs="Calibri"/>
                <w:sz w:val="12"/>
                <w:szCs w:val="12"/>
                <w:lang w:eastAsia="cs-CZ"/>
              </w:rPr>
              <w:t xml:space="preserve"> </w:t>
            </w:r>
            <w:r w:rsidRPr="00E52743">
              <w:rPr>
                <w:rFonts w:eastAsia="Times New Roman" w:cs="Calibri"/>
                <w:sz w:val="12"/>
                <w:szCs w:val="12"/>
                <w:lang w:eastAsia="cs-CZ"/>
              </w:rPr>
              <w:t xml:space="preserve">projedná budoucí uživatel s KHS </w:t>
            </w:r>
            <w:proofErr w:type="spellStart"/>
            <w:r w:rsidRPr="00E52743">
              <w:rPr>
                <w:rFonts w:eastAsia="Times New Roman" w:cs="Calibri"/>
                <w:sz w:val="12"/>
                <w:szCs w:val="12"/>
                <w:lang w:eastAsia="cs-CZ"/>
              </w:rPr>
              <w:t>Jmk</w:t>
            </w:r>
            <w:proofErr w:type="spellEnd"/>
            <w:r w:rsidRPr="00E52743">
              <w:rPr>
                <w:rFonts w:eastAsia="Times New Roman" w:cs="Calibri"/>
                <w:sz w:val="12"/>
                <w:szCs w:val="12"/>
                <w:lang w:eastAsia="cs-CZ"/>
              </w:rPr>
              <w:t xml:space="preserve"> v samostatném řízení. </w:t>
            </w:r>
          </w:p>
          <w:p w14:paraId="6BDC513C" w14:textId="6A79A3BD" w:rsidR="00E52743" w:rsidRPr="00E52743"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2)</w:t>
            </w:r>
            <w:r>
              <w:rPr>
                <w:rFonts w:eastAsia="Times New Roman" w:cs="Calibri"/>
                <w:sz w:val="12"/>
                <w:szCs w:val="12"/>
                <w:lang w:eastAsia="cs-CZ"/>
              </w:rPr>
              <w:t xml:space="preserve"> </w:t>
            </w:r>
            <w:r w:rsidRPr="00E52743">
              <w:rPr>
                <w:rFonts w:eastAsia="Times New Roman" w:cs="Calibri"/>
                <w:sz w:val="12"/>
                <w:szCs w:val="12"/>
                <w:lang w:eastAsia="cs-CZ"/>
              </w:rPr>
              <w:t>Před uvedením stavby do užívání předloží stavebník doklad o tom, že v navrhované stavbě byly</w:t>
            </w:r>
            <w:r>
              <w:rPr>
                <w:rFonts w:eastAsia="Times New Roman" w:cs="Calibri"/>
                <w:sz w:val="12"/>
                <w:szCs w:val="12"/>
                <w:lang w:eastAsia="cs-CZ"/>
              </w:rPr>
              <w:t xml:space="preserve"> </w:t>
            </w:r>
            <w:r w:rsidRPr="00E52743">
              <w:rPr>
                <w:rFonts w:eastAsia="Times New Roman" w:cs="Calibri"/>
                <w:sz w:val="12"/>
                <w:szCs w:val="12"/>
                <w:lang w:eastAsia="cs-CZ"/>
              </w:rPr>
              <w:t>použity</w:t>
            </w:r>
            <w:r>
              <w:rPr>
                <w:rFonts w:eastAsia="Times New Roman" w:cs="Calibri"/>
                <w:sz w:val="12"/>
                <w:szCs w:val="12"/>
                <w:lang w:eastAsia="cs-CZ"/>
              </w:rPr>
              <w:t xml:space="preserve"> </w:t>
            </w:r>
            <w:r w:rsidRPr="00E52743">
              <w:rPr>
                <w:rFonts w:eastAsia="Times New Roman" w:cs="Calibri"/>
                <w:sz w:val="12"/>
                <w:szCs w:val="12"/>
                <w:lang w:eastAsia="cs-CZ"/>
              </w:rPr>
              <w:t>výrobky</w:t>
            </w:r>
            <w:r>
              <w:rPr>
                <w:rFonts w:eastAsia="Times New Roman" w:cs="Calibri"/>
                <w:sz w:val="12"/>
                <w:szCs w:val="12"/>
                <w:lang w:eastAsia="cs-CZ"/>
              </w:rPr>
              <w:t xml:space="preserve"> </w:t>
            </w:r>
            <w:r w:rsidRPr="00E52743">
              <w:rPr>
                <w:rFonts w:eastAsia="Times New Roman" w:cs="Calibri"/>
                <w:sz w:val="12"/>
                <w:szCs w:val="12"/>
                <w:lang w:eastAsia="cs-CZ"/>
              </w:rPr>
              <w:t>splňující</w:t>
            </w:r>
            <w:r>
              <w:rPr>
                <w:rFonts w:eastAsia="Times New Roman" w:cs="Calibri"/>
                <w:sz w:val="12"/>
                <w:szCs w:val="12"/>
                <w:lang w:eastAsia="cs-CZ"/>
              </w:rPr>
              <w:t xml:space="preserve"> </w:t>
            </w:r>
            <w:r w:rsidRPr="00E52743">
              <w:rPr>
                <w:rFonts w:eastAsia="Times New Roman" w:cs="Calibri"/>
                <w:sz w:val="12"/>
                <w:szCs w:val="12"/>
                <w:lang w:eastAsia="cs-CZ"/>
              </w:rPr>
              <w:t>požadavky</w:t>
            </w:r>
            <w:r>
              <w:rPr>
                <w:rFonts w:eastAsia="Times New Roman" w:cs="Calibri"/>
                <w:sz w:val="12"/>
                <w:szCs w:val="12"/>
                <w:lang w:eastAsia="cs-CZ"/>
              </w:rPr>
              <w:t xml:space="preserve"> </w:t>
            </w:r>
            <w:r w:rsidRPr="00E52743">
              <w:rPr>
                <w:rFonts w:eastAsia="Times New Roman" w:cs="Calibri"/>
                <w:sz w:val="12"/>
                <w:szCs w:val="12"/>
                <w:lang w:eastAsia="cs-CZ"/>
              </w:rPr>
              <w:t>§</w:t>
            </w:r>
            <w:r>
              <w:rPr>
                <w:rFonts w:eastAsia="Times New Roman" w:cs="Calibri"/>
                <w:sz w:val="12"/>
                <w:szCs w:val="12"/>
                <w:lang w:eastAsia="cs-CZ"/>
              </w:rPr>
              <w:t xml:space="preserve"> </w:t>
            </w:r>
            <w:r w:rsidRPr="00E52743">
              <w:rPr>
                <w:rFonts w:eastAsia="Times New Roman" w:cs="Calibri"/>
                <w:sz w:val="12"/>
                <w:szCs w:val="12"/>
                <w:lang w:eastAsia="cs-CZ"/>
              </w:rPr>
              <w:t>3</w:t>
            </w:r>
            <w:r>
              <w:rPr>
                <w:rFonts w:eastAsia="Times New Roman" w:cs="Calibri"/>
                <w:sz w:val="12"/>
                <w:szCs w:val="12"/>
                <w:lang w:eastAsia="cs-CZ"/>
              </w:rPr>
              <w:t xml:space="preserve"> </w:t>
            </w:r>
            <w:proofErr w:type="spellStart"/>
            <w:r w:rsidRPr="00E52743">
              <w:rPr>
                <w:rFonts w:eastAsia="Times New Roman" w:cs="Calibri"/>
                <w:sz w:val="12"/>
                <w:szCs w:val="12"/>
                <w:lang w:eastAsia="cs-CZ"/>
              </w:rPr>
              <w:t>vyhl</w:t>
            </w:r>
            <w:proofErr w:type="spellEnd"/>
            <w:r w:rsidRPr="00E52743">
              <w:rPr>
                <w:rFonts w:eastAsia="Times New Roman" w:cs="Calibri"/>
                <w:sz w:val="12"/>
                <w:szCs w:val="12"/>
                <w:lang w:eastAsia="cs-CZ"/>
              </w:rPr>
              <w:t>.</w:t>
            </w:r>
            <w:r>
              <w:rPr>
                <w:rFonts w:eastAsia="Times New Roman" w:cs="Calibri"/>
                <w:sz w:val="12"/>
                <w:szCs w:val="12"/>
                <w:lang w:eastAsia="cs-CZ"/>
              </w:rPr>
              <w:t xml:space="preserve"> </w:t>
            </w:r>
            <w:r w:rsidRPr="00E52743">
              <w:rPr>
                <w:rFonts w:eastAsia="Times New Roman" w:cs="Calibri"/>
                <w:sz w:val="12"/>
                <w:szCs w:val="12"/>
                <w:lang w:eastAsia="cs-CZ"/>
              </w:rPr>
              <w:t>č.</w:t>
            </w:r>
            <w:r>
              <w:rPr>
                <w:rFonts w:eastAsia="Times New Roman" w:cs="Calibri"/>
                <w:sz w:val="12"/>
                <w:szCs w:val="12"/>
                <w:lang w:eastAsia="cs-CZ"/>
              </w:rPr>
              <w:t xml:space="preserve"> </w:t>
            </w:r>
            <w:r w:rsidRPr="00E52743">
              <w:rPr>
                <w:rFonts w:eastAsia="Times New Roman" w:cs="Calibri"/>
                <w:sz w:val="12"/>
                <w:szCs w:val="12"/>
                <w:lang w:eastAsia="cs-CZ"/>
              </w:rPr>
              <w:t>409/2005</w:t>
            </w:r>
            <w:r>
              <w:rPr>
                <w:rFonts w:eastAsia="Times New Roman" w:cs="Calibri"/>
                <w:sz w:val="12"/>
                <w:szCs w:val="12"/>
                <w:lang w:eastAsia="cs-CZ"/>
              </w:rPr>
              <w:t xml:space="preserve"> </w:t>
            </w:r>
            <w:r w:rsidRPr="00E52743">
              <w:rPr>
                <w:rFonts w:eastAsia="Times New Roman" w:cs="Calibri"/>
                <w:sz w:val="12"/>
                <w:szCs w:val="12"/>
                <w:lang w:eastAsia="cs-CZ"/>
              </w:rPr>
              <w:t>Sb.,</w:t>
            </w:r>
            <w:r>
              <w:rPr>
                <w:rFonts w:eastAsia="Times New Roman" w:cs="Calibri"/>
                <w:sz w:val="12"/>
                <w:szCs w:val="12"/>
                <w:lang w:eastAsia="cs-CZ"/>
              </w:rPr>
              <w:t xml:space="preserve"> </w:t>
            </w:r>
            <w:r w:rsidRPr="00E52743">
              <w:rPr>
                <w:rFonts w:eastAsia="Times New Roman" w:cs="Calibri"/>
                <w:sz w:val="12"/>
                <w:szCs w:val="12"/>
                <w:lang w:eastAsia="cs-CZ"/>
              </w:rPr>
              <w:t>o</w:t>
            </w:r>
            <w:r>
              <w:rPr>
                <w:rFonts w:eastAsia="Times New Roman" w:cs="Calibri"/>
                <w:sz w:val="12"/>
                <w:szCs w:val="12"/>
                <w:lang w:eastAsia="cs-CZ"/>
              </w:rPr>
              <w:t xml:space="preserve"> </w:t>
            </w:r>
            <w:r w:rsidRPr="00E52743">
              <w:rPr>
                <w:rFonts w:eastAsia="Times New Roman" w:cs="Calibri"/>
                <w:sz w:val="12"/>
                <w:szCs w:val="12"/>
                <w:lang w:eastAsia="cs-CZ"/>
              </w:rPr>
              <w:t>hygienických</w:t>
            </w:r>
            <w:r>
              <w:rPr>
                <w:rFonts w:eastAsia="Times New Roman" w:cs="Calibri"/>
                <w:sz w:val="12"/>
                <w:szCs w:val="12"/>
                <w:lang w:eastAsia="cs-CZ"/>
              </w:rPr>
              <w:t xml:space="preserve"> </w:t>
            </w:r>
            <w:r w:rsidRPr="00E52743">
              <w:rPr>
                <w:rFonts w:eastAsia="Times New Roman" w:cs="Calibri"/>
                <w:sz w:val="12"/>
                <w:szCs w:val="12"/>
                <w:lang w:eastAsia="cs-CZ"/>
              </w:rPr>
              <w:t xml:space="preserve">požadavcích na výrobky přicházející do přímého styku s vodou a na úpravu vody, ve znění pozdějších předpisů </w:t>
            </w:r>
          </w:p>
          <w:p w14:paraId="110D5590" w14:textId="135B3553" w:rsidR="00E52743" w:rsidRPr="00E52743"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3)</w:t>
            </w:r>
            <w:r>
              <w:rPr>
                <w:rFonts w:eastAsia="Times New Roman" w:cs="Calibri"/>
                <w:sz w:val="12"/>
                <w:szCs w:val="12"/>
                <w:lang w:eastAsia="cs-CZ"/>
              </w:rPr>
              <w:t xml:space="preserve"> </w:t>
            </w:r>
            <w:r w:rsidRPr="00E52743">
              <w:rPr>
                <w:rFonts w:eastAsia="Times New Roman" w:cs="Calibri"/>
                <w:sz w:val="12"/>
                <w:szCs w:val="12"/>
                <w:lang w:eastAsia="cs-CZ"/>
              </w:rPr>
              <w:t>Před</w:t>
            </w:r>
            <w:r>
              <w:rPr>
                <w:rFonts w:eastAsia="Times New Roman" w:cs="Calibri"/>
                <w:sz w:val="12"/>
                <w:szCs w:val="12"/>
                <w:lang w:eastAsia="cs-CZ"/>
              </w:rPr>
              <w:t xml:space="preserve"> </w:t>
            </w:r>
            <w:r w:rsidRPr="00E52743">
              <w:rPr>
                <w:rFonts w:eastAsia="Times New Roman" w:cs="Calibri"/>
                <w:sz w:val="12"/>
                <w:szCs w:val="12"/>
                <w:lang w:eastAsia="cs-CZ"/>
              </w:rPr>
              <w:t>uvedením</w:t>
            </w:r>
            <w:r>
              <w:rPr>
                <w:rFonts w:eastAsia="Times New Roman" w:cs="Calibri"/>
                <w:sz w:val="12"/>
                <w:szCs w:val="12"/>
                <w:lang w:eastAsia="cs-CZ"/>
              </w:rPr>
              <w:t xml:space="preserve"> </w:t>
            </w:r>
            <w:r w:rsidRPr="00E52743">
              <w:rPr>
                <w:rFonts w:eastAsia="Times New Roman" w:cs="Calibri"/>
                <w:sz w:val="12"/>
                <w:szCs w:val="12"/>
                <w:lang w:eastAsia="cs-CZ"/>
              </w:rPr>
              <w:t>stavby</w:t>
            </w:r>
            <w:r>
              <w:rPr>
                <w:rFonts w:eastAsia="Times New Roman" w:cs="Calibri"/>
                <w:sz w:val="12"/>
                <w:szCs w:val="12"/>
                <w:lang w:eastAsia="cs-CZ"/>
              </w:rPr>
              <w:t xml:space="preserve"> </w:t>
            </w:r>
            <w:r w:rsidRPr="00E52743">
              <w:rPr>
                <w:rFonts w:eastAsia="Times New Roman" w:cs="Calibri"/>
                <w:sz w:val="12"/>
                <w:szCs w:val="12"/>
                <w:lang w:eastAsia="cs-CZ"/>
              </w:rPr>
              <w:t>do</w:t>
            </w:r>
            <w:r>
              <w:rPr>
                <w:rFonts w:eastAsia="Times New Roman" w:cs="Calibri"/>
                <w:sz w:val="12"/>
                <w:szCs w:val="12"/>
                <w:lang w:eastAsia="cs-CZ"/>
              </w:rPr>
              <w:t xml:space="preserve"> </w:t>
            </w:r>
            <w:r w:rsidRPr="00E52743">
              <w:rPr>
                <w:rFonts w:eastAsia="Times New Roman" w:cs="Calibri"/>
                <w:sz w:val="12"/>
                <w:szCs w:val="12"/>
                <w:lang w:eastAsia="cs-CZ"/>
              </w:rPr>
              <w:t>užívání</w:t>
            </w:r>
            <w:r>
              <w:rPr>
                <w:rFonts w:eastAsia="Times New Roman" w:cs="Calibri"/>
                <w:sz w:val="12"/>
                <w:szCs w:val="12"/>
                <w:lang w:eastAsia="cs-CZ"/>
              </w:rPr>
              <w:t xml:space="preserve"> </w:t>
            </w:r>
            <w:r w:rsidRPr="00E52743">
              <w:rPr>
                <w:rFonts w:eastAsia="Times New Roman" w:cs="Calibri"/>
                <w:sz w:val="12"/>
                <w:szCs w:val="12"/>
                <w:lang w:eastAsia="cs-CZ"/>
              </w:rPr>
              <w:t>bude</w:t>
            </w:r>
            <w:r>
              <w:rPr>
                <w:rFonts w:eastAsia="Times New Roman" w:cs="Calibri"/>
                <w:sz w:val="12"/>
                <w:szCs w:val="12"/>
                <w:lang w:eastAsia="cs-CZ"/>
              </w:rPr>
              <w:t xml:space="preserve"> </w:t>
            </w:r>
            <w:r w:rsidRPr="00E52743">
              <w:rPr>
                <w:rFonts w:eastAsia="Times New Roman" w:cs="Calibri"/>
                <w:sz w:val="12"/>
                <w:szCs w:val="12"/>
                <w:lang w:eastAsia="cs-CZ"/>
              </w:rPr>
              <w:t>proveden</w:t>
            </w:r>
            <w:r>
              <w:rPr>
                <w:rFonts w:eastAsia="Times New Roman" w:cs="Calibri"/>
                <w:sz w:val="12"/>
                <w:szCs w:val="12"/>
                <w:lang w:eastAsia="cs-CZ"/>
              </w:rPr>
              <w:t xml:space="preserve"> </w:t>
            </w:r>
            <w:r w:rsidRPr="00E52743">
              <w:rPr>
                <w:rFonts w:eastAsia="Times New Roman" w:cs="Calibri"/>
                <w:sz w:val="12"/>
                <w:szCs w:val="12"/>
                <w:lang w:eastAsia="cs-CZ"/>
              </w:rPr>
              <w:t>laboratorní</w:t>
            </w:r>
            <w:r>
              <w:rPr>
                <w:rFonts w:eastAsia="Times New Roman" w:cs="Calibri"/>
                <w:sz w:val="12"/>
                <w:szCs w:val="12"/>
                <w:lang w:eastAsia="cs-CZ"/>
              </w:rPr>
              <w:t xml:space="preserve"> </w:t>
            </w:r>
            <w:r w:rsidRPr="00E52743">
              <w:rPr>
                <w:rFonts w:eastAsia="Times New Roman" w:cs="Calibri"/>
                <w:sz w:val="12"/>
                <w:szCs w:val="12"/>
                <w:lang w:eastAsia="cs-CZ"/>
              </w:rPr>
              <w:t>rozbor</w:t>
            </w:r>
            <w:r>
              <w:rPr>
                <w:rFonts w:eastAsia="Times New Roman" w:cs="Calibri"/>
                <w:sz w:val="12"/>
                <w:szCs w:val="12"/>
                <w:lang w:eastAsia="cs-CZ"/>
              </w:rPr>
              <w:t xml:space="preserve"> </w:t>
            </w:r>
            <w:r w:rsidRPr="00E52743">
              <w:rPr>
                <w:rFonts w:eastAsia="Times New Roman" w:cs="Calibri"/>
                <w:sz w:val="12"/>
                <w:szCs w:val="12"/>
                <w:lang w:eastAsia="cs-CZ"/>
              </w:rPr>
              <w:t>vzorku</w:t>
            </w:r>
            <w:r>
              <w:rPr>
                <w:rFonts w:eastAsia="Times New Roman" w:cs="Calibri"/>
                <w:sz w:val="12"/>
                <w:szCs w:val="12"/>
                <w:lang w:eastAsia="cs-CZ"/>
              </w:rPr>
              <w:t xml:space="preserve"> </w:t>
            </w:r>
            <w:r w:rsidRPr="00E52743">
              <w:rPr>
                <w:rFonts w:eastAsia="Times New Roman" w:cs="Calibri"/>
                <w:sz w:val="12"/>
                <w:szCs w:val="12"/>
                <w:lang w:eastAsia="cs-CZ"/>
              </w:rPr>
              <w:t>vody</w:t>
            </w:r>
            <w:r>
              <w:rPr>
                <w:rFonts w:eastAsia="Times New Roman" w:cs="Calibri"/>
                <w:sz w:val="12"/>
                <w:szCs w:val="12"/>
                <w:lang w:eastAsia="cs-CZ"/>
              </w:rPr>
              <w:t xml:space="preserve"> </w:t>
            </w:r>
            <w:r w:rsidRPr="00E52743">
              <w:rPr>
                <w:rFonts w:eastAsia="Times New Roman" w:cs="Calibri"/>
                <w:sz w:val="12"/>
                <w:szCs w:val="12"/>
                <w:lang w:eastAsia="cs-CZ"/>
              </w:rPr>
              <w:t>z vodovodní přípojky pro „Multifunkční, kulturní a sportovní pavilon“, prokazující jakost pitné vody v rozsahu kráceného rozboru podle přílohy č. 5 k vyhlášce MZ č. 252/2004 Sb., kterou se stanoví hygienické požadavky na pitnou a teplou vodu a četnost a rozsah kontroly pitné vody,</w:t>
            </w:r>
            <w:r>
              <w:rPr>
                <w:rFonts w:eastAsia="Times New Roman" w:cs="Calibri"/>
                <w:sz w:val="12"/>
                <w:szCs w:val="12"/>
                <w:lang w:eastAsia="cs-CZ"/>
              </w:rPr>
              <w:t xml:space="preserve"> </w:t>
            </w:r>
            <w:r w:rsidRPr="00E52743">
              <w:rPr>
                <w:rFonts w:eastAsia="Times New Roman" w:cs="Calibri"/>
                <w:sz w:val="12"/>
                <w:szCs w:val="12"/>
                <w:lang w:eastAsia="cs-CZ"/>
              </w:rPr>
              <w:t>ve</w:t>
            </w:r>
            <w:r>
              <w:rPr>
                <w:rFonts w:eastAsia="Times New Roman" w:cs="Calibri"/>
                <w:sz w:val="12"/>
                <w:szCs w:val="12"/>
                <w:lang w:eastAsia="cs-CZ"/>
              </w:rPr>
              <w:t xml:space="preserve"> </w:t>
            </w:r>
            <w:r w:rsidRPr="00E52743">
              <w:rPr>
                <w:rFonts w:eastAsia="Times New Roman" w:cs="Calibri"/>
                <w:sz w:val="12"/>
                <w:szCs w:val="12"/>
                <w:lang w:eastAsia="cs-CZ"/>
              </w:rPr>
              <w:t>znění</w:t>
            </w:r>
            <w:r>
              <w:rPr>
                <w:rFonts w:eastAsia="Times New Roman" w:cs="Calibri"/>
                <w:sz w:val="12"/>
                <w:szCs w:val="12"/>
                <w:lang w:eastAsia="cs-CZ"/>
              </w:rPr>
              <w:t xml:space="preserve"> </w:t>
            </w:r>
            <w:r w:rsidRPr="00E52743">
              <w:rPr>
                <w:rFonts w:eastAsia="Times New Roman" w:cs="Calibri"/>
                <w:sz w:val="12"/>
                <w:szCs w:val="12"/>
                <w:lang w:eastAsia="cs-CZ"/>
              </w:rPr>
              <w:t>pozdějších</w:t>
            </w:r>
            <w:r>
              <w:rPr>
                <w:rFonts w:eastAsia="Times New Roman" w:cs="Calibri"/>
                <w:sz w:val="12"/>
                <w:szCs w:val="12"/>
                <w:lang w:eastAsia="cs-CZ"/>
              </w:rPr>
              <w:t xml:space="preserve"> </w:t>
            </w:r>
            <w:r w:rsidRPr="00E52743">
              <w:rPr>
                <w:rFonts w:eastAsia="Times New Roman" w:cs="Calibri"/>
                <w:sz w:val="12"/>
                <w:szCs w:val="12"/>
                <w:lang w:eastAsia="cs-CZ"/>
              </w:rPr>
              <w:t>předpisů.</w:t>
            </w:r>
            <w:r>
              <w:rPr>
                <w:rFonts w:eastAsia="Times New Roman" w:cs="Calibri"/>
                <w:sz w:val="12"/>
                <w:szCs w:val="12"/>
                <w:lang w:eastAsia="cs-CZ"/>
              </w:rPr>
              <w:t xml:space="preserve"> </w:t>
            </w:r>
            <w:r w:rsidRPr="00E52743">
              <w:rPr>
                <w:rFonts w:eastAsia="Times New Roman" w:cs="Calibri"/>
                <w:sz w:val="12"/>
                <w:szCs w:val="12"/>
                <w:lang w:eastAsia="cs-CZ"/>
              </w:rPr>
              <w:t>Odběr</w:t>
            </w:r>
            <w:r>
              <w:rPr>
                <w:rFonts w:eastAsia="Times New Roman" w:cs="Calibri"/>
                <w:sz w:val="12"/>
                <w:szCs w:val="12"/>
                <w:lang w:eastAsia="cs-CZ"/>
              </w:rPr>
              <w:t xml:space="preserve"> </w:t>
            </w:r>
            <w:r w:rsidRPr="00E52743">
              <w:rPr>
                <w:rFonts w:eastAsia="Times New Roman" w:cs="Calibri"/>
                <w:sz w:val="12"/>
                <w:szCs w:val="12"/>
                <w:lang w:eastAsia="cs-CZ"/>
              </w:rPr>
              <w:t>vzorku</w:t>
            </w:r>
            <w:r>
              <w:rPr>
                <w:rFonts w:eastAsia="Times New Roman" w:cs="Calibri"/>
                <w:sz w:val="12"/>
                <w:szCs w:val="12"/>
                <w:lang w:eastAsia="cs-CZ"/>
              </w:rPr>
              <w:t xml:space="preserve"> </w:t>
            </w:r>
            <w:r w:rsidRPr="00E52743">
              <w:rPr>
                <w:rFonts w:eastAsia="Times New Roman" w:cs="Calibri"/>
                <w:sz w:val="12"/>
                <w:szCs w:val="12"/>
                <w:lang w:eastAsia="cs-CZ"/>
              </w:rPr>
              <w:t>pitné</w:t>
            </w:r>
            <w:r>
              <w:rPr>
                <w:rFonts w:eastAsia="Times New Roman" w:cs="Calibri"/>
                <w:sz w:val="12"/>
                <w:szCs w:val="12"/>
                <w:lang w:eastAsia="cs-CZ"/>
              </w:rPr>
              <w:t xml:space="preserve"> </w:t>
            </w:r>
            <w:r w:rsidRPr="00E52743">
              <w:rPr>
                <w:rFonts w:eastAsia="Times New Roman" w:cs="Calibri"/>
                <w:sz w:val="12"/>
                <w:szCs w:val="12"/>
                <w:lang w:eastAsia="cs-CZ"/>
              </w:rPr>
              <w:t>vody</w:t>
            </w:r>
            <w:r>
              <w:rPr>
                <w:rFonts w:eastAsia="Times New Roman" w:cs="Calibri"/>
                <w:sz w:val="12"/>
                <w:szCs w:val="12"/>
                <w:lang w:eastAsia="cs-CZ"/>
              </w:rPr>
              <w:t xml:space="preserve"> </w:t>
            </w:r>
            <w:r w:rsidRPr="00E52743">
              <w:rPr>
                <w:rFonts w:eastAsia="Times New Roman" w:cs="Calibri"/>
                <w:sz w:val="12"/>
                <w:szCs w:val="12"/>
                <w:lang w:eastAsia="cs-CZ"/>
              </w:rPr>
              <w:t>a</w:t>
            </w:r>
            <w:r>
              <w:rPr>
                <w:rFonts w:eastAsia="Times New Roman" w:cs="Calibri"/>
                <w:sz w:val="12"/>
                <w:szCs w:val="12"/>
                <w:lang w:eastAsia="cs-CZ"/>
              </w:rPr>
              <w:t xml:space="preserve"> </w:t>
            </w:r>
            <w:r w:rsidRPr="00E52743">
              <w:rPr>
                <w:rFonts w:eastAsia="Times New Roman" w:cs="Calibri"/>
                <w:sz w:val="12"/>
                <w:szCs w:val="12"/>
                <w:lang w:eastAsia="cs-CZ"/>
              </w:rPr>
              <w:t>jeho</w:t>
            </w:r>
            <w:r>
              <w:rPr>
                <w:rFonts w:eastAsia="Times New Roman" w:cs="Calibri"/>
                <w:sz w:val="12"/>
                <w:szCs w:val="12"/>
                <w:lang w:eastAsia="cs-CZ"/>
              </w:rPr>
              <w:t xml:space="preserve"> </w:t>
            </w:r>
            <w:r w:rsidRPr="00E52743">
              <w:rPr>
                <w:rFonts w:eastAsia="Times New Roman" w:cs="Calibri"/>
                <w:sz w:val="12"/>
                <w:szCs w:val="12"/>
                <w:lang w:eastAsia="cs-CZ"/>
              </w:rPr>
              <w:t>laboratorní</w:t>
            </w:r>
            <w:r>
              <w:rPr>
                <w:rFonts w:eastAsia="Times New Roman" w:cs="Calibri"/>
                <w:sz w:val="12"/>
                <w:szCs w:val="12"/>
                <w:lang w:eastAsia="cs-CZ"/>
              </w:rPr>
              <w:t xml:space="preserve"> </w:t>
            </w:r>
            <w:r w:rsidRPr="00E52743">
              <w:rPr>
                <w:rFonts w:eastAsia="Times New Roman" w:cs="Calibri"/>
                <w:sz w:val="12"/>
                <w:szCs w:val="12"/>
                <w:lang w:eastAsia="cs-CZ"/>
              </w:rPr>
              <w:t xml:space="preserve">kontrola </w:t>
            </w:r>
          </w:p>
          <w:p w14:paraId="5C178485" w14:textId="44CB686A" w:rsidR="00E52743" w:rsidRPr="00E52743"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budou zajištěny u držitele osvědčení o akreditaci, osvědčení o správné činnosti laboratoře nebo</w:t>
            </w:r>
            <w:r>
              <w:rPr>
                <w:rFonts w:eastAsia="Times New Roman" w:cs="Calibri"/>
                <w:sz w:val="12"/>
                <w:szCs w:val="12"/>
                <w:lang w:eastAsia="cs-CZ"/>
              </w:rPr>
              <w:t xml:space="preserve"> </w:t>
            </w:r>
            <w:r w:rsidRPr="00E52743">
              <w:rPr>
                <w:rFonts w:eastAsia="Times New Roman" w:cs="Calibri"/>
                <w:sz w:val="12"/>
                <w:szCs w:val="12"/>
                <w:lang w:eastAsia="cs-CZ"/>
              </w:rPr>
              <w:t>u</w:t>
            </w:r>
            <w:r>
              <w:rPr>
                <w:rFonts w:eastAsia="Times New Roman" w:cs="Calibri"/>
                <w:sz w:val="12"/>
                <w:szCs w:val="12"/>
                <w:lang w:eastAsia="cs-CZ"/>
              </w:rPr>
              <w:t xml:space="preserve"> </w:t>
            </w:r>
            <w:r w:rsidRPr="00E52743">
              <w:rPr>
                <w:rFonts w:eastAsia="Times New Roman" w:cs="Calibri"/>
                <w:sz w:val="12"/>
                <w:szCs w:val="12"/>
                <w:lang w:eastAsia="cs-CZ"/>
              </w:rPr>
              <w:t>držitele</w:t>
            </w:r>
            <w:r>
              <w:rPr>
                <w:rFonts w:eastAsia="Times New Roman" w:cs="Calibri"/>
                <w:sz w:val="12"/>
                <w:szCs w:val="12"/>
                <w:lang w:eastAsia="cs-CZ"/>
              </w:rPr>
              <w:t xml:space="preserve"> </w:t>
            </w:r>
            <w:r w:rsidRPr="00E52743">
              <w:rPr>
                <w:rFonts w:eastAsia="Times New Roman" w:cs="Calibri"/>
                <w:sz w:val="12"/>
                <w:szCs w:val="12"/>
                <w:lang w:eastAsia="cs-CZ"/>
              </w:rPr>
              <w:t>autorizace.</w:t>
            </w:r>
            <w:r>
              <w:rPr>
                <w:rFonts w:eastAsia="Times New Roman" w:cs="Calibri"/>
                <w:sz w:val="12"/>
                <w:szCs w:val="12"/>
                <w:lang w:eastAsia="cs-CZ"/>
              </w:rPr>
              <w:t xml:space="preserve"> </w:t>
            </w:r>
            <w:r w:rsidRPr="00E52743">
              <w:rPr>
                <w:rFonts w:eastAsia="Times New Roman" w:cs="Calibri"/>
                <w:sz w:val="12"/>
                <w:szCs w:val="12"/>
                <w:lang w:eastAsia="cs-CZ"/>
              </w:rPr>
              <w:t>Výsledky</w:t>
            </w:r>
            <w:r>
              <w:rPr>
                <w:rFonts w:eastAsia="Times New Roman" w:cs="Calibri"/>
                <w:sz w:val="12"/>
                <w:szCs w:val="12"/>
                <w:lang w:eastAsia="cs-CZ"/>
              </w:rPr>
              <w:t xml:space="preserve"> </w:t>
            </w:r>
            <w:r w:rsidRPr="00E52743">
              <w:rPr>
                <w:rFonts w:eastAsia="Times New Roman" w:cs="Calibri"/>
                <w:sz w:val="12"/>
                <w:szCs w:val="12"/>
                <w:lang w:eastAsia="cs-CZ"/>
              </w:rPr>
              <w:t>rozboru</w:t>
            </w:r>
            <w:r>
              <w:rPr>
                <w:rFonts w:eastAsia="Times New Roman" w:cs="Calibri"/>
                <w:sz w:val="12"/>
                <w:szCs w:val="12"/>
                <w:lang w:eastAsia="cs-CZ"/>
              </w:rPr>
              <w:t xml:space="preserve"> </w:t>
            </w:r>
            <w:r w:rsidRPr="00E52743">
              <w:rPr>
                <w:rFonts w:eastAsia="Times New Roman" w:cs="Calibri"/>
                <w:sz w:val="12"/>
                <w:szCs w:val="12"/>
                <w:lang w:eastAsia="cs-CZ"/>
              </w:rPr>
              <w:t>vody</w:t>
            </w:r>
            <w:r>
              <w:rPr>
                <w:rFonts w:eastAsia="Times New Roman" w:cs="Calibri"/>
                <w:sz w:val="12"/>
                <w:szCs w:val="12"/>
                <w:lang w:eastAsia="cs-CZ"/>
              </w:rPr>
              <w:t xml:space="preserve"> </w:t>
            </w:r>
            <w:r w:rsidRPr="00E52743">
              <w:rPr>
                <w:rFonts w:eastAsia="Times New Roman" w:cs="Calibri"/>
                <w:sz w:val="12"/>
                <w:szCs w:val="12"/>
                <w:lang w:eastAsia="cs-CZ"/>
              </w:rPr>
              <w:t>budou</w:t>
            </w:r>
            <w:r>
              <w:rPr>
                <w:rFonts w:eastAsia="Times New Roman" w:cs="Calibri"/>
                <w:sz w:val="12"/>
                <w:szCs w:val="12"/>
                <w:lang w:eastAsia="cs-CZ"/>
              </w:rPr>
              <w:t xml:space="preserve"> </w:t>
            </w:r>
            <w:r w:rsidRPr="00E52743">
              <w:rPr>
                <w:rFonts w:eastAsia="Times New Roman" w:cs="Calibri"/>
                <w:sz w:val="12"/>
                <w:szCs w:val="12"/>
                <w:lang w:eastAsia="cs-CZ"/>
              </w:rPr>
              <w:t>předloženy</w:t>
            </w:r>
            <w:r>
              <w:rPr>
                <w:rFonts w:eastAsia="Times New Roman" w:cs="Calibri"/>
                <w:sz w:val="12"/>
                <w:szCs w:val="12"/>
                <w:lang w:eastAsia="cs-CZ"/>
              </w:rPr>
              <w:t xml:space="preserve"> </w:t>
            </w:r>
            <w:r w:rsidRPr="00E52743">
              <w:rPr>
                <w:rFonts w:eastAsia="Times New Roman" w:cs="Calibri"/>
                <w:sz w:val="12"/>
                <w:szCs w:val="12"/>
                <w:lang w:eastAsia="cs-CZ"/>
              </w:rPr>
              <w:t>KHS</w:t>
            </w:r>
            <w:r>
              <w:rPr>
                <w:rFonts w:eastAsia="Times New Roman" w:cs="Calibri"/>
                <w:sz w:val="12"/>
                <w:szCs w:val="12"/>
                <w:lang w:eastAsia="cs-CZ"/>
              </w:rPr>
              <w:t xml:space="preserve"> </w:t>
            </w:r>
            <w:proofErr w:type="spellStart"/>
            <w:r w:rsidRPr="00E52743">
              <w:rPr>
                <w:rFonts w:eastAsia="Times New Roman" w:cs="Calibri"/>
                <w:sz w:val="12"/>
                <w:szCs w:val="12"/>
                <w:lang w:eastAsia="cs-CZ"/>
              </w:rPr>
              <w:t>JmK</w:t>
            </w:r>
            <w:proofErr w:type="spellEnd"/>
            <w:r w:rsidRPr="00E52743">
              <w:rPr>
                <w:rFonts w:eastAsia="Times New Roman" w:cs="Calibri"/>
                <w:sz w:val="12"/>
                <w:szCs w:val="12"/>
                <w:lang w:eastAsia="cs-CZ"/>
              </w:rPr>
              <w:t xml:space="preserve"> k posouzení. </w:t>
            </w:r>
          </w:p>
          <w:p w14:paraId="260B2314" w14:textId="5D5A5AFE" w:rsidR="00E52743" w:rsidRPr="00E52743"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4)</w:t>
            </w:r>
            <w:r>
              <w:rPr>
                <w:rFonts w:eastAsia="Times New Roman" w:cs="Calibri"/>
                <w:sz w:val="12"/>
                <w:szCs w:val="12"/>
                <w:lang w:eastAsia="cs-CZ"/>
              </w:rPr>
              <w:t xml:space="preserve"> </w:t>
            </w:r>
            <w:r w:rsidRPr="00E52743">
              <w:rPr>
                <w:rFonts w:eastAsia="Times New Roman" w:cs="Calibri"/>
                <w:sz w:val="12"/>
                <w:szCs w:val="12"/>
                <w:lang w:eastAsia="cs-CZ"/>
              </w:rPr>
              <w:t xml:space="preserve">KHS </w:t>
            </w:r>
            <w:proofErr w:type="spellStart"/>
            <w:r w:rsidRPr="00E52743">
              <w:rPr>
                <w:rFonts w:eastAsia="Times New Roman" w:cs="Calibri"/>
                <w:sz w:val="12"/>
                <w:szCs w:val="12"/>
                <w:lang w:eastAsia="cs-CZ"/>
              </w:rPr>
              <w:t>JmK</w:t>
            </w:r>
            <w:proofErr w:type="spellEnd"/>
            <w:r w:rsidRPr="00E52743">
              <w:rPr>
                <w:rFonts w:eastAsia="Times New Roman" w:cs="Calibri"/>
                <w:sz w:val="12"/>
                <w:szCs w:val="12"/>
                <w:lang w:eastAsia="cs-CZ"/>
              </w:rPr>
              <w:t xml:space="preserve"> požaduje uvedení stavby do zkušebního provozu, který bude uložen stavebním povolením.</w:t>
            </w:r>
            <w:r>
              <w:rPr>
                <w:rFonts w:eastAsia="Times New Roman" w:cs="Calibri"/>
                <w:sz w:val="12"/>
                <w:szCs w:val="12"/>
                <w:lang w:eastAsia="cs-CZ"/>
              </w:rPr>
              <w:t xml:space="preserve"> </w:t>
            </w:r>
            <w:r w:rsidRPr="00E52743">
              <w:rPr>
                <w:rFonts w:eastAsia="Times New Roman" w:cs="Calibri"/>
                <w:sz w:val="12"/>
                <w:szCs w:val="12"/>
                <w:lang w:eastAsia="cs-CZ"/>
              </w:rPr>
              <w:t>Před</w:t>
            </w:r>
            <w:r>
              <w:rPr>
                <w:rFonts w:eastAsia="Times New Roman" w:cs="Calibri"/>
                <w:sz w:val="12"/>
                <w:szCs w:val="12"/>
                <w:lang w:eastAsia="cs-CZ"/>
              </w:rPr>
              <w:t xml:space="preserve"> </w:t>
            </w:r>
            <w:r w:rsidRPr="00E52743">
              <w:rPr>
                <w:rFonts w:eastAsia="Times New Roman" w:cs="Calibri"/>
                <w:sz w:val="12"/>
                <w:szCs w:val="12"/>
                <w:lang w:eastAsia="cs-CZ"/>
              </w:rPr>
              <w:t>uvedením</w:t>
            </w:r>
            <w:r>
              <w:rPr>
                <w:rFonts w:eastAsia="Times New Roman" w:cs="Calibri"/>
                <w:sz w:val="12"/>
                <w:szCs w:val="12"/>
                <w:lang w:eastAsia="cs-CZ"/>
              </w:rPr>
              <w:t xml:space="preserve"> </w:t>
            </w:r>
            <w:r w:rsidRPr="00E52743">
              <w:rPr>
                <w:rFonts w:eastAsia="Times New Roman" w:cs="Calibri"/>
                <w:sz w:val="12"/>
                <w:szCs w:val="12"/>
                <w:lang w:eastAsia="cs-CZ"/>
              </w:rPr>
              <w:t>stavby</w:t>
            </w:r>
            <w:r>
              <w:rPr>
                <w:rFonts w:eastAsia="Times New Roman" w:cs="Calibri"/>
                <w:sz w:val="12"/>
                <w:szCs w:val="12"/>
                <w:lang w:eastAsia="cs-CZ"/>
              </w:rPr>
              <w:t xml:space="preserve"> </w:t>
            </w:r>
            <w:r w:rsidRPr="00E52743">
              <w:rPr>
                <w:rFonts w:eastAsia="Times New Roman" w:cs="Calibri"/>
                <w:sz w:val="12"/>
                <w:szCs w:val="12"/>
                <w:lang w:eastAsia="cs-CZ"/>
              </w:rPr>
              <w:t>do</w:t>
            </w:r>
            <w:r>
              <w:rPr>
                <w:rFonts w:eastAsia="Times New Roman" w:cs="Calibri"/>
                <w:sz w:val="12"/>
                <w:szCs w:val="12"/>
                <w:lang w:eastAsia="cs-CZ"/>
              </w:rPr>
              <w:t xml:space="preserve"> </w:t>
            </w:r>
            <w:r w:rsidRPr="00E52743">
              <w:rPr>
                <w:rFonts w:eastAsia="Times New Roman" w:cs="Calibri"/>
                <w:sz w:val="12"/>
                <w:szCs w:val="12"/>
                <w:lang w:eastAsia="cs-CZ"/>
              </w:rPr>
              <w:t>trvalého</w:t>
            </w:r>
            <w:r>
              <w:rPr>
                <w:rFonts w:eastAsia="Times New Roman" w:cs="Calibri"/>
                <w:sz w:val="12"/>
                <w:szCs w:val="12"/>
                <w:lang w:eastAsia="cs-CZ"/>
              </w:rPr>
              <w:t xml:space="preserve"> </w:t>
            </w:r>
            <w:r w:rsidRPr="00E52743">
              <w:rPr>
                <w:rFonts w:eastAsia="Times New Roman" w:cs="Calibri"/>
                <w:sz w:val="12"/>
                <w:szCs w:val="12"/>
                <w:lang w:eastAsia="cs-CZ"/>
              </w:rPr>
              <w:t>užívání</w:t>
            </w:r>
            <w:r>
              <w:rPr>
                <w:rFonts w:eastAsia="Times New Roman" w:cs="Calibri"/>
                <w:sz w:val="12"/>
                <w:szCs w:val="12"/>
                <w:lang w:eastAsia="cs-CZ"/>
              </w:rPr>
              <w:t xml:space="preserve"> </w:t>
            </w:r>
            <w:r w:rsidRPr="00E52743">
              <w:rPr>
                <w:rFonts w:eastAsia="Times New Roman" w:cs="Calibri"/>
                <w:sz w:val="12"/>
                <w:szCs w:val="12"/>
                <w:lang w:eastAsia="cs-CZ"/>
              </w:rPr>
              <w:t>bude</w:t>
            </w:r>
            <w:r>
              <w:rPr>
                <w:rFonts w:eastAsia="Times New Roman" w:cs="Calibri"/>
                <w:sz w:val="12"/>
                <w:szCs w:val="12"/>
                <w:lang w:eastAsia="cs-CZ"/>
              </w:rPr>
              <w:t xml:space="preserve"> </w:t>
            </w:r>
            <w:r w:rsidRPr="00E52743">
              <w:rPr>
                <w:rFonts w:eastAsia="Times New Roman" w:cs="Calibri"/>
                <w:sz w:val="12"/>
                <w:szCs w:val="12"/>
                <w:lang w:eastAsia="cs-CZ"/>
              </w:rPr>
              <w:t>provedeno</w:t>
            </w:r>
            <w:r>
              <w:rPr>
                <w:rFonts w:eastAsia="Times New Roman" w:cs="Calibri"/>
                <w:sz w:val="12"/>
                <w:szCs w:val="12"/>
                <w:lang w:eastAsia="cs-CZ"/>
              </w:rPr>
              <w:t xml:space="preserve"> </w:t>
            </w:r>
            <w:r w:rsidRPr="00E52743">
              <w:rPr>
                <w:rFonts w:eastAsia="Times New Roman" w:cs="Calibri"/>
                <w:sz w:val="12"/>
                <w:szCs w:val="12"/>
                <w:lang w:eastAsia="cs-CZ"/>
              </w:rPr>
              <w:t>měření</w:t>
            </w:r>
            <w:r>
              <w:rPr>
                <w:rFonts w:eastAsia="Times New Roman" w:cs="Calibri"/>
                <w:sz w:val="12"/>
                <w:szCs w:val="12"/>
                <w:lang w:eastAsia="cs-CZ"/>
              </w:rPr>
              <w:t xml:space="preserve"> </w:t>
            </w:r>
            <w:r w:rsidRPr="00E52743">
              <w:rPr>
                <w:rFonts w:eastAsia="Times New Roman" w:cs="Calibri"/>
                <w:sz w:val="12"/>
                <w:szCs w:val="12"/>
                <w:lang w:eastAsia="cs-CZ"/>
              </w:rPr>
              <w:t>hluku</w:t>
            </w:r>
            <w:r>
              <w:rPr>
                <w:rFonts w:eastAsia="Times New Roman" w:cs="Calibri"/>
                <w:sz w:val="12"/>
                <w:szCs w:val="12"/>
                <w:lang w:eastAsia="cs-CZ"/>
              </w:rPr>
              <w:t xml:space="preserve"> </w:t>
            </w:r>
            <w:r w:rsidRPr="00E52743">
              <w:rPr>
                <w:rFonts w:eastAsia="Times New Roman" w:cs="Calibri"/>
                <w:sz w:val="12"/>
                <w:szCs w:val="12"/>
                <w:lang w:eastAsia="cs-CZ"/>
              </w:rPr>
              <w:t>za maximálního</w:t>
            </w:r>
            <w:r>
              <w:rPr>
                <w:rFonts w:eastAsia="Times New Roman" w:cs="Calibri"/>
                <w:sz w:val="12"/>
                <w:szCs w:val="12"/>
                <w:lang w:eastAsia="cs-CZ"/>
              </w:rPr>
              <w:t xml:space="preserve"> </w:t>
            </w:r>
            <w:r w:rsidRPr="00E52743">
              <w:rPr>
                <w:rFonts w:eastAsia="Times New Roman" w:cs="Calibri"/>
                <w:sz w:val="12"/>
                <w:szCs w:val="12"/>
                <w:lang w:eastAsia="cs-CZ"/>
              </w:rPr>
              <w:t>provozního</w:t>
            </w:r>
            <w:r>
              <w:rPr>
                <w:rFonts w:eastAsia="Times New Roman" w:cs="Calibri"/>
                <w:sz w:val="12"/>
                <w:szCs w:val="12"/>
                <w:lang w:eastAsia="cs-CZ"/>
              </w:rPr>
              <w:t xml:space="preserve"> </w:t>
            </w:r>
            <w:r w:rsidRPr="00E52743">
              <w:rPr>
                <w:rFonts w:eastAsia="Times New Roman" w:cs="Calibri"/>
                <w:sz w:val="12"/>
                <w:szCs w:val="12"/>
                <w:lang w:eastAsia="cs-CZ"/>
              </w:rPr>
              <w:t>výkonu</w:t>
            </w:r>
            <w:r>
              <w:rPr>
                <w:rFonts w:eastAsia="Times New Roman" w:cs="Calibri"/>
                <w:sz w:val="12"/>
                <w:szCs w:val="12"/>
                <w:lang w:eastAsia="cs-CZ"/>
              </w:rPr>
              <w:t xml:space="preserve"> </w:t>
            </w:r>
            <w:r w:rsidRPr="00E52743">
              <w:rPr>
                <w:rFonts w:eastAsia="Times New Roman" w:cs="Calibri"/>
                <w:sz w:val="12"/>
                <w:szCs w:val="12"/>
                <w:lang w:eastAsia="cs-CZ"/>
              </w:rPr>
              <w:t>všech</w:t>
            </w:r>
            <w:r>
              <w:rPr>
                <w:rFonts w:eastAsia="Times New Roman" w:cs="Calibri"/>
                <w:sz w:val="12"/>
                <w:szCs w:val="12"/>
                <w:lang w:eastAsia="cs-CZ"/>
              </w:rPr>
              <w:t xml:space="preserve"> </w:t>
            </w:r>
            <w:r w:rsidRPr="00E52743">
              <w:rPr>
                <w:rFonts w:eastAsia="Times New Roman" w:cs="Calibri"/>
                <w:sz w:val="12"/>
                <w:szCs w:val="12"/>
                <w:lang w:eastAsia="cs-CZ"/>
              </w:rPr>
              <w:t>zdrojů</w:t>
            </w:r>
            <w:r>
              <w:rPr>
                <w:rFonts w:eastAsia="Times New Roman" w:cs="Calibri"/>
                <w:sz w:val="12"/>
                <w:szCs w:val="12"/>
                <w:lang w:eastAsia="cs-CZ"/>
              </w:rPr>
              <w:t xml:space="preserve"> </w:t>
            </w:r>
            <w:r w:rsidRPr="00E52743">
              <w:rPr>
                <w:rFonts w:eastAsia="Times New Roman" w:cs="Calibri"/>
                <w:sz w:val="12"/>
                <w:szCs w:val="12"/>
                <w:lang w:eastAsia="cs-CZ"/>
              </w:rPr>
              <w:t>hluku</w:t>
            </w:r>
            <w:r>
              <w:rPr>
                <w:rFonts w:eastAsia="Times New Roman" w:cs="Calibri"/>
                <w:sz w:val="12"/>
                <w:szCs w:val="12"/>
                <w:lang w:eastAsia="cs-CZ"/>
              </w:rPr>
              <w:t xml:space="preserve"> </w:t>
            </w:r>
            <w:r w:rsidRPr="00E52743">
              <w:rPr>
                <w:rFonts w:eastAsia="Times New Roman" w:cs="Calibri"/>
                <w:sz w:val="12"/>
                <w:szCs w:val="12"/>
                <w:lang w:eastAsia="cs-CZ"/>
              </w:rPr>
              <w:t>v</w:t>
            </w:r>
            <w:r>
              <w:rPr>
                <w:rFonts w:eastAsia="Times New Roman" w:cs="Calibri"/>
                <w:sz w:val="12"/>
                <w:szCs w:val="12"/>
                <w:lang w:eastAsia="cs-CZ"/>
              </w:rPr>
              <w:t xml:space="preserve"> </w:t>
            </w:r>
            <w:r w:rsidRPr="00E52743">
              <w:rPr>
                <w:rFonts w:eastAsia="Times New Roman" w:cs="Calibri"/>
                <w:sz w:val="12"/>
                <w:szCs w:val="12"/>
                <w:lang w:eastAsia="cs-CZ"/>
              </w:rPr>
              <w:t>objektu</w:t>
            </w:r>
            <w:r>
              <w:rPr>
                <w:rFonts w:eastAsia="Times New Roman" w:cs="Calibri"/>
                <w:sz w:val="12"/>
                <w:szCs w:val="12"/>
                <w:lang w:eastAsia="cs-CZ"/>
              </w:rPr>
              <w:t xml:space="preserve"> </w:t>
            </w:r>
            <w:r w:rsidRPr="00E52743">
              <w:rPr>
                <w:rFonts w:eastAsia="Times New Roman" w:cs="Calibri"/>
                <w:sz w:val="12"/>
                <w:szCs w:val="12"/>
                <w:lang w:eastAsia="cs-CZ"/>
              </w:rPr>
              <w:t>„Multifunkční</w:t>
            </w:r>
            <w:r>
              <w:rPr>
                <w:rFonts w:eastAsia="Times New Roman" w:cs="Calibri"/>
                <w:sz w:val="12"/>
                <w:szCs w:val="12"/>
                <w:lang w:eastAsia="cs-CZ"/>
              </w:rPr>
              <w:t xml:space="preserve"> </w:t>
            </w:r>
            <w:r w:rsidRPr="00E52743">
              <w:rPr>
                <w:rFonts w:eastAsia="Times New Roman" w:cs="Calibri"/>
                <w:sz w:val="12"/>
                <w:szCs w:val="12"/>
                <w:lang w:eastAsia="cs-CZ"/>
              </w:rPr>
              <w:t>sportovní</w:t>
            </w:r>
            <w:r>
              <w:rPr>
                <w:rFonts w:eastAsia="Times New Roman" w:cs="Calibri"/>
                <w:sz w:val="12"/>
                <w:szCs w:val="12"/>
                <w:lang w:eastAsia="cs-CZ"/>
              </w:rPr>
              <w:t xml:space="preserve"> </w:t>
            </w:r>
            <w:r w:rsidRPr="00E52743">
              <w:rPr>
                <w:rFonts w:eastAsia="Times New Roman" w:cs="Calibri"/>
                <w:sz w:val="12"/>
                <w:szCs w:val="12"/>
                <w:lang w:eastAsia="cs-CZ"/>
              </w:rPr>
              <w:t>a kulturní</w:t>
            </w:r>
            <w:r>
              <w:rPr>
                <w:rFonts w:eastAsia="Times New Roman" w:cs="Calibri"/>
                <w:sz w:val="12"/>
                <w:szCs w:val="12"/>
                <w:lang w:eastAsia="cs-CZ"/>
              </w:rPr>
              <w:t xml:space="preserve"> </w:t>
            </w:r>
            <w:r w:rsidRPr="00E52743">
              <w:rPr>
                <w:rFonts w:eastAsia="Times New Roman" w:cs="Calibri"/>
                <w:sz w:val="12"/>
                <w:szCs w:val="12"/>
                <w:lang w:eastAsia="cs-CZ"/>
              </w:rPr>
              <w:t>pavilon“</w:t>
            </w:r>
            <w:r>
              <w:rPr>
                <w:rFonts w:eastAsia="Times New Roman" w:cs="Calibri"/>
                <w:sz w:val="12"/>
                <w:szCs w:val="12"/>
                <w:lang w:eastAsia="cs-CZ"/>
              </w:rPr>
              <w:t xml:space="preserve"> </w:t>
            </w:r>
            <w:r w:rsidRPr="00E52743">
              <w:rPr>
                <w:rFonts w:eastAsia="Times New Roman" w:cs="Calibri"/>
                <w:sz w:val="12"/>
                <w:szCs w:val="12"/>
                <w:lang w:eastAsia="cs-CZ"/>
              </w:rPr>
              <w:t>(stacionární</w:t>
            </w:r>
            <w:r>
              <w:rPr>
                <w:rFonts w:eastAsia="Times New Roman" w:cs="Calibri"/>
                <w:sz w:val="12"/>
                <w:szCs w:val="12"/>
                <w:lang w:eastAsia="cs-CZ"/>
              </w:rPr>
              <w:t xml:space="preserve"> </w:t>
            </w:r>
            <w:r w:rsidRPr="00E52743">
              <w:rPr>
                <w:rFonts w:eastAsia="Times New Roman" w:cs="Calibri"/>
                <w:sz w:val="12"/>
                <w:szCs w:val="12"/>
                <w:lang w:eastAsia="cs-CZ"/>
              </w:rPr>
              <w:t>zdroje,</w:t>
            </w:r>
            <w:r>
              <w:rPr>
                <w:rFonts w:eastAsia="Times New Roman" w:cs="Calibri"/>
                <w:sz w:val="12"/>
                <w:szCs w:val="12"/>
                <w:lang w:eastAsia="cs-CZ"/>
              </w:rPr>
              <w:t xml:space="preserve"> </w:t>
            </w:r>
            <w:proofErr w:type="gramStart"/>
            <w:r w:rsidRPr="00E52743">
              <w:rPr>
                <w:rFonts w:eastAsia="Times New Roman" w:cs="Calibri"/>
                <w:sz w:val="12"/>
                <w:szCs w:val="12"/>
                <w:lang w:eastAsia="cs-CZ"/>
              </w:rPr>
              <w:t>koncerty,</w:t>
            </w:r>
            <w:proofErr w:type="gramEnd"/>
            <w:r>
              <w:rPr>
                <w:rFonts w:eastAsia="Times New Roman" w:cs="Calibri"/>
                <w:sz w:val="12"/>
                <w:szCs w:val="12"/>
                <w:lang w:eastAsia="cs-CZ"/>
              </w:rPr>
              <w:t xml:space="preserve"> </w:t>
            </w:r>
            <w:r w:rsidRPr="00E52743">
              <w:rPr>
                <w:rFonts w:eastAsia="Times New Roman" w:cs="Calibri"/>
                <w:sz w:val="12"/>
                <w:szCs w:val="12"/>
                <w:lang w:eastAsia="cs-CZ"/>
              </w:rPr>
              <w:t>atd.)</w:t>
            </w:r>
            <w:r>
              <w:rPr>
                <w:rFonts w:eastAsia="Times New Roman" w:cs="Calibri"/>
                <w:sz w:val="12"/>
                <w:szCs w:val="12"/>
                <w:lang w:eastAsia="cs-CZ"/>
              </w:rPr>
              <w:t xml:space="preserve"> </w:t>
            </w:r>
            <w:r w:rsidRPr="00E52743">
              <w:rPr>
                <w:rFonts w:eastAsia="Times New Roman" w:cs="Calibri"/>
                <w:sz w:val="12"/>
                <w:szCs w:val="12"/>
                <w:lang w:eastAsia="cs-CZ"/>
              </w:rPr>
              <w:t>dokladující</w:t>
            </w:r>
            <w:r>
              <w:rPr>
                <w:rFonts w:eastAsia="Times New Roman" w:cs="Calibri"/>
                <w:sz w:val="12"/>
                <w:szCs w:val="12"/>
                <w:lang w:eastAsia="cs-CZ"/>
              </w:rPr>
              <w:t xml:space="preserve"> </w:t>
            </w:r>
            <w:r w:rsidRPr="00E52743">
              <w:rPr>
                <w:rFonts w:eastAsia="Times New Roman" w:cs="Calibri"/>
                <w:sz w:val="12"/>
                <w:szCs w:val="12"/>
                <w:lang w:eastAsia="cs-CZ"/>
              </w:rPr>
              <w:t>v dotčených</w:t>
            </w:r>
            <w:r>
              <w:rPr>
                <w:rFonts w:eastAsia="Times New Roman" w:cs="Calibri"/>
                <w:sz w:val="12"/>
                <w:szCs w:val="12"/>
                <w:lang w:eastAsia="cs-CZ"/>
              </w:rPr>
              <w:t xml:space="preserve"> </w:t>
            </w:r>
            <w:r w:rsidRPr="00E52743">
              <w:rPr>
                <w:rFonts w:eastAsia="Times New Roman" w:cs="Calibri"/>
                <w:sz w:val="12"/>
                <w:szCs w:val="12"/>
                <w:lang w:eastAsia="cs-CZ"/>
              </w:rPr>
              <w:t>chráněných venkovních</w:t>
            </w:r>
            <w:r>
              <w:rPr>
                <w:rFonts w:eastAsia="Times New Roman" w:cs="Calibri"/>
                <w:sz w:val="12"/>
                <w:szCs w:val="12"/>
                <w:lang w:eastAsia="cs-CZ"/>
              </w:rPr>
              <w:t xml:space="preserve"> </w:t>
            </w:r>
            <w:r w:rsidRPr="00E52743">
              <w:rPr>
                <w:rFonts w:eastAsia="Times New Roman" w:cs="Calibri"/>
                <w:sz w:val="12"/>
                <w:szCs w:val="12"/>
                <w:lang w:eastAsia="cs-CZ"/>
              </w:rPr>
              <w:t>prostorech</w:t>
            </w:r>
            <w:r>
              <w:rPr>
                <w:rFonts w:eastAsia="Times New Roman" w:cs="Calibri"/>
                <w:sz w:val="12"/>
                <w:szCs w:val="12"/>
                <w:lang w:eastAsia="cs-CZ"/>
              </w:rPr>
              <w:t xml:space="preserve"> </w:t>
            </w:r>
            <w:r w:rsidRPr="00E52743">
              <w:rPr>
                <w:rFonts w:eastAsia="Times New Roman" w:cs="Calibri"/>
                <w:sz w:val="12"/>
                <w:szCs w:val="12"/>
                <w:lang w:eastAsia="cs-CZ"/>
              </w:rPr>
              <w:t>stavby</w:t>
            </w:r>
            <w:r>
              <w:rPr>
                <w:rFonts w:eastAsia="Times New Roman" w:cs="Calibri"/>
                <w:sz w:val="12"/>
                <w:szCs w:val="12"/>
                <w:lang w:eastAsia="cs-CZ"/>
              </w:rPr>
              <w:t xml:space="preserve"> </w:t>
            </w:r>
            <w:r w:rsidRPr="00E52743">
              <w:rPr>
                <w:rFonts w:eastAsia="Times New Roman" w:cs="Calibri"/>
                <w:sz w:val="12"/>
                <w:szCs w:val="12"/>
                <w:lang w:eastAsia="cs-CZ"/>
              </w:rPr>
              <w:t>(nejexponovanějších</w:t>
            </w:r>
            <w:r>
              <w:rPr>
                <w:rFonts w:eastAsia="Times New Roman" w:cs="Calibri"/>
                <w:sz w:val="12"/>
                <w:szCs w:val="12"/>
                <w:lang w:eastAsia="cs-CZ"/>
              </w:rPr>
              <w:t xml:space="preserve"> </w:t>
            </w:r>
            <w:r w:rsidRPr="00E52743">
              <w:rPr>
                <w:rFonts w:eastAsia="Times New Roman" w:cs="Calibri"/>
                <w:sz w:val="12"/>
                <w:szCs w:val="12"/>
                <w:lang w:eastAsia="cs-CZ"/>
              </w:rPr>
              <w:t>a</w:t>
            </w:r>
            <w:r>
              <w:rPr>
                <w:rFonts w:eastAsia="Times New Roman" w:cs="Calibri"/>
                <w:sz w:val="12"/>
                <w:szCs w:val="12"/>
                <w:lang w:eastAsia="cs-CZ"/>
              </w:rPr>
              <w:t xml:space="preserve"> </w:t>
            </w:r>
            <w:r w:rsidRPr="00E52743">
              <w:rPr>
                <w:rFonts w:eastAsia="Times New Roman" w:cs="Calibri"/>
                <w:sz w:val="12"/>
                <w:szCs w:val="12"/>
                <w:lang w:eastAsia="cs-CZ"/>
              </w:rPr>
              <w:t>směrem</w:t>
            </w:r>
            <w:r>
              <w:rPr>
                <w:rFonts w:eastAsia="Times New Roman" w:cs="Calibri"/>
                <w:sz w:val="12"/>
                <w:szCs w:val="12"/>
                <w:lang w:eastAsia="cs-CZ"/>
              </w:rPr>
              <w:t xml:space="preserve"> </w:t>
            </w:r>
            <w:r w:rsidRPr="00E52743">
              <w:rPr>
                <w:rFonts w:eastAsia="Times New Roman" w:cs="Calibri"/>
                <w:sz w:val="12"/>
                <w:szCs w:val="12"/>
                <w:lang w:eastAsia="cs-CZ"/>
              </w:rPr>
              <w:t>ke</w:t>
            </w:r>
            <w:r>
              <w:rPr>
                <w:rFonts w:eastAsia="Times New Roman" w:cs="Calibri"/>
                <w:sz w:val="12"/>
                <w:szCs w:val="12"/>
                <w:lang w:eastAsia="cs-CZ"/>
              </w:rPr>
              <w:t xml:space="preserve"> </w:t>
            </w:r>
            <w:r w:rsidRPr="00E52743">
              <w:rPr>
                <w:rFonts w:eastAsia="Times New Roman" w:cs="Calibri"/>
                <w:sz w:val="12"/>
                <w:szCs w:val="12"/>
                <w:lang w:eastAsia="cs-CZ"/>
              </w:rPr>
              <w:t>Žlutému</w:t>
            </w:r>
            <w:r>
              <w:rPr>
                <w:rFonts w:eastAsia="Times New Roman" w:cs="Calibri"/>
                <w:sz w:val="12"/>
                <w:szCs w:val="12"/>
                <w:lang w:eastAsia="cs-CZ"/>
              </w:rPr>
              <w:t xml:space="preserve"> </w:t>
            </w:r>
            <w:r w:rsidRPr="00E52743">
              <w:rPr>
                <w:rFonts w:eastAsia="Times New Roman" w:cs="Calibri"/>
                <w:sz w:val="12"/>
                <w:szCs w:val="12"/>
                <w:lang w:eastAsia="cs-CZ"/>
              </w:rPr>
              <w:t>kopci</w:t>
            </w:r>
            <w:r>
              <w:rPr>
                <w:rFonts w:eastAsia="Times New Roman" w:cs="Calibri"/>
                <w:sz w:val="12"/>
                <w:szCs w:val="12"/>
                <w:lang w:eastAsia="cs-CZ"/>
              </w:rPr>
              <w:t xml:space="preserve"> </w:t>
            </w:r>
            <w:r w:rsidRPr="00E52743">
              <w:rPr>
                <w:rFonts w:eastAsia="Times New Roman" w:cs="Calibri"/>
                <w:sz w:val="12"/>
                <w:szCs w:val="12"/>
                <w:lang w:eastAsia="cs-CZ"/>
              </w:rPr>
              <w:t xml:space="preserve">výše situovaných) nepřekročení hygienických limitů hluku pro denní a noční dobu stanovených </w:t>
            </w:r>
          </w:p>
          <w:p w14:paraId="4336A681" w14:textId="77777777" w:rsidR="00D1426E" w:rsidRDefault="00E52743" w:rsidP="00E52743">
            <w:pPr>
              <w:spacing w:after="0" w:line="240" w:lineRule="auto"/>
              <w:ind w:left="0"/>
              <w:jc w:val="left"/>
              <w:rPr>
                <w:rFonts w:eastAsia="Times New Roman" w:cs="Calibri"/>
                <w:sz w:val="12"/>
                <w:szCs w:val="12"/>
                <w:lang w:eastAsia="cs-CZ"/>
              </w:rPr>
            </w:pPr>
            <w:r w:rsidRPr="00E52743">
              <w:rPr>
                <w:rFonts w:eastAsia="Times New Roman" w:cs="Calibri"/>
                <w:sz w:val="12"/>
                <w:szCs w:val="12"/>
                <w:lang w:eastAsia="cs-CZ"/>
              </w:rPr>
              <w:t>v nařízení vlády č. 272/2011 Sb., o ochraně zdraví před nepříznivými účinky hluku a vibrací, ve</w:t>
            </w:r>
            <w:r>
              <w:rPr>
                <w:rFonts w:eastAsia="Times New Roman" w:cs="Calibri"/>
                <w:sz w:val="12"/>
                <w:szCs w:val="12"/>
                <w:lang w:eastAsia="cs-CZ"/>
              </w:rPr>
              <w:t xml:space="preserve"> </w:t>
            </w:r>
            <w:r w:rsidRPr="00E52743">
              <w:rPr>
                <w:rFonts w:eastAsia="Times New Roman" w:cs="Calibri"/>
                <w:sz w:val="12"/>
                <w:szCs w:val="12"/>
                <w:lang w:eastAsia="cs-CZ"/>
              </w:rPr>
              <w:t>znění</w:t>
            </w:r>
            <w:r>
              <w:rPr>
                <w:rFonts w:eastAsia="Times New Roman" w:cs="Calibri"/>
                <w:sz w:val="12"/>
                <w:szCs w:val="12"/>
                <w:lang w:eastAsia="cs-CZ"/>
              </w:rPr>
              <w:t xml:space="preserve"> </w:t>
            </w:r>
            <w:r w:rsidRPr="00E52743">
              <w:rPr>
                <w:rFonts w:eastAsia="Times New Roman" w:cs="Calibri"/>
                <w:sz w:val="12"/>
                <w:szCs w:val="12"/>
                <w:lang w:eastAsia="cs-CZ"/>
              </w:rPr>
              <w:t>pozdějších</w:t>
            </w:r>
            <w:r>
              <w:rPr>
                <w:rFonts w:eastAsia="Times New Roman" w:cs="Calibri"/>
                <w:sz w:val="12"/>
                <w:szCs w:val="12"/>
                <w:lang w:eastAsia="cs-CZ"/>
              </w:rPr>
              <w:t xml:space="preserve"> </w:t>
            </w:r>
            <w:r w:rsidRPr="00E52743">
              <w:rPr>
                <w:rFonts w:eastAsia="Times New Roman" w:cs="Calibri"/>
                <w:sz w:val="12"/>
                <w:szCs w:val="12"/>
                <w:lang w:eastAsia="cs-CZ"/>
              </w:rPr>
              <w:t>předpisů.</w:t>
            </w:r>
            <w:r>
              <w:rPr>
                <w:rFonts w:eastAsia="Times New Roman" w:cs="Calibri"/>
                <w:sz w:val="12"/>
                <w:szCs w:val="12"/>
                <w:lang w:eastAsia="cs-CZ"/>
              </w:rPr>
              <w:t xml:space="preserve"> </w:t>
            </w:r>
            <w:r w:rsidRPr="00E52743">
              <w:rPr>
                <w:rFonts w:eastAsia="Times New Roman" w:cs="Calibri"/>
                <w:sz w:val="12"/>
                <w:szCs w:val="12"/>
                <w:lang w:eastAsia="cs-CZ"/>
              </w:rPr>
              <w:t>Výsledky</w:t>
            </w:r>
            <w:r>
              <w:rPr>
                <w:rFonts w:eastAsia="Times New Roman" w:cs="Calibri"/>
                <w:sz w:val="12"/>
                <w:szCs w:val="12"/>
                <w:lang w:eastAsia="cs-CZ"/>
              </w:rPr>
              <w:t xml:space="preserve"> </w:t>
            </w:r>
            <w:r w:rsidRPr="00E52743">
              <w:rPr>
                <w:rFonts w:eastAsia="Times New Roman" w:cs="Calibri"/>
                <w:sz w:val="12"/>
                <w:szCs w:val="12"/>
                <w:lang w:eastAsia="cs-CZ"/>
              </w:rPr>
              <w:t>měření</w:t>
            </w:r>
            <w:r>
              <w:rPr>
                <w:rFonts w:eastAsia="Times New Roman" w:cs="Calibri"/>
                <w:sz w:val="12"/>
                <w:szCs w:val="12"/>
                <w:lang w:eastAsia="cs-CZ"/>
              </w:rPr>
              <w:t xml:space="preserve"> </w:t>
            </w:r>
            <w:r w:rsidRPr="00E52743">
              <w:rPr>
                <w:rFonts w:eastAsia="Times New Roman" w:cs="Calibri"/>
                <w:sz w:val="12"/>
                <w:szCs w:val="12"/>
                <w:lang w:eastAsia="cs-CZ"/>
              </w:rPr>
              <w:t>hluku</w:t>
            </w:r>
            <w:r>
              <w:rPr>
                <w:rFonts w:eastAsia="Times New Roman" w:cs="Calibri"/>
                <w:sz w:val="12"/>
                <w:szCs w:val="12"/>
                <w:lang w:eastAsia="cs-CZ"/>
              </w:rPr>
              <w:t xml:space="preserve"> </w:t>
            </w:r>
            <w:r w:rsidRPr="00E52743">
              <w:rPr>
                <w:rFonts w:eastAsia="Times New Roman" w:cs="Calibri"/>
                <w:sz w:val="12"/>
                <w:szCs w:val="12"/>
                <w:lang w:eastAsia="cs-CZ"/>
              </w:rPr>
              <w:t>budou</w:t>
            </w:r>
            <w:r>
              <w:rPr>
                <w:rFonts w:eastAsia="Times New Roman" w:cs="Calibri"/>
                <w:sz w:val="12"/>
                <w:szCs w:val="12"/>
                <w:lang w:eastAsia="cs-CZ"/>
              </w:rPr>
              <w:t xml:space="preserve"> </w:t>
            </w:r>
            <w:r w:rsidRPr="00E52743">
              <w:rPr>
                <w:rFonts w:eastAsia="Times New Roman" w:cs="Calibri"/>
                <w:sz w:val="12"/>
                <w:szCs w:val="12"/>
                <w:lang w:eastAsia="cs-CZ"/>
              </w:rPr>
              <w:t>předloženy</w:t>
            </w:r>
            <w:r>
              <w:rPr>
                <w:rFonts w:eastAsia="Times New Roman" w:cs="Calibri"/>
                <w:sz w:val="12"/>
                <w:szCs w:val="12"/>
                <w:lang w:eastAsia="cs-CZ"/>
              </w:rPr>
              <w:t xml:space="preserve"> </w:t>
            </w:r>
            <w:r w:rsidRPr="00E52743">
              <w:rPr>
                <w:rFonts w:eastAsia="Times New Roman" w:cs="Calibri"/>
                <w:sz w:val="12"/>
                <w:szCs w:val="12"/>
                <w:lang w:eastAsia="cs-CZ"/>
              </w:rPr>
              <w:t>KHS</w:t>
            </w:r>
            <w:r>
              <w:rPr>
                <w:rFonts w:eastAsia="Times New Roman" w:cs="Calibri"/>
                <w:sz w:val="12"/>
                <w:szCs w:val="12"/>
                <w:lang w:eastAsia="cs-CZ"/>
              </w:rPr>
              <w:t xml:space="preserve"> </w:t>
            </w:r>
            <w:proofErr w:type="spellStart"/>
            <w:r w:rsidRPr="00E52743">
              <w:rPr>
                <w:rFonts w:eastAsia="Times New Roman" w:cs="Calibri"/>
                <w:sz w:val="12"/>
                <w:szCs w:val="12"/>
                <w:lang w:eastAsia="cs-CZ"/>
              </w:rPr>
              <w:t>JmK</w:t>
            </w:r>
            <w:proofErr w:type="spellEnd"/>
            <w:r>
              <w:rPr>
                <w:rFonts w:eastAsia="Times New Roman" w:cs="Calibri"/>
                <w:sz w:val="12"/>
                <w:szCs w:val="12"/>
                <w:lang w:eastAsia="cs-CZ"/>
              </w:rPr>
              <w:t xml:space="preserve"> </w:t>
            </w:r>
            <w:r w:rsidRPr="00E52743">
              <w:rPr>
                <w:rFonts w:eastAsia="Times New Roman" w:cs="Calibri"/>
                <w:sz w:val="12"/>
                <w:szCs w:val="12"/>
                <w:lang w:eastAsia="cs-CZ"/>
              </w:rPr>
              <w:t>k posouzení.</w:t>
            </w:r>
          </w:p>
          <w:p w14:paraId="61B1AB2D" w14:textId="33E0E58C" w:rsidR="008D36C6" w:rsidRPr="0043080E" w:rsidRDefault="008D36C6" w:rsidP="00E52743">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r>
              <w:rPr>
                <w:rFonts w:eastAsia="Times New Roman" w:cs="Calibri"/>
                <w:sz w:val="12"/>
                <w:szCs w:val="12"/>
                <w:lang w:eastAsia="cs-CZ"/>
              </w:rPr>
              <w:t>.</w:t>
            </w:r>
          </w:p>
        </w:tc>
      </w:tr>
      <w:tr w:rsidR="00D1426E" w:rsidRPr="0043080E" w14:paraId="219F951A"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EF658CE" w14:textId="3BD202C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w:t>
            </w:r>
            <w:r w:rsidR="0043080E" w:rsidRPr="0043080E">
              <w:rPr>
                <w:rFonts w:eastAsia="Times New Roman" w:cs="Calibri"/>
                <w:sz w:val="12"/>
                <w:szCs w:val="12"/>
                <w:lang w:eastAsia="cs-CZ"/>
              </w:rPr>
              <w:t>8</w:t>
            </w:r>
          </w:p>
        </w:tc>
        <w:tc>
          <w:tcPr>
            <w:tcW w:w="1830" w:type="dxa"/>
            <w:tcBorders>
              <w:top w:val="nil"/>
              <w:left w:val="nil"/>
              <w:bottom w:val="single" w:sz="4" w:space="0" w:color="auto"/>
              <w:right w:val="nil"/>
            </w:tcBorders>
            <w:shd w:val="clear" w:color="auto" w:fill="auto"/>
            <w:vAlign w:val="center"/>
          </w:tcPr>
          <w:p w14:paraId="5BB9C72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Teplárny Brno,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011A07BA" w14:textId="26CBA68A"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015290/2020/TB</w:t>
            </w:r>
          </w:p>
        </w:tc>
        <w:tc>
          <w:tcPr>
            <w:tcW w:w="757" w:type="dxa"/>
            <w:tcBorders>
              <w:top w:val="nil"/>
              <w:left w:val="nil"/>
              <w:bottom w:val="single" w:sz="4" w:space="0" w:color="auto"/>
              <w:right w:val="single" w:sz="4" w:space="0" w:color="auto"/>
            </w:tcBorders>
            <w:shd w:val="clear" w:color="auto" w:fill="auto"/>
            <w:vAlign w:val="center"/>
          </w:tcPr>
          <w:p w14:paraId="5EA714E7" w14:textId="3DB2E7C8"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17.8.2020</w:t>
            </w:r>
          </w:p>
        </w:tc>
        <w:tc>
          <w:tcPr>
            <w:tcW w:w="4704" w:type="dxa"/>
            <w:tcBorders>
              <w:top w:val="nil"/>
              <w:left w:val="nil"/>
              <w:bottom w:val="single" w:sz="4" w:space="0" w:color="auto"/>
              <w:right w:val="single" w:sz="4" w:space="0" w:color="auto"/>
            </w:tcBorders>
            <w:shd w:val="clear" w:color="auto" w:fill="auto"/>
            <w:vAlign w:val="center"/>
          </w:tcPr>
          <w:p w14:paraId="470BA112" w14:textId="310ED18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bez námitek, </w:t>
            </w:r>
            <w:r w:rsidRPr="0043080E">
              <w:rPr>
                <w:rFonts w:eastAsia="Times New Roman" w:cs="Calibri"/>
                <w:color w:val="FF0000"/>
                <w:sz w:val="12"/>
                <w:szCs w:val="12"/>
                <w:lang w:eastAsia="cs-CZ"/>
              </w:rPr>
              <w:t>s podmínkami pro realizaci a pro další stupeň dokumentace</w:t>
            </w:r>
            <w:r w:rsidRPr="0043080E">
              <w:rPr>
                <w:rFonts w:eastAsia="Times New Roman" w:cs="Calibri"/>
                <w:sz w:val="12"/>
                <w:szCs w:val="12"/>
                <w:lang w:eastAsia="cs-CZ"/>
              </w:rPr>
              <w:t>.</w:t>
            </w:r>
          </w:p>
          <w:p w14:paraId="7607958A" w14:textId="6F6713BB" w:rsidR="00D1426E" w:rsidRPr="0043080E" w:rsidRDefault="00D1426E" w:rsidP="00D1426E">
            <w:pPr>
              <w:pStyle w:val="Odstavecseseznamem"/>
              <w:numPr>
                <w:ilvl w:val="0"/>
                <w:numId w:val="11"/>
              </w:numPr>
              <w:spacing w:after="0" w:line="240" w:lineRule="auto"/>
              <w:jc w:val="left"/>
              <w:rPr>
                <w:rFonts w:eastAsia="Times New Roman" w:cs="Calibri"/>
                <w:color w:val="FF0000"/>
                <w:sz w:val="12"/>
                <w:szCs w:val="12"/>
                <w:lang w:eastAsia="cs-CZ"/>
              </w:rPr>
            </w:pPr>
            <w:r w:rsidRPr="0043080E">
              <w:rPr>
                <w:rFonts w:eastAsia="Times New Roman" w:cs="Calibri"/>
                <w:color w:val="FF0000"/>
                <w:sz w:val="12"/>
                <w:szCs w:val="12"/>
                <w:lang w:eastAsia="cs-CZ"/>
              </w:rPr>
              <w:t>Při návrhu a realizaci akce obecně budou respektována ustanovení zákona č. 458/2000 Sb. v platném znění (Energetický zákon), zejména pak ochranné pásmo teplených sítí TB, které činí půdorysně 2,5m na obě strany od okraje tepelného vedení.</w:t>
            </w:r>
          </w:p>
          <w:p w14:paraId="606CDC93" w14:textId="3A9E2D62" w:rsidR="00D1426E" w:rsidRPr="0043080E" w:rsidRDefault="00D1426E" w:rsidP="00D1426E">
            <w:pPr>
              <w:pStyle w:val="Odstavecseseznamem"/>
              <w:numPr>
                <w:ilvl w:val="0"/>
                <w:numId w:val="11"/>
              </w:numPr>
              <w:spacing w:after="0" w:line="240" w:lineRule="auto"/>
              <w:jc w:val="left"/>
              <w:rPr>
                <w:rFonts w:eastAsia="Times New Roman" w:cs="Calibri"/>
                <w:color w:val="FF0000"/>
                <w:sz w:val="12"/>
                <w:szCs w:val="12"/>
                <w:lang w:eastAsia="cs-CZ"/>
              </w:rPr>
            </w:pPr>
            <w:r w:rsidRPr="0043080E">
              <w:rPr>
                <w:rFonts w:eastAsia="Times New Roman" w:cs="Calibri"/>
                <w:color w:val="FF0000"/>
                <w:sz w:val="12"/>
                <w:szCs w:val="12"/>
                <w:lang w:eastAsia="cs-CZ"/>
              </w:rPr>
              <w:t>Budou dodržena příslušná ustanovení prostorové normy ČSN 73 6005.</w:t>
            </w:r>
          </w:p>
          <w:p w14:paraId="613FD973" w14:textId="70DA7DE1" w:rsidR="00D1426E" w:rsidRPr="0043080E" w:rsidRDefault="00D1426E" w:rsidP="00D1426E">
            <w:pPr>
              <w:pStyle w:val="Odstavecseseznamem"/>
              <w:numPr>
                <w:ilvl w:val="0"/>
                <w:numId w:val="11"/>
              </w:numPr>
              <w:spacing w:after="0" w:line="240" w:lineRule="auto"/>
              <w:jc w:val="left"/>
              <w:rPr>
                <w:rFonts w:eastAsia="Times New Roman" w:cs="Calibri"/>
                <w:color w:val="FF0000"/>
                <w:sz w:val="12"/>
                <w:szCs w:val="12"/>
                <w:lang w:eastAsia="cs-CZ"/>
              </w:rPr>
            </w:pPr>
            <w:r w:rsidRPr="0043080E">
              <w:rPr>
                <w:rFonts w:eastAsia="Times New Roman" w:cs="Calibri"/>
                <w:color w:val="FF0000"/>
                <w:sz w:val="12"/>
                <w:szCs w:val="12"/>
                <w:lang w:eastAsia="cs-CZ"/>
              </w:rPr>
              <w:t xml:space="preserve">Výměníková stanice bude konstrukčně navržena na maximální teplotu (tepelnou odolnost) 130 °C a tlak (tlaková úroveň) PN 25. Kapacitně bude navržena na přívodní teplotu topné vody v topném období </w:t>
            </w:r>
            <w:proofErr w:type="gramStart"/>
            <w:r w:rsidRPr="0043080E">
              <w:rPr>
                <w:rFonts w:eastAsia="Times New Roman" w:cs="Calibri"/>
                <w:color w:val="FF0000"/>
                <w:sz w:val="12"/>
                <w:szCs w:val="12"/>
                <w:lang w:eastAsia="cs-CZ"/>
              </w:rPr>
              <w:t>100°C</w:t>
            </w:r>
            <w:proofErr w:type="gramEnd"/>
            <w:r w:rsidRPr="0043080E">
              <w:rPr>
                <w:rFonts w:eastAsia="Times New Roman" w:cs="Calibri"/>
                <w:color w:val="FF0000"/>
                <w:sz w:val="12"/>
                <w:szCs w:val="12"/>
                <w:lang w:eastAsia="cs-CZ"/>
              </w:rPr>
              <w:t xml:space="preserve"> při venkovní teplotě -12°C, v mimo topném období na teplotu topné vody 70°C. Maximální možná teploty vratné vody do systému ZTE z odběrného zařízení je 64°C. Teplota vratné vody do systému ZTE při samostatné přípravě teplé vody v mimo topném období nesmí překročit 30°C.</w:t>
            </w:r>
          </w:p>
          <w:p w14:paraId="091C0DB0" w14:textId="120049D7" w:rsidR="00D1426E" w:rsidRPr="0043080E" w:rsidRDefault="00D1426E" w:rsidP="00D1426E">
            <w:pPr>
              <w:pStyle w:val="Odstavecseseznamem"/>
              <w:numPr>
                <w:ilvl w:val="0"/>
                <w:numId w:val="11"/>
              </w:numPr>
              <w:spacing w:after="0" w:line="240" w:lineRule="auto"/>
              <w:jc w:val="left"/>
              <w:rPr>
                <w:rFonts w:eastAsia="Times New Roman" w:cs="Calibri"/>
                <w:color w:val="FF0000"/>
                <w:sz w:val="12"/>
                <w:szCs w:val="12"/>
                <w:lang w:eastAsia="cs-CZ"/>
              </w:rPr>
            </w:pPr>
            <w:r w:rsidRPr="0043080E">
              <w:rPr>
                <w:rFonts w:eastAsia="Times New Roman" w:cs="Calibri"/>
                <w:color w:val="FF0000"/>
                <w:sz w:val="12"/>
                <w:szCs w:val="12"/>
                <w:lang w:eastAsia="cs-CZ"/>
              </w:rPr>
              <w:t>Projektová dokumentace pro provádění stavby horkovodní výměníkové stanice bude do TB předána k vyjádření.</w:t>
            </w:r>
          </w:p>
          <w:p w14:paraId="4AD9D3CF" w14:textId="36C671C6"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sz w:val="12"/>
                <w:szCs w:val="12"/>
                <w:lang w:eastAsia="cs-CZ"/>
              </w:rPr>
              <w:t>Podrobná textace viz dokladová část</w:t>
            </w:r>
          </w:p>
        </w:tc>
      </w:tr>
      <w:tr w:rsidR="00D1426E" w:rsidRPr="0043080E" w14:paraId="4C88EB5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998C7CA" w14:textId="65DD1A65"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29</w:t>
            </w:r>
          </w:p>
        </w:tc>
        <w:tc>
          <w:tcPr>
            <w:tcW w:w="1830" w:type="dxa"/>
            <w:tcBorders>
              <w:top w:val="nil"/>
              <w:left w:val="nil"/>
              <w:bottom w:val="single" w:sz="4" w:space="0" w:color="auto"/>
              <w:right w:val="nil"/>
            </w:tcBorders>
            <w:shd w:val="clear" w:color="auto" w:fill="auto"/>
            <w:vAlign w:val="center"/>
          </w:tcPr>
          <w:p w14:paraId="05357AB6" w14:textId="0ADD810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Teplárny Brno,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6FB141ED" w14:textId="4ECA1AE4"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color w:val="000000" w:themeColor="text1"/>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7E3B0892" w14:textId="55B9636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22.9.2020</w:t>
            </w:r>
          </w:p>
        </w:tc>
        <w:tc>
          <w:tcPr>
            <w:tcW w:w="4704" w:type="dxa"/>
            <w:tcBorders>
              <w:top w:val="nil"/>
              <w:left w:val="nil"/>
              <w:bottom w:val="single" w:sz="4" w:space="0" w:color="auto"/>
              <w:right w:val="single" w:sz="4" w:space="0" w:color="auto"/>
            </w:tcBorders>
            <w:shd w:val="clear" w:color="auto" w:fill="auto"/>
            <w:vAlign w:val="center"/>
          </w:tcPr>
          <w:p w14:paraId="39C4C366" w14:textId="35D18C1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Stanovisko lokálního distributora elektrické energie ke garanci připojení multifunkčního sportovního a kulturního pavilonu, </w:t>
            </w:r>
            <w:proofErr w:type="spellStart"/>
            <w:r w:rsidRPr="0043080E">
              <w:rPr>
                <w:rFonts w:eastAsia="Times New Roman" w:cs="Calibri"/>
                <w:sz w:val="12"/>
                <w:szCs w:val="12"/>
                <w:lang w:eastAsia="cs-CZ"/>
              </w:rPr>
              <w:t>k.ú</w:t>
            </w:r>
            <w:proofErr w:type="spellEnd"/>
            <w:r w:rsidRPr="0043080E">
              <w:rPr>
                <w:rFonts w:eastAsia="Times New Roman" w:cs="Calibri"/>
                <w:sz w:val="12"/>
                <w:szCs w:val="12"/>
                <w:lang w:eastAsia="cs-CZ"/>
              </w:rPr>
              <w:t>. Pisárky k elektrické DS</w:t>
            </w:r>
          </w:p>
        </w:tc>
      </w:tr>
      <w:tr w:rsidR="00D1426E" w:rsidRPr="0043080E" w14:paraId="1DFD91B4"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5C925BA7" w14:textId="44FAD5A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CB55EE" w:rsidRPr="0043080E">
              <w:rPr>
                <w:rFonts w:eastAsia="Times New Roman" w:cs="Calibri"/>
                <w:sz w:val="12"/>
                <w:szCs w:val="12"/>
                <w:lang w:eastAsia="cs-CZ"/>
              </w:rPr>
              <w:t>0</w:t>
            </w:r>
          </w:p>
        </w:tc>
        <w:tc>
          <w:tcPr>
            <w:tcW w:w="1830" w:type="dxa"/>
            <w:tcBorders>
              <w:top w:val="nil"/>
              <w:left w:val="nil"/>
              <w:bottom w:val="single" w:sz="4" w:space="0" w:color="auto"/>
              <w:right w:val="nil"/>
            </w:tcBorders>
            <w:shd w:val="clear" w:color="auto" w:fill="auto"/>
            <w:vAlign w:val="center"/>
          </w:tcPr>
          <w:p w14:paraId="75D2F101"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NIPI ČR, </w:t>
            </w:r>
            <w:proofErr w:type="spellStart"/>
            <w:r w:rsidRPr="0043080E">
              <w:rPr>
                <w:rFonts w:eastAsia="Times New Roman" w:cs="Calibri"/>
                <w:sz w:val="12"/>
                <w:szCs w:val="12"/>
                <w:lang w:eastAsia="cs-CZ"/>
              </w:rPr>
              <w:t>o.s</w:t>
            </w:r>
            <w:proofErr w:type="spellEnd"/>
            <w:r w:rsidRPr="0043080E">
              <w:rPr>
                <w:rFonts w:eastAsia="Times New Roman" w:cs="Calibri"/>
                <w:sz w:val="12"/>
                <w:szCs w:val="12"/>
                <w:lang w:eastAsia="cs-CZ"/>
              </w:rPr>
              <w:t xml:space="preserve">., KS </w:t>
            </w:r>
            <w:proofErr w:type="spellStart"/>
            <w:r w:rsidRPr="0043080E">
              <w:rPr>
                <w:rFonts w:eastAsia="Times New Roman" w:cs="Calibri"/>
                <w:sz w:val="12"/>
                <w:szCs w:val="12"/>
                <w:lang w:eastAsia="cs-CZ"/>
              </w:rPr>
              <w:t>JmK</w:t>
            </w:r>
            <w:proofErr w:type="spellEnd"/>
          </w:p>
        </w:tc>
        <w:tc>
          <w:tcPr>
            <w:tcW w:w="1828" w:type="dxa"/>
            <w:tcBorders>
              <w:top w:val="nil"/>
              <w:left w:val="single" w:sz="4" w:space="0" w:color="auto"/>
              <w:bottom w:val="single" w:sz="4" w:space="0" w:color="auto"/>
              <w:right w:val="single" w:sz="4" w:space="0" w:color="auto"/>
            </w:tcBorders>
            <w:shd w:val="clear" w:color="auto" w:fill="auto"/>
            <w:vAlign w:val="center"/>
          </w:tcPr>
          <w:p w14:paraId="38749D50"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115200060</w:t>
            </w:r>
          </w:p>
        </w:tc>
        <w:tc>
          <w:tcPr>
            <w:tcW w:w="757" w:type="dxa"/>
            <w:tcBorders>
              <w:top w:val="nil"/>
              <w:left w:val="nil"/>
              <w:bottom w:val="single" w:sz="4" w:space="0" w:color="auto"/>
              <w:right w:val="single" w:sz="4" w:space="0" w:color="auto"/>
            </w:tcBorders>
            <w:shd w:val="clear" w:color="auto" w:fill="auto"/>
            <w:vAlign w:val="center"/>
          </w:tcPr>
          <w:p w14:paraId="6CC3D9E8"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20.7.2020</w:t>
            </w:r>
          </w:p>
        </w:tc>
        <w:tc>
          <w:tcPr>
            <w:tcW w:w="4704" w:type="dxa"/>
            <w:tcBorders>
              <w:top w:val="nil"/>
              <w:left w:val="nil"/>
              <w:bottom w:val="single" w:sz="4" w:space="0" w:color="auto"/>
              <w:right w:val="single" w:sz="4" w:space="0" w:color="auto"/>
            </w:tcBorders>
            <w:shd w:val="clear" w:color="auto" w:fill="auto"/>
            <w:vAlign w:val="center"/>
          </w:tcPr>
          <w:p w14:paraId="308B7CF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7244CD2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Veškeré připomínky zapracovány do dokumentace, popis v B souhrnná technická zpráva v odstavce B.2.4 </w:t>
            </w:r>
            <w:bookmarkStart w:id="0" w:name="_Toc47002036"/>
            <w:r w:rsidRPr="0043080E">
              <w:rPr>
                <w:rFonts w:eastAsia="Times New Roman" w:cs="Calibri"/>
                <w:sz w:val="12"/>
                <w:szCs w:val="12"/>
                <w:lang w:eastAsia="cs-CZ"/>
              </w:rPr>
              <w:t>Bezbariérové užívání stavby; zásady řešení přístupnosti a užívání stavby osobami se sníženou schopností pohybu nebo orientace včetně údajů o podmínkách pro výkon práce osob se zdravotním postižením.</w:t>
            </w:r>
            <w:bookmarkEnd w:id="0"/>
          </w:p>
          <w:p w14:paraId="547EC2A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14A16E2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3CB597E" w14:textId="3E89390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CB55E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tcPr>
          <w:p w14:paraId="4B350BF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Státní energetická inspekce, územní inspektorát pro Jihomoravský kraj </w:t>
            </w:r>
          </w:p>
          <w:p w14:paraId="4D18F0B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a Kraj Vysočina</w:t>
            </w:r>
          </w:p>
        </w:tc>
        <w:tc>
          <w:tcPr>
            <w:tcW w:w="1828" w:type="dxa"/>
            <w:tcBorders>
              <w:top w:val="nil"/>
              <w:left w:val="single" w:sz="4" w:space="0" w:color="auto"/>
              <w:bottom w:val="single" w:sz="4" w:space="0" w:color="auto"/>
              <w:right w:val="single" w:sz="4" w:space="0" w:color="auto"/>
            </w:tcBorders>
            <w:shd w:val="clear" w:color="auto" w:fill="auto"/>
            <w:vAlign w:val="center"/>
          </w:tcPr>
          <w:p w14:paraId="50D7DBEC" w14:textId="53912FC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SEI-10531/2020/64.101-2</w:t>
            </w:r>
          </w:p>
        </w:tc>
        <w:tc>
          <w:tcPr>
            <w:tcW w:w="757" w:type="dxa"/>
            <w:tcBorders>
              <w:top w:val="nil"/>
              <w:left w:val="nil"/>
              <w:bottom w:val="single" w:sz="4" w:space="0" w:color="auto"/>
              <w:right w:val="single" w:sz="4" w:space="0" w:color="auto"/>
            </w:tcBorders>
            <w:shd w:val="clear" w:color="auto" w:fill="auto"/>
            <w:vAlign w:val="center"/>
          </w:tcPr>
          <w:p w14:paraId="041CCA19" w14:textId="34276C6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27.10.2020</w:t>
            </w:r>
          </w:p>
        </w:tc>
        <w:tc>
          <w:tcPr>
            <w:tcW w:w="4704" w:type="dxa"/>
            <w:tcBorders>
              <w:top w:val="nil"/>
              <w:left w:val="nil"/>
              <w:bottom w:val="single" w:sz="4" w:space="0" w:color="auto"/>
              <w:right w:val="single" w:sz="4" w:space="0" w:color="auto"/>
            </w:tcBorders>
            <w:shd w:val="clear" w:color="auto" w:fill="auto"/>
            <w:vAlign w:val="center"/>
          </w:tcPr>
          <w:p w14:paraId="2DC9474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5F81E0FF" w14:textId="1DBF69CC"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0CFE1CCD"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100BAE01" w14:textId="6EB72DB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CB55EE"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tcPr>
          <w:p w14:paraId="2B1F1C0E"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Úřad pro civilní letectví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638407B2" w14:textId="77777777"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08033-20-701</w:t>
            </w:r>
          </w:p>
        </w:tc>
        <w:tc>
          <w:tcPr>
            <w:tcW w:w="757" w:type="dxa"/>
            <w:tcBorders>
              <w:top w:val="nil"/>
              <w:left w:val="nil"/>
              <w:bottom w:val="single" w:sz="4" w:space="0" w:color="auto"/>
              <w:right w:val="single" w:sz="4" w:space="0" w:color="auto"/>
            </w:tcBorders>
            <w:shd w:val="clear" w:color="auto" w:fill="auto"/>
            <w:vAlign w:val="center"/>
          </w:tcPr>
          <w:p w14:paraId="5B2823DC" w14:textId="77777777"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04.8.2020</w:t>
            </w:r>
          </w:p>
        </w:tc>
        <w:tc>
          <w:tcPr>
            <w:tcW w:w="4704" w:type="dxa"/>
            <w:tcBorders>
              <w:top w:val="nil"/>
              <w:left w:val="nil"/>
              <w:bottom w:val="single" w:sz="4" w:space="0" w:color="auto"/>
              <w:right w:val="single" w:sz="4" w:space="0" w:color="auto"/>
            </w:tcBorders>
            <w:shd w:val="clear" w:color="auto" w:fill="auto"/>
            <w:vAlign w:val="center"/>
          </w:tcPr>
          <w:p w14:paraId="2DF493DA" w14:textId="19127CA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75448FF8" w14:textId="348C89B5"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color w:val="FF0000"/>
                <w:sz w:val="12"/>
                <w:szCs w:val="12"/>
                <w:lang w:eastAsia="cs-CZ"/>
              </w:rPr>
              <w:t xml:space="preserve">Před realizací – </w:t>
            </w:r>
            <w:proofErr w:type="gramStart"/>
            <w:r w:rsidRPr="0043080E">
              <w:rPr>
                <w:rFonts w:eastAsia="Times New Roman" w:cs="Calibri"/>
                <w:color w:val="FF0000"/>
                <w:sz w:val="12"/>
                <w:szCs w:val="12"/>
                <w:lang w:eastAsia="cs-CZ"/>
              </w:rPr>
              <w:t>zhotovitel - povolit</w:t>
            </w:r>
            <w:proofErr w:type="gramEnd"/>
            <w:r w:rsidRPr="0043080E">
              <w:rPr>
                <w:rFonts w:eastAsia="Times New Roman" w:cs="Calibri"/>
                <w:color w:val="FF0000"/>
                <w:sz w:val="12"/>
                <w:szCs w:val="12"/>
                <w:lang w:eastAsia="cs-CZ"/>
              </w:rPr>
              <w:t xml:space="preserve"> jeřáby.</w:t>
            </w:r>
          </w:p>
          <w:p w14:paraId="1AD8DF60"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66B92923"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0BA39D6C" w14:textId="5C442F6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CB55EE"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tcPr>
          <w:p w14:paraId="1EDAED83"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Policie České republiky, krajské ředitelství Policie </w:t>
            </w:r>
            <w:proofErr w:type="spellStart"/>
            <w:r w:rsidRPr="0043080E">
              <w:rPr>
                <w:rFonts w:eastAsia="Times New Roman" w:cs="Calibri"/>
                <w:sz w:val="12"/>
                <w:szCs w:val="12"/>
                <w:lang w:eastAsia="cs-CZ"/>
              </w:rPr>
              <w:t>JmK</w:t>
            </w:r>
            <w:proofErr w:type="spellEnd"/>
            <w:r w:rsidRPr="0043080E">
              <w:rPr>
                <w:rFonts w:eastAsia="Times New Roman" w:cs="Calibri"/>
                <w:sz w:val="12"/>
                <w:szCs w:val="12"/>
                <w:lang w:eastAsia="cs-CZ"/>
              </w:rPr>
              <w:t>, oddělení správy majetku</w:t>
            </w:r>
          </w:p>
        </w:tc>
        <w:tc>
          <w:tcPr>
            <w:tcW w:w="1828" w:type="dxa"/>
            <w:tcBorders>
              <w:top w:val="nil"/>
              <w:left w:val="single" w:sz="4" w:space="0" w:color="auto"/>
              <w:bottom w:val="single" w:sz="4" w:space="0" w:color="auto"/>
              <w:right w:val="single" w:sz="4" w:space="0" w:color="auto"/>
            </w:tcBorders>
            <w:shd w:val="clear" w:color="auto" w:fill="auto"/>
            <w:vAlign w:val="center"/>
          </w:tcPr>
          <w:p w14:paraId="4FD673AF" w14:textId="7CBF3F2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KRPB-612-518/ČJ-</w:t>
            </w:r>
            <w:proofErr w:type="gramStart"/>
            <w:r w:rsidRPr="0043080E">
              <w:rPr>
                <w:rFonts w:eastAsia="Times New Roman" w:cs="Calibri"/>
                <w:sz w:val="12"/>
                <w:szCs w:val="12"/>
                <w:lang w:eastAsia="cs-CZ"/>
              </w:rPr>
              <w:t>2020-0600MN</w:t>
            </w:r>
            <w:proofErr w:type="gramEnd"/>
            <w:r w:rsidRPr="0043080E">
              <w:rPr>
                <w:rFonts w:eastAsia="Times New Roman" w:cs="Calibri"/>
                <w:sz w:val="12"/>
                <w:szCs w:val="12"/>
                <w:lang w:eastAsia="cs-CZ"/>
              </w:rPr>
              <w:t>-MAT</w:t>
            </w:r>
          </w:p>
        </w:tc>
        <w:tc>
          <w:tcPr>
            <w:tcW w:w="757" w:type="dxa"/>
            <w:tcBorders>
              <w:top w:val="nil"/>
              <w:left w:val="nil"/>
              <w:bottom w:val="single" w:sz="4" w:space="0" w:color="auto"/>
              <w:right w:val="single" w:sz="4" w:space="0" w:color="auto"/>
            </w:tcBorders>
            <w:shd w:val="clear" w:color="auto" w:fill="auto"/>
            <w:vAlign w:val="center"/>
          </w:tcPr>
          <w:p w14:paraId="7120EA25" w14:textId="04F4625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5.8.2020</w:t>
            </w:r>
          </w:p>
        </w:tc>
        <w:tc>
          <w:tcPr>
            <w:tcW w:w="4704" w:type="dxa"/>
            <w:tcBorders>
              <w:top w:val="nil"/>
              <w:left w:val="nil"/>
              <w:bottom w:val="single" w:sz="4" w:space="0" w:color="auto"/>
              <w:right w:val="single" w:sz="4" w:space="0" w:color="auto"/>
            </w:tcBorders>
            <w:shd w:val="clear" w:color="auto" w:fill="auto"/>
            <w:vAlign w:val="center"/>
          </w:tcPr>
          <w:p w14:paraId="2DFDCE0A" w14:textId="421F2E7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16C38B06" w14:textId="7CD62C5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0D0EF28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86C1A40" w14:textId="6AEC3FE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705B5E" w:rsidRPr="0043080E">
              <w:rPr>
                <w:rFonts w:eastAsia="Times New Roman" w:cs="Calibri"/>
                <w:sz w:val="12"/>
                <w:szCs w:val="12"/>
                <w:lang w:eastAsia="cs-CZ"/>
              </w:rPr>
              <w:t>4</w:t>
            </w:r>
          </w:p>
        </w:tc>
        <w:tc>
          <w:tcPr>
            <w:tcW w:w="1830" w:type="dxa"/>
            <w:tcBorders>
              <w:top w:val="nil"/>
              <w:left w:val="nil"/>
              <w:bottom w:val="single" w:sz="4" w:space="0" w:color="auto"/>
              <w:right w:val="nil"/>
            </w:tcBorders>
            <w:shd w:val="clear" w:color="auto" w:fill="auto"/>
            <w:vAlign w:val="center"/>
          </w:tcPr>
          <w:p w14:paraId="1637F0BB"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Policie České republiky, krajské ředitelství Policie </w:t>
            </w:r>
            <w:proofErr w:type="spellStart"/>
            <w:r w:rsidRPr="0043080E">
              <w:rPr>
                <w:rFonts w:eastAsia="Times New Roman" w:cs="Calibri"/>
                <w:sz w:val="12"/>
                <w:szCs w:val="12"/>
                <w:lang w:eastAsia="cs-CZ"/>
              </w:rPr>
              <w:t>JmK</w:t>
            </w:r>
            <w:proofErr w:type="spellEnd"/>
            <w:r w:rsidRPr="0043080E">
              <w:rPr>
                <w:rFonts w:eastAsia="Times New Roman" w:cs="Calibri"/>
                <w:sz w:val="12"/>
                <w:szCs w:val="12"/>
                <w:lang w:eastAsia="cs-CZ"/>
              </w:rPr>
              <w:t>, DI</w:t>
            </w:r>
          </w:p>
        </w:tc>
        <w:tc>
          <w:tcPr>
            <w:tcW w:w="1828" w:type="dxa"/>
            <w:tcBorders>
              <w:top w:val="nil"/>
              <w:left w:val="single" w:sz="4" w:space="0" w:color="auto"/>
              <w:bottom w:val="single" w:sz="4" w:space="0" w:color="auto"/>
              <w:right w:val="single" w:sz="4" w:space="0" w:color="auto"/>
            </w:tcBorders>
            <w:shd w:val="clear" w:color="auto" w:fill="auto"/>
            <w:vAlign w:val="center"/>
          </w:tcPr>
          <w:p w14:paraId="7B1AE37D" w14:textId="5F0C746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KRPB-135689-1/ČJ-</w:t>
            </w:r>
            <w:proofErr w:type="gramStart"/>
            <w:r w:rsidRPr="0043080E">
              <w:rPr>
                <w:rFonts w:eastAsia="Times New Roman" w:cs="Calibri"/>
                <w:sz w:val="12"/>
                <w:szCs w:val="12"/>
                <w:lang w:eastAsia="cs-CZ"/>
              </w:rPr>
              <w:t>2020-0600DP</w:t>
            </w:r>
            <w:proofErr w:type="gramEnd"/>
            <w:r w:rsidRPr="0043080E">
              <w:rPr>
                <w:rFonts w:eastAsia="Times New Roman" w:cs="Calibri"/>
                <w:sz w:val="12"/>
                <w:szCs w:val="12"/>
                <w:lang w:eastAsia="cs-CZ"/>
              </w:rPr>
              <w:t>-SED</w:t>
            </w:r>
          </w:p>
        </w:tc>
        <w:tc>
          <w:tcPr>
            <w:tcW w:w="757" w:type="dxa"/>
            <w:tcBorders>
              <w:top w:val="nil"/>
              <w:left w:val="nil"/>
              <w:bottom w:val="single" w:sz="4" w:space="0" w:color="auto"/>
              <w:right w:val="single" w:sz="4" w:space="0" w:color="auto"/>
            </w:tcBorders>
            <w:shd w:val="clear" w:color="auto" w:fill="auto"/>
            <w:vAlign w:val="center"/>
          </w:tcPr>
          <w:p w14:paraId="51961D08" w14:textId="34F489F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23.9.2020</w:t>
            </w:r>
          </w:p>
        </w:tc>
        <w:tc>
          <w:tcPr>
            <w:tcW w:w="4704" w:type="dxa"/>
            <w:tcBorders>
              <w:top w:val="nil"/>
              <w:left w:val="nil"/>
              <w:bottom w:val="single" w:sz="4" w:space="0" w:color="auto"/>
              <w:right w:val="single" w:sz="4" w:space="0" w:color="auto"/>
            </w:tcBorders>
            <w:shd w:val="clear" w:color="auto" w:fill="auto"/>
            <w:vAlign w:val="center"/>
          </w:tcPr>
          <w:p w14:paraId="29FAB797" w14:textId="0DC85F7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s </w:t>
            </w:r>
            <w:r w:rsidRPr="0043080E">
              <w:rPr>
                <w:rFonts w:eastAsia="Times New Roman" w:cs="Calibri"/>
                <w:color w:val="FF0000"/>
                <w:sz w:val="12"/>
                <w:szCs w:val="12"/>
                <w:lang w:eastAsia="cs-CZ"/>
              </w:rPr>
              <w:t>podmínkami</w:t>
            </w:r>
            <w:r w:rsidRPr="0043080E">
              <w:rPr>
                <w:rFonts w:eastAsia="Times New Roman" w:cs="Calibri"/>
                <w:sz w:val="12"/>
                <w:szCs w:val="12"/>
                <w:lang w:eastAsia="cs-CZ"/>
              </w:rPr>
              <w:t>.</w:t>
            </w:r>
          </w:p>
          <w:p w14:paraId="5B0290AC" w14:textId="4244E1EB"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1. </w:t>
            </w:r>
            <w:proofErr w:type="gramStart"/>
            <w:r w:rsidRPr="0043080E">
              <w:rPr>
                <w:rFonts w:eastAsia="Times New Roman" w:cs="Calibri"/>
                <w:sz w:val="12"/>
                <w:szCs w:val="12"/>
                <w:lang w:eastAsia="cs-CZ"/>
              </w:rPr>
              <w:t>Sjezd</w:t>
            </w:r>
            <w:proofErr w:type="gramEnd"/>
            <w:r w:rsidRPr="0043080E">
              <w:rPr>
                <w:rFonts w:eastAsia="Times New Roman" w:cs="Calibri"/>
                <w:sz w:val="12"/>
                <w:szCs w:val="12"/>
                <w:lang w:eastAsia="cs-CZ"/>
              </w:rPr>
              <w:t xml:space="preserve"> a především navazující účelová komunikace musí umožnit nekolizní průjezdnost a v obousměrných úsecích komunikací vzájemné míjení protijedoucích vozidel.</w:t>
            </w:r>
          </w:p>
          <w:p w14:paraId="679BCB10" w14:textId="7FC44B8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lastRenderedPageBreak/>
              <w:t>2. Stavba bude provedena v souladu s </w:t>
            </w:r>
            <w:proofErr w:type="spellStart"/>
            <w:r w:rsidRPr="0043080E">
              <w:rPr>
                <w:rFonts w:eastAsia="Times New Roman" w:cs="Calibri"/>
                <w:sz w:val="12"/>
                <w:szCs w:val="12"/>
                <w:lang w:eastAsia="cs-CZ"/>
              </w:rPr>
              <w:t>vyhl</w:t>
            </w:r>
            <w:proofErr w:type="spellEnd"/>
            <w:r w:rsidRPr="0043080E">
              <w:rPr>
                <w:rFonts w:eastAsia="Times New Roman" w:cs="Calibri"/>
                <w:sz w:val="12"/>
                <w:szCs w:val="12"/>
                <w:lang w:eastAsia="cs-CZ"/>
              </w:rPr>
              <w:t>. č. 398/2009 Sb., o obecných technických požadavcích zabezpečujících bezbariérové užívání staveb.</w:t>
            </w:r>
          </w:p>
          <w:p w14:paraId="2891FED7" w14:textId="279B90FB"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3. Stavba jako celek musí disponovat odpovídajícím počtem odstavných a parkovacích stání s normovými hodnotami, která budou řešena jako její součást, nebo provozně neoddělitelná část stavby.</w:t>
            </w:r>
          </w:p>
          <w:p w14:paraId="1615A336" w14:textId="05B06A6C"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4. Vjezdové rampy do hromadných garáží budou řešeny tak, aby byla celoročně zajištěna jejich sjízdnost. Vhodným návrhem bude zajištění vyhovující osvětlení </w:t>
            </w:r>
            <w:proofErr w:type="gramStart"/>
            <w:r w:rsidRPr="0043080E">
              <w:rPr>
                <w:rFonts w:eastAsia="Times New Roman" w:cs="Calibri"/>
                <w:sz w:val="12"/>
                <w:szCs w:val="12"/>
                <w:lang w:eastAsia="cs-CZ"/>
              </w:rPr>
              <w:t>ramp</w:t>
            </w:r>
            <w:proofErr w:type="gramEnd"/>
            <w:r w:rsidRPr="0043080E">
              <w:rPr>
                <w:rFonts w:eastAsia="Times New Roman" w:cs="Calibri"/>
                <w:sz w:val="12"/>
                <w:szCs w:val="12"/>
                <w:lang w:eastAsia="cs-CZ"/>
              </w:rPr>
              <w:t xml:space="preserve"> a to především v úseku přechodu z denního světla do zastřešeného úseku s umělým osvětlením.</w:t>
            </w:r>
          </w:p>
          <w:p w14:paraId="06E4A808" w14:textId="08B2340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5417DB54"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117A102A" w14:textId="0DF6E7B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3</w:t>
            </w:r>
            <w:r w:rsidR="00705B5E"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tcPr>
          <w:p w14:paraId="12CAD1C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Veřejná zeleň města Brna, příspěvková organizace</w:t>
            </w:r>
          </w:p>
        </w:tc>
        <w:tc>
          <w:tcPr>
            <w:tcW w:w="1828" w:type="dxa"/>
            <w:tcBorders>
              <w:top w:val="nil"/>
              <w:left w:val="single" w:sz="4" w:space="0" w:color="auto"/>
              <w:bottom w:val="single" w:sz="4" w:space="0" w:color="auto"/>
              <w:right w:val="single" w:sz="4" w:space="0" w:color="auto"/>
            </w:tcBorders>
            <w:shd w:val="clear" w:color="auto" w:fill="auto"/>
            <w:vAlign w:val="center"/>
          </w:tcPr>
          <w:p w14:paraId="09DFAEAC" w14:textId="77777777"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S/151/864/20</w:t>
            </w:r>
          </w:p>
        </w:tc>
        <w:tc>
          <w:tcPr>
            <w:tcW w:w="757" w:type="dxa"/>
            <w:tcBorders>
              <w:top w:val="nil"/>
              <w:left w:val="nil"/>
              <w:bottom w:val="single" w:sz="4" w:space="0" w:color="auto"/>
              <w:right w:val="single" w:sz="4" w:space="0" w:color="auto"/>
            </w:tcBorders>
            <w:shd w:val="clear" w:color="auto" w:fill="auto"/>
            <w:vAlign w:val="center"/>
          </w:tcPr>
          <w:p w14:paraId="653CA000" w14:textId="77777777"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28.7.2020</w:t>
            </w:r>
          </w:p>
        </w:tc>
        <w:tc>
          <w:tcPr>
            <w:tcW w:w="4704" w:type="dxa"/>
            <w:tcBorders>
              <w:top w:val="nil"/>
              <w:left w:val="nil"/>
              <w:bottom w:val="single" w:sz="4" w:space="0" w:color="auto"/>
              <w:right w:val="single" w:sz="4" w:space="0" w:color="auto"/>
            </w:tcBorders>
            <w:shd w:val="clear" w:color="auto" w:fill="auto"/>
            <w:vAlign w:val="center"/>
          </w:tcPr>
          <w:p w14:paraId="61D2FD95" w14:textId="568EF30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dokumentaci zpracovávanou samostatně</w:t>
            </w:r>
            <w:r w:rsidRPr="0043080E">
              <w:rPr>
                <w:rFonts w:eastAsia="Times New Roman" w:cs="Calibri"/>
                <w:sz w:val="12"/>
                <w:szCs w:val="12"/>
                <w:lang w:eastAsia="cs-CZ"/>
              </w:rPr>
              <w:t>.</w:t>
            </w:r>
          </w:p>
          <w:p w14:paraId="7657384F"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color w:val="FF0000"/>
                <w:sz w:val="12"/>
                <w:szCs w:val="12"/>
                <w:lang w:eastAsia="cs-CZ"/>
              </w:rPr>
              <w:t>V rámci samostatného řízení požadujeme předložit inventarizaci veškeré stavbou dotčené zeleně, nejen zeleně určené k pokácení.</w:t>
            </w:r>
          </w:p>
          <w:p w14:paraId="0B18203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Rozsah kácení bude součástí samostatné dokumentace v rámci samostatného řízení. Součástí bude také návrh náhradní výsadby. Dokumentaci požadujeme předložit k odsouhlasení.</w:t>
            </w:r>
          </w:p>
          <w:p w14:paraId="3798BF03"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Před pokácením je třeba požádat o rozhodnutí ke kácení OŽP ÚMČ Brno- střed. Upozorňujeme, že v případě stromořadí je třeba rozhodnutí ke kácení pro všechny stromy bez ohledu na jejich velikost.</w:t>
            </w:r>
          </w:p>
          <w:p w14:paraId="79E4B88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Kácení požadujeme provádět v době vegetačního klidu.</w:t>
            </w:r>
          </w:p>
          <w:p w14:paraId="5688A04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Stávající stromy je třeba chránit v souladu s arboristickým standardem SPPK A01 002:2017 Ochrana dřevin při stavební činnosti.</w:t>
            </w:r>
          </w:p>
          <w:p w14:paraId="5278F63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V případě poškození či úhynu stromů vlivem stavby bude požadována náhrada, která bude stanovena oceněním.</w:t>
            </w:r>
          </w:p>
          <w:p w14:paraId="058B8271"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4E0C726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245FAC9" w14:textId="02CBFDA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705B5E" w:rsidRPr="0043080E">
              <w:rPr>
                <w:rFonts w:eastAsia="Times New Roman" w:cs="Calibri"/>
                <w:sz w:val="12"/>
                <w:szCs w:val="12"/>
                <w:lang w:eastAsia="cs-CZ"/>
              </w:rPr>
              <w:t>6</w:t>
            </w:r>
          </w:p>
        </w:tc>
        <w:tc>
          <w:tcPr>
            <w:tcW w:w="1830" w:type="dxa"/>
            <w:tcBorders>
              <w:top w:val="nil"/>
              <w:left w:val="nil"/>
              <w:bottom w:val="single" w:sz="4" w:space="0" w:color="auto"/>
              <w:right w:val="nil"/>
            </w:tcBorders>
            <w:shd w:val="clear" w:color="auto" w:fill="auto"/>
            <w:vAlign w:val="center"/>
          </w:tcPr>
          <w:p w14:paraId="41B2BF9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Povodí Moravy</w:t>
            </w:r>
          </w:p>
        </w:tc>
        <w:tc>
          <w:tcPr>
            <w:tcW w:w="1828" w:type="dxa"/>
            <w:tcBorders>
              <w:top w:val="nil"/>
              <w:left w:val="single" w:sz="4" w:space="0" w:color="auto"/>
              <w:bottom w:val="single" w:sz="4" w:space="0" w:color="auto"/>
              <w:right w:val="single" w:sz="4" w:space="0" w:color="auto"/>
            </w:tcBorders>
            <w:shd w:val="clear" w:color="auto" w:fill="auto"/>
            <w:vAlign w:val="center"/>
          </w:tcPr>
          <w:p w14:paraId="016DFEF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PM-29668/2020/5203/</w:t>
            </w:r>
            <w:proofErr w:type="spellStart"/>
            <w:r w:rsidRPr="0043080E">
              <w:rPr>
                <w:rFonts w:eastAsia="Times New Roman" w:cs="Calibri"/>
                <w:sz w:val="12"/>
                <w:szCs w:val="12"/>
                <w:lang w:eastAsia="cs-CZ"/>
              </w:rPr>
              <w:t>Ka</w:t>
            </w:r>
            <w:proofErr w:type="spellEnd"/>
          </w:p>
        </w:tc>
        <w:tc>
          <w:tcPr>
            <w:tcW w:w="757" w:type="dxa"/>
            <w:tcBorders>
              <w:top w:val="nil"/>
              <w:left w:val="nil"/>
              <w:bottom w:val="single" w:sz="4" w:space="0" w:color="auto"/>
              <w:right w:val="single" w:sz="4" w:space="0" w:color="auto"/>
            </w:tcBorders>
            <w:shd w:val="clear" w:color="auto" w:fill="auto"/>
            <w:vAlign w:val="center"/>
          </w:tcPr>
          <w:p w14:paraId="73DC3402"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31.7.2020</w:t>
            </w:r>
          </w:p>
        </w:tc>
        <w:tc>
          <w:tcPr>
            <w:tcW w:w="4704" w:type="dxa"/>
            <w:tcBorders>
              <w:top w:val="nil"/>
              <w:left w:val="nil"/>
              <w:bottom w:val="single" w:sz="4" w:space="0" w:color="auto"/>
              <w:right w:val="single" w:sz="4" w:space="0" w:color="auto"/>
            </w:tcBorders>
            <w:shd w:val="clear" w:color="auto" w:fill="auto"/>
            <w:vAlign w:val="center"/>
          </w:tcPr>
          <w:p w14:paraId="61C4137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podmínkami.</w:t>
            </w:r>
          </w:p>
          <w:p w14:paraId="3A2C4A7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 Z hlediska zájmů daných platným Národním plánem povodí Dunaje a Plánem dílčího povodí Dyje </w:t>
            </w:r>
            <w:r w:rsidRPr="0043080E">
              <w:rPr>
                <w:rFonts w:eastAsia="Times New Roman" w:cs="Calibri"/>
                <w:sz w:val="12"/>
                <w:szCs w:val="12"/>
                <w:lang w:val="en-US" w:eastAsia="cs-CZ"/>
              </w:rPr>
              <w:t>[</w:t>
            </w:r>
            <w:proofErr w:type="spellStart"/>
            <w:r w:rsidRPr="0043080E">
              <w:rPr>
                <w:rFonts w:eastAsia="Times New Roman" w:cs="Calibri"/>
                <w:sz w:val="12"/>
                <w:szCs w:val="12"/>
                <w:lang w:val="en-US" w:eastAsia="cs-CZ"/>
              </w:rPr>
              <w:t>ustanovení</w:t>
            </w:r>
            <w:proofErr w:type="spellEnd"/>
            <w:r w:rsidRPr="0043080E">
              <w:rPr>
                <w:rFonts w:eastAsia="Times New Roman" w:cs="Calibri"/>
                <w:sz w:val="12"/>
                <w:szCs w:val="12"/>
                <w:lang w:val="en-US" w:eastAsia="cs-CZ"/>
              </w:rPr>
              <w:t xml:space="preserve"> </w:t>
            </w:r>
            <w:r w:rsidRPr="0043080E">
              <w:rPr>
                <w:rFonts w:eastAsia="Times New Roman" w:cs="Calibri"/>
                <w:sz w:val="12"/>
                <w:szCs w:val="12"/>
                <w:lang w:eastAsia="cs-CZ"/>
              </w:rPr>
              <w:t>§ 24 až § 26 zákona č. 254/2001 Sb., o vodách a o změně některých zákonů</w:t>
            </w:r>
            <w:r w:rsidRPr="0043080E">
              <w:rPr>
                <w:rFonts w:eastAsia="Times New Roman" w:cs="Calibri"/>
                <w:sz w:val="12"/>
                <w:szCs w:val="12"/>
                <w:lang w:val="en-US" w:eastAsia="cs-CZ"/>
              </w:rPr>
              <w:t>]</w:t>
            </w:r>
            <w:r w:rsidRPr="0043080E">
              <w:rPr>
                <w:rFonts w:eastAsia="Times New Roman" w:cs="Calibri"/>
                <w:sz w:val="12"/>
                <w:szCs w:val="12"/>
                <w:lang w:eastAsia="cs-CZ"/>
              </w:rPr>
              <w:t xml:space="preserve"> je uvedený záměr možný, protože lze předpokládat, že nedojde ke zhoršení chemického stavu a </w:t>
            </w:r>
            <w:proofErr w:type="spellStart"/>
            <w:r w:rsidRPr="0043080E">
              <w:rPr>
                <w:rFonts w:eastAsia="Times New Roman" w:cs="Calibri"/>
                <w:sz w:val="12"/>
                <w:szCs w:val="12"/>
                <w:lang w:eastAsia="cs-CZ"/>
              </w:rPr>
              <w:t>kvantitavního</w:t>
            </w:r>
            <w:proofErr w:type="spellEnd"/>
            <w:r w:rsidRPr="0043080E">
              <w:rPr>
                <w:rFonts w:eastAsia="Times New Roman" w:cs="Calibri"/>
                <w:sz w:val="12"/>
                <w:szCs w:val="12"/>
                <w:lang w:eastAsia="cs-CZ"/>
              </w:rPr>
              <w:t xml:space="preserve"> stavu útvarů podzemních vod, a že nebude znemožněno dosažení jejich dobrého stavu/ potenciálu.</w:t>
            </w:r>
          </w:p>
          <w:p w14:paraId="5032CAC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Z hlediska zájmu daných Plánem pro zvládání povodňových rizik v povodí Dunaje je uvedený záměr možný.</w:t>
            </w:r>
          </w:p>
          <w:p w14:paraId="479AB3B9"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Toto hodnocení vychází z posouzení souladu daného záměru s výše uvedenými platnými dokumenty.</w:t>
            </w:r>
          </w:p>
          <w:p w14:paraId="14EDA237"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Z hlediska dalších zájmů chráněných zákonem č. 254/2001 Sb., o vodách a o změně některých zákonů, souhlasíme s uvedeným záměrem.</w:t>
            </w:r>
          </w:p>
          <w:p w14:paraId="7B74E1EE"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6E08E643"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E8CC416" w14:textId="2319749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w:t>
            </w:r>
            <w:r w:rsidR="00705B5E" w:rsidRPr="0043080E">
              <w:rPr>
                <w:rFonts w:eastAsia="Times New Roman" w:cs="Calibri"/>
                <w:sz w:val="12"/>
                <w:szCs w:val="12"/>
                <w:lang w:eastAsia="cs-CZ"/>
              </w:rPr>
              <w:t>7</w:t>
            </w:r>
          </w:p>
        </w:tc>
        <w:tc>
          <w:tcPr>
            <w:tcW w:w="1830" w:type="dxa"/>
            <w:tcBorders>
              <w:top w:val="nil"/>
              <w:left w:val="nil"/>
              <w:bottom w:val="single" w:sz="4" w:space="0" w:color="auto"/>
              <w:right w:val="nil"/>
            </w:tcBorders>
            <w:shd w:val="clear" w:color="auto" w:fill="auto"/>
            <w:vAlign w:val="center"/>
          </w:tcPr>
          <w:p w14:paraId="094B597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Technické sítě Brno,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2AB3B2B3" w14:textId="770EF201" w:rsidR="00D1426E" w:rsidRPr="0043080E" w:rsidRDefault="00D1426E" w:rsidP="00D1426E">
            <w:pPr>
              <w:spacing w:after="0" w:line="240" w:lineRule="auto"/>
              <w:ind w:left="0"/>
              <w:jc w:val="center"/>
              <w:rPr>
                <w:rFonts w:eastAsia="Times New Roman" w:cs="Calibri"/>
                <w:color w:val="FF0000"/>
                <w:sz w:val="12"/>
                <w:szCs w:val="12"/>
                <w:lang w:eastAsia="cs-CZ"/>
              </w:rPr>
            </w:pPr>
            <w:r w:rsidRPr="0043080E">
              <w:rPr>
                <w:rFonts w:eastAsia="Times New Roman" w:cs="Calibri"/>
                <w:sz w:val="12"/>
                <w:szCs w:val="12"/>
                <w:lang w:eastAsia="cs-CZ"/>
              </w:rPr>
              <w:t>TSB/08262/2020</w:t>
            </w:r>
          </w:p>
        </w:tc>
        <w:tc>
          <w:tcPr>
            <w:tcW w:w="757" w:type="dxa"/>
            <w:tcBorders>
              <w:top w:val="nil"/>
              <w:left w:val="nil"/>
              <w:bottom w:val="single" w:sz="4" w:space="0" w:color="auto"/>
              <w:right w:val="single" w:sz="4" w:space="0" w:color="auto"/>
            </w:tcBorders>
            <w:shd w:val="clear" w:color="auto" w:fill="auto"/>
            <w:vAlign w:val="center"/>
          </w:tcPr>
          <w:p w14:paraId="4ADB44A9"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21.7.2020</w:t>
            </w:r>
          </w:p>
        </w:tc>
        <w:tc>
          <w:tcPr>
            <w:tcW w:w="4704" w:type="dxa"/>
            <w:tcBorders>
              <w:top w:val="nil"/>
              <w:left w:val="nil"/>
              <w:bottom w:val="single" w:sz="4" w:space="0" w:color="auto"/>
              <w:right w:val="single" w:sz="4" w:space="0" w:color="auto"/>
            </w:tcBorders>
            <w:shd w:val="clear" w:color="auto" w:fill="auto"/>
            <w:vAlign w:val="center"/>
          </w:tcPr>
          <w:p w14:paraId="58E5D3BF" w14:textId="173FE984"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realizaci záměru</w:t>
            </w:r>
            <w:r w:rsidRPr="0043080E">
              <w:rPr>
                <w:rFonts w:eastAsia="Times New Roman" w:cs="Calibri"/>
                <w:sz w:val="12"/>
                <w:szCs w:val="12"/>
                <w:lang w:eastAsia="cs-CZ"/>
              </w:rPr>
              <w:t>.</w:t>
            </w:r>
          </w:p>
          <w:p w14:paraId="03F923C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Při provádění dojde k odkrývání kabelového vedení veřejného osvětlení – podmínky pro provádění viz dokladová část – ve vjezdu na tento pozemek požadujeme ochranu stávajícího napájecího kabelu VO. Kabel VO v celé délce vjezdu obnažit a uložit do dělené chráničky AROT </w:t>
            </w:r>
            <w:proofErr w:type="gramStart"/>
            <w:r w:rsidRPr="0043080E">
              <w:rPr>
                <w:rFonts w:eastAsia="Times New Roman" w:cs="Calibri"/>
                <w:sz w:val="12"/>
                <w:szCs w:val="12"/>
                <w:lang w:eastAsia="cs-CZ"/>
              </w:rPr>
              <w:t>110mm</w:t>
            </w:r>
            <w:proofErr w:type="gramEnd"/>
            <w:r w:rsidRPr="0043080E">
              <w:rPr>
                <w:rFonts w:eastAsia="Times New Roman" w:cs="Calibri"/>
                <w:sz w:val="12"/>
                <w:szCs w:val="12"/>
                <w:lang w:eastAsia="cs-CZ"/>
              </w:rPr>
              <w:t xml:space="preserve"> s přesahem 0,5m na každou stranu vjezdu.</w:t>
            </w:r>
          </w:p>
          <w:p w14:paraId="07DD3CA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oblasti dotčené stavbou se nachází optická trasa v majetku společnost Technické sítě Brno, a.s.</w:t>
            </w:r>
          </w:p>
          <w:p w14:paraId="4D6D1D4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124A06B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6767E64" w14:textId="3502428D" w:rsidR="00D1426E" w:rsidRPr="0043080E" w:rsidRDefault="0043080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38</w:t>
            </w:r>
          </w:p>
        </w:tc>
        <w:tc>
          <w:tcPr>
            <w:tcW w:w="1830" w:type="dxa"/>
            <w:tcBorders>
              <w:top w:val="nil"/>
              <w:left w:val="nil"/>
              <w:bottom w:val="single" w:sz="4" w:space="0" w:color="auto"/>
              <w:right w:val="nil"/>
            </w:tcBorders>
            <w:shd w:val="clear" w:color="auto" w:fill="auto"/>
            <w:vAlign w:val="center"/>
          </w:tcPr>
          <w:p w14:paraId="6ADBAB73"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E.ON Česká republika, s.r.o., </w:t>
            </w:r>
            <w:proofErr w:type="spellStart"/>
            <w:proofErr w:type="gramStart"/>
            <w:r w:rsidRPr="0043080E">
              <w:rPr>
                <w:rFonts w:eastAsia="Times New Roman" w:cs="Calibri"/>
                <w:sz w:val="12"/>
                <w:szCs w:val="12"/>
                <w:lang w:eastAsia="cs-CZ"/>
              </w:rPr>
              <w:t>reg.správa</w:t>
            </w:r>
            <w:proofErr w:type="spellEnd"/>
            <w:proofErr w:type="gramEnd"/>
            <w:r w:rsidRPr="0043080E">
              <w:rPr>
                <w:rFonts w:eastAsia="Times New Roman" w:cs="Calibri"/>
                <w:sz w:val="12"/>
                <w:szCs w:val="12"/>
                <w:lang w:eastAsia="cs-CZ"/>
              </w:rPr>
              <w:t xml:space="preserve"> Brno</w:t>
            </w:r>
          </w:p>
        </w:tc>
        <w:tc>
          <w:tcPr>
            <w:tcW w:w="1828" w:type="dxa"/>
            <w:tcBorders>
              <w:top w:val="nil"/>
              <w:left w:val="single" w:sz="4" w:space="0" w:color="auto"/>
              <w:bottom w:val="single" w:sz="4" w:space="0" w:color="auto"/>
              <w:right w:val="single" w:sz="4" w:space="0" w:color="auto"/>
            </w:tcBorders>
            <w:shd w:val="clear" w:color="auto" w:fill="auto"/>
            <w:vAlign w:val="center"/>
          </w:tcPr>
          <w:p w14:paraId="084D54E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B6941-26060600</w:t>
            </w:r>
          </w:p>
        </w:tc>
        <w:tc>
          <w:tcPr>
            <w:tcW w:w="757" w:type="dxa"/>
            <w:tcBorders>
              <w:top w:val="nil"/>
              <w:left w:val="nil"/>
              <w:bottom w:val="single" w:sz="4" w:space="0" w:color="auto"/>
              <w:right w:val="single" w:sz="4" w:space="0" w:color="auto"/>
            </w:tcBorders>
            <w:shd w:val="clear" w:color="auto" w:fill="auto"/>
            <w:vAlign w:val="center"/>
          </w:tcPr>
          <w:p w14:paraId="19BF4B7C"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21.7.2020</w:t>
            </w:r>
          </w:p>
        </w:tc>
        <w:tc>
          <w:tcPr>
            <w:tcW w:w="4704" w:type="dxa"/>
            <w:tcBorders>
              <w:top w:val="nil"/>
              <w:left w:val="nil"/>
              <w:bottom w:val="single" w:sz="4" w:space="0" w:color="auto"/>
              <w:right w:val="single" w:sz="4" w:space="0" w:color="auto"/>
            </w:tcBorders>
            <w:shd w:val="clear" w:color="auto" w:fill="auto"/>
            <w:vAlign w:val="center"/>
          </w:tcPr>
          <w:p w14:paraId="5ABF898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Vyjádření o existenci zařízení distribuční soustavy (elektrická síť) ve vlastnictví E.ON Distribuce, a.s.</w:t>
            </w:r>
          </w:p>
          <w:p w14:paraId="010C8DDD"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zájmovém území se nenachází žádné zařízení ve vlastnictví E.ON Distribuce, a.s.</w:t>
            </w:r>
          </w:p>
          <w:p w14:paraId="59AB0E2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0D270130"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772746F" w14:textId="7E839230"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39</w:t>
            </w:r>
          </w:p>
        </w:tc>
        <w:tc>
          <w:tcPr>
            <w:tcW w:w="1830" w:type="dxa"/>
            <w:tcBorders>
              <w:top w:val="nil"/>
              <w:left w:val="nil"/>
              <w:bottom w:val="single" w:sz="4" w:space="0" w:color="auto"/>
              <w:right w:val="nil"/>
            </w:tcBorders>
            <w:shd w:val="clear" w:color="auto" w:fill="auto"/>
            <w:vAlign w:val="center"/>
          </w:tcPr>
          <w:p w14:paraId="3CE9A496" w14:textId="77777777" w:rsidR="00D1426E" w:rsidRPr="0043080E" w:rsidRDefault="00D1426E" w:rsidP="00D1426E">
            <w:pPr>
              <w:spacing w:after="0" w:line="240" w:lineRule="auto"/>
              <w:ind w:left="0"/>
              <w:jc w:val="center"/>
              <w:rPr>
                <w:rFonts w:eastAsia="Times New Roman" w:cs="Calibri"/>
                <w:sz w:val="12"/>
                <w:szCs w:val="12"/>
                <w:lang w:eastAsia="cs-CZ"/>
              </w:rPr>
            </w:pPr>
            <w:proofErr w:type="spellStart"/>
            <w:r w:rsidRPr="0043080E">
              <w:rPr>
                <w:rFonts w:eastAsia="Times New Roman" w:cs="Calibri"/>
                <w:sz w:val="12"/>
                <w:szCs w:val="12"/>
                <w:lang w:eastAsia="cs-CZ"/>
              </w:rPr>
              <w:t>GridServices</w:t>
            </w:r>
            <w:proofErr w:type="spellEnd"/>
            <w:r w:rsidRPr="0043080E">
              <w:rPr>
                <w:rFonts w:eastAsia="Times New Roman" w:cs="Calibri"/>
                <w:sz w:val="12"/>
                <w:szCs w:val="12"/>
                <w:lang w:eastAsia="cs-CZ"/>
              </w:rPr>
              <w:t>, s.r.o. - ostatní objekty</w:t>
            </w:r>
          </w:p>
        </w:tc>
        <w:tc>
          <w:tcPr>
            <w:tcW w:w="1828" w:type="dxa"/>
            <w:tcBorders>
              <w:top w:val="nil"/>
              <w:left w:val="single" w:sz="4" w:space="0" w:color="auto"/>
              <w:bottom w:val="single" w:sz="4" w:space="0" w:color="auto"/>
              <w:right w:val="single" w:sz="4" w:space="0" w:color="auto"/>
            </w:tcBorders>
            <w:shd w:val="clear" w:color="auto" w:fill="auto"/>
            <w:vAlign w:val="center"/>
          </w:tcPr>
          <w:p w14:paraId="6A5BD54C"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5002187058</w:t>
            </w:r>
          </w:p>
        </w:tc>
        <w:tc>
          <w:tcPr>
            <w:tcW w:w="757" w:type="dxa"/>
            <w:tcBorders>
              <w:top w:val="nil"/>
              <w:left w:val="nil"/>
              <w:bottom w:val="single" w:sz="4" w:space="0" w:color="auto"/>
              <w:right w:val="single" w:sz="4" w:space="0" w:color="auto"/>
            </w:tcBorders>
            <w:shd w:val="clear" w:color="auto" w:fill="auto"/>
            <w:vAlign w:val="center"/>
          </w:tcPr>
          <w:p w14:paraId="6012B76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21.7.2020</w:t>
            </w:r>
          </w:p>
        </w:tc>
        <w:tc>
          <w:tcPr>
            <w:tcW w:w="4704" w:type="dxa"/>
            <w:tcBorders>
              <w:top w:val="nil"/>
              <w:left w:val="nil"/>
              <w:bottom w:val="single" w:sz="4" w:space="0" w:color="auto"/>
              <w:right w:val="single" w:sz="4" w:space="0" w:color="auto"/>
            </w:tcBorders>
            <w:shd w:val="clear" w:color="auto" w:fill="auto"/>
            <w:vAlign w:val="center"/>
          </w:tcPr>
          <w:p w14:paraId="4912A862" w14:textId="694F5EA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podmínkami pro realizaci záměru</w:t>
            </w:r>
            <w:r w:rsidRPr="0043080E">
              <w:rPr>
                <w:rFonts w:eastAsia="Times New Roman" w:cs="Calibri"/>
                <w:sz w:val="12"/>
                <w:szCs w:val="12"/>
                <w:lang w:eastAsia="cs-CZ"/>
              </w:rPr>
              <w:t>.</w:t>
            </w:r>
          </w:p>
          <w:p w14:paraId="6BD299C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V zájmovém území stavby se nachází STL plynovod PE </w:t>
            </w:r>
            <w:proofErr w:type="spellStart"/>
            <w:r w:rsidRPr="0043080E">
              <w:rPr>
                <w:rFonts w:eastAsia="Times New Roman" w:cs="Calibri"/>
                <w:sz w:val="12"/>
                <w:szCs w:val="12"/>
                <w:lang w:eastAsia="cs-CZ"/>
              </w:rPr>
              <w:t>dn</w:t>
            </w:r>
            <w:proofErr w:type="spellEnd"/>
            <w:r w:rsidRPr="0043080E">
              <w:rPr>
                <w:rFonts w:eastAsia="Times New Roman" w:cs="Calibri"/>
                <w:sz w:val="12"/>
                <w:szCs w:val="12"/>
                <w:lang w:eastAsia="cs-CZ"/>
              </w:rPr>
              <w:t xml:space="preserve"> 315 vč. Přípojky, dále se v území nachází nefunkční STL plynovod vč přípojek.</w:t>
            </w:r>
          </w:p>
          <w:p w14:paraId="09617F5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Požadujeme respektovat průběh a ochranné pásmo plynárenských zařízení. A další podmínky ve vyjádření.</w:t>
            </w:r>
          </w:p>
          <w:p w14:paraId="7C601588"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2F42C68C"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C654ECD" w14:textId="327357A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0</w:t>
            </w:r>
          </w:p>
        </w:tc>
        <w:tc>
          <w:tcPr>
            <w:tcW w:w="1830" w:type="dxa"/>
            <w:tcBorders>
              <w:top w:val="nil"/>
              <w:left w:val="nil"/>
              <w:bottom w:val="single" w:sz="4" w:space="0" w:color="auto"/>
              <w:right w:val="nil"/>
            </w:tcBorders>
            <w:shd w:val="clear" w:color="auto" w:fill="auto"/>
            <w:vAlign w:val="center"/>
          </w:tcPr>
          <w:p w14:paraId="458CE970" w14:textId="1BE554A2" w:rsidR="00D1426E" w:rsidRPr="006440DB" w:rsidRDefault="00D1426E" w:rsidP="00D1426E">
            <w:pPr>
              <w:spacing w:after="0" w:line="240" w:lineRule="auto"/>
              <w:ind w:left="0"/>
              <w:jc w:val="center"/>
              <w:rPr>
                <w:rFonts w:eastAsia="Times New Roman" w:cs="Calibri"/>
                <w:sz w:val="12"/>
                <w:szCs w:val="12"/>
                <w:lang w:eastAsia="cs-CZ"/>
              </w:rPr>
            </w:pPr>
            <w:proofErr w:type="spellStart"/>
            <w:r w:rsidRPr="006440DB">
              <w:rPr>
                <w:rFonts w:eastAsia="Times New Roman" w:cs="Calibri"/>
                <w:sz w:val="12"/>
                <w:szCs w:val="12"/>
                <w:lang w:eastAsia="cs-CZ"/>
              </w:rPr>
              <w:t>G</w:t>
            </w:r>
            <w:r w:rsidR="005C5F6A">
              <w:rPr>
                <w:rFonts w:eastAsia="Times New Roman" w:cs="Calibri"/>
                <w:sz w:val="12"/>
                <w:szCs w:val="12"/>
                <w:lang w:eastAsia="cs-CZ"/>
              </w:rPr>
              <w:t>asNet</w:t>
            </w:r>
            <w:proofErr w:type="spellEnd"/>
            <w:r w:rsidRPr="006440DB">
              <w:rPr>
                <w:rFonts w:eastAsia="Times New Roman" w:cs="Calibri"/>
                <w:sz w:val="12"/>
                <w:szCs w:val="12"/>
                <w:lang w:eastAsia="cs-CZ"/>
              </w:rPr>
              <w:t>, s.r.o. - plyn (měření)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49E434CB" w14:textId="02E96D1F" w:rsidR="00D1426E" w:rsidRPr="00A72BBE" w:rsidRDefault="006440DB" w:rsidP="00D1426E">
            <w:pPr>
              <w:spacing w:after="0" w:line="240" w:lineRule="auto"/>
              <w:ind w:left="0"/>
              <w:jc w:val="center"/>
              <w:rPr>
                <w:rFonts w:eastAsia="Times New Roman" w:cs="Calibri"/>
                <w:sz w:val="12"/>
                <w:szCs w:val="12"/>
                <w:lang w:eastAsia="cs-CZ"/>
              </w:rPr>
            </w:pPr>
            <w:r w:rsidRPr="00A72BBE">
              <w:rPr>
                <w:rFonts w:eastAsia="Times New Roman" w:cs="Calibri"/>
                <w:sz w:val="12"/>
                <w:szCs w:val="12"/>
                <w:lang w:eastAsia="cs-CZ"/>
              </w:rPr>
              <w:t>5002323634</w:t>
            </w:r>
          </w:p>
        </w:tc>
        <w:tc>
          <w:tcPr>
            <w:tcW w:w="757" w:type="dxa"/>
            <w:tcBorders>
              <w:top w:val="nil"/>
              <w:left w:val="nil"/>
              <w:bottom w:val="single" w:sz="4" w:space="0" w:color="auto"/>
              <w:right w:val="single" w:sz="4" w:space="0" w:color="auto"/>
            </w:tcBorders>
            <w:shd w:val="clear" w:color="auto" w:fill="auto"/>
            <w:vAlign w:val="center"/>
          </w:tcPr>
          <w:p w14:paraId="52CA380C" w14:textId="4B19961C" w:rsidR="00D1426E" w:rsidRPr="00A72BBE" w:rsidRDefault="006440DB" w:rsidP="00D1426E">
            <w:pPr>
              <w:spacing w:after="0" w:line="240" w:lineRule="auto"/>
              <w:ind w:left="0"/>
              <w:jc w:val="center"/>
              <w:rPr>
                <w:rFonts w:eastAsia="Times New Roman" w:cs="Calibri"/>
                <w:sz w:val="12"/>
                <w:szCs w:val="12"/>
                <w:lang w:eastAsia="cs-CZ"/>
              </w:rPr>
            </w:pPr>
            <w:r w:rsidRPr="00A72BBE">
              <w:rPr>
                <w:rFonts w:eastAsia="Times New Roman" w:cs="Calibri"/>
                <w:sz w:val="12"/>
                <w:szCs w:val="12"/>
                <w:lang w:eastAsia="cs-CZ"/>
              </w:rPr>
              <w:t>1.3.2021</w:t>
            </w:r>
          </w:p>
        </w:tc>
        <w:tc>
          <w:tcPr>
            <w:tcW w:w="4704" w:type="dxa"/>
            <w:tcBorders>
              <w:top w:val="nil"/>
              <w:left w:val="nil"/>
              <w:bottom w:val="single" w:sz="4" w:space="0" w:color="auto"/>
              <w:right w:val="single" w:sz="4" w:space="0" w:color="auto"/>
            </w:tcBorders>
            <w:shd w:val="clear" w:color="auto" w:fill="auto"/>
            <w:vAlign w:val="center"/>
          </w:tcPr>
          <w:p w14:paraId="323C058B" w14:textId="65F658AF" w:rsidR="00A72BBE" w:rsidRPr="00A72BBE" w:rsidRDefault="00A72BBE" w:rsidP="006440DB">
            <w:pPr>
              <w:spacing w:after="0" w:line="240" w:lineRule="auto"/>
              <w:ind w:left="0"/>
              <w:jc w:val="left"/>
              <w:rPr>
                <w:rFonts w:eastAsia="Times New Roman" w:cs="Calibri"/>
                <w:sz w:val="12"/>
                <w:szCs w:val="12"/>
                <w:lang w:eastAsia="cs-CZ"/>
              </w:rPr>
            </w:pPr>
            <w:r w:rsidRPr="00A72BBE">
              <w:rPr>
                <w:rFonts w:eastAsia="Times New Roman" w:cs="Calibri"/>
                <w:sz w:val="12"/>
                <w:szCs w:val="12"/>
                <w:lang w:eastAsia="cs-CZ"/>
              </w:rPr>
              <w:t>Souhlasné stanovisko</w:t>
            </w:r>
            <w:r>
              <w:rPr>
                <w:rFonts w:eastAsia="Times New Roman" w:cs="Calibri"/>
                <w:sz w:val="12"/>
                <w:szCs w:val="12"/>
                <w:lang w:eastAsia="cs-CZ"/>
              </w:rPr>
              <w:t>.</w:t>
            </w:r>
          </w:p>
          <w:p w14:paraId="32F01C0A" w14:textId="5C40A7A1" w:rsidR="00D1426E" w:rsidRPr="00A72BBE" w:rsidRDefault="006440DB" w:rsidP="006440DB">
            <w:pPr>
              <w:spacing w:after="0" w:line="240" w:lineRule="auto"/>
              <w:ind w:left="0"/>
              <w:jc w:val="left"/>
              <w:rPr>
                <w:rFonts w:eastAsia="Times New Roman" w:cs="Calibri"/>
                <w:sz w:val="12"/>
                <w:szCs w:val="12"/>
                <w:lang w:eastAsia="cs-CZ"/>
              </w:rPr>
            </w:pPr>
            <w:r w:rsidRPr="00A72BBE">
              <w:rPr>
                <w:rFonts w:eastAsia="Times New Roman" w:cs="Calibri"/>
                <w:sz w:val="12"/>
                <w:szCs w:val="12"/>
                <w:lang w:eastAsia="cs-CZ"/>
              </w:rPr>
              <w:t>K předložené projektové dokumentaci na odběrné plynové zařízení (dále jen „OPZ“) vydáváme souhlasné stanovisko pouze z hlediska umístění hlavního uzávěru plynu (dále jen „HUP“), fakturačního plynoměru, hodinového množství odebraného plynu a počtu spotřebičů.</w:t>
            </w:r>
          </w:p>
          <w:p w14:paraId="32D4F835" w14:textId="407076B6" w:rsidR="006440DB" w:rsidRPr="00A72BBE" w:rsidRDefault="006440DB" w:rsidP="006440DB">
            <w:pPr>
              <w:spacing w:after="0" w:line="240" w:lineRule="auto"/>
              <w:ind w:left="0"/>
              <w:jc w:val="left"/>
              <w:rPr>
                <w:rFonts w:eastAsia="Times New Roman" w:cs="Calibri"/>
                <w:sz w:val="12"/>
                <w:szCs w:val="12"/>
                <w:lang w:eastAsia="cs-CZ"/>
              </w:rPr>
            </w:pPr>
            <w:r w:rsidRPr="00A72BBE">
              <w:rPr>
                <w:rFonts w:eastAsia="Times New Roman" w:cs="Calibri"/>
                <w:sz w:val="12"/>
                <w:szCs w:val="12"/>
                <w:lang w:eastAsia="cs-CZ"/>
              </w:rPr>
              <w:t>Podrobná textace viz dokladová část</w:t>
            </w:r>
          </w:p>
        </w:tc>
      </w:tr>
      <w:tr w:rsidR="00D1426E" w:rsidRPr="0043080E" w14:paraId="0F74BAD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FC7B2AA" w14:textId="0CA01D5E"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tcPr>
          <w:p w14:paraId="1B1DFA61" w14:textId="77777777" w:rsidR="00D1426E" w:rsidRPr="0043080E" w:rsidRDefault="00D1426E" w:rsidP="00D1426E">
            <w:pPr>
              <w:spacing w:after="0" w:line="240" w:lineRule="auto"/>
              <w:ind w:left="0"/>
              <w:jc w:val="center"/>
              <w:rPr>
                <w:rFonts w:eastAsia="Times New Roman" w:cs="Calibri"/>
                <w:sz w:val="12"/>
                <w:szCs w:val="12"/>
                <w:lang w:eastAsia="cs-CZ"/>
              </w:rPr>
            </w:pPr>
            <w:proofErr w:type="spellStart"/>
            <w:r w:rsidRPr="0043080E">
              <w:rPr>
                <w:rFonts w:eastAsia="Times New Roman" w:cs="Calibri"/>
                <w:sz w:val="12"/>
                <w:szCs w:val="12"/>
                <w:lang w:eastAsia="cs-CZ"/>
              </w:rPr>
              <w:t>GridServices</w:t>
            </w:r>
            <w:proofErr w:type="spellEnd"/>
            <w:r w:rsidRPr="0043080E">
              <w:rPr>
                <w:rFonts w:eastAsia="Times New Roman" w:cs="Calibri"/>
                <w:sz w:val="12"/>
                <w:szCs w:val="12"/>
                <w:lang w:eastAsia="cs-CZ"/>
              </w:rPr>
              <w:t xml:space="preserve">, s.r.o. - </w:t>
            </w:r>
            <w:proofErr w:type="gramStart"/>
            <w:r w:rsidRPr="0043080E">
              <w:rPr>
                <w:rFonts w:eastAsia="Times New Roman" w:cs="Calibri"/>
                <w:sz w:val="12"/>
                <w:szCs w:val="12"/>
                <w:lang w:eastAsia="cs-CZ"/>
              </w:rPr>
              <w:t>plyn - smlouva</w:t>
            </w:r>
            <w:proofErr w:type="gramEnd"/>
            <w:r w:rsidRPr="0043080E">
              <w:rPr>
                <w:rFonts w:eastAsia="Times New Roman" w:cs="Calibri"/>
                <w:sz w:val="12"/>
                <w:szCs w:val="12"/>
                <w:lang w:eastAsia="cs-CZ"/>
              </w:rPr>
              <w:t xml:space="preserve"> o připojení</w:t>
            </w:r>
          </w:p>
        </w:tc>
        <w:tc>
          <w:tcPr>
            <w:tcW w:w="1828" w:type="dxa"/>
            <w:tcBorders>
              <w:top w:val="nil"/>
              <w:left w:val="single" w:sz="4" w:space="0" w:color="auto"/>
              <w:bottom w:val="single" w:sz="4" w:space="0" w:color="auto"/>
              <w:right w:val="single" w:sz="4" w:space="0" w:color="auto"/>
            </w:tcBorders>
            <w:shd w:val="clear" w:color="auto" w:fill="auto"/>
            <w:vAlign w:val="center"/>
          </w:tcPr>
          <w:p w14:paraId="681B0DD0" w14:textId="0ABC3AC1" w:rsidR="00D1426E" w:rsidRPr="0043080E" w:rsidRDefault="0043080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Č.310090007752</w:t>
            </w:r>
          </w:p>
        </w:tc>
        <w:tc>
          <w:tcPr>
            <w:tcW w:w="757" w:type="dxa"/>
            <w:tcBorders>
              <w:top w:val="nil"/>
              <w:left w:val="nil"/>
              <w:bottom w:val="single" w:sz="4" w:space="0" w:color="auto"/>
              <w:right w:val="single" w:sz="4" w:space="0" w:color="auto"/>
            </w:tcBorders>
            <w:shd w:val="clear" w:color="auto" w:fill="auto"/>
            <w:vAlign w:val="center"/>
          </w:tcPr>
          <w:p w14:paraId="70EDD5B4" w14:textId="430CEED6" w:rsidR="00D1426E" w:rsidRPr="0043080E" w:rsidRDefault="0043080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8.1.2021</w:t>
            </w:r>
          </w:p>
        </w:tc>
        <w:tc>
          <w:tcPr>
            <w:tcW w:w="4704" w:type="dxa"/>
            <w:tcBorders>
              <w:top w:val="nil"/>
              <w:left w:val="nil"/>
              <w:bottom w:val="single" w:sz="4" w:space="0" w:color="auto"/>
              <w:right w:val="single" w:sz="4" w:space="0" w:color="auto"/>
            </w:tcBorders>
            <w:shd w:val="clear" w:color="auto" w:fill="auto"/>
            <w:vAlign w:val="center"/>
          </w:tcPr>
          <w:p w14:paraId="6F2C3EDE" w14:textId="62335272" w:rsidR="00D1426E" w:rsidRPr="0043080E" w:rsidRDefault="0043080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w:t>
            </w:r>
          </w:p>
        </w:tc>
      </w:tr>
      <w:tr w:rsidR="00D1426E" w:rsidRPr="0043080E" w14:paraId="13615935"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0C2FBA9F" w14:textId="5DFEEE4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2</w:t>
            </w:r>
          </w:p>
        </w:tc>
        <w:tc>
          <w:tcPr>
            <w:tcW w:w="1830" w:type="dxa"/>
            <w:tcBorders>
              <w:top w:val="nil"/>
              <w:left w:val="nil"/>
              <w:bottom w:val="single" w:sz="4" w:space="0" w:color="auto"/>
              <w:right w:val="nil"/>
            </w:tcBorders>
            <w:shd w:val="clear" w:color="auto" w:fill="auto"/>
            <w:vAlign w:val="center"/>
          </w:tcPr>
          <w:p w14:paraId="1E171F4F" w14:textId="77777777" w:rsidR="00D1426E" w:rsidRPr="0043080E" w:rsidRDefault="00D1426E" w:rsidP="00D1426E">
            <w:pPr>
              <w:spacing w:after="0" w:line="240" w:lineRule="auto"/>
              <w:ind w:left="0"/>
              <w:jc w:val="center"/>
              <w:rPr>
                <w:rFonts w:eastAsia="Times New Roman" w:cs="Calibri"/>
                <w:sz w:val="12"/>
                <w:szCs w:val="12"/>
                <w:lang w:eastAsia="cs-CZ"/>
              </w:rPr>
            </w:pPr>
            <w:proofErr w:type="spellStart"/>
            <w:r w:rsidRPr="0043080E">
              <w:rPr>
                <w:rFonts w:eastAsia="Times New Roman" w:cs="Calibri"/>
                <w:sz w:val="12"/>
                <w:szCs w:val="12"/>
                <w:lang w:eastAsia="cs-CZ"/>
              </w:rPr>
              <w:t>itself</w:t>
            </w:r>
            <w:proofErr w:type="spellEnd"/>
            <w:r w:rsidRPr="0043080E">
              <w:rPr>
                <w:rFonts w:eastAsia="Times New Roman" w:cs="Calibri"/>
                <w:sz w:val="12"/>
                <w:szCs w:val="12"/>
                <w:lang w:eastAsia="cs-CZ"/>
              </w:rPr>
              <w:t xml:space="preserve"> s.r.o.</w:t>
            </w:r>
          </w:p>
        </w:tc>
        <w:tc>
          <w:tcPr>
            <w:tcW w:w="1828" w:type="dxa"/>
            <w:tcBorders>
              <w:top w:val="nil"/>
              <w:left w:val="single" w:sz="4" w:space="0" w:color="auto"/>
              <w:bottom w:val="single" w:sz="4" w:space="0" w:color="auto"/>
              <w:right w:val="single" w:sz="4" w:space="0" w:color="auto"/>
            </w:tcBorders>
            <w:shd w:val="clear" w:color="auto" w:fill="auto"/>
            <w:vAlign w:val="center"/>
          </w:tcPr>
          <w:p w14:paraId="7818E05A" w14:textId="2F6A4BF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20/003795</w:t>
            </w:r>
          </w:p>
        </w:tc>
        <w:tc>
          <w:tcPr>
            <w:tcW w:w="757" w:type="dxa"/>
            <w:tcBorders>
              <w:top w:val="nil"/>
              <w:left w:val="nil"/>
              <w:bottom w:val="single" w:sz="4" w:space="0" w:color="auto"/>
              <w:right w:val="single" w:sz="4" w:space="0" w:color="auto"/>
            </w:tcBorders>
            <w:shd w:val="clear" w:color="auto" w:fill="auto"/>
            <w:vAlign w:val="center"/>
          </w:tcPr>
          <w:p w14:paraId="6D63E7E9" w14:textId="6D42ACF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17.8.2020</w:t>
            </w:r>
          </w:p>
        </w:tc>
        <w:tc>
          <w:tcPr>
            <w:tcW w:w="4704" w:type="dxa"/>
            <w:tcBorders>
              <w:top w:val="nil"/>
              <w:left w:val="nil"/>
              <w:bottom w:val="single" w:sz="4" w:space="0" w:color="auto"/>
              <w:right w:val="single" w:sz="4" w:space="0" w:color="auto"/>
            </w:tcBorders>
            <w:shd w:val="clear" w:color="auto" w:fill="auto"/>
            <w:vAlign w:val="center"/>
          </w:tcPr>
          <w:p w14:paraId="69683F49" w14:textId="7BC36740"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2CC4C25E" w14:textId="420F8B8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437D096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18A7FD8E" w14:textId="76B80DD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tcPr>
          <w:p w14:paraId="7FB6E602"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České radiokomunikace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26A2C820"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UPTS/OS/251078/2020</w:t>
            </w:r>
          </w:p>
        </w:tc>
        <w:tc>
          <w:tcPr>
            <w:tcW w:w="757" w:type="dxa"/>
            <w:tcBorders>
              <w:top w:val="nil"/>
              <w:left w:val="nil"/>
              <w:bottom w:val="single" w:sz="4" w:space="0" w:color="auto"/>
              <w:right w:val="single" w:sz="4" w:space="0" w:color="auto"/>
            </w:tcBorders>
            <w:shd w:val="clear" w:color="auto" w:fill="auto"/>
            <w:vAlign w:val="center"/>
          </w:tcPr>
          <w:p w14:paraId="4DE42E98"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16.7.2020</w:t>
            </w:r>
          </w:p>
        </w:tc>
        <w:tc>
          <w:tcPr>
            <w:tcW w:w="4704" w:type="dxa"/>
            <w:tcBorders>
              <w:top w:val="nil"/>
              <w:left w:val="nil"/>
              <w:bottom w:val="single" w:sz="4" w:space="0" w:color="auto"/>
              <w:right w:val="single" w:sz="4" w:space="0" w:color="auto"/>
            </w:tcBorders>
            <w:shd w:val="clear" w:color="auto" w:fill="auto"/>
            <w:vAlign w:val="center"/>
          </w:tcPr>
          <w:p w14:paraId="45DC552F" w14:textId="558DF26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bez námitek, </w:t>
            </w:r>
            <w:r w:rsidRPr="0043080E">
              <w:rPr>
                <w:rFonts w:eastAsia="Times New Roman" w:cs="Calibri"/>
                <w:color w:val="FF0000"/>
                <w:sz w:val="12"/>
                <w:szCs w:val="12"/>
                <w:lang w:eastAsia="cs-CZ"/>
              </w:rPr>
              <w:t>podmínky pro realizaci</w:t>
            </w:r>
            <w:r w:rsidRPr="0043080E">
              <w:rPr>
                <w:rFonts w:eastAsia="Times New Roman" w:cs="Calibri"/>
                <w:sz w:val="12"/>
                <w:szCs w:val="12"/>
                <w:lang w:eastAsia="cs-CZ"/>
              </w:rPr>
              <w:t>.</w:t>
            </w:r>
          </w:p>
          <w:p w14:paraId="30BCCF5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současné době prochází v blízkosti Vámi řešeného území paprsek radioreléového spoje elektronické komunikační sítě ve správě Českých Radiokomunikací, a.s. Obecně platí, že koridory radioreléových spojů nesmí být částečně ani krátkodobě narušení konstrukcí stavebních objektů, konstrukcí použité stavební techniky nebo tělesy přenášených stavebních břemen.</w:t>
            </w:r>
          </w:p>
          <w:p w14:paraId="566BA36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Stavebník je povinen nejpozději 3 měsíce před zahájením výstavby uzavřít „Dohodu o přeložení kolizního vedení Českých Radiokomunikací, a.s.“</w:t>
            </w:r>
          </w:p>
          <w:p w14:paraId="7A67D1D2"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color w:val="FF0000"/>
                <w:sz w:val="12"/>
                <w:szCs w:val="12"/>
                <w:lang w:eastAsia="cs-CZ"/>
              </w:rPr>
              <w:t xml:space="preserve">Nutno provést přeložku – přeložka navržena v rámci dokumentace navazujícího záměru PK </w:t>
            </w:r>
            <w:proofErr w:type="spellStart"/>
            <w:r w:rsidRPr="0043080E">
              <w:rPr>
                <w:rFonts w:eastAsia="Times New Roman" w:cs="Calibri"/>
                <w:color w:val="FF0000"/>
                <w:sz w:val="12"/>
                <w:szCs w:val="12"/>
                <w:lang w:eastAsia="cs-CZ"/>
              </w:rPr>
              <w:t>Ossendorf</w:t>
            </w:r>
            <w:proofErr w:type="spellEnd"/>
            <w:r w:rsidRPr="0043080E">
              <w:rPr>
                <w:rFonts w:eastAsia="Times New Roman" w:cs="Calibri"/>
                <w:color w:val="FF0000"/>
                <w:sz w:val="12"/>
                <w:szCs w:val="12"/>
                <w:lang w:eastAsia="cs-CZ"/>
              </w:rPr>
              <w:t xml:space="preserve"> s.r.o.</w:t>
            </w:r>
          </w:p>
          <w:p w14:paraId="7BE962B7"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19469E2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EDDB4AB" w14:textId="56C07D0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w:t>
            </w:r>
            <w:r w:rsidR="00705B5E" w:rsidRPr="0043080E">
              <w:rPr>
                <w:rFonts w:eastAsia="Times New Roman" w:cs="Calibri"/>
                <w:sz w:val="12"/>
                <w:szCs w:val="12"/>
                <w:lang w:eastAsia="cs-CZ"/>
              </w:rPr>
              <w:t>4</w:t>
            </w:r>
          </w:p>
        </w:tc>
        <w:tc>
          <w:tcPr>
            <w:tcW w:w="1830" w:type="dxa"/>
            <w:tcBorders>
              <w:top w:val="nil"/>
              <w:left w:val="nil"/>
              <w:bottom w:val="single" w:sz="4" w:space="0" w:color="auto"/>
              <w:right w:val="nil"/>
            </w:tcBorders>
            <w:shd w:val="clear" w:color="auto" w:fill="auto"/>
            <w:vAlign w:val="center"/>
          </w:tcPr>
          <w:p w14:paraId="0A68C337" w14:textId="77777777" w:rsidR="00D1426E" w:rsidRPr="0043080E" w:rsidRDefault="00D1426E" w:rsidP="00D1426E">
            <w:pPr>
              <w:spacing w:after="0" w:line="240" w:lineRule="auto"/>
              <w:ind w:left="0"/>
              <w:jc w:val="center"/>
              <w:rPr>
                <w:rFonts w:eastAsia="Times New Roman" w:cs="Calibri"/>
                <w:sz w:val="12"/>
                <w:szCs w:val="12"/>
                <w:lang w:eastAsia="cs-CZ"/>
              </w:rPr>
            </w:pPr>
            <w:proofErr w:type="spellStart"/>
            <w:r w:rsidRPr="0043080E">
              <w:rPr>
                <w:rFonts w:eastAsia="Times New Roman" w:cs="Calibri"/>
                <w:sz w:val="12"/>
                <w:szCs w:val="12"/>
                <w:lang w:eastAsia="cs-CZ"/>
              </w:rPr>
              <w:t>Dial</w:t>
            </w:r>
            <w:proofErr w:type="spellEnd"/>
            <w:r w:rsidRPr="0043080E">
              <w:rPr>
                <w:rFonts w:eastAsia="Times New Roman" w:cs="Calibri"/>
                <w:sz w:val="12"/>
                <w:szCs w:val="12"/>
                <w:lang w:eastAsia="cs-CZ"/>
              </w:rPr>
              <w:t xml:space="preserve"> Telecom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7015C635"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BM811329</w:t>
            </w:r>
          </w:p>
        </w:tc>
        <w:tc>
          <w:tcPr>
            <w:tcW w:w="757" w:type="dxa"/>
            <w:tcBorders>
              <w:top w:val="nil"/>
              <w:left w:val="nil"/>
              <w:bottom w:val="single" w:sz="4" w:space="0" w:color="auto"/>
              <w:right w:val="single" w:sz="4" w:space="0" w:color="auto"/>
            </w:tcBorders>
            <w:shd w:val="clear" w:color="auto" w:fill="auto"/>
            <w:vAlign w:val="center"/>
          </w:tcPr>
          <w:p w14:paraId="0E61C60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21.7.2020</w:t>
            </w:r>
          </w:p>
        </w:tc>
        <w:tc>
          <w:tcPr>
            <w:tcW w:w="4704" w:type="dxa"/>
            <w:tcBorders>
              <w:top w:val="nil"/>
              <w:left w:val="nil"/>
              <w:bottom w:val="single" w:sz="4" w:space="0" w:color="auto"/>
              <w:right w:val="single" w:sz="4" w:space="0" w:color="auto"/>
            </w:tcBorders>
            <w:shd w:val="clear" w:color="auto" w:fill="auto"/>
            <w:vAlign w:val="center"/>
          </w:tcPr>
          <w:p w14:paraId="57F7E90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podmínek.</w:t>
            </w:r>
          </w:p>
          <w:p w14:paraId="600ACC25"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7FA38DA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52D270A" w14:textId="0518367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4</w:t>
            </w:r>
            <w:r w:rsidR="00705B5E" w:rsidRPr="0043080E">
              <w:rPr>
                <w:rFonts w:eastAsia="Times New Roman" w:cs="Calibri"/>
                <w:sz w:val="12"/>
                <w:szCs w:val="12"/>
                <w:lang w:eastAsia="cs-CZ"/>
              </w:rPr>
              <w:t>5</w:t>
            </w:r>
          </w:p>
        </w:tc>
        <w:tc>
          <w:tcPr>
            <w:tcW w:w="1830" w:type="dxa"/>
            <w:tcBorders>
              <w:top w:val="nil"/>
              <w:left w:val="nil"/>
              <w:bottom w:val="single" w:sz="4" w:space="0" w:color="auto"/>
              <w:right w:val="nil"/>
            </w:tcBorders>
            <w:shd w:val="clear" w:color="auto" w:fill="auto"/>
            <w:vAlign w:val="center"/>
          </w:tcPr>
          <w:p w14:paraId="703F764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T-Mobile Czech Republic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4DAAA012" w14:textId="27E3875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E30320/20</w:t>
            </w:r>
          </w:p>
        </w:tc>
        <w:tc>
          <w:tcPr>
            <w:tcW w:w="757" w:type="dxa"/>
            <w:tcBorders>
              <w:top w:val="nil"/>
              <w:left w:val="nil"/>
              <w:bottom w:val="single" w:sz="4" w:space="0" w:color="auto"/>
              <w:right w:val="single" w:sz="4" w:space="0" w:color="auto"/>
            </w:tcBorders>
            <w:shd w:val="clear" w:color="auto" w:fill="auto"/>
            <w:vAlign w:val="center"/>
          </w:tcPr>
          <w:p w14:paraId="25CBB79F" w14:textId="07BE22D0"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10.8.2020</w:t>
            </w:r>
          </w:p>
        </w:tc>
        <w:tc>
          <w:tcPr>
            <w:tcW w:w="4704" w:type="dxa"/>
            <w:tcBorders>
              <w:top w:val="nil"/>
              <w:left w:val="nil"/>
              <w:bottom w:val="single" w:sz="4" w:space="0" w:color="auto"/>
              <w:right w:val="single" w:sz="4" w:space="0" w:color="auto"/>
            </w:tcBorders>
            <w:shd w:val="clear" w:color="auto" w:fill="auto"/>
            <w:vAlign w:val="center"/>
          </w:tcPr>
          <w:p w14:paraId="04210DDE"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13500384" w14:textId="031DAE8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5A545FE1"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07D5FE9" w14:textId="51D5C2D9"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46</w:t>
            </w:r>
          </w:p>
        </w:tc>
        <w:tc>
          <w:tcPr>
            <w:tcW w:w="1830" w:type="dxa"/>
            <w:tcBorders>
              <w:top w:val="nil"/>
              <w:left w:val="nil"/>
              <w:bottom w:val="single" w:sz="4" w:space="0" w:color="auto"/>
              <w:right w:val="nil"/>
            </w:tcBorders>
            <w:shd w:val="clear" w:color="auto" w:fill="auto"/>
            <w:vAlign w:val="center"/>
          </w:tcPr>
          <w:p w14:paraId="24D54264"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Vodafone Czech Republic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2460BA84"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200716-1227191667</w:t>
            </w:r>
          </w:p>
        </w:tc>
        <w:tc>
          <w:tcPr>
            <w:tcW w:w="757" w:type="dxa"/>
            <w:tcBorders>
              <w:top w:val="nil"/>
              <w:left w:val="nil"/>
              <w:bottom w:val="single" w:sz="4" w:space="0" w:color="auto"/>
              <w:right w:val="single" w:sz="4" w:space="0" w:color="auto"/>
            </w:tcBorders>
            <w:shd w:val="clear" w:color="auto" w:fill="auto"/>
            <w:vAlign w:val="center"/>
          </w:tcPr>
          <w:p w14:paraId="2DE018AB"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20.7.2020</w:t>
            </w:r>
          </w:p>
        </w:tc>
        <w:tc>
          <w:tcPr>
            <w:tcW w:w="4704" w:type="dxa"/>
            <w:tcBorders>
              <w:top w:val="nil"/>
              <w:left w:val="nil"/>
              <w:bottom w:val="single" w:sz="4" w:space="0" w:color="auto"/>
              <w:right w:val="single" w:sz="4" w:space="0" w:color="auto"/>
            </w:tcBorders>
            <w:shd w:val="clear" w:color="auto" w:fill="auto"/>
            <w:vAlign w:val="center"/>
          </w:tcPr>
          <w:p w14:paraId="091F333D" w14:textId="3BFD184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w:t>
            </w:r>
            <w:r w:rsidRPr="0043080E">
              <w:rPr>
                <w:rFonts w:eastAsia="Times New Roman" w:cs="Calibri"/>
                <w:color w:val="FF0000"/>
                <w:sz w:val="12"/>
                <w:szCs w:val="12"/>
                <w:lang w:eastAsia="cs-CZ"/>
              </w:rPr>
              <w:t>stanovisko s podmínkami pro navazující PD řešenou v samostatném řízení</w:t>
            </w:r>
            <w:r w:rsidRPr="0043080E">
              <w:rPr>
                <w:rFonts w:eastAsia="Times New Roman" w:cs="Calibri"/>
                <w:sz w:val="12"/>
                <w:szCs w:val="12"/>
                <w:lang w:eastAsia="cs-CZ"/>
              </w:rPr>
              <w:t>.</w:t>
            </w:r>
          </w:p>
          <w:p w14:paraId="0CFD59D8"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 území se nachází MW spoj a jeho koncové body. Během realizace uvedené akce a při použití výškových jeřábů v této úrovni nesmí dojít k jeho přerušení.</w:t>
            </w:r>
          </w:p>
          <w:p w14:paraId="6E6C6D29"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color w:val="FF0000"/>
                <w:sz w:val="12"/>
                <w:szCs w:val="12"/>
                <w:lang w:eastAsia="cs-CZ"/>
              </w:rPr>
              <w:t xml:space="preserve">Nutno provést přeložku – přeložka navržena v rámci dokumentace navazujícího záměru PK </w:t>
            </w:r>
            <w:proofErr w:type="spellStart"/>
            <w:r w:rsidRPr="0043080E">
              <w:rPr>
                <w:rFonts w:eastAsia="Times New Roman" w:cs="Calibri"/>
                <w:color w:val="FF0000"/>
                <w:sz w:val="12"/>
                <w:szCs w:val="12"/>
                <w:lang w:eastAsia="cs-CZ"/>
              </w:rPr>
              <w:t>Ossendorf</w:t>
            </w:r>
            <w:proofErr w:type="spellEnd"/>
            <w:r w:rsidRPr="0043080E">
              <w:rPr>
                <w:rFonts w:eastAsia="Times New Roman" w:cs="Calibri"/>
                <w:color w:val="FF0000"/>
                <w:sz w:val="12"/>
                <w:szCs w:val="12"/>
                <w:lang w:eastAsia="cs-CZ"/>
              </w:rPr>
              <w:t xml:space="preserve"> s.r.o.</w:t>
            </w:r>
          </w:p>
          <w:p w14:paraId="50A4B8DA"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6F5268C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71EF2F06" w14:textId="68CB6460"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47</w:t>
            </w:r>
          </w:p>
        </w:tc>
        <w:tc>
          <w:tcPr>
            <w:tcW w:w="1830" w:type="dxa"/>
            <w:tcBorders>
              <w:top w:val="nil"/>
              <w:left w:val="nil"/>
              <w:bottom w:val="single" w:sz="4" w:space="0" w:color="auto"/>
              <w:right w:val="nil"/>
            </w:tcBorders>
            <w:shd w:val="clear" w:color="auto" w:fill="auto"/>
            <w:vAlign w:val="center"/>
          </w:tcPr>
          <w:p w14:paraId="7FEBF5C8"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Ministerstvo obrany-sekce nakládání s majetkem, odbor ochrany územních zájmů</w:t>
            </w:r>
          </w:p>
        </w:tc>
        <w:tc>
          <w:tcPr>
            <w:tcW w:w="1828" w:type="dxa"/>
            <w:tcBorders>
              <w:top w:val="nil"/>
              <w:left w:val="single" w:sz="4" w:space="0" w:color="auto"/>
              <w:bottom w:val="single" w:sz="4" w:space="0" w:color="auto"/>
              <w:right w:val="single" w:sz="4" w:space="0" w:color="auto"/>
            </w:tcBorders>
            <w:shd w:val="clear" w:color="auto" w:fill="auto"/>
            <w:vAlign w:val="center"/>
          </w:tcPr>
          <w:p w14:paraId="1A40FC8F"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102924/2020-1150-OÚZ-BR</w:t>
            </w:r>
          </w:p>
        </w:tc>
        <w:tc>
          <w:tcPr>
            <w:tcW w:w="757" w:type="dxa"/>
            <w:tcBorders>
              <w:top w:val="nil"/>
              <w:left w:val="nil"/>
              <w:bottom w:val="single" w:sz="4" w:space="0" w:color="auto"/>
              <w:right w:val="single" w:sz="4" w:space="0" w:color="auto"/>
            </w:tcBorders>
            <w:shd w:val="clear" w:color="auto" w:fill="auto"/>
            <w:vAlign w:val="center"/>
          </w:tcPr>
          <w:p w14:paraId="4A25BA03"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30.7.2020</w:t>
            </w:r>
          </w:p>
        </w:tc>
        <w:tc>
          <w:tcPr>
            <w:tcW w:w="4704" w:type="dxa"/>
            <w:tcBorders>
              <w:top w:val="nil"/>
              <w:left w:val="nil"/>
              <w:bottom w:val="single" w:sz="4" w:space="0" w:color="auto"/>
              <w:right w:val="single" w:sz="4" w:space="0" w:color="auto"/>
            </w:tcBorders>
            <w:shd w:val="clear" w:color="auto" w:fill="auto"/>
            <w:vAlign w:val="center"/>
          </w:tcPr>
          <w:p w14:paraId="245DEA8B"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závazné stanovisko.</w:t>
            </w:r>
          </w:p>
          <w:p w14:paraId="41FBAE16" w14:textId="77777777"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06018382"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F868F7B" w14:textId="3C431120"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48</w:t>
            </w:r>
          </w:p>
        </w:tc>
        <w:tc>
          <w:tcPr>
            <w:tcW w:w="1830" w:type="dxa"/>
            <w:tcBorders>
              <w:top w:val="nil"/>
              <w:left w:val="nil"/>
              <w:bottom w:val="single" w:sz="4" w:space="0" w:color="auto"/>
              <w:right w:val="nil"/>
            </w:tcBorders>
            <w:shd w:val="clear" w:color="auto" w:fill="auto"/>
            <w:vAlign w:val="center"/>
          </w:tcPr>
          <w:p w14:paraId="183B4890"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Česká telekomunikační infrastruktura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355B7EED" w14:textId="72C59CD4"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791409/20</w:t>
            </w:r>
          </w:p>
        </w:tc>
        <w:tc>
          <w:tcPr>
            <w:tcW w:w="757" w:type="dxa"/>
            <w:tcBorders>
              <w:top w:val="nil"/>
              <w:left w:val="nil"/>
              <w:bottom w:val="single" w:sz="4" w:space="0" w:color="auto"/>
              <w:right w:val="single" w:sz="4" w:space="0" w:color="auto"/>
            </w:tcBorders>
            <w:shd w:val="clear" w:color="auto" w:fill="auto"/>
            <w:vAlign w:val="center"/>
          </w:tcPr>
          <w:p w14:paraId="12210FEF" w14:textId="33ADDAD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19.10.2020</w:t>
            </w:r>
          </w:p>
        </w:tc>
        <w:tc>
          <w:tcPr>
            <w:tcW w:w="4704" w:type="dxa"/>
            <w:tcBorders>
              <w:top w:val="nil"/>
              <w:left w:val="nil"/>
              <w:bottom w:val="single" w:sz="4" w:space="0" w:color="auto"/>
              <w:right w:val="single" w:sz="4" w:space="0" w:color="auto"/>
            </w:tcBorders>
            <w:shd w:val="clear" w:color="auto" w:fill="auto"/>
            <w:vAlign w:val="center"/>
          </w:tcPr>
          <w:p w14:paraId="1BE813E1" w14:textId="3A4D6D9A"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Souhlasné stanovisko </w:t>
            </w:r>
            <w:r w:rsidRPr="0043080E">
              <w:rPr>
                <w:rFonts w:eastAsia="Times New Roman" w:cs="Calibri"/>
                <w:color w:val="FF0000"/>
                <w:sz w:val="12"/>
                <w:szCs w:val="12"/>
                <w:lang w:eastAsia="cs-CZ"/>
              </w:rPr>
              <w:t>s podmínkami pro realizace záměru a PD pro přeložku (řešeno v samostatné dokumentaci)</w:t>
            </w:r>
            <w:r w:rsidRPr="0043080E">
              <w:rPr>
                <w:rFonts w:eastAsia="Times New Roman" w:cs="Calibri"/>
                <w:sz w:val="12"/>
                <w:szCs w:val="12"/>
                <w:lang w:eastAsia="cs-CZ"/>
              </w:rPr>
              <w:t xml:space="preserve">. </w:t>
            </w:r>
          </w:p>
          <w:p w14:paraId="76DDD01D"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Stavebník a/nebo Žadatel, je-li Stavebníkem, je povinen </w:t>
            </w:r>
          </w:p>
          <w:p w14:paraId="3E30D08D" w14:textId="18BDE75C"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(i) dodržet tyto níže uvedené podmínky, které byly stanovené POS, tak jak je tento označen ve Všeobecných podmínkách ochrany SEK</w:t>
            </w:r>
          </w:p>
          <w:p w14:paraId="60307DC9" w14:textId="506BFA5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 Realizace stavby je podmíněna překládkou trasy SEK, nebo zařízení ve vlastnictví společnosti CETIN a.s. A to, přeložení trasy SEK z důvodu výstavby nového pavilonu. Na vedení SEK umístěné na nemovitosti se vztahuje § 104, případně § 147 zákona č.127/2005 Sb., o elektronických komunikacích. Náklady spojené s vynucenou překládkou na úrovni stávajícího technického řešení a zřízením služebnosti SEK hradí ten, kdo překládku vyvolal. Přeložení trasy SEK zajistí její vlastník, společnost CETIN a.s. Překládka bude provedena dle projektové dokumentace odsouhlasené provozovatelem sítě CETIN a.s. Realizace je podmíněna uzavřením smlouvy o provedení vynucené překládky, nejpozději před vydáním stavebního povolení nebo jiného rozhodnutí. K případnému zajištění vynucené překládky a uzavření příslušných smluv kontaktujte zaměstnance společnosti CETIN a.s., Ing. Radek Novák tel. 238 462 753, e-m: radek.novak@cetin.cz </w:t>
            </w:r>
          </w:p>
          <w:p w14:paraId="13980F3F" w14:textId="3B6D0C38"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Stavebník písemně oznámí na místně příslušné pracoviště ochrany sítě termín zahájení prací. Dbát zvýšené opatrnosti při práci, aby během stavby nedošlo k poškození SEK. </w:t>
            </w:r>
            <w:r w:rsidRPr="0043080E">
              <w:rPr>
                <w:rFonts w:eastAsia="Times New Roman" w:cs="Calibri"/>
                <w:color w:val="FF0000"/>
                <w:sz w:val="12"/>
                <w:szCs w:val="12"/>
                <w:lang w:eastAsia="cs-CZ"/>
              </w:rPr>
              <w:t xml:space="preserve">V prostoru nového vjezdu je nutné uložit tel. kabely do betonových žlabů, nebo dělené chráničky AROT (pouze tam kde je stávající chránička poškozená, nebo není vůbec), s minimálním krytím 1,2 m. Vedle </w:t>
            </w:r>
            <w:proofErr w:type="spellStart"/>
            <w:r w:rsidRPr="0043080E">
              <w:rPr>
                <w:rFonts w:eastAsia="Times New Roman" w:cs="Calibri"/>
                <w:color w:val="FF0000"/>
                <w:sz w:val="12"/>
                <w:szCs w:val="12"/>
                <w:lang w:eastAsia="cs-CZ"/>
              </w:rPr>
              <w:t>zažlabovaných</w:t>
            </w:r>
            <w:proofErr w:type="spellEnd"/>
            <w:r w:rsidRPr="0043080E">
              <w:rPr>
                <w:rFonts w:eastAsia="Times New Roman" w:cs="Calibri"/>
                <w:color w:val="FF0000"/>
                <w:sz w:val="12"/>
                <w:szCs w:val="12"/>
                <w:lang w:eastAsia="cs-CZ"/>
              </w:rPr>
              <w:t xml:space="preserve"> kabelů požadujeme založení rezervní </w:t>
            </w:r>
            <w:proofErr w:type="gramStart"/>
            <w:r w:rsidRPr="0043080E">
              <w:rPr>
                <w:rFonts w:eastAsia="Times New Roman" w:cs="Calibri"/>
                <w:color w:val="FF0000"/>
                <w:sz w:val="12"/>
                <w:szCs w:val="12"/>
                <w:lang w:eastAsia="cs-CZ"/>
              </w:rPr>
              <w:t>chráničky - trubky</w:t>
            </w:r>
            <w:proofErr w:type="gramEnd"/>
            <w:r w:rsidRPr="0043080E">
              <w:rPr>
                <w:rFonts w:eastAsia="Times New Roman" w:cs="Calibri"/>
                <w:color w:val="FF0000"/>
                <w:sz w:val="12"/>
                <w:szCs w:val="12"/>
                <w:lang w:eastAsia="cs-CZ"/>
              </w:rPr>
              <w:t xml:space="preserve"> minimální průměr 150 mm, se zataženým protahovacím lankem a na obou koncích řádně utěsněnou. Chráničky musí přesahovat minimálně 0,5 m na každou stranu mimo vjezd</w:t>
            </w:r>
            <w:proofErr w:type="gramStart"/>
            <w:r w:rsidRPr="0043080E">
              <w:rPr>
                <w:rFonts w:eastAsia="Times New Roman" w:cs="Calibri"/>
                <w:sz w:val="12"/>
                <w:szCs w:val="12"/>
                <w:lang w:eastAsia="cs-CZ"/>
              </w:rPr>
              <w:t>. ;</w:t>
            </w:r>
            <w:proofErr w:type="gramEnd"/>
            <w:r w:rsidRPr="0043080E">
              <w:rPr>
                <w:rFonts w:eastAsia="Times New Roman" w:cs="Calibri"/>
                <w:sz w:val="12"/>
                <w:szCs w:val="12"/>
                <w:lang w:eastAsia="cs-CZ"/>
              </w:rPr>
              <w:t xml:space="preserve"> a </w:t>
            </w:r>
          </w:p>
          <w:p w14:paraId="5520E65B" w14:textId="4B8D990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w:t>
            </w:r>
            <w:proofErr w:type="spellStart"/>
            <w:r w:rsidRPr="0043080E">
              <w:rPr>
                <w:rFonts w:eastAsia="Times New Roman" w:cs="Calibri"/>
                <w:sz w:val="12"/>
                <w:szCs w:val="12"/>
                <w:lang w:eastAsia="cs-CZ"/>
              </w:rPr>
              <w:t>ii</w:t>
            </w:r>
            <w:proofErr w:type="spellEnd"/>
            <w:r w:rsidRPr="0043080E">
              <w:rPr>
                <w:rFonts w:eastAsia="Times New Roman" w:cs="Calibri"/>
                <w:sz w:val="12"/>
                <w:szCs w:val="12"/>
                <w:lang w:eastAsia="cs-CZ"/>
              </w:rPr>
              <w:t>) řídit se Všeobecnými podmínkami ochrany SEK, které jsou nedílnou součástí Vyjádření;</w:t>
            </w:r>
          </w:p>
          <w:p w14:paraId="196D0264" w14:textId="314F503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5CFFAD9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3394C2E" w14:textId="136CA770"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49</w:t>
            </w:r>
          </w:p>
        </w:tc>
        <w:tc>
          <w:tcPr>
            <w:tcW w:w="1830" w:type="dxa"/>
            <w:tcBorders>
              <w:top w:val="nil"/>
              <w:left w:val="nil"/>
              <w:bottom w:val="single" w:sz="4" w:space="0" w:color="auto"/>
              <w:right w:val="nil"/>
            </w:tcBorders>
            <w:shd w:val="clear" w:color="auto" w:fill="auto"/>
            <w:vAlign w:val="center"/>
          </w:tcPr>
          <w:p w14:paraId="382C49EB"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Ústav archeologické památkové péče Brno</w:t>
            </w:r>
          </w:p>
        </w:tc>
        <w:tc>
          <w:tcPr>
            <w:tcW w:w="1828" w:type="dxa"/>
            <w:tcBorders>
              <w:top w:val="nil"/>
              <w:left w:val="single" w:sz="4" w:space="0" w:color="auto"/>
              <w:bottom w:val="single" w:sz="4" w:space="0" w:color="auto"/>
              <w:right w:val="single" w:sz="4" w:space="0" w:color="auto"/>
            </w:tcBorders>
            <w:shd w:val="clear" w:color="auto" w:fill="auto"/>
            <w:vAlign w:val="center"/>
          </w:tcPr>
          <w:p w14:paraId="161C819C"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220/2020</w:t>
            </w:r>
          </w:p>
        </w:tc>
        <w:tc>
          <w:tcPr>
            <w:tcW w:w="757" w:type="dxa"/>
            <w:tcBorders>
              <w:top w:val="nil"/>
              <w:left w:val="nil"/>
              <w:bottom w:val="single" w:sz="4" w:space="0" w:color="auto"/>
              <w:right w:val="single" w:sz="4" w:space="0" w:color="auto"/>
            </w:tcBorders>
            <w:shd w:val="clear" w:color="auto" w:fill="auto"/>
            <w:vAlign w:val="center"/>
          </w:tcPr>
          <w:p w14:paraId="5EA4EADA"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20.07.2020</w:t>
            </w:r>
          </w:p>
        </w:tc>
        <w:tc>
          <w:tcPr>
            <w:tcW w:w="4704" w:type="dxa"/>
            <w:tcBorders>
              <w:top w:val="nil"/>
              <w:left w:val="nil"/>
              <w:bottom w:val="single" w:sz="4" w:space="0" w:color="auto"/>
              <w:right w:val="single" w:sz="4" w:space="0" w:color="auto"/>
            </w:tcBorders>
            <w:shd w:val="clear" w:color="auto" w:fill="auto"/>
            <w:vAlign w:val="center"/>
          </w:tcPr>
          <w:p w14:paraId="77D29B56"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w:t>
            </w:r>
          </w:p>
          <w:p w14:paraId="659E32E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 xml:space="preserve">Je nutné dodržet podmínky zákona č. 20/1987 Sb., o státní památkové péči, ve znění pozdějších předpisů. Stavebník je povinen – včas oznámit svůj záměr Archeologickému ústavu AV ČR, umožnit provedení záchranného archeologického výzkumu </w:t>
            </w:r>
          </w:p>
          <w:p w14:paraId="01135064"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7C18754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57B392EF" w14:textId="28C3E64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r w:rsidR="00705B5E" w:rsidRPr="0043080E">
              <w:rPr>
                <w:rFonts w:eastAsia="Times New Roman" w:cs="Calibri"/>
                <w:sz w:val="12"/>
                <w:szCs w:val="12"/>
                <w:lang w:eastAsia="cs-CZ"/>
              </w:rPr>
              <w:t>0</w:t>
            </w:r>
          </w:p>
        </w:tc>
        <w:tc>
          <w:tcPr>
            <w:tcW w:w="1830" w:type="dxa"/>
            <w:tcBorders>
              <w:top w:val="nil"/>
              <w:left w:val="nil"/>
              <w:bottom w:val="single" w:sz="4" w:space="0" w:color="auto"/>
              <w:right w:val="nil"/>
            </w:tcBorders>
            <w:shd w:val="clear" w:color="auto" w:fill="auto"/>
            <w:vAlign w:val="center"/>
          </w:tcPr>
          <w:p w14:paraId="1F18C3A7"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DPMB</w:t>
            </w:r>
          </w:p>
        </w:tc>
        <w:tc>
          <w:tcPr>
            <w:tcW w:w="1828" w:type="dxa"/>
            <w:tcBorders>
              <w:top w:val="nil"/>
              <w:left w:val="single" w:sz="4" w:space="0" w:color="auto"/>
              <w:bottom w:val="single" w:sz="4" w:space="0" w:color="auto"/>
              <w:right w:val="single" w:sz="4" w:space="0" w:color="auto"/>
            </w:tcBorders>
            <w:shd w:val="clear" w:color="auto" w:fill="auto"/>
            <w:vAlign w:val="center"/>
          </w:tcPr>
          <w:p w14:paraId="14169591" w14:textId="2828D15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12809/2020/5040</w:t>
            </w:r>
          </w:p>
        </w:tc>
        <w:tc>
          <w:tcPr>
            <w:tcW w:w="757" w:type="dxa"/>
            <w:tcBorders>
              <w:top w:val="nil"/>
              <w:left w:val="nil"/>
              <w:bottom w:val="single" w:sz="4" w:space="0" w:color="auto"/>
              <w:right w:val="single" w:sz="4" w:space="0" w:color="auto"/>
            </w:tcBorders>
            <w:shd w:val="clear" w:color="auto" w:fill="auto"/>
            <w:vAlign w:val="center"/>
          </w:tcPr>
          <w:p w14:paraId="4174A27C" w14:textId="2F3CBD8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31.8.2020</w:t>
            </w:r>
          </w:p>
        </w:tc>
        <w:tc>
          <w:tcPr>
            <w:tcW w:w="4704" w:type="dxa"/>
            <w:tcBorders>
              <w:top w:val="nil"/>
              <w:left w:val="nil"/>
              <w:bottom w:val="single" w:sz="4" w:space="0" w:color="auto"/>
              <w:right w:val="single" w:sz="4" w:space="0" w:color="auto"/>
            </w:tcBorders>
            <w:shd w:val="clear" w:color="auto" w:fill="auto"/>
            <w:vAlign w:val="center"/>
          </w:tcPr>
          <w:p w14:paraId="47DD2035" w14:textId="13000133"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podmínek.</w:t>
            </w:r>
          </w:p>
          <w:p w14:paraId="792D3A2E" w14:textId="2FA0D76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Vzhledem k funkčnímu i provoznímu rozsahu objektu upozorňujeme na nezbytnost těsné koordinace s dalšími strategickým stavbami ať už v územní či provozní souvislosti.</w:t>
            </w:r>
          </w:p>
          <w:p w14:paraId="328A3B7A" w14:textId="068A0D4F"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0991FA8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515853AD" w14:textId="6E2D9585"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r w:rsidR="00705B5E" w:rsidRPr="0043080E">
              <w:rPr>
                <w:rFonts w:eastAsia="Times New Roman" w:cs="Calibri"/>
                <w:sz w:val="12"/>
                <w:szCs w:val="12"/>
                <w:lang w:eastAsia="cs-CZ"/>
              </w:rPr>
              <w:t>1</w:t>
            </w:r>
          </w:p>
        </w:tc>
        <w:tc>
          <w:tcPr>
            <w:tcW w:w="1830" w:type="dxa"/>
            <w:tcBorders>
              <w:top w:val="nil"/>
              <w:left w:val="nil"/>
              <w:bottom w:val="single" w:sz="4" w:space="0" w:color="auto"/>
              <w:right w:val="nil"/>
            </w:tcBorders>
            <w:shd w:val="clear" w:color="auto" w:fill="auto"/>
            <w:vAlign w:val="center"/>
          </w:tcPr>
          <w:p w14:paraId="448EEBE3"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ČD Telematika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39FC4DB7" w14:textId="2B2B8AB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1202014190</w:t>
            </w:r>
          </w:p>
        </w:tc>
        <w:tc>
          <w:tcPr>
            <w:tcW w:w="757" w:type="dxa"/>
            <w:tcBorders>
              <w:top w:val="nil"/>
              <w:left w:val="nil"/>
              <w:bottom w:val="single" w:sz="4" w:space="0" w:color="auto"/>
              <w:right w:val="single" w:sz="4" w:space="0" w:color="auto"/>
            </w:tcBorders>
            <w:shd w:val="clear" w:color="auto" w:fill="auto"/>
            <w:vAlign w:val="center"/>
          </w:tcPr>
          <w:p w14:paraId="1F3E2EB0" w14:textId="3FC549C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10.8.2020</w:t>
            </w:r>
          </w:p>
        </w:tc>
        <w:tc>
          <w:tcPr>
            <w:tcW w:w="4704" w:type="dxa"/>
            <w:tcBorders>
              <w:top w:val="nil"/>
              <w:left w:val="nil"/>
              <w:bottom w:val="single" w:sz="4" w:space="0" w:color="auto"/>
              <w:right w:val="single" w:sz="4" w:space="0" w:color="auto"/>
            </w:tcBorders>
            <w:shd w:val="clear" w:color="auto" w:fill="auto"/>
            <w:vAlign w:val="center"/>
          </w:tcPr>
          <w:p w14:paraId="1FC64E30"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2F91DB2C" w14:textId="15B2399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6A907FE0"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044FB30" w14:textId="72CE64B0"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5</w:t>
            </w:r>
            <w:r w:rsidR="00705B5E" w:rsidRPr="0043080E">
              <w:rPr>
                <w:rFonts w:eastAsia="Times New Roman" w:cs="Calibri"/>
                <w:color w:val="000000" w:themeColor="text1"/>
                <w:sz w:val="12"/>
                <w:szCs w:val="12"/>
                <w:lang w:eastAsia="cs-CZ"/>
              </w:rPr>
              <w:t>2</w:t>
            </w:r>
          </w:p>
        </w:tc>
        <w:tc>
          <w:tcPr>
            <w:tcW w:w="1830" w:type="dxa"/>
            <w:tcBorders>
              <w:top w:val="nil"/>
              <w:left w:val="nil"/>
              <w:bottom w:val="single" w:sz="4" w:space="0" w:color="auto"/>
              <w:right w:val="nil"/>
            </w:tcBorders>
            <w:shd w:val="clear" w:color="auto" w:fill="auto"/>
            <w:vAlign w:val="center"/>
          </w:tcPr>
          <w:p w14:paraId="31653ABA" w14:textId="77777777"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proofErr w:type="spellStart"/>
            <w:r w:rsidRPr="0043080E">
              <w:rPr>
                <w:rFonts w:eastAsia="Times New Roman" w:cs="Calibri"/>
                <w:color w:val="000000" w:themeColor="text1"/>
                <w:sz w:val="12"/>
                <w:szCs w:val="12"/>
                <w:lang w:eastAsia="cs-CZ"/>
              </w:rPr>
              <w:t>Faster</w:t>
            </w:r>
            <w:proofErr w:type="spellEnd"/>
            <w:r w:rsidRPr="0043080E">
              <w:rPr>
                <w:rFonts w:eastAsia="Times New Roman" w:cs="Calibri"/>
                <w:color w:val="000000" w:themeColor="text1"/>
                <w:sz w:val="12"/>
                <w:szCs w:val="12"/>
                <w:lang w:eastAsia="cs-CZ"/>
              </w:rPr>
              <w:t xml:space="preserve"> CZ spol. s r.o.</w:t>
            </w:r>
          </w:p>
        </w:tc>
        <w:tc>
          <w:tcPr>
            <w:tcW w:w="1828" w:type="dxa"/>
            <w:tcBorders>
              <w:top w:val="nil"/>
              <w:left w:val="single" w:sz="4" w:space="0" w:color="auto"/>
              <w:bottom w:val="single" w:sz="4" w:space="0" w:color="auto"/>
              <w:right w:val="single" w:sz="4" w:space="0" w:color="auto"/>
            </w:tcBorders>
            <w:shd w:val="clear" w:color="auto" w:fill="auto"/>
            <w:vAlign w:val="center"/>
          </w:tcPr>
          <w:p w14:paraId="138AC6B1" w14:textId="0D8E4D16"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4DF534F7" w14:textId="017DEF4C"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24.8.2020</w:t>
            </w:r>
          </w:p>
        </w:tc>
        <w:tc>
          <w:tcPr>
            <w:tcW w:w="4704" w:type="dxa"/>
            <w:tcBorders>
              <w:top w:val="nil"/>
              <w:left w:val="nil"/>
              <w:bottom w:val="single" w:sz="4" w:space="0" w:color="auto"/>
              <w:right w:val="single" w:sz="4" w:space="0" w:color="auto"/>
            </w:tcBorders>
            <w:shd w:val="clear" w:color="auto" w:fill="auto"/>
            <w:vAlign w:val="center"/>
          </w:tcPr>
          <w:p w14:paraId="0D354F24" w14:textId="38316DA7"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Souhlasné stanovisko s připomínkami pro </w:t>
            </w:r>
            <w:r w:rsidRPr="0043080E">
              <w:rPr>
                <w:rFonts w:eastAsia="Times New Roman" w:cs="Calibri"/>
                <w:color w:val="FF0000"/>
                <w:sz w:val="12"/>
                <w:szCs w:val="12"/>
                <w:lang w:eastAsia="cs-CZ"/>
              </w:rPr>
              <w:t>zhotovitele při a před realizací stavby.</w:t>
            </w:r>
          </w:p>
          <w:p w14:paraId="3272F589" w14:textId="655A3FDC"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1. Před zahájením zemních prací zajistí investor vytýčení všech vedení a zařízení naší společnosti. </w:t>
            </w:r>
          </w:p>
          <w:p w14:paraId="7F424FDF" w14:textId="3465FB1E"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2. Vytýčení prosím objednejte 14 dní před zahájením prací u firmy </w:t>
            </w:r>
            <w:proofErr w:type="spellStart"/>
            <w:r w:rsidRPr="0043080E">
              <w:rPr>
                <w:rFonts w:eastAsia="Times New Roman" w:cs="Calibri"/>
                <w:color w:val="000000" w:themeColor="text1"/>
                <w:sz w:val="12"/>
                <w:szCs w:val="12"/>
                <w:lang w:eastAsia="cs-CZ"/>
              </w:rPr>
              <w:t>Faster</w:t>
            </w:r>
            <w:proofErr w:type="spellEnd"/>
            <w:r w:rsidRPr="0043080E">
              <w:rPr>
                <w:rFonts w:eastAsia="Times New Roman" w:cs="Calibri"/>
                <w:color w:val="000000" w:themeColor="text1"/>
                <w:sz w:val="12"/>
                <w:szCs w:val="12"/>
                <w:lang w:eastAsia="cs-CZ"/>
              </w:rPr>
              <w:t xml:space="preserve"> CZ. </w:t>
            </w:r>
          </w:p>
          <w:p w14:paraId="2DFF2CAD" w14:textId="3659F9B2"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Martin Vítek, tel. 608 861 801, vitek@faster.cz </w:t>
            </w:r>
          </w:p>
          <w:p w14:paraId="0D90B5F5" w14:textId="35A003A2"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3. Žádáme, aby při křížení a souběhu s naším vedením byly dodrženy podmínky dle ČSN 73 6005 „Prostorové uspořádání sítí technického vybavení“ </w:t>
            </w:r>
          </w:p>
          <w:p w14:paraId="5C6678D1" w14:textId="727FC704"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4. V případě odkrytí podzemního komunikačního vedení je nutné je řádně zabezpečit před poškozením. </w:t>
            </w:r>
          </w:p>
          <w:p w14:paraId="6235C2DD" w14:textId="26F70AC8"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5. V ochranném pásmu komunikačního vedení požadujeme provádění výkopových prací ručně. </w:t>
            </w:r>
          </w:p>
          <w:p w14:paraId="5B81FF13" w14:textId="40BDD127"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6. Před záhozem odkrytého vedení je nutné přizvat pracovníka spol. </w:t>
            </w:r>
            <w:proofErr w:type="spellStart"/>
            <w:r w:rsidRPr="0043080E">
              <w:rPr>
                <w:rFonts w:eastAsia="Times New Roman" w:cs="Calibri"/>
                <w:color w:val="000000" w:themeColor="text1"/>
                <w:sz w:val="12"/>
                <w:szCs w:val="12"/>
                <w:lang w:eastAsia="cs-CZ"/>
              </w:rPr>
              <w:t>Faster</w:t>
            </w:r>
            <w:proofErr w:type="spellEnd"/>
            <w:r w:rsidRPr="0043080E">
              <w:rPr>
                <w:rFonts w:eastAsia="Times New Roman" w:cs="Calibri"/>
                <w:color w:val="000000" w:themeColor="text1"/>
                <w:sz w:val="12"/>
                <w:szCs w:val="12"/>
                <w:lang w:eastAsia="cs-CZ"/>
              </w:rPr>
              <w:t xml:space="preserve"> CZ (Martin Vítek) na kontrolu a sepsání protokolu. </w:t>
            </w:r>
          </w:p>
          <w:p w14:paraId="25236BFF" w14:textId="1C833975"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7. Veškerou případnou manipulaci s optickým kabelem budou realizovat pracovníci spol. </w:t>
            </w:r>
            <w:proofErr w:type="spellStart"/>
            <w:r w:rsidRPr="0043080E">
              <w:rPr>
                <w:rFonts w:eastAsia="Times New Roman" w:cs="Calibri"/>
                <w:color w:val="000000" w:themeColor="text1"/>
                <w:sz w:val="12"/>
                <w:szCs w:val="12"/>
                <w:lang w:eastAsia="cs-CZ"/>
              </w:rPr>
              <w:t>Faster</w:t>
            </w:r>
            <w:proofErr w:type="spellEnd"/>
            <w:r w:rsidRPr="0043080E">
              <w:rPr>
                <w:rFonts w:eastAsia="Times New Roman" w:cs="Calibri"/>
                <w:color w:val="000000" w:themeColor="text1"/>
                <w:sz w:val="12"/>
                <w:szCs w:val="12"/>
                <w:lang w:eastAsia="cs-CZ"/>
              </w:rPr>
              <w:t xml:space="preserve"> CZ. </w:t>
            </w:r>
          </w:p>
          <w:p w14:paraId="5AF2E549" w14:textId="3CDEA0ED"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 xml:space="preserve">8. Náklady spojené s přeložkou bude hradit investor. </w:t>
            </w:r>
          </w:p>
          <w:p w14:paraId="03F1D944" w14:textId="2ED2C500"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9. Pokud dojde při stavbě k poškození, je nutno tuto skutečnost neprodleně ohlásit na hotline 777 340 000.</w:t>
            </w:r>
          </w:p>
          <w:p w14:paraId="52FDB834" w14:textId="5129CA34"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Podrobná textace viz dokladová část</w:t>
            </w:r>
          </w:p>
        </w:tc>
      </w:tr>
      <w:tr w:rsidR="00D1426E" w:rsidRPr="0043080E" w14:paraId="586280C6"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44869E2C" w14:textId="26DB2B0A"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r w:rsidR="00705B5E" w:rsidRPr="0043080E">
              <w:rPr>
                <w:rFonts w:eastAsia="Times New Roman" w:cs="Calibri"/>
                <w:sz w:val="12"/>
                <w:szCs w:val="12"/>
                <w:lang w:eastAsia="cs-CZ"/>
              </w:rPr>
              <w:t>3</w:t>
            </w:r>
          </w:p>
        </w:tc>
        <w:tc>
          <w:tcPr>
            <w:tcW w:w="1830" w:type="dxa"/>
            <w:tcBorders>
              <w:top w:val="nil"/>
              <w:left w:val="nil"/>
              <w:bottom w:val="single" w:sz="4" w:space="0" w:color="auto"/>
              <w:right w:val="nil"/>
            </w:tcBorders>
            <w:shd w:val="clear" w:color="auto" w:fill="auto"/>
            <w:vAlign w:val="center"/>
          </w:tcPr>
          <w:p w14:paraId="7B6EEA1A" w14:textId="77777777" w:rsidR="00D1426E" w:rsidRPr="0043080E" w:rsidRDefault="00D1426E" w:rsidP="00D1426E">
            <w:pPr>
              <w:spacing w:after="0" w:line="240" w:lineRule="auto"/>
              <w:ind w:left="0"/>
              <w:jc w:val="center"/>
              <w:rPr>
                <w:rFonts w:eastAsia="Times New Roman" w:cs="Calibri"/>
                <w:sz w:val="12"/>
                <w:szCs w:val="12"/>
                <w:lang w:eastAsia="cs-CZ"/>
              </w:rPr>
            </w:pPr>
            <w:proofErr w:type="spellStart"/>
            <w:r w:rsidRPr="0043080E">
              <w:rPr>
                <w:rFonts w:eastAsia="Times New Roman" w:cs="Calibri"/>
                <w:sz w:val="12"/>
                <w:szCs w:val="12"/>
                <w:lang w:eastAsia="cs-CZ"/>
              </w:rPr>
              <w:t>InfoNet</w:t>
            </w:r>
            <w:proofErr w:type="spellEnd"/>
            <w:r w:rsidRPr="0043080E">
              <w:rPr>
                <w:rFonts w:eastAsia="Times New Roman" w:cs="Calibri"/>
                <w:sz w:val="12"/>
                <w:szCs w:val="12"/>
                <w:lang w:eastAsia="cs-CZ"/>
              </w:rPr>
              <w:t xml:space="preserve">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6917EBC4" w14:textId="08A9BB1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Bez č.j.</w:t>
            </w:r>
          </w:p>
        </w:tc>
        <w:tc>
          <w:tcPr>
            <w:tcW w:w="757" w:type="dxa"/>
            <w:tcBorders>
              <w:top w:val="nil"/>
              <w:left w:val="nil"/>
              <w:bottom w:val="single" w:sz="4" w:space="0" w:color="auto"/>
              <w:right w:val="single" w:sz="4" w:space="0" w:color="auto"/>
            </w:tcBorders>
            <w:shd w:val="clear" w:color="auto" w:fill="auto"/>
            <w:vAlign w:val="center"/>
          </w:tcPr>
          <w:p w14:paraId="55BCB603" w14:textId="00F6C64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10.8.2020</w:t>
            </w:r>
          </w:p>
        </w:tc>
        <w:tc>
          <w:tcPr>
            <w:tcW w:w="4704" w:type="dxa"/>
            <w:tcBorders>
              <w:top w:val="nil"/>
              <w:left w:val="nil"/>
              <w:bottom w:val="single" w:sz="4" w:space="0" w:color="auto"/>
              <w:right w:val="single" w:sz="4" w:space="0" w:color="auto"/>
            </w:tcBorders>
            <w:shd w:val="clear" w:color="auto" w:fill="auto"/>
            <w:vAlign w:val="center"/>
          </w:tcPr>
          <w:p w14:paraId="4EE3324F"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439F7BF0" w14:textId="7D0DD07F" w:rsidR="00D1426E" w:rsidRPr="0043080E" w:rsidRDefault="00D1426E" w:rsidP="00D1426E">
            <w:pPr>
              <w:spacing w:after="0" w:line="240" w:lineRule="auto"/>
              <w:ind w:left="0"/>
              <w:jc w:val="left"/>
              <w:rPr>
                <w:rFonts w:eastAsia="Times New Roman" w:cs="Calibri"/>
                <w:color w:val="FF0000"/>
                <w:sz w:val="12"/>
                <w:szCs w:val="12"/>
                <w:lang w:eastAsia="cs-CZ"/>
              </w:rPr>
            </w:pPr>
            <w:r w:rsidRPr="0043080E">
              <w:rPr>
                <w:rFonts w:eastAsia="Times New Roman" w:cs="Calibri"/>
                <w:sz w:val="12"/>
                <w:szCs w:val="12"/>
                <w:lang w:eastAsia="cs-CZ"/>
              </w:rPr>
              <w:t>Podrobná textace viz dokladová část</w:t>
            </w:r>
          </w:p>
        </w:tc>
      </w:tr>
      <w:tr w:rsidR="00D1426E" w:rsidRPr="0043080E" w14:paraId="3BEC9A5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55F31CEC" w14:textId="0150DBE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w:t>
            </w:r>
            <w:r w:rsidR="00705B5E" w:rsidRPr="0043080E">
              <w:rPr>
                <w:rFonts w:eastAsia="Times New Roman" w:cs="Calibri"/>
                <w:sz w:val="12"/>
                <w:szCs w:val="12"/>
                <w:lang w:eastAsia="cs-CZ"/>
              </w:rPr>
              <w:t>4</w:t>
            </w:r>
          </w:p>
        </w:tc>
        <w:tc>
          <w:tcPr>
            <w:tcW w:w="1830" w:type="dxa"/>
            <w:tcBorders>
              <w:top w:val="nil"/>
              <w:left w:val="nil"/>
              <w:bottom w:val="single" w:sz="4" w:space="0" w:color="auto"/>
              <w:right w:val="nil"/>
            </w:tcBorders>
            <w:shd w:val="clear" w:color="auto" w:fill="auto"/>
            <w:vAlign w:val="center"/>
          </w:tcPr>
          <w:p w14:paraId="6AA96046"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Masarykova univerzita, Ústav výpočetní techniky</w:t>
            </w:r>
          </w:p>
        </w:tc>
        <w:tc>
          <w:tcPr>
            <w:tcW w:w="1828" w:type="dxa"/>
            <w:tcBorders>
              <w:top w:val="nil"/>
              <w:left w:val="single" w:sz="4" w:space="0" w:color="auto"/>
              <w:bottom w:val="single" w:sz="4" w:space="0" w:color="auto"/>
              <w:right w:val="single" w:sz="4" w:space="0" w:color="auto"/>
            </w:tcBorders>
            <w:shd w:val="clear" w:color="auto" w:fill="auto"/>
            <w:vAlign w:val="center"/>
          </w:tcPr>
          <w:p w14:paraId="7EDF55C3" w14:textId="40C5BC7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MU-IS/136103/2020/1214987/ÚVT-2/4170</w:t>
            </w:r>
          </w:p>
        </w:tc>
        <w:tc>
          <w:tcPr>
            <w:tcW w:w="757" w:type="dxa"/>
            <w:tcBorders>
              <w:top w:val="nil"/>
              <w:left w:val="nil"/>
              <w:bottom w:val="single" w:sz="4" w:space="0" w:color="auto"/>
              <w:right w:val="single" w:sz="4" w:space="0" w:color="auto"/>
            </w:tcBorders>
            <w:shd w:val="clear" w:color="auto" w:fill="auto"/>
            <w:vAlign w:val="center"/>
          </w:tcPr>
          <w:p w14:paraId="58EA0F1A" w14:textId="211CC90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21.8.2020</w:t>
            </w:r>
          </w:p>
        </w:tc>
        <w:tc>
          <w:tcPr>
            <w:tcW w:w="4704" w:type="dxa"/>
            <w:tcBorders>
              <w:top w:val="nil"/>
              <w:left w:val="nil"/>
              <w:bottom w:val="single" w:sz="4" w:space="0" w:color="auto"/>
              <w:right w:val="single" w:sz="4" w:space="0" w:color="auto"/>
            </w:tcBorders>
            <w:shd w:val="clear" w:color="auto" w:fill="auto"/>
            <w:vAlign w:val="center"/>
          </w:tcPr>
          <w:p w14:paraId="5D3A5E6E" w14:textId="229F2FA5"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s </w:t>
            </w:r>
            <w:r w:rsidRPr="0043080E">
              <w:rPr>
                <w:rFonts w:eastAsia="Times New Roman" w:cs="Calibri"/>
                <w:color w:val="FF0000"/>
                <w:sz w:val="12"/>
                <w:szCs w:val="12"/>
                <w:lang w:eastAsia="cs-CZ"/>
              </w:rPr>
              <w:t>připomínkami pro realizaci záměru</w:t>
            </w:r>
            <w:r w:rsidRPr="0043080E">
              <w:rPr>
                <w:rFonts w:eastAsia="Times New Roman" w:cs="Calibri"/>
                <w:sz w:val="12"/>
                <w:szCs w:val="12"/>
                <w:lang w:eastAsia="cs-CZ"/>
              </w:rPr>
              <w:t>.</w:t>
            </w:r>
          </w:p>
          <w:p w14:paraId="481681D4" w14:textId="38F1A6ED"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 xml:space="preserve">Před zahájením prací je nutné předem vyzvat zástupce technického úseku ÚVT MU na tel čísle 549 49 42 41, aby vytýčil podzemní </w:t>
            </w:r>
            <w:proofErr w:type="spellStart"/>
            <w:r w:rsidRPr="0043080E">
              <w:rPr>
                <w:rFonts w:eastAsia="Times New Roman" w:cs="Calibri"/>
                <w:sz w:val="12"/>
                <w:szCs w:val="12"/>
                <w:lang w:eastAsia="cs-CZ"/>
              </w:rPr>
              <w:t>optokabelové</w:t>
            </w:r>
            <w:proofErr w:type="spellEnd"/>
            <w:r w:rsidRPr="0043080E">
              <w:rPr>
                <w:rFonts w:eastAsia="Times New Roman" w:cs="Calibri"/>
                <w:sz w:val="12"/>
                <w:szCs w:val="12"/>
                <w:lang w:eastAsia="cs-CZ"/>
              </w:rPr>
              <w:t xml:space="preserve"> vedení MU.</w:t>
            </w:r>
          </w:p>
          <w:p w14:paraId="299DA20C" w14:textId="4A2F7D03"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 xml:space="preserve">Oznámit zahájení prací na tel 549 49 42 41 nejméně 21 dní předem a projednat vše se zástupcem technického úseku Ústavu výpočetní </w:t>
            </w:r>
            <w:r w:rsidRPr="0043080E">
              <w:rPr>
                <w:rFonts w:eastAsia="Times New Roman" w:cs="Calibri"/>
                <w:sz w:val="12"/>
                <w:szCs w:val="12"/>
                <w:lang w:eastAsia="cs-CZ"/>
              </w:rPr>
              <w:lastRenderedPageBreak/>
              <w:t xml:space="preserve">techniky MU tak, aby se předešlo poškození </w:t>
            </w:r>
            <w:proofErr w:type="spellStart"/>
            <w:r w:rsidRPr="0043080E">
              <w:rPr>
                <w:rFonts w:eastAsia="Times New Roman" w:cs="Calibri"/>
                <w:sz w:val="12"/>
                <w:szCs w:val="12"/>
                <w:lang w:eastAsia="cs-CZ"/>
              </w:rPr>
              <w:t>optokabelové</w:t>
            </w:r>
            <w:proofErr w:type="spellEnd"/>
            <w:r w:rsidRPr="0043080E">
              <w:rPr>
                <w:rFonts w:eastAsia="Times New Roman" w:cs="Calibri"/>
                <w:sz w:val="12"/>
                <w:szCs w:val="12"/>
                <w:lang w:eastAsia="cs-CZ"/>
              </w:rPr>
              <w:t xml:space="preserve"> sítě a problémům, které by se mohly v této souvislosti vzniknout uživatelům sítě MU. Zejména je nutné informovat o všech pracích, které by se mohly týkat nadzemních nebo podzemních </w:t>
            </w:r>
            <w:proofErr w:type="spellStart"/>
            <w:r w:rsidRPr="0043080E">
              <w:rPr>
                <w:rFonts w:eastAsia="Times New Roman" w:cs="Calibri"/>
                <w:sz w:val="12"/>
                <w:szCs w:val="12"/>
                <w:lang w:eastAsia="cs-CZ"/>
              </w:rPr>
              <w:t>optokabelových</w:t>
            </w:r>
            <w:proofErr w:type="spellEnd"/>
            <w:r w:rsidRPr="0043080E">
              <w:rPr>
                <w:rFonts w:eastAsia="Times New Roman" w:cs="Calibri"/>
                <w:sz w:val="12"/>
                <w:szCs w:val="12"/>
                <w:lang w:eastAsia="cs-CZ"/>
              </w:rPr>
              <w:t xml:space="preserve"> vedení MU.</w:t>
            </w:r>
          </w:p>
          <w:p w14:paraId="1ADBC1D9" w14:textId="5827E22C"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Práce v okolí trubek provádět se zvýšenou opatrností</w:t>
            </w:r>
          </w:p>
          <w:p w14:paraId="0D1CA6CD" w14:textId="1A0E5F9A" w:rsidR="00D1426E" w:rsidRPr="0043080E" w:rsidRDefault="00D1426E" w:rsidP="00D1426E">
            <w:pPr>
              <w:pStyle w:val="Odstavecseseznamem"/>
              <w:numPr>
                <w:ilvl w:val="0"/>
                <w:numId w:val="18"/>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Odkopání trubek provést ručně</w:t>
            </w:r>
          </w:p>
          <w:p w14:paraId="3476470D" w14:textId="09015EBA" w:rsidR="00D1426E" w:rsidRPr="0043080E" w:rsidRDefault="00D1426E" w:rsidP="00D1426E">
            <w:pPr>
              <w:pStyle w:val="Odstavecseseznamem"/>
              <w:numPr>
                <w:ilvl w:val="0"/>
                <w:numId w:val="18"/>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Pokud dojde k odkrytí komunikačního vedení, je nutné zajistit řádné zabezpečení proti poškození, a to nejen při provádění prací, ale i před poškozením třetími osobami</w:t>
            </w:r>
          </w:p>
          <w:p w14:paraId="149BAA5D" w14:textId="0D32A481" w:rsidR="00D1426E" w:rsidRPr="0043080E" w:rsidRDefault="00D1426E" w:rsidP="00D1426E">
            <w:pPr>
              <w:pStyle w:val="Odstavecseseznamem"/>
              <w:numPr>
                <w:ilvl w:val="0"/>
                <w:numId w:val="18"/>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 xml:space="preserve">Pří křížení s jinými inženýrskými sítěmi požadujeme uložení do žlabů (například TK 100x17x14) s přesahem min. </w:t>
            </w:r>
            <w:proofErr w:type="gramStart"/>
            <w:r w:rsidRPr="0043080E">
              <w:rPr>
                <w:rFonts w:eastAsia="Times New Roman" w:cs="Calibri"/>
                <w:sz w:val="12"/>
                <w:szCs w:val="12"/>
                <w:lang w:eastAsia="cs-CZ"/>
              </w:rPr>
              <w:t>1m</w:t>
            </w:r>
            <w:proofErr w:type="gramEnd"/>
            <w:r w:rsidRPr="0043080E">
              <w:rPr>
                <w:rFonts w:eastAsia="Times New Roman" w:cs="Calibri"/>
                <w:sz w:val="12"/>
                <w:szCs w:val="12"/>
                <w:lang w:eastAsia="cs-CZ"/>
              </w:rPr>
              <w:t xml:space="preserve"> na každou stranu</w:t>
            </w:r>
          </w:p>
          <w:p w14:paraId="6ADDA939" w14:textId="48F34D92" w:rsidR="00D1426E" w:rsidRPr="0043080E" w:rsidRDefault="00D1426E" w:rsidP="00D1426E">
            <w:pPr>
              <w:pStyle w:val="Odstavecseseznamem"/>
              <w:numPr>
                <w:ilvl w:val="0"/>
                <w:numId w:val="18"/>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Zhutnění podloží provést tak, aby nedocházelo k </w:t>
            </w:r>
            <w:proofErr w:type="spellStart"/>
            <w:r w:rsidRPr="0043080E">
              <w:rPr>
                <w:rFonts w:eastAsia="Times New Roman" w:cs="Calibri"/>
                <w:sz w:val="12"/>
                <w:szCs w:val="12"/>
                <w:lang w:eastAsia="cs-CZ"/>
              </w:rPr>
              <w:t>postupému</w:t>
            </w:r>
            <w:proofErr w:type="spellEnd"/>
            <w:r w:rsidRPr="0043080E">
              <w:rPr>
                <w:rFonts w:eastAsia="Times New Roman" w:cs="Calibri"/>
                <w:sz w:val="12"/>
                <w:szCs w:val="12"/>
                <w:lang w:eastAsia="cs-CZ"/>
              </w:rPr>
              <w:t xml:space="preserve"> sesedání a následnému poškození trubek</w:t>
            </w:r>
          </w:p>
          <w:p w14:paraId="38F3C02B" w14:textId="0039EBDC"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Před záhozem přizvat zástupce Ústavu výpočetní techniky MU ke kontrole nepoškozenosti trubky/optického kabelu.</w:t>
            </w:r>
          </w:p>
          <w:p w14:paraId="491A1124" w14:textId="48D58D32"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V případě, že by došlo k poškození trubky nebo optického kabelu, či jiného zařízení MU neprodleně ohlaste tuto událost na pracoviště operátorů, které zajišťuje nepřetržitý provoz na tel 549 49 42 41 nebo 723 624 798, 606 186 249</w:t>
            </w:r>
          </w:p>
          <w:p w14:paraId="38EE9D8C" w14:textId="30A79F3B" w:rsidR="00D1426E" w:rsidRPr="0043080E" w:rsidRDefault="00D1426E" w:rsidP="00D1426E">
            <w:pPr>
              <w:pStyle w:val="Odstavecseseznamem"/>
              <w:numPr>
                <w:ilvl w:val="0"/>
                <w:numId w:val="15"/>
              </w:numPr>
              <w:spacing w:after="0" w:line="240" w:lineRule="auto"/>
              <w:jc w:val="left"/>
              <w:rPr>
                <w:rFonts w:eastAsia="Times New Roman" w:cs="Calibri"/>
                <w:sz w:val="12"/>
                <w:szCs w:val="12"/>
                <w:lang w:eastAsia="cs-CZ"/>
              </w:rPr>
            </w:pPr>
            <w:r w:rsidRPr="0043080E">
              <w:rPr>
                <w:rFonts w:eastAsia="Times New Roman" w:cs="Calibri"/>
                <w:sz w:val="12"/>
                <w:szCs w:val="12"/>
                <w:lang w:eastAsia="cs-CZ"/>
              </w:rPr>
              <w:t>Pokud stavba realizuje na pozemcích MU, či na sousedních pozemcích s pozemky ve vlastnictví MU, je nutné získat souhlas Provozního odboru rektorátu MU, Žerotínovo nám. 9, 601 77 Brno.</w:t>
            </w:r>
          </w:p>
          <w:p w14:paraId="26523CA0" w14:textId="16C83992"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1D05163B"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7EEA0219" w14:textId="7CD1E85D"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lastRenderedPageBreak/>
              <w:t>55</w:t>
            </w:r>
          </w:p>
        </w:tc>
        <w:tc>
          <w:tcPr>
            <w:tcW w:w="1830" w:type="dxa"/>
            <w:tcBorders>
              <w:top w:val="nil"/>
              <w:left w:val="nil"/>
              <w:bottom w:val="single" w:sz="4" w:space="0" w:color="auto"/>
              <w:right w:val="nil"/>
            </w:tcBorders>
            <w:shd w:val="clear" w:color="auto" w:fill="auto"/>
            <w:vAlign w:val="center"/>
          </w:tcPr>
          <w:p w14:paraId="725F7B01" w14:textId="77777777" w:rsidR="00D1426E" w:rsidRPr="0043080E" w:rsidRDefault="00D1426E" w:rsidP="00D1426E">
            <w:pPr>
              <w:spacing w:after="0" w:line="240" w:lineRule="auto"/>
              <w:ind w:left="0"/>
              <w:jc w:val="center"/>
              <w:rPr>
                <w:rFonts w:eastAsia="Times New Roman" w:cs="Calibri"/>
                <w:sz w:val="12"/>
                <w:szCs w:val="12"/>
                <w:lang w:eastAsia="cs-CZ"/>
              </w:rPr>
            </w:pPr>
            <w:proofErr w:type="spellStart"/>
            <w:r w:rsidRPr="0043080E">
              <w:rPr>
                <w:rFonts w:eastAsia="Times New Roman" w:cs="Calibri"/>
                <w:sz w:val="12"/>
                <w:szCs w:val="12"/>
                <w:lang w:eastAsia="cs-CZ"/>
              </w:rPr>
              <w:t>NetDataComm</w:t>
            </w:r>
            <w:proofErr w:type="spellEnd"/>
            <w:r w:rsidRPr="0043080E">
              <w:rPr>
                <w:rFonts w:eastAsia="Times New Roman" w:cs="Calibri"/>
                <w:sz w:val="12"/>
                <w:szCs w:val="12"/>
                <w:lang w:eastAsia="cs-CZ"/>
              </w:rPr>
              <w:t>, s.r.o.</w:t>
            </w:r>
          </w:p>
        </w:tc>
        <w:tc>
          <w:tcPr>
            <w:tcW w:w="1828" w:type="dxa"/>
            <w:tcBorders>
              <w:top w:val="nil"/>
              <w:left w:val="single" w:sz="4" w:space="0" w:color="auto"/>
              <w:bottom w:val="single" w:sz="4" w:space="0" w:color="auto"/>
              <w:right w:val="single" w:sz="4" w:space="0" w:color="auto"/>
            </w:tcBorders>
            <w:shd w:val="clear" w:color="auto" w:fill="auto"/>
            <w:vAlign w:val="center"/>
          </w:tcPr>
          <w:p w14:paraId="53FED45E" w14:textId="20FC55C3"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7225EF7D" w14:textId="2A56F066"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31.8.2020</w:t>
            </w:r>
          </w:p>
        </w:tc>
        <w:tc>
          <w:tcPr>
            <w:tcW w:w="4704" w:type="dxa"/>
            <w:tcBorders>
              <w:top w:val="nil"/>
              <w:left w:val="nil"/>
              <w:bottom w:val="single" w:sz="4" w:space="0" w:color="auto"/>
              <w:right w:val="single" w:sz="4" w:space="0" w:color="auto"/>
            </w:tcBorders>
            <w:shd w:val="clear" w:color="auto" w:fill="auto"/>
            <w:vAlign w:val="center"/>
          </w:tcPr>
          <w:p w14:paraId="7A6244D5"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34618A58" w14:textId="17DCBFA6"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741F52F9"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67329B1D" w14:textId="22E39084"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56</w:t>
            </w:r>
          </w:p>
        </w:tc>
        <w:tc>
          <w:tcPr>
            <w:tcW w:w="1830" w:type="dxa"/>
            <w:tcBorders>
              <w:top w:val="nil"/>
              <w:left w:val="nil"/>
              <w:bottom w:val="single" w:sz="4" w:space="0" w:color="auto"/>
              <w:right w:val="nil"/>
            </w:tcBorders>
            <w:shd w:val="clear" w:color="auto" w:fill="auto"/>
            <w:vAlign w:val="center"/>
          </w:tcPr>
          <w:p w14:paraId="1B75A4E5"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OPTILINE a.s.</w:t>
            </w:r>
          </w:p>
        </w:tc>
        <w:tc>
          <w:tcPr>
            <w:tcW w:w="1828" w:type="dxa"/>
            <w:tcBorders>
              <w:top w:val="nil"/>
              <w:left w:val="single" w:sz="4" w:space="0" w:color="auto"/>
              <w:bottom w:val="single" w:sz="4" w:space="0" w:color="auto"/>
              <w:right w:val="single" w:sz="4" w:space="0" w:color="auto"/>
            </w:tcBorders>
            <w:shd w:val="clear" w:color="auto" w:fill="auto"/>
            <w:vAlign w:val="center"/>
          </w:tcPr>
          <w:p w14:paraId="0B439440" w14:textId="2EE232E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1412001901</w:t>
            </w:r>
          </w:p>
        </w:tc>
        <w:tc>
          <w:tcPr>
            <w:tcW w:w="757" w:type="dxa"/>
            <w:tcBorders>
              <w:top w:val="nil"/>
              <w:left w:val="nil"/>
              <w:bottom w:val="single" w:sz="4" w:space="0" w:color="auto"/>
              <w:right w:val="single" w:sz="4" w:space="0" w:color="auto"/>
            </w:tcBorders>
            <w:shd w:val="clear" w:color="auto" w:fill="auto"/>
            <w:vAlign w:val="center"/>
          </w:tcPr>
          <w:p w14:paraId="3A9B116C" w14:textId="3CBF2A1C"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7.8.2020</w:t>
            </w:r>
          </w:p>
        </w:tc>
        <w:tc>
          <w:tcPr>
            <w:tcW w:w="4704" w:type="dxa"/>
            <w:tcBorders>
              <w:top w:val="nil"/>
              <w:left w:val="nil"/>
              <w:bottom w:val="single" w:sz="4" w:space="0" w:color="auto"/>
              <w:right w:val="single" w:sz="4" w:space="0" w:color="auto"/>
            </w:tcBorders>
            <w:shd w:val="clear" w:color="auto" w:fill="auto"/>
            <w:vAlign w:val="center"/>
          </w:tcPr>
          <w:p w14:paraId="3B92E791"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69F84296" w14:textId="0DCA8BCE"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21490238"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70BF1C88" w14:textId="78C33D29"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57</w:t>
            </w:r>
          </w:p>
        </w:tc>
        <w:tc>
          <w:tcPr>
            <w:tcW w:w="1830" w:type="dxa"/>
            <w:tcBorders>
              <w:top w:val="nil"/>
              <w:left w:val="nil"/>
              <w:bottom w:val="single" w:sz="4" w:space="0" w:color="auto"/>
              <w:right w:val="nil"/>
            </w:tcBorders>
            <w:shd w:val="clear" w:color="auto" w:fill="auto"/>
            <w:vAlign w:val="center"/>
          </w:tcPr>
          <w:p w14:paraId="6EB673D5" w14:textId="77777777"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SITEL, spol. s r.o.</w:t>
            </w:r>
          </w:p>
        </w:tc>
        <w:tc>
          <w:tcPr>
            <w:tcW w:w="1828" w:type="dxa"/>
            <w:tcBorders>
              <w:top w:val="nil"/>
              <w:left w:val="single" w:sz="4" w:space="0" w:color="auto"/>
              <w:bottom w:val="single" w:sz="4" w:space="0" w:color="auto"/>
              <w:right w:val="single" w:sz="4" w:space="0" w:color="auto"/>
            </w:tcBorders>
            <w:shd w:val="clear" w:color="auto" w:fill="auto"/>
            <w:vAlign w:val="center"/>
          </w:tcPr>
          <w:p w14:paraId="688697E8" w14:textId="157F2692"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1112003425</w:t>
            </w:r>
          </w:p>
        </w:tc>
        <w:tc>
          <w:tcPr>
            <w:tcW w:w="757" w:type="dxa"/>
            <w:tcBorders>
              <w:top w:val="nil"/>
              <w:left w:val="nil"/>
              <w:bottom w:val="single" w:sz="4" w:space="0" w:color="auto"/>
              <w:right w:val="single" w:sz="4" w:space="0" w:color="auto"/>
            </w:tcBorders>
            <w:shd w:val="clear" w:color="auto" w:fill="auto"/>
            <w:vAlign w:val="center"/>
          </w:tcPr>
          <w:p w14:paraId="0E7E7DEB" w14:textId="719CEBAF"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7.8.2020</w:t>
            </w:r>
          </w:p>
        </w:tc>
        <w:tc>
          <w:tcPr>
            <w:tcW w:w="4704" w:type="dxa"/>
            <w:tcBorders>
              <w:top w:val="nil"/>
              <w:left w:val="nil"/>
              <w:bottom w:val="single" w:sz="4" w:space="0" w:color="auto"/>
              <w:right w:val="single" w:sz="4" w:space="0" w:color="auto"/>
            </w:tcBorders>
            <w:shd w:val="clear" w:color="auto" w:fill="auto"/>
            <w:vAlign w:val="center"/>
          </w:tcPr>
          <w:p w14:paraId="2E1A2B17" w14:textId="29567DCA"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25B163A9" w14:textId="3CF3ED98"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35CA6BDA"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08E6DE30" w14:textId="048CB7DA" w:rsidR="00D1426E" w:rsidRPr="0043080E" w:rsidRDefault="00705B5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58</w:t>
            </w:r>
          </w:p>
        </w:tc>
        <w:tc>
          <w:tcPr>
            <w:tcW w:w="1830" w:type="dxa"/>
            <w:tcBorders>
              <w:top w:val="nil"/>
              <w:left w:val="nil"/>
              <w:bottom w:val="single" w:sz="4" w:space="0" w:color="auto"/>
              <w:right w:val="nil"/>
            </w:tcBorders>
            <w:shd w:val="clear" w:color="auto" w:fill="auto"/>
            <w:vAlign w:val="center"/>
          </w:tcPr>
          <w:p w14:paraId="1BE681A0" w14:textId="5CC67F03"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 xml:space="preserve">SMART </w:t>
            </w:r>
            <w:proofErr w:type="spellStart"/>
            <w:r w:rsidRPr="0043080E">
              <w:rPr>
                <w:rFonts w:eastAsia="Times New Roman" w:cs="Calibri"/>
                <w:sz w:val="12"/>
                <w:szCs w:val="12"/>
                <w:lang w:eastAsia="cs-CZ"/>
              </w:rPr>
              <w:t>Comp</w:t>
            </w:r>
            <w:proofErr w:type="spellEnd"/>
            <w:r w:rsidRPr="0043080E">
              <w:rPr>
                <w:rFonts w:eastAsia="Times New Roman" w:cs="Calibri"/>
                <w:sz w:val="12"/>
                <w:szCs w:val="12"/>
                <w:lang w:eastAsia="cs-CZ"/>
              </w:rPr>
              <w:t>., a.s.</w:t>
            </w:r>
            <w:r w:rsidR="00705B5E" w:rsidRPr="0043080E">
              <w:rPr>
                <w:rFonts w:eastAsia="Times New Roman" w:cs="Calibri"/>
                <w:sz w:val="12"/>
                <w:szCs w:val="12"/>
                <w:lang w:eastAsia="cs-CZ"/>
              </w:rPr>
              <w:t xml:space="preserve"> (NETBOX)</w:t>
            </w:r>
          </w:p>
        </w:tc>
        <w:tc>
          <w:tcPr>
            <w:tcW w:w="1828" w:type="dxa"/>
            <w:tcBorders>
              <w:top w:val="nil"/>
              <w:left w:val="single" w:sz="4" w:space="0" w:color="auto"/>
              <w:bottom w:val="single" w:sz="4" w:space="0" w:color="auto"/>
              <w:right w:val="single" w:sz="4" w:space="0" w:color="auto"/>
            </w:tcBorders>
            <w:shd w:val="clear" w:color="auto" w:fill="auto"/>
            <w:vAlign w:val="center"/>
          </w:tcPr>
          <w:p w14:paraId="750794B7" w14:textId="52E69F69"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V-0849/2020</w:t>
            </w:r>
          </w:p>
        </w:tc>
        <w:tc>
          <w:tcPr>
            <w:tcW w:w="757" w:type="dxa"/>
            <w:tcBorders>
              <w:top w:val="nil"/>
              <w:left w:val="nil"/>
              <w:bottom w:val="single" w:sz="4" w:space="0" w:color="auto"/>
              <w:right w:val="single" w:sz="4" w:space="0" w:color="auto"/>
            </w:tcBorders>
            <w:shd w:val="clear" w:color="auto" w:fill="auto"/>
            <w:vAlign w:val="center"/>
          </w:tcPr>
          <w:p w14:paraId="3EE11629" w14:textId="05C1AE2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5.9.2020</w:t>
            </w:r>
          </w:p>
        </w:tc>
        <w:tc>
          <w:tcPr>
            <w:tcW w:w="4704" w:type="dxa"/>
            <w:tcBorders>
              <w:top w:val="nil"/>
              <w:left w:val="nil"/>
              <w:bottom w:val="single" w:sz="4" w:space="0" w:color="auto"/>
              <w:right w:val="single" w:sz="4" w:space="0" w:color="auto"/>
            </w:tcBorders>
            <w:shd w:val="clear" w:color="auto" w:fill="auto"/>
            <w:vAlign w:val="center"/>
          </w:tcPr>
          <w:p w14:paraId="30A4208D"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5C1BE91A" w14:textId="23819871"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r w:rsidR="00D1426E" w:rsidRPr="0043080E" w14:paraId="332EF2FA"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31986921" w14:textId="6F78F890" w:rsidR="00D1426E" w:rsidRPr="0043080E" w:rsidRDefault="00705B5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59</w:t>
            </w:r>
          </w:p>
        </w:tc>
        <w:tc>
          <w:tcPr>
            <w:tcW w:w="1830" w:type="dxa"/>
            <w:tcBorders>
              <w:top w:val="nil"/>
              <w:left w:val="nil"/>
              <w:bottom w:val="single" w:sz="4" w:space="0" w:color="auto"/>
              <w:right w:val="nil"/>
            </w:tcBorders>
            <w:shd w:val="clear" w:color="auto" w:fill="auto"/>
            <w:vAlign w:val="center"/>
          </w:tcPr>
          <w:p w14:paraId="3F05F626" w14:textId="77777777"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Vysoké učení technické v Brně, CVIS</w:t>
            </w:r>
          </w:p>
        </w:tc>
        <w:tc>
          <w:tcPr>
            <w:tcW w:w="1828" w:type="dxa"/>
            <w:tcBorders>
              <w:top w:val="nil"/>
              <w:left w:val="single" w:sz="4" w:space="0" w:color="auto"/>
              <w:bottom w:val="single" w:sz="4" w:space="0" w:color="auto"/>
              <w:right w:val="single" w:sz="4" w:space="0" w:color="auto"/>
            </w:tcBorders>
            <w:shd w:val="clear" w:color="auto" w:fill="auto"/>
            <w:vAlign w:val="center"/>
          </w:tcPr>
          <w:p w14:paraId="62C0DD81" w14:textId="14C93FA0"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VUTBR/131525/2020</w:t>
            </w:r>
          </w:p>
        </w:tc>
        <w:tc>
          <w:tcPr>
            <w:tcW w:w="757" w:type="dxa"/>
            <w:tcBorders>
              <w:top w:val="nil"/>
              <w:left w:val="nil"/>
              <w:bottom w:val="single" w:sz="4" w:space="0" w:color="auto"/>
              <w:right w:val="single" w:sz="4" w:space="0" w:color="auto"/>
            </w:tcBorders>
            <w:shd w:val="clear" w:color="auto" w:fill="auto"/>
            <w:vAlign w:val="center"/>
          </w:tcPr>
          <w:p w14:paraId="1BFE8591" w14:textId="67D21796" w:rsidR="00D1426E" w:rsidRPr="0043080E" w:rsidRDefault="00D1426E" w:rsidP="00D1426E">
            <w:pPr>
              <w:spacing w:after="0" w:line="240" w:lineRule="auto"/>
              <w:ind w:left="0"/>
              <w:jc w:val="center"/>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24.8.2020</w:t>
            </w:r>
          </w:p>
        </w:tc>
        <w:tc>
          <w:tcPr>
            <w:tcW w:w="4704" w:type="dxa"/>
            <w:tcBorders>
              <w:top w:val="nil"/>
              <w:left w:val="nil"/>
              <w:bottom w:val="single" w:sz="4" w:space="0" w:color="auto"/>
              <w:right w:val="single" w:sz="4" w:space="0" w:color="auto"/>
            </w:tcBorders>
            <w:shd w:val="clear" w:color="auto" w:fill="auto"/>
            <w:vAlign w:val="center"/>
          </w:tcPr>
          <w:p w14:paraId="7B5C47B9" w14:textId="77777777"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Souhlasné stanovisko bez připomínek.</w:t>
            </w:r>
          </w:p>
          <w:p w14:paraId="0E56CE24" w14:textId="1E388742" w:rsidR="00D1426E" w:rsidRPr="0043080E" w:rsidRDefault="00D1426E" w:rsidP="00D1426E">
            <w:pPr>
              <w:spacing w:after="0" w:line="240" w:lineRule="auto"/>
              <w:ind w:left="0"/>
              <w:jc w:val="left"/>
              <w:rPr>
                <w:rFonts w:eastAsia="Times New Roman" w:cs="Calibri"/>
                <w:color w:val="000000" w:themeColor="text1"/>
                <w:sz w:val="12"/>
                <w:szCs w:val="12"/>
                <w:lang w:eastAsia="cs-CZ"/>
              </w:rPr>
            </w:pPr>
            <w:r w:rsidRPr="0043080E">
              <w:rPr>
                <w:rFonts w:eastAsia="Times New Roman" w:cs="Calibri"/>
                <w:color w:val="000000" w:themeColor="text1"/>
                <w:sz w:val="12"/>
                <w:szCs w:val="12"/>
                <w:lang w:eastAsia="cs-CZ"/>
              </w:rPr>
              <w:t>Podrobná textace viz dokladová část</w:t>
            </w:r>
          </w:p>
        </w:tc>
      </w:tr>
      <w:tr w:rsidR="00D1426E" w:rsidRPr="00562B2F" w14:paraId="42C9FD3A" w14:textId="77777777" w:rsidTr="00D1426E">
        <w:trPr>
          <w:trHeight w:val="450"/>
          <w:jc w:val="right"/>
        </w:trPr>
        <w:tc>
          <w:tcPr>
            <w:tcW w:w="381" w:type="dxa"/>
            <w:tcBorders>
              <w:top w:val="nil"/>
              <w:left w:val="single" w:sz="4" w:space="0" w:color="auto"/>
              <w:bottom w:val="single" w:sz="4" w:space="0" w:color="auto"/>
              <w:right w:val="single" w:sz="4" w:space="0" w:color="auto"/>
            </w:tcBorders>
            <w:shd w:val="clear" w:color="auto" w:fill="auto"/>
            <w:vAlign w:val="center"/>
          </w:tcPr>
          <w:p w14:paraId="2B2C27A1" w14:textId="46CB351D"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6</w:t>
            </w:r>
            <w:r w:rsidR="00705B5E" w:rsidRPr="0043080E">
              <w:rPr>
                <w:rFonts w:eastAsia="Times New Roman" w:cs="Calibri"/>
                <w:sz w:val="12"/>
                <w:szCs w:val="12"/>
                <w:lang w:eastAsia="cs-CZ"/>
              </w:rPr>
              <w:t>0</w:t>
            </w:r>
          </w:p>
        </w:tc>
        <w:tc>
          <w:tcPr>
            <w:tcW w:w="1830" w:type="dxa"/>
            <w:tcBorders>
              <w:top w:val="nil"/>
              <w:left w:val="nil"/>
              <w:bottom w:val="single" w:sz="4" w:space="0" w:color="auto"/>
              <w:right w:val="nil"/>
            </w:tcBorders>
            <w:shd w:val="clear" w:color="auto" w:fill="auto"/>
            <w:vAlign w:val="center"/>
          </w:tcPr>
          <w:p w14:paraId="57F917EA" w14:textId="77777777" w:rsidR="00D1426E" w:rsidRPr="0043080E" w:rsidRDefault="00D1426E" w:rsidP="00D1426E">
            <w:pPr>
              <w:spacing w:after="0" w:line="240" w:lineRule="auto"/>
              <w:ind w:left="0"/>
              <w:jc w:val="center"/>
              <w:rPr>
                <w:rFonts w:eastAsia="Times New Roman" w:cs="Calibri"/>
                <w:sz w:val="12"/>
                <w:szCs w:val="12"/>
                <w:lang w:eastAsia="cs-CZ"/>
              </w:rPr>
            </w:pPr>
            <w:proofErr w:type="gramStart"/>
            <w:r w:rsidRPr="0043080E">
              <w:rPr>
                <w:rFonts w:eastAsia="Times New Roman" w:cs="Calibri"/>
                <w:sz w:val="12"/>
                <w:szCs w:val="12"/>
                <w:lang w:eastAsia="cs-CZ"/>
              </w:rPr>
              <w:t>TUZEX - souhlas</w:t>
            </w:r>
            <w:proofErr w:type="gramEnd"/>
            <w:r w:rsidRPr="0043080E">
              <w:rPr>
                <w:rFonts w:eastAsia="Times New Roman" w:cs="Calibri"/>
                <w:sz w:val="12"/>
                <w:szCs w:val="12"/>
                <w:lang w:eastAsia="cs-CZ"/>
              </w:rPr>
              <w:t xml:space="preserve"> s provedením dočasného záporového pažení na části stavební jámy</w:t>
            </w:r>
          </w:p>
        </w:tc>
        <w:tc>
          <w:tcPr>
            <w:tcW w:w="1828" w:type="dxa"/>
            <w:tcBorders>
              <w:top w:val="nil"/>
              <w:left w:val="single" w:sz="4" w:space="0" w:color="auto"/>
              <w:bottom w:val="single" w:sz="4" w:space="0" w:color="auto"/>
              <w:right w:val="single" w:sz="4" w:space="0" w:color="auto"/>
            </w:tcBorders>
            <w:shd w:val="clear" w:color="auto" w:fill="auto"/>
            <w:vAlign w:val="center"/>
          </w:tcPr>
          <w:p w14:paraId="0A175057" w14:textId="7AE58BF8"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w:t>
            </w:r>
          </w:p>
        </w:tc>
        <w:tc>
          <w:tcPr>
            <w:tcW w:w="757" w:type="dxa"/>
            <w:tcBorders>
              <w:top w:val="nil"/>
              <w:left w:val="nil"/>
              <w:bottom w:val="single" w:sz="4" w:space="0" w:color="auto"/>
              <w:right w:val="single" w:sz="4" w:space="0" w:color="auto"/>
            </w:tcBorders>
            <w:shd w:val="clear" w:color="auto" w:fill="auto"/>
            <w:vAlign w:val="center"/>
          </w:tcPr>
          <w:p w14:paraId="3B71D566" w14:textId="471E68E5" w:rsidR="00D1426E" w:rsidRPr="0043080E" w:rsidRDefault="00D1426E" w:rsidP="00D1426E">
            <w:pPr>
              <w:spacing w:after="0" w:line="240" w:lineRule="auto"/>
              <w:ind w:left="0"/>
              <w:jc w:val="center"/>
              <w:rPr>
                <w:rFonts w:eastAsia="Times New Roman" w:cs="Calibri"/>
                <w:sz w:val="12"/>
                <w:szCs w:val="12"/>
                <w:lang w:eastAsia="cs-CZ"/>
              </w:rPr>
            </w:pPr>
            <w:r w:rsidRPr="0043080E">
              <w:rPr>
                <w:rFonts w:eastAsia="Times New Roman" w:cs="Calibri"/>
                <w:sz w:val="12"/>
                <w:szCs w:val="12"/>
                <w:lang w:eastAsia="cs-CZ"/>
              </w:rPr>
              <w:t>18.8.2020</w:t>
            </w:r>
          </w:p>
        </w:tc>
        <w:tc>
          <w:tcPr>
            <w:tcW w:w="4704" w:type="dxa"/>
            <w:tcBorders>
              <w:top w:val="nil"/>
              <w:left w:val="nil"/>
              <w:bottom w:val="single" w:sz="4" w:space="0" w:color="auto"/>
              <w:right w:val="single" w:sz="4" w:space="0" w:color="auto"/>
            </w:tcBorders>
            <w:shd w:val="clear" w:color="auto" w:fill="auto"/>
            <w:vAlign w:val="center"/>
          </w:tcPr>
          <w:p w14:paraId="4D118F82" w14:textId="77777777"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Souhlasné stanovisko bez připomínek.</w:t>
            </w:r>
          </w:p>
          <w:p w14:paraId="191481F3" w14:textId="35BB4BF6" w:rsidR="00D1426E" w:rsidRPr="0043080E" w:rsidRDefault="00D1426E" w:rsidP="00D1426E">
            <w:pPr>
              <w:spacing w:after="0" w:line="240" w:lineRule="auto"/>
              <w:ind w:left="0"/>
              <w:jc w:val="left"/>
              <w:rPr>
                <w:rFonts w:eastAsia="Times New Roman" w:cs="Calibri"/>
                <w:sz w:val="12"/>
                <w:szCs w:val="12"/>
                <w:lang w:eastAsia="cs-CZ"/>
              </w:rPr>
            </w:pPr>
            <w:r w:rsidRPr="0043080E">
              <w:rPr>
                <w:rFonts w:eastAsia="Times New Roman" w:cs="Calibri"/>
                <w:sz w:val="12"/>
                <w:szCs w:val="12"/>
                <w:lang w:eastAsia="cs-CZ"/>
              </w:rPr>
              <w:t>Podrobná textace viz dokladová část</w:t>
            </w:r>
          </w:p>
        </w:tc>
      </w:tr>
    </w:tbl>
    <w:p w14:paraId="5A046B84" w14:textId="77777777" w:rsidR="000D62E0" w:rsidRPr="00562B2F" w:rsidRDefault="000D62E0" w:rsidP="00182CB3">
      <w:pPr>
        <w:rPr>
          <w:color w:val="FF0000"/>
        </w:rPr>
      </w:pPr>
    </w:p>
    <w:sectPr w:rsidR="000D62E0" w:rsidRPr="00562B2F" w:rsidSect="00EC6A1D">
      <w:headerReference w:type="default" r:id="rId9"/>
      <w:footerReference w:type="default" r:id="rId10"/>
      <w:pgSz w:w="11907" w:h="16839" w:code="9"/>
      <w:pgMar w:top="567" w:right="851"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18415" w14:textId="77777777" w:rsidR="006440DB" w:rsidRDefault="006440DB" w:rsidP="00754910">
      <w:pPr>
        <w:spacing w:after="0" w:line="240" w:lineRule="auto"/>
      </w:pPr>
      <w:r>
        <w:separator/>
      </w:r>
    </w:p>
  </w:endnote>
  <w:endnote w:type="continuationSeparator" w:id="0">
    <w:p w14:paraId="1157C681" w14:textId="77777777" w:rsidR="006440DB" w:rsidRDefault="006440DB" w:rsidP="00754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ndale Sans UI">
    <w:altName w:val="Cambria"/>
    <w:panose1 w:val="00000000000000000000"/>
    <w:charset w:val="00"/>
    <w:family w:val="roman"/>
    <w:notTrueType/>
    <w:pitch w:val="default"/>
  </w:font>
  <w:font w:name="Times New Roman Bold">
    <w:altName w:val="Times New Roman"/>
    <w:panose1 w:val="00000000000000000000"/>
    <w:charset w:val="00"/>
    <w:family w:val="roman"/>
    <w:notTrueType/>
    <w:pitch w:val="default"/>
  </w:font>
  <w:font w:name="Umbrella">
    <w:altName w:val="Times New Roman"/>
    <w:charset w:val="00"/>
    <w:family w:val="auto"/>
    <w:pitch w:val="variable"/>
    <w:sig w:usb0="00000007" w:usb1="00000000" w:usb2="00000000" w:usb3="00000000" w:csb0="00000003" w:csb1="00000000"/>
  </w:font>
  <w:font w:name="AT*France">
    <w:altName w:val="Times New Roman"/>
    <w:charset w:val="00"/>
    <w:family w:val="auto"/>
    <w:pitch w:val="variable"/>
    <w:sig w:usb0="00000007" w:usb1="00000000" w:usb2="00000000" w:usb3="00000000" w:csb0="0000001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D8408" w14:textId="77777777" w:rsidR="006440DB" w:rsidRDefault="006440DB" w:rsidP="001A1E14">
    <w:pPr>
      <w:pStyle w:val="Zpat"/>
      <w:jc w:val="right"/>
    </w:pPr>
  </w:p>
  <w:p w14:paraId="1A4F198D" w14:textId="77FB45FF" w:rsidR="006440DB" w:rsidRDefault="006440DB" w:rsidP="00EC6A1D">
    <w:pPr>
      <w:pStyle w:val="Zpat"/>
      <w:tabs>
        <w:tab w:val="clear" w:pos="4536"/>
        <w:tab w:val="center" w:pos="5103"/>
      </w:tabs>
      <w:jc w:val="right"/>
      <w:rPr>
        <w:rStyle w:val="slostrnky"/>
      </w:rPr>
    </w:pPr>
    <w:r>
      <w:rPr>
        <w:noProof/>
        <w:lang w:eastAsia="cs-CZ"/>
      </w:rPr>
      <w:drawing>
        <wp:anchor distT="0" distB="0" distL="114300" distR="114300" simplePos="0" relativeHeight="251659264" behindDoc="1" locked="0" layoutInCell="1" allowOverlap="1" wp14:anchorId="05DF83A1" wp14:editId="6AC97B4C">
          <wp:simplePos x="0" y="0"/>
          <wp:positionH relativeFrom="column">
            <wp:posOffset>13613765</wp:posOffset>
          </wp:positionH>
          <wp:positionV relativeFrom="paragraph">
            <wp:posOffset>-64770</wp:posOffset>
          </wp:positionV>
          <wp:extent cx="324485" cy="320040"/>
          <wp:effectExtent l="19050" t="0" r="0" b="0"/>
          <wp:wrapNone/>
          <wp:docPr id="2" name="Obrázek 0" descr="APLUS_znack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LUS_znacka.tif"/>
                  <pic:cNvPicPr/>
                </pic:nvPicPr>
                <pic:blipFill>
                  <a:blip r:embed="rId1"/>
                  <a:stretch>
                    <a:fillRect/>
                  </a:stretch>
                </pic:blipFill>
                <pic:spPr>
                  <a:xfrm>
                    <a:off x="0" y="0"/>
                    <a:ext cx="324485" cy="320040"/>
                  </a:xfrm>
                  <a:prstGeom prst="rect">
                    <a:avLst/>
                  </a:prstGeom>
                </pic:spPr>
              </pic:pic>
            </a:graphicData>
          </a:graphic>
        </wp:anchor>
      </w:drawing>
    </w:r>
    <w:r>
      <w:t>b. SOUHRNNÁ TECHNICKÁ ZPRÁVA</w:t>
    </w:r>
    <w:r w:rsidRPr="002B2B13">
      <w:tab/>
    </w:r>
    <w:r w:rsidRPr="00EC6A1D">
      <w:rPr>
        <w:sz w:val="16"/>
        <w:szCs w:val="16"/>
      </w:rPr>
      <w:t xml:space="preserve"> </w:t>
    </w:r>
    <w:r w:rsidRPr="00EC6A1D">
      <w:rPr>
        <w:sz w:val="16"/>
        <w:szCs w:val="16"/>
      </w:rPr>
      <w:fldChar w:fldCharType="begin"/>
    </w:r>
    <w:r w:rsidRPr="00EC6A1D">
      <w:rPr>
        <w:sz w:val="16"/>
        <w:szCs w:val="16"/>
      </w:rPr>
      <w:instrText xml:space="preserve"> PAGE   \* MERGEFORMAT </w:instrText>
    </w:r>
    <w:r w:rsidRPr="00EC6A1D">
      <w:rPr>
        <w:sz w:val="16"/>
        <w:szCs w:val="16"/>
      </w:rPr>
      <w:fldChar w:fldCharType="separate"/>
    </w:r>
    <w:r w:rsidRPr="00EC6A1D">
      <w:rPr>
        <w:noProof/>
        <w:sz w:val="16"/>
        <w:szCs w:val="16"/>
      </w:rPr>
      <w:t>117</w:t>
    </w:r>
    <w:r w:rsidRPr="00EC6A1D">
      <w:rPr>
        <w:noProof/>
        <w:sz w:val="16"/>
        <w:szCs w:val="16"/>
      </w:rPr>
      <w:fldChar w:fldCharType="end"/>
    </w:r>
    <w:r w:rsidRPr="00EC6A1D">
      <w:rPr>
        <w:sz w:val="16"/>
        <w:szCs w:val="16"/>
      </w:rPr>
      <w:t>/</w:t>
    </w:r>
    <w:r w:rsidR="00AC3395">
      <w:rPr>
        <w:sz w:val="16"/>
        <w:szCs w:val="16"/>
      </w:rPr>
      <w:t>10</w:t>
    </w:r>
    <w:r w:rsidRPr="002B2B13">
      <w:rPr>
        <w:rStyle w:val="slostrnky"/>
      </w:rPr>
      <w:ptab w:relativeTo="margin" w:alignment="right" w:leader="none"/>
    </w:r>
    <w:r>
      <w:rPr>
        <w:rStyle w:val="slostrnky"/>
      </w:rPr>
      <w:t>mskp – multifunkční sportovní</w:t>
    </w:r>
  </w:p>
  <w:p w14:paraId="6793E640" w14:textId="326C8A77" w:rsidR="006440DB" w:rsidRPr="002B2B13" w:rsidRDefault="006440DB" w:rsidP="00EC6A1D">
    <w:pPr>
      <w:pStyle w:val="Zpat"/>
      <w:tabs>
        <w:tab w:val="clear" w:pos="9072"/>
        <w:tab w:val="right" w:pos="10205"/>
      </w:tabs>
    </w:pPr>
    <w:r>
      <w:rPr>
        <w:rStyle w:val="slostrnky"/>
      </w:rPr>
      <w:t xml:space="preserve">PŘÍLOHA Č. </w:t>
    </w:r>
    <w:r w:rsidR="00643F2B">
      <w:rPr>
        <w:rStyle w:val="slostrnky"/>
      </w:rPr>
      <w:t>4</w:t>
    </w:r>
    <w:r>
      <w:rPr>
        <w:rStyle w:val="slostrnky"/>
      </w:rPr>
      <w:tab/>
    </w:r>
    <w:r>
      <w:rPr>
        <w:rStyle w:val="slostrnky"/>
      </w:rPr>
      <w:tab/>
      <w:t xml:space="preserve"> a kulturní pavilon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D91CC" w14:textId="77777777" w:rsidR="006440DB" w:rsidRDefault="006440DB" w:rsidP="00754910">
      <w:pPr>
        <w:spacing w:after="0" w:line="240" w:lineRule="auto"/>
      </w:pPr>
      <w:r>
        <w:separator/>
      </w:r>
    </w:p>
  </w:footnote>
  <w:footnote w:type="continuationSeparator" w:id="0">
    <w:p w14:paraId="16797085" w14:textId="77777777" w:rsidR="006440DB" w:rsidRDefault="006440DB" w:rsidP="007549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905A" w14:textId="77777777" w:rsidR="006440DB" w:rsidRPr="00F53706" w:rsidRDefault="006440DB" w:rsidP="00754910">
    <w:pPr>
      <w:pStyle w:val="Zhlav"/>
      <w:tabs>
        <w:tab w:val="clear" w:pos="4536"/>
        <w:tab w:val="clear" w:pos="9072"/>
        <w:tab w:val="right" w:pos="0"/>
      </w:tabs>
      <w:spacing w:before="60" w:after="120"/>
      <w:jc w:val="right"/>
      <w:rPr>
        <w:rFonts w:ascii="Arial" w:hAnsi="Arial" w:cs="Arial"/>
        <w:b/>
        <w:sz w:val="24"/>
      </w:rPr>
    </w:pPr>
    <w:bookmarkStart w:id="1" w:name="_Hlk31617127"/>
    <w:r>
      <w:rPr>
        <w:noProof/>
        <w:sz w:val="18"/>
        <w:lang w:eastAsia="cs-CZ"/>
      </w:rPr>
      <w:drawing>
        <wp:anchor distT="0" distB="0" distL="114300" distR="114300" simplePos="0" relativeHeight="251663360" behindDoc="0" locked="0" layoutInCell="1" allowOverlap="1" wp14:anchorId="55773AC5" wp14:editId="5A166BDC">
          <wp:simplePos x="0" y="0"/>
          <wp:positionH relativeFrom="column">
            <wp:posOffset>1198245</wp:posOffset>
          </wp:positionH>
          <wp:positionV relativeFrom="paragraph">
            <wp:posOffset>-17145</wp:posOffset>
          </wp:positionV>
          <wp:extent cx="1190625" cy="586740"/>
          <wp:effectExtent l="0" t="0" r="9525" b="381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8674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18"/>
        <w:lang w:eastAsia="cs-CZ"/>
      </w:rPr>
      <w:drawing>
        <wp:anchor distT="0" distB="0" distL="114300" distR="114300" simplePos="0" relativeHeight="251662336" behindDoc="1" locked="1" layoutInCell="1" allowOverlap="1" wp14:anchorId="2934BE06" wp14:editId="676AC39E">
          <wp:simplePos x="0" y="0"/>
          <wp:positionH relativeFrom="page">
            <wp:posOffset>845185</wp:posOffset>
          </wp:positionH>
          <wp:positionV relativeFrom="page">
            <wp:posOffset>369570</wp:posOffset>
          </wp:positionV>
          <wp:extent cx="752475" cy="752475"/>
          <wp:effectExtent l="0" t="0" r="9525" b="9525"/>
          <wp:wrapNone/>
          <wp:docPr id="17" name="Obrázek 17" descr="logoAD_lin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D_lin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8"/>
      </w:rPr>
      <w:tab/>
    </w:r>
    <w:r>
      <w:rPr>
        <w:b/>
        <w:sz w:val="18"/>
      </w:rPr>
      <w:tab/>
    </w:r>
    <w:r>
      <w:rPr>
        <w:b/>
        <w:sz w:val="18"/>
      </w:rPr>
      <w:tab/>
    </w:r>
    <w:r w:rsidRPr="00F53706">
      <w:rPr>
        <w:rFonts w:ascii="Arial" w:hAnsi="Arial" w:cs="Arial"/>
        <w:b/>
        <w:sz w:val="24"/>
      </w:rPr>
      <w:t xml:space="preserve">Společnost Arch.Design a </w:t>
    </w:r>
    <w:proofErr w:type="spellStart"/>
    <w:r w:rsidRPr="00F53706">
      <w:rPr>
        <w:rFonts w:ascii="Arial" w:hAnsi="Arial" w:cs="Arial"/>
        <w:b/>
        <w:sz w:val="24"/>
      </w:rPr>
      <w:t>A</w:t>
    </w:r>
    <w:proofErr w:type="spellEnd"/>
    <w:r w:rsidRPr="00F53706">
      <w:rPr>
        <w:rFonts w:ascii="Arial" w:hAnsi="Arial" w:cs="Arial"/>
        <w:b/>
        <w:sz w:val="24"/>
      </w:rPr>
      <w:t xml:space="preserve"> PLUS</w:t>
    </w:r>
  </w:p>
  <w:p w14:paraId="086DBCB8" w14:textId="77777777" w:rsidR="006440DB" w:rsidRPr="00F53706" w:rsidRDefault="006440DB" w:rsidP="00754910">
    <w:pPr>
      <w:pStyle w:val="Zhlav"/>
      <w:tabs>
        <w:tab w:val="right" w:pos="6521"/>
        <w:tab w:val="left" w:pos="8364"/>
        <w:tab w:val="right" w:pos="9921"/>
      </w:tabs>
      <w:spacing w:before="60"/>
      <w:jc w:val="right"/>
      <w:rPr>
        <w:rFonts w:ascii="Arial" w:hAnsi="Arial" w:cs="Arial"/>
        <w:bCs/>
      </w:rPr>
    </w:pPr>
    <w:r w:rsidRPr="00F53706">
      <w:rPr>
        <w:rFonts w:ascii="Arial" w:hAnsi="Arial" w:cs="Arial"/>
        <w:bCs/>
      </w:rPr>
      <w:t>Arch.Design, s.r.o., Sochorova 23, 616 00 Brno</w:t>
    </w:r>
  </w:p>
  <w:p w14:paraId="74ED8128" w14:textId="77777777" w:rsidR="006440DB" w:rsidRPr="00F53706" w:rsidRDefault="006440DB" w:rsidP="00754910">
    <w:pPr>
      <w:pStyle w:val="Zhlav"/>
      <w:tabs>
        <w:tab w:val="right" w:pos="6521"/>
        <w:tab w:val="left" w:pos="8364"/>
        <w:tab w:val="right" w:pos="9921"/>
      </w:tabs>
      <w:spacing w:before="60"/>
      <w:jc w:val="right"/>
      <w:rPr>
        <w:rFonts w:ascii="Arial" w:hAnsi="Arial" w:cs="Arial"/>
        <w:bCs/>
      </w:rPr>
    </w:pPr>
    <w:r w:rsidRPr="00F53706">
      <w:rPr>
        <w:rFonts w:ascii="Arial" w:hAnsi="Arial" w:cs="Arial"/>
        <w:bCs/>
      </w:rPr>
      <w:t>A PLUS a.s., Česká 154/12, 602 00 Brno</w:t>
    </w:r>
  </w:p>
  <w:bookmarkEnd w:id="1"/>
  <w:p w14:paraId="5680E313" w14:textId="77777777" w:rsidR="006440DB" w:rsidRDefault="006440DB">
    <w:pPr>
      <w:pStyle w:val="Zhlav"/>
    </w:pPr>
  </w:p>
  <w:p w14:paraId="2994405F" w14:textId="77777777" w:rsidR="006440DB" w:rsidRDefault="006440D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A3C5D"/>
    <w:multiLevelType w:val="hybridMultilevel"/>
    <w:tmpl w:val="DEA4DE1E"/>
    <w:lvl w:ilvl="0" w:tplc="CAFA91F4">
      <w:start w:val="21"/>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460567"/>
    <w:multiLevelType w:val="hybridMultilevel"/>
    <w:tmpl w:val="0696E3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514690"/>
    <w:multiLevelType w:val="hybridMultilevel"/>
    <w:tmpl w:val="B85AF3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214119"/>
    <w:multiLevelType w:val="hybridMultilevel"/>
    <w:tmpl w:val="901AC1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2AF1719"/>
    <w:multiLevelType w:val="hybridMultilevel"/>
    <w:tmpl w:val="027E09AE"/>
    <w:lvl w:ilvl="0" w:tplc="B48E48B6">
      <w:start w:val="1"/>
      <w:numFmt w:val="lowerLetter"/>
      <w:pStyle w:val="Nadpis4"/>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5233446"/>
    <w:multiLevelType w:val="hybridMultilevel"/>
    <w:tmpl w:val="37F880F4"/>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3E810936"/>
    <w:multiLevelType w:val="hybridMultilevel"/>
    <w:tmpl w:val="C630C732"/>
    <w:lvl w:ilvl="0" w:tplc="F1BE9190">
      <w:start w:val="23"/>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57029C"/>
    <w:multiLevelType w:val="hybridMultilevel"/>
    <w:tmpl w:val="D6BA1D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5ABD3B64"/>
    <w:multiLevelType w:val="hybridMultilevel"/>
    <w:tmpl w:val="AB36CA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11" w15:restartNumberingAfterBreak="0">
    <w:nsid w:val="5D1D78B0"/>
    <w:multiLevelType w:val="hybridMultilevel"/>
    <w:tmpl w:val="52503C74"/>
    <w:lvl w:ilvl="0" w:tplc="2E1C5026">
      <w:start w:val="17"/>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54C6D17"/>
    <w:multiLevelType w:val="hybridMultilevel"/>
    <w:tmpl w:val="E8F6BB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A125CF"/>
    <w:multiLevelType w:val="hybridMultilevel"/>
    <w:tmpl w:val="3E86E7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F209FB"/>
    <w:multiLevelType w:val="hybridMultilevel"/>
    <w:tmpl w:val="75748608"/>
    <w:lvl w:ilvl="0" w:tplc="89423436">
      <w:start w:val="23"/>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D1760DE"/>
    <w:multiLevelType w:val="hybridMultilevel"/>
    <w:tmpl w:val="CAFA6872"/>
    <w:lvl w:ilvl="0" w:tplc="FAECBFC4">
      <w:start w:val="1"/>
      <w:numFmt w:val="lowerLetter"/>
      <w:pStyle w:val="TZnadpis3"/>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712A1F0D"/>
    <w:multiLevelType w:val="hybridMultilevel"/>
    <w:tmpl w:val="D012F742"/>
    <w:lvl w:ilvl="0" w:tplc="ECE0E26C">
      <w:start w:val="21"/>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13728C3"/>
    <w:multiLevelType w:val="hybridMultilevel"/>
    <w:tmpl w:val="0CF698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6D3A08"/>
    <w:multiLevelType w:val="hybridMultilevel"/>
    <w:tmpl w:val="466C2460"/>
    <w:lvl w:ilvl="0" w:tplc="04050001">
      <w:start w:val="1"/>
      <w:numFmt w:val="lowerLetter"/>
      <w:pStyle w:val="Nadpis5"/>
      <w:lvlText w:val="%1)"/>
      <w:lvlJc w:val="left"/>
      <w:pPr>
        <w:ind w:left="360" w:hanging="360"/>
      </w:pPr>
    </w:lvl>
    <w:lvl w:ilvl="1" w:tplc="04050003"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19" w15:restartNumberingAfterBreak="0">
    <w:nsid w:val="7579673B"/>
    <w:multiLevelType w:val="hybridMultilevel"/>
    <w:tmpl w:val="D57C6E90"/>
    <w:lvl w:ilvl="0" w:tplc="B380CD70">
      <w:start w:val="21"/>
      <w:numFmt w:val="bullet"/>
      <w:lvlText w:val="-"/>
      <w:lvlJc w:val="left"/>
      <w:pPr>
        <w:ind w:left="720" w:hanging="360"/>
      </w:pPr>
      <w:rPr>
        <w:rFonts w:ascii="Century Gothic" w:eastAsia="Times New Roman" w:hAnsi="Century Gothic"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050EBC"/>
    <w:multiLevelType w:val="hybridMultilevel"/>
    <w:tmpl w:val="D6BA1D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CC445CA"/>
    <w:multiLevelType w:val="multilevel"/>
    <w:tmpl w:val="01461B7A"/>
    <w:lvl w:ilvl="0">
      <w:start w:val="1"/>
      <w:numFmt w:val="decimal"/>
      <w:pStyle w:val="AZKnadpis1"/>
      <w:lvlText w:val="%1."/>
      <w:lvlJc w:val="left"/>
      <w:pPr>
        <w:tabs>
          <w:tab w:val="num" w:pos="720"/>
        </w:tabs>
        <w:ind w:left="720" w:hanging="360"/>
      </w:pPr>
      <w:rPr>
        <w:rFonts w:hint="default"/>
      </w:rPr>
    </w:lvl>
    <w:lvl w:ilvl="1">
      <w:start w:val="1"/>
      <w:numFmt w:val="decimal"/>
      <w:pStyle w:val="AZKnadpis2"/>
      <w:lvlText w:val="%1.%2."/>
      <w:lvlJc w:val="left"/>
      <w:pPr>
        <w:tabs>
          <w:tab w:val="num" w:pos="720"/>
        </w:tabs>
        <w:ind w:left="432" w:hanging="432"/>
      </w:pPr>
      <w:rPr>
        <w:rFonts w:hint="default"/>
      </w:rPr>
    </w:lvl>
    <w:lvl w:ilvl="2">
      <w:start w:val="1"/>
      <w:numFmt w:val="decimal"/>
      <w:pStyle w:val="AZKnadpis3"/>
      <w:lvlText w:val="%1.%2.%3."/>
      <w:lvlJc w:val="left"/>
      <w:pPr>
        <w:tabs>
          <w:tab w:val="num" w:pos="1647"/>
        </w:tabs>
        <w:ind w:left="1071" w:hanging="504"/>
      </w:pPr>
      <w:rPr>
        <w:rFonts w:hint="default"/>
      </w:rPr>
    </w:lvl>
    <w:lvl w:ilvl="3">
      <w:start w:val="1"/>
      <w:numFmt w:val="decimal"/>
      <w:pStyle w:val="AZKnadpis4"/>
      <w:lvlText w:val="%1.%2.%3.%4."/>
      <w:lvlJc w:val="left"/>
      <w:pPr>
        <w:tabs>
          <w:tab w:val="num" w:pos="2160"/>
        </w:tabs>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15:restartNumberingAfterBreak="0">
    <w:nsid w:val="7EA00817"/>
    <w:multiLevelType w:val="multilevel"/>
    <w:tmpl w:val="F6B2C38E"/>
    <w:lvl w:ilvl="0">
      <w:start w:val="2"/>
      <w:numFmt w:val="upperLetter"/>
      <w:pStyle w:val="Nadpis1"/>
      <w:lvlText w:val="%1."/>
      <w:lvlJc w:val="left"/>
      <w:pPr>
        <w:ind w:left="851" w:hanging="851"/>
      </w:pPr>
      <w:rPr>
        <w:rFonts w:ascii="Century Gothic" w:hAnsi="Century Gothic" w:cs="Times New Roman" w:hint="default"/>
        <w:b/>
        <w:bCs w:val="0"/>
        <w:i w:val="0"/>
        <w:iCs w:val="0"/>
        <w:caps w:val="0"/>
        <w:smallCaps w:val="0"/>
        <w:strike w:val="0"/>
        <w:dstrike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4"/>
  </w:num>
  <w:num w:numId="3">
    <w:abstractNumId w:val="18"/>
  </w:num>
  <w:num w:numId="4">
    <w:abstractNumId w:val="15"/>
  </w:num>
  <w:num w:numId="5">
    <w:abstractNumId w:val="21"/>
  </w:num>
  <w:num w:numId="6">
    <w:abstractNumId w:val="7"/>
  </w:num>
  <w:num w:numId="7">
    <w:abstractNumId w:val="10"/>
  </w:num>
  <w:num w:numId="8">
    <w:abstractNumId w:val="2"/>
  </w:num>
  <w:num w:numId="9">
    <w:abstractNumId w:val="12"/>
  </w:num>
  <w:num w:numId="10">
    <w:abstractNumId w:val="11"/>
  </w:num>
  <w:num w:numId="11">
    <w:abstractNumId w:val="20"/>
  </w:num>
  <w:num w:numId="12">
    <w:abstractNumId w:val="17"/>
  </w:num>
  <w:num w:numId="13">
    <w:abstractNumId w:val="1"/>
  </w:num>
  <w:num w:numId="14">
    <w:abstractNumId w:val="13"/>
  </w:num>
  <w:num w:numId="15">
    <w:abstractNumId w:val="8"/>
  </w:num>
  <w:num w:numId="16">
    <w:abstractNumId w:val="0"/>
  </w:num>
  <w:num w:numId="17">
    <w:abstractNumId w:val="16"/>
  </w:num>
  <w:num w:numId="18">
    <w:abstractNumId w:val="19"/>
  </w:num>
  <w:num w:numId="19">
    <w:abstractNumId w:val="3"/>
  </w:num>
  <w:num w:numId="20">
    <w:abstractNumId w:val="9"/>
  </w:num>
  <w:num w:numId="21">
    <w:abstractNumId w:val="6"/>
  </w:num>
  <w:num w:numId="22">
    <w:abstractNumId w:val="14"/>
  </w:num>
  <w:num w:numId="23">
    <w:abstractNumId w:val="5"/>
  </w:num>
  <w:num w:numId="24">
    <w:abstractNumId w:val="4"/>
  </w:num>
  <w:num w:numId="25">
    <w:abstractNumId w:val="4"/>
  </w:num>
  <w:num w:numId="2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7F"/>
    <w:rsid w:val="000014E8"/>
    <w:rsid w:val="000122E8"/>
    <w:rsid w:val="00024830"/>
    <w:rsid w:val="000301D2"/>
    <w:rsid w:val="000360C0"/>
    <w:rsid w:val="00054E17"/>
    <w:rsid w:val="00056D20"/>
    <w:rsid w:val="0006342E"/>
    <w:rsid w:val="000634E3"/>
    <w:rsid w:val="00096692"/>
    <w:rsid w:val="000A2DEE"/>
    <w:rsid w:val="000B1A9F"/>
    <w:rsid w:val="000B45E6"/>
    <w:rsid w:val="000C3D1F"/>
    <w:rsid w:val="000C7499"/>
    <w:rsid w:val="000D62E0"/>
    <w:rsid w:val="000F3E4B"/>
    <w:rsid w:val="000F70B1"/>
    <w:rsid w:val="001013F6"/>
    <w:rsid w:val="001015B4"/>
    <w:rsid w:val="001032D4"/>
    <w:rsid w:val="00116C35"/>
    <w:rsid w:val="00133639"/>
    <w:rsid w:val="00134388"/>
    <w:rsid w:val="0013750B"/>
    <w:rsid w:val="0014070C"/>
    <w:rsid w:val="00145FE6"/>
    <w:rsid w:val="0014616A"/>
    <w:rsid w:val="00153787"/>
    <w:rsid w:val="00166875"/>
    <w:rsid w:val="001711DD"/>
    <w:rsid w:val="001743E8"/>
    <w:rsid w:val="00177BB3"/>
    <w:rsid w:val="00182CB3"/>
    <w:rsid w:val="001841F4"/>
    <w:rsid w:val="0018547E"/>
    <w:rsid w:val="00187A1E"/>
    <w:rsid w:val="00190135"/>
    <w:rsid w:val="001A1767"/>
    <w:rsid w:val="001A1E14"/>
    <w:rsid w:val="001A2BC6"/>
    <w:rsid w:val="001B057F"/>
    <w:rsid w:val="001C3459"/>
    <w:rsid w:val="001C63A7"/>
    <w:rsid w:val="001C6641"/>
    <w:rsid w:val="001D7568"/>
    <w:rsid w:val="001E6008"/>
    <w:rsid w:val="001E7F5F"/>
    <w:rsid w:val="001F1568"/>
    <w:rsid w:val="001F4F4C"/>
    <w:rsid w:val="001F74C1"/>
    <w:rsid w:val="00201112"/>
    <w:rsid w:val="00201ABD"/>
    <w:rsid w:val="00205694"/>
    <w:rsid w:val="00212B68"/>
    <w:rsid w:val="00223EFE"/>
    <w:rsid w:val="00224E25"/>
    <w:rsid w:val="0022746B"/>
    <w:rsid w:val="00237572"/>
    <w:rsid w:val="00237866"/>
    <w:rsid w:val="0024359E"/>
    <w:rsid w:val="00246CDA"/>
    <w:rsid w:val="00251711"/>
    <w:rsid w:val="002540E9"/>
    <w:rsid w:val="002679FB"/>
    <w:rsid w:val="00272B97"/>
    <w:rsid w:val="00272E16"/>
    <w:rsid w:val="0027752C"/>
    <w:rsid w:val="002812B8"/>
    <w:rsid w:val="00281B59"/>
    <w:rsid w:val="002A35FF"/>
    <w:rsid w:val="002B5D18"/>
    <w:rsid w:val="002B6714"/>
    <w:rsid w:val="002B7C08"/>
    <w:rsid w:val="002C3E66"/>
    <w:rsid w:val="002C6504"/>
    <w:rsid w:val="002D020F"/>
    <w:rsid w:val="002D699D"/>
    <w:rsid w:val="002D6A0A"/>
    <w:rsid w:val="002E086E"/>
    <w:rsid w:val="00300B1F"/>
    <w:rsid w:val="00304C87"/>
    <w:rsid w:val="00317535"/>
    <w:rsid w:val="003236F3"/>
    <w:rsid w:val="00324789"/>
    <w:rsid w:val="00332D31"/>
    <w:rsid w:val="003537B4"/>
    <w:rsid w:val="003701F5"/>
    <w:rsid w:val="00374251"/>
    <w:rsid w:val="003838CD"/>
    <w:rsid w:val="00385CC2"/>
    <w:rsid w:val="003B1864"/>
    <w:rsid w:val="003B5DE7"/>
    <w:rsid w:val="003D6831"/>
    <w:rsid w:val="003E1E6E"/>
    <w:rsid w:val="003E3D6C"/>
    <w:rsid w:val="003F0F47"/>
    <w:rsid w:val="004000D1"/>
    <w:rsid w:val="004037C8"/>
    <w:rsid w:val="00404415"/>
    <w:rsid w:val="0040441E"/>
    <w:rsid w:val="00405E27"/>
    <w:rsid w:val="00406EF7"/>
    <w:rsid w:val="004103FB"/>
    <w:rsid w:val="00410E4F"/>
    <w:rsid w:val="00422B06"/>
    <w:rsid w:val="0043080E"/>
    <w:rsid w:val="004342CB"/>
    <w:rsid w:val="0043749C"/>
    <w:rsid w:val="00437930"/>
    <w:rsid w:val="004559C1"/>
    <w:rsid w:val="00455AE9"/>
    <w:rsid w:val="00456A01"/>
    <w:rsid w:val="00461683"/>
    <w:rsid w:val="0046262D"/>
    <w:rsid w:val="00465FD6"/>
    <w:rsid w:val="00466744"/>
    <w:rsid w:val="0046712F"/>
    <w:rsid w:val="00467A93"/>
    <w:rsid w:val="00476B8C"/>
    <w:rsid w:val="004840CB"/>
    <w:rsid w:val="00487795"/>
    <w:rsid w:val="00491C62"/>
    <w:rsid w:val="00497134"/>
    <w:rsid w:val="004A5FB3"/>
    <w:rsid w:val="004B55E0"/>
    <w:rsid w:val="004C045F"/>
    <w:rsid w:val="004C11BA"/>
    <w:rsid w:val="004C20E7"/>
    <w:rsid w:val="004C7A8F"/>
    <w:rsid w:val="004F1B36"/>
    <w:rsid w:val="004F2337"/>
    <w:rsid w:val="004F3C0E"/>
    <w:rsid w:val="004F638C"/>
    <w:rsid w:val="005118F5"/>
    <w:rsid w:val="0051264D"/>
    <w:rsid w:val="00535C38"/>
    <w:rsid w:val="00536E22"/>
    <w:rsid w:val="005509D5"/>
    <w:rsid w:val="0055531A"/>
    <w:rsid w:val="00555B1D"/>
    <w:rsid w:val="00562197"/>
    <w:rsid w:val="00562B2F"/>
    <w:rsid w:val="00572297"/>
    <w:rsid w:val="005750C4"/>
    <w:rsid w:val="00583A62"/>
    <w:rsid w:val="0058488C"/>
    <w:rsid w:val="005A0081"/>
    <w:rsid w:val="005A6E06"/>
    <w:rsid w:val="005B45D3"/>
    <w:rsid w:val="005B7CA1"/>
    <w:rsid w:val="005C5F6A"/>
    <w:rsid w:val="005D0D73"/>
    <w:rsid w:val="005D3B87"/>
    <w:rsid w:val="005D5257"/>
    <w:rsid w:val="005D58E1"/>
    <w:rsid w:val="005E65D7"/>
    <w:rsid w:val="005F34B2"/>
    <w:rsid w:val="005F3AD4"/>
    <w:rsid w:val="006015F6"/>
    <w:rsid w:val="00605C74"/>
    <w:rsid w:val="00643F2B"/>
    <w:rsid w:val="006440DB"/>
    <w:rsid w:val="00651AD9"/>
    <w:rsid w:val="00656946"/>
    <w:rsid w:val="006708D4"/>
    <w:rsid w:val="006747C3"/>
    <w:rsid w:val="00675528"/>
    <w:rsid w:val="00675EC8"/>
    <w:rsid w:val="006831FD"/>
    <w:rsid w:val="006858FE"/>
    <w:rsid w:val="006865D6"/>
    <w:rsid w:val="0069328A"/>
    <w:rsid w:val="006A0D6B"/>
    <w:rsid w:val="006B2F4F"/>
    <w:rsid w:val="006B3106"/>
    <w:rsid w:val="006B4EA3"/>
    <w:rsid w:val="006B5C3F"/>
    <w:rsid w:val="006C1FA7"/>
    <w:rsid w:val="006C5B4A"/>
    <w:rsid w:val="006C6DC9"/>
    <w:rsid w:val="006D244E"/>
    <w:rsid w:val="006E1317"/>
    <w:rsid w:val="006E52A4"/>
    <w:rsid w:val="006E562F"/>
    <w:rsid w:val="006E6EB9"/>
    <w:rsid w:val="006F1C45"/>
    <w:rsid w:val="00701A58"/>
    <w:rsid w:val="00705B5E"/>
    <w:rsid w:val="00705BE2"/>
    <w:rsid w:val="00712822"/>
    <w:rsid w:val="00712864"/>
    <w:rsid w:val="007174E0"/>
    <w:rsid w:val="00717DDC"/>
    <w:rsid w:val="0072558B"/>
    <w:rsid w:val="007333CE"/>
    <w:rsid w:val="007418A6"/>
    <w:rsid w:val="007462EC"/>
    <w:rsid w:val="00747F3C"/>
    <w:rsid w:val="00750E4D"/>
    <w:rsid w:val="00751E23"/>
    <w:rsid w:val="00754910"/>
    <w:rsid w:val="007604F5"/>
    <w:rsid w:val="00760B7A"/>
    <w:rsid w:val="00780936"/>
    <w:rsid w:val="0078130B"/>
    <w:rsid w:val="00782C03"/>
    <w:rsid w:val="007A3E51"/>
    <w:rsid w:val="007B1596"/>
    <w:rsid w:val="007C3E5B"/>
    <w:rsid w:val="007C6DCD"/>
    <w:rsid w:val="007D18CD"/>
    <w:rsid w:val="007D4C18"/>
    <w:rsid w:val="007D52A8"/>
    <w:rsid w:val="007D5759"/>
    <w:rsid w:val="007E1193"/>
    <w:rsid w:val="007E1E8F"/>
    <w:rsid w:val="007F073E"/>
    <w:rsid w:val="007F400F"/>
    <w:rsid w:val="008075ED"/>
    <w:rsid w:val="00813D50"/>
    <w:rsid w:val="00821B15"/>
    <w:rsid w:val="008353AE"/>
    <w:rsid w:val="008434F9"/>
    <w:rsid w:val="0084427B"/>
    <w:rsid w:val="00860A14"/>
    <w:rsid w:val="00863196"/>
    <w:rsid w:val="00865E4C"/>
    <w:rsid w:val="008737B4"/>
    <w:rsid w:val="00874F19"/>
    <w:rsid w:val="00877B09"/>
    <w:rsid w:val="00884FD2"/>
    <w:rsid w:val="0089420D"/>
    <w:rsid w:val="008943F7"/>
    <w:rsid w:val="008A2C7F"/>
    <w:rsid w:val="008B6FB7"/>
    <w:rsid w:val="008D36C6"/>
    <w:rsid w:val="008E61EA"/>
    <w:rsid w:val="009004C0"/>
    <w:rsid w:val="0090221D"/>
    <w:rsid w:val="00914A6E"/>
    <w:rsid w:val="009353CC"/>
    <w:rsid w:val="0094278A"/>
    <w:rsid w:val="009427E9"/>
    <w:rsid w:val="00943198"/>
    <w:rsid w:val="00945FEB"/>
    <w:rsid w:val="00947A83"/>
    <w:rsid w:val="0095541B"/>
    <w:rsid w:val="00955C7D"/>
    <w:rsid w:val="0096202F"/>
    <w:rsid w:val="009643B0"/>
    <w:rsid w:val="00964AC9"/>
    <w:rsid w:val="00972161"/>
    <w:rsid w:val="009741C8"/>
    <w:rsid w:val="009747D2"/>
    <w:rsid w:val="009773E6"/>
    <w:rsid w:val="009837C3"/>
    <w:rsid w:val="009863C0"/>
    <w:rsid w:val="0099713D"/>
    <w:rsid w:val="009A1B6B"/>
    <w:rsid w:val="009A2FD3"/>
    <w:rsid w:val="009A4BA4"/>
    <w:rsid w:val="009D1E3C"/>
    <w:rsid w:val="009D2DA6"/>
    <w:rsid w:val="009E19DE"/>
    <w:rsid w:val="009F1EFF"/>
    <w:rsid w:val="009F5842"/>
    <w:rsid w:val="00A00535"/>
    <w:rsid w:val="00A10BDB"/>
    <w:rsid w:val="00A201E6"/>
    <w:rsid w:val="00A21A46"/>
    <w:rsid w:val="00A30C75"/>
    <w:rsid w:val="00A42B1F"/>
    <w:rsid w:val="00A47DC5"/>
    <w:rsid w:val="00A516AB"/>
    <w:rsid w:val="00A566D0"/>
    <w:rsid w:val="00A56D3D"/>
    <w:rsid w:val="00A62885"/>
    <w:rsid w:val="00A62A70"/>
    <w:rsid w:val="00A6667F"/>
    <w:rsid w:val="00A71028"/>
    <w:rsid w:val="00A72BBE"/>
    <w:rsid w:val="00A75F2C"/>
    <w:rsid w:val="00A85BA2"/>
    <w:rsid w:val="00A86E99"/>
    <w:rsid w:val="00AA111F"/>
    <w:rsid w:val="00AA5BCC"/>
    <w:rsid w:val="00AB139B"/>
    <w:rsid w:val="00AB7282"/>
    <w:rsid w:val="00AC3395"/>
    <w:rsid w:val="00AC5523"/>
    <w:rsid w:val="00AC7542"/>
    <w:rsid w:val="00AE0D0C"/>
    <w:rsid w:val="00B018A9"/>
    <w:rsid w:val="00B0522F"/>
    <w:rsid w:val="00B06C0C"/>
    <w:rsid w:val="00B13FEB"/>
    <w:rsid w:val="00B30039"/>
    <w:rsid w:val="00B336C0"/>
    <w:rsid w:val="00B44A6E"/>
    <w:rsid w:val="00B659CE"/>
    <w:rsid w:val="00B66D5D"/>
    <w:rsid w:val="00B778BD"/>
    <w:rsid w:val="00B85AB2"/>
    <w:rsid w:val="00B92A58"/>
    <w:rsid w:val="00BA17EE"/>
    <w:rsid w:val="00BA223B"/>
    <w:rsid w:val="00BA30E0"/>
    <w:rsid w:val="00BB3224"/>
    <w:rsid w:val="00BC0A83"/>
    <w:rsid w:val="00BC15F2"/>
    <w:rsid w:val="00BD4776"/>
    <w:rsid w:val="00BE4F44"/>
    <w:rsid w:val="00BE73DF"/>
    <w:rsid w:val="00BF5ADA"/>
    <w:rsid w:val="00BF70B3"/>
    <w:rsid w:val="00C00D36"/>
    <w:rsid w:val="00C02068"/>
    <w:rsid w:val="00C101EC"/>
    <w:rsid w:val="00C17233"/>
    <w:rsid w:val="00C24F4C"/>
    <w:rsid w:val="00C30456"/>
    <w:rsid w:val="00C35E84"/>
    <w:rsid w:val="00C361D3"/>
    <w:rsid w:val="00C37A44"/>
    <w:rsid w:val="00C4213E"/>
    <w:rsid w:val="00C56505"/>
    <w:rsid w:val="00C5753B"/>
    <w:rsid w:val="00C63CFA"/>
    <w:rsid w:val="00C74BDC"/>
    <w:rsid w:val="00C80E57"/>
    <w:rsid w:val="00C87089"/>
    <w:rsid w:val="00CA6E66"/>
    <w:rsid w:val="00CB55EE"/>
    <w:rsid w:val="00CB5A1B"/>
    <w:rsid w:val="00CB7BD9"/>
    <w:rsid w:val="00CC00A7"/>
    <w:rsid w:val="00CC0F4B"/>
    <w:rsid w:val="00CC3508"/>
    <w:rsid w:val="00CC4BF1"/>
    <w:rsid w:val="00CC507F"/>
    <w:rsid w:val="00CC65A1"/>
    <w:rsid w:val="00CD3AAE"/>
    <w:rsid w:val="00CD5A6A"/>
    <w:rsid w:val="00CD6331"/>
    <w:rsid w:val="00CE1937"/>
    <w:rsid w:val="00CE1971"/>
    <w:rsid w:val="00CE1F94"/>
    <w:rsid w:val="00D07A9D"/>
    <w:rsid w:val="00D11EBB"/>
    <w:rsid w:val="00D1426E"/>
    <w:rsid w:val="00D27335"/>
    <w:rsid w:val="00D27DC9"/>
    <w:rsid w:val="00D35734"/>
    <w:rsid w:val="00D41EA6"/>
    <w:rsid w:val="00D42BD6"/>
    <w:rsid w:val="00D435E5"/>
    <w:rsid w:val="00D44244"/>
    <w:rsid w:val="00D447B3"/>
    <w:rsid w:val="00D536F0"/>
    <w:rsid w:val="00D56031"/>
    <w:rsid w:val="00D600A5"/>
    <w:rsid w:val="00D64EFF"/>
    <w:rsid w:val="00D70573"/>
    <w:rsid w:val="00D71114"/>
    <w:rsid w:val="00D762FD"/>
    <w:rsid w:val="00D80C85"/>
    <w:rsid w:val="00D866F0"/>
    <w:rsid w:val="00D87145"/>
    <w:rsid w:val="00DA59ED"/>
    <w:rsid w:val="00DA77A5"/>
    <w:rsid w:val="00DB1E3E"/>
    <w:rsid w:val="00DB6119"/>
    <w:rsid w:val="00DC19EA"/>
    <w:rsid w:val="00DC455B"/>
    <w:rsid w:val="00DD42D6"/>
    <w:rsid w:val="00DE4C37"/>
    <w:rsid w:val="00E0415C"/>
    <w:rsid w:val="00E100D7"/>
    <w:rsid w:val="00E10E69"/>
    <w:rsid w:val="00E12414"/>
    <w:rsid w:val="00E137F8"/>
    <w:rsid w:val="00E2022D"/>
    <w:rsid w:val="00E20353"/>
    <w:rsid w:val="00E24F87"/>
    <w:rsid w:val="00E35B23"/>
    <w:rsid w:val="00E37417"/>
    <w:rsid w:val="00E458E7"/>
    <w:rsid w:val="00E45930"/>
    <w:rsid w:val="00E52743"/>
    <w:rsid w:val="00E5498A"/>
    <w:rsid w:val="00E63DD5"/>
    <w:rsid w:val="00E66B1A"/>
    <w:rsid w:val="00E670B3"/>
    <w:rsid w:val="00E71E6A"/>
    <w:rsid w:val="00E73F24"/>
    <w:rsid w:val="00E8411F"/>
    <w:rsid w:val="00E92D18"/>
    <w:rsid w:val="00E94717"/>
    <w:rsid w:val="00EB2FD0"/>
    <w:rsid w:val="00EB507A"/>
    <w:rsid w:val="00EC68E4"/>
    <w:rsid w:val="00EC6A1D"/>
    <w:rsid w:val="00EE066D"/>
    <w:rsid w:val="00EE7584"/>
    <w:rsid w:val="00EF1C07"/>
    <w:rsid w:val="00EF3831"/>
    <w:rsid w:val="00EF63F0"/>
    <w:rsid w:val="00F17F8A"/>
    <w:rsid w:val="00F271D3"/>
    <w:rsid w:val="00F34B47"/>
    <w:rsid w:val="00F355C8"/>
    <w:rsid w:val="00F3565F"/>
    <w:rsid w:val="00F367C3"/>
    <w:rsid w:val="00F36C9C"/>
    <w:rsid w:val="00F37989"/>
    <w:rsid w:val="00F412F8"/>
    <w:rsid w:val="00F419EB"/>
    <w:rsid w:val="00F502DB"/>
    <w:rsid w:val="00F6206D"/>
    <w:rsid w:val="00F65007"/>
    <w:rsid w:val="00F81EAF"/>
    <w:rsid w:val="00FA3D78"/>
    <w:rsid w:val="00FA7128"/>
    <w:rsid w:val="00FD0623"/>
    <w:rsid w:val="00FD2CA8"/>
    <w:rsid w:val="00FD348D"/>
    <w:rsid w:val="00FE487F"/>
    <w:rsid w:val="00FE518A"/>
    <w:rsid w:val="00FE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6B310FF8"/>
  <w15:docId w15:val="{26180146-1EE4-4DF2-AEBD-30A23E25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057F"/>
    <w:pPr>
      <w:spacing w:after="200" w:line="276" w:lineRule="auto"/>
      <w:ind w:left="851"/>
      <w:jc w:val="both"/>
    </w:pPr>
    <w:rPr>
      <w:rFonts w:ascii="Century Gothic" w:hAnsi="Century Gothic"/>
      <w:sz w:val="20"/>
    </w:rPr>
  </w:style>
  <w:style w:type="paragraph" w:styleId="Nadpis1">
    <w:name w:val="heading 1"/>
    <w:aliases w:val="Nadpis 1 Char1,Nadpis 1 Char Char,Nadpis 1 Char1 Char,Nadpis 1 Char Char Char Char,1 Char Char,1 Char,1 Char Char Char Char,Nadpis 1 Char Char Char,1,Nadpis1,Nadpis 1123,Za A,kapitola,Muj nadpis,h1,H1"/>
    <w:next w:val="Normln"/>
    <w:link w:val="Nadpis1Char"/>
    <w:autoRedefine/>
    <w:qFormat/>
    <w:rsid w:val="001B057F"/>
    <w:pPr>
      <w:keepNext/>
      <w:keepLines/>
      <w:numPr>
        <w:numId w:val="1"/>
      </w:numPr>
      <w:shd w:val="clear" w:color="auto" w:fill="44546A" w:themeFill="text2"/>
      <w:spacing w:after="0" w:line="276" w:lineRule="auto"/>
      <w:outlineLvl w:val="0"/>
    </w:pPr>
    <w:rPr>
      <w:rFonts w:ascii="Century Gothic" w:eastAsiaTheme="majorEastAsia" w:hAnsi="Century Gothic" w:cstheme="majorBidi"/>
      <w:b/>
      <w:bCs/>
      <w:caps/>
      <w:color w:val="FFFFFF" w:themeColor="background1"/>
      <w:sz w:val="40"/>
      <w:szCs w:val="28"/>
    </w:rPr>
  </w:style>
  <w:style w:type="paragraph" w:styleId="Nadpis2">
    <w:name w:val="heading 2"/>
    <w:aliases w:val="Nadpis2,4Überschrift 2"/>
    <w:basedOn w:val="Nadpis1"/>
    <w:next w:val="Normln"/>
    <w:link w:val="Nadpis2Char"/>
    <w:unhideWhenUsed/>
    <w:qFormat/>
    <w:rsid w:val="00675528"/>
    <w:pPr>
      <w:numPr>
        <w:ilvl w:val="1"/>
      </w:numPr>
      <w:spacing w:before="600" w:after="360"/>
      <w:outlineLvl w:val="1"/>
    </w:pPr>
    <w:rPr>
      <w:sz w:val="24"/>
      <w:szCs w:val="24"/>
    </w:rPr>
  </w:style>
  <w:style w:type="paragraph" w:styleId="Nadpis3">
    <w:name w:val="heading 3"/>
    <w:aliases w:val="pozice,Podkapitola2,Heading 3 Char Char"/>
    <w:basedOn w:val="Nadpis2"/>
    <w:next w:val="Normln"/>
    <w:link w:val="Nadpis3Char"/>
    <w:unhideWhenUsed/>
    <w:qFormat/>
    <w:rsid w:val="001B057F"/>
    <w:pPr>
      <w:numPr>
        <w:ilvl w:val="2"/>
      </w:numPr>
      <w:shd w:val="clear" w:color="auto" w:fill="808080" w:themeFill="background1" w:themeFillShade="80"/>
      <w:outlineLvl w:val="2"/>
    </w:pPr>
    <w:rPr>
      <w:sz w:val="20"/>
      <w:szCs w:val="20"/>
    </w:rPr>
  </w:style>
  <w:style w:type="paragraph" w:styleId="Nadpis4">
    <w:name w:val="heading 4"/>
    <w:aliases w:val="04 Nadpis,Nadpis 4_"/>
    <w:basedOn w:val="Odstavecseseznamem"/>
    <w:next w:val="Normln"/>
    <w:link w:val="Nadpis4Char"/>
    <w:unhideWhenUsed/>
    <w:qFormat/>
    <w:rsid w:val="009D1E3C"/>
    <w:pPr>
      <w:numPr>
        <w:numId w:val="2"/>
      </w:numPr>
      <w:spacing w:before="300"/>
      <w:outlineLvl w:val="3"/>
    </w:pPr>
    <w:rPr>
      <w:b/>
    </w:rPr>
  </w:style>
  <w:style w:type="paragraph" w:styleId="Nadpis5">
    <w:name w:val="heading 5"/>
    <w:aliases w:val="dokl.2"/>
    <w:basedOn w:val="Bezmezer"/>
    <w:next w:val="Normln"/>
    <w:link w:val="Nadpis5Char"/>
    <w:unhideWhenUsed/>
    <w:qFormat/>
    <w:rsid w:val="001B057F"/>
    <w:pPr>
      <w:numPr>
        <w:numId w:val="3"/>
      </w:numPr>
      <w:tabs>
        <w:tab w:val="left" w:pos="851"/>
      </w:tabs>
      <w:spacing w:before="240" w:after="240"/>
      <w:outlineLvl w:val="4"/>
    </w:pPr>
    <w:rPr>
      <w:rFonts w:eastAsia="Times New Roman" w:cs="Arial"/>
      <w:b/>
      <w:color w:val="000000" w:themeColor="text1"/>
      <w:lang w:eastAsia="cs-CZ"/>
    </w:rPr>
  </w:style>
  <w:style w:type="paragraph" w:styleId="Nadpis6">
    <w:name w:val="heading 6"/>
    <w:basedOn w:val="Normln"/>
    <w:next w:val="Normln"/>
    <w:link w:val="Nadpis6Char"/>
    <w:qFormat/>
    <w:rsid w:val="006C6DC9"/>
    <w:pPr>
      <w:widowControl w:val="0"/>
      <w:spacing w:before="240" w:after="60" w:line="280" w:lineRule="atLeast"/>
      <w:ind w:left="0"/>
      <w:outlineLvl w:val="5"/>
    </w:pPr>
    <w:rPr>
      <w:rFonts w:ascii="Times New Roman" w:eastAsia="Times New Roman" w:hAnsi="Times New Roman" w:cs="Times New Roman"/>
      <w:i/>
      <w:sz w:val="22"/>
      <w:szCs w:val="20"/>
      <w:lang w:eastAsia="cs-CZ"/>
    </w:rPr>
  </w:style>
  <w:style w:type="paragraph" w:styleId="Nadpis7">
    <w:name w:val="heading 7"/>
    <w:basedOn w:val="Normln"/>
    <w:next w:val="Normln"/>
    <w:link w:val="Nadpis7Char"/>
    <w:qFormat/>
    <w:rsid w:val="006C6DC9"/>
    <w:pPr>
      <w:widowControl w:val="0"/>
      <w:spacing w:before="240" w:after="60" w:line="280" w:lineRule="atLeast"/>
      <w:ind w:left="0"/>
      <w:outlineLvl w:val="6"/>
    </w:pPr>
    <w:rPr>
      <w:rFonts w:ascii="Arial" w:eastAsia="Times New Roman" w:hAnsi="Arial" w:cs="Times New Roman"/>
      <w:sz w:val="19"/>
      <w:szCs w:val="20"/>
      <w:lang w:eastAsia="cs-CZ"/>
    </w:rPr>
  </w:style>
  <w:style w:type="paragraph" w:styleId="Nadpis8">
    <w:name w:val="heading 8"/>
    <w:basedOn w:val="Normln"/>
    <w:next w:val="Normln"/>
    <w:link w:val="Nadpis8Char"/>
    <w:qFormat/>
    <w:rsid w:val="006C6DC9"/>
    <w:pPr>
      <w:widowControl w:val="0"/>
      <w:spacing w:before="240" w:after="60" w:line="280" w:lineRule="atLeast"/>
      <w:ind w:left="0"/>
      <w:outlineLvl w:val="7"/>
    </w:pPr>
    <w:rPr>
      <w:rFonts w:ascii="Arial" w:eastAsia="Times New Roman" w:hAnsi="Arial" w:cs="Times New Roman"/>
      <w:i/>
      <w:sz w:val="19"/>
      <w:szCs w:val="20"/>
      <w:lang w:eastAsia="cs-CZ"/>
    </w:rPr>
  </w:style>
  <w:style w:type="paragraph" w:styleId="Nadpis9">
    <w:name w:val="heading 9"/>
    <w:aliases w:val="Poíl"/>
    <w:basedOn w:val="Normln"/>
    <w:next w:val="Normln"/>
    <w:link w:val="Nadpis9Char"/>
    <w:qFormat/>
    <w:rsid w:val="006C6DC9"/>
    <w:pPr>
      <w:widowControl w:val="0"/>
      <w:spacing w:before="240" w:after="60" w:line="280" w:lineRule="atLeast"/>
      <w:ind w:left="0"/>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1 Char1,Nadpis 1 Char Char Char1,Nadpis 1 Char1 Char Char,Nadpis 1 Char Char Char Char Char,1 Char Char Char,1 Char Char1,1 Char Char Char Char Char,Nadpis 1 Char Char Char Char1,1 Char1,Nadpis1 Char,Nadpis 1123 Char,Za A Char"/>
    <w:basedOn w:val="Standardnpsmoodstavce"/>
    <w:link w:val="Nadpis1"/>
    <w:rsid w:val="001B057F"/>
    <w:rPr>
      <w:rFonts w:ascii="Century Gothic" w:eastAsiaTheme="majorEastAsia" w:hAnsi="Century Gothic" w:cstheme="majorBidi"/>
      <w:b/>
      <w:bCs/>
      <w:caps/>
      <w:color w:val="FFFFFF" w:themeColor="background1"/>
      <w:sz w:val="40"/>
      <w:szCs w:val="28"/>
      <w:shd w:val="clear" w:color="auto" w:fill="44546A" w:themeFill="text2"/>
    </w:rPr>
  </w:style>
  <w:style w:type="character" w:customStyle="1" w:styleId="Nadpis2Char">
    <w:name w:val="Nadpis 2 Char"/>
    <w:aliases w:val="Nadpis2 Char,4Überschrift 2 Char"/>
    <w:basedOn w:val="Standardnpsmoodstavce"/>
    <w:link w:val="Nadpis2"/>
    <w:rsid w:val="00675528"/>
    <w:rPr>
      <w:rFonts w:ascii="Century Gothic" w:eastAsiaTheme="majorEastAsia" w:hAnsi="Century Gothic" w:cstheme="majorBidi"/>
      <w:b/>
      <w:bCs/>
      <w:caps/>
      <w:color w:val="FFFFFF" w:themeColor="background1"/>
      <w:sz w:val="24"/>
      <w:szCs w:val="24"/>
      <w:shd w:val="clear" w:color="auto" w:fill="44546A" w:themeFill="text2"/>
    </w:rPr>
  </w:style>
  <w:style w:type="character" w:customStyle="1" w:styleId="Nadpis3Char">
    <w:name w:val="Nadpis 3 Char"/>
    <w:aliases w:val="pozice Char,Podkapitola2 Char,Heading 3 Char Char Char"/>
    <w:basedOn w:val="Standardnpsmoodstavce"/>
    <w:link w:val="Nadpis3"/>
    <w:rsid w:val="001B057F"/>
    <w:rPr>
      <w:rFonts w:ascii="Century Gothic" w:eastAsiaTheme="majorEastAsia" w:hAnsi="Century Gothic" w:cstheme="majorBidi"/>
      <w:b/>
      <w:bCs/>
      <w:caps/>
      <w:color w:val="FFFFFF" w:themeColor="background1"/>
      <w:sz w:val="20"/>
      <w:szCs w:val="20"/>
      <w:shd w:val="clear" w:color="auto" w:fill="808080" w:themeFill="background1" w:themeFillShade="80"/>
    </w:rPr>
  </w:style>
  <w:style w:type="character" w:customStyle="1" w:styleId="Nadpis4Char">
    <w:name w:val="Nadpis 4 Char"/>
    <w:aliases w:val="04 Nadpis Char,Nadpis 4_ Char"/>
    <w:basedOn w:val="Standardnpsmoodstavce"/>
    <w:link w:val="Nadpis4"/>
    <w:uiPriority w:val="99"/>
    <w:rsid w:val="009D1E3C"/>
    <w:rPr>
      <w:rFonts w:ascii="Century Gothic" w:hAnsi="Century Gothic"/>
      <w:b/>
      <w:sz w:val="20"/>
    </w:rPr>
  </w:style>
  <w:style w:type="character" w:customStyle="1" w:styleId="Nadpis5Char">
    <w:name w:val="Nadpis 5 Char"/>
    <w:aliases w:val="dokl.2 Char"/>
    <w:basedOn w:val="Standardnpsmoodstavce"/>
    <w:link w:val="Nadpis5"/>
    <w:rsid w:val="001B057F"/>
    <w:rPr>
      <w:rFonts w:ascii="Century Gothic" w:eastAsia="Times New Roman" w:hAnsi="Century Gothic" w:cs="Arial"/>
      <w:b/>
      <w:color w:val="000000" w:themeColor="text1"/>
      <w:sz w:val="20"/>
      <w:lang w:eastAsia="cs-CZ"/>
    </w:rPr>
  </w:style>
  <w:style w:type="paragraph" w:styleId="Odstavecseseznamem">
    <w:name w:val="List Paragraph"/>
    <w:basedOn w:val="Normln"/>
    <w:link w:val="OdstavecseseznamemChar"/>
    <w:uiPriority w:val="99"/>
    <w:qFormat/>
    <w:rsid w:val="001B057F"/>
    <w:pPr>
      <w:ind w:left="720"/>
      <w:contextualSpacing/>
    </w:pPr>
  </w:style>
  <w:style w:type="paragraph" w:styleId="Zhlav">
    <w:name w:val="header"/>
    <w:aliases w:val="zápatí"/>
    <w:basedOn w:val="Normln"/>
    <w:link w:val="ZhlavChar"/>
    <w:unhideWhenUsed/>
    <w:rsid w:val="001B057F"/>
    <w:pPr>
      <w:tabs>
        <w:tab w:val="center" w:pos="4536"/>
        <w:tab w:val="right" w:pos="9072"/>
      </w:tabs>
      <w:spacing w:after="0" w:line="240" w:lineRule="auto"/>
    </w:pPr>
  </w:style>
  <w:style w:type="character" w:customStyle="1" w:styleId="ZhlavChar">
    <w:name w:val="Záhlaví Char"/>
    <w:aliases w:val="zápatí Char"/>
    <w:basedOn w:val="Standardnpsmoodstavce"/>
    <w:link w:val="Zhlav"/>
    <w:rsid w:val="001B057F"/>
    <w:rPr>
      <w:rFonts w:ascii="Century Gothic" w:hAnsi="Century Gothic"/>
      <w:sz w:val="20"/>
    </w:rPr>
  </w:style>
  <w:style w:type="paragraph" w:styleId="Zpat">
    <w:name w:val="footer"/>
    <w:basedOn w:val="Normln"/>
    <w:link w:val="ZpatChar"/>
    <w:uiPriority w:val="99"/>
    <w:unhideWhenUsed/>
    <w:rsid w:val="001B057F"/>
    <w:pPr>
      <w:tabs>
        <w:tab w:val="center" w:pos="4536"/>
        <w:tab w:val="right" w:pos="9072"/>
      </w:tabs>
      <w:spacing w:after="0" w:line="240" w:lineRule="auto"/>
      <w:ind w:left="0"/>
    </w:pPr>
    <w:rPr>
      <w:caps/>
    </w:rPr>
  </w:style>
  <w:style w:type="character" w:customStyle="1" w:styleId="ZpatChar">
    <w:name w:val="Zápatí Char"/>
    <w:basedOn w:val="Standardnpsmoodstavce"/>
    <w:link w:val="Zpat"/>
    <w:uiPriority w:val="99"/>
    <w:rsid w:val="001B057F"/>
    <w:rPr>
      <w:rFonts w:ascii="Century Gothic" w:hAnsi="Century Gothic"/>
      <w:caps/>
      <w:sz w:val="20"/>
    </w:rPr>
  </w:style>
  <w:style w:type="character" w:styleId="slostrnky">
    <w:name w:val="page number"/>
    <w:basedOn w:val="Standardnpsmoodstavce"/>
    <w:rsid w:val="001B057F"/>
  </w:style>
  <w:style w:type="paragraph" w:styleId="Nzev">
    <w:name w:val="Title"/>
    <w:basedOn w:val="Nadpis1"/>
    <w:next w:val="Normln"/>
    <w:link w:val="NzevChar"/>
    <w:uiPriority w:val="10"/>
    <w:qFormat/>
    <w:rsid w:val="001B057F"/>
  </w:style>
  <w:style w:type="character" w:customStyle="1" w:styleId="NzevChar">
    <w:name w:val="Název Char"/>
    <w:basedOn w:val="Standardnpsmoodstavce"/>
    <w:link w:val="Nzev"/>
    <w:uiPriority w:val="10"/>
    <w:rsid w:val="001B057F"/>
    <w:rPr>
      <w:rFonts w:ascii="Century Gothic" w:eastAsiaTheme="majorEastAsia" w:hAnsi="Century Gothic" w:cstheme="majorBidi"/>
      <w:b/>
      <w:bCs/>
      <w:caps/>
      <w:color w:val="FFFFFF" w:themeColor="background1"/>
      <w:sz w:val="40"/>
      <w:szCs w:val="28"/>
      <w:shd w:val="clear" w:color="auto" w:fill="44546A" w:themeFill="text2"/>
    </w:rPr>
  </w:style>
  <w:style w:type="paragraph" w:styleId="Citt">
    <w:name w:val="Quote"/>
    <w:basedOn w:val="Normln"/>
    <w:next w:val="Normln"/>
    <w:link w:val="CittChar"/>
    <w:uiPriority w:val="29"/>
    <w:rsid w:val="001B057F"/>
    <w:rPr>
      <w:i/>
    </w:rPr>
  </w:style>
  <w:style w:type="character" w:customStyle="1" w:styleId="CittChar">
    <w:name w:val="Citát Char"/>
    <w:basedOn w:val="Standardnpsmoodstavce"/>
    <w:link w:val="Citt"/>
    <w:uiPriority w:val="29"/>
    <w:rsid w:val="001B057F"/>
    <w:rPr>
      <w:rFonts w:ascii="Century Gothic" w:hAnsi="Century Gothic"/>
      <w:i/>
      <w:sz w:val="20"/>
    </w:rPr>
  </w:style>
  <w:style w:type="paragraph" w:styleId="Vrazncitt">
    <w:name w:val="Intense Quote"/>
    <w:basedOn w:val="Normln"/>
    <w:next w:val="Normln"/>
    <w:link w:val="VrazncittChar"/>
    <w:uiPriority w:val="30"/>
    <w:rsid w:val="001B057F"/>
    <w:rPr>
      <w:i/>
      <w:color w:val="0070C0"/>
    </w:rPr>
  </w:style>
  <w:style w:type="character" w:customStyle="1" w:styleId="VrazncittChar">
    <w:name w:val="Výrazný citát Char"/>
    <w:basedOn w:val="Standardnpsmoodstavce"/>
    <w:link w:val="Vrazncitt"/>
    <w:uiPriority w:val="30"/>
    <w:rsid w:val="001B057F"/>
    <w:rPr>
      <w:rFonts w:ascii="Century Gothic" w:hAnsi="Century Gothic"/>
      <w:i/>
      <w:color w:val="0070C0"/>
      <w:sz w:val="20"/>
    </w:rPr>
  </w:style>
  <w:style w:type="character" w:styleId="Zstupntext">
    <w:name w:val="Placeholder Text"/>
    <w:basedOn w:val="Standardnpsmoodstavce"/>
    <w:uiPriority w:val="99"/>
    <w:semiHidden/>
    <w:rsid w:val="001B057F"/>
    <w:rPr>
      <w:color w:val="808080"/>
    </w:rPr>
  </w:style>
  <w:style w:type="paragraph" w:styleId="Textbubliny">
    <w:name w:val="Balloon Text"/>
    <w:basedOn w:val="Normln"/>
    <w:link w:val="TextbublinyChar"/>
    <w:semiHidden/>
    <w:unhideWhenUsed/>
    <w:rsid w:val="001B05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057F"/>
    <w:rPr>
      <w:rFonts w:ascii="Tahoma" w:hAnsi="Tahoma" w:cs="Tahoma"/>
      <w:sz w:val="16"/>
      <w:szCs w:val="16"/>
    </w:rPr>
  </w:style>
  <w:style w:type="paragraph" w:customStyle="1" w:styleId="Tabulka1">
    <w:name w:val="Tabulka 1"/>
    <w:basedOn w:val="Normln"/>
    <w:qFormat/>
    <w:rsid w:val="001B057F"/>
    <w:pPr>
      <w:spacing w:after="0" w:line="240" w:lineRule="auto"/>
      <w:ind w:left="58"/>
    </w:pPr>
    <w:rPr>
      <w:rFonts w:eastAsia="Times New Roman" w:cs="Arial"/>
      <w:sz w:val="16"/>
      <w:lang w:eastAsia="cs-CZ"/>
    </w:rPr>
  </w:style>
  <w:style w:type="paragraph" w:customStyle="1" w:styleId="Tabulka2">
    <w:name w:val="Tabulka 2"/>
    <w:basedOn w:val="Normln"/>
    <w:qFormat/>
    <w:rsid w:val="001B057F"/>
    <w:pPr>
      <w:spacing w:after="0" w:line="240" w:lineRule="auto"/>
      <w:ind w:left="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1B057F"/>
    <w:pPr>
      <w:spacing w:after="100"/>
      <w:ind w:left="0"/>
    </w:pPr>
  </w:style>
  <w:style w:type="paragraph" w:styleId="Obsah2">
    <w:name w:val="toc 2"/>
    <w:basedOn w:val="Normln"/>
    <w:next w:val="Normln"/>
    <w:autoRedefine/>
    <w:uiPriority w:val="39"/>
    <w:unhideWhenUsed/>
    <w:rsid w:val="001B057F"/>
    <w:pPr>
      <w:spacing w:after="100"/>
      <w:ind w:left="200"/>
    </w:pPr>
  </w:style>
  <w:style w:type="character" w:styleId="Hypertextovodkaz">
    <w:name w:val="Hyperlink"/>
    <w:basedOn w:val="Standardnpsmoodstavce"/>
    <w:uiPriority w:val="99"/>
    <w:unhideWhenUsed/>
    <w:rsid w:val="001B057F"/>
    <w:rPr>
      <w:color w:val="0563C1" w:themeColor="hyperlink"/>
      <w:u w:val="single"/>
    </w:rPr>
  </w:style>
  <w:style w:type="paragraph" w:styleId="Obsah3">
    <w:name w:val="toc 3"/>
    <w:basedOn w:val="Normln"/>
    <w:next w:val="Normln"/>
    <w:autoRedefine/>
    <w:uiPriority w:val="39"/>
    <w:unhideWhenUsed/>
    <w:rsid w:val="001B057F"/>
    <w:pPr>
      <w:spacing w:after="100"/>
      <w:ind w:left="400"/>
    </w:pPr>
  </w:style>
  <w:style w:type="paragraph" w:styleId="Bezmezer">
    <w:name w:val="No Spacing"/>
    <w:link w:val="BezmezerChar"/>
    <w:uiPriority w:val="1"/>
    <w:qFormat/>
    <w:rsid w:val="001B057F"/>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1B057F"/>
    <w:rPr>
      <w:rFonts w:ascii="Century Gothic" w:hAnsi="Century Gothic"/>
      <w:sz w:val="20"/>
    </w:rPr>
  </w:style>
  <w:style w:type="character" w:styleId="Odkaznakoment">
    <w:name w:val="annotation reference"/>
    <w:basedOn w:val="Standardnpsmoodstavce"/>
    <w:uiPriority w:val="99"/>
    <w:semiHidden/>
    <w:unhideWhenUsed/>
    <w:rsid w:val="001B057F"/>
    <w:rPr>
      <w:sz w:val="16"/>
      <w:szCs w:val="16"/>
    </w:rPr>
  </w:style>
  <w:style w:type="paragraph" w:styleId="Textkomente">
    <w:name w:val="annotation text"/>
    <w:basedOn w:val="Normln"/>
    <w:link w:val="TextkomenteChar"/>
    <w:uiPriority w:val="99"/>
    <w:semiHidden/>
    <w:unhideWhenUsed/>
    <w:rsid w:val="001B057F"/>
    <w:pPr>
      <w:spacing w:line="240" w:lineRule="auto"/>
    </w:pPr>
    <w:rPr>
      <w:szCs w:val="20"/>
    </w:rPr>
  </w:style>
  <w:style w:type="character" w:customStyle="1" w:styleId="TextkomenteChar">
    <w:name w:val="Text komentáře Char"/>
    <w:basedOn w:val="Standardnpsmoodstavce"/>
    <w:link w:val="Textkomente"/>
    <w:uiPriority w:val="99"/>
    <w:semiHidden/>
    <w:rsid w:val="001B057F"/>
    <w:rPr>
      <w:rFonts w:ascii="Century Gothic" w:hAnsi="Century Gothic"/>
      <w:sz w:val="20"/>
      <w:szCs w:val="20"/>
    </w:rPr>
  </w:style>
  <w:style w:type="paragraph" w:styleId="Pedmtkomente">
    <w:name w:val="annotation subject"/>
    <w:basedOn w:val="Textkomente"/>
    <w:next w:val="Textkomente"/>
    <w:link w:val="PedmtkomenteChar"/>
    <w:uiPriority w:val="99"/>
    <w:semiHidden/>
    <w:unhideWhenUsed/>
    <w:rsid w:val="001B057F"/>
    <w:rPr>
      <w:b/>
      <w:bCs/>
    </w:rPr>
  </w:style>
  <w:style w:type="character" w:customStyle="1" w:styleId="PedmtkomenteChar">
    <w:name w:val="Předmět komentáře Char"/>
    <w:basedOn w:val="TextkomenteChar"/>
    <w:link w:val="Pedmtkomente"/>
    <w:uiPriority w:val="99"/>
    <w:semiHidden/>
    <w:rsid w:val="001B057F"/>
    <w:rPr>
      <w:rFonts w:ascii="Century Gothic" w:hAnsi="Century Gothic"/>
      <w:b/>
      <w:bCs/>
      <w:sz w:val="20"/>
      <w:szCs w:val="20"/>
    </w:rPr>
  </w:style>
  <w:style w:type="paragraph" w:customStyle="1" w:styleId="TZnadpis3">
    <w:name w:val="TZ nadpis3"/>
    <w:basedOn w:val="Normln"/>
    <w:rsid w:val="001B057F"/>
    <w:pPr>
      <w:widowControl w:val="0"/>
      <w:numPr>
        <w:numId w:val="4"/>
      </w:numPr>
      <w:suppressAutoHyphens/>
      <w:spacing w:before="57" w:after="57" w:line="240" w:lineRule="auto"/>
      <w:textAlignment w:val="baseline"/>
    </w:pPr>
    <w:rPr>
      <w:rFonts w:ascii="Arial" w:eastAsia="Arial Unicode MS" w:hAnsi="Arial" w:cs="Times New Roman"/>
      <w:kern w:val="1"/>
      <w:sz w:val="16"/>
      <w:szCs w:val="20"/>
      <w:lang w:eastAsia="ar-SA"/>
    </w:rPr>
  </w:style>
  <w:style w:type="table" w:styleId="Mkatabulky">
    <w:name w:val="Table Grid"/>
    <w:basedOn w:val="Normlntabulka"/>
    <w:rsid w:val="001B057F"/>
    <w:pPr>
      <w:spacing w:after="0" w:line="240" w:lineRule="auto"/>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1B057F"/>
    <w:pPr>
      <w:spacing w:after="120" w:line="240" w:lineRule="auto"/>
      <w:ind w:left="709"/>
    </w:pPr>
    <w:rPr>
      <w:rFonts w:eastAsia="Times New Roman" w:cs="Arial"/>
      <w:lang w:eastAsia="cs-CZ"/>
    </w:rPr>
  </w:style>
  <w:style w:type="character" w:customStyle="1" w:styleId="ZkladntextChar">
    <w:name w:val="Základní text Char"/>
    <w:basedOn w:val="Standardnpsmoodstavce"/>
    <w:link w:val="Zkladntext"/>
    <w:rsid w:val="001B057F"/>
    <w:rPr>
      <w:rFonts w:ascii="Century Gothic" w:eastAsia="Times New Roman" w:hAnsi="Century Gothic" w:cs="Arial"/>
      <w:sz w:val="20"/>
      <w:lang w:eastAsia="cs-CZ"/>
    </w:rPr>
  </w:style>
  <w:style w:type="paragraph" w:styleId="Zkladntext3">
    <w:name w:val="Body Text 3"/>
    <w:basedOn w:val="Normln"/>
    <w:link w:val="Zkladntext3Char"/>
    <w:rsid w:val="001B057F"/>
    <w:pPr>
      <w:spacing w:after="120" w:line="240" w:lineRule="auto"/>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1B057F"/>
    <w:rPr>
      <w:rFonts w:ascii="Century Gothic" w:eastAsia="Times New Roman" w:hAnsi="Century Gothic" w:cs="Arial"/>
      <w:sz w:val="16"/>
      <w:szCs w:val="16"/>
      <w:lang w:eastAsia="cs-CZ"/>
    </w:rPr>
  </w:style>
  <w:style w:type="paragraph" w:styleId="Zkladntextodsazen">
    <w:name w:val="Body Text Indent"/>
    <w:basedOn w:val="Normln"/>
    <w:link w:val="ZkladntextodsazenChar"/>
    <w:unhideWhenUsed/>
    <w:rsid w:val="001B057F"/>
    <w:pPr>
      <w:spacing w:after="120"/>
      <w:ind w:left="283"/>
    </w:pPr>
  </w:style>
  <w:style w:type="character" w:customStyle="1" w:styleId="ZkladntextodsazenChar">
    <w:name w:val="Základní text odsazený Char"/>
    <w:basedOn w:val="Standardnpsmoodstavce"/>
    <w:link w:val="Zkladntextodsazen"/>
    <w:uiPriority w:val="99"/>
    <w:semiHidden/>
    <w:rsid w:val="001B057F"/>
    <w:rPr>
      <w:rFonts w:ascii="Century Gothic" w:hAnsi="Century Gothic"/>
      <w:sz w:val="20"/>
    </w:rPr>
  </w:style>
  <w:style w:type="paragraph" w:styleId="Textvbloku">
    <w:name w:val="Block Text"/>
    <w:basedOn w:val="Normln"/>
    <w:rsid w:val="001B057F"/>
    <w:pPr>
      <w:spacing w:after="0" w:line="240" w:lineRule="auto"/>
      <w:ind w:left="142" w:right="425"/>
    </w:pPr>
    <w:rPr>
      <w:rFonts w:ascii="Arial Narrow" w:eastAsia="Times New Roman" w:hAnsi="Arial Narrow" w:cs="Times New Roman"/>
      <w:w w:val="115"/>
      <w:sz w:val="22"/>
      <w:szCs w:val="20"/>
      <w:lang w:eastAsia="cs-CZ"/>
    </w:rPr>
  </w:style>
  <w:style w:type="paragraph" w:styleId="Prosttext">
    <w:name w:val="Plain Text"/>
    <w:basedOn w:val="Normln"/>
    <w:link w:val="ProsttextChar"/>
    <w:uiPriority w:val="99"/>
    <w:rsid w:val="001B057F"/>
    <w:pPr>
      <w:spacing w:after="0" w:line="240" w:lineRule="auto"/>
      <w:ind w:left="0"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1B057F"/>
    <w:rPr>
      <w:rFonts w:ascii="Courier New" w:eastAsia="Times New Roman" w:hAnsi="Courier New" w:cs="Times New Roman"/>
      <w:sz w:val="20"/>
      <w:szCs w:val="20"/>
      <w:lang w:eastAsia="cs-CZ"/>
    </w:rPr>
  </w:style>
  <w:style w:type="paragraph" w:styleId="Zkladntext2">
    <w:name w:val="Body Text 2"/>
    <w:basedOn w:val="Normln"/>
    <w:link w:val="Zkladntext2Char"/>
    <w:unhideWhenUsed/>
    <w:rsid w:val="001B057F"/>
    <w:pPr>
      <w:spacing w:after="120" w:line="480" w:lineRule="auto"/>
    </w:pPr>
  </w:style>
  <w:style w:type="character" w:customStyle="1" w:styleId="Zkladntext2Char">
    <w:name w:val="Základní text 2 Char"/>
    <w:basedOn w:val="Standardnpsmoodstavce"/>
    <w:link w:val="Zkladntext2"/>
    <w:uiPriority w:val="99"/>
    <w:semiHidden/>
    <w:rsid w:val="001B057F"/>
    <w:rPr>
      <w:rFonts w:ascii="Century Gothic" w:hAnsi="Century Gothic"/>
      <w:sz w:val="20"/>
    </w:rPr>
  </w:style>
  <w:style w:type="paragraph" w:customStyle="1" w:styleId="Lucie">
    <w:name w:val="Lucie"/>
    <w:basedOn w:val="Normln"/>
    <w:rsid w:val="001B057F"/>
    <w:pPr>
      <w:spacing w:after="0" w:line="240" w:lineRule="auto"/>
      <w:ind w:left="0"/>
      <w:jc w:val="left"/>
    </w:pPr>
    <w:rPr>
      <w:rFonts w:ascii="Arial" w:eastAsia="Times New Roman" w:hAnsi="Arial" w:cs="Times New Roman"/>
      <w:caps/>
      <w:sz w:val="22"/>
      <w:szCs w:val="20"/>
      <w:lang w:eastAsia="cs-CZ"/>
    </w:rPr>
  </w:style>
  <w:style w:type="paragraph" w:styleId="Rozloendokumentu">
    <w:name w:val="Document Map"/>
    <w:basedOn w:val="Normln"/>
    <w:link w:val="RozloendokumentuChar"/>
    <w:uiPriority w:val="99"/>
    <w:semiHidden/>
    <w:unhideWhenUsed/>
    <w:rsid w:val="001B057F"/>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1B057F"/>
    <w:rPr>
      <w:rFonts w:ascii="Tahoma" w:hAnsi="Tahoma" w:cs="Tahoma"/>
      <w:sz w:val="16"/>
      <w:szCs w:val="16"/>
    </w:rPr>
  </w:style>
  <w:style w:type="paragraph" w:customStyle="1" w:styleId="podNadpis">
    <w:name w:val="podNadpis"/>
    <w:basedOn w:val="Normln"/>
    <w:link w:val="podNadpisChar"/>
    <w:rsid w:val="001B057F"/>
    <w:pPr>
      <w:shd w:val="pct10" w:color="auto" w:fill="auto"/>
      <w:spacing w:after="120" w:line="360" w:lineRule="auto"/>
    </w:pPr>
    <w:rPr>
      <w:rFonts w:eastAsia="Times New Roman" w:cs="Arial"/>
      <w:b/>
      <w:i/>
      <w:caps/>
      <w:lang w:eastAsia="cs-CZ"/>
    </w:rPr>
  </w:style>
  <w:style w:type="character" w:customStyle="1" w:styleId="podNadpisChar">
    <w:name w:val="podNadpis Char"/>
    <w:basedOn w:val="Standardnpsmoodstavce"/>
    <w:link w:val="podNadpis"/>
    <w:rsid w:val="001B057F"/>
    <w:rPr>
      <w:rFonts w:ascii="Century Gothic" w:eastAsia="Times New Roman" w:hAnsi="Century Gothic" w:cs="Arial"/>
      <w:b/>
      <w:i/>
      <w:caps/>
      <w:sz w:val="20"/>
      <w:shd w:val="pct10" w:color="auto" w:fill="auto"/>
      <w:lang w:eastAsia="cs-CZ"/>
    </w:rPr>
  </w:style>
  <w:style w:type="paragraph" w:customStyle="1" w:styleId="LO-normal1">
    <w:name w:val="LO-normal1"/>
    <w:basedOn w:val="TZnadpis3"/>
    <w:rsid w:val="001B057F"/>
    <w:pPr>
      <w:numPr>
        <w:numId w:val="0"/>
      </w:numPr>
    </w:pPr>
    <w:rPr>
      <w:bCs/>
      <w:sz w:val="20"/>
    </w:rPr>
  </w:style>
  <w:style w:type="paragraph" w:customStyle="1" w:styleId="ZOV-text-normln">
    <w:name w:val="ZOV-text-normální"/>
    <w:link w:val="ZOV-text-normlnChar"/>
    <w:qFormat/>
    <w:rsid w:val="001B057F"/>
    <w:pPr>
      <w:suppressAutoHyphens/>
      <w:spacing w:before="120" w:after="30" w:line="288" w:lineRule="auto"/>
      <w:jc w:val="both"/>
    </w:pPr>
    <w:rPr>
      <w:rFonts w:ascii="Arial" w:eastAsia="Arial" w:hAnsi="Arial" w:cs="Arial"/>
      <w:sz w:val="20"/>
      <w:szCs w:val="20"/>
      <w:lang w:eastAsia="ar-SA"/>
    </w:rPr>
  </w:style>
  <w:style w:type="character" w:customStyle="1" w:styleId="ZOV-text-normlnChar">
    <w:name w:val="ZOV-text-normální Char"/>
    <w:basedOn w:val="Standardnpsmoodstavce"/>
    <w:link w:val="ZOV-text-normln"/>
    <w:rsid w:val="001B057F"/>
    <w:rPr>
      <w:rFonts w:ascii="Arial" w:eastAsia="Arial" w:hAnsi="Arial" w:cs="Arial"/>
      <w:sz w:val="20"/>
      <w:szCs w:val="20"/>
      <w:lang w:eastAsia="ar-SA"/>
    </w:rPr>
  </w:style>
  <w:style w:type="character" w:styleId="Sledovanodkaz">
    <w:name w:val="FollowedHyperlink"/>
    <w:basedOn w:val="Standardnpsmoodstavce"/>
    <w:uiPriority w:val="99"/>
    <w:semiHidden/>
    <w:unhideWhenUsed/>
    <w:rsid w:val="001B057F"/>
    <w:rPr>
      <w:color w:val="954F72" w:themeColor="followedHyperlink"/>
      <w:u w:val="single"/>
    </w:rPr>
  </w:style>
  <w:style w:type="paragraph" w:customStyle="1" w:styleId="1TlotextuS">
    <w:name w:val="1 Tělo textu S"/>
    <w:basedOn w:val="Normln"/>
    <w:qFormat/>
    <w:rsid w:val="001B057F"/>
    <w:pPr>
      <w:spacing w:before="40" w:after="120"/>
      <w:ind w:left="0"/>
    </w:pPr>
    <w:rPr>
      <w:rFonts w:ascii="Arial" w:eastAsia="Andale Sans UI" w:hAnsi="Arial" w:cs="Tahoma"/>
      <w:szCs w:val="24"/>
      <w:lang w:bidi="en-US"/>
    </w:rPr>
  </w:style>
  <w:style w:type="paragraph" w:customStyle="1" w:styleId="3Poznmka">
    <w:name w:val="3 Poznámka"/>
    <w:basedOn w:val="Zkladntext"/>
    <w:rsid w:val="001B057F"/>
    <w:pPr>
      <w:spacing w:after="40" w:line="276" w:lineRule="auto"/>
      <w:ind w:left="0"/>
    </w:pPr>
    <w:rPr>
      <w:rFonts w:ascii="Arial" w:eastAsia="Andale Sans UI" w:hAnsi="Arial" w:cs="Tahoma"/>
      <w:i/>
      <w:sz w:val="18"/>
      <w:szCs w:val="24"/>
      <w:lang w:eastAsia="en-US" w:bidi="en-US"/>
    </w:rPr>
  </w:style>
  <w:style w:type="paragraph" w:customStyle="1" w:styleId="Default">
    <w:name w:val="Default"/>
    <w:rsid w:val="001B057F"/>
    <w:pPr>
      <w:suppressAutoHyphens/>
      <w:overflowPunct w:val="0"/>
      <w:spacing w:after="0" w:line="240" w:lineRule="auto"/>
    </w:pPr>
    <w:rPr>
      <w:rFonts w:ascii="Arial" w:eastAsia="Times New Roman" w:hAnsi="Arial" w:cs="Arial"/>
      <w:color w:val="000000"/>
      <w:sz w:val="24"/>
      <w:szCs w:val="24"/>
      <w:lang w:eastAsia="zh-CN"/>
    </w:rPr>
  </w:style>
  <w:style w:type="paragraph" w:customStyle="1" w:styleId="Normln0">
    <w:name w:val="Normální~"/>
    <w:basedOn w:val="Normln"/>
    <w:rsid w:val="001B057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88" w:lineRule="auto"/>
      <w:ind w:left="0" w:firstLine="567"/>
    </w:pPr>
    <w:rPr>
      <w:rFonts w:ascii="Arial" w:eastAsia="Times New Roman" w:hAnsi="Arial" w:cs="Times New Roman"/>
      <w:sz w:val="24"/>
      <w:szCs w:val="20"/>
      <w:lang w:eastAsia="cs-CZ"/>
    </w:rPr>
  </w:style>
  <w:style w:type="paragraph" w:customStyle="1" w:styleId="Norm-bez">
    <w:name w:val="Norm-bez"/>
    <w:basedOn w:val="Normln"/>
    <w:link w:val="Norm-bezChar"/>
    <w:qFormat/>
    <w:rsid w:val="004C11BA"/>
    <w:pPr>
      <w:spacing w:after="0"/>
    </w:pPr>
  </w:style>
  <w:style w:type="character" w:customStyle="1" w:styleId="Norm-bezChar">
    <w:name w:val="Norm-bez Char"/>
    <w:basedOn w:val="Standardnpsmoodstavce"/>
    <w:link w:val="Norm-bez"/>
    <w:rsid w:val="004C11BA"/>
    <w:rPr>
      <w:rFonts w:ascii="Century Gothic" w:hAnsi="Century Gothic"/>
      <w:sz w:val="20"/>
    </w:rPr>
  </w:style>
  <w:style w:type="paragraph" w:customStyle="1" w:styleId="Normln2">
    <w:name w:val="Normální2"/>
    <w:basedOn w:val="TZnadpis3"/>
    <w:rsid w:val="001B057F"/>
    <w:pPr>
      <w:numPr>
        <w:numId w:val="0"/>
      </w:numPr>
      <w:autoSpaceDN w:val="0"/>
      <w:outlineLvl w:val="2"/>
    </w:pPr>
    <w:rPr>
      <w:rFonts w:cs="Tahoma"/>
      <w:bCs/>
      <w:kern w:val="3"/>
      <w:sz w:val="20"/>
      <w:lang w:eastAsia="cs-CZ"/>
    </w:rPr>
  </w:style>
  <w:style w:type="paragraph" w:customStyle="1" w:styleId="Standard">
    <w:name w:val="Standard"/>
    <w:rsid w:val="001B057F"/>
    <w:pPr>
      <w:widowControl w:val="0"/>
      <w:suppressAutoHyphens/>
      <w:spacing w:after="0" w:line="240" w:lineRule="auto"/>
      <w:textAlignment w:val="baseline"/>
    </w:pPr>
    <w:rPr>
      <w:rFonts w:ascii="Arial" w:eastAsia="Arial Unicode MS" w:hAnsi="Arial" w:cs="Times New Roman"/>
      <w:kern w:val="1"/>
      <w:sz w:val="20"/>
      <w:szCs w:val="20"/>
      <w:lang w:eastAsia="ar-SA"/>
    </w:rPr>
  </w:style>
  <w:style w:type="paragraph" w:customStyle="1" w:styleId="TabulkaEIA">
    <w:name w:val="Tabulka EIA"/>
    <w:basedOn w:val="Normln"/>
    <w:rsid w:val="001B057F"/>
    <w:pPr>
      <w:snapToGrid w:val="0"/>
      <w:spacing w:before="60" w:after="0" w:line="240" w:lineRule="atLeast"/>
      <w:ind w:left="0"/>
      <w:jc w:val="left"/>
    </w:pPr>
    <w:rPr>
      <w:rFonts w:ascii="Times New Roman" w:eastAsia="Times New Roman" w:hAnsi="Times New Roman" w:cs="Times New Roman"/>
      <w:szCs w:val="20"/>
      <w:lang w:eastAsia="cs-CZ"/>
    </w:rPr>
  </w:style>
  <w:style w:type="paragraph" w:customStyle="1" w:styleId="AZKtext">
    <w:name w:val="AZK text"/>
    <w:basedOn w:val="Normln"/>
    <w:link w:val="AZKtextChar"/>
    <w:rsid w:val="001B057F"/>
    <w:pPr>
      <w:spacing w:before="40" w:after="40" w:line="240" w:lineRule="auto"/>
      <w:ind w:left="340" w:firstLine="340"/>
      <w:contextualSpacing/>
    </w:pPr>
    <w:rPr>
      <w:rFonts w:ascii="Arial" w:eastAsia="Times New Roman" w:hAnsi="Arial" w:cs="Times New Roman"/>
      <w:szCs w:val="20"/>
      <w:lang w:eastAsia="cs-CZ"/>
    </w:rPr>
  </w:style>
  <w:style w:type="character" w:customStyle="1" w:styleId="AZKtextChar">
    <w:name w:val="AZK text Char"/>
    <w:link w:val="AZKtext"/>
    <w:rsid w:val="001B057F"/>
    <w:rPr>
      <w:rFonts w:ascii="Arial" w:eastAsia="Times New Roman" w:hAnsi="Arial" w:cs="Times New Roman"/>
      <w:sz w:val="20"/>
      <w:szCs w:val="20"/>
      <w:lang w:eastAsia="cs-CZ"/>
    </w:rPr>
  </w:style>
  <w:style w:type="paragraph" w:customStyle="1" w:styleId="PodNadpisnapisu">
    <w:name w:val="PodNadpis napisu"/>
    <w:basedOn w:val="Normln"/>
    <w:link w:val="PodNadpisnapisuChar"/>
    <w:qFormat/>
    <w:rsid w:val="006C6DC9"/>
    <w:pPr>
      <w:shd w:val="clear" w:color="auto" w:fill="D9D9D9" w:themeFill="background1" w:themeFillShade="D9"/>
      <w:spacing w:before="360"/>
    </w:pPr>
    <w:rPr>
      <w:b/>
      <w:bCs/>
    </w:rPr>
  </w:style>
  <w:style w:type="paragraph" w:styleId="Normlnweb">
    <w:name w:val="Normal (Web)"/>
    <w:basedOn w:val="Normln"/>
    <w:uiPriority w:val="99"/>
    <w:semiHidden/>
    <w:unhideWhenUsed/>
    <w:rsid w:val="001B057F"/>
    <w:pPr>
      <w:spacing w:before="100" w:beforeAutospacing="1" w:after="100" w:afterAutospacing="1" w:line="240" w:lineRule="auto"/>
      <w:ind w:left="0"/>
      <w:jc w:val="left"/>
    </w:pPr>
    <w:rPr>
      <w:rFonts w:ascii="Times New Roman" w:eastAsia="Times New Roman" w:hAnsi="Times New Roman" w:cs="Times New Roman"/>
      <w:sz w:val="24"/>
      <w:szCs w:val="24"/>
      <w:lang w:eastAsia="cs-CZ"/>
    </w:rPr>
  </w:style>
  <w:style w:type="character" w:customStyle="1" w:styleId="OdstavecseseznamemChar">
    <w:name w:val="Odstavec se seznamem Char"/>
    <w:basedOn w:val="Standardnpsmoodstavce"/>
    <w:link w:val="Odstavecseseznamem"/>
    <w:uiPriority w:val="34"/>
    <w:rsid w:val="001B057F"/>
    <w:rPr>
      <w:rFonts w:ascii="Century Gothic" w:hAnsi="Century Gothic"/>
      <w:sz w:val="20"/>
    </w:rPr>
  </w:style>
  <w:style w:type="character" w:customStyle="1" w:styleId="PodNadpisnapisuChar">
    <w:name w:val="PodNadpis napisu Char"/>
    <w:basedOn w:val="OdstavecseseznamemChar"/>
    <w:link w:val="PodNadpisnapisu"/>
    <w:rsid w:val="006C6DC9"/>
    <w:rPr>
      <w:rFonts w:ascii="Century Gothic" w:hAnsi="Century Gothic"/>
      <w:b/>
      <w:bCs/>
      <w:sz w:val="20"/>
      <w:shd w:val="clear" w:color="auto" w:fill="D9D9D9" w:themeFill="background1" w:themeFillShade="D9"/>
    </w:rPr>
  </w:style>
  <w:style w:type="paragraph" w:customStyle="1" w:styleId="Texttabulky">
    <w:name w:val="Text tabulky"/>
    <w:rsid w:val="001B057F"/>
    <w:pPr>
      <w:autoSpaceDE w:val="0"/>
      <w:autoSpaceDN w:val="0"/>
      <w:adjustRightInd w:val="0"/>
      <w:spacing w:after="120" w:line="240" w:lineRule="auto"/>
    </w:pPr>
    <w:rPr>
      <w:rFonts w:ascii="Calibri" w:eastAsia="Times New Roman" w:hAnsi="Calibri" w:cs="Times New Roman"/>
      <w:color w:val="000000"/>
      <w:sz w:val="24"/>
      <w:szCs w:val="24"/>
      <w:lang w:eastAsia="cs-CZ"/>
    </w:rPr>
  </w:style>
  <w:style w:type="paragraph" w:customStyle="1" w:styleId="NadpisTabObr">
    <w:name w:val="NadpisTabObr"/>
    <w:basedOn w:val="Normln"/>
    <w:next w:val="Normln"/>
    <w:rsid w:val="001B057F"/>
    <w:pPr>
      <w:keepLines/>
      <w:suppressAutoHyphens/>
      <w:spacing w:before="120" w:after="120" w:line="240" w:lineRule="auto"/>
      <w:ind w:left="0"/>
      <w:jc w:val="center"/>
    </w:pPr>
    <w:rPr>
      <w:rFonts w:ascii="Arial" w:eastAsia="Times New Roman" w:hAnsi="Arial" w:cs="Times New Roman"/>
      <w:b/>
      <w:szCs w:val="20"/>
      <w:lang w:eastAsia="cs-CZ"/>
    </w:rPr>
  </w:style>
  <w:style w:type="character" w:styleId="Siln">
    <w:name w:val="Strong"/>
    <w:aliases w:val="XXX"/>
    <w:basedOn w:val="Standardnpsmoodstavce"/>
    <w:uiPriority w:val="22"/>
    <w:qFormat/>
    <w:rsid w:val="00300B1F"/>
    <w:rPr>
      <w:b/>
      <w:bCs/>
    </w:rPr>
  </w:style>
  <w:style w:type="paragraph" w:customStyle="1" w:styleId="Char">
    <w:name w:val="Char"/>
    <w:basedOn w:val="Normln"/>
    <w:rsid w:val="00D44244"/>
    <w:pPr>
      <w:spacing w:after="160" w:line="240" w:lineRule="exact"/>
      <w:ind w:left="0"/>
    </w:pPr>
    <w:rPr>
      <w:rFonts w:ascii="Times New Roman Bold" w:eastAsia="Times New Roman" w:hAnsi="Times New Roman Bold" w:cs="Times New Roman Bold"/>
      <w:sz w:val="22"/>
      <w:lang w:val="sk-SK"/>
    </w:rPr>
  </w:style>
  <w:style w:type="paragraph" w:customStyle="1" w:styleId="AZKzhlav">
    <w:name w:val="AZK záhlaví"/>
    <w:basedOn w:val="Normln"/>
    <w:rsid w:val="00D44244"/>
    <w:pPr>
      <w:spacing w:after="0" w:line="240" w:lineRule="auto"/>
      <w:ind w:left="5103" w:right="57"/>
      <w:jc w:val="left"/>
    </w:pPr>
    <w:rPr>
      <w:rFonts w:ascii="Umbrella" w:eastAsia="Times New Roman" w:hAnsi="Umbrella" w:cs="Times New Roman"/>
      <w:szCs w:val="24"/>
      <w:lang w:eastAsia="cs-CZ"/>
    </w:rPr>
  </w:style>
  <w:style w:type="paragraph" w:customStyle="1" w:styleId="AZKzpatstr">
    <w:name w:val="AZK zápatí č.str."/>
    <w:basedOn w:val="Normln"/>
    <w:next w:val="AZKtext"/>
    <w:rsid w:val="00D44244"/>
    <w:pPr>
      <w:spacing w:after="0" w:line="240" w:lineRule="auto"/>
      <w:ind w:left="8947"/>
      <w:jc w:val="left"/>
    </w:pPr>
    <w:rPr>
      <w:rFonts w:ascii="Arial" w:eastAsia="Times New Roman" w:hAnsi="Arial" w:cs="Times New Roman"/>
      <w:sz w:val="16"/>
      <w:szCs w:val="24"/>
      <w:lang w:eastAsia="cs-CZ"/>
    </w:rPr>
  </w:style>
  <w:style w:type="paragraph" w:customStyle="1" w:styleId="AZKnadpis2">
    <w:name w:val="AZK nadpis 2"/>
    <w:basedOn w:val="Normln"/>
    <w:next w:val="AZKtext"/>
    <w:link w:val="AZKnadpis2Char"/>
    <w:qFormat/>
    <w:rsid w:val="00D44244"/>
    <w:pPr>
      <w:numPr>
        <w:ilvl w:val="1"/>
        <w:numId w:val="5"/>
      </w:numPr>
      <w:spacing w:before="360" w:after="100" w:line="240" w:lineRule="auto"/>
      <w:jc w:val="left"/>
    </w:pPr>
    <w:rPr>
      <w:rFonts w:ascii="Arial" w:eastAsia="Times New Roman" w:hAnsi="Arial" w:cs="Times New Roman"/>
      <w:b/>
      <w:color w:val="005641"/>
      <w:sz w:val="28"/>
      <w:szCs w:val="28"/>
      <w:lang w:eastAsia="cs-CZ"/>
    </w:rPr>
  </w:style>
  <w:style w:type="paragraph" w:customStyle="1" w:styleId="AZKnadpis1">
    <w:name w:val="AZK nadpis 1"/>
    <w:basedOn w:val="Normln"/>
    <w:next w:val="AZKtext"/>
    <w:link w:val="AZKnadpis1Char"/>
    <w:qFormat/>
    <w:rsid w:val="00D44244"/>
    <w:pPr>
      <w:numPr>
        <w:numId w:val="5"/>
      </w:numPr>
      <w:spacing w:before="360" w:after="100" w:line="240" w:lineRule="auto"/>
      <w:jc w:val="left"/>
    </w:pPr>
    <w:rPr>
      <w:rFonts w:ascii="Arial" w:eastAsia="Times New Roman" w:hAnsi="Arial" w:cs="Times New Roman"/>
      <w:b/>
      <w:color w:val="005641"/>
      <w:sz w:val="32"/>
      <w:szCs w:val="28"/>
      <w:lang w:eastAsia="cs-CZ"/>
    </w:rPr>
  </w:style>
  <w:style w:type="paragraph" w:customStyle="1" w:styleId="AZKnadpis3">
    <w:name w:val="AZK nadpis 3"/>
    <w:basedOn w:val="Normln"/>
    <w:next w:val="AZKtext"/>
    <w:rsid w:val="00D44244"/>
    <w:pPr>
      <w:numPr>
        <w:ilvl w:val="2"/>
        <w:numId w:val="5"/>
      </w:numPr>
      <w:spacing w:before="120" w:after="100" w:line="240" w:lineRule="auto"/>
      <w:jc w:val="left"/>
    </w:pPr>
    <w:rPr>
      <w:rFonts w:ascii="Arial" w:eastAsia="Times New Roman" w:hAnsi="Arial" w:cs="Times New Roman"/>
      <w:b/>
      <w:color w:val="005641"/>
      <w:sz w:val="24"/>
      <w:szCs w:val="28"/>
      <w:lang w:eastAsia="cs-CZ"/>
    </w:rPr>
  </w:style>
  <w:style w:type="paragraph" w:customStyle="1" w:styleId="AZKnadpis4">
    <w:name w:val="AZK nadpis 4"/>
    <w:next w:val="AZKtext"/>
    <w:rsid w:val="00D44244"/>
    <w:pPr>
      <w:numPr>
        <w:ilvl w:val="3"/>
        <w:numId w:val="5"/>
      </w:numPr>
      <w:spacing w:before="100" w:after="100" w:line="240" w:lineRule="auto"/>
    </w:pPr>
    <w:rPr>
      <w:rFonts w:ascii="Arial" w:eastAsia="Times New Roman" w:hAnsi="Arial" w:cs="Times New Roman"/>
      <w:b/>
      <w:color w:val="005641"/>
      <w:sz w:val="20"/>
      <w:szCs w:val="28"/>
      <w:lang w:eastAsia="cs-CZ"/>
    </w:rPr>
  </w:style>
  <w:style w:type="paragraph" w:customStyle="1" w:styleId="AZKpoznpodarou">
    <w:name w:val="AZK pozn. pod čarou"/>
    <w:basedOn w:val="Normln"/>
    <w:next w:val="AZKtext"/>
    <w:rsid w:val="00D44244"/>
    <w:pPr>
      <w:spacing w:after="0" w:line="240" w:lineRule="auto"/>
      <w:ind w:left="0"/>
      <w:jc w:val="left"/>
    </w:pPr>
    <w:rPr>
      <w:rFonts w:ascii="AT*France" w:eastAsia="Times New Roman" w:hAnsi="AT*France" w:cs="Times New Roman"/>
      <w:color w:val="005641"/>
      <w:sz w:val="18"/>
      <w:szCs w:val="18"/>
      <w:lang w:eastAsia="cs-CZ"/>
    </w:rPr>
  </w:style>
  <w:style w:type="paragraph" w:styleId="Zkladntextodsazen2">
    <w:name w:val="Body Text Indent 2"/>
    <w:basedOn w:val="Normln"/>
    <w:link w:val="Zkladntextodsazen2Char"/>
    <w:rsid w:val="00D44244"/>
    <w:pPr>
      <w:numPr>
        <w:ilvl w:val="12"/>
      </w:numPr>
      <w:tabs>
        <w:tab w:val="left" w:pos="0"/>
        <w:tab w:val="left" w:pos="851"/>
        <w:tab w:val="left" w:pos="2410"/>
        <w:tab w:val="right" w:pos="5670"/>
        <w:tab w:val="right" w:pos="6946"/>
        <w:tab w:val="right" w:pos="8931"/>
        <w:tab w:val="right" w:pos="10065"/>
        <w:tab w:val="left" w:pos="10773"/>
      </w:tabs>
      <w:spacing w:after="0" w:line="240" w:lineRule="auto"/>
      <w:ind w:left="426" w:hanging="851"/>
    </w:pPr>
    <w:rPr>
      <w:rFonts w:ascii="Times New Roman" w:eastAsia="Times New Roman" w:hAnsi="Times New Roman" w:cs="Times New Roman"/>
      <w:sz w:val="18"/>
      <w:szCs w:val="20"/>
      <w:lang w:val="en-US" w:eastAsia="cs-CZ"/>
    </w:rPr>
  </w:style>
  <w:style w:type="character" w:customStyle="1" w:styleId="Zkladntextodsazen2Char">
    <w:name w:val="Základní text odsazený 2 Char"/>
    <w:basedOn w:val="Standardnpsmoodstavce"/>
    <w:link w:val="Zkladntextodsazen2"/>
    <w:rsid w:val="00D44244"/>
    <w:rPr>
      <w:rFonts w:ascii="Times New Roman" w:eastAsia="Times New Roman" w:hAnsi="Times New Roman" w:cs="Times New Roman"/>
      <w:sz w:val="18"/>
      <w:szCs w:val="20"/>
      <w:lang w:val="en-US" w:eastAsia="cs-CZ"/>
    </w:rPr>
  </w:style>
  <w:style w:type="paragraph" w:customStyle="1" w:styleId="Neslovannadpis">
    <w:name w:val="Nečíslovaný nadpis"/>
    <w:basedOn w:val="AZKtext"/>
    <w:link w:val="NeslovannadpisChar"/>
    <w:rsid w:val="00D44244"/>
    <w:pPr>
      <w:ind w:left="0"/>
      <w:jc w:val="left"/>
    </w:pPr>
    <w:rPr>
      <w:b/>
      <w:bCs/>
      <w:i/>
      <w:sz w:val="24"/>
    </w:rPr>
  </w:style>
  <w:style w:type="character" w:customStyle="1" w:styleId="NeslovannadpisChar">
    <w:name w:val="Nečíslovaný nadpis Char"/>
    <w:link w:val="Neslovannadpis"/>
    <w:rsid w:val="00D44244"/>
    <w:rPr>
      <w:rFonts w:ascii="Arial" w:eastAsia="Times New Roman" w:hAnsi="Arial" w:cs="Times New Roman"/>
      <w:b/>
      <w:bCs/>
      <w:i/>
      <w:sz w:val="24"/>
      <w:szCs w:val="20"/>
      <w:lang w:eastAsia="cs-CZ"/>
    </w:rPr>
  </w:style>
  <w:style w:type="paragraph" w:customStyle="1" w:styleId="poznmkacitace">
    <w:name w:val="poznámka/citace"/>
    <w:basedOn w:val="Normln"/>
    <w:next w:val="Normln"/>
    <w:rsid w:val="00D44244"/>
    <w:pPr>
      <w:spacing w:after="0" w:line="240" w:lineRule="auto"/>
      <w:ind w:left="0"/>
      <w:jc w:val="left"/>
    </w:pPr>
    <w:rPr>
      <w:rFonts w:ascii="AT*France" w:eastAsia="Times New Roman" w:hAnsi="AT*France" w:cs="Times New Roman"/>
      <w:color w:val="005641"/>
      <w:sz w:val="18"/>
      <w:szCs w:val="18"/>
      <w:lang w:eastAsia="cs-CZ"/>
    </w:rPr>
  </w:style>
  <w:style w:type="character" w:customStyle="1" w:styleId="AZKtextCharChar">
    <w:name w:val="AZK text Char Char"/>
    <w:rsid w:val="00D44244"/>
    <w:rPr>
      <w:rFonts w:ascii="Arial" w:hAnsi="Arial"/>
      <w:lang w:val="cs-CZ" w:eastAsia="cs-CZ" w:bidi="ar-SA"/>
    </w:rPr>
  </w:style>
  <w:style w:type="character" w:customStyle="1" w:styleId="AZKnadpis1Char">
    <w:name w:val="AZK nadpis 1 Char"/>
    <w:link w:val="AZKnadpis1"/>
    <w:rsid w:val="00D44244"/>
    <w:rPr>
      <w:rFonts w:ascii="Arial" w:eastAsia="Times New Roman" w:hAnsi="Arial" w:cs="Times New Roman"/>
      <w:b/>
      <w:color w:val="005641"/>
      <w:sz w:val="32"/>
      <w:szCs w:val="28"/>
      <w:lang w:eastAsia="cs-CZ"/>
    </w:rPr>
  </w:style>
  <w:style w:type="paragraph" w:customStyle="1" w:styleId="AZKtextCharCharCharChar">
    <w:name w:val="AZK text Char Char Char Char"/>
    <w:basedOn w:val="Normln"/>
    <w:link w:val="AZKtextCharCharCharCharChar"/>
    <w:rsid w:val="00D44244"/>
    <w:pPr>
      <w:spacing w:before="40" w:after="40" w:line="240" w:lineRule="auto"/>
      <w:ind w:left="340" w:firstLine="340"/>
      <w:contextualSpacing/>
    </w:pPr>
    <w:rPr>
      <w:rFonts w:ascii="Arial" w:eastAsia="Times New Roman" w:hAnsi="Arial" w:cs="Times New Roman"/>
      <w:szCs w:val="24"/>
      <w:lang w:eastAsia="cs-CZ"/>
    </w:rPr>
  </w:style>
  <w:style w:type="character" w:customStyle="1" w:styleId="AZKtextCharCharCharCharChar">
    <w:name w:val="AZK text Char Char Char Char Char"/>
    <w:link w:val="AZKtextCharCharCharChar"/>
    <w:rsid w:val="00D44244"/>
    <w:rPr>
      <w:rFonts w:ascii="Arial" w:eastAsia="Times New Roman" w:hAnsi="Arial" w:cs="Times New Roman"/>
      <w:sz w:val="20"/>
      <w:szCs w:val="24"/>
      <w:lang w:eastAsia="cs-CZ"/>
    </w:rPr>
  </w:style>
  <w:style w:type="character" w:customStyle="1" w:styleId="AZKtextCharChar1">
    <w:name w:val="AZK text Char Char1"/>
    <w:rsid w:val="00D44244"/>
    <w:rPr>
      <w:rFonts w:ascii="Arial" w:hAnsi="Arial"/>
      <w:lang w:val="cs-CZ" w:eastAsia="cs-CZ" w:bidi="ar-SA"/>
    </w:rPr>
  </w:style>
  <w:style w:type="character" w:customStyle="1" w:styleId="AZKtextCharCharChar">
    <w:name w:val="AZK text Char Char Char"/>
    <w:rsid w:val="00D44244"/>
    <w:rPr>
      <w:rFonts w:ascii="Arial" w:hAnsi="Arial"/>
      <w:szCs w:val="24"/>
      <w:lang w:val="cs-CZ" w:eastAsia="cs-CZ" w:bidi="ar-SA"/>
    </w:rPr>
  </w:style>
  <w:style w:type="character" w:customStyle="1" w:styleId="hps">
    <w:name w:val="hps"/>
    <w:basedOn w:val="Standardnpsmoodstavce"/>
    <w:rsid w:val="00D44244"/>
  </w:style>
  <w:style w:type="paragraph" w:customStyle="1" w:styleId="CharChar2">
    <w:name w:val="Char Char2"/>
    <w:basedOn w:val="Normln"/>
    <w:rsid w:val="00D44244"/>
    <w:pPr>
      <w:spacing w:after="160" w:line="240" w:lineRule="exact"/>
      <w:ind w:left="0"/>
      <w:jc w:val="center"/>
    </w:pPr>
    <w:rPr>
      <w:rFonts w:ascii="Verdana" w:eastAsia="Times New Roman" w:hAnsi="Verdana" w:cs="Verdana"/>
      <w:szCs w:val="20"/>
      <w:lang w:val="en-US"/>
    </w:rPr>
  </w:style>
  <w:style w:type="paragraph" w:customStyle="1" w:styleId="msolistparagraph0">
    <w:name w:val="msolistparagraph"/>
    <w:basedOn w:val="Normln"/>
    <w:rsid w:val="00D44244"/>
    <w:pPr>
      <w:spacing w:after="0" w:line="240" w:lineRule="auto"/>
      <w:ind w:left="720"/>
      <w:jc w:val="left"/>
    </w:pPr>
    <w:rPr>
      <w:rFonts w:ascii="Calibri" w:eastAsia="Times New Roman" w:hAnsi="Calibri" w:cs="Times New Roman"/>
      <w:sz w:val="22"/>
      <w:lang w:eastAsia="cs-CZ"/>
    </w:rPr>
  </w:style>
  <w:style w:type="character" w:customStyle="1" w:styleId="ab10">
    <w:name w:val="ab10"/>
    <w:basedOn w:val="Standardnpsmoodstavce"/>
    <w:rsid w:val="00947A83"/>
  </w:style>
  <w:style w:type="character" w:customStyle="1" w:styleId="apple-style-span">
    <w:name w:val="apple-style-span"/>
    <w:basedOn w:val="Standardnpsmoodstavce"/>
    <w:rsid w:val="00947A83"/>
  </w:style>
  <w:style w:type="character" w:customStyle="1" w:styleId="apple-converted-space">
    <w:name w:val="apple-converted-space"/>
    <w:basedOn w:val="Standardnpsmoodstavce"/>
    <w:rsid w:val="00947A83"/>
  </w:style>
  <w:style w:type="paragraph" w:styleId="Obsah8">
    <w:name w:val="toc 8"/>
    <w:basedOn w:val="Normln"/>
    <w:next w:val="Normln"/>
    <w:autoRedefine/>
    <w:semiHidden/>
    <w:rsid w:val="00947A83"/>
    <w:pPr>
      <w:spacing w:after="0" w:line="240" w:lineRule="auto"/>
      <w:ind w:left="1400"/>
      <w:jc w:val="left"/>
    </w:pPr>
    <w:rPr>
      <w:rFonts w:ascii="Arial" w:eastAsia="Times New Roman" w:hAnsi="Arial" w:cs="Times New Roman"/>
      <w:szCs w:val="24"/>
      <w:lang w:eastAsia="cs-CZ"/>
    </w:rPr>
  </w:style>
  <w:style w:type="paragraph" w:styleId="Podnadpis0">
    <w:name w:val="Subtitle"/>
    <w:basedOn w:val="Normln"/>
    <w:next w:val="Normln"/>
    <w:link w:val="PodnadpisChar0"/>
    <w:uiPriority w:val="11"/>
    <w:qFormat/>
    <w:rsid w:val="00947A83"/>
    <w:pPr>
      <w:spacing w:after="60" w:line="240" w:lineRule="auto"/>
      <w:ind w:left="340"/>
      <w:jc w:val="center"/>
      <w:outlineLvl w:val="1"/>
    </w:pPr>
    <w:rPr>
      <w:rFonts w:ascii="Calibri Light" w:eastAsia="Times New Roman" w:hAnsi="Calibri Light" w:cs="Times New Roman"/>
      <w:sz w:val="24"/>
      <w:szCs w:val="24"/>
      <w:lang w:eastAsia="cs-CZ"/>
    </w:rPr>
  </w:style>
  <w:style w:type="character" w:customStyle="1" w:styleId="PodnadpisChar0">
    <w:name w:val="Podnadpis Char"/>
    <w:basedOn w:val="Standardnpsmoodstavce"/>
    <w:link w:val="Podnadpis0"/>
    <w:uiPriority w:val="11"/>
    <w:rsid w:val="00947A83"/>
    <w:rPr>
      <w:rFonts w:ascii="Calibri Light" w:eastAsia="Times New Roman" w:hAnsi="Calibri Light" w:cs="Times New Roman"/>
      <w:sz w:val="24"/>
      <w:szCs w:val="24"/>
      <w:lang w:eastAsia="cs-CZ"/>
    </w:rPr>
  </w:style>
  <w:style w:type="paragraph" w:customStyle="1" w:styleId="AOdrazky">
    <w:name w:val="A_Odrazky"/>
    <w:next w:val="AZKtext"/>
    <w:qFormat/>
    <w:rsid w:val="00947A83"/>
    <w:pPr>
      <w:spacing w:after="0" w:line="240" w:lineRule="auto"/>
      <w:ind w:left="1363" w:hanging="360"/>
    </w:pPr>
    <w:rPr>
      <w:rFonts w:ascii="Calibri" w:eastAsia="Times New Roman" w:hAnsi="Calibri" w:cs="Times New Roman"/>
      <w:sz w:val="20"/>
      <w:szCs w:val="20"/>
      <w:lang w:val="sk-SK" w:eastAsia="cs-CZ"/>
    </w:rPr>
  </w:style>
  <w:style w:type="paragraph" w:customStyle="1" w:styleId="LVtext">
    <w:name w:val="LV text"/>
    <w:basedOn w:val="Normln"/>
    <w:link w:val="LVtextChar"/>
    <w:rsid w:val="00947A83"/>
    <w:pPr>
      <w:spacing w:before="40" w:after="40" w:line="240" w:lineRule="auto"/>
      <w:ind w:left="340" w:firstLine="340"/>
      <w:contextualSpacing/>
    </w:pPr>
    <w:rPr>
      <w:rFonts w:ascii="Times New Roman" w:eastAsia="Times New Roman" w:hAnsi="Times New Roman" w:cs="Times New Roman"/>
      <w:sz w:val="22"/>
      <w:szCs w:val="20"/>
      <w:lang w:eastAsia="cs-CZ"/>
    </w:rPr>
  </w:style>
  <w:style w:type="character" w:customStyle="1" w:styleId="LVtextChar">
    <w:name w:val="LV text Char"/>
    <w:link w:val="LVtext"/>
    <w:rsid w:val="00947A83"/>
    <w:rPr>
      <w:rFonts w:ascii="Times New Roman" w:eastAsia="Times New Roman" w:hAnsi="Times New Roman" w:cs="Times New Roman"/>
      <w:szCs w:val="20"/>
      <w:lang w:eastAsia="cs-CZ"/>
    </w:rPr>
  </w:style>
  <w:style w:type="character" w:customStyle="1" w:styleId="StylLVtextCharChar1TimesNewRoman11b">
    <w:name w:val="Styl LV text Char Char1 + Times New Roman 11 b."/>
    <w:rsid w:val="00947A83"/>
    <w:rPr>
      <w:rFonts w:ascii="Times New Roman" w:hAnsi="Times New Roman"/>
      <w:sz w:val="22"/>
      <w:lang w:val="cs-CZ" w:eastAsia="cs-CZ" w:bidi="ar-SA"/>
    </w:rPr>
  </w:style>
  <w:style w:type="paragraph" w:styleId="FormtovanvHTML">
    <w:name w:val="HTML Preformatted"/>
    <w:basedOn w:val="Normln"/>
    <w:link w:val="FormtovanvHTMLChar"/>
    <w:rsid w:val="00947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rsid w:val="00947A83"/>
    <w:rPr>
      <w:rFonts w:ascii="Courier New" w:eastAsia="Times New Roman" w:hAnsi="Courier New" w:cs="Courier New"/>
      <w:sz w:val="20"/>
      <w:szCs w:val="20"/>
      <w:lang w:eastAsia="cs-CZ"/>
    </w:rPr>
  </w:style>
  <w:style w:type="character" w:customStyle="1" w:styleId="AZKtextCharCharChar1">
    <w:name w:val="AZK text Char Char Char1"/>
    <w:rsid w:val="00947A83"/>
    <w:rPr>
      <w:rFonts w:ascii="Arial" w:hAnsi="Arial"/>
      <w:szCs w:val="24"/>
      <w:lang w:val="cs-CZ" w:eastAsia="cs-CZ" w:bidi="ar-SA"/>
    </w:rPr>
  </w:style>
  <w:style w:type="character" w:customStyle="1" w:styleId="AZKnadpis2Char">
    <w:name w:val="AZK nadpis 2 Char"/>
    <w:link w:val="AZKnadpis2"/>
    <w:rsid w:val="00947A83"/>
    <w:rPr>
      <w:rFonts w:ascii="Arial" w:eastAsia="Times New Roman" w:hAnsi="Arial" w:cs="Times New Roman"/>
      <w:b/>
      <w:color w:val="005641"/>
      <w:sz w:val="28"/>
      <w:szCs w:val="28"/>
      <w:lang w:eastAsia="cs-CZ"/>
    </w:rPr>
  </w:style>
  <w:style w:type="character" w:customStyle="1" w:styleId="docdata">
    <w:name w:val="docdata"/>
    <w:aliases w:val="docy,v5,2798,baiaagaaboqcaaad0wyaaaxhbgaaaaaaaaaaaaaaaaaaaaaaaaaaaaaaaaaaaaaaaaaaaaaaaaaaaaaaaaaaaaaaaaaaaaaaaaaaaaaaaaaaaaaaaaaaaaaaaaaaaaaaaaaaaaaaaaaaaaaaaaaaaaaaaaaaaaaaaaaaaaaaaaaaaaaaaaaaaaaaaaaaaaaaaaaaaaaaaaaaaaaaaaaaaaaaaaaaaaaaaaaaaaaa"/>
    <w:rsid w:val="00947A83"/>
  </w:style>
  <w:style w:type="paragraph" w:customStyle="1" w:styleId="Odrky">
    <w:name w:val="Odrážky"/>
    <w:basedOn w:val="Normln"/>
    <w:qFormat/>
    <w:rsid w:val="00CD6331"/>
    <w:pPr>
      <w:keepLines/>
      <w:numPr>
        <w:numId w:val="6"/>
      </w:numPr>
      <w:tabs>
        <w:tab w:val="left" w:pos="3686"/>
      </w:tabs>
      <w:spacing w:after="60" w:line="240" w:lineRule="auto"/>
      <w:ind w:left="284" w:hanging="284"/>
      <w:jc w:val="left"/>
    </w:pPr>
    <w:rPr>
      <w:rFonts w:asciiTheme="minorHAnsi" w:hAnsiTheme="minorHAnsi"/>
      <w:sz w:val="22"/>
    </w:rPr>
  </w:style>
  <w:style w:type="paragraph" w:styleId="Textpoznpodarou">
    <w:name w:val="footnote text"/>
    <w:aliases w:val="Text poznámky pod čarou"/>
    <w:basedOn w:val="Normln"/>
    <w:link w:val="TextpoznpodarouChar"/>
    <w:uiPriority w:val="99"/>
    <w:unhideWhenUsed/>
    <w:rsid w:val="00CD6331"/>
    <w:pPr>
      <w:spacing w:after="80" w:line="240" w:lineRule="auto"/>
      <w:ind w:left="0"/>
      <w:jc w:val="left"/>
    </w:pPr>
    <w:rPr>
      <w:rFonts w:asciiTheme="minorHAnsi" w:hAnsiTheme="minorHAnsi"/>
      <w:sz w:val="18"/>
      <w:szCs w:val="20"/>
    </w:rPr>
  </w:style>
  <w:style w:type="character" w:customStyle="1" w:styleId="TextpoznpodarouChar">
    <w:name w:val="Text pozn. pod čarou Char"/>
    <w:aliases w:val="Text poznámky pod čarou Char"/>
    <w:basedOn w:val="Standardnpsmoodstavce"/>
    <w:link w:val="Textpoznpodarou"/>
    <w:uiPriority w:val="99"/>
    <w:rsid w:val="00CD6331"/>
    <w:rPr>
      <w:sz w:val="18"/>
      <w:szCs w:val="20"/>
    </w:rPr>
  </w:style>
  <w:style w:type="character" w:styleId="Znakapoznpodarou">
    <w:name w:val="footnote reference"/>
    <w:basedOn w:val="Standardnpsmoodstavce"/>
    <w:uiPriority w:val="99"/>
    <w:semiHidden/>
    <w:unhideWhenUsed/>
    <w:rsid w:val="00CD6331"/>
    <w:rPr>
      <w:vertAlign w:val="superscript"/>
    </w:rPr>
  </w:style>
  <w:style w:type="character" w:customStyle="1" w:styleId="Nadpis6Char">
    <w:name w:val="Nadpis 6 Char"/>
    <w:basedOn w:val="Standardnpsmoodstavce"/>
    <w:link w:val="Nadpis6"/>
    <w:rsid w:val="006C6DC9"/>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C6DC9"/>
    <w:rPr>
      <w:rFonts w:ascii="Arial" w:eastAsia="Times New Roman" w:hAnsi="Arial" w:cs="Times New Roman"/>
      <w:sz w:val="19"/>
      <w:szCs w:val="20"/>
      <w:lang w:eastAsia="cs-CZ"/>
    </w:rPr>
  </w:style>
  <w:style w:type="character" w:customStyle="1" w:styleId="Nadpis8Char">
    <w:name w:val="Nadpis 8 Char"/>
    <w:basedOn w:val="Standardnpsmoodstavce"/>
    <w:link w:val="Nadpis8"/>
    <w:rsid w:val="006C6DC9"/>
    <w:rPr>
      <w:rFonts w:ascii="Arial" w:eastAsia="Times New Roman" w:hAnsi="Arial" w:cs="Times New Roman"/>
      <w:i/>
      <w:sz w:val="19"/>
      <w:szCs w:val="20"/>
      <w:lang w:eastAsia="cs-CZ"/>
    </w:rPr>
  </w:style>
  <w:style w:type="character" w:customStyle="1" w:styleId="Nadpis9Char">
    <w:name w:val="Nadpis 9 Char"/>
    <w:aliases w:val="Poíl Char"/>
    <w:basedOn w:val="Standardnpsmoodstavce"/>
    <w:link w:val="Nadpis9"/>
    <w:rsid w:val="006C6DC9"/>
    <w:rPr>
      <w:rFonts w:ascii="Arial" w:eastAsia="Times New Roman" w:hAnsi="Arial" w:cs="Times New Roman"/>
      <w:b/>
      <w:i/>
      <w:sz w:val="18"/>
      <w:szCs w:val="20"/>
      <w:lang w:eastAsia="cs-CZ"/>
    </w:rPr>
  </w:style>
  <w:style w:type="paragraph" w:customStyle="1" w:styleId="OdstavecZ1">
    <w:name w:val="Odstavec_Z1"/>
    <w:basedOn w:val="Normln"/>
    <w:link w:val="OdstavecZ1Char"/>
    <w:rsid w:val="006C6DC9"/>
    <w:pPr>
      <w:spacing w:after="0" w:line="240" w:lineRule="auto"/>
      <w:ind w:left="0"/>
    </w:pPr>
    <w:rPr>
      <w:rFonts w:ascii="Arial Narrow" w:eastAsia="Times New Roman" w:hAnsi="Arial Narrow" w:cs="Times New Roman"/>
      <w:sz w:val="22"/>
      <w:szCs w:val="20"/>
      <w:lang w:val="x-none" w:eastAsia="x-none"/>
    </w:rPr>
  </w:style>
  <w:style w:type="character" w:customStyle="1" w:styleId="OdstavecZ1Char">
    <w:name w:val="Odstavec_Z1 Char"/>
    <w:link w:val="OdstavecZ1"/>
    <w:rsid w:val="006C6DC9"/>
    <w:rPr>
      <w:rFonts w:ascii="Arial Narrow" w:eastAsia="Times New Roman" w:hAnsi="Arial Narrow" w:cs="Times New Roman"/>
      <w:szCs w:val="20"/>
      <w:lang w:val="x-none" w:eastAsia="x-none"/>
    </w:rPr>
  </w:style>
  <w:style w:type="paragraph" w:customStyle="1" w:styleId="Prvnstrana">
    <w:name w:val="První strana"/>
    <w:basedOn w:val="Normln"/>
    <w:rsid w:val="00955C7D"/>
    <w:pPr>
      <w:tabs>
        <w:tab w:val="left" w:pos="1814"/>
        <w:tab w:val="left" w:pos="1928"/>
        <w:tab w:val="left" w:pos="2835"/>
        <w:tab w:val="left" w:pos="2948"/>
      </w:tabs>
      <w:spacing w:after="0" w:line="300" w:lineRule="atLeast"/>
      <w:ind w:left="0"/>
    </w:pPr>
    <w:rPr>
      <w:rFonts w:ascii="Times New Roman" w:eastAsia="Times New Roman" w:hAnsi="Times New Roman" w:cs="Times New Roman" w:hint="eastAsia"/>
      <w:szCs w:val="24"/>
      <w:lang w:eastAsia="cs-CZ"/>
    </w:rPr>
  </w:style>
  <w:style w:type="paragraph" w:customStyle="1" w:styleId="NADPIS10">
    <w:name w:val="NADPIS1"/>
    <w:basedOn w:val="Nadpis1"/>
    <w:next w:val="Normln"/>
    <w:qFormat/>
    <w:rsid w:val="007418A6"/>
    <w:pPr>
      <w:keepLines w:val="0"/>
      <w:shd w:val="clear" w:color="02FECF" w:fill="auto"/>
      <w:tabs>
        <w:tab w:val="num" w:pos="432"/>
      </w:tabs>
      <w:spacing w:before="360" w:after="120" w:line="240" w:lineRule="auto"/>
      <w:ind w:left="432" w:hanging="432"/>
      <w:jc w:val="both"/>
    </w:pPr>
    <w:rPr>
      <w:rFonts w:asciiTheme="minorHAnsi" w:eastAsia="Times New Roman" w:hAnsiTheme="minorHAnsi" w:cs="Times New Roman"/>
      <w:bCs w:val="0"/>
      <w:caps w:val="0"/>
      <w:color w:val="auto"/>
      <w:sz w:val="28"/>
      <w:szCs w:val="20"/>
      <w:lang w:eastAsia="cs-CZ"/>
    </w:rPr>
  </w:style>
  <w:style w:type="paragraph" w:customStyle="1" w:styleId="NADPIS20">
    <w:name w:val="NADPIS2"/>
    <w:basedOn w:val="Nadpis2"/>
    <w:next w:val="Normln"/>
    <w:qFormat/>
    <w:rsid w:val="007418A6"/>
    <w:pPr>
      <w:keepLines w:val="0"/>
      <w:shd w:val="clear" w:color="auto" w:fill="auto"/>
      <w:tabs>
        <w:tab w:val="left" w:pos="993"/>
        <w:tab w:val="num" w:pos="1144"/>
      </w:tabs>
      <w:spacing w:before="360" w:after="120" w:line="240" w:lineRule="auto"/>
      <w:ind w:left="1144" w:hanging="576"/>
      <w:jc w:val="both"/>
    </w:pPr>
    <w:rPr>
      <w:rFonts w:asciiTheme="minorHAnsi" w:eastAsia="Times New Roman" w:hAnsiTheme="minorHAnsi" w:cs="Times New Roman"/>
      <w:bCs w:val="0"/>
      <w:caps w:val="0"/>
      <w:color w:val="auto"/>
      <w:szCs w:val="20"/>
      <w:lang w:eastAsia="cs-CZ"/>
    </w:rPr>
  </w:style>
  <w:style w:type="paragraph" w:customStyle="1" w:styleId="NADPIS30">
    <w:name w:val="NADPIS3"/>
    <w:basedOn w:val="Nadpis3"/>
    <w:next w:val="Normln"/>
    <w:qFormat/>
    <w:rsid w:val="007418A6"/>
    <w:pPr>
      <w:keepLines w:val="0"/>
      <w:shd w:val="clear" w:color="auto" w:fill="auto"/>
      <w:tabs>
        <w:tab w:val="num" w:pos="1004"/>
      </w:tabs>
      <w:spacing w:before="240" w:after="120" w:line="240" w:lineRule="auto"/>
      <w:ind w:left="1400" w:hanging="720"/>
      <w:jc w:val="both"/>
    </w:pPr>
    <w:rPr>
      <w:rFonts w:asciiTheme="minorHAnsi" w:eastAsia="Times New Roman" w:hAnsiTheme="minorHAnsi" w:cs="Times New Roman"/>
      <w:bCs w:val="0"/>
      <w:caps w:val="0"/>
      <w:color w:val="auto"/>
      <w:sz w:val="24"/>
      <w:lang w:eastAsia="cs-CZ"/>
    </w:rPr>
  </w:style>
  <w:style w:type="paragraph" w:customStyle="1" w:styleId="TEXT">
    <w:name w:val="TEXT"/>
    <w:basedOn w:val="Normln"/>
    <w:link w:val="TEXTChar"/>
    <w:qFormat/>
    <w:rsid w:val="00F36C9C"/>
    <w:pPr>
      <w:spacing w:after="0" w:line="360" w:lineRule="auto"/>
      <w:ind w:left="0" w:firstLine="709"/>
    </w:pPr>
    <w:rPr>
      <w:rFonts w:ascii="Arial" w:eastAsia="Times New Roman" w:hAnsi="Arial" w:cs="Times New Roman"/>
      <w:lang w:val="x-none" w:eastAsia="x-none"/>
    </w:rPr>
  </w:style>
  <w:style w:type="character" w:customStyle="1" w:styleId="TEXTChar">
    <w:name w:val="TEXT Char"/>
    <w:link w:val="TEXT"/>
    <w:rsid w:val="00F36C9C"/>
    <w:rPr>
      <w:rFonts w:ascii="Arial" w:eastAsia="Times New Roman" w:hAnsi="Arial" w:cs="Times New Roman"/>
      <w:sz w:val="20"/>
      <w:lang w:val="x-none" w:eastAsia="x-none"/>
    </w:rPr>
  </w:style>
  <w:style w:type="paragraph" w:customStyle="1" w:styleId="dka">
    <w:name w:val="Řádka"/>
    <w:link w:val="dkaChar"/>
    <w:rsid w:val="00B44A6E"/>
    <w:pPr>
      <w:spacing w:after="0" w:line="240" w:lineRule="auto"/>
    </w:pPr>
    <w:rPr>
      <w:rFonts w:ascii="Arial" w:eastAsia="Times New Roman" w:hAnsi="Arial" w:cs="Times New Roman"/>
      <w:color w:val="000000"/>
      <w:szCs w:val="20"/>
      <w:lang w:eastAsia="cs-CZ"/>
    </w:rPr>
  </w:style>
  <w:style w:type="character" w:customStyle="1" w:styleId="Zkladntext1">
    <w:name w:val="Základní text 1"/>
    <w:rsid w:val="00B44A6E"/>
    <w:rPr>
      <w:rFonts w:ascii="Arial" w:hAnsi="Arial"/>
      <w:color w:val="000000"/>
      <w:sz w:val="20"/>
      <w:lang w:val="cs-CZ" w:eastAsia="cs-CZ" w:bidi="ar-SA"/>
    </w:rPr>
  </w:style>
  <w:style w:type="character" w:customStyle="1" w:styleId="dkaChar">
    <w:name w:val="Řádka Char"/>
    <w:link w:val="dka"/>
    <w:rsid w:val="00B44A6E"/>
    <w:rPr>
      <w:rFonts w:ascii="Arial" w:eastAsia="Times New Roman" w:hAnsi="Arial" w:cs="Times New Roman"/>
      <w:color w:val="000000"/>
      <w:szCs w:val="20"/>
      <w:lang w:eastAsia="cs-CZ"/>
    </w:rPr>
  </w:style>
  <w:style w:type="paragraph" w:customStyle="1" w:styleId="aNadpis1">
    <w:name w:val="a Nadpis 1"/>
    <w:basedOn w:val="Nadpis1"/>
    <w:next w:val="Zkladntext-prvnodsazen"/>
    <w:rsid w:val="00B44A6E"/>
    <w:pPr>
      <w:keepLines w:val="0"/>
      <w:numPr>
        <w:numId w:val="0"/>
      </w:numPr>
      <w:shd w:val="clear" w:color="auto" w:fill="auto"/>
      <w:tabs>
        <w:tab w:val="num" w:pos="432"/>
        <w:tab w:val="left" w:pos="540"/>
        <w:tab w:val="right" w:pos="10440"/>
      </w:tabs>
      <w:spacing w:before="720" w:after="120" w:line="240" w:lineRule="auto"/>
      <w:ind w:left="432" w:hanging="432"/>
      <w:jc w:val="both"/>
    </w:pPr>
    <w:rPr>
      <w:rFonts w:ascii="Arial" w:eastAsia="Times New Roman" w:hAnsi="Arial" w:cs="Times New Roman"/>
      <w:caps w:val="0"/>
      <w:smallCaps/>
      <w:color w:val="auto"/>
      <w:sz w:val="24"/>
      <w:szCs w:val="19"/>
      <w:lang w:eastAsia="cs-CZ"/>
    </w:rPr>
  </w:style>
  <w:style w:type="paragraph" w:customStyle="1" w:styleId="a1Nadpis2">
    <w:name w:val="a)1 Nadpis 2"/>
    <w:basedOn w:val="Nadpis2"/>
    <w:next w:val="Zkladntext"/>
    <w:rsid w:val="00B44A6E"/>
    <w:pPr>
      <w:keepLines w:val="0"/>
      <w:numPr>
        <w:ilvl w:val="0"/>
        <w:numId w:val="0"/>
      </w:numPr>
      <w:shd w:val="clear" w:color="auto" w:fill="auto"/>
      <w:tabs>
        <w:tab w:val="num" w:pos="576"/>
      </w:tabs>
      <w:spacing w:before="360" w:after="120" w:line="240" w:lineRule="auto"/>
      <w:ind w:left="576" w:hanging="576"/>
    </w:pPr>
    <w:rPr>
      <w:rFonts w:ascii="Arial" w:eastAsia="Times New Roman" w:hAnsi="Arial" w:cs="Times New Roman"/>
      <w:caps w:val="0"/>
      <w:smallCaps/>
      <w:color w:val="auto"/>
      <w:sz w:val="22"/>
      <w:szCs w:val="22"/>
      <w:lang w:eastAsia="cs-CZ"/>
    </w:rPr>
  </w:style>
  <w:style w:type="paragraph" w:customStyle="1" w:styleId="a11Nadpis3">
    <w:name w:val="a)1.1 Nadpis 3"/>
    <w:basedOn w:val="Nadpis3"/>
    <w:next w:val="Zkladntext"/>
    <w:rsid w:val="00B44A6E"/>
    <w:pPr>
      <w:keepNext w:val="0"/>
      <w:keepLines w:val="0"/>
      <w:numPr>
        <w:ilvl w:val="0"/>
        <w:numId w:val="0"/>
      </w:numPr>
      <w:shd w:val="clear" w:color="auto" w:fill="auto"/>
      <w:tabs>
        <w:tab w:val="num" w:pos="1260"/>
      </w:tabs>
      <w:spacing w:before="240" w:after="0" w:line="240" w:lineRule="auto"/>
      <w:ind w:left="1260" w:hanging="720"/>
    </w:pPr>
    <w:rPr>
      <w:rFonts w:ascii="Arial" w:eastAsia="Times New Roman" w:hAnsi="Arial" w:cs="Times New Roman"/>
      <w:bCs w:val="0"/>
      <w:caps w:val="0"/>
      <w:smallCaps/>
      <w:color w:val="000000"/>
      <w:sz w:val="22"/>
      <w:szCs w:val="22"/>
      <w:lang w:eastAsia="cs-CZ"/>
    </w:rPr>
  </w:style>
  <w:style w:type="paragraph" w:customStyle="1" w:styleId="a111Nadpis4">
    <w:name w:val="a)1.1.1 Nadpis 4"/>
    <w:basedOn w:val="Nadpis4"/>
    <w:next w:val="Normln"/>
    <w:rsid w:val="00B44A6E"/>
    <w:pPr>
      <w:numPr>
        <w:numId w:val="0"/>
      </w:numPr>
      <w:tabs>
        <w:tab w:val="num" w:pos="864"/>
      </w:tabs>
      <w:spacing w:before="160" w:after="0" w:line="240" w:lineRule="auto"/>
      <w:ind w:left="864" w:hanging="864"/>
      <w:contextualSpacing w:val="0"/>
      <w:jc w:val="left"/>
    </w:pPr>
    <w:rPr>
      <w:rFonts w:ascii="Arial" w:eastAsia="Times New Roman" w:hAnsi="Arial" w:cs="Times New Roman"/>
      <w:smallCaps/>
      <w:szCs w:val="20"/>
      <w:lang w:val="en-GB" w:eastAsia="cs-CZ"/>
    </w:rPr>
  </w:style>
  <w:style w:type="paragraph" w:customStyle="1" w:styleId="a1111Nadpis5">
    <w:name w:val="a)1.1.1.1Nadpis 5"/>
    <w:basedOn w:val="Nadpis5"/>
    <w:rsid w:val="00B44A6E"/>
    <w:pPr>
      <w:numPr>
        <w:numId w:val="0"/>
      </w:numPr>
      <w:tabs>
        <w:tab w:val="clear" w:pos="851"/>
        <w:tab w:val="num" w:pos="1008"/>
      </w:tabs>
      <w:spacing w:before="0" w:after="0"/>
      <w:ind w:left="1008" w:hanging="1008"/>
      <w:jc w:val="left"/>
    </w:pPr>
    <w:rPr>
      <w:rFonts w:ascii="Arial" w:hAnsi="Arial" w:cs="Times New Roman"/>
      <w:i/>
      <w:smallCaps/>
      <w:color w:val="auto"/>
      <w:szCs w:val="20"/>
      <w:lang w:val="en-GB"/>
    </w:rPr>
  </w:style>
  <w:style w:type="paragraph" w:customStyle="1" w:styleId="PMNormalIndent">
    <w:name w:val="PM_NormalIndent"/>
    <w:basedOn w:val="Normlnodsazen"/>
    <w:link w:val="PMNormalIndentChar"/>
    <w:uiPriority w:val="99"/>
    <w:qFormat/>
    <w:rsid w:val="00B44A6E"/>
    <w:pPr>
      <w:spacing w:before="120" w:after="120" w:line="240" w:lineRule="auto"/>
      <w:ind w:left="851"/>
      <w:jc w:val="left"/>
    </w:pPr>
    <w:rPr>
      <w:rFonts w:ascii="Arial" w:eastAsia="Times New Roman" w:hAnsi="Arial" w:cs="Times New Roman"/>
      <w:szCs w:val="24"/>
      <w:lang w:val="fr-FR" w:eastAsia="en-GB"/>
    </w:rPr>
  </w:style>
  <w:style w:type="character" w:customStyle="1" w:styleId="PMNormalIndentChar">
    <w:name w:val="PM_NormalIndent Char"/>
    <w:link w:val="PMNormalIndent"/>
    <w:uiPriority w:val="99"/>
    <w:qFormat/>
    <w:rsid w:val="00B44A6E"/>
    <w:rPr>
      <w:rFonts w:ascii="Arial" w:eastAsia="Times New Roman" w:hAnsi="Arial" w:cs="Times New Roman"/>
      <w:sz w:val="20"/>
      <w:szCs w:val="24"/>
      <w:lang w:val="fr-FR" w:eastAsia="en-GB"/>
    </w:rPr>
  </w:style>
  <w:style w:type="paragraph" w:styleId="Zkladntext-prvnodsazen">
    <w:name w:val="Body Text First Indent"/>
    <w:basedOn w:val="Zkladntext"/>
    <w:link w:val="Zkladntext-prvnodsazenChar"/>
    <w:uiPriority w:val="99"/>
    <w:semiHidden/>
    <w:unhideWhenUsed/>
    <w:rsid w:val="00B44A6E"/>
    <w:pPr>
      <w:spacing w:after="200" w:line="276" w:lineRule="auto"/>
      <w:ind w:left="851" w:firstLine="360"/>
    </w:pPr>
    <w:rPr>
      <w:rFonts w:eastAsiaTheme="minorHAnsi" w:cstheme="minorBidi"/>
      <w:lang w:eastAsia="en-US"/>
    </w:rPr>
  </w:style>
  <w:style w:type="character" w:customStyle="1" w:styleId="Zkladntext-prvnodsazenChar">
    <w:name w:val="Základní text - první odsazený Char"/>
    <w:basedOn w:val="ZkladntextChar"/>
    <w:link w:val="Zkladntext-prvnodsazen"/>
    <w:uiPriority w:val="99"/>
    <w:semiHidden/>
    <w:rsid w:val="00B44A6E"/>
    <w:rPr>
      <w:rFonts w:ascii="Century Gothic" w:eastAsia="Times New Roman" w:hAnsi="Century Gothic" w:cs="Arial"/>
      <w:sz w:val="20"/>
      <w:lang w:eastAsia="cs-CZ"/>
    </w:rPr>
  </w:style>
  <w:style w:type="paragraph" w:styleId="Normlnodsazen">
    <w:name w:val="Normal Indent"/>
    <w:basedOn w:val="Normln"/>
    <w:link w:val="NormlnodsazenChar"/>
    <w:unhideWhenUsed/>
    <w:rsid w:val="00B44A6E"/>
    <w:pPr>
      <w:ind w:left="708"/>
    </w:pPr>
  </w:style>
  <w:style w:type="character" w:customStyle="1" w:styleId="NormlnodsazenChar">
    <w:name w:val="Normální odsazený Char"/>
    <w:link w:val="Normlnodsazen"/>
    <w:locked/>
    <w:rsid w:val="00D762FD"/>
    <w:rPr>
      <w:rFonts w:ascii="Century Gothic" w:hAnsi="Century Gothic"/>
      <w:sz w:val="20"/>
    </w:rPr>
  </w:style>
  <w:style w:type="paragraph" w:customStyle="1" w:styleId="odsazen3">
    <w:name w:val="odsazení 3"/>
    <w:rsid w:val="00D762FD"/>
    <w:pPr>
      <w:numPr>
        <w:numId w:val="7"/>
      </w:numPr>
      <w:spacing w:after="120" w:line="240" w:lineRule="auto"/>
      <w:jc w:val="both"/>
    </w:pPr>
    <w:rPr>
      <w:rFonts w:ascii="Arial" w:eastAsia="Times New Roman" w:hAnsi="Arial" w:cs="Times New Roman"/>
      <w:color w:val="000000"/>
      <w:szCs w:val="20"/>
      <w:lang w:eastAsia="cs-CZ"/>
    </w:rPr>
  </w:style>
  <w:style w:type="paragraph" w:customStyle="1" w:styleId="odsazen2">
    <w:name w:val="odsazení 2"/>
    <w:basedOn w:val="odsazen3"/>
    <w:rsid w:val="00D762FD"/>
  </w:style>
  <w:style w:type="paragraph" w:customStyle="1" w:styleId="Styl1">
    <w:name w:val="Styl1"/>
    <w:basedOn w:val="Normln"/>
    <w:link w:val="Styl1Char"/>
    <w:qFormat/>
    <w:rsid w:val="00D762FD"/>
    <w:pPr>
      <w:autoSpaceDE w:val="0"/>
      <w:autoSpaceDN w:val="0"/>
      <w:spacing w:after="0" w:line="240" w:lineRule="auto"/>
      <w:ind w:left="0"/>
    </w:pPr>
    <w:rPr>
      <w:rFonts w:ascii="Arial" w:eastAsia="Times New Roman" w:hAnsi="Arial" w:cs="Times New Roman"/>
      <w:sz w:val="19"/>
      <w:szCs w:val="24"/>
      <w:lang w:eastAsia="cs-CZ"/>
    </w:rPr>
  </w:style>
  <w:style w:type="character" w:customStyle="1" w:styleId="Styl1Char">
    <w:name w:val="Styl1 Char"/>
    <w:link w:val="Styl1"/>
    <w:locked/>
    <w:rsid w:val="00D762FD"/>
    <w:rPr>
      <w:rFonts w:ascii="Arial" w:eastAsia="Times New Roman" w:hAnsi="Arial" w:cs="Times New Roman"/>
      <w:sz w:val="19"/>
      <w:szCs w:val="24"/>
      <w:lang w:eastAsia="cs-CZ"/>
    </w:rPr>
  </w:style>
  <w:style w:type="paragraph" w:customStyle="1" w:styleId="Styla1Nadpis2ArialNarrow">
    <w:name w:val="Styl a)1 Nadpis 2 + Arial Narrow"/>
    <w:basedOn w:val="a1Nadpis2"/>
    <w:rsid w:val="00D762FD"/>
    <w:pPr>
      <w:numPr>
        <w:ilvl w:val="1"/>
        <w:numId w:val="1"/>
      </w:numPr>
      <w:spacing w:before="120"/>
      <w:ind w:left="578" w:hanging="578"/>
    </w:pPr>
    <w:rPr>
      <w:rFonts w:ascii="Arial Narrow" w:hAnsi="Arial Narrow"/>
    </w:rPr>
  </w:style>
  <w:style w:type="paragraph" w:styleId="Titulek">
    <w:name w:val="caption"/>
    <w:basedOn w:val="Normln"/>
    <w:next w:val="Normln"/>
    <w:qFormat/>
    <w:rsid w:val="00422B06"/>
    <w:pPr>
      <w:tabs>
        <w:tab w:val="left" w:pos="360"/>
      </w:tabs>
      <w:spacing w:before="60" w:after="60" w:line="240" w:lineRule="auto"/>
      <w:ind w:left="0"/>
    </w:pPr>
    <w:rPr>
      <w:rFonts w:ascii="Arial" w:eastAsia="Times New Roman" w:hAnsi="Arial" w:cs="Times New Roman"/>
      <w:szCs w:val="20"/>
      <w:lang w:eastAsia="cs-CZ"/>
    </w:rPr>
  </w:style>
  <w:style w:type="paragraph" w:styleId="Revize">
    <w:name w:val="Revision"/>
    <w:hidden/>
    <w:uiPriority w:val="99"/>
    <w:semiHidden/>
    <w:rsid w:val="00BA223B"/>
    <w:pPr>
      <w:spacing w:after="0" w:line="240" w:lineRule="auto"/>
    </w:pPr>
    <w:rPr>
      <w:rFonts w:ascii="Century Gothic" w:hAnsi="Century Gothic"/>
      <w:sz w:val="20"/>
    </w:rPr>
  </w:style>
  <w:style w:type="character" w:styleId="Nevyeenzmnka">
    <w:name w:val="Unresolved Mention"/>
    <w:basedOn w:val="Standardnpsmoodstavce"/>
    <w:uiPriority w:val="99"/>
    <w:semiHidden/>
    <w:unhideWhenUsed/>
    <w:rsid w:val="00E92D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077">
      <w:bodyDiv w:val="1"/>
      <w:marLeft w:val="0"/>
      <w:marRight w:val="0"/>
      <w:marTop w:val="0"/>
      <w:marBottom w:val="0"/>
      <w:divBdr>
        <w:top w:val="none" w:sz="0" w:space="0" w:color="auto"/>
        <w:left w:val="none" w:sz="0" w:space="0" w:color="auto"/>
        <w:bottom w:val="none" w:sz="0" w:space="0" w:color="auto"/>
        <w:right w:val="none" w:sz="0" w:space="0" w:color="auto"/>
      </w:divBdr>
    </w:div>
    <w:div w:id="330334031">
      <w:bodyDiv w:val="1"/>
      <w:marLeft w:val="0"/>
      <w:marRight w:val="0"/>
      <w:marTop w:val="0"/>
      <w:marBottom w:val="0"/>
      <w:divBdr>
        <w:top w:val="none" w:sz="0" w:space="0" w:color="auto"/>
        <w:left w:val="none" w:sz="0" w:space="0" w:color="auto"/>
        <w:bottom w:val="none" w:sz="0" w:space="0" w:color="auto"/>
        <w:right w:val="none" w:sz="0" w:space="0" w:color="auto"/>
      </w:divBdr>
    </w:div>
    <w:div w:id="393239218">
      <w:bodyDiv w:val="1"/>
      <w:marLeft w:val="0"/>
      <w:marRight w:val="0"/>
      <w:marTop w:val="0"/>
      <w:marBottom w:val="0"/>
      <w:divBdr>
        <w:top w:val="none" w:sz="0" w:space="0" w:color="auto"/>
        <w:left w:val="none" w:sz="0" w:space="0" w:color="auto"/>
        <w:bottom w:val="none" w:sz="0" w:space="0" w:color="auto"/>
        <w:right w:val="none" w:sz="0" w:space="0" w:color="auto"/>
      </w:divBdr>
    </w:div>
    <w:div w:id="1237323846">
      <w:bodyDiv w:val="1"/>
      <w:marLeft w:val="0"/>
      <w:marRight w:val="0"/>
      <w:marTop w:val="0"/>
      <w:marBottom w:val="0"/>
      <w:divBdr>
        <w:top w:val="none" w:sz="0" w:space="0" w:color="auto"/>
        <w:left w:val="none" w:sz="0" w:space="0" w:color="auto"/>
        <w:bottom w:val="none" w:sz="0" w:space="0" w:color="auto"/>
        <w:right w:val="none" w:sz="0" w:space="0" w:color="auto"/>
      </w:divBdr>
    </w:div>
    <w:div w:id="1423332480">
      <w:bodyDiv w:val="1"/>
      <w:marLeft w:val="0"/>
      <w:marRight w:val="0"/>
      <w:marTop w:val="0"/>
      <w:marBottom w:val="0"/>
      <w:divBdr>
        <w:top w:val="none" w:sz="0" w:space="0" w:color="auto"/>
        <w:left w:val="none" w:sz="0" w:space="0" w:color="auto"/>
        <w:bottom w:val="none" w:sz="0" w:space="0" w:color="auto"/>
        <w:right w:val="none" w:sz="0" w:space="0" w:color="auto"/>
      </w:divBdr>
    </w:div>
    <w:div w:id="1760324993">
      <w:bodyDiv w:val="1"/>
      <w:marLeft w:val="0"/>
      <w:marRight w:val="0"/>
      <w:marTop w:val="0"/>
      <w:marBottom w:val="0"/>
      <w:divBdr>
        <w:top w:val="none" w:sz="0" w:space="0" w:color="auto"/>
        <w:left w:val="none" w:sz="0" w:space="0" w:color="auto"/>
        <w:bottom w:val="none" w:sz="0" w:space="0" w:color="auto"/>
        <w:right w:val="none" w:sz="0" w:space="0" w:color="auto"/>
      </w:divBdr>
    </w:div>
    <w:div w:id="203603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nettig@rsd.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13970-C45E-4FF3-96EA-96641CB5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1328</TotalTime>
  <Pages>10</Pages>
  <Words>6564</Words>
  <Characters>38729</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Holasek</dc:creator>
  <cp:keywords/>
  <dc:description/>
  <cp:lastModifiedBy>Kňourek Bořivoj</cp:lastModifiedBy>
  <cp:revision>50</cp:revision>
  <cp:lastPrinted>2021-09-02T16:39:00Z</cp:lastPrinted>
  <dcterms:created xsi:type="dcterms:W3CDTF">2020-08-03T05:43:00Z</dcterms:created>
  <dcterms:modified xsi:type="dcterms:W3CDTF">2021-09-02T16:39:00Z</dcterms:modified>
</cp:coreProperties>
</file>