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9E6" w:rsidRPr="00F5347D" w:rsidRDefault="007F29E6" w:rsidP="00F5347D">
      <w:pPr>
        <w:spacing w:after="0"/>
        <w:rPr>
          <w:rFonts w:cs="Calibri"/>
          <w:b/>
          <w:sz w:val="24"/>
          <w:szCs w:val="24"/>
        </w:rPr>
      </w:pPr>
    </w:p>
    <w:p w:rsidR="00314E9C" w:rsidRPr="00F5347D" w:rsidRDefault="00314E9C" w:rsidP="00F5347D">
      <w:pPr>
        <w:spacing w:after="0"/>
        <w:rPr>
          <w:rFonts w:cs="Calibri"/>
          <w:b/>
          <w:sz w:val="24"/>
          <w:szCs w:val="24"/>
        </w:rPr>
      </w:pPr>
    </w:p>
    <w:p w:rsidR="00314E9C" w:rsidRPr="00F5347D" w:rsidRDefault="00314E9C" w:rsidP="00F5347D">
      <w:pPr>
        <w:spacing w:after="0"/>
        <w:ind w:left="-567"/>
        <w:rPr>
          <w:rFonts w:cs="Calibri"/>
          <w:b/>
          <w:sz w:val="24"/>
          <w:szCs w:val="24"/>
        </w:rPr>
      </w:pPr>
    </w:p>
    <w:p w:rsidR="00E62D27" w:rsidRPr="00F5347D" w:rsidRDefault="00E62D27" w:rsidP="00F5347D">
      <w:pPr>
        <w:spacing w:after="0"/>
        <w:rPr>
          <w:sz w:val="24"/>
          <w:szCs w:val="24"/>
        </w:rPr>
      </w:pPr>
    </w:p>
    <w:p w:rsidR="007F29E6" w:rsidRDefault="007F29E6" w:rsidP="00F5347D">
      <w:pPr>
        <w:spacing w:after="0"/>
        <w:rPr>
          <w:sz w:val="24"/>
          <w:szCs w:val="24"/>
        </w:rPr>
      </w:pPr>
    </w:p>
    <w:p w:rsidR="00F5347D" w:rsidRDefault="00F5347D" w:rsidP="00F5347D">
      <w:pPr>
        <w:spacing w:after="0"/>
        <w:rPr>
          <w:sz w:val="24"/>
          <w:szCs w:val="24"/>
        </w:rPr>
      </w:pPr>
    </w:p>
    <w:p w:rsidR="00F5347D" w:rsidRDefault="00F5347D" w:rsidP="00F5347D">
      <w:pPr>
        <w:spacing w:after="0"/>
        <w:rPr>
          <w:sz w:val="24"/>
          <w:szCs w:val="24"/>
        </w:rPr>
      </w:pPr>
    </w:p>
    <w:p w:rsidR="00F5347D" w:rsidRDefault="00F5347D" w:rsidP="00F5347D">
      <w:pPr>
        <w:spacing w:after="0"/>
        <w:rPr>
          <w:sz w:val="24"/>
          <w:szCs w:val="24"/>
        </w:rPr>
      </w:pPr>
    </w:p>
    <w:p w:rsidR="00110D62" w:rsidRDefault="00110D62" w:rsidP="00F5347D">
      <w:pPr>
        <w:spacing w:after="0"/>
        <w:rPr>
          <w:sz w:val="24"/>
          <w:szCs w:val="24"/>
        </w:rPr>
      </w:pPr>
    </w:p>
    <w:p w:rsidR="004902C3" w:rsidRDefault="004902C3" w:rsidP="00F5347D">
      <w:pPr>
        <w:spacing w:after="0"/>
        <w:rPr>
          <w:sz w:val="24"/>
          <w:szCs w:val="24"/>
        </w:rPr>
      </w:pPr>
    </w:p>
    <w:p w:rsidR="00110D62" w:rsidRDefault="00110D62" w:rsidP="00F5347D">
      <w:pPr>
        <w:spacing w:after="0"/>
        <w:rPr>
          <w:sz w:val="24"/>
          <w:szCs w:val="24"/>
        </w:rPr>
      </w:pPr>
    </w:p>
    <w:p w:rsidR="00573CA9" w:rsidRPr="00F5347D" w:rsidRDefault="00573CA9" w:rsidP="00F5347D">
      <w:pPr>
        <w:spacing w:after="0"/>
        <w:rPr>
          <w:sz w:val="24"/>
          <w:szCs w:val="24"/>
        </w:rPr>
      </w:pPr>
    </w:p>
    <w:p w:rsidR="007F29E6" w:rsidRPr="00F5347D" w:rsidRDefault="007F29E6" w:rsidP="00F5347D">
      <w:pPr>
        <w:spacing w:after="0"/>
        <w:rPr>
          <w:sz w:val="24"/>
          <w:szCs w:val="24"/>
        </w:rPr>
      </w:pPr>
    </w:p>
    <w:p w:rsidR="003C0023" w:rsidRPr="00CF7454" w:rsidRDefault="00FA0094" w:rsidP="00CF7454">
      <w:pPr>
        <w:pStyle w:val="Odstavecseseznamem"/>
        <w:numPr>
          <w:ilvl w:val="0"/>
          <w:numId w:val="16"/>
        </w:numPr>
        <w:rPr>
          <w:b/>
          <w:caps/>
          <w:spacing w:val="32"/>
          <w:sz w:val="52"/>
          <w:szCs w:val="52"/>
        </w:rPr>
      </w:pPr>
      <w:r w:rsidRPr="00CF7454">
        <w:rPr>
          <w:b/>
          <w:caps/>
          <w:spacing w:val="32"/>
          <w:sz w:val="52"/>
          <w:szCs w:val="52"/>
        </w:rPr>
        <w:t>TECHNICKÁ</w:t>
      </w:r>
      <w:r w:rsidR="00C412C7" w:rsidRPr="00CF7454">
        <w:rPr>
          <w:b/>
          <w:caps/>
          <w:spacing w:val="32"/>
          <w:sz w:val="52"/>
          <w:szCs w:val="52"/>
        </w:rPr>
        <w:t xml:space="preserve"> ZPRÁVA</w:t>
      </w:r>
    </w:p>
    <w:p w:rsidR="008A6FAB" w:rsidRPr="00F5347D" w:rsidRDefault="008A6FAB" w:rsidP="00314E9C">
      <w:pPr>
        <w:spacing w:after="0"/>
        <w:jc w:val="both"/>
        <w:rPr>
          <w:rFonts w:cs="Calibri"/>
          <w:sz w:val="24"/>
          <w:szCs w:val="24"/>
        </w:rPr>
      </w:pPr>
    </w:p>
    <w:p w:rsidR="007F29E6" w:rsidRDefault="007F29E6" w:rsidP="00314E9C">
      <w:pPr>
        <w:spacing w:after="0"/>
        <w:jc w:val="both"/>
        <w:rPr>
          <w:rFonts w:cs="Calibri"/>
          <w:sz w:val="24"/>
          <w:szCs w:val="24"/>
        </w:rPr>
      </w:pPr>
    </w:p>
    <w:p w:rsidR="00110D62" w:rsidRDefault="00110D62" w:rsidP="00314E9C">
      <w:pPr>
        <w:spacing w:after="0"/>
        <w:jc w:val="both"/>
        <w:rPr>
          <w:rFonts w:cs="Calibri"/>
          <w:sz w:val="24"/>
          <w:szCs w:val="24"/>
        </w:rPr>
      </w:pPr>
    </w:p>
    <w:p w:rsidR="00936BDB" w:rsidRDefault="00936BDB" w:rsidP="00314E9C">
      <w:pPr>
        <w:spacing w:after="0"/>
        <w:jc w:val="both"/>
        <w:rPr>
          <w:rFonts w:cs="Calibri"/>
          <w:sz w:val="24"/>
          <w:szCs w:val="24"/>
        </w:rPr>
      </w:pPr>
    </w:p>
    <w:p w:rsidR="00936BDB" w:rsidRDefault="00936BDB" w:rsidP="00314E9C">
      <w:pPr>
        <w:spacing w:after="0"/>
        <w:jc w:val="both"/>
        <w:rPr>
          <w:rFonts w:cs="Calibri"/>
          <w:sz w:val="24"/>
          <w:szCs w:val="24"/>
        </w:rPr>
      </w:pPr>
    </w:p>
    <w:p w:rsidR="00936BDB" w:rsidRDefault="00936BDB" w:rsidP="00314E9C">
      <w:pPr>
        <w:spacing w:after="0"/>
        <w:jc w:val="both"/>
        <w:rPr>
          <w:rFonts w:cs="Calibri"/>
          <w:sz w:val="24"/>
          <w:szCs w:val="24"/>
        </w:rPr>
      </w:pPr>
    </w:p>
    <w:p w:rsidR="00936BDB" w:rsidRDefault="00936BDB" w:rsidP="00314E9C">
      <w:pPr>
        <w:spacing w:after="0"/>
        <w:jc w:val="both"/>
        <w:rPr>
          <w:rFonts w:cs="Calibri"/>
          <w:sz w:val="24"/>
          <w:szCs w:val="24"/>
        </w:rPr>
      </w:pPr>
    </w:p>
    <w:p w:rsidR="00936BDB" w:rsidRPr="00F5347D" w:rsidRDefault="00936BDB" w:rsidP="00314E9C">
      <w:pPr>
        <w:spacing w:after="0"/>
        <w:jc w:val="both"/>
        <w:rPr>
          <w:rFonts w:cs="Calibri"/>
          <w:sz w:val="24"/>
          <w:szCs w:val="24"/>
        </w:rPr>
      </w:pPr>
    </w:p>
    <w:p w:rsidR="007F29E6" w:rsidRDefault="007F29E6" w:rsidP="00314E9C">
      <w:pPr>
        <w:spacing w:after="0"/>
        <w:jc w:val="both"/>
        <w:rPr>
          <w:rFonts w:cs="Calibri"/>
          <w:sz w:val="24"/>
          <w:szCs w:val="24"/>
        </w:rPr>
      </w:pPr>
    </w:p>
    <w:p w:rsidR="00EA3A90" w:rsidRDefault="00EA3A90" w:rsidP="00CF514B">
      <w:pPr>
        <w:spacing w:after="0"/>
        <w:jc w:val="both"/>
        <w:rPr>
          <w:rFonts w:cs="Calibri"/>
          <w:sz w:val="24"/>
          <w:szCs w:val="24"/>
        </w:rPr>
      </w:pPr>
    </w:p>
    <w:p w:rsidR="004902C3" w:rsidRDefault="004902C3" w:rsidP="00CF514B">
      <w:pPr>
        <w:spacing w:after="0"/>
        <w:jc w:val="both"/>
        <w:rPr>
          <w:rFonts w:cs="Calibri"/>
          <w:sz w:val="24"/>
          <w:szCs w:val="24"/>
        </w:rPr>
      </w:pPr>
    </w:p>
    <w:p w:rsidR="00F0243E" w:rsidRPr="00F5347D" w:rsidRDefault="00F0243E" w:rsidP="00CF514B">
      <w:pPr>
        <w:spacing w:after="0"/>
        <w:jc w:val="both"/>
        <w:rPr>
          <w:rFonts w:cs="Calibri"/>
          <w:sz w:val="24"/>
          <w:szCs w:val="24"/>
        </w:rPr>
      </w:pPr>
    </w:p>
    <w:tbl>
      <w:tblPr>
        <w:tblW w:w="10683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560"/>
        <w:gridCol w:w="12"/>
        <w:gridCol w:w="142"/>
        <w:gridCol w:w="1547"/>
        <w:gridCol w:w="727"/>
        <w:gridCol w:w="1139"/>
        <w:gridCol w:w="118"/>
        <w:gridCol w:w="878"/>
        <w:gridCol w:w="1990"/>
        <w:gridCol w:w="160"/>
      </w:tblGrid>
      <w:tr w:rsidR="00F5347D" w:rsidRPr="00DD7181" w:rsidTr="00F0243E">
        <w:trPr>
          <w:trHeight w:val="328"/>
        </w:trPr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7D" w:rsidRDefault="00F5347D" w:rsidP="00110D62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936BDB" w:rsidRDefault="00936BDB" w:rsidP="00936BDB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CEPPRE s.r.o.</w:t>
            </w:r>
          </w:p>
          <w:p w:rsidR="00936BDB" w:rsidRDefault="00936BDB" w:rsidP="00936BDB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FF6A57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Projekce a realizace</w:t>
            </w:r>
          </w:p>
          <w:p w:rsidR="00936BDB" w:rsidRDefault="00936BDB" w:rsidP="00936BDB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Jílová 31</w:t>
            </w:r>
          </w:p>
          <w:p w:rsidR="00936BDB" w:rsidRPr="00FF6A57" w:rsidRDefault="00936BDB" w:rsidP="00936BDB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639 00 Brno</w:t>
            </w:r>
          </w:p>
          <w:p w:rsidR="00F5347D" w:rsidRPr="00901787" w:rsidRDefault="00F5347D" w:rsidP="00110D62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347D" w:rsidRDefault="00F5347D" w:rsidP="00F5347D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F5347D" w:rsidRPr="00E62D27" w:rsidRDefault="00936BDB" w:rsidP="00936BDB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noProof/>
                <w:color w:val="000000"/>
                <w:sz w:val="20"/>
                <w:szCs w:val="20"/>
                <w:lang w:eastAsia="cs-CZ"/>
              </w:rPr>
              <w:drawing>
                <wp:inline distT="0" distB="0" distL="0" distR="0" wp14:anchorId="141778B6" wp14:editId="637E8740">
                  <wp:extent cx="1822708" cy="441961"/>
                  <wp:effectExtent l="0" t="0" r="0" b="0"/>
                  <wp:docPr id="3" name="Obrázek 1" descr="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708" cy="441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7D" w:rsidRDefault="00F5347D" w:rsidP="00F5347D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  <w:p w:rsidR="00F5347D" w:rsidRPr="00E62D27" w:rsidRDefault="00F5347D" w:rsidP="00F5347D">
            <w:pPr>
              <w:spacing w:after="0" w:line="240" w:lineRule="auto"/>
              <w:ind w:left="213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47D" w:rsidRPr="00901787" w:rsidRDefault="00F5347D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A5CA1" w:rsidRPr="00DD7181" w:rsidTr="00F0243E">
        <w:trPr>
          <w:trHeight w:val="328"/>
        </w:trPr>
        <w:tc>
          <w:tcPr>
            <w:tcW w:w="39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Default="00DA5CA1" w:rsidP="008A6FA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Pr="00DA5CA1" w:rsidRDefault="00DA5CA1" w:rsidP="008A6FAB">
            <w:pPr>
              <w:spacing w:after="0" w:line="240" w:lineRule="auto"/>
              <w:ind w:left="35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Pr="00E62D27" w:rsidRDefault="00DA5CA1" w:rsidP="008A6FAB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CA1" w:rsidRPr="00901787" w:rsidRDefault="00DA5CA1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F0243E">
        <w:trPr>
          <w:trHeight w:val="3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NAVRHL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VYPRACOVAL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KONTROLOVAL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INVESTOR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F0243E">
        <w:trPr>
          <w:trHeight w:val="4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936BDB" w:rsidP="00F0243E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ING.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 JAKUB MRAVEC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3C155B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3C155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MRAVCOVÁ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3C155B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3C155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MRAVCOVÁ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936BDB" w:rsidP="00F5347D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ING.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 JAKUB MRAVEC</w:t>
            </w:r>
          </w:p>
        </w:tc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545" w:rsidRPr="003B0545" w:rsidRDefault="003B0545" w:rsidP="003B0545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3B0545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Magistrát města Brna - OSM,</w:t>
            </w:r>
          </w:p>
          <w:p w:rsidR="003B0545" w:rsidRPr="003B0545" w:rsidRDefault="003B0545" w:rsidP="003B0545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3B0545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Husova 3, 601 67 Brno</w:t>
            </w:r>
          </w:p>
          <w:p w:rsidR="008A6FAB" w:rsidRPr="008A6FAB" w:rsidRDefault="008A6FAB" w:rsidP="00C206C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F0243E">
        <w:trPr>
          <w:trHeight w:val="3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F0243E" w:rsidRDefault="008A6FAB" w:rsidP="003C155B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8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F5347D">
            <w:pPr>
              <w:spacing w:before="60" w:after="60" w:line="264" w:lineRule="auto"/>
              <w:ind w:left="71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F5347D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STAVBA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STUPEŇ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0243E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DOKUMENTACE PRO </w:t>
            </w:r>
            <w:r w:rsidR="00F0243E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PROVÁDĚNÍ STAVBY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6C5" w:rsidRDefault="00123D77" w:rsidP="00F5347D">
            <w:pPr>
              <w:spacing w:before="60" w:after="60" w:line="264" w:lineRule="auto"/>
              <w:ind w:left="72"/>
              <w:rPr>
                <w:rFonts w:asciiTheme="minorHAnsi" w:hAnsiTheme="minorHAnsi" w:cs="Century Gothic"/>
                <w:b/>
                <w:color w:val="000000"/>
                <w:sz w:val="32"/>
                <w:szCs w:val="24"/>
                <w:lang w:eastAsia="cs-CZ"/>
              </w:rPr>
            </w:pPr>
            <w:r>
              <w:rPr>
                <w:rFonts w:asciiTheme="minorHAnsi" w:hAnsiTheme="minorHAnsi" w:cs="Century Gothic"/>
                <w:b/>
                <w:color w:val="000000"/>
                <w:sz w:val="32"/>
                <w:szCs w:val="24"/>
                <w:lang w:eastAsia="cs-CZ"/>
              </w:rPr>
              <w:t xml:space="preserve">REKONSTRUKCE SCZT P </w:t>
            </w:r>
            <w:r w:rsidR="00936BDB">
              <w:rPr>
                <w:rFonts w:asciiTheme="minorHAnsi" w:hAnsiTheme="minorHAnsi" w:cs="Century Gothic"/>
                <w:b/>
                <w:color w:val="000000"/>
                <w:sz w:val="32"/>
                <w:szCs w:val="24"/>
                <w:lang w:eastAsia="cs-CZ"/>
              </w:rPr>
              <w:t>x</w:t>
            </w:r>
            <w:r>
              <w:rPr>
                <w:rFonts w:asciiTheme="minorHAnsi" w:hAnsiTheme="minorHAnsi" w:cs="Century Gothic"/>
                <w:b/>
                <w:color w:val="000000"/>
                <w:sz w:val="32"/>
                <w:szCs w:val="24"/>
                <w:lang w:eastAsia="cs-CZ"/>
              </w:rPr>
              <w:t xml:space="preserve"> HV, </w:t>
            </w:r>
            <w:r w:rsidR="00936BDB">
              <w:rPr>
                <w:rFonts w:asciiTheme="minorHAnsi" w:hAnsiTheme="minorHAnsi" w:cs="Century Gothic"/>
                <w:b/>
                <w:color w:val="000000"/>
                <w:sz w:val="32"/>
                <w:szCs w:val="24"/>
                <w:lang w:eastAsia="cs-CZ"/>
              </w:rPr>
              <w:t>VS ZDERADOVA 3</w:t>
            </w:r>
          </w:p>
          <w:p w:rsidR="00123D77" w:rsidRPr="002D21BF" w:rsidRDefault="00123D77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  <w:p w:rsidR="002D21BF" w:rsidRPr="002D21BF" w:rsidRDefault="00C206C5" w:rsidP="00936BDB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 xml:space="preserve">SO01 – </w:t>
            </w:r>
            <w:r w:rsidR="00936BDB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PŘEDÁVACÍ STANICE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DATUM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936BDB" w:rsidP="006E7301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01/2023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2D21BF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Č. ZAK.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123D77" w:rsidRDefault="002D21BF" w:rsidP="00123D77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2D21BF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PARÉ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4425A0" w:rsidRDefault="004425A0" w:rsidP="004425A0"/>
    <w:sdt>
      <w:sdtPr>
        <w:rPr>
          <w:rFonts w:ascii="Calibri" w:eastAsia="Calibri" w:hAnsi="Calibri"/>
          <w:b w:val="0"/>
          <w:bCs w:val="0"/>
          <w:caps/>
          <w:noProof/>
          <w:color w:val="auto"/>
          <w:sz w:val="22"/>
          <w:szCs w:val="22"/>
          <w:lang w:eastAsia="en-US"/>
        </w:rPr>
        <w:id w:val="-1456943628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sz w:val="24"/>
          <w:szCs w:val="24"/>
        </w:rPr>
      </w:sdtEndPr>
      <w:sdtContent>
        <w:p w:rsidR="00BF3848" w:rsidRPr="00BF3848" w:rsidRDefault="00BF3848">
          <w:pPr>
            <w:pStyle w:val="Nadpisobsahu"/>
            <w:rPr>
              <w:color w:val="auto"/>
            </w:rPr>
          </w:pPr>
          <w:r w:rsidRPr="00BF3848">
            <w:rPr>
              <w:color w:val="auto"/>
            </w:rPr>
            <w:t>OBSAH</w:t>
          </w:r>
        </w:p>
        <w:p w:rsidR="007A5014" w:rsidRDefault="006322BD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r>
            <w:rPr>
              <w:rFonts w:cs="Calibri"/>
              <w:b w:val="0"/>
              <w:bCs w:val="0"/>
              <w:smallCaps/>
              <w:sz w:val="20"/>
              <w:szCs w:val="20"/>
            </w:rPr>
            <w:fldChar w:fldCharType="begin"/>
          </w:r>
          <w:r w:rsidR="00BF3848">
            <w:instrText xml:space="preserve"> TOC \o "1-3" \h \z \u </w:instrText>
          </w:r>
          <w:r>
            <w:rPr>
              <w:rFonts w:cs="Calibri"/>
              <w:b w:val="0"/>
              <w:bCs w:val="0"/>
              <w:smallCaps/>
              <w:sz w:val="20"/>
              <w:szCs w:val="20"/>
            </w:rPr>
            <w:fldChar w:fldCharType="separate"/>
          </w:r>
          <w:hyperlink w:anchor="_Toc499327674" w:history="1">
            <w:r w:rsidR="007A5014" w:rsidRPr="00A457FF">
              <w:rPr>
                <w:rStyle w:val="Hypertextovodkaz"/>
                <w:rFonts w:ascii="Calibri" w:hAnsi="Calibri"/>
              </w:rPr>
              <w:t>1.</w:t>
            </w:r>
            <w:r w:rsidR="007A501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  <w:rFonts w:ascii="Calibri" w:hAnsi="Calibri"/>
              </w:rPr>
              <w:t>ÚVOD</w:t>
            </w:r>
            <w:r w:rsidR="007A5014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_Toc499327674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99327675" w:history="1">
            <w:r w:rsidR="007A5014" w:rsidRPr="00A457FF">
              <w:rPr>
                <w:rStyle w:val="Hypertextovodkaz"/>
              </w:rPr>
              <w:t>1.1</w:t>
            </w:r>
            <w:r w:rsidR="007A5014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</w:rPr>
              <w:t>Identifikační údaje stavby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_Toc499327675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3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99327676" w:history="1">
            <w:r w:rsidR="007A5014" w:rsidRPr="00A457FF">
              <w:rPr>
                <w:rStyle w:val="Hypertextovodkaz"/>
              </w:rPr>
              <w:t>1.2</w:t>
            </w:r>
            <w:r w:rsidR="007A5014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</w:rPr>
              <w:t>Předpokládaný termín výstavby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_Toc499327676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3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99327677" w:history="1">
            <w:r w:rsidR="007A5014" w:rsidRPr="00A457FF">
              <w:rPr>
                <w:rStyle w:val="Hypertextovodkaz"/>
              </w:rPr>
              <w:t>1.3</w:t>
            </w:r>
            <w:r w:rsidR="007A5014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</w:rPr>
              <w:t>Vstupní informace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_Toc499327677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3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99327678" w:history="1">
            <w:r w:rsidR="007A5014" w:rsidRPr="00A457FF">
              <w:rPr>
                <w:rStyle w:val="Hypertextovodkaz"/>
                <w:rFonts w:ascii="Calibri" w:hAnsi="Calibri"/>
              </w:rPr>
              <w:t>2.</w:t>
            </w:r>
            <w:r w:rsidR="007A501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  <w:rFonts w:ascii="Calibri" w:hAnsi="Calibri"/>
              </w:rPr>
              <w:t>CHARAKTERISTIKA BUDOVY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_Toc499327678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4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99327679" w:history="1">
            <w:r w:rsidR="007A5014" w:rsidRPr="00A457FF">
              <w:rPr>
                <w:rStyle w:val="Hypertextovodkaz"/>
                <w:rFonts w:ascii="Calibri" w:hAnsi="Calibri"/>
              </w:rPr>
              <w:t>3.</w:t>
            </w:r>
            <w:r w:rsidR="007A501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  <w:rFonts w:ascii="Calibri" w:hAnsi="Calibri"/>
              </w:rPr>
              <w:t>POPIS STÁVAJÍCÍHO STAVU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_Toc499327679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4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99327680" w:history="1">
            <w:r w:rsidR="007A5014" w:rsidRPr="00A457FF">
              <w:rPr>
                <w:rStyle w:val="Hypertextovodkaz"/>
                <w:rFonts w:ascii="Calibri" w:hAnsi="Calibri"/>
              </w:rPr>
              <w:t>4.</w:t>
            </w:r>
            <w:r w:rsidR="007A501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  <w:rFonts w:ascii="Calibri" w:hAnsi="Calibri"/>
              </w:rPr>
              <w:t>NÁVRH NOVÉ DPS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_Toc499327680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5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99327681" w:history="1">
            <w:r w:rsidR="007A5014" w:rsidRPr="00A457FF">
              <w:rPr>
                <w:rStyle w:val="Hypertextovodkaz"/>
                <w:rFonts w:ascii="Calibri" w:hAnsi="Calibri"/>
              </w:rPr>
              <w:t>5.</w:t>
            </w:r>
            <w:r w:rsidR="007A501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  <w:rFonts w:ascii="Calibri" w:hAnsi="Calibri"/>
              </w:rPr>
              <w:t>POPIS NOVÉ DPS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_Toc499327681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6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99327684" w:history="1">
            <w:r w:rsidR="007A5014" w:rsidRPr="00A457FF">
              <w:rPr>
                <w:rStyle w:val="Hypertextovodkaz"/>
              </w:rPr>
              <w:t>5.1</w:t>
            </w:r>
            <w:r w:rsidR="007A5014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</w:rPr>
              <w:t>PRIMÁRNÍ ROZVODY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_Toc499327684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6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99327685" w:history="1">
            <w:r w:rsidR="007A5014" w:rsidRPr="00A457FF">
              <w:rPr>
                <w:rStyle w:val="Hypertextovodkaz"/>
              </w:rPr>
              <w:t>5.2</w:t>
            </w:r>
            <w:r w:rsidR="007A5014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</w:rPr>
              <w:t>ZABEZPEČOVACÍ ZAŘÍZENÍ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_Toc499327685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8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99327688" w:history="1">
            <w:r w:rsidR="007A5014" w:rsidRPr="00A457FF">
              <w:rPr>
                <w:rStyle w:val="Hypertextovodkaz"/>
              </w:rPr>
              <w:t>5.3</w:t>
            </w:r>
            <w:r w:rsidR="007A5014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</w:rPr>
              <w:t>TEPELNÁ BILANCE VS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_Toc499327688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9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99327692" w:history="1">
            <w:r w:rsidR="007A5014" w:rsidRPr="00A457FF">
              <w:rPr>
                <w:rStyle w:val="Hypertextovodkaz"/>
              </w:rPr>
              <w:t>5.5</w:t>
            </w:r>
            <w:r w:rsidR="007A5014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</w:rPr>
              <w:t>OTOPNÝ SYSTÉM S TĚLESY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_Toc499327692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9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99327693" w:history="1">
            <w:r w:rsidR="007A5014" w:rsidRPr="00A457FF">
              <w:rPr>
                <w:rStyle w:val="Hypertextovodkaz"/>
              </w:rPr>
              <w:t>5.6</w:t>
            </w:r>
            <w:r w:rsidR="007A5014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</w:rPr>
              <w:t>DEMONTÁŽE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_Toc499327693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9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99327694" w:history="1">
            <w:r w:rsidR="007A5014" w:rsidRPr="00A457FF">
              <w:rPr>
                <w:rStyle w:val="Hypertextovodkaz"/>
                <w:rFonts w:ascii="Calibri" w:hAnsi="Calibri"/>
              </w:rPr>
              <w:t>6.</w:t>
            </w:r>
            <w:r w:rsidR="007A501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  <w:rFonts w:ascii="Calibri" w:hAnsi="Calibri"/>
              </w:rPr>
              <w:t>POTRUBÍ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_Toc499327694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9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99327701" w:history="1">
            <w:r w:rsidR="007A5014" w:rsidRPr="00A457FF">
              <w:rPr>
                <w:rStyle w:val="Hypertextovodkaz"/>
                <w:rFonts w:ascii="Calibri" w:hAnsi="Calibri"/>
              </w:rPr>
              <w:t>7.</w:t>
            </w:r>
            <w:r w:rsidR="007A501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  <w:rFonts w:ascii="Calibri" w:hAnsi="Calibri"/>
              </w:rPr>
              <w:t>TEPELNÉ IZOLACE A DILATACE POTRUBÍ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_Toc499327701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10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99327702" w:history="1">
            <w:r w:rsidR="007A5014" w:rsidRPr="00A457FF">
              <w:rPr>
                <w:rStyle w:val="Hypertextovodkaz"/>
                <w:rFonts w:ascii="Calibri" w:hAnsi="Calibri"/>
              </w:rPr>
              <w:t>8.</w:t>
            </w:r>
            <w:r w:rsidR="007A501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  <w:rFonts w:ascii="Calibri" w:hAnsi="Calibri"/>
              </w:rPr>
              <w:t>NÁTĚRY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_Toc499327702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10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99327703" w:history="1">
            <w:r w:rsidR="007A5014" w:rsidRPr="00A457FF">
              <w:rPr>
                <w:rStyle w:val="Hypertextovodkaz"/>
                <w:rFonts w:ascii="Calibri" w:hAnsi="Calibri"/>
              </w:rPr>
              <w:t>9.</w:t>
            </w:r>
            <w:r w:rsidR="007A501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  <w:rFonts w:ascii="Calibri" w:hAnsi="Calibri"/>
              </w:rPr>
              <w:t>STAVEBNÍ ÚPRAVY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_Toc499327703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11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99327704" w:history="1">
            <w:r w:rsidR="007A5014" w:rsidRPr="00A457FF">
              <w:rPr>
                <w:rStyle w:val="Hypertextovodkaz"/>
                <w:rFonts w:ascii="Calibri" w:hAnsi="Calibri"/>
              </w:rPr>
              <w:t>10.</w:t>
            </w:r>
            <w:r w:rsidR="007A501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  <w:rFonts w:ascii="Calibri" w:hAnsi="Calibri"/>
              </w:rPr>
              <w:t>ZKOUŠKY ZAŘÍZENÍ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_Toc499327704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12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99327705" w:history="1">
            <w:r w:rsidR="007A5014" w:rsidRPr="00A457FF">
              <w:rPr>
                <w:rStyle w:val="Hypertextovodkaz"/>
                <w:rFonts w:ascii="Calibri" w:hAnsi="Calibri"/>
              </w:rPr>
              <w:t>11.</w:t>
            </w:r>
            <w:r w:rsidR="007A501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  <w:rFonts w:ascii="Calibri" w:hAnsi="Calibri"/>
              </w:rPr>
              <w:t>BEZPEČNOST PRÁCE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_Toc499327705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12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99327706" w:history="1">
            <w:r w:rsidR="007A5014" w:rsidRPr="00A457FF">
              <w:rPr>
                <w:rStyle w:val="Hypertextovodkaz"/>
              </w:rPr>
              <w:t>Při provádění stavebních a montážních prací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_Toc499327706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12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99327707" w:history="1">
            <w:r w:rsidR="007A5014" w:rsidRPr="00A457FF">
              <w:rPr>
                <w:rStyle w:val="Hypertextovodkaz"/>
              </w:rPr>
              <w:t>Při provozu a obsluze zařízení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_Toc499327707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13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99327708" w:history="1">
            <w:r w:rsidR="007A5014" w:rsidRPr="00A457FF">
              <w:rPr>
                <w:rStyle w:val="Hypertextovodkaz"/>
              </w:rPr>
              <w:t>Další požadavky BOZP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_Toc499327708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13</w:t>
            </w:r>
            <w:r w:rsidR="006322BD">
              <w:rPr>
                <w:webHidden/>
              </w:rPr>
              <w:fldChar w:fldCharType="end"/>
            </w:r>
          </w:hyperlink>
        </w:p>
        <w:p w:rsidR="007A5014" w:rsidRDefault="00D94B15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99327709" w:history="1">
            <w:r w:rsidR="007A5014" w:rsidRPr="00A457FF">
              <w:rPr>
                <w:rStyle w:val="Hypertextovodkaz"/>
                <w:rFonts w:ascii="Calibri" w:hAnsi="Calibri"/>
              </w:rPr>
              <w:t>12.</w:t>
            </w:r>
            <w:r w:rsidR="007A501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7A5014" w:rsidRPr="00A457FF">
              <w:rPr>
                <w:rStyle w:val="Hypertextovodkaz"/>
                <w:rFonts w:ascii="Calibri" w:hAnsi="Calibri"/>
              </w:rPr>
              <w:t>ZÁVĚR</w:t>
            </w:r>
            <w:r w:rsidR="007A5014">
              <w:rPr>
                <w:webHidden/>
              </w:rPr>
              <w:tab/>
            </w:r>
            <w:r w:rsidR="006322BD">
              <w:rPr>
                <w:webHidden/>
              </w:rPr>
              <w:fldChar w:fldCharType="begin"/>
            </w:r>
            <w:r w:rsidR="007A5014">
              <w:rPr>
                <w:webHidden/>
              </w:rPr>
              <w:instrText xml:space="preserve"> PAGEREF _Toc499327709 \h </w:instrText>
            </w:r>
            <w:r w:rsidR="006322BD">
              <w:rPr>
                <w:webHidden/>
              </w:rPr>
            </w:r>
            <w:r w:rsidR="006322BD">
              <w:rPr>
                <w:webHidden/>
              </w:rPr>
              <w:fldChar w:fldCharType="separate"/>
            </w:r>
            <w:r w:rsidR="007A5014">
              <w:rPr>
                <w:webHidden/>
              </w:rPr>
              <w:t>14</w:t>
            </w:r>
            <w:r w:rsidR="006322BD">
              <w:rPr>
                <w:webHidden/>
              </w:rPr>
              <w:fldChar w:fldCharType="end"/>
            </w:r>
          </w:hyperlink>
        </w:p>
        <w:p w:rsidR="00BF3848" w:rsidRDefault="006322BD" w:rsidP="00E823A5">
          <w:pPr>
            <w:pStyle w:val="Obsah1"/>
          </w:pPr>
          <w:r>
            <w:rPr>
              <w:b w:val="0"/>
              <w:bCs w:val="0"/>
            </w:rPr>
            <w:fldChar w:fldCharType="end"/>
          </w:r>
        </w:p>
      </w:sdtContent>
    </w:sdt>
    <w:p w:rsidR="004425A0" w:rsidRDefault="004425A0"/>
    <w:p w:rsidR="004425A0" w:rsidRDefault="00C266A9" w:rsidP="00C266A9">
      <w:pPr>
        <w:tabs>
          <w:tab w:val="left" w:pos="3567"/>
        </w:tabs>
      </w:pPr>
      <w:r>
        <w:tab/>
      </w:r>
    </w:p>
    <w:p w:rsidR="004B78B5" w:rsidRDefault="004B78B5"/>
    <w:p w:rsidR="00E823A5" w:rsidRDefault="00E823A5"/>
    <w:p w:rsidR="00C20190" w:rsidRDefault="00C20190" w:rsidP="00C20190">
      <w:pPr>
        <w:jc w:val="both"/>
      </w:pPr>
    </w:p>
    <w:p w:rsidR="002733BD" w:rsidRDefault="002733BD" w:rsidP="002733BD"/>
    <w:p w:rsidR="00936BDB" w:rsidRDefault="00936BDB" w:rsidP="002733BD"/>
    <w:p w:rsidR="00936BDB" w:rsidRDefault="00936BDB" w:rsidP="002733BD"/>
    <w:p w:rsidR="00936BDB" w:rsidRDefault="00936BDB" w:rsidP="002733BD"/>
    <w:p w:rsidR="00936BDB" w:rsidRDefault="00936BDB" w:rsidP="002733BD"/>
    <w:p w:rsidR="00617732" w:rsidRPr="00F25EDC" w:rsidRDefault="00617732" w:rsidP="00617732">
      <w:pPr>
        <w:pStyle w:val="Nadpis1"/>
        <w:keepLines w:val="0"/>
        <w:numPr>
          <w:ilvl w:val="0"/>
          <w:numId w:val="1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0" w:name="_Toc419284486"/>
      <w:bookmarkStart w:id="1" w:name="_Toc499327674"/>
      <w:bookmarkStart w:id="2" w:name="_Toc330277133"/>
      <w:bookmarkStart w:id="3" w:name="_Toc341773118"/>
      <w:r w:rsidRPr="00F25EDC">
        <w:rPr>
          <w:rFonts w:ascii="Calibri" w:hAnsi="Calibri"/>
          <w:color w:val="auto"/>
          <w:szCs w:val="26"/>
        </w:rPr>
        <w:t>ÚVOD</w:t>
      </w:r>
      <w:bookmarkEnd w:id="0"/>
      <w:bookmarkEnd w:id="1"/>
    </w:p>
    <w:p w:rsidR="00617732" w:rsidRPr="00895FBC" w:rsidRDefault="00936BDB" w:rsidP="00617732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" w:name="_Toc317670280"/>
      <w:bookmarkStart w:id="5" w:name="_Toc419284487"/>
      <w:bookmarkStart w:id="6" w:name="_Toc499327675"/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0800" behindDoc="1" locked="0" layoutInCell="1" allowOverlap="1" wp14:anchorId="5A3D3BBE" wp14:editId="7A29BF9D">
            <wp:simplePos x="0" y="0"/>
            <wp:positionH relativeFrom="column">
              <wp:posOffset>4066557</wp:posOffset>
            </wp:positionH>
            <wp:positionV relativeFrom="paragraph">
              <wp:posOffset>15240</wp:posOffset>
            </wp:positionV>
            <wp:extent cx="1908793" cy="2011680"/>
            <wp:effectExtent l="171450" t="171450" r="358775" b="36957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3265.t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38" cy="201573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732" w:rsidRPr="00895FBC">
        <w:rPr>
          <w:rFonts w:asciiTheme="minorHAnsi" w:hAnsiTheme="minorHAnsi"/>
          <w:color w:val="auto"/>
        </w:rPr>
        <w:t>Identifikační údaje stavby</w:t>
      </w:r>
      <w:bookmarkEnd w:id="4"/>
      <w:bookmarkEnd w:id="5"/>
      <w:bookmarkEnd w:id="6"/>
    </w:p>
    <w:p w:rsidR="005D09A6" w:rsidRPr="003C5EA4" w:rsidRDefault="005D09A6" w:rsidP="005D09A6">
      <w:pPr>
        <w:tabs>
          <w:tab w:val="left" w:pos="2268"/>
        </w:tabs>
        <w:spacing w:after="0"/>
        <w:jc w:val="both"/>
        <w:rPr>
          <w:b/>
        </w:rPr>
      </w:pPr>
      <w:r w:rsidRPr="003C5EA4">
        <w:t xml:space="preserve">Název stavby: </w:t>
      </w:r>
      <w:r w:rsidRPr="003C5EA4">
        <w:tab/>
      </w:r>
      <w:r w:rsidR="00C206C5" w:rsidRPr="003C5EA4">
        <w:rPr>
          <w:rFonts w:eastAsia="Times New Roman"/>
          <w:b/>
          <w:bCs/>
          <w:color w:val="000000"/>
          <w:szCs w:val="24"/>
          <w:lang w:eastAsia="cs-CZ"/>
        </w:rPr>
        <w:t xml:space="preserve">Přechod pára x HV – </w:t>
      </w:r>
      <w:r w:rsidR="00936BDB" w:rsidRPr="003C5EA4">
        <w:rPr>
          <w:rFonts w:eastAsia="Times New Roman"/>
          <w:b/>
          <w:bCs/>
          <w:color w:val="000000"/>
          <w:szCs w:val="24"/>
          <w:lang w:eastAsia="cs-CZ"/>
        </w:rPr>
        <w:t>Zderadova 3</w:t>
      </w:r>
    </w:p>
    <w:p w:rsidR="005D09A6" w:rsidRPr="003C5EA4" w:rsidRDefault="005D09A6" w:rsidP="005D09A6">
      <w:pPr>
        <w:tabs>
          <w:tab w:val="left" w:pos="2268"/>
        </w:tabs>
        <w:spacing w:after="0"/>
        <w:jc w:val="both"/>
        <w:rPr>
          <w:b/>
        </w:rPr>
      </w:pPr>
      <w:r w:rsidRPr="003C5EA4">
        <w:t>Stavební objekt:</w:t>
      </w:r>
      <w:r w:rsidRPr="003C5EA4">
        <w:rPr>
          <w:b/>
        </w:rPr>
        <w:tab/>
      </w:r>
      <w:r w:rsidR="00BA3DCF" w:rsidRPr="003C5EA4">
        <w:rPr>
          <w:b/>
        </w:rPr>
        <w:t>Rekonstrukce</w:t>
      </w:r>
      <w:r w:rsidR="00936BDB" w:rsidRPr="003C5EA4">
        <w:rPr>
          <w:b/>
        </w:rPr>
        <w:t xml:space="preserve"> předávací</w:t>
      </w:r>
      <w:r w:rsidR="00BA3DCF" w:rsidRPr="003C5EA4">
        <w:rPr>
          <w:b/>
        </w:rPr>
        <w:t xml:space="preserve"> stanice</w:t>
      </w:r>
    </w:p>
    <w:p w:rsidR="005D09A6" w:rsidRPr="003C5EA4" w:rsidRDefault="005D09A6" w:rsidP="005D09A6">
      <w:pPr>
        <w:tabs>
          <w:tab w:val="left" w:pos="2268"/>
        </w:tabs>
        <w:spacing w:after="0"/>
        <w:jc w:val="both"/>
        <w:rPr>
          <w:b/>
        </w:rPr>
      </w:pPr>
      <w:r w:rsidRPr="003C5EA4">
        <w:t xml:space="preserve">Charakter stavby: </w:t>
      </w:r>
      <w:r w:rsidRPr="003C5EA4">
        <w:tab/>
      </w:r>
      <w:r w:rsidR="00D160C2" w:rsidRPr="003C5EA4">
        <w:t>HV předávací stanice</w:t>
      </w:r>
    </w:p>
    <w:p w:rsidR="005D09A6" w:rsidRPr="003C5EA4" w:rsidRDefault="005D09A6" w:rsidP="005D09A6">
      <w:pPr>
        <w:tabs>
          <w:tab w:val="left" w:pos="2268"/>
        </w:tabs>
        <w:spacing w:after="0"/>
        <w:jc w:val="both"/>
        <w:rPr>
          <w:szCs w:val="24"/>
        </w:rPr>
      </w:pPr>
      <w:r w:rsidRPr="003C5EA4">
        <w:t xml:space="preserve">Místo stavby: </w:t>
      </w:r>
      <w:r w:rsidRPr="003C5EA4">
        <w:tab/>
      </w:r>
      <w:r w:rsidRPr="003C5EA4">
        <w:rPr>
          <w:szCs w:val="24"/>
        </w:rPr>
        <w:t xml:space="preserve">Brno, </w:t>
      </w:r>
      <w:r w:rsidR="00936BDB" w:rsidRPr="003C5EA4">
        <w:rPr>
          <w:szCs w:val="24"/>
        </w:rPr>
        <w:t>Zderadova 474/3</w:t>
      </w:r>
    </w:p>
    <w:p w:rsidR="00936BDB" w:rsidRPr="003C5EA4" w:rsidRDefault="00936BDB" w:rsidP="00936BDB">
      <w:pPr>
        <w:tabs>
          <w:tab w:val="left" w:pos="2268"/>
        </w:tabs>
        <w:spacing w:after="0"/>
        <w:jc w:val="both"/>
      </w:pPr>
      <w:r w:rsidRPr="003C5EA4">
        <w:t xml:space="preserve">Parcelní číslo: </w:t>
      </w:r>
      <w:r w:rsidRPr="003C5EA4">
        <w:tab/>
      </w:r>
      <w:hyperlink r:id="rId10" w:tgtFrame="vdp" w:tooltip="Informace o objektu z RÚIAN, externí odkaz" w:history="1">
        <w:r w:rsidRPr="003C5EA4">
          <w:rPr>
            <w:szCs w:val="24"/>
          </w:rPr>
          <w:t>231/9</w:t>
        </w:r>
      </w:hyperlink>
    </w:p>
    <w:p w:rsidR="005D09A6" w:rsidRPr="003C5EA4" w:rsidRDefault="005D09A6" w:rsidP="005D09A6">
      <w:pPr>
        <w:tabs>
          <w:tab w:val="left" w:pos="2268"/>
        </w:tabs>
        <w:spacing w:after="0"/>
        <w:jc w:val="both"/>
      </w:pPr>
      <w:r w:rsidRPr="003C5EA4">
        <w:t xml:space="preserve">Katastrální území: </w:t>
      </w:r>
      <w:r w:rsidRPr="003C5EA4">
        <w:tab/>
        <w:t xml:space="preserve">Brno – </w:t>
      </w:r>
      <w:r w:rsidR="00936BDB" w:rsidRPr="003C5EA4">
        <w:t xml:space="preserve">Trnitá </w:t>
      </w:r>
      <w:hyperlink r:id="rId11" w:history="1">
        <w:r w:rsidR="00936BDB" w:rsidRPr="003C5EA4">
          <w:t>[610950]</w:t>
        </w:r>
      </w:hyperlink>
    </w:p>
    <w:p w:rsidR="003B0545" w:rsidRDefault="00617732" w:rsidP="003B0545">
      <w:pPr>
        <w:autoSpaceDE w:val="0"/>
        <w:autoSpaceDN w:val="0"/>
        <w:adjustRightInd w:val="0"/>
        <w:spacing w:after="0" w:line="240" w:lineRule="auto"/>
      </w:pPr>
      <w:r w:rsidRPr="003C5EA4">
        <w:rPr>
          <w:szCs w:val="24"/>
        </w:rPr>
        <w:t xml:space="preserve">Investor: </w:t>
      </w:r>
      <w:r w:rsidRPr="003C5EA4">
        <w:rPr>
          <w:szCs w:val="24"/>
        </w:rPr>
        <w:tab/>
      </w:r>
      <w:r w:rsidR="003B0545">
        <w:rPr>
          <w:szCs w:val="24"/>
        </w:rPr>
        <w:t xml:space="preserve">                 </w:t>
      </w:r>
      <w:r w:rsidR="003B0545" w:rsidRPr="003B0545">
        <w:t>Magistrát města Brna - OSM,</w:t>
      </w:r>
      <w:r w:rsidR="003B0545">
        <w:t xml:space="preserve"> </w:t>
      </w:r>
    </w:p>
    <w:p w:rsidR="00123D77" w:rsidRPr="003C5EA4" w:rsidRDefault="003B0545" w:rsidP="003B0545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t xml:space="preserve">                                              </w:t>
      </w:r>
      <w:r w:rsidRPr="003B0545">
        <w:t>Husova 3, 601 67 Brno</w:t>
      </w:r>
      <w:bookmarkStart w:id="7" w:name="_GoBack"/>
      <w:bookmarkEnd w:id="7"/>
    </w:p>
    <w:p w:rsidR="00617732" w:rsidRPr="003C5EA4" w:rsidRDefault="00617732" w:rsidP="00617732">
      <w:pPr>
        <w:tabs>
          <w:tab w:val="left" w:pos="2268"/>
        </w:tabs>
        <w:spacing w:after="0"/>
        <w:jc w:val="both"/>
        <w:rPr>
          <w:szCs w:val="24"/>
        </w:rPr>
      </w:pPr>
      <w:r w:rsidRPr="003C5EA4">
        <w:rPr>
          <w:szCs w:val="24"/>
        </w:rPr>
        <w:t xml:space="preserve">Projektant: </w:t>
      </w:r>
      <w:r w:rsidRPr="003C5EA4">
        <w:rPr>
          <w:szCs w:val="24"/>
        </w:rPr>
        <w:tab/>
      </w:r>
      <w:r w:rsidR="00936BDB" w:rsidRPr="003C5EA4">
        <w:rPr>
          <w:szCs w:val="24"/>
        </w:rPr>
        <w:t>Ceppre s.r.o., Jílová 31, 639 00 Brno</w:t>
      </w:r>
    </w:p>
    <w:p w:rsidR="00617732" w:rsidRPr="003C5EA4" w:rsidRDefault="00617732" w:rsidP="00617732">
      <w:pPr>
        <w:tabs>
          <w:tab w:val="left" w:pos="2268"/>
        </w:tabs>
        <w:spacing w:after="0"/>
        <w:jc w:val="both"/>
        <w:rPr>
          <w:szCs w:val="24"/>
        </w:rPr>
      </w:pPr>
      <w:r w:rsidRPr="003C5EA4">
        <w:rPr>
          <w:szCs w:val="24"/>
        </w:rPr>
        <w:t xml:space="preserve">Dodavatel: </w:t>
      </w:r>
      <w:r w:rsidRPr="003C5EA4">
        <w:rPr>
          <w:szCs w:val="24"/>
        </w:rPr>
        <w:tab/>
        <w:t>dle výběrového řízení</w:t>
      </w:r>
    </w:p>
    <w:p w:rsidR="00936BDB" w:rsidRDefault="00936BDB" w:rsidP="00617732">
      <w:pPr>
        <w:tabs>
          <w:tab w:val="left" w:pos="2268"/>
        </w:tabs>
        <w:spacing w:after="0"/>
        <w:jc w:val="both"/>
        <w:rPr>
          <w:sz w:val="24"/>
          <w:szCs w:val="24"/>
        </w:rPr>
      </w:pPr>
    </w:p>
    <w:p w:rsidR="00617732" w:rsidRPr="00445D5C" w:rsidRDefault="00617732" w:rsidP="00617732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8" w:name="_Toc317670281"/>
      <w:r w:rsidRPr="00445D5C">
        <w:rPr>
          <w:rFonts w:asciiTheme="minorHAnsi" w:hAnsiTheme="minorHAnsi"/>
          <w:color w:val="auto"/>
        </w:rPr>
        <w:t xml:space="preserve"> </w:t>
      </w:r>
      <w:bookmarkStart w:id="9" w:name="_Toc419284488"/>
      <w:bookmarkStart w:id="10" w:name="_Toc499327676"/>
      <w:r w:rsidRPr="00445D5C">
        <w:rPr>
          <w:rFonts w:asciiTheme="minorHAnsi" w:hAnsiTheme="minorHAnsi"/>
          <w:color w:val="auto"/>
        </w:rPr>
        <w:t>Předpokládaný termín výstavby</w:t>
      </w:r>
      <w:bookmarkEnd w:id="8"/>
      <w:bookmarkEnd w:id="9"/>
      <w:bookmarkEnd w:id="10"/>
    </w:p>
    <w:p w:rsidR="005D09A6" w:rsidRPr="003C5EA4" w:rsidRDefault="005D09A6" w:rsidP="005D09A6">
      <w:pPr>
        <w:tabs>
          <w:tab w:val="left" w:pos="2268"/>
        </w:tabs>
        <w:spacing w:after="0"/>
        <w:jc w:val="both"/>
      </w:pPr>
      <w:r w:rsidRPr="003C5EA4">
        <w:t xml:space="preserve">Předpoklad realizace: </w:t>
      </w:r>
      <w:r w:rsidR="00B35024" w:rsidRPr="003C5EA4">
        <w:t>léto 20</w:t>
      </w:r>
      <w:r w:rsidR="00936BDB" w:rsidRPr="003C5EA4">
        <w:t>23</w:t>
      </w:r>
    </w:p>
    <w:p w:rsidR="00617732" w:rsidRPr="00962ADE" w:rsidRDefault="00617732" w:rsidP="00617732">
      <w:pPr>
        <w:tabs>
          <w:tab w:val="left" w:pos="2268"/>
        </w:tabs>
        <w:spacing w:after="0"/>
        <w:jc w:val="both"/>
        <w:rPr>
          <w:color w:val="FF0000"/>
          <w:sz w:val="24"/>
        </w:rPr>
      </w:pPr>
    </w:p>
    <w:p w:rsidR="00617732" w:rsidRPr="00CC3F53" w:rsidRDefault="00617732" w:rsidP="00617732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r w:rsidRPr="00CC3F53">
        <w:rPr>
          <w:rFonts w:asciiTheme="minorHAnsi" w:hAnsiTheme="minorHAnsi"/>
          <w:color w:val="auto"/>
        </w:rPr>
        <w:t xml:space="preserve"> </w:t>
      </w:r>
      <w:bookmarkStart w:id="11" w:name="_Toc419284489"/>
      <w:bookmarkStart w:id="12" w:name="_Toc499327677"/>
      <w:r w:rsidRPr="00CC3F53">
        <w:rPr>
          <w:rFonts w:asciiTheme="minorHAnsi" w:hAnsiTheme="minorHAnsi"/>
          <w:color w:val="auto"/>
        </w:rPr>
        <w:t>Vstupní informace</w:t>
      </w:r>
      <w:bookmarkEnd w:id="11"/>
      <w:bookmarkEnd w:id="12"/>
    </w:p>
    <w:p w:rsidR="00BA3DCF" w:rsidRPr="003C5EA4" w:rsidRDefault="00D160C2" w:rsidP="005D09A6">
      <w:pPr>
        <w:tabs>
          <w:tab w:val="left" w:pos="2268"/>
        </w:tabs>
        <w:spacing w:after="0"/>
        <w:jc w:val="both"/>
      </w:pPr>
      <w:r w:rsidRPr="003C5EA4">
        <w:t xml:space="preserve">Jedná se o </w:t>
      </w:r>
      <w:r w:rsidR="00BA3DCF" w:rsidRPr="003C5EA4">
        <w:t xml:space="preserve">rekonstrukci stávající parní předávací stanice pro </w:t>
      </w:r>
      <w:r w:rsidR="002B2AA9" w:rsidRPr="003C5EA4">
        <w:t xml:space="preserve">bytový dům </w:t>
      </w:r>
      <w:r w:rsidR="002F0D97" w:rsidRPr="003C5EA4">
        <w:t>Zderadova 3 v Brně</w:t>
      </w:r>
      <w:r w:rsidRPr="003C5EA4">
        <w:t xml:space="preserve">. </w:t>
      </w:r>
    </w:p>
    <w:p w:rsidR="005D09A6" w:rsidRPr="003C5EA4" w:rsidRDefault="00D160C2" w:rsidP="005D09A6">
      <w:pPr>
        <w:tabs>
          <w:tab w:val="left" w:pos="2268"/>
        </w:tabs>
        <w:spacing w:after="0"/>
        <w:jc w:val="both"/>
      </w:pPr>
      <w:r w:rsidRPr="003C5EA4">
        <w:t xml:space="preserve">Bude </w:t>
      </w:r>
      <w:r w:rsidR="00BA3DCF" w:rsidRPr="003C5EA4">
        <w:t>rekonstruována</w:t>
      </w:r>
      <w:r w:rsidRPr="003C5EA4">
        <w:t xml:space="preserve"> </w:t>
      </w:r>
      <w:r w:rsidR="00BA3DCF" w:rsidRPr="003C5EA4">
        <w:t>stávající parní předávací stanice na horkovodní</w:t>
      </w:r>
      <w:r w:rsidRPr="003C5EA4">
        <w:t xml:space="preserve"> </w:t>
      </w:r>
      <w:r w:rsidR="002B2AA9" w:rsidRPr="003C5EA4">
        <w:t xml:space="preserve">předávací stanici </w:t>
      </w:r>
      <w:r w:rsidR="00BA3DCF" w:rsidRPr="003C5EA4">
        <w:t>v</w:t>
      </w:r>
      <w:r w:rsidR="002B2AA9" w:rsidRPr="003C5EA4">
        <w:t xml:space="preserve"> suterénu </w:t>
      </w:r>
      <w:r w:rsidR="00BA3DCF" w:rsidRPr="003C5EA4">
        <w:t>objektu</w:t>
      </w:r>
      <w:r w:rsidR="001C50A7" w:rsidRPr="003C5EA4">
        <w:t xml:space="preserve">, která bude napojena na </w:t>
      </w:r>
      <w:r w:rsidR="00BA3DCF" w:rsidRPr="003C5EA4">
        <w:t xml:space="preserve">novou </w:t>
      </w:r>
      <w:r w:rsidR="001C50A7" w:rsidRPr="003C5EA4">
        <w:t xml:space="preserve">horkovodní </w:t>
      </w:r>
      <w:r w:rsidR="00BA3DCF" w:rsidRPr="003C5EA4">
        <w:t xml:space="preserve">přípojku </w:t>
      </w:r>
      <w:r w:rsidR="001C50A7" w:rsidRPr="003C5EA4">
        <w:t xml:space="preserve">2 x DN </w:t>
      </w:r>
      <w:r w:rsidR="00C206C5" w:rsidRPr="003C5EA4">
        <w:t>5</w:t>
      </w:r>
      <w:r w:rsidR="00BA3DCF" w:rsidRPr="003C5EA4">
        <w:t>0.</w:t>
      </w:r>
    </w:p>
    <w:p w:rsidR="005D09A6" w:rsidRPr="003C5EA4" w:rsidRDefault="005D09A6" w:rsidP="005D09A6">
      <w:pPr>
        <w:tabs>
          <w:tab w:val="left" w:pos="2268"/>
        </w:tabs>
        <w:spacing w:after="0"/>
        <w:jc w:val="both"/>
      </w:pPr>
      <w:r w:rsidRPr="003C5EA4">
        <w:t>Nově bude navržena nová tlakově nezávislá horkovodní DPS, která bude zajišťovat vytápění a přípravu teplé vody pro výše uveden</w:t>
      </w:r>
      <w:r w:rsidR="002F0D97" w:rsidRPr="003C5EA4">
        <w:t>ý</w:t>
      </w:r>
      <w:r w:rsidRPr="003C5EA4">
        <w:t xml:space="preserve"> </w:t>
      </w:r>
      <w:r w:rsidR="002B2AA9" w:rsidRPr="003C5EA4">
        <w:t>bytov</w:t>
      </w:r>
      <w:r w:rsidR="002F0D97" w:rsidRPr="003C5EA4">
        <w:t>ý</w:t>
      </w:r>
      <w:r w:rsidR="002B2AA9" w:rsidRPr="003C5EA4">
        <w:t xml:space="preserve"> d</w:t>
      </w:r>
      <w:r w:rsidR="002F0D97" w:rsidRPr="003C5EA4">
        <w:t>ům</w:t>
      </w:r>
      <w:r w:rsidRPr="003C5EA4">
        <w:t>.</w:t>
      </w:r>
      <w:r w:rsidR="00C206C5" w:rsidRPr="003C5EA4">
        <w:t xml:space="preserve"> Stanice je a bude umístěna v suterénu objektu </w:t>
      </w:r>
      <w:r w:rsidR="002F0D97" w:rsidRPr="003C5EA4">
        <w:t>Zderadova 3 jak tomu bylo doposud</w:t>
      </w:r>
      <w:r w:rsidR="00C206C5" w:rsidRPr="003C5EA4">
        <w:t>.</w:t>
      </w:r>
    </w:p>
    <w:p w:rsidR="005D09A6" w:rsidRPr="003C5EA4" w:rsidRDefault="00BA3DCF" w:rsidP="005D09A6">
      <w:pPr>
        <w:tabs>
          <w:tab w:val="left" w:pos="2268"/>
        </w:tabs>
        <w:spacing w:after="0"/>
        <w:jc w:val="both"/>
      </w:pPr>
      <w:r w:rsidRPr="003C5EA4">
        <w:t>Horkovodní přípojka bude do místnosti přivedena, je součástí jiné stavby a není proto řešena v rámci této PD</w:t>
      </w:r>
      <w:r w:rsidR="005D09A6" w:rsidRPr="003C5EA4">
        <w:t>.</w:t>
      </w:r>
    </w:p>
    <w:p w:rsidR="00617732" w:rsidRPr="003C5EA4" w:rsidRDefault="00617732" w:rsidP="001F7588">
      <w:pPr>
        <w:tabs>
          <w:tab w:val="left" w:pos="2268"/>
        </w:tabs>
        <w:spacing w:after="0"/>
        <w:jc w:val="both"/>
        <w:rPr>
          <w:u w:val="single"/>
        </w:rPr>
      </w:pPr>
      <w:r w:rsidRPr="003C5EA4">
        <w:rPr>
          <w:u w:val="single"/>
        </w:rPr>
        <w:t>Při zpracování projektu byly použity tyto podklady:</w:t>
      </w:r>
    </w:p>
    <w:p w:rsidR="00617732" w:rsidRPr="003C5EA4" w:rsidRDefault="00BA3DCF" w:rsidP="0061773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</w:pPr>
      <w:r w:rsidRPr="003C5EA4">
        <w:t>spotřeby tepla</w:t>
      </w:r>
    </w:p>
    <w:p w:rsidR="00BA3DCF" w:rsidRPr="003C5EA4" w:rsidRDefault="00BA3DCF" w:rsidP="0061773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</w:pPr>
      <w:r w:rsidRPr="003C5EA4">
        <w:t>aktuální technické řešení, zaměření stávajícího stavu, požadavky investora</w:t>
      </w:r>
    </w:p>
    <w:p w:rsidR="00617732" w:rsidRPr="003C5EA4" w:rsidRDefault="00617732" w:rsidP="0061773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</w:pPr>
      <w:r w:rsidRPr="003C5EA4">
        <w:t xml:space="preserve">konzultace </w:t>
      </w:r>
      <w:r w:rsidR="00936BDB" w:rsidRPr="003C5EA4">
        <w:t>se zadavatelem</w:t>
      </w:r>
    </w:p>
    <w:p w:rsidR="00617732" w:rsidRPr="003C5EA4" w:rsidRDefault="00617732" w:rsidP="0061773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</w:pPr>
      <w:r w:rsidRPr="003C5EA4">
        <w:t>příslušné ČSN:</w:t>
      </w:r>
    </w:p>
    <w:p w:rsidR="00617732" w:rsidRPr="003C5EA4" w:rsidRDefault="00617732" w:rsidP="00617732">
      <w:pPr>
        <w:pStyle w:val="Odstavecseseznamem"/>
        <w:tabs>
          <w:tab w:val="left" w:pos="2268"/>
        </w:tabs>
        <w:spacing w:after="0"/>
        <w:jc w:val="both"/>
      </w:pPr>
      <w:r w:rsidRPr="003C5EA4">
        <w:t xml:space="preserve">ČSN EN 12831 </w:t>
      </w:r>
      <w:r w:rsidRPr="003C5EA4">
        <w:tab/>
        <w:t>Tepelné soustavy v budovách - výpočet tepelného výkonu</w:t>
      </w:r>
    </w:p>
    <w:p w:rsidR="00617732" w:rsidRPr="003C5EA4" w:rsidRDefault="00617732" w:rsidP="00617732">
      <w:pPr>
        <w:pStyle w:val="Odstavecseseznamem"/>
        <w:tabs>
          <w:tab w:val="left" w:pos="2268"/>
        </w:tabs>
        <w:spacing w:after="0"/>
        <w:jc w:val="both"/>
      </w:pPr>
      <w:r w:rsidRPr="003C5EA4">
        <w:t xml:space="preserve">ČSN 06 0310 </w:t>
      </w:r>
      <w:r w:rsidRPr="003C5EA4">
        <w:tab/>
        <w:t>Tepelné soustavy v budovách - projektování a montáž</w:t>
      </w:r>
    </w:p>
    <w:p w:rsidR="00617732" w:rsidRPr="003C5EA4" w:rsidRDefault="00617732" w:rsidP="00617732">
      <w:pPr>
        <w:pStyle w:val="Odstavecseseznamem"/>
        <w:tabs>
          <w:tab w:val="left" w:pos="2268"/>
        </w:tabs>
        <w:spacing w:after="0"/>
        <w:jc w:val="both"/>
      </w:pPr>
      <w:r w:rsidRPr="003C5EA4">
        <w:t>ČSN 06 0320</w:t>
      </w:r>
      <w:r w:rsidRPr="003C5EA4">
        <w:tab/>
        <w:t>Příprava teplé vody - navrhování a projektování</w:t>
      </w:r>
    </w:p>
    <w:p w:rsidR="00617732" w:rsidRPr="003C5EA4" w:rsidRDefault="00617732" w:rsidP="00617732">
      <w:pPr>
        <w:pStyle w:val="Odstavecseseznamem"/>
        <w:tabs>
          <w:tab w:val="left" w:pos="2268"/>
        </w:tabs>
        <w:spacing w:after="0"/>
        <w:jc w:val="both"/>
      </w:pPr>
      <w:r w:rsidRPr="003C5EA4">
        <w:t>ČSN 06 0830</w:t>
      </w:r>
      <w:r w:rsidRPr="003C5EA4">
        <w:tab/>
        <w:t xml:space="preserve">Tepelné soustavy v budovách - zabezpečovací zařízení </w:t>
      </w:r>
    </w:p>
    <w:p w:rsidR="00617732" w:rsidRPr="003C5EA4" w:rsidRDefault="00617732" w:rsidP="00617732">
      <w:pPr>
        <w:pStyle w:val="Odstavecseseznamem"/>
        <w:tabs>
          <w:tab w:val="left" w:pos="2268"/>
        </w:tabs>
        <w:spacing w:after="0"/>
        <w:jc w:val="both"/>
      </w:pPr>
      <w:r w:rsidRPr="003C5EA4">
        <w:t>ČSN 38 3350</w:t>
      </w:r>
      <w:r w:rsidRPr="003C5EA4">
        <w:tab/>
        <w:t>Zásobování teplem, Všeobecné zásady</w:t>
      </w:r>
    </w:p>
    <w:p w:rsidR="001C50A7" w:rsidRPr="003C5EA4" w:rsidRDefault="00617732" w:rsidP="001C50A7">
      <w:pPr>
        <w:pStyle w:val="Odstavecseseznamem"/>
        <w:tabs>
          <w:tab w:val="left" w:pos="2268"/>
        </w:tabs>
        <w:spacing w:after="0"/>
        <w:jc w:val="both"/>
      </w:pPr>
      <w:r w:rsidRPr="003C5EA4">
        <w:t>ČSN 73 0540</w:t>
      </w:r>
      <w:r w:rsidRPr="003C5EA4">
        <w:tab/>
        <w:t>Tepelná ochrana budov. Část 1-4</w:t>
      </w:r>
    </w:p>
    <w:p w:rsidR="001C50A7" w:rsidRPr="003C5EA4" w:rsidRDefault="001C50A7" w:rsidP="001C50A7">
      <w:pPr>
        <w:tabs>
          <w:tab w:val="left" w:pos="2268"/>
        </w:tabs>
        <w:spacing w:after="0"/>
        <w:ind w:left="426"/>
        <w:jc w:val="both"/>
      </w:pPr>
      <w:r w:rsidRPr="003C5EA4">
        <w:rPr>
          <w:rFonts w:ascii="Times New Roman" w:eastAsia="Times New Roman" w:hAnsi="Times New Roman"/>
          <w:color w:val="000000"/>
          <w:sz w:val="24"/>
          <w:szCs w:val="27"/>
          <w:lang w:eastAsia="cs-CZ"/>
        </w:rPr>
        <w:t>-</w:t>
      </w:r>
      <w:r w:rsidRPr="003C5EA4">
        <w:t xml:space="preserve"> Vyhláška č.193/2007 Sb. kterou se stanoví podrobnosti účinnosti užití energie při rozvodu tepelné energie a vnitřním rozvodu tepelné energie a chladu.</w:t>
      </w:r>
    </w:p>
    <w:p w:rsidR="00617732" w:rsidRPr="003C5EA4" w:rsidRDefault="001C50A7" w:rsidP="008E0B78">
      <w:pPr>
        <w:tabs>
          <w:tab w:val="left" w:pos="2268"/>
        </w:tabs>
        <w:spacing w:after="0"/>
        <w:ind w:left="426"/>
        <w:jc w:val="both"/>
      </w:pPr>
      <w:r w:rsidRPr="003C5EA4">
        <w:t>- Zákon č.406/2006 Sb. ve znění pozdějších předpisů o hospodaření energií</w:t>
      </w:r>
    </w:p>
    <w:p w:rsidR="00936BDB" w:rsidRPr="00075AF4" w:rsidRDefault="00936BDB" w:rsidP="008E0B78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617732" w:rsidRDefault="00617732" w:rsidP="00617732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3" w:name="_Toc419284490"/>
      <w:bookmarkStart w:id="14" w:name="_Toc499327678"/>
      <w:r w:rsidRPr="00DB60DB">
        <w:rPr>
          <w:rFonts w:ascii="Calibri" w:hAnsi="Calibri"/>
          <w:color w:val="auto"/>
          <w:szCs w:val="26"/>
        </w:rPr>
        <w:t>CHARAKTERISTIKA BUDOVY</w:t>
      </w:r>
      <w:bookmarkEnd w:id="13"/>
      <w:bookmarkEnd w:id="14"/>
      <w:r w:rsidRPr="00DB60DB">
        <w:rPr>
          <w:rFonts w:ascii="Calibri" w:hAnsi="Calibri"/>
          <w:color w:val="auto"/>
          <w:szCs w:val="26"/>
        </w:rPr>
        <w:t xml:space="preserve"> </w:t>
      </w:r>
    </w:p>
    <w:p w:rsidR="00B01F4B" w:rsidRPr="003C5EA4" w:rsidRDefault="002B2AA9" w:rsidP="008E0B78">
      <w:pPr>
        <w:jc w:val="both"/>
        <w:rPr>
          <w:szCs w:val="24"/>
        </w:rPr>
      </w:pPr>
      <w:r w:rsidRPr="003C5EA4">
        <w:rPr>
          <w:szCs w:val="24"/>
        </w:rPr>
        <w:t>Bytový dům</w:t>
      </w:r>
      <w:r w:rsidR="00BA3DCF" w:rsidRPr="003C5EA4">
        <w:rPr>
          <w:szCs w:val="24"/>
        </w:rPr>
        <w:t xml:space="preserve"> j</w:t>
      </w:r>
      <w:r w:rsidR="00D160C2" w:rsidRPr="003C5EA4">
        <w:rPr>
          <w:szCs w:val="24"/>
        </w:rPr>
        <w:t xml:space="preserve">e </w:t>
      </w:r>
      <w:r w:rsidR="00C206C5" w:rsidRPr="003C5EA4">
        <w:rPr>
          <w:szCs w:val="24"/>
        </w:rPr>
        <w:t>sedmi-</w:t>
      </w:r>
      <w:r w:rsidR="00D160C2" w:rsidRPr="003C5EA4">
        <w:rPr>
          <w:szCs w:val="24"/>
        </w:rPr>
        <w:t>podlažní, sestávající ze suterénu</w:t>
      </w:r>
      <w:r w:rsidR="001F3A1E" w:rsidRPr="003C5EA4">
        <w:rPr>
          <w:szCs w:val="24"/>
        </w:rPr>
        <w:t xml:space="preserve"> a </w:t>
      </w:r>
      <w:r w:rsidR="00D160C2" w:rsidRPr="003C5EA4">
        <w:rPr>
          <w:szCs w:val="24"/>
        </w:rPr>
        <w:t>z </w:t>
      </w:r>
      <w:r w:rsidR="00C206C5" w:rsidRPr="003C5EA4">
        <w:rPr>
          <w:szCs w:val="24"/>
        </w:rPr>
        <w:t>6</w:t>
      </w:r>
      <w:r w:rsidR="00D160C2" w:rsidRPr="003C5EA4">
        <w:rPr>
          <w:szCs w:val="24"/>
        </w:rPr>
        <w:t xml:space="preserve"> nadzemních podlaží.</w:t>
      </w:r>
      <w:r w:rsidR="001F7588">
        <w:rPr>
          <w:szCs w:val="24"/>
        </w:rPr>
        <w:t xml:space="preserve"> </w:t>
      </w:r>
      <w:r w:rsidRPr="003C5EA4">
        <w:rPr>
          <w:szCs w:val="24"/>
        </w:rPr>
        <w:t xml:space="preserve">V suterénu </w:t>
      </w:r>
      <w:r w:rsidR="00C206C5" w:rsidRPr="003C5EA4">
        <w:rPr>
          <w:szCs w:val="24"/>
        </w:rPr>
        <w:t xml:space="preserve">domu </w:t>
      </w:r>
      <w:r w:rsidRPr="003C5EA4">
        <w:rPr>
          <w:szCs w:val="24"/>
        </w:rPr>
        <w:t xml:space="preserve">je </w:t>
      </w:r>
      <w:r w:rsidR="00FE4315" w:rsidRPr="003C5EA4">
        <w:rPr>
          <w:szCs w:val="24"/>
        </w:rPr>
        <w:t xml:space="preserve">místnost, ve které je umístěna předávací stanice tepla, </w:t>
      </w:r>
      <w:r w:rsidR="00617732" w:rsidRPr="003C5EA4">
        <w:rPr>
          <w:szCs w:val="24"/>
        </w:rPr>
        <w:t xml:space="preserve">která </w:t>
      </w:r>
      <w:r w:rsidR="00D160C2" w:rsidRPr="003C5EA4">
        <w:rPr>
          <w:szCs w:val="24"/>
        </w:rPr>
        <w:t xml:space="preserve">bude </w:t>
      </w:r>
      <w:r w:rsidR="00617732" w:rsidRPr="003C5EA4">
        <w:rPr>
          <w:szCs w:val="24"/>
        </w:rPr>
        <w:t>zajišť</w:t>
      </w:r>
      <w:r w:rsidR="00D160C2" w:rsidRPr="003C5EA4">
        <w:rPr>
          <w:szCs w:val="24"/>
        </w:rPr>
        <w:t xml:space="preserve">ovat </w:t>
      </w:r>
      <w:r w:rsidR="00FE4315" w:rsidRPr="003C5EA4">
        <w:rPr>
          <w:szCs w:val="24"/>
        </w:rPr>
        <w:t>vytápění a přípravu teplé vody</w:t>
      </w:r>
      <w:r w:rsidR="00B01F4B" w:rsidRPr="003C5EA4">
        <w:rPr>
          <w:szCs w:val="24"/>
        </w:rPr>
        <w:t xml:space="preserve"> pro bytové jednotky</w:t>
      </w:r>
      <w:r w:rsidR="00FE4315" w:rsidRPr="003C5EA4">
        <w:rPr>
          <w:szCs w:val="24"/>
        </w:rPr>
        <w:t>, jak tomu bylo doposud</w:t>
      </w:r>
      <w:r w:rsidR="00D160C2" w:rsidRPr="003C5EA4">
        <w:rPr>
          <w:szCs w:val="24"/>
        </w:rPr>
        <w:t>.</w:t>
      </w:r>
      <w:r w:rsidR="00617732" w:rsidRPr="003C5EA4">
        <w:rPr>
          <w:szCs w:val="24"/>
        </w:rPr>
        <w:t xml:space="preserve"> </w:t>
      </w:r>
      <w:r w:rsidR="00C206C5" w:rsidRPr="003C5EA4">
        <w:rPr>
          <w:szCs w:val="24"/>
        </w:rPr>
        <w:t>Stanice zajišťuje vytápění a přípravu teplé vody pro d</w:t>
      </w:r>
      <w:r w:rsidR="001F3A1E" w:rsidRPr="003C5EA4">
        <w:rPr>
          <w:szCs w:val="24"/>
        </w:rPr>
        <w:t>ům</w:t>
      </w:r>
      <w:r w:rsidR="00C206C5" w:rsidRPr="003C5EA4">
        <w:rPr>
          <w:szCs w:val="24"/>
        </w:rPr>
        <w:t xml:space="preserve"> </w:t>
      </w:r>
      <w:r w:rsidR="001F3A1E" w:rsidRPr="003C5EA4">
        <w:rPr>
          <w:szCs w:val="24"/>
        </w:rPr>
        <w:t>Zderadova</w:t>
      </w:r>
      <w:r w:rsidR="00C206C5" w:rsidRPr="003C5EA4">
        <w:rPr>
          <w:szCs w:val="24"/>
        </w:rPr>
        <w:t xml:space="preserve"> 3.</w:t>
      </w:r>
    </w:p>
    <w:p w:rsidR="00617732" w:rsidRPr="003C5EA4" w:rsidRDefault="00617732" w:rsidP="008E0B78">
      <w:pPr>
        <w:jc w:val="both"/>
        <w:rPr>
          <w:color w:val="FF0000"/>
          <w:szCs w:val="24"/>
        </w:rPr>
      </w:pPr>
      <w:r w:rsidRPr="003C5EA4">
        <w:rPr>
          <w:szCs w:val="24"/>
        </w:rPr>
        <w:lastRenderedPageBreak/>
        <w:t xml:space="preserve">Vytápění </w:t>
      </w:r>
      <w:r w:rsidR="00B01F4B" w:rsidRPr="003C5EA4">
        <w:rPr>
          <w:szCs w:val="24"/>
        </w:rPr>
        <w:t xml:space="preserve">bytových jednotek </w:t>
      </w:r>
      <w:r w:rsidRPr="003C5EA4">
        <w:rPr>
          <w:szCs w:val="24"/>
        </w:rPr>
        <w:t xml:space="preserve">je řešeno jako ústřední teplovodní </w:t>
      </w:r>
      <w:r w:rsidR="00D160C2" w:rsidRPr="003C5EA4">
        <w:rPr>
          <w:szCs w:val="24"/>
        </w:rPr>
        <w:t>s nuceným oběhem a po objektu</w:t>
      </w:r>
      <w:r w:rsidR="00C2040D" w:rsidRPr="003C5EA4">
        <w:rPr>
          <w:szCs w:val="24"/>
        </w:rPr>
        <w:t xml:space="preserve"> je rozvedena</w:t>
      </w:r>
      <w:r w:rsidRPr="003C5EA4">
        <w:rPr>
          <w:szCs w:val="24"/>
        </w:rPr>
        <w:t xml:space="preserve"> teplá</w:t>
      </w:r>
      <w:r w:rsidR="00C2040D" w:rsidRPr="003C5EA4">
        <w:rPr>
          <w:szCs w:val="24"/>
        </w:rPr>
        <w:t xml:space="preserve"> voda</w:t>
      </w:r>
      <w:r w:rsidRPr="003C5EA4">
        <w:rPr>
          <w:szCs w:val="24"/>
        </w:rPr>
        <w:t xml:space="preserve"> a cirkulace.</w:t>
      </w:r>
    </w:p>
    <w:p w:rsidR="00FE4315" w:rsidRDefault="00FE4315" w:rsidP="00FE4315">
      <w:pPr>
        <w:pStyle w:val="Nadpis1"/>
        <w:keepLines w:val="0"/>
        <w:numPr>
          <w:ilvl w:val="0"/>
          <w:numId w:val="1"/>
        </w:numPr>
        <w:spacing w:before="0" w:after="200" w:line="240" w:lineRule="auto"/>
        <w:jc w:val="both"/>
        <w:rPr>
          <w:rFonts w:ascii="Calibri" w:hAnsi="Calibri"/>
          <w:color w:val="auto"/>
          <w:szCs w:val="26"/>
        </w:rPr>
      </w:pPr>
      <w:bookmarkStart w:id="15" w:name="_Toc499327679"/>
      <w:r>
        <w:rPr>
          <w:rFonts w:ascii="Calibri" w:hAnsi="Calibri"/>
          <w:color w:val="auto"/>
          <w:szCs w:val="26"/>
        </w:rPr>
        <w:t>POPIS STÁVAJÍCÍHO STAVU</w:t>
      </w:r>
      <w:bookmarkEnd w:id="15"/>
    </w:p>
    <w:p w:rsidR="00624938" w:rsidRPr="003C5EA4" w:rsidRDefault="00FE4315" w:rsidP="00FE4315">
      <w:pPr>
        <w:jc w:val="both"/>
      </w:pPr>
      <w:r w:rsidRPr="003C5EA4">
        <w:t xml:space="preserve">Stávající zdroj tepla – parní předávací stanice tepla pára/voda zabezpečuje jak vytápění, tak i přípravu teplé vody </w:t>
      </w:r>
      <w:r w:rsidR="001F3A1E" w:rsidRPr="003C5EA4">
        <w:t>pro bytový dům Zderadova 3</w:t>
      </w:r>
      <w:r w:rsidRPr="003C5EA4">
        <w:t>. Pára vstupuje přes re</w:t>
      </w:r>
      <w:r w:rsidR="001F3A1E" w:rsidRPr="003C5EA4">
        <w:t>gulační</w:t>
      </w:r>
      <w:r w:rsidRPr="003C5EA4">
        <w:t xml:space="preserve"> ventil s havarijní funkcí do výměník</w:t>
      </w:r>
      <w:r w:rsidR="001F3A1E" w:rsidRPr="003C5EA4">
        <w:t>u</w:t>
      </w:r>
      <w:r w:rsidRPr="003C5EA4">
        <w:t xml:space="preserve"> pára/voda</w:t>
      </w:r>
      <w:r w:rsidR="001F3A1E" w:rsidRPr="003C5EA4">
        <w:t xml:space="preserve"> fy. Elte, s.r.o. typu MAX S1X/4/3m2/8 z roku 2006</w:t>
      </w:r>
      <w:r w:rsidR="00624938" w:rsidRPr="003C5EA4">
        <w:t>.</w:t>
      </w:r>
      <w:r w:rsidR="00B01F4B" w:rsidRPr="003C5EA4">
        <w:t xml:space="preserve"> </w:t>
      </w:r>
      <w:r w:rsidR="001F3A1E" w:rsidRPr="003C5EA4">
        <w:t>Z</w:t>
      </w:r>
      <w:r w:rsidR="00624938" w:rsidRPr="003C5EA4">
        <w:t xml:space="preserve"> parní</w:t>
      </w:r>
      <w:r w:rsidR="001F3A1E" w:rsidRPr="003C5EA4">
        <w:t>ho</w:t>
      </w:r>
      <w:r w:rsidR="00624938" w:rsidRPr="003C5EA4">
        <w:t xml:space="preserve"> výměník</w:t>
      </w:r>
      <w:r w:rsidR="001F3A1E" w:rsidRPr="003C5EA4">
        <w:t>u</w:t>
      </w:r>
      <w:r w:rsidR="00624938" w:rsidRPr="003C5EA4">
        <w:t xml:space="preserve"> </w:t>
      </w:r>
      <w:r w:rsidR="001F3A1E" w:rsidRPr="003C5EA4">
        <w:t>p</w:t>
      </w:r>
      <w:r w:rsidR="00624938" w:rsidRPr="003C5EA4">
        <w:t xml:space="preserve">roudí topná voda jednou větví </w:t>
      </w:r>
      <w:r w:rsidR="001F3A1E" w:rsidRPr="003C5EA4">
        <w:t>ke kombinovanému rozdělovač/sběrači, na které je osazena jedna topná větev a jedna větev pro přípravu TV</w:t>
      </w:r>
      <w:r w:rsidR="00624938" w:rsidRPr="003C5EA4">
        <w:t xml:space="preserve">. </w:t>
      </w:r>
      <w:r w:rsidR="001F3A1E" w:rsidRPr="003C5EA4">
        <w:t xml:space="preserve">Na větvi ÚT je osazeno oběhové čerpadlo Grundfos UPS 32-60 F B z roku 2006. Větev je osazena nutnými armaturami a </w:t>
      </w:r>
      <w:r w:rsidR="00BE6947" w:rsidRPr="003C5EA4">
        <w:t>tří</w:t>
      </w:r>
      <w:r w:rsidR="001F3A1E" w:rsidRPr="003C5EA4">
        <w:t>-cestným směšovacím ventilem.</w:t>
      </w:r>
    </w:p>
    <w:p w:rsidR="00624938" w:rsidRPr="003C5EA4" w:rsidRDefault="00624938" w:rsidP="00FE4315">
      <w:pPr>
        <w:jc w:val="both"/>
      </w:pPr>
      <w:r w:rsidRPr="003C5EA4">
        <w:t xml:space="preserve">Příprava teplé vody je řešena </w:t>
      </w:r>
      <w:r w:rsidR="001F3A1E" w:rsidRPr="003C5EA4">
        <w:t>přes deskový výměník se zásobní nádrží o objemu 800 l fy. Babiš Dobas z roku 2006.</w:t>
      </w:r>
      <w:r w:rsidRPr="003C5EA4">
        <w:t xml:space="preserve"> </w:t>
      </w:r>
      <w:r w:rsidR="001F3A1E" w:rsidRPr="003C5EA4">
        <w:t>O</w:t>
      </w:r>
      <w:r w:rsidRPr="003C5EA4">
        <w:t xml:space="preserve">hřev </w:t>
      </w:r>
      <w:r w:rsidR="001F3A1E" w:rsidRPr="003C5EA4">
        <w:t xml:space="preserve">přes deskový výměník a </w:t>
      </w:r>
      <w:r w:rsidRPr="003C5EA4">
        <w:t>zásobník</w:t>
      </w:r>
      <w:r w:rsidR="001F3A1E" w:rsidRPr="003C5EA4">
        <w:t xml:space="preserve"> je řešen</w:t>
      </w:r>
      <w:r w:rsidRPr="003C5EA4">
        <w:t xml:space="preserve"> nabíjecím okruhem</w:t>
      </w:r>
      <w:r w:rsidR="00BE6947" w:rsidRPr="003C5EA4">
        <w:t xml:space="preserve"> s oběhovým čerpadlem Grundfos Magna 1 32-100 180</w:t>
      </w:r>
      <w:r w:rsidRPr="003C5EA4">
        <w:t xml:space="preserve">. Na </w:t>
      </w:r>
      <w:r w:rsidR="001F3A1E" w:rsidRPr="003C5EA4">
        <w:t xml:space="preserve">studené </w:t>
      </w:r>
      <w:r w:rsidRPr="003C5EA4">
        <w:t xml:space="preserve">vodě </w:t>
      </w:r>
      <w:r w:rsidR="001F3A1E" w:rsidRPr="003C5EA4">
        <w:t>před zásobníkem</w:t>
      </w:r>
      <w:r w:rsidRPr="003C5EA4">
        <w:t xml:space="preserve"> je osazen</w:t>
      </w:r>
      <w:r w:rsidR="001F3A1E" w:rsidRPr="003C5EA4">
        <w:t>a</w:t>
      </w:r>
      <w:r w:rsidRPr="003C5EA4">
        <w:t xml:space="preserve"> expanzní nádoba </w:t>
      </w:r>
      <w:r w:rsidR="001F3A1E" w:rsidRPr="003C5EA4">
        <w:t>Cimm</w:t>
      </w:r>
      <w:r w:rsidRPr="003C5EA4">
        <w:t xml:space="preserve"> o objemu </w:t>
      </w:r>
      <w:r w:rsidR="001F3A1E" w:rsidRPr="003C5EA4">
        <w:t>24</w:t>
      </w:r>
      <w:r w:rsidRPr="003C5EA4">
        <w:t xml:space="preserve"> l. </w:t>
      </w:r>
      <w:r w:rsidR="00394173" w:rsidRPr="003C5EA4">
        <w:t xml:space="preserve">Na </w:t>
      </w:r>
      <w:r w:rsidR="001F3A1E" w:rsidRPr="003C5EA4">
        <w:t xml:space="preserve">zásobník je napojena teplá voda, </w:t>
      </w:r>
      <w:r w:rsidR="00394173" w:rsidRPr="003C5EA4">
        <w:t xml:space="preserve">studená voda </w:t>
      </w:r>
      <w:r w:rsidR="001F3A1E" w:rsidRPr="003C5EA4">
        <w:t>a</w:t>
      </w:r>
      <w:r w:rsidR="00394173" w:rsidRPr="003C5EA4">
        <w:t> cirkulac</w:t>
      </w:r>
      <w:r w:rsidR="001F3A1E" w:rsidRPr="003C5EA4">
        <w:t>e</w:t>
      </w:r>
      <w:r w:rsidR="00394173" w:rsidRPr="003C5EA4">
        <w:t xml:space="preserve">. Cirkulační čerpadlo je </w:t>
      </w:r>
      <w:r w:rsidR="001F3A1E" w:rsidRPr="003C5EA4">
        <w:t>Grundfos UPS 32-80 B 180</w:t>
      </w:r>
      <w:r w:rsidR="00394173" w:rsidRPr="003C5EA4">
        <w:t>.</w:t>
      </w:r>
    </w:p>
    <w:p w:rsidR="00FE4315" w:rsidRPr="003C5EA4" w:rsidRDefault="00FE4315" w:rsidP="00FE4315">
      <w:pPr>
        <w:jc w:val="both"/>
      </w:pPr>
      <w:r w:rsidRPr="003C5EA4">
        <w:t xml:space="preserve">Kondenzát z výměníků je sveden přes regulační ventily do kalníku a z něj přes </w:t>
      </w:r>
      <w:r w:rsidR="00624938" w:rsidRPr="003C5EA4">
        <w:t xml:space="preserve">kondenzátní smyčku s </w:t>
      </w:r>
      <w:r w:rsidRPr="003C5EA4">
        <w:t>měřič</w:t>
      </w:r>
      <w:r w:rsidR="00624938" w:rsidRPr="003C5EA4">
        <w:t>em</w:t>
      </w:r>
      <w:r w:rsidRPr="003C5EA4">
        <w:t xml:space="preserve"> tepla Tepláren Brno, a.s. do kondenzátní nádrže</w:t>
      </w:r>
      <w:r w:rsidR="00624938" w:rsidRPr="003C5EA4">
        <w:t xml:space="preserve"> o objemu </w:t>
      </w:r>
      <w:r w:rsidR="00BE6947" w:rsidRPr="003C5EA4">
        <w:t>cca 4</w:t>
      </w:r>
      <w:r w:rsidR="00624938" w:rsidRPr="003C5EA4">
        <w:t>00 l</w:t>
      </w:r>
      <w:r w:rsidRPr="003C5EA4">
        <w:t xml:space="preserve">. </w:t>
      </w:r>
      <w:r w:rsidR="00624938" w:rsidRPr="003C5EA4">
        <w:t xml:space="preserve">Kondenzát je </w:t>
      </w:r>
      <w:r w:rsidR="00BE6947" w:rsidRPr="003C5EA4">
        <w:t>sveden dále kanalizace</w:t>
      </w:r>
      <w:r w:rsidR="00624938" w:rsidRPr="003C5EA4">
        <w:t>.</w:t>
      </w:r>
    </w:p>
    <w:p w:rsidR="00FE4315" w:rsidRPr="003C5EA4" w:rsidRDefault="00FE4315" w:rsidP="00FE4315">
      <w:pPr>
        <w:jc w:val="both"/>
      </w:pPr>
      <w:r w:rsidRPr="003C5EA4">
        <w:t>Proti nedovolenému přetlaku a tepelné roztažnosti systému j</w:t>
      </w:r>
      <w:r w:rsidR="002C458B" w:rsidRPr="003C5EA4">
        <w:t>sou</w:t>
      </w:r>
      <w:r w:rsidRPr="003C5EA4">
        <w:t xml:space="preserve"> osazeny pojistné ventily a </w:t>
      </w:r>
      <w:r w:rsidR="00624938" w:rsidRPr="003C5EA4">
        <w:t xml:space="preserve">dvojice </w:t>
      </w:r>
      <w:r w:rsidRPr="003C5EA4">
        <w:t>tlakov</w:t>
      </w:r>
      <w:r w:rsidR="00624938" w:rsidRPr="003C5EA4">
        <w:t>ých</w:t>
      </w:r>
      <w:r w:rsidRPr="003C5EA4">
        <w:t xml:space="preserve"> expanzní</w:t>
      </w:r>
      <w:r w:rsidR="00624938" w:rsidRPr="003C5EA4">
        <w:t>ch</w:t>
      </w:r>
      <w:r w:rsidRPr="003C5EA4">
        <w:t xml:space="preserve"> nádob s membránou typu </w:t>
      </w:r>
      <w:r w:rsidR="00624938" w:rsidRPr="003C5EA4">
        <w:t xml:space="preserve">REFLEX </w:t>
      </w:r>
      <w:r w:rsidRPr="003C5EA4">
        <w:t xml:space="preserve">o objemu </w:t>
      </w:r>
      <w:r w:rsidR="00624938" w:rsidRPr="003C5EA4">
        <w:t>2x</w:t>
      </w:r>
      <w:r w:rsidR="00BE6947" w:rsidRPr="003C5EA4">
        <w:t>25</w:t>
      </w:r>
      <w:r w:rsidRPr="003C5EA4">
        <w:t xml:space="preserve">0 </w:t>
      </w:r>
      <w:r w:rsidR="00BE6947" w:rsidRPr="003C5EA4">
        <w:t>l.</w:t>
      </w:r>
    </w:p>
    <w:p w:rsidR="00FE4315" w:rsidRPr="003C5EA4" w:rsidRDefault="00FE4315" w:rsidP="00FE4315">
      <w:pPr>
        <w:jc w:val="both"/>
      </w:pPr>
      <w:r w:rsidRPr="003C5EA4">
        <w:t xml:space="preserve">Místnost je větraná </w:t>
      </w:r>
      <w:r w:rsidR="00394173" w:rsidRPr="003C5EA4">
        <w:t>mechanicky</w:t>
      </w:r>
      <w:r w:rsidRPr="003C5EA4">
        <w:t xml:space="preserve">, tj. pomocí </w:t>
      </w:r>
      <w:r w:rsidR="00BE6947" w:rsidRPr="003C5EA4">
        <w:t>VZT a osazenému ventilátoru</w:t>
      </w:r>
      <w:r w:rsidR="002C458B" w:rsidRPr="003C5EA4">
        <w:t>.</w:t>
      </w:r>
      <w:r w:rsidR="00394173" w:rsidRPr="003C5EA4">
        <w:t xml:space="preserve"> </w:t>
      </w:r>
      <w:r w:rsidR="00BE6947" w:rsidRPr="003C5EA4">
        <w:t xml:space="preserve">Dále jsou osazené mřížky ve vstupních dveřích i větrací otvor ve zdi. </w:t>
      </w:r>
      <w:r w:rsidR="00394173" w:rsidRPr="003C5EA4">
        <w:t>V místnosti je osazena podlahová kanalizační vpusť.</w:t>
      </w:r>
    </w:p>
    <w:p w:rsidR="00617732" w:rsidRPr="00D15E3C" w:rsidRDefault="00617732" w:rsidP="00FE4315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6" w:name="_Toc492274268"/>
      <w:bookmarkStart w:id="17" w:name="_Toc492796065"/>
      <w:bookmarkStart w:id="18" w:name="_Toc95880482"/>
      <w:bookmarkStart w:id="19" w:name="_Toc330277134"/>
      <w:bookmarkStart w:id="20" w:name="_Toc341773119"/>
      <w:bookmarkStart w:id="21" w:name="_Toc364076618"/>
      <w:bookmarkStart w:id="22" w:name="_Toc419284492"/>
      <w:bookmarkStart w:id="23" w:name="_Toc499327680"/>
      <w:bookmarkEnd w:id="2"/>
      <w:bookmarkEnd w:id="3"/>
      <w:r w:rsidRPr="00D15E3C">
        <w:rPr>
          <w:rFonts w:ascii="Calibri" w:hAnsi="Calibri"/>
          <w:color w:val="auto"/>
          <w:szCs w:val="26"/>
        </w:rPr>
        <w:t xml:space="preserve">NÁVRH NOVÉ </w:t>
      </w:r>
      <w:bookmarkEnd w:id="16"/>
      <w:bookmarkEnd w:id="17"/>
      <w:bookmarkEnd w:id="18"/>
      <w:bookmarkEnd w:id="19"/>
      <w:bookmarkEnd w:id="20"/>
      <w:bookmarkEnd w:id="21"/>
      <w:r w:rsidRPr="00D15E3C">
        <w:rPr>
          <w:rFonts w:ascii="Calibri" w:hAnsi="Calibri"/>
          <w:color w:val="auto"/>
          <w:szCs w:val="26"/>
        </w:rPr>
        <w:t>DPS</w:t>
      </w:r>
      <w:bookmarkEnd w:id="22"/>
      <w:bookmarkEnd w:id="23"/>
    </w:p>
    <w:p w:rsidR="00617732" w:rsidRPr="003C5EA4" w:rsidRDefault="00FE4315" w:rsidP="00617732">
      <w:pPr>
        <w:jc w:val="both"/>
        <w:rPr>
          <w:szCs w:val="24"/>
        </w:rPr>
      </w:pPr>
      <w:r w:rsidRPr="003C5EA4">
        <w:rPr>
          <w:szCs w:val="24"/>
        </w:rPr>
        <w:t>Do</w:t>
      </w:r>
      <w:r w:rsidR="007D5187" w:rsidRPr="003C5EA4">
        <w:rPr>
          <w:szCs w:val="24"/>
        </w:rPr>
        <w:t xml:space="preserve"> prostoru </w:t>
      </w:r>
      <w:r w:rsidR="00D160C2" w:rsidRPr="003C5EA4">
        <w:rPr>
          <w:szCs w:val="24"/>
        </w:rPr>
        <w:t xml:space="preserve">místnosti </w:t>
      </w:r>
      <w:r w:rsidRPr="003C5EA4">
        <w:rPr>
          <w:szCs w:val="24"/>
        </w:rPr>
        <w:t xml:space="preserve">bude </w:t>
      </w:r>
      <w:r w:rsidR="006B1BB1" w:rsidRPr="003C5EA4">
        <w:rPr>
          <w:szCs w:val="24"/>
        </w:rPr>
        <w:t xml:space="preserve">připravena </w:t>
      </w:r>
      <w:r w:rsidR="002C458B" w:rsidRPr="003C5EA4">
        <w:rPr>
          <w:szCs w:val="24"/>
        </w:rPr>
        <w:t>HV přípojka 2xDN</w:t>
      </w:r>
      <w:r w:rsidR="00394173" w:rsidRPr="003C5EA4">
        <w:rPr>
          <w:szCs w:val="24"/>
        </w:rPr>
        <w:t>5</w:t>
      </w:r>
      <w:r w:rsidR="002C458B" w:rsidRPr="003C5EA4">
        <w:rPr>
          <w:szCs w:val="24"/>
        </w:rPr>
        <w:t xml:space="preserve">0, </w:t>
      </w:r>
      <w:r w:rsidRPr="003C5EA4">
        <w:rPr>
          <w:szCs w:val="24"/>
        </w:rPr>
        <w:t>která je součástí jiné dodávky</w:t>
      </w:r>
      <w:r w:rsidR="00617732" w:rsidRPr="003C5EA4">
        <w:rPr>
          <w:szCs w:val="24"/>
        </w:rPr>
        <w:t xml:space="preserve">. </w:t>
      </w:r>
    </w:p>
    <w:p w:rsidR="00DE0FEC" w:rsidRPr="003C5EA4" w:rsidRDefault="00DE0FEC" w:rsidP="00DE0FEC">
      <w:pPr>
        <w:spacing w:before="60" w:after="60" w:line="240" w:lineRule="auto"/>
        <w:jc w:val="both"/>
        <w:rPr>
          <w:b/>
          <w:color w:val="000000"/>
          <w:u w:val="single"/>
        </w:rPr>
      </w:pPr>
      <w:r w:rsidRPr="003C5EA4">
        <w:rPr>
          <w:b/>
          <w:color w:val="000000"/>
          <w:u w:val="single"/>
        </w:rPr>
        <w:t>Přepočet výkonu ÚT dle spotřeb tepla a tyto okrajové podmínky:</w:t>
      </w:r>
    </w:p>
    <w:p w:rsidR="00DE0FEC" w:rsidRPr="003C5EA4" w:rsidRDefault="00DE0FEC" w:rsidP="00DE0FEC">
      <w:pPr>
        <w:spacing w:before="60" w:after="60" w:line="240" w:lineRule="auto"/>
        <w:jc w:val="both"/>
        <w:rPr>
          <w:color w:val="000000"/>
        </w:rPr>
      </w:pPr>
      <w:r w:rsidRPr="003C5EA4">
        <w:rPr>
          <w:color w:val="000000"/>
        </w:rPr>
        <w:t>Venkovní výpočtová teplota t</w:t>
      </w:r>
      <w:r w:rsidRPr="003C5EA4">
        <w:rPr>
          <w:color w:val="000000"/>
          <w:vertAlign w:val="subscript"/>
        </w:rPr>
        <w:t>e</w:t>
      </w:r>
      <w:r w:rsidRPr="003C5EA4">
        <w:rPr>
          <w:color w:val="000000"/>
        </w:rPr>
        <w:t>: -12 °C</w:t>
      </w:r>
    </w:p>
    <w:p w:rsidR="00DE0FEC" w:rsidRPr="003C5EA4" w:rsidRDefault="00DE0FEC" w:rsidP="00DE0FEC">
      <w:pPr>
        <w:spacing w:before="60" w:after="60" w:line="240" w:lineRule="auto"/>
        <w:jc w:val="both"/>
        <w:rPr>
          <w:color w:val="000000"/>
        </w:rPr>
      </w:pPr>
      <w:r w:rsidRPr="003C5EA4">
        <w:rPr>
          <w:color w:val="000000"/>
        </w:rPr>
        <w:t>Délka topného období: 228 dní</w:t>
      </w:r>
    </w:p>
    <w:p w:rsidR="00DE0FEC" w:rsidRPr="003C5EA4" w:rsidRDefault="00DE0FEC" w:rsidP="00DE0FEC">
      <w:pPr>
        <w:spacing w:before="60" w:after="60" w:line="240" w:lineRule="auto"/>
        <w:jc w:val="both"/>
        <w:rPr>
          <w:color w:val="000000"/>
        </w:rPr>
      </w:pPr>
      <w:r w:rsidRPr="003C5EA4">
        <w:rPr>
          <w:color w:val="000000"/>
        </w:rPr>
        <w:t>Průměrná teplota během topného období t</w:t>
      </w:r>
      <w:r w:rsidRPr="003C5EA4">
        <w:rPr>
          <w:color w:val="000000"/>
          <w:vertAlign w:val="subscript"/>
        </w:rPr>
        <w:t>es</w:t>
      </w:r>
      <w:r w:rsidRPr="003C5EA4">
        <w:rPr>
          <w:color w:val="000000"/>
        </w:rPr>
        <w:t>: 4,4 °C</w:t>
      </w:r>
    </w:p>
    <w:p w:rsidR="00DE0FEC" w:rsidRPr="003C5EA4" w:rsidRDefault="00DE0FEC" w:rsidP="00DE0FEC">
      <w:pPr>
        <w:spacing w:before="60" w:after="60" w:line="240" w:lineRule="auto"/>
        <w:jc w:val="both"/>
        <w:rPr>
          <w:color w:val="000000"/>
        </w:rPr>
      </w:pPr>
      <w:r w:rsidRPr="003C5EA4">
        <w:rPr>
          <w:color w:val="000000"/>
        </w:rPr>
        <w:t>Průměrná vnitřní výpočtová teplota t</w:t>
      </w:r>
      <w:r w:rsidRPr="003C5EA4">
        <w:rPr>
          <w:color w:val="000000"/>
          <w:vertAlign w:val="subscript"/>
        </w:rPr>
        <w:t>is</w:t>
      </w:r>
      <w:r w:rsidRPr="003C5EA4">
        <w:rPr>
          <w:color w:val="000000"/>
        </w:rPr>
        <w:t>: 19 °C</w:t>
      </w:r>
    </w:p>
    <w:p w:rsidR="00DE0FEC" w:rsidRPr="003C5EA4" w:rsidRDefault="00DE0FEC" w:rsidP="00DE0FEC">
      <w:pPr>
        <w:spacing w:before="60" w:after="60" w:line="240" w:lineRule="auto"/>
        <w:jc w:val="both"/>
        <w:rPr>
          <w:b/>
          <w:u w:val="single"/>
        </w:rPr>
      </w:pPr>
      <w:r w:rsidRPr="003C5EA4">
        <w:t xml:space="preserve">ÚT = </w:t>
      </w:r>
      <w:r w:rsidR="00123D77" w:rsidRPr="003C5EA4">
        <w:t>1</w:t>
      </w:r>
      <w:r w:rsidR="00723490" w:rsidRPr="003C5EA4">
        <w:t>02</w:t>
      </w:r>
      <w:r w:rsidRPr="003C5EA4">
        <w:t xml:space="preserve"> kW + 15% rezerva = </w:t>
      </w:r>
      <w:r w:rsidR="00123D77" w:rsidRPr="003C5EA4">
        <w:rPr>
          <w:b/>
          <w:u w:val="single"/>
        </w:rPr>
        <w:t>1</w:t>
      </w:r>
      <w:r w:rsidR="00723490" w:rsidRPr="003C5EA4">
        <w:rPr>
          <w:b/>
          <w:u w:val="single"/>
        </w:rPr>
        <w:t>2</w:t>
      </w:r>
      <w:r w:rsidRPr="003C5EA4">
        <w:rPr>
          <w:b/>
          <w:u w:val="single"/>
        </w:rPr>
        <w:t>0 kW</w:t>
      </w:r>
    </w:p>
    <w:p w:rsidR="00DE0FEC" w:rsidRPr="003C5EA4" w:rsidRDefault="00DE0FEC" w:rsidP="00DE0FEC">
      <w:pPr>
        <w:spacing w:before="60" w:after="60" w:line="240" w:lineRule="auto"/>
        <w:jc w:val="both"/>
        <w:rPr>
          <w:b/>
          <w:highlight w:val="yellow"/>
          <w:u w:val="single"/>
        </w:rPr>
      </w:pPr>
    </w:p>
    <w:p w:rsidR="00DE0FEC" w:rsidRPr="003C5EA4" w:rsidRDefault="00DE0FEC" w:rsidP="00DE0FEC">
      <w:pPr>
        <w:spacing w:before="60" w:after="60" w:line="240" w:lineRule="auto"/>
        <w:jc w:val="both"/>
        <w:rPr>
          <w:b/>
        </w:rPr>
      </w:pPr>
      <w:r w:rsidRPr="003C5EA4">
        <w:rPr>
          <w:b/>
        </w:rPr>
        <w:t xml:space="preserve">Bude osazen deskový výměník tepla pro ÚT o výkonu </w:t>
      </w:r>
      <w:r w:rsidR="00723490" w:rsidRPr="003C5EA4">
        <w:rPr>
          <w:b/>
        </w:rPr>
        <w:t>12</w:t>
      </w:r>
      <w:r w:rsidRPr="003C5EA4">
        <w:rPr>
          <w:b/>
        </w:rPr>
        <w:t>0 kW.</w:t>
      </w:r>
    </w:p>
    <w:p w:rsidR="00DE0FEC" w:rsidRPr="003C5EA4" w:rsidRDefault="00DE0FEC" w:rsidP="00DE0FEC">
      <w:pPr>
        <w:spacing w:before="60" w:after="60" w:line="240" w:lineRule="auto"/>
        <w:jc w:val="both"/>
        <w:rPr>
          <w:b/>
          <w:color w:val="000000"/>
        </w:rPr>
      </w:pPr>
    </w:p>
    <w:p w:rsidR="00DE0FEC" w:rsidRPr="003C5EA4" w:rsidRDefault="00DE0FEC" w:rsidP="00DE0FEC">
      <w:pPr>
        <w:spacing w:before="60" w:after="60" w:line="240" w:lineRule="auto"/>
        <w:jc w:val="both"/>
        <w:rPr>
          <w:b/>
          <w:color w:val="000000"/>
          <w:u w:val="single"/>
        </w:rPr>
      </w:pPr>
      <w:r w:rsidRPr="003C5EA4">
        <w:rPr>
          <w:b/>
          <w:color w:val="000000"/>
          <w:u w:val="single"/>
        </w:rPr>
        <w:t>Hrubý přepočet výkonu TV:</w:t>
      </w:r>
    </w:p>
    <w:p w:rsidR="00DE0FEC" w:rsidRPr="003C5EA4" w:rsidRDefault="00DE0FEC" w:rsidP="00DE0FEC">
      <w:pPr>
        <w:spacing w:before="60" w:after="60" w:line="240" w:lineRule="auto"/>
        <w:jc w:val="both"/>
        <w:rPr>
          <w:color w:val="000000"/>
        </w:rPr>
      </w:pPr>
      <w:r w:rsidRPr="003C5EA4">
        <w:rPr>
          <w:color w:val="000000"/>
        </w:rPr>
        <w:t xml:space="preserve">Předpokládaný počet osob na byt: </w:t>
      </w:r>
      <w:r w:rsidR="00723490" w:rsidRPr="003C5EA4">
        <w:rPr>
          <w:color w:val="000000"/>
        </w:rPr>
        <w:t>2,5</w:t>
      </w:r>
      <w:r w:rsidRPr="003C5EA4">
        <w:rPr>
          <w:color w:val="000000"/>
        </w:rPr>
        <w:t xml:space="preserve"> osoby/byt</w:t>
      </w:r>
    </w:p>
    <w:p w:rsidR="00DE0FEC" w:rsidRPr="003C5EA4" w:rsidRDefault="00DE0FEC" w:rsidP="00DE0FEC">
      <w:pPr>
        <w:spacing w:before="60" w:after="60" w:line="240" w:lineRule="auto"/>
        <w:jc w:val="both"/>
        <w:rPr>
          <w:color w:val="000000"/>
        </w:rPr>
      </w:pPr>
      <w:r w:rsidRPr="003C5EA4">
        <w:rPr>
          <w:color w:val="000000"/>
        </w:rPr>
        <w:t xml:space="preserve">Celkový předpoklad osob na dům: </w:t>
      </w:r>
      <w:r w:rsidR="00723490" w:rsidRPr="003C5EA4">
        <w:rPr>
          <w:color w:val="000000"/>
        </w:rPr>
        <w:t>36</w:t>
      </w:r>
      <w:r w:rsidRPr="003C5EA4">
        <w:rPr>
          <w:color w:val="000000"/>
        </w:rPr>
        <w:t xml:space="preserve"> x </w:t>
      </w:r>
      <w:r w:rsidR="00723490" w:rsidRPr="003C5EA4">
        <w:rPr>
          <w:color w:val="000000"/>
        </w:rPr>
        <w:t>2,5</w:t>
      </w:r>
      <w:r w:rsidRPr="003C5EA4">
        <w:rPr>
          <w:color w:val="000000"/>
        </w:rPr>
        <w:t xml:space="preserve"> = </w:t>
      </w:r>
      <w:r w:rsidR="00723490" w:rsidRPr="003C5EA4">
        <w:rPr>
          <w:color w:val="000000"/>
        </w:rPr>
        <w:t>9</w:t>
      </w:r>
      <w:r w:rsidRPr="003C5EA4">
        <w:rPr>
          <w:color w:val="000000"/>
        </w:rPr>
        <w:t>0 osob celkem</w:t>
      </w:r>
    </w:p>
    <w:p w:rsidR="00DE0FEC" w:rsidRPr="003C5EA4" w:rsidRDefault="00DE0FEC" w:rsidP="00DE0FEC">
      <w:pPr>
        <w:spacing w:before="120" w:after="0"/>
        <w:jc w:val="both"/>
        <w:rPr>
          <w:u w:val="single"/>
        </w:rPr>
      </w:pPr>
      <w:r w:rsidRPr="003C5EA4">
        <w:rPr>
          <w:u w:val="single"/>
        </w:rPr>
        <w:t>Návrh výkonu průtočného ohřevu:</w:t>
      </w:r>
    </w:p>
    <w:p w:rsidR="00DE0FEC" w:rsidRPr="003C5EA4" w:rsidRDefault="00DE0FEC" w:rsidP="00DE0FEC">
      <w:pPr>
        <w:spacing w:before="60" w:after="60" w:line="240" w:lineRule="auto"/>
        <w:jc w:val="both"/>
        <w:rPr>
          <w:b/>
          <w:color w:val="000000"/>
          <w:u w:val="single"/>
        </w:rPr>
      </w:pPr>
      <w:r w:rsidRPr="003C5EA4">
        <w:rPr>
          <w:color w:val="000000"/>
        </w:rPr>
        <w:t>Q</w:t>
      </w:r>
      <w:r w:rsidRPr="003C5EA4">
        <w:rPr>
          <w:color w:val="000000"/>
          <w:vertAlign w:val="subscript"/>
        </w:rPr>
        <w:t>wmax</w:t>
      </w:r>
      <w:r w:rsidRPr="003C5EA4">
        <w:rPr>
          <w:color w:val="000000"/>
        </w:rPr>
        <w:t xml:space="preserve"> = 1,33 . p . (0,4+15 . p </w:t>
      </w:r>
      <w:r w:rsidRPr="003C5EA4">
        <w:rPr>
          <w:color w:val="000000"/>
          <w:vertAlign w:val="superscript"/>
        </w:rPr>
        <w:t>-2/3</w:t>
      </w:r>
      <w:r w:rsidRPr="003C5EA4">
        <w:rPr>
          <w:color w:val="000000"/>
        </w:rPr>
        <w:t xml:space="preserve">) = </w:t>
      </w:r>
      <w:r w:rsidRPr="003C5EA4">
        <w:rPr>
          <w:b/>
          <w:color w:val="000000"/>
          <w:u w:val="single"/>
        </w:rPr>
        <w:t>1</w:t>
      </w:r>
      <w:r w:rsidR="00723490" w:rsidRPr="003C5EA4">
        <w:rPr>
          <w:b/>
          <w:color w:val="000000"/>
          <w:u w:val="single"/>
        </w:rPr>
        <w:t>37</w:t>
      </w:r>
      <w:r w:rsidRPr="003C5EA4">
        <w:rPr>
          <w:b/>
          <w:color w:val="000000"/>
          <w:u w:val="single"/>
        </w:rPr>
        <w:t xml:space="preserve"> kW </w:t>
      </w:r>
    </w:p>
    <w:p w:rsidR="00DE0FEC" w:rsidRPr="003C5EA4" w:rsidRDefault="00DE0FEC" w:rsidP="00DE0FEC">
      <w:pPr>
        <w:spacing w:before="60" w:after="60" w:line="240" w:lineRule="auto"/>
        <w:jc w:val="both"/>
        <w:rPr>
          <w:b/>
          <w:color w:val="000000"/>
          <w:u w:val="single"/>
        </w:rPr>
      </w:pPr>
    </w:p>
    <w:p w:rsidR="00DE0FEC" w:rsidRPr="003C5EA4" w:rsidRDefault="00DE0FEC" w:rsidP="00DE0FEC">
      <w:pPr>
        <w:spacing w:before="60" w:after="60" w:line="240" w:lineRule="auto"/>
        <w:jc w:val="both"/>
        <w:rPr>
          <w:b/>
          <w:color w:val="000000"/>
        </w:rPr>
      </w:pPr>
      <w:r w:rsidRPr="003C5EA4">
        <w:rPr>
          <w:b/>
          <w:color w:val="000000"/>
        </w:rPr>
        <w:t>Bude osazen deskový výměník tepla pro TV o výkonu 1</w:t>
      </w:r>
      <w:r w:rsidR="00723490" w:rsidRPr="003C5EA4">
        <w:rPr>
          <w:b/>
          <w:color w:val="000000"/>
        </w:rPr>
        <w:t>4</w:t>
      </w:r>
      <w:r w:rsidRPr="003C5EA4">
        <w:rPr>
          <w:b/>
          <w:color w:val="000000"/>
        </w:rPr>
        <w:t xml:space="preserve">0 kW a </w:t>
      </w:r>
      <w:r w:rsidR="00723490" w:rsidRPr="003C5EA4">
        <w:rPr>
          <w:b/>
          <w:color w:val="000000"/>
        </w:rPr>
        <w:t>vyrovnávací nádrž</w:t>
      </w:r>
      <w:r w:rsidRPr="003C5EA4">
        <w:rPr>
          <w:b/>
          <w:color w:val="000000"/>
        </w:rPr>
        <w:t xml:space="preserve"> o objemu 500 l.</w:t>
      </w:r>
    </w:p>
    <w:p w:rsidR="00DE0FEC" w:rsidRDefault="00DE0FEC" w:rsidP="00DE0FEC">
      <w:pPr>
        <w:spacing w:before="60" w:after="60" w:line="240" w:lineRule="auto"/>
        <w:jc w:val="both"/>
        <w:rPr>
          <w:b/>
          <w:color w:val="000000"/>
          <w:u w:val="single"/>
        </w:rPr>
      </w:pPr>
    </w:p>
    <w:p w:rsidR="001F7588" w:rsidRPr="003C5EA4" w:rsidRDefault="001F7588" w:rsidP="00DE0FEC">
      <w:pPr>
        <w:spacing w:before="60" w:after="60" w:line="240" w:lineRule="auto"/>
        <w:jc w:val="both"/>
        <w:rPr>
          <w:b/>
          <w:color w:val="000000"/>
          <w:u w:val="single"/>
        </w:rPr>
      </w:pPr>
    </w:p>
    <w:p w:rsidR="00DE0FEC" w:rsidRPr="003C5EA4" w:rsidRDefault="00DE0FEC" w:rsidP="00DE0FEC">
      <w:pPr>
        <w:spacing w:before="120" w:after="0"/>
        <w:jc w:val="both"/>
        <w:rPr>
          <w:u w:val="single"/>
        </w:rPr>
      </w:pPr>
      <w:r w:rsidRPr="003C5EA4">
        <w:rPr>
          <w:u w:val="single"/>
        </w:rPr>
        <w:lastRenderedPageBreak/>
        <w:t>Přípojná hodnota dle ČSN 06 0310 :</w:t>
      </w:r>
    </w:p>
    <w:p w:rsidR="00DE0FEC" w:rsidRPr="003C5EA4" w:rsidRDefault="00DE0FEC" w:rsidP="00DE0FEC">
      <w:pPr>
        <w:spacing w:after="0"/>
        <w:jc w:val="both"/>
        <w:rPr>
          <w:vertAlign w:val="subscript"/>
        </w:rPr>
      </w:pPr>
      <w:r w:rsidRPr="003C5EA4">
        <w:t xml:space="preserve">Provozní špička I. </w:t>
      </w:r>
      <w:r w:rsidRPr="003C5EA4">
        <w:tab/>
        <w:t>Q</w:t>
      </w:r>
      <w:r w:rsidRPr="003C5EA4">
        <w:rPr>
          <w:vertAlign w:val="superscript"/>
        </w:rPr>
        <w:t>I</w:t>
      </w:r>
      <w:r w:rsidRPr="003C5EA4">
        <w:rPr>
          <w:vertAlign w:val="subscript"/>
        </w:rPr>
        <w:t>PŘÍP</w:t>
      </w:r>
      <w:r w:rsidRPr="003C5EA4">
        <w:t xml:space="preserve"> = 0,7 Q</w:t>
      </w:r>
      <w:r w:rsidRPr="003C5EA4">
        <w:rPr>
          <w:vertAlign w:val="subscript"/>
        </w:rPr>
        <w:t>TOP</w:t>
      </w:r>
      <w:r w:rsidRPr="003C5EA4">
        <w:t xml:space="preserve"> + 0,7 Q</w:t>
      </w:r>
      <w:r w:rsidRPr="003C5EA4">
        <w:rPr>
          <w:vertAlign w:val="subscript"/>
        </w:rPr>
        <w:t xml:space="preserve">VĚT </w:t>
      </w:r>
      <w:r w:rsidRPr="003C5EA4">
        <w:t>+ 1,0 Q</w:t>
      </w:r>
      <w:r w:rsidRPr="003C5EA4">
        <w:rPr>
          <w:vertAlign w:val="subscript"/>
        </w:rPr>
        <w:t>TV</w:t>
      </w:r>
    </w:p>
    <w:p w:rsidR="00DE0FEC" w:rsidRPr="003C5EA4" w:rsidRDefault="00DE0FEC" w:rsidP="00DE0FEC">
      <w:pPr>
        <w:spacing w:after="0"/>
        <w:jc w:val="both"/>
      </w:pPr>
      <w:r w:rsidRPr="003C5EA4">
        <w:rPr>
          <w:vertAlign w:val="subscript"/>
        </w:rPr>
        <w:tab/>
      </w:r>
      <w:r w:rsidRPr="003C5EA4">
        <w:rPr>
          <w:vertAlign w:val="subscript"/>
        </w:rPr>
        <w:tab/>
      </w:r>
      <w:r w:rsidRPr="003C5EA4">
        <w:rPr>
          <w:vertAlign w:val="subscript"/>
        </w:rPr>
        <w:tab/>
      </w:r>
      <w:r w:rsidRPr="003C5EA4">
        <w:t>Q</w:t>
      </w:r>
      <w:r w:rsidRPr="003C5EA4">
        <w:rPr>
          <w:vertAlign w:val="superscript"/>
        </w:rPr>
        <w:t>I</w:t>
      </w:r>
      <w:r w:rsidRPr="003C5EA4">
        <w:rPr>
          <w:vertAlign w:val="subscript"/>
        </w:rPr>
        <w:t>PŘÍP</w:t>
      </w:r>
      <w:r w:rsidRPr="003C5EA4">
        <w:t xml:space="preserve"> = 0,7.</w:t>
      </w:r>
      <w:r w:rsidR="00123D77" w:rsidRPr="003C5EA4">
        <w:t>1</w:t>
      </w:r>
      <w:r w:rsidR="00723490" w:rsidRPr="003C5EA4">
        <w:t>20</w:t>
      </w:r>
      <w:r w:rsidRPr="003C5EA4">
        <w:t>+ 0,7.0 + 1</w:t>
      </w:r>
      <w:r w:rsidR="00723490" w:rsidRPr="003C5EA4">
        <w:t>4</w:t>
      </w:r>
      <w:r w:rsidRPr="003C5EA4">
        <w:t>0</w:t>
      </w:r>
    </w:p>
    <w:p w:rsidR="00DE0FEC" w:rsidRPr="003C5EA4" w:rsidRDefault="00DE0FEC" w:rsidP="00DE0FEC">
      <w:pPr>
        <w:spacing w:after="0"/>
        <w:jc w:val="both"/>
      </w:pPr>
      <w:r w:rsidRPr="003C5EA4">
        <w:t xml:space="preserve"> </w:t>
      </w:r>
      <w:r w:rsidRPr="003C5EA4">
        <w:tab/>
      </w:r>
      <w:r w:rsidRPr="003C5EA4">
        <w:tab/>
      </w:r>
      <w:r w:rsidRPr="003C5EA4">
        <w:tab/>
        <w:t>Q</w:t>
      </w:r>
      <w:r w:rsidRPr="003C5EA4">
        <w:rPr>
          <w:vertAlign w:val="superscript"/>
        </w:rPr>
        <w:t>I</w:t>
      </w:r>
      <w:r w:rsidRPr="003C5EA4">
        <w:rPr>
          <w:vertAlign w:val="subscript"/>
        </w:rPr>
        <w:t>PŘÍP</w:t>
      </w:r>
      <w:r w:rsidRPr="003C5EA4">
        <w:t xml:space="preserve"> = </w:t>
      </w:r>
      <w:r w:rsidR="00723490" w:rsidRPr="003C5EA4">
        <w:t>224</w:t>
      </w:r>
      <w:r w:rsidRPr="003C5EA4">
        <w:t xml:space="preserve"> kW</w:t>
      </w:r>
    </w:p>
    <w:p w:rsidR="00DE0FEC" w:rsidRPr="003C5EA4" w:rsidRDefault="00DE0FEC" w:rsidP="00DE0FEC">
      <w:pPr>
        <w:spacing w:after="0"/>
        <w:jc w:val="both"/>
        <w:rPr>
          <w:vertAlign w:val="subscript"/>
        </w:rPr>
      </w:pPr>
      <w:r w:rsidRPr="003C5EA4">
        <w:t xml:space="preserve">Provozní špička II. </w:t>
      </w:r>
      <w:r w:rsidRPr="003C5EA4">
        <w:tab/>
        <w:t>Q</w:t>
      </w:r>
      <w:r w:rsidRPr="003C5EA4">
        <w:rPr>
          <w:vertAlign w:val="superscript"/>
        </w:rPr>
        <w:t>II</w:t>
      </w:r>
      <w:r w:rsidRPr="003C5EA4">
        <w:rPr>
          <w:vertAlign w:val="subscript"/>
        </w:rPr>
        <w:t>PŘÍP</w:t>
      </w:r>
      <w:r w:rsidRPr="003C5EA4">
        <w:t xml:space="preserve"> = 1,0 Q</w:t>
      </w:r>
      <w:r w:rsidRPr="003C5EA4">
        <w:rPr>
          <w:vertAlign w:val="subscript"/>
        </w:rPr>
        <w:t>TOP</w:t>
      </w:r>
      <w:r w:rsidRPr="003C5EA4">
        <w:t xml:space="preserve"> + 1,0 Q</w:t>
      </w:r>
      <w:r w:rsidRPr="003C5EA4">
        <w:rPr>
          <w:vertAlign w:val="subscript"/>
        </w:rPr>
        <w:t xml:space="preserve">VĚT </w:t>
      </w:r>
    </w:p>
    <w:p w:rsidR="00DE0FEC" w:rsidRPr="003C5EA4" w:rsidRDefault="00DE0FEC" w:rsidP="00DE0FEC">
      <w:pPr>
        <w:spacing w:after="0"/>
        <w:jc w:val="both"/>
      </w:pPr>
      <w:r w:rsidRPr="003C5EA4">
        <w:rPr>
          <w:vertAlign w:val="subscript"/>
        </w:rPr>
        <w:tab/>
      </w:r>
      <w:r w:rsidRPr="003C5EA4">
        <w:rPr>
          <w:vertAlign w:val="subscript"/>
        </w:rPr>
        <w:tab/>
      </w:r>
      <w:r w:rsidRPr="003C5EA4">
        <w:rPr>
          <w:vertAlign w:val="subscript"/>
        </w:rPr>
        <w:tab/>
      </w:r>
      <w:r w:rsidRPr="003C5EA4">
        <w:t>Q</w:t>
      </w:r>
      <w:r w:rsidRPr="003C5EA4">
        <w:rPr>
          <w:vertAlign w:val="superscript"/>
        </w:rPr>
        <w:t>II</w:t>
      </w:r>
      <w:r w:rsidRPr="003C5EA4">
        <w:rPr>
          <w:vertAlign w:val="subscript"/>
        </w:rPr>
        <w:t>PŘÍP</w:t>
      </w:r>
      <w:r w:rsidRPr="003C5EA4">
        <w:t xml:space="preserve"> = 1,0.</w:t>
      </w:r>
      <w:r w:rsidR="00123D77" w:rsidRPr="003C5EA4">
        <w:t>1</w:t>
      </w:r>
      <w:r w:rsidR="00723490" w:rsidRPr="003C5EA4">
        <w:t>2</w:t>
      </w:r>
      <w:r w:rsidR="00123D77" w:rsidRPr="003C5EA4">
        <w:t>0</w:t>
      </w:r>
      <w:r w:rsidRPr="003C5EA4">
        <w:t xml:space="preserve"> + 1,0.0  </w:t>
      </w:r>
    </w:p>
    <w:p w:rsidR="00DE0FEC" w:rsidRPr="003C5EA4" w:rsidRDefault="00DE0FEC" w:rsidP="00DE0FEC">
      <w:pPr>
        <w:spacing w:after="0"/>
        <w:jc w:val="both"/>
      </w:pPr>
      <w:r w:rsidRPr="003C5EA4">
        <w:t xml:space="preserve"> </w:t>
      </w:r>
      <w:r w:rsidRPr="003C5EA4">
        <w:tab/>
      </w:r>
      <w:r w:rsidRPr="003C5EA4">
        <w:tab/>
      </w:r>
      <w:r w:rsidRPr="003C5EA4">
        <w:tab/>
        <w:t>Q</w:t>
      </w:r>
      <w:r w:rsidRPr="003C5EA4">
        <w:rPr>
          <w:vertAlign w:val="superscript"/>
        </w:rPr>
        <w:t>II</w:t>
      </w:r>
      <w:r w:rsidRPr="003C5EA4">
        <w:rPr>
          <w:vertAlign w:val="subscript"/>
        </w:rPr>
        <w:t>PŘÍP</w:t>
      </w:r>
      <w:r w:rsidRPr="003C5EA4">
        <w:t xml:space="preserve"> = </w:t>
      </w:r>
      <w:r w:rsidR="00123D77" w:rsidRPr="003C5EA4">
        <w:t>1</w:t>
      </w:r>
      <w:r w:rsidR="00723490" w:rsidRPr="003C5EA4">
        <w:t>2</w:t>
      </w:r>
      <w:r w:rsidR="00345A5C" w:rsidRPr="003C5EA4">
        <w:t>0</w:t>
      </w:r>
      <w:r w:rsidRPr="003C5EA4">
        <w:t xml:space="preserve"> kW</w:t>
      </w:r>
    </w:p>
    <w:p w:rsidR="00DE0FEC" w:rsidRPr="003C5EA4" w:rsidRDefault="00DE0FEC" w:rsidP="00DE0FEC">
      <w:pPr>
        <w:jc w:val="both"/>
        <w:rPr>
          <w:highlight w:val="yellow"/>
        </w:rPr>
      </w:pPr>
      <w:r w:rsidRPr="003C5EA4">
        <w:t xml:space="preserve">Pro určení zdroje je rozhodující vyšší hodnota, přípojná hodnota je tedy </w:t>
      </w:r>
      <w:r w:rsidR="00723490" w:rsidRPr="003C5EA4">
        <w:rPr>
          <w:b/>
        </w:rPr>
        <w:t>224</w:t>
      </w:r>
      <w:r w:rsidRPr="003C5EA4">
        <w:rPr>
          <w:b/>
        </w:rPr>
        <w:t xml:space="preserve"> kW</w:t>
      </w:r>
      <w:r w:rsidRPr="003C5EA4">
        <w:t xml:space="preserve">. </w:t>
      </w:r>
    </w:p>
    <w:p w:rsidR="00617732" w:rsidRPr="003C5EA4" w:rsidRDefault="00617732" w:rsidP="006F2154">
      <w:pPr>
        <w:tabs>
          <w:tab w:val="left" w:pos="284"/>
          <w:tab w:val="left" w:pos="851"/>
          <w:tab w:val="left" w:pos="3969"/>
        </w:tabs>
        <w:spacing w:after="120" w:line="288" w:lineRule="auto"/>
        <w:jc w:val="both"/>
        <w:rPr>
          <w:szCs w:val="24"/>
          <w:u w:val="single"/>
        </w:rPr>
      </w:pPr>
      <w:r w:rsidRPr="003C5EA4">
        <w:rPr>
          <w:szCs w:val="24"/>
          <w:u w:val="single"/>
        </w:rPr>
        <w:t>Parametry DPS :</w:t>
      </w:r>
    </w:p>
    <w:p w:rsidR="00AA2FE6" w:rsidRPr="003C5EA4" w:rsidRDefault="00AA2FE6" w:rsidP="00AA2FE6">
      <w:pPr>
        <w:tabs>
          <w:tab w:val="left" w:pos="284"/>
          <w:tab w:val="left" w:pos="851"/>
          <w:tab w:val="right" w:pos="6804"/>
        </w:tabs>
        <w:spacing w:after="0" w:line="288" w:lineRule="auto"/>
        <w:jc w:val="both"/>
        <w:rPr>
          <w:b/>
          <w:szCs w:val="24"/>
        </w:rPr>
      </w:pPr>
      <w:r w:rsidRPr="003C5EA4">
        <w:rPr>
          <w:szCs w:val="24"/>
        </w:rPr>
        <w:t xml:space="preserve">Výkon </w:t>
      </w:r>
      <w:r w:rsidR="00616D0F" w:rsidRPr="003C5EA4">
        <w:rPr>
          <w:szCs w:val="24"/>
        </w:rPr>
        <w:t>výměníku pro ÚT</w:t>
      </w:r>
      <w:r w:rsidRPr="003C5EA4">
        <w:rPr>
          <w:szCs w:val="24"/>
        </w:rPr>
        <w:t xml:space="preserve">:                            </w:t>
      </w:r>
      <w:r w:rsidR="00537590" w:rsidRPr="003C5EA4">
        <w:rPr>
          <w:szCs w:val="24"/>
        </w:rPr>
        <w:t xml:space="preserve">                               </w:t>
      </w:r>
      <w:r w:rsidR="00123D77" w:rsidRPr="003C5EA4">
        <w:rPr>
          <w:b/>
          <w:szCs w:val="24"/>
        </w:rPr>
        <w:t>1</w:t>
      </w:r>
      <w:r w:rsidR="00723490" w:rsidRPr="003C5EA4">
        <w:rPr>
          <w:b/>
          <w:szCs w:val="24"/>
        </w:rPr>
        <w:t>2</w:t>
      </w:r>
      <w:r w:rsidR="00312767" w:rsidRPr="003C5EA4">
        <w:rPr>
          <w:b/>
          <w:szCs w:val="24"/>
        </w:rPr>
        <w:t>0</w:t>
      </w:r>
      <w:r w:rsidRPr="003C5EA4">
        <w:rPr>
          <w:b/>
          <w:szCs w:val="24"/>
        </w:rPr>
        <w:t xml:space="preserve"> kW</w:t>
      </w:r>
    </w:p>
    <w:p w:rsidR="00312767" w:rsidRPr="003C5EA4" w:rsidRDefault="00312767" w:rsidP="00AA2FE6">
      <w:pPr>
        <w:tabs>
          <w:tab w:val="left" w:pos="284"/>
          <w:tab w:val="left" w:pos="851"/>
          <w:tab w:val="right" w:pos="6804"/>
        </w:tabs>
        <w:spacing w:after="0" w:line="288" w:lineRule="auto"/>
        <w:jc w:val="both"/>
        <w:rPr>
          <w:szCs w:val="24"/>
        </w:rPr>
      </w:pPr>
      <w:r w:rsidRPr="003C5EA4">
        <w:rPr>
          <w:szCs w:val="24"/>
        </w:rPr>
        <w:t xml:space="preserve">Výkon výměníku pro TV:                                                           </w:t>
      </w:r>
      <w:r w:rsidR="00345A5C" w:rsidRPr="003C5EA4">
        <w:rPr>
          <w:b/>
          <w:szCs w:val="24"/>
        </w:rPr>
        <w:t>1</w:t>
      </w:r>
      <w:r w:rsidR="00723490" w:rsidRPr="003C5EA4">
        <w:rPr>
          <w:b/>
          <w:szCs w:val="24"/>
        </w:rPr>
        <w:t>4</w:t>
      </w:r>
      <w:r w:rsidRPr="003C5EA4">
        <w:rPr>
          <w:b/>
          <w:szCs w:val="24"/>
        </w:rPr>
        <w:t>0 kW</w:t>
      </w:r>
      <w:r w:rsidR="00345A5C" w:rsidRPr="003C5EA4">
        <w:rPr>
          <w:b/>
          <w:szCs w:val="24"/>
        </w:rPr>
        <w:t xml:space="preserve"> + 500 l</w:t>
      </w:r>
    </w:p>
    <w:p w:rsidR="00AA2FE6" w:rsidRPr="003C5EA4" w:rsidRDefault="00AA2FE6" w:rsidP="00AA2FE6">
      <w:pPr>
        <w:tabs>
          <w:tab w:val="left" w:pos="284"/>
          <w:tab w:val="left" w:pos="851"/>
          <w:tab w:val="right" w:pos="6804"/>
        </w:tabs>
        <w:spacing w:after="0" w:line="288" w:lineRule="auto"/>
        <w:jc w:val="both"/>
        <w:rPr>
          <w:szCs w:val="24"/>
        </w:rPr>
      </w:pPr>
      <w:r w:rsidRPr="003C5EA4">
        <w:rPr>
          <w:szCs w:val="24"/>
        </w:rPr>
        <w:t>Základní teplotní spád primární horké vody:</w:t>
      </w:r>
      <w:r w:rsidRPr="003C5EA4">
        <w:rPr>
          <w:szCs w:val="24"/>
        </w:rPr>
        <w:tab/>
        <w:t xml:space="preserve">                         zima  100/</w:t>
      </w:r>
      <w:r w:rsidR="00723490" w:rsidRPr="003C5EA4">
        <w:rPr>
          <w:szCs w:val="24"/>
        </w:rPr>
        <w:t>64</w:t>
      </w:r>
      <w:r w:rsidRPr="003C5EA4">
        <w:rPr>
          <w:szCs w:val="24"/>
        </w:rPr>
        <w:t>°C, léto  70/</w:t>
      </w:r>
      <w:r w:rsidR="00723490" w:rsidRPr="003C5EA4">
        <w:rPr>
          <w:szCs w:val="24"/>
        </w:rPr>
        <w:t>3</w:t>
      </w:r>
      <w:r w:rsidRPr="003C5EA4">
        <w:rPr>
          <w:szCs w:val="24"/>
        </w:rPr>
        <w:t>0°C</w:t>
      </w:r>
      <w:r w:rsidR="00616D0F" w:rsidRPr="003C5EA4">
        <w:rPr>
          <w:szCs w:val="24"/>
        </w:rPr>
        <w:t>;2,5 MPa</w:t>
      </w:r>
    </w:p>
    <w:p w:rsidR="00AA2FE6" w:rsidRPr="003C5EA4" w:rsidRDefault="00AA2FE6" w:rsidP="00AA2FE6">
      <w:pPr>
        <w:tabs>
          <w:tab w:val="right" w:pos="6804"/>
        </w:tabs>
        <w:spacing w:after="0" w:line="288" w:lineRule="auto"/>
        <w:jc w:val="both"/>
        <w:rPr>
          <w:szCs w:val="24"/>
        </w:rPr>
      </w:pPr>
      <w:r w:rsidRPr="003C5EA4">
        <w:rPr>
          <w:szCs w:val="24"/>
        </w:rPr>
        <w:t>Základní teplotní spád sekundární t</w:t>
      </w:r>
      <w:r w:rsidR="00D15E3C" w:rsidRPr="003C5EA4">
        <w:rPr>
          <w:szCs w:val="24"/>
        </w:rPr>
        <w:t>opné vody:</w:t>
      </w:r>
      <w:r w:rsidR="00D15E3C" w:rsidRPr="003C5EA4">
        <w:rPr>
          <w:szCs w:val="24"/>
        </w:rPr>
        <w:tab/>
        <w:t xml:space="preserve">                    </w:t>
      </w:r>
      <w:r w:rsidRPr="003C5EA4">
        <w:rPr>
          <w:szCs w:val="24"/>
        </w:rPr>
        <w:t>zima</w:t>
      </w:r>
      <w:r w:rsidR="00B76A75" w:rsidRPr="003C5EA4">
        <w:rPr>
          <w:szCs w:val="24"/>
        </w:rPr>
        <w:t>/léto</w:t>
      </w:r>
      <w:r w:rsidRPr="003C5EA4">
        <w:rPr>
          <w:szCs w:val="24"/>
        </w:rPr>
        <w:t xml:space="preserve">   </w:t>
      </w:r>
      <w:r w:rsidR="00312767" w:rsidRPr="003C5EA4">
        <w:rPr>
          <w:szCs w:val="24"/>
        </w:rPr>
        <w:t>80</w:t>
      </w:r>
      <w:r w:rsidRPr="003C5EA4">
        <w:rPr>
          <w:szCs w:val="24"/>
        </w:rPr>
        <w:t>/</w:t>
      </w:r>
      <w:r w:rsidR="00312767" w:rsidRPr="003C5EA4">
        <w:rPr>
          <w:szCs w:val="24"/>
        </w:rPr>
        <w:t>60</w:t>
      </w:r>
      <w:r w:rsidR="00537590" w:rsidRPr="003C5EA4">
        <w:rPr>
          <w:szCs w:val="24"/>
        </w:rPr>
        <w:t xml:space="preserve">°C, </w:t>
      </w:r>
      <w:r w:rsidR="00616D0F" w:rsidRPr="003C5EA4">
        <w:rPr>
          <w:szCs w:val="24"/>
        </w:rPr>
        <w:t>0,</w:t>
      </w:r>
      <w:r w:rsidR="00537590" w:rsidRPr="003C5EA4">
        <w:rPr>
          <w:szCs w:val="24"/>
        </w:rPr>
        <w:t>6</w:t>
      </w:r>
      <w:r w:rsidR="00616D0F" w:rsidRPr="003C5EA4">
        <w:rPr>
          <w:szCs w:val="24"/>
        </w:rPr>
        <w:t xml:space="preserve"> MPa</w:t>
      </w:r>
    </w:p>
    <w:p w:rsidR="00D15E3C" w:rsidRPr="003C5EA4" w:rsidRDefault="00D15E3C" w:rsidP="00D15E3C">
      <w:pPr>
        <w:tabs>
          <w:tab w:val="right" w:pos="6804"/>
        </w:tabs>
        <w:spacing w:after="0" w:line="288" w:lineRule="auto"/>
        <w:jc w:val="both"/>
        <w:rPr>
          <w:szCs w:val="24"/>
        </w:rPr>
      </w:pPr>
      <w:r w:rsidRPr="003C5EA4">
        <w:rPr>
          <w:szCs w:val="24"/>
        </w:rPr>
        <w:t>Základní teplotní spád teplé vody:</w:t>
      </w:r>
      <w:r w:rsidRPr="003C5EA4">
        <w:rPr>
          <w:szCs w:val="24"/>
        </w:rPr>
        <w:tab/>
        <w:t xml:space="preserve">                                          zima/léto 10/55°C</w:t>
      </w:r>
      <w:r w:rsidR="00616D0F" w:rsidRPr="003C5EA4">
        <w:rPr>
          <w:szCs w:val="24"/>
        </w:rPr>
        <w:t>; 1,0 MPa</w:t>
      </w:r>
    </w:p>
    <w:p w:rsidR="00AA2FE6" w:rsidRPr="003C5EA4" w:rsidRDefault="00AA2FE6" w:rsidP="00AA2FE6">
      <w:pPr>
        <w:tabs>
          <w:tab w:val="right" w:pos="6804"/>
        </w:tabs>
        <w:spacing w:after="0" w:line="288" w:lineRule="auto"/>
        <w:jc w:val="both"/>
        <w:rPr>
          <w:szCs w:val="24"/>
        </w:rPr>
      </w:pPr>
      <w:r w:rsidRPr="003C5EA4">
        <w:rPr>
          <w:szCs w:val="24"/>
        </w:rPr>
        <w:t xml:space="preserve">Provoz:                                                          </w:t>
      </w:r>
      <w:r w:rsidR="00005E5F" w:rsidRPr="003C5EA4">
        <w:rPr>
          <w:szCs w:val="24"/>
        </w:rPr>
        <w:t xml:space="preserve">                               </w:t>
      </w:r>
      <w:r w:rsidRPr="003C5EA4">
        <w:rPr>
          <w:szCs w:val="24"/>
        </w:rPr>
        <w:t>celoroční</w:t>
      </w:r>
    </w:p>
    <w:p w:rsidR="00616D0F" w:rsidRPr="003C5EA4" w:rsidRDefault="00616D0F" w:rsidP="00AA2FE6">
      <w:pPr>
        <w:tabs>
          <w:tab w:val="right" w:pos="6804"/>
        </w:tabs>
        <w:spacing w:after="0" w:line="288" w:lineRule="auto"/>
        <w:jc w:val="both"/>
        <w:rPr>
          <w:szCs w:val="24"/>
        </w:rPr>
      </w:pPr>
      <w:r w:rsidRPr="003C5EA4">
        <w:rPr>
          <w:szCs w:val="24"/>
        </w:rPr>
        <w:t>Systém:</w:t>
      </w:r>
      <w:r w:rsidRPr="003C5EA4">
        <w:rPr>
          <w:szCs w:val="24"/>
        </w:rPr>
        <w:tab/>
        <w:t xml:space="preserve">                                                                                        dvoutrubkový s nuceným oběhem</w:t>
      </w:r>
    </w:p>
    <w:p w:rsidR="00312767" w:rsidRPr="003C5EA4" w:rsidRDefault="00312767" w:rsidP="00AA2FE6">
      <w:pPr>
        <w:tabs>
          <w:tab w:val="right" w:pos="6804"/>
        </w:tabs>
        <w:spacing w:after="0" w:line="288" w:lineRule="auto"/>
        <w:jc w:val="both"/>
        <w:rPr>
          <w:szCs w:val="24"/>
        </w:rPr>
      </w:pPr>
      <w:r w:rsidRPr="003C5EA4">
        <w:rPr>
          <w:szCs w:val="24"/>
        </w:rPr>
        <w:t>Maximální hydrostatická výška:                                              2</w:t>
      </w:r>
      <w:r w:rsidR="00345A5C" w:rsidRPr="003C5EA4">
        <w:rPr>
          <w:szCs w:val="24"/>
        </w:rPr>
        <w:t>2</w:t>
      </w:r>
      <w:r w:rsidRPr="003C5EA4">
        <w:rPr>
          <w:szCs w:val="24"/>
        </w:rPr>
        <w:t xml:space="preserve"> m</w:t>
      </w:r>
    </w:p>
    <w:p w:rsidR="00616D0F" w:rsidRPr="003C5EA4" w:rsidRDefault="00B76A75" w:rsidP="00AA2FE6">
      <w:pPr>
        <w:tabs>
          <w:tab w:val="right" w:pos="6804"/>
        </w:tabs>
        <w:spacing w:after="0" w:line="288" w:lineRule="auto"/>
        <w:jc w:val="both"/>
        <w:rPr>
          <w:szCs w:val="24"/>
        </w:rPr>
      </w:pPr>
      <w:r w:rsidRPr="003C5EA4">
        <w:rPr>
          <w:szCs w:val="24"/>
        </w:rPr>
        <w:t xml:space="preserve">Předávací </w:t>
      </w:r>
      <w:r w:rsidR="00616D0F" w:rsidRPr="003C5EA4">
        <w:rPr>
          <w:szCs w:val="24"/>
        </w:rPr>
        <w:t>stanice je automatická s pochůzkovou obsluhou</w:t>
      </w:r>
      <w:r w:rsidR="00005E5F" w:rsidRPr="003C5EA4">
        <w:rPr>
          <w:szCs w:val="24"/>
        </w:rPr>
        <w:t>.</w:t>
      </w:r>
    </w:p>
    <w:p w:rsidR="00617732" w:rsidRPr="00962ADE" w:rsidRDefault="00617732" w:rsidP="00617732">
      <w:pPr>
        <w:pStyle w:val="Zkladntext3"/>
        <w:spacing w:after="0" w:line="264" w:lineRule="auto"/>
        <w:jc w:val="both"/>
        <w:rPr>
          <w:color w:val="FF0000"/>
          <w:sz w:val="24"/>
          <w:szCs w:val="24"/>
        </w:rPr>
      </w:pPr>
    </w:p>
    <w:p w:rsidR="00617732" w:rsidRPr="00D35543" w:rsidRDefault="00617732" w:rsidP="00FE4315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24" w:name="_Toc419284493"/>
      <w:bookmarkStart w:id="25" w:name="_Toc499327681"/>
      <w:r w:rsidRPr="00D35543">
        <w:rPr>
          <w:rFonts w:ascii="Calibri" w:hAnsi="Calibri"/>
          <w:color w:val="auto"/>
          <w:szCs w:val="26"/>
        </w:rPr>
        <w:t>POPIS NOVÉ DPS</w:t>
      </w:r>
      <w:bookmarkEnd w:id="24"/>
      <w:bookmarkEnd w:id="25"/>
    </w:p>
    <w:p w:rsidR="00617732" w:rsidRPr="00773D42" w:rsidRDefault="00617732" w:rsidP="00617732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sz w:val="24"/>
          <w:szCs w:val="24"/>
        </w:rPr>
      </w:pPr>
      <w:bookmarkStart w:id="26" w:name="_Toc378589076"/>
      <w:bookmarkStart w:id="27" w:name="_Toc378660243"/>
      <w:bookmarkStart w:id="28" w:name="_Toc378660276"/>
      <w:bookmarkStart w:id="29" w:name="_Toc378743669"/>
      <w:bookmarkStart w:id="30" w:name="_Toc378743706"/>
      <w:bookmarkStart w:id="31" w:name="_Toc378760186"/>
      <w:bookmarkStart w:id="32" w:name="_Toc382555949"/>
      <w:bookmarkStart w:id="33" w:name="_Toc382555986"/>
      <w:bookmarkStart w:id="34" w:name="_Toc384213294"/>
      <w:bookmarkStart w:id="35" w:name="_Toc384290490"/>
      <w:bookmarkStart w:id="36" w:name="_Toc384291650"/>
      <w:bookmarkStart w:id="37" w:name="_Toc384360551"/>
      <w:bookmarkStart w:id="38" w:name="_Toc386183702"/>
      <w:bookmarkStart w:id="39" w:name="_Toc386608119"/>
      <w:bookmarkStart w:id="40" w:name="_Toc402442531"/>
      <w:bookmarkStart w:id="41" w:name="_Toc419271446"/>
      <w:bookmarkStart w:id="42" w:name="_Toc419271934"/>
      <w:bookmarkStart w:id="43" w:name="_Toc419277348"/>
      <w:bookmarkStart w:id="44" w:name="_Toc419282697"/>
      <w:bookmarkStart w:id="45" w:name="_Toc419284372"/>
      <w:bookmarkStart w:id="46" w:name="_Toc419284457"/>
      <w:bookmarkStart w:id="47" w:name="_Toc419284494"/>
      <w:bookmarkStart w:id="48" w:name="_Toc422990826"/>
      <w:bookmarkStart w:id="49" w:name="_Toc422991034"/>
      <w:bookmarkStart w:id="50" w:name="_Toc422992546"/>
      <w:bookmarkStart w:id="51" w:name="_Toc423007308"/>
      <w:bookmarkStart w:id="52" w:name="_Toc423075501"/>
      <w:bookmarkStart w:id="53" w:name="_Toc423078212"/>
      <w:bookmarkStart w:id="54" w:name="_Toc423078265"/>
      <w:bookmarkStart w:id="55" w:name="_Toc423093112"/>
      <w:bookmarkStart w:id="56" w:name="_Toc423328937"/>
      <w:bookmarkStart w:id="57" w:name="_Toc423329516"/>
      <w:bookmarkStart w:id="58" w:name="_Toc423350901"/>
      <w:bookmarkStart w:id="59" w:name="_Toc423351732"/>
      <w:bookmarkStart w:id="60" w:name="_Toc423425208"/>
      <w:bookmarkStart w:id="61" w:name="_Toc425234404"/>
      <w:bookmarkStart w:id="62" w:name="_Toc427918242"/>
      <w:bookmarkStart w:id="63" w:name="_Toc427924875"/>
      <w:bookmarkStart w:id="64" w:name="_Toc427925021"/>
      <w:bookmarkStart w:id="65" w:name="_Toc427925622"/>
      <w:bookmarkStart w:id="66" w:name="_Toc427930959"/>
      <w:bookmarkStart w:id="67" w:name="_Toc427930995"/>
      <w:bookmarkStart w:id="68" w:name="_Toc427931442"/>
      <w:bookmarkStart w:id="69" w:name="_Toc428174374"/>
      <w:bookmarkStart w:id="70" w:name="_Toc428174858"/>
      <w:bookmarkStart w:id="71" w:name="_Toc428175851"/>
      <w:bookmarkStart w:id="72" w:name="_Toc428255825"/>
      <w:bookmarkStart w:id="73" w:name="_Toc434925012"/>
      <w:bookmarkStart w:id="74" w:name="_Toc442872486"/>
      <w:bookmarkStart w:id="75" w:name="_Toc452985029"/>
      <w:bookmarkStart w:id="76" w:name="_Toc499327682"/>
      <w:bookmarkStart w:id="77" w:name="_Toc364076621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617732" w:rsidRPr="00773D42" w:rsidRDefault="00617732" w:rsidP="00617732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sz w:val="24"/>
          <w:szCs w:val="24"/>
        </w:rPr>
      </w:pPr>
      <w:bookmarkStart w:id="78" w:name="_Toc378589077"/>
      <w:bookmarkStart w:id="79" w:name="_Toc378660244"/>
      <w:bookmarkStart w:id="80" w:name="_Toc378660277"/>
      <w:bookmarkStart w:id="81" w:name="_Toc378743670"/>
      <w:bookmarkStart w:id="82" w:name="_Toc378743707"/>
      <w:bookmarkStart w:id="83" w:name="_Toc378760187"/>
      <w:bookmarkStart w:id="84" w:name="_Toc382555950"/>
      <w:bookmarkStart w:id="85" w:name="_Toc382555987"/>
      <w:bookmarkStart w:id="86" w:name="_Toc384213295"/>
      <w:bookmarkStart w:id="87" w:name="_Toc384290491"/>
      <w:bookmarkStart w:id="88" w:name="_Toc384291651"/>
      <w:bookmarkStart w:id="89" w:name="_Toc384360552"/>
      <w:bookmarkStart w:id="90" w:name="_Toc386183703"/>
      <w:bookmarkStart w:id="91" w:name="_Toc386608120"/>
      <w:bookmarkStart w:id="92" w:name="_Toc402442532"/>
      <w:bookmarkStart w:id="93" w:name="_Toc419271447"/>
      <w:bookmarkStart w:id="94" w:name="_Toc419271935"/>
      <w:bookmarkStart w:id="95" w:name="_Toc419277349"/>
      <w:bookmarkStart w:id="96" w:name="_Toc419282698"/>
      <w:bookmarkStart w:id="97" w:name="_Toc419284373"/>
      <w:bookmarkStart w:id="98" w:name="_Toc419284458"/>
      <w:bookmarkStart w:id="99" w:name="_Toc419284495"/>
      <w:bookmarkStart w:id="100" w:name="_Toc422990827"/>
      <w:bookmarkStart w:id="101" w:name="_Toc422991035"/>
      <w:bookmarkStart w:id="102" w:name="_Toc422992547"/>
      <w:bookmarkStart w:id="103" w:name="_Toc423007309"/>
      <w:bookmarkStart w:id="104" w:name="_Toc423075502"/>
      <w:bookmarkStart w:id="105" w:name="_Toc423078213"/>
      <w:bookmarkStart w:id="106" w:name="_Toc423078266"/>
      <w:bookmarkStart w:id="107" w:name="_Toc423093113"/>
      <w:bookmarkStart w:id="108" w:name="_Toc423328938"/>
      <w:bookmarkStart w:id="109" w:name="_Toc423329517"/>
      <w:bookmarkStart w:id="110" w:name="_Toc423350902"/>
      <w:bookmarkStart w:id="111" w:name="_Toc423351733"/>
      <w:bookmarkStart w:id="112" w:name="_Toc423425209"/>
      <w:bookmarkStart w:id="113" w:name="_Toc425234405"/>
      <w:bookmarkStart w:id="114" w:name="_Toc427918243"/>
      <w:bookmarkStart w:id="115" w:name="_Toc427924876"/>
      <w:bookmarkStart w:id="116" w:name="_Toc427925022"/>
      <w:bookmarkStart w:id="117" w:name="_Toc427925623"/>
      <w:bookmarkStart w:id="118" w:name="_Toc427930960"/>
      <w:bookmarkStart w:id="119" w:name="_Toc427930996"/>
      <w:bookmarkStart w:id="120" w:name="_Toc427931443"/>
      <w:bookmarkStart w:id="121" w:name="_Toc428174375"/>
      <w:bookmarkStart w:id="122" w:name="_Toc428174859"/>
      <w:bookmarkStart w:id="123" w:name="_Toc428175852"/>
      <w:bookmarkStart w:id="124" w:name="_Toc428255826"/>
      <w:bookmarkStart w:id="125" w:name="_Toc434925013"/>
      <w:bookmarkStart w:id="126" w:name="_Toc442872487"/>
      <w:bookmarkStart w:id="127" w:name="_Toc452985030"/>
      <w:bookmarkStart w:id="128" w:name="_Toc499327683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:rsidR="00617732" w:rsidRPr="007B40DB" w:rsidRDefault="00617732" w:rsidP="00617732">
      <w:pPr>
        <w:pStyle w:val="Nadpis2"/>
        <w:numPr>
          <w:ilvl w:val="1"/>
          <w:numId w:val="8"/>
        </w:numPr>
        <w:spacing w:before="0"/>
        <w:jc w:val="both"/>
        <w:rPr>
          <w:rFonts w:ascii="Calibri" w:hAnsi="Calibri"/>
          <w:color w:val="auto"/>
          <w:sz w:val="24"/>
          <w:szCs w:val="24"/>
        </w:rPr>
      </w:pPr>
      <w:bookmarkStart w:id="129" w:name="_Toc419284496"/>
      <w:bookmarkStart w:id="130" w:name="_Toc499327684"/>
      <w:r w:rsidRPr="007B40DB">
        <w:rPr>
          <w:rFonts w:ascii="Calibri" w:hAnsi="Calibri"/>
          <w:color w:val="auto"/>
          <w:sz w:val="24"/>
          <w:szCs w:val="24"/>
        </w:rPr>
        <w:t>PRIMÁRNÍ ROZVODY</w:t>
      </w:r>
      <w:bookmarkEnd w:id="77"/>
      <w:bookmarkEnd w:id="129"/>
      <w:bookmarkEnd w:id="130"/>
    </w:p>
    <w:p w:rsidR="00616D0F" w:rsidRPr="003C5EA4" w:rsidRDefault="00616D0F" w:rsidP="00D15E3C">
      <w:pPr>
        <w:jc w:val="both"/>
      </w:pPr>
      <w:bookmarkStart w:id="131" w:name="_Toc364076622"/>
      <w:r w:rsidRPr="003C5EA4">
        <w:t xml:space="preserve">Horkovodní přípojka </w:t>
      </w:r>
      <w:r w:rsidR="00B76A75" w:rsidRPr="003C5EA4">
        <w:t>bude</w:t>
      </w:r>
      <w:r w:rsidRPr="003C5EA4">
        <w:t xml:space="preserve"> přivedena do </w:t>
      </w:r>
      <w:r w:rsidR="00A74379" w:rsidRPr="003C5EA4">
        <w:t>suterénu</w:t>
      </w:r>
      <w:r w:rsidRPr="003C5EA4">
        <w:t xml:space="preserve"> místnosti</w:t>
      </w:r>
      <w:r w:rsidR="00B76A75" w:rsidRPr="003C5EA4">
        <w:t xml:space="preserve"> předávací stanice, </w:t>
      </w:r>
      <w:r w:rsidR="000D05DB" w:rsidRPr="003C5EA4">
        <w:t>viz projektová</w:t>
      </w:r>
      <w:r w:rsidR="00B76A75" w:rsidRPr="003C5EA4">
        <w:t xml:space="preserve"> dokumentace</w:t>
      </w:r>
      <w:r w:rsidRPr="003C5EA4">
        <w:t xml:space="preserve">. </w:t>
      </w:r>
      <w:r w:rsidR="00A74379" w:rsidRPr="003C5EA4">
        <w:t>Horkovodní přípojka není řešena v rámci této PD, řeší ji jiná dodávka.</w:t>
      </w:r>
    </w:p>
    <w:p w:rsidR="00723490" w:rsidRPr="003C5EA4" w:rsidRDefault="00723490" w:rsidP="00723490">
      <w:pPr>
        <w:pStyle w:val="Zkladntextodsazen"/>
        <w:ind w:left="0"/>
        <w:jc w:val="both"/>
      </w:pPr>
      <w:r w:rsidRPr="003C5EA4">
        <w:t>Domovní předávací stanice je navržena jako bloková kompaktní předávací stanice, složená ze dvou kompaktních bloků s deskovými výměníky, jeden pro UT a druhý pro přípravu TV. Blok pro vytápění (UT) se bude skládat z jednoho deskového výměníku o výkonu 120 kW a kompaktní blok pro přípravu TV bude mít deskový výměník o výkonu 140 kW. Potřeba zálohy není v tomto případě vyžadována.</w:t>
      </w:r>
    </w:p>
    <w:p w:rsidR="001F7588" w:rsidRDefault="001F7588" w:rsidP="001F7588">
      <w:pPr>
        <w:jc w:val="both"/>
        <w:rPr>
          <w:sz w:val="24"/>
          <w:u w:val="single"/>
        </w:rPr>
      </w:pPr>
      <w:r>
        <w:rPr>
          <w:sz w:val="24"/>
          <w:u w:val="single"/>
        </w:rPr>
        <w:t>Primární strana:</w:t>
      </w:r>
    </w:p>
    <w:p w:rsidR="00723490" w:rsidRPr="001F7588" w:rsidRDefault="00D15E3C" w:rsidP="001F7588">
      <w:pPr>
        <w:jc w:val="both"/>
        <w:rPr>
          <w:sz w:val="24"/>
          <w:u w:val="single"/>
        </w:rPr>
      </w:pPr>
      <w:r w:rsidRPr="003C5EA4">
        <w:t xml:space="preserve">Primární médium (horká voda) </w:t>
      </w:r>
      <w:r w:rsidR="00723490" w:rsidRPr="003C5EA4">
        <w:t xml:space="preserve">z horkovodní sítě tepláren Brno, a.s. </w:t>
      </w:r>
      <w:r w:rsidRPr="003C5EA4">
        <w:t xml:space="preserve">bude </w:t>
      </w:r>
      <w:r w:rsidR="00723490" w:rsidRPr="003C5EA4">
        <w:t>ukončena v místnosti s DPS uzavíracími armaturami a sestavou odvzdušnění a to nad podlahou.</w:t>
      </w:r>
      <w:r w:rsidR="00723490" w:rsidRPr="003C5EA4">
        <w:rPr>
          <w:sz w:val="20"/>
        </w:rPr>
        <w:t xml:space="preserve"> </w:t>
      </w:r>
      <w:r w:rsidR="00723490" w:rsidRPr="003C5EA4">
        <w:rPr>
          <w:szCs w:val="24"/>
        </w:rPr>
        <w:t xml:space="preserve">Dále bude již v této dodávce horká voda </w:t>
      </w:r>
      <w:r w:rsidRPr="003C5EA4">
        <w:t xml:space="preserve">vstupovat do </w:t>
      </w:r>
      <w:r w:rsidR="00A74379" w:rsidRPr="003C5EA4">
        <w:t xml:space="preserve">dvojice </w:t>
      </w:r>
      <w:r w:rsidRPr="003C5EA4">
        <w:t>nov</w:t>
      </w:r>
      <w:r w:rsidR="00A74379" w:rsidRPr="003C5EA4">
        <w:t>ých</w:t>
      </w:r>
      <w:r w:rsidRPr="003C5EA4">
        <w:t xml:space="preserve"> </w:t>
      </w:r>
      <w:r w:rsidR="00723490" w:rsidRPr="003C5EA4">
        <w:t>kompaktních bloků</w:t>
      </w:r>
      <w:r w:rsidR="00616D0F" w:rsidRPr="003C5EA4">
        <w:t xml:space="preserve"> (ÚT, TV)</w:t>
      </w:r>
      <w:r w:rsidR="00537590" w:rsidRPr="003C5EA4">
        <w:t xml:space="preserve"> přes </w:t>
      </w:r>
      <w:r w:rsidRPr="003C5EA4">
        <w:t>filtr</w:t>
      </w:r>
      <w:r w:rsidR="00723490" w:rsidRPr="003C5EA4">
        <w:t>y</w:t>
      </w:r>
      <w:r w:rsidRPr="003C5EA4">
        <w:t xml:space="preserve"> hrubých nečistot</w:t>
      </w:r>
      <w:r w:rsidR="00537590" w:rsidRPr="003C5EA4">
        <w:t xml:space="preserve"> k deskov</w:t>
      </w:r>
      <w:r w:rsidR="00A74379" w:rsidRPr="003C5EA4">
        <w:t>ým</w:t>
      </w:r>
      <w:r w:rsidR="00537590" w:rsidRPr="003C5EA4">
        <w:t xml:space="preserve"> výměník</w:t>
      </w:r>
      <w:r w:rsidR="00A74379" w:rsidRPr="003C5EA4">
        <w:t>ům</w:t>
      </w:r>
      <w:r w:rsidR="00E54C1D" w:rsidRPr="003C5EA4">
        <w:t>. Před</w:t>
      </w:r>
      <w:r w:rsidR="00616D0F" w:rsidRPr="003C5EA4">
        <w:t xml:space="preserve"> </w:t>
      </w:r>
      <w:r w:rsidR="00A74379" w:rsidRPr="003C5EA4">
        <w:t xml:space="preserve">každým </w:t>
      </w:r>
      <w:r w:rsidR="00616D0F" w:rsidRPr="003C5EA4">
        <w:t>výměníkem</w:t>
      </w:r>
      <w:r w:rsidRPr="003C5EA4">
        <w:t xml:space="preserve"> bude osazen </w:t>
      </w:r>
      <w:r w:rsidR="00616D0F" w:rsidRPr="003C5EA4">
        <w:t xml:space="preserve">uzavírací ventil a </w:t>
      </w:r>
      <w:r w:rsidR="00537590" w:rsidRPr="003C5EA4">
        <w:t xml:space="preserve">tlakově nezávislý </w:t>
      </w:r>
      <w:r w:rsidR="00723490" w:rsidRPr="003C5EA4">
        <w:t>regulátor průtoku s integrovaným omezovačem průtoku</w:t>
      </w:r>
      <w:r w:rsidRPr="003C5EA4">
        <w:t xml:space="preserve"> se servopohonem (dodávka MaR), který má funkci jednak havarijní a také reguluje průtok primární horké vody výměníkem a tím </w:t>
      </w:r>
      <w:r w:rsidR="00723490" w:rsidRPr="003C5EA4">
        <w:t>mění i výkon deskového výměníku, plní tři funkce – vyvažovací ventil, regulátor diferenčního tlaku a regulační ventil.</w:t>
      </w:r>
      <w:r w:rsidRPr="003C5EA4">
        <w:t xml:space="preserve"> </w:t>
      </w:r>
      <w:r w:rsidR="00E51D18" w:rsidRPr="003C5EA4">
        <w:t>Tato armatura</w:t>
      </w:r>
      <w:r w:rsidR="00723490" w:rsidRPr="003C5EA4">
        <w:t xml:space="preserve"> bude regulovat průtok primární horké vody každým výměníkem a tím měnit i výkon výměníku. Regulace průtoku bude záviset na čidle venkovní teploty a teplotním čidle na sekundární straně. V případě havarijních stavů dojde automaticky k uzavření tohoto ventilu a tím i k odstavení DPS z provozu. </w:t>
      </w:r>
    </w:p>
    <w:p w:rsidR="00E51D18" w:rsidRPr="003C5EA4" w:rsidRDefault="00D15E3C" w:rsidP="00E51D18">
      <w:pPr>
        <w:pStyle w:val="Zkladntextodsazen"/>
        <w:ind w:left="0"/>
        <w:jc w:val="both"/>
      </w:pPr>
      <w:r w:rsidRPr="003C5EA4">
        <w:t xml:space="preserve">Na vratné horké vodě </w:t>
      </w:r>
      <w:r w:rsidR="00E25315" w:rsidRPr="003C5EA4">
        <w:t>z výměník</w:t>
      </w:r>
      <w:r w:rsidR="00A74379" w:rsidRPr="003C5EA4">
        <w:t>ů</w:t>
      </w:r>
      <w:r w:rsidR="00E25315" w:rsidRPr="003C5EA4">
        <w:t xml:space="preserve"> </w:t>
      </w:r>
      <w:r w:rsidRPr="003C5EA4">
        <w:t>bud</w:t>
      </w:r>
      <w:r w:rsidR="00005E5F" w:rsidRPr="003C5EA4">
        <w:t>e</w:t>
      </w:r>
      <w:r w:rsidRPr="003C5EA4">
        <w:t xml:space="preserve"> osazen</w:t>
      </w:r>
      <w:r w:rsidR="00005E5F" w:rsidRPr="003C5EA4">
        <w:t>o</w:t>
      </w:r>
      <w:r w:rsidRPr="003C5EA4">
        <w:t xml:space="preserve"> vypouštění, </w:t>
      </w:r>
      <w:r w:rsidR="00E25315" w:rsidRPr="003C5EA4">
        <w:t xml:space="preserve">uzavírací </w:t>
      </w:r>
      <w:r w:rsidR="00005E5F" w:rsidRPr="003C5EA4">
        <w:t>armatur</w:t>
      </w:r>
      <w:r w:rsidR="00E51D18" w:rsidRPr="003C5EA4">
        <w:t xml:space="preserve">a </w:t>
      </w:r>
      <w:r w:rsidR="00E25315" w:rsidRPr="003C5EA4">
        <w:t xml:space="preserve">a dále </w:t>
      </w:r>
      <w:r w:rsidRPr="003C5EA4">
        <w:t>měřič dodaného tepla</w:t>
      </w:r>
      <w:r w:rsidR="00E25315" w:rsidRPr="003C5EA4">
        <w:t xml:space="preserve"> (dod. Teplárny Brno, a.s.)</w:t>
      </w:r>
      <w:r w:rsidRPr="003C5EA4">
        <w:t>.</w:t>
      </w:r>
      <w:r w:rsidR="00E51D18" w:rsidRPr="003C5EA4">
        <w:t xml:space="preserve"> Měřiče tepla měří spotřebované množství tepla pro vytápění a zvlášť pro přípravu TV (celkem 2 ks). Měřiče tepla i s návarky a mezikusy jsou dodávkou provozovatele sítě - Tepláren Brno a.s.</w:t>
      </w:r>
    </w:p>
    <w:p w:rsidR="00E51D18" w:rsidRPr="003C5EA4" w:rsidRDefault="00E51D18" w:rsidP="001F7588">
      <w:pPr>
        <w:jc w:val="both"/>
      </w:pPr>
      <w:r w:rsidRPr="003C5EA4">
        <w:lastRenderedPageBreak/>
        <w:t>Na společné vratné větvi bude osazena zpětná klapka (ventil).</w:t>
      </w:r>
      <w:r w:rsidR="001F7588">
        <w:t xml:space="preserve"> </w:t>
      </w:r>
      <w:r w:rsidR="00D15E3C" w:rsidRPr="003C5EA4">
        <w:t>Parametry primárního média budou měřeny manometry a teploměry.</w:t>
      </w:r>
      <w:r w:rsidR="001F7588">
        <w:t xml:space="preserve"> </w:t>
      </w:r>
      <w:r w:rsidRPr="003C5EA4">
        <w:t>Před a za deskovými výměníky budou osazeny vypouštěcí kohouty pro snadnější proplachy výměníku.</w:t>
      </w:r>
      <w:r w:rsidR="001F7588">
        <w:t xml:space="preserve"> </w:t>
      </w:r>
      <w:r w:rsidRPr="003C5EA4">
        <w:t xml:space="preserve">Dopouštění sekundárního systému ÚT bude prováděno napojením z vratného porubí horkovodu přes vodoměrnou sestavu s kulovým ventilem s havarijní funkcí (dod. profese MaR) do expanzního potrubí.  </w:t>
      </w:r>
    </w:p>
    <w:p w:rsidR="00D15E3C" w:rsidRPr="00AA5F71" w:rsidRDefault="00E51D18" w:rsidP="00D15E3C">
      <w:pPr>
        <w:jc w:val="both"/>
        <w:rPr>
          <w:b/>
          <w:sz w:val="24"/>
          <w:u w:val="single"/>
        </w:rPr>
      </w:pPr>
      <w:r w:rsidRPr="00AA5F71">
        <w:rPr>
          <w:b/>
          <w:sz w:val="24"/>
          <w:u w:val="single"/>
        </w:rPr>
        <w:t>Sekundární o</w:t>
      </w:r>
      <w:r w:rsidR="00E25315" w:rsidRPr="00AA5F71">
        <w:rPr>
          <w:b/>
          <w:sz w:val="24"/>
          <w:u w:val="single"/>
        </w:rPr>
        <w:t>kruh v</w:t>
      </w:r>
      <w:r w:rsidR="00D15E3C" w:rsidRPr="00AA5F71">
        <w:rPr>
          <w:b/>
          <w:sz w:val="24"/>
          <w:u w:val="single"/>
        </w:rPr>
        <w:t>ytápění:</w:t>
      </w:r>
    </w:p>
    <w:p w:rsidR="000700E1" w:rsidRPr="003C5EA4" w:rsidRDefault="00D15E3C" w:rsidP="00D15E3C">
      <w:pPr>
        <w:jc w:val="both"/>
      </w:pPr>
      <w:r w:rsidRPr="003C5EA4">
        <w:t xml:space="preserve">Větev vytápění se bude </w:t>
      </w:r>
      <w:r w:rsidR="00A74379" w:rsidRPr="003C5EA4">
        <w:t xml:space="preserve">napojovat na stávající rozvody pro bytové jednotky. </w:t>
      </w:r>
      <w:r w:rsidR="00537590" w:rsidRPr="003C5EA4">
        <w:t>Bud</w:t>
      </w:r>
      <w:r w:rsidR="00A74379" w:rsidRPr="003C5EA4">
        <w:t>e</w:t>
      </w:r>
      <w:r w:rsidR="00537590" w:rsidRPr="003C5EA4">
        <w:t xml:space="preserve"> osazen</w:t>
      </w:r>
      <w:r w:rsidR="00A74379" w:rsidRPr="003C5EA4">
        <w:t>o</w:t>
      </w:r>
      <w:r w:rsidR="00537590" w:rsidRPr="003C5EA4">
        <w:t xml:space="preserve"> oběhov</w:t>
      </w:r>
      <w:r w:rsidR="00A74379" w:rsidRPr="003C5EA4">
        <w:t>é</w:t>
      </w:r>
      <w:r w:rsidR="00537590" w:rsidRPr="003C5EA4">
        <w:t xml:space="preserve"> čerpadl</w:t>
      </w:r>
      <w:r w:rsidR="00A74379" w:rsidRPr="003C5EA4">
        <w:t>o</w:t>
      </w:r>
      <w:r w:rsidR="00537590" w:rsidRPr="003C5EA4">
        <w:t xml:space="preserve"> s elektroni</w:t>
      </w:r>
      <w:r w:rsidR="00760CAB" w:rsidRPr="003C5EA4">
        <w:t>ckou regulací otáček, uzavírací a</w:t>
      </w:r>
      <w:r w:rsidR="00537590" w:rsidRPr="003C5EA4">
        <w:t xml:space="preserve"> zpětné armatury</w:t>
      </w:r>
      <w:r w:rsidR="00E51D18" w:rsidRPr="003C5EA4">
        <w:t xml:space="preserve"> včetně dalších dle projektové dokumentace</w:t>
      </w:r>
      <w:r w:rsidR="00537590" w:rsidRPr="003C5EA4">
        <w:t xml:space="preserve">. </w:t>
      </w:r>
      <w:r w:rsidR="00E54C1D" w:rsidRPr="003C5EA4">
        <w:t>Rozvody se napojí na stávající rozvody dle projektové dokumentace.</w:t>
      </w:r>
      <w:r w:rsidR="00E25315" w:rsidRPr="003C5EA4">
        <w:t xml:space="preserve"> </w:t>
      </w:r>
      <w:r w:rsidR="000700E1" w:rsidRPr="003C5EA4">
        <w:t xml:space="preserve">Na </w:t>
      </w:r>
      <w:r w:rsidR="0027493B" w:rsidRPr="003C5EA4">
        <w:t>topné větvi</w:t>
      </w:r>
      <w:r w:rsidR="000700E1" w:rsidRPr="003C5EA4">
        <w:t xml:space="preserve"> vytápění budou osazeny pryžové kompenzátory </w:t>
      </w:r>
      <w:r w:rsidR="00993DCC" w:rsidRPr="003C5EA4">
        <w:t xml:space="preserve">jako tlumící prvek </w:t>
      </w:r>
      <w:r w:rsidR="000700E1" w:rsidRPr="003C5EA4">
        <w:t xml:space="preserve">pro eliminaci </w:t>
      </w:r>
      <w:r w:rsidR="00993DCC" w:rsidRPr="003C5EA4">
        <w:t xml:space="preserve">hluku a </w:t>
      </w:r>
      <w:r w:rsidR="000700E1" w:rsidRPr="003C5EA4">
        <w:t>vibrací</w:t>
      </w:r>
      <w:r w:rsidR="00993DCC" w:rsidRPr="003C5EA4">
        <w:t>.</w:t>
      </w:r>
    </w:p>
    <w:p w:rsidR="007A7DB5" w:rsidRPr="003C5EA4" w:rsidRDefault="007A7DB5" w:rsidP="00D15E3C">
      <w:pPr>
        <w:jc w:val="both"/>
      </w:pPr>
      <w:r w:rsidRPr="003C5EA4">
        <w:t xml:space="preserve">Do vratné větve </w:t>
      </w:r>
      <w:r w:rsidR="00993DCC" w:rsidRPr="003C5EA4">
        <w:t xml:space="preserve">u deskového výměníku </w:t>
      </w:r>
      <w:r w:rsidRPr="003C5EA4">
        <w:t xml:space="preserve">bude napojeno expanzní potrubí a </w:t>
      </w:r>
      <w:r w:rsidR="00993DCC" w:rsidRPr="003C5EA4">
        <w:t>do</w:t>
      </w:r>
      <w:r w:rsidRPr="003C5EA4">
        <w:t xml:space="preserve"> něj již zmíněná voda doplňování z HV.</w:t>
      </w:r>
    </w:p>
    <w:p w:rsidR="00A74379" w:rsidRPr="003C5EA4" w:rsidRDefault="00A74379" w:rsidP="00A74379">
      <w:pPr>
        <w:jc w:val="both"/>
      </w:pPr>
      <w:r w:rsidRPr="003C5EA4">
        <w:t>Sekundární okruh bude chráněn proti nedovolenému přetlaku</w:t>
      </w:r>
      <w:r w:rsidR="00E51D18" w:rsidRPr="003C5EA4">
        <w:t xml:space="preserve"> v systému</w:t>
      </w:r>
      <w:r w:rsidRPr="003C5EA4">
        <w:t xml:space="preserve"> pojistným ventilem (otvírací přetlak bude 4,</w:t>
      </w:r>
      <w:r w:rsidR="00E51D18" w:rsidRPr="003C5EA4">
        <w:t>0</w:t>
      </w:r>
      <w:r w:rsidRPr="003C5EA4">
        <w:t xml:space="preserve"> bar). Dále bude osazena tlaková expanzní nádoba o objemu </w:t>
      </w:r>
      <w:r w:rsidR="00AA5F71" w:rsidRPr="003C5EA4">
        <w:t>4</w:t>
      </w:r>
      <w:r w:rsidR="00123D77" w:rsidRPr="003C5EA4">
        <w:t>0</w:t>
      </w:r>
      <w:r w:rsidRPr="003C5EA4">
        <w:t xml:space="preserve">0 litrů pro vyrovnání tepelné roztažnosti systému. </w:t>
      </w:r>
    </w:p>
    <w:p w:rsidR="00D15E3C" w:rsidRPr="00AA5F71" w:rsidRDefault="007A7DB5" w:rsidP="00D15E3C">
      <w:pPr>
        <w:jc w:val="both"/>
        <w:rPr>
          <w:b/>
          <w:sz w:val="24"/>
          <w:u w:val="single"/>
        </w:rPr>
      </w:pPr>
      <w:r w:rsidRPr="00AA5F71">
        <w:rPr>
          <w:b/>
          <w:sz w:val="24"/>
          <w:u w:val="single"/>
        </w:rPr>
        <w:t>Příprava teplé vody:</w:t>
      </w:r>
    </w:p>
    <w:p w:rsidR="009D203C" w:rsidRPr="003C5EA4" w:rsidRDefault="009D203C" w:rsidP="009D203C">
      <w:pPr>
        <w:jc w:val="both"/>
        <w:rPr>
          <w:szCs w:val="24"/>
        </w:rPr>
      </w:pPr>
      <w:r w:rsidRPr="003C5EA4">
        <w:rPr>
          <w:szCs w:val="24"/>
        </w:rPr>
        <w:t xml:space="preserve">Přípravu teplé vody bude zajišťovat </w:t>
      </w:r>
      <w:r w:rsidR="00A655FA" w:rsidRPr="003C5EA4">
        <w:rPr>
          <w:szCs w:val="24"/>
        </w:rPr>
        <w:t>průtokový</w:t>
      </w:r>
      <w:r w:rsidRPr="003C5EA4">
        <w:rPr>
          <w:szCs w:val="24"/>
        </w:rPr>
        <w:t xml:space="preserve"> ohřev </w:t>
      </w:r>
      <w:r w:rsidR="00E54C1D" w:rsidRPr="003C5EA4">
        <w:rPr>
          <w:szCs w:val="24"/>
        </w:rPr>
        <w:t>v</w:t>
      </w:r>
      <w:r w:rsidR="00A655FA" w:rsidRPr="003C5EA4">
        <w:rPr>
          <w:szCs w:val="24"/>
        </w:rPr>
        <w:t> deskovém výměníku o výkonu 1</w:t>
      </w:r>
      <w:r w:rsidR="00AA5F71" w:rsidRPr="003C5EA4">
        <w:rPr>
          <w:szCs w:val="24"/>
        </w:rPr>
        <w:t>4</w:t>
      </w:r>
      <w:r w:rsidR="00A655FA" w:rsidRPr="003C5EA4">
        <w:rPr>
          <w:szCs w:val="24"/>
        </w:rPr>
        <w:t xml:space="preserve">0 kW. </w:t>
      </w:r>
    </w:p>
    <w:p w:rsidR="00A655FA" w:rsidRPr="003C5EA4" w:rsidRDefault="00A655FA" w:rsidP="009D203C">
      <w:pPr>
        <w:jc w:val="both"/>
        <w:rPr>
          <w:szCs w:val="24"/>
        </w:rPr>
      </w:pPr>
      <w:r w:rsidRPr="003C5EA4">
        <w:rPr>
          <w:szCs w:val="24"/>
        </w:rPr>
        <w:t xml:space="preserve">Dále bude teplá voda proudit do </w:t>
      </w:r>
      <w:r w:rsidR="00AA5F71" w:rsidRPr="003C5EA4">
        <w:rPr>
          <w:szCs w:val="24"/>
        </w:rPr>
        <w:t>vyrovnávací</w:t>
      </w:r>
      <w:r w:rsidRPr="003C5EA4">
        <w:rPr>
          <w:szCs w:val="24"/>
        </w:rPr>
        <w:t xml:space="preserve"> nádrže o objemu </w:t>
      </w:r>
      <w:r w:rsidR="00345A5C" w:rsidRPr="003C5EA4">
        <w:rPr>
          <w:szCs w:val="24"/>
        </w:rPr>
        <w:t>50</w:t>
      </w:r>
      <w:r w:rsidRPr="003C5EA4">
        <w:rPr>
          <w:szCs w:val="24"/>
        </w:rPr>
        <w:t>0 l a dá</w:t>
      </w:r>
      <w:r w:rsidR="00345A5C" w:rsidRPr="003C5EA4">
        <w:rPr>
          <w:szCs w:val="24"/>
        </w:rPr>
        <w:t>le k výtokovým jednotkám. Před zásobní</w:t>
      </w:r>
      <w:r w:rsidRPr="003C5EA4">
        <w:rPr>
          <w:szCs w:val="24"/>
        </w:rPr>
        <w:t xml:space="preserve"> nádrží bude osazen pojistný ventil </w:t>
      </w:r>
      <w:r w:rsidR="00AA5F71" w:rsidRPr="003C5EA4">
        <w:rPr>
          <w:szCs w:val="24"/>
        </w:rPr>
        <w:t>1</w:t>
      </w:r>
      <w:r w:rsidRPr="003C5EA4">
        <w:rPr>
          <w:szCs w:val="24"/>
        </w:rPr>
        <w:t>“ x 1</w:t>
      </w:r>
      <w:r w:rsidR="00AA5F71" w:rsidRPr="003C5EA4">
        <w:rPr>
          <w:szCs w:val="24"/>
        </w:rPr>
        <w:t xml:space="preserve"> 1/4</w:t>
      </w:r>
      <w:r w:rsidRPr="003C5EA4">
        <w:rPr>
          <w:szCs w:val="24"/>
        </w:rPr>
        <w:t xml:space="preserve">“, </w:t>
      </w:r>
      <w:r w:rsidR="00AA5F71" w:rsidRPr="003C5EA4">
        <w:rPr>
          <w:szCs w:val="24"/>
        </w:rPr>
        <w:t>9,5</w:t>
      </w:r>
      <w:r w:rsidRPr="003C5EA4">
        <w:rPr>
          <w:szCs w:val="24"/>
        </w:rPr>
        <w:t xml:space="preserve"> bar.</w:t>
      </w:r>
      <w:r w:rsidR="00345A5C" w:rsidRPr="003C5EA4">
        <w:rPr>
          <w:szCs w:val="24"/>
        </w:rPr>
        <w:t xml:space="preserve"> Na vratu k výměníku bude před ním osazena i elektromagnetická úpravna vody</w:t>
      </w:r>
      <w:r w:rsidR="00AA5F71" w:rsidRPr="003C5EA4">
        <w:rPr>
          <w:szCs w:val="24"/>
        </w:rPr>
        <w:t>, která chrání deskový výměník tepla před jeho zarůstáním</w:t>
      </w:r>
      <w:r w:rsidR="00345A5C" w:rsidRPr="003C5EA4">
        <w:rPr>
          <w:szCs w:val="24"/>
        </w:rPr>
        <w:t>.</w:t>
      </w:r>
    </w:p>
    <w:p w:rsidR="00AA5F71" w:rsidRPr="003C5EA4" w:rsidRDefault="009D203C" w:rsidP="00AA5F71">
      <w:pPr>
        <w:pStyle w:val="Zkladntextodsazen"/>
        <w:ind w:left="0"/>
        <w:jc w:val="both"/>
        <w:rPr>
          <w:sz w:val="20"/>
        </w:rPr>
      </w:pPr>
      <w:r w:rsidRPr="003C5EA4">
        <w:rPr>
          <w:szCs w:val="24"/>
        </w:rPr>
        <w:t xml:space="preserve">Cirkulační voda bude </w:t>
      </w:r>
      <w:r w:rsidR="00993DCC" w:rsidRPr="003C5EA4">
        <w:rPr>
          <w:szCs w:val="24"/>
        </w:rPr>
        <w:t xml:space="preserve">napojena do </w:t>
      </w:r>
      <w:r w:rsidR="00AA5F71" w:rsidRPr="003C5EA4">
        <w:rPr>
          <w:szCs w:val="24"/>
        </w:rPr>
        <w:t>studené vody</w:t>
      </w:r>
      <w:r w:rsidR="00345A5C" w:rsidRPr="003C5EA4">
        <w:rPr>
          <w:szCs w:val="24"/>
        </w:rPr>
        <w:t>.</w:t>
      </w:r>
      <w:r w:rsidRPr="003C5EA4">
        <w:rPr>
          <w:szCs w:val="24"/>
        </w:rPr>
        <w:t xml:space="preserve"> </w:t>
      </w:r>
      <w:r w:rsidR="00345A5C" w:rsidRPr="003C5EA4">
        <w:rPr>
          <w:szCs w:val="24"/>
        </w:rPr>
        <w:t>Cirkulační čerpad</w:t>
      </w:r>
      <w:r w:rsidR="00AA5F71" w:rsidRPr="003C5EA4">
        <w:rPr>
          <w:szCs w:val="24"/>
        </w:rPr>
        <w:t xml:space="preserve">lo zůstane ponecháno stávající. </w:t>
      </w:r>
      <w:r w:rsidR="00AA5F71" w:rsidRPr="003C5EA4">
        <w:t>Na výstupu teplé vody z výměníku budou osazeny bezpečnostní prvky a ukazatele tlaku a manometr.</w:t>
      </w:r>
    </w:p>
    <w:p w:rsidR="009D203C" w:rsidRPr="003C5EA4" w:rsidRDefault="007A7DB5" w:rsidP="009D203C">
      <w:pPr>
        <w:jc w:val="both"/>
        <w:rPr>
          <w:szCs w:val="24"/>
        </w:rPr>
      </w:pPr>
      <w:r w:rsidRPr="003C5EA4">
        <w:rPr>
          <w:szCs w:val="24"/>
        </w:rPr>
        <w:t>Na</w:t>
      </w:r>
      <w:r w:rsidR="009D203C" w:rsidRPr="003C5EA4">
        <w:rPr>
          <w:szCs w:val="24"/>
        </w:rPr>
        <w:t xml:space="preserve"> studené vod</w:t>
      </w:r>
      <w:r w:rsidRPr="003C5EA4">
        <w:rPr>
          <w:szCs w:val="24"/>
        </w:rPr>
        <w:t>ě</w:t>
      </w:r>
      <w:r w:rsidR="009D203C" w:rsidRPr="003C5EA4">
        <w:rPr>
          <w:szCs w:val="24"/>
        </w:rPr>
        <w:t xml:space="preserve"> bude </w:t>
      </w:r>
      <w:r w:rsidRPr="003C5EA4">
        <w:rPr>
          <w:szCs w:val="24"/>
        </w:rPr>
        <w:t xml:space="preserve">osazen </w:t>
      </w:r>
      <w:r w:rsidR="00A655FA" w:rsidRPr="003C5EA4">
        <w:rPr>
          <w:szCs w:val="24"/>
        </w:rPr>
        <w:t xml:space="preserve">nově </w:t>
      </w:r>
      <w:r w:rsidRPr="003C5EA4">
        <w:rPr>
          <w:szCs w:val="24"/>
        </w:rPr>
        <w:t>uzavírací ventil, fi</w:t>
      </w:r>
      <w:r w:rsidR="00993DCC" w:rsidRPr="003C5EA4">
        <w:rPr>
          <w:szCs w:val="24"/>
        </w:rPr>
        <w:t xml:space="preserve">ltr hrubých nečistot, </w:t>
      </w:r>
      <w:r w:rsidR="00345A5C" w:rsidRPr="003C5EA4">
        <w:rPr>
          <w:szCs w:val="24"/>
        </w:rPr>
        <w:t>vypouštění</w:t>
      </w:r>
      <w:r w:rsidR="00993DCC" w:rsidRPr="003C5EA4">
        <w:rPr>
          <w:szCs w:val="24"/>
        </w:rPr>
        <w:t xml:space="preserve">, </w:t>
      </w:r>
      <w:r w:rsidRPr="003C5EA4">
        <w:rPr>
          <w:szCs w:val="24"/>
        </w:rPr>
        <w:t>zpětná klapka</w:t>
      </w:r>
      <w:r w:rsidR="00345A5C" w:rsidRPr="003C5EA4">
        <w:rPr>
          <w:szCs w:val="24"/>
        </w:rPr>
        <w:t xml:space="preserve">, manometr, </w:t>
      </w:r>
      <w:r w:rsidR="00993DCC" w:rsidRPr="003C5EA4">
        <w:rPr>
          <w:szCs w:val="24"/>
        </w:rPr>
        <w:t xml:space="preserve">expanzní nádoba pro vyrovnání tepelné roztažnosti </w:t>
      </w:r>
      <w:r w:rsidR="00E54C1D" w:rsidRPr="003C5EA4">
        <w:rPr>
          <w:szCs w:val="24"/>
        </w:rPr>
        <w:t xml:space="preserve">systému </w:t>
      </w:r>
      <w:r w:rsidR="00993DCC" w:rsidRPr="003C5EA4">
        <w:rPr>
          <w:szCs w:val="24"/>
        </w:rPr>
        <w:t xml:space="preserve">o objemu </w:t>
      </w:r>
      <w:r w:rsidR="00345A5C" w:rsidRPr="003C5EA4">
        <w:rPr>
          <w:szCs w:val="24"/>
        </w:rPr>
        <w:t>25</w:t>
      </w:r>
      <w:r w:rsidR="00993DCC" w:rsidRPr="003C5EA4">
        <w:rPr>
          <w:szCs w:val="24"/>
        </w:rPr>
        <w:t xml:space="preserve"> litrů</w:t>
      </w:r>
      <w:r w:rsidR="00345A5C" w:rsidRPr="003C5EA4">
        <w:rPr>
          <w:szCs w:val="24"/>
        </w:rPr>
        <w:t xml:space="preserve">, </w:t>
      </w:r>
      <w:r w:rsidR="00A655FA" w:rsidRPr="003C5EA4">
        <w:rPr>
          <w:szCs w:val="24"/>
        </w:rPr>
        <w:t>vypouštění</w:t>
      </w:r>
      <w:r w:rsidR="00345A5C" w:rsidRPr="003C5EA4">
        <w:rPr>
          <w:szCs w:val="24"/>
        </w:rPr>
        <w:t xml:space="preserve"> a </w:t>
      </w:r>
      <w:r w:rsidR="00AA5F71" w:rsidRPr="003C5EA4">
        <w:rPr>
          <w:szCs w:val="24"/>
        </w:rPr>
        <w:t>vodoměr</w:t>
      </w:r>
      <w:r w:rsidR="00993DCC" w:rsidRPr="003C5EA4">
        <w:rPr>
          <w:szCs w:val="24"/>
        </w:rPr>
        <w:t xml:space="preserve">. </w:t>
      </w:r>
      <w:r w:rsidR="009D203C" w:rsidRPr="003C5EA4">
        <w:t>Rozvody teplé, studené a cirkulační vody budou napojeny na</w:t>
      </w:r>
      <w:r w:rsidR="00E54C1D" w:rsidRPr="003C5EA4">
        <w:t xml:space="preserve"> stávající</w:t>
      </w:r>
      <w:r w:rsidR="009D203C" w:rsidRPr="003C5EA4">
        <w:t xml:space="preserve"> rozvody </w:t>
      </w:r>
      <w:r w:rsidR="009D203C" w:rsidRPr="003C5EA4">
        <w:rPr>
          <w:szCs w:val="24"/>
        </w:rPr>
        <w:t>dle výkresové dokumentace.</w:t>
      </w:r>
      <w:r w:rsidR="00993DCC" w:rsidRPr="003C5EA4">
        <w:rPr>
          <w:szCs w:val="24"/>
        </w:rPr>
        <w:t xml:space="preserve"> </w:t>
      </w:r>
      <w:r w:rsidR="009D203C" w:rsidRPr="003C5EA4">
        <w:rPr>
          <w:szCs w:val="24"/>
        </w:rPr>
        <w:t xml:space="preserve">Všechny svody od pojistných ventilů a vypouštěcích kohoutů budou svedeny </w:t>
      </w:r>
      <w:r w:rsidR="00E54C1D" w:rsidRPr="003C5EA4">
        <w:rPr>
          <w:szCs w:val="24"/>
        </w:rPr>
        <w:t xml:space="preserve">PPR potrubím </w:t>
      </w:r>
      <w:r w:rsidR="00345A5C" w:rsidRPr="003C5EA4">
        <w:rPr>
          <w:szCs w:val="24"/>
        </w:rPr>
        <w:t>co nejblíže k podlahové vpusti.</w:t>
      </w:r>
    </w:p>
    <w:p w:rsidR="009D203C" w:rsidRPr="003C5EA4" w:rsidRDefault="009D203C" w:rsidP="009D203C">
      <w:pPr>
        <w:jc w:val="both"/>
        <w:rPr>
          <w:szCs w:val="24"/>
        </w:rPr>
      </w:pPr>
      <w:r w:rsidRPr="003C5EA4">
        <w:rPr>
          <w:szCs w:val="24"/>
        </w:rPr>
        <w:t>Filtry budou natočeny tak, aby při čištění jejich sítek případné nečistoty neznečisťovaly a neznehodnocovaly okolní armatury a zařízení. Armatury budou instalovány pouze v povolených polohách výrobce.</w:t>
      </w:r>
    </w:p>
    <w:p w:rsidR="00617732" w:rsidRPr="000B6473" w:rsidRDefault="00617732" w:rsidP="00617732">
      <w:pPr>
        <w:pStyle w:val="Nadpis2"/>
        <w:numPr>
          <w:ilvl w:val="1"/>
          <w:numId w:val="8"/>
        </w:numPr>
        <w:spacing w:before="0"/>
        <w:jc w:val="both"/>
        <w:rPr>
          <w:rFonts w:ascii="Calibri" w:hAnsi="Calibri"/>
          <w:color w:val="auto"/>
          <w:sz w:val="24"/>
        </w:rPr>
      </w:pPr>
      <w:bookmarkStart w:id="132" w:name="_Toc419284498"/>
      <w:bookmarkStart w:id="133" w:name="_Toc499327685"/>
      <w:bookmarkEnd w:id="131"/>
      <w:r w:rsidRPr="000B6473">
        <w:rPr>
          <w:rFonts w:ascii="Calibri" w:hAnsi="Calibri"/>
          <w:color w:val="auto"/>
          <w:sz w:val="24"/>
        </w:rPr>
        <w:t>ZABEZPEČOVACÍ ZAŘÍZENÍ</w:t>
      </w:r>
      <w:bookmarkEnd w:id="132"/>
      <w:bookmarkEnd w:id="133"/>
    </w:p>
    <w:p w:rsidR="00617732" w:rsidRPr="00962ADE" w:rsidRDefault="00617732" w:rsidP="00617732">
      <w:pPr>
        <w:pStyle w:val="Odstavecseseznamem"/>
        <w:keepNext/>
        <w:keepLines/>
        <w:numPr>
          <w:ilvl w:val="0"/>
          <w:numId w:val="9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134" w:name="_Toc378589081"/>
      <w:bookmarkStart w:id="135" w:name="_Toc378660248"/>
      <w:bookmarkStart w:id="136" w:name="_Toc378660281"/>
      <w:bookmarkStart w:id="137" w:name="_Toc378743674"/>
      <w:bookmarkStart w:id="138" w:name="_Toc378743711"/>
      <w:bookmarkStart w:id="139" w:name="_Toc378760191"/>
      <w:bookmarkStart w:id="140" w:name="_Toc382555954"/>
      <w:bookmarkStart w:id="141" w:name="_Toc382555991"/>
      <w:bookmarkStart w:id="142" w:name="_Toc384213299"/>
      <w:bookmarkStart w:id="143" w:name="_Toc384290495"/>
      <w:bookmarkStart w:id="144" w:name="_Toc384291655"/>
      <w:bookmarkStart w:id="145" w:name="_Toc384360556"/>
      <w:bookmarkStart w:id="146" w:name="_Toc386183707"/>
      <w:bookmarkStart w:id="147" w:name="_Toc386608124"/>
      <w:bookmarkStart w:id="148" w:name="_Toc402442536"/>
      <w:bookmarkStart w:id="149" w:name="_Toc419271451"/>
      <w:bookmarkStart w:id="150" w:name="_Toc419271939"/>
      <w:bookmarkStart w:id="151" w:name="_Toc419277353"/>
      <w:bookmarkStart w:id="152" w:name="_Toc419282702"/>
      <w:bookmarkStart w:id="153" w:name="_Toc419284377"/>
      <w:bookmarkStart w:id="154" w:name="_Toc419284462"/>
      <w:bookmarkStart w:id="155" w:name="_Toc419284499"/>
      <w:bookmarkStart w:id="156" w:name="_Toc422990831"/>
      <w:bookmarkStart w:id="157" w:name="_Toc422991039"/>
      <w:bookmarkStart w:id="158" w:name="_Toc422992551"/>
      <w:bookmarkStart w:id="159" w:name="_Toc423007313"/>
      <w:bookmarkStart w:id="160" w:name="_Toc423075506"/>
      <w:bookmarkStart w:id="161" w:name="_Toc423078217"/>
      <w:bookmarkStart w:id="162" w:name="_Toc423078270"/>
      <w:bookmarkStart w:id="163" w:name="_Toc423093117"/>
      <w:bookmarkStart w:id="164" w:name="_Toc423328942"/>
      <w:bookmarkStart w:id="165" w:name="_Toc423329521"/>
      <w:bookmarkStart w:id="166" w:name="_Toc423350906"/>
      <w:bookmarkStart w:id="167" w:name="_Toc423351737"/>
      <w:bookmarkStart w:id="168" w:name="_Toc423425213"/>
      <w:bookmarkStart w:id="169" w:name="_Toc425234409"/>
      <w:bookmarkStart w:id="170" w:name="_Toc427918247"/>
      <w:bookmarkStart w:id="171" w:name="_Toc427924880"/>
      <w:bookmarkStart w:id="172" w:name="_Toc427925026"/>
      <w:bookmarkStart w:id="173" w:name="_Toc427925627"/>
      <w:bookmarkStart w:id="174" w:name="_Toc427930963"/>
      <w:bookmarkStart w:id="175" w:name="_Toc427930999"/>
      <w:bookmarkStart w:id="176" w:name="_Toc427931446"/>
      <w:bookmarkStart w:id="177" w:name="_Toc428174378"/>
      <w:bookmarkStart w:id="178" w:name="_Toc428174862"/>
      <w:bookmarkStart w:id="179" w:name="_Toc428175855"/>
      <w:bookmarkStart w:id="180" w:name="_Toc428255829"/>
      <w:bookmarkStart w:id="181" w:name="_Toc434925016"/>
      <w:bookmarkStart w:id="182" w:name="_Toc442872490"/>
      <w:bookmarkStart w:id="183" w:name="_Toc452985033"/>
      <w:bookmarkStart w:id="184" w:name="_Toc499327686"/>
      <w:bookmarkStart w:id="185" w:name="_Toc364076624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 w:rsidR="00617732" w:rsidRPr="00962ADE" w:rsidRDefault="00617732" w:rsidP="00617732">
      <w:pPr>
        <w:pStyle w:val="Odstavecseseznamem"/>
        <w:keepNext/>
        <w:keepLines/>
        <w:numPr>
          <w:ilvl w:val="0"/>
          <w:numId w:val="9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186" w:name="_Toc378589082"/>
      <w:bookmarkStart w:id="187" w:name="_Toc378660249"/>
      <w:bookmarkStart w:id="188" w:name="_Toc378660282"/>
      <w:bookmarkStart w:id="189" w:name="_Toc378743675"/>
      <w:bookmarkStart w:id="190" w:name="_Toc378743712"/>
      <w:bookmarkStart w:id="191" w:name="_Toc378760192"/>
      <w:bookmarkStart w:id="192" w:name="_Toc382555955"/>
      <w:bookmarkStart w:id="193" w:name="_Toc382555992"/>
      <w:bookmarkStart w:id="194" w:name="_Toc384213300"/>
      <w:bookmarkStart w:id="195" w:name="_Toc384290496"/>
      <w:bookmarkStart w:id="196" w:name="_Toc384291656"/>
      <w:bookmarkStart w:id="197" w:name="_Toc384360557"/>
      <w:bookmarkStart w:id="198" w:name="_Toc386183708"/>
      <w:bookmarkStart w:id="199" w:name="_Toc386608125"/>
      <w:bookmarkStart w:id="200" w:name="_Toc402442537"/>
      <w:bookmarkStart w:id="201" w:name="_Toc419271452"/>
      <w:bookmarkStart w:id="202" w:name="_Toc419271940"/>
      <w:bookmarkStart w:id="203" w:name="_Toc419277354"/>
      <w:bookmarkStart w:id="204" w:name="_Toc419282703"/>
      <w:bookmarkStart w:id="205" w:name="_Toc419284378"/>
      <w:bookmarkStart w:id="206" w:name="_Toc419284463"/>
      <w:bookmarkStart w:id="207" w:name="_Toc419284500"/>
      <w:bookmarkStart w:id="208" w:name="_Toc422990832"/>
      <w:bookmarkStart w:id="209" w:name="_Toc422991040"/>
      <w:bookmarkStart w:id="210" w:name="_Toc422992552"/>
      <w:bookmarkStart w:id="211" w:name="_Toc423007314"/>
      <w:bookmarkStart w:id="212" w:name="_Toc423075507"/>
      <w:bookmarkStart w:id="213" w:name="_Toc423078218"/>
      <w:bookmarkStart w:id="214" w:name="_Toc423078271"/>
      <w:bookmarkStart w:id="215" w:name="_Toc423093118"/>
      <w:bookmarkStart w:id="216" w:name="_Toc423328943"/>
      <w:bookmarkStart w:id="217" w:name="_Toc423329522"/>
      <w:bookmarkStart w:id="218" w:name="_Toc423350907"/>
      <w:bookmarkStart w:id="219" w:name="_Toc423351738"/>
      <w:bookmarkStart w:id="220" w:name="_Toc423425214"/>
      <w:bookmarkStart w:id="221" w:name="_Toc425234410"/>
      <w:bookmarkStart w:id="222" w:name="_Toc427918248"/>
      <w:bookmarkStart w:id="223" w:name="_Toc427924881"/>
      <w:bookmarkStart w:id="224" w:name="_Toc427925027"/>
      <w:bookmarkStart w:id="225" w:name="_Toc427925628"/>
      <w:bookmarkStart w:id="226" w:name="_Toc427930964"/>
      <w:bookmarkStart w:id="227" w:name="_Toc427931000"/>
      <w:bookmarkStart w:id="228" w:name="_Toc427931447"/>
      <w:bookmarkStart w:id="229" w:name="_Toc428174379"/>
      <w:bookmarkStart w:id="230" w:name="_Toc428174863"/>
      <w:bookmarkStart w:id="231" w:name="_Toc428175856"/>
      <w:bookmarkStart w:id="232" w:name="_Toc428255830"/>
      <w:bookmarkStart w:id="233" w:name="_Toc434925017"/>
      <w:bookmarkStart w:id="234" w:name="_Toc442872491"/>
      <w:bookmarkStart w:id="235" w:name="_Toc452985034"/>
      <w:bookmarkStart w:id="236" w:name="_Toc499327687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D203C" w:rsidRDefault="009D203C" w:rsidP="003E4C38">
      <w:pPr>
        <w:spacing w:after="0" w:line="240" w:lineRule="auto"/>
        <w:rPr>
          <w:color w:val="FF0000"/>
          <w:sz w:val="24"/>
          <w:szCs w:val="26"/>
        </w:rPr>
      </w:pPr>
      <w:bookmarkStart w:id="237" w:name="_Toc419284501"/>
      <w:bookmarkEnd w:id="185"/>
    </w:p>
    <w:p w:rsidR="0046091D" w:rsidRPr="003C5EA4" w:rsidRDefault="0046091D" w:rsidP="0046091D">
      <w:pPr>
        <w:spacing w:after="120"/>
        <w:rPr>
          <w:b/>
          <w:sz w:val="24"/>
          <w:szCs w:val="24"/>
          <w:u w:val="single"/>
        </w:rPr>
      </w:pPr>
      <w:r w:rsidRPr="003C5EA4">
        <w:rPr>
          <w:b/>
          <w:sz w:val="24"/>
          <w:szCs w:val="24"/>
          <w:u w:val="single"/>
        </w:rPr>
        <w:t>Expanzní nádoba topného systému: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6"/>
        <w:gridCol w:w="1983"/>
        <w:gridCol w:w="1454"/>
        <w:gridCol w:w="1946"/>
        <w:gridCol w:w="1036"/>
        <w:gridCol w:w="219"/>
        <w:gridCol w:w="864"/>
      </w:tblGrid>
      <w:tr w:rsidR="00AA5F71" w:rsidRPr="001F7588" w:rsidTr="00AA5F71">
        <w:trPr>
          <w:trHeight w:val="31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u w:val="single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u w:val="single"/>
                <w:lang w:eastAsia="cs-CZ"/>
              </w:rPr>
              <w:t>Expanzní objem</w:t>
            </w:r>
            <w:r w:rsidRPr="001F7588">
              <w:rPr>
                <w:rFonts w:eastAsia="Times New Roman" w:cs="Calibri"/>
                <w:b/>
                <w:bCs/>
                <w:u w:val="single"/>
                <w:lang w:eastAsia="cs-CZ"/>
              </w:rPr>
              <w:t xml:space="preserve"> - odhadovaný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u w:val="single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3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V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bscript"/>
                <w:lang w:eastAsia="cs-CZ"/>
              </w:rPr>
              <w:t>e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 = 1,3 * V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bscript"/>
                <w:lang w:eastAsia="cs-CZ"/>
              </w:rPr>
              <w:t>o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 * 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V</w:t>
            </w:r>
            <w:r w:rsidRPr="00AA5F71">
              <w:rPr>
                <w:rFonts w:eastAsia="Times New Roman" w:cs="Calibri"/>
                <w:i/>
                <w:iCs/>
                <w:color w:val="000000"/>
                <w:vertAlign w:val="subscript"/>
                <w:lang w:eastAsia="cs-CZ"/>
              </w:rPr>
              <w:t>o</w:t>
            </w: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…………..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objem vody v otopné soustavě [l]=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1680 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AA5F71" w:rsidTr="00AA5F7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n……………..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souč. zvětšení objemu vody při jejím ohřátí z 10 °C na topnou teplotu [-] 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color w:val="000000"/>
                <w:lang w:eastAsia="cs-CZ"/>
              </w:rPr>
              <w:t>0,02895</w:t>
            </w:r>
          </w:p>
        </w:tc>
      </w:tr>
      <w:tr w:rsidR="00AA5F71" w:rsidRPr="001F7588" w:rsidTr="00AA5F7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1F7588" w:rsidRPr="00AA5F71" w:rsidTr="00AA5F71">
        <w:trPr>
          <w:trHeight w:val="31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u w:val="single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u w:val="single"/>
                <w:lang w:eastAsia="cs-CZ"/>
              </w:rPr>
              <w:t>Předběžný objem expanzní nádoby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u w:val="single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1F7588" w:rsidRPr="00AA5F71" w:rsidTr="00AA5F71">
        <w:trPr>
          <w:trHeight w:val="36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V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bscript"/>
                <w:lang w:eastAsia="cs-CZ"/>
              </w:rPr>
              <w:t>ep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 = ((V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bscript"/>
                <w:lang w:eastAsia="cs-CZ"/>
              </w:rPr>
              <w:t>e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*( p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bscript"/>
                <w:lang w:eastAsia="cs-CZ"/>
              </w:rPr>
              <w:t>hp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+100 )) / (p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bscript"/>
                <w:lang w:eastAsia="cs-CZ"/>
              </w:rPr>
              <w:t>hp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 - p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bscript"/>
                <w:lang w:eastAsia="cs-CZ"/>
              </w:rPr>
              <w:t>d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 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1F7588" w:rsidRPr="00AA5F71" w:rsidTr="00AA5F71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V</w:t>
            </w:r>
            <w:r w:rsidRPr="00AA5F71">
              <w:rPr>
                <w:rFonts w:eastAsia="Times New Roman" w:cs="Calibri"/>
                <w:i/>
                <w:iCs/>
                <w:color w:val="000000"/>
                <w:vertAlign w:val="subscript"/>
                <w:lang w:eastAsia="cs-CZ"/>
              </w:rPr>
              <w:t>e</w:t>
            </w: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…………..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expanzní objem vody v otopné soustavě [m</w:t>
            </w:r>
            <w:r w:rsidRPr="00AA5F71">
              <w:rPr>
                <w:rFonts w:eastAsia="Times New Roman" w:cs="Calibri"/>
                <w:i/>
                <w:iCs/>
                <w:color w:val="000000"/>
                <w:vertAlign w:val="superscript"/>
                <w:lang w:eastAsia="cs-CZ"/>
              </w:rPr>
              <w:t>3</w:t>
            </w: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1F7588" w:rsidRPr="00AA5F71" w:rsidTr="00AA5F7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p</w:t>
            </w:r>
            <w:r w:rsidRPr="00AA5F71">
              <w:rPr>
                <w:rFonts w:eastAsia="Times New Roman" w:cs="Calibri"/>
                <w:i/>
                <w:iCs/>
                <w:color w:val="000000"/>
                <w:vertAlign w:val="subscript"/>
                <w:lang w:eastAsia="cs-CZ"/>
              </w:rPr>
              <w:t>hp</w:t>
            </w: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…………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předběžný nejvyšší provozní přetlak [kPa]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p</w:t>
            </w:r>
            <w:r w:rsidRPr="00AA5F71">
              <w:rPr>
                <w:rFonts w:eastAsia="Times New Roman" w:cs="Calibri"/>
                <w:i/>
                <w:iCs/>
                <w:color w:val="000000"/>
                <w:vertAlign w:val="subscript"/>
                <w:lang w:eastAsia="cs-CZ"/>
              </w:rPr>
              <w:t>d</w:t>
            </w: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………….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nejnižší provozní přetlak [kPa]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1F7588" w:rsidRPr="00AA5F71" w:rsidTr="00AA5F71">
        <w:trPr>
          <w:trHeight w:val="37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p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bscript"/>
                <w:lang w:eastAsia="cs-CZ"/>
              </w:rPr>
              <w:t>ddov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 ≥ 1,1 * ( h * ρ * g * 10 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perscript"/>
                <w:lang w:eastAsia="cs-CZ"/>
              </w:rPr>
              <w:t xml:space="preserve">-3 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+ Δpz 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372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p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bscript"/>
                <w:lang w:eastAsia="cs-CZ"/>
              </w:rPr>
              <w:t xml:space="preserve">hdov 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≤ p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bscript"/>
                <w:lang w:eastAsia="cs-CZ"/>
              </w:rPr>
              <w:t>k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 - ( h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bscript"/>
                <w:lang w:eastAsia="cs-CZ"/>
              </w:rPr>
              <w:t>MR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 * ρ * g * 10 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perscript"/>
                <w:lang w:eastAsia="cs-CZ"/>
              </w:rPr>
              <w:t>-3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 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p</w:t>
            </w:r>
            <w:r w:rsidRPr="00AA5F71">
              <w:rPr>
                <w:rFonts w:eastAsia="Times New Roman" w:cs="Calibri"/>
                <w:i/>
                <w:iCs/>
                <w:color w:val="000000"/>
                <w:vertAlign w:val="subscript"/>
                <w:lang w:eastAsia="cs-CZ"/>
              </w:rPr>
              <w:t>k</w:t>
            </w: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……………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konstrukční přetlak [kPa]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1F7588" w:rsidRPr="00AA5F71" w:rsidTr="00AA5F7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h</w:t>
            </w:r>
            <w:r w:rsidRPr="00AA5F71">
              <w:rPr>
                <w:rFonts w:eastAsia="Times New Roman" w:cs="Calibri"/>
                <w:i/>
                <w:iCs/>
                <w:color w:val="000000"/>
                <w:vertAlign w:val="subscript"/>
                <w:lang w:eastAsia="cs-CZ"/>
              </w:rPr>
              <w:t>MR</w:t>
            </w: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…………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převýšení prvku nad manometrickou rovinou [m]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AA5F71" w:rsidTr="00AA5F7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ρ………………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hustota vody při počáteční teplotě (+10 °C) [kg/m</w:t>
            </w:r>
            <w:r w:rsidRPr="00AA5F71">
              <w:rPr>
                <w:rFonts w:eastAsia="Times New Roman" w:cs="Calibri"/>
                <w:i/>
                <w:iCs/>
                <w:color w:val="000000"/>
                <w:vertAlign w:val="superscript"/>
                <w:lang w:eastAsia="cs-CZ"/>
              </w:rPr>
              <w:t>3</w:t>
            </w: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</w:p>
        </w:tc>
      </w:tr>
      <w:tr w:rsidR="00AA5F71" w:rsidRPr="001F7588" w:rsidTr="00AA5F7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g………………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zemské zrychlení = 9,81[m/s]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AA5F71" w:rsidTr="00AA5F7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h……………..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převýšení nejvyššího bodu soustavy nad neutrálním bodem [m]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</w:p>
        </w:tc>
      </w:tr>
      <w:tr w:rsidR="00AA5F71" w:rsidRPr="00AA5F71" w:rsidTr="00AA5F7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Δpz………….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tlaková ztráta mezi NB a nejvyšším bodem ve směru proudění [kPa]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</w:p>
        </w:tc>
      </w:tr>
      <w:tr w:rsidR="00AA5F71" w:rsidRPr="001F7588" w:rsidTr="00AA5F7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pk……………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color w:val="000000"/>
                <w:lang w:eastAsia="cs-CZ"/>
              </w:rPr>
              <w:t>konstrukční přetlak  [kPa]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3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p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bscript"/>
                <w:lang w:eastAsia="cs-CZ"/>
              </w:rPr>
              <w:t xml:space="preserve">ddov 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[kPa]=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volím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kPa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3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p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bscript"/>
                <w:lang w:eastAsia="cs-CZ"/>
              </w:rPr>
              <w:t xml:space="preserve">hdov 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[kPa]=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volím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kPa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V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bscript"/>
                <w:lang w:eastAsia="cs-CZ"/>
              </w:rPr>
              <w:t>e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0,063 m3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=63,227 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1F7588" w:rsidTr="00AA5F71">
        <w:trPr>
          <w:trHeight w:val="3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V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bscript"/>
                <w:lang w:eastAsia="cs-CZ"/>
              </w:rPr>
              <w:t>ep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0,198 m3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=197,58 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>NÁVRH V</w:t>
            </w:r>
            <w:r w:rsidRPr="00AA5F71">
              <w:rPr>
                <w:rFonts w:eastAsia="Times New Roman" w:cs="Calibri"/>
                <w:b/>
                <w:bCs/>
                <w:color w:val="000000"/>
                <w:vertAlign w:val="subscript"/>
                <w:lang w:eastAsia="cs-CZ"/>
              </w:rPr>
              <w:t>ep</w:t>
            </w:r>
            <w:r w:rsidRPr="00AA5F71"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u w:val="single"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color w:val="000000"/>
                <w:u w:val="single"/>
                <w:lang w:eastAsia="cs-CZ"/>
              </w:rPr>
              <w:t>400 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AA5F71" w:rsidRPr="00AA5F71" w:rsidTr="00AA5F71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i/>
                <w:iCs/>
                <w:lang w:eastAsia="cs-CZ"/>
              </w:rPr>
            </w:pPr>
            <w:r w:rsidRPr="00AA5F71">
              <w:rPr>
                <w:rFonts w:eastAsia="Times New Roman" w:cs="Calibri"/>
                <w:i/>
                <w:iCs/>
                <w:lang w:eastAsia="cs-CZ"/>
              </w:rPr>
              <w:t xml:space="preserve">Návrh : 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lang w:eastAsia="cs-CZ"/>
              </w:rPr>
            </w:pPr>
            <w:r w:rsidRPr="00AA5F71">
              <w:rPr>
                <w:rFonts w:eastAsia="Times New Roman" w:cs="Calibri"/>
                <w:b/>
                <w:bCs/>
                <w:i/>
                <w:iCs/>
                <w:lang w:eastAsia="cs-CZ"/>
              </w:rPr>
              <w:t>Expanzní nádoba reflex N 400/6, objem 400 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lang w:eastAsia="cs-CZ"/>
              </w:rPr>
            </w:pPr>
          </w:p>
        </w:tc>
      </w:tr>
      <w:tr w:rsidR="00AA5F71" w:rsidRPr="001F7588" w:rsidTr="00AA5F7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F71" w:rsidRPr="00AA5F71" w:rsidRDefault="00AA5F71" w:rsidP="00AA5F71">
            <w:pPr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</w:tbl>
    <w:tbl>
      <w:tblPr>
        <w:tblStyle w:val="Mkatabulky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3"/>
        <w:gridCol w:w="1505"/>
        <w:gridCol w:w="3534"/>
        <w:gridCol w:w="1480"/>
      </w:tblGrid>
      <w:tr w:rsidR="00D1035D" w:rsidRPr="001F7588" w:rsidTr="00D1035D">
        <w:trPr>
          <w:trHeight w:val="375"/>
        </w:trPr>
        <w:tc>
          <w:tcPr>
            <w:tcW w:w="1595" w:type="pct"/>
            <w:noWrap/>
            <w:hideMark/>
          </w:tcPr>
          <w:p w:rsidR="00D1035D" w:rsidRPr="001F7588" w:rsidRDefault="00D1035D" w:rsidP="00D1035D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F7588">
              <w:rPr>
                <w:rFonts w:eastAsia="Times New Roman"/>
                <w:lang w:eastAsia="cs-CZ"/>
              </w:rPr>
              <w:t>Celkový objem V</w:t>
            </w:r>
            <w:r w:rsidRPr="001F7588">
              <w:rPr>
                <w:rFonts w:eastAsia="Times New Roman"/>
                <w:vertAlign w:val="subscript"/>
                <w:lang w:eastAsia="cs-CZ"/>
              </w:rPr>
              <w:t>n</w:t>
            </w:r>
            <w:r w:rsidRPr="001F7588">
              <w:rPr>
                <w:rFonts w:eastAsia="Times New Roman"/>
                <w:lang w:eastAsia="cs-CZ"/>
              </w:rPr>
              <w:t>=</w:t>
            </w:r>
          </w:p>
        </w:tc>
        <w:tc>
          <w:tcPr>
            <w:tcW w:w="786" w:type="pct"/>
            <w:noWrap/>
            <w:hideMark/>
          </w:tcPr>
          <w:p w:rsidR="00D1035D" w:rsidRPr="001F7588" w:rsidRDefault="00AA5F71" w:rsidP="0046091D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F7588">
              <w:rPr>
                <w:rFonts w:eastAsia="Times New Roman"/>
                <w:lang w:eastAsia="cs-CZ"/>
              </w:rPr>
              <w:t>4</w:t>
            </w:r>
            <w:r w:rsidR="0084553F" w:rsidRPr="001F7588">
              <w:rPr>
                <w:rFonts w:eastAsia="Times New Roman"/>
                <w:lang w:eastAsia="cs-CZ"/>
              </w:rPr>
              <w:t>00</w:t>
            </w:r>
            <w:r w:rsidR="00D1035D" w:rsidRPr="001F7588">
              <w:rPr>
                <w:rFonts w:eastAsia="Times New Roman"/>
                <w:lang w:eastAsia="cs-CZ"/>
              </w:rPr>
              <w:t xml:space="preserve"> litrů</w:t>
            </w:r>
          </w:p>
        </w:tc>
        <w:tc>
          <w:tcPr>
            <w:tcW w:w="1846" w:type="pct"/>
            <w:noWrap/>
            <w:hideMark/>
          </w:tcPr>
          <w:p w:rsidR="00D1035D" w:rsidRPr="001F7588" w:rsidRDefault="00D1035D" w:rsidP="00D1035D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F7588">
              <w:rPr>
                <w:rFonts w:eastAsia="Times New Roman"/>
                <w:lang w:eastAsia="cs-CZ"/>
              </w:rPr>
              <w:t>Přetlak plynu p</w:t>
            </w:r>
            <w:r w:rsidRPr="001F7588">
              <w:rPr>
                <w:rFonts w:eastAsia="Times New Roman"/>
                <w:vertAlign w:val="subscript"/>
                <w:lang w:eastAsia="cs-CZ"/>
              </w:rPr>
              <w:t>0</w:t>
            </w:r>
            <w:r w:rsidRPr="001F7588">
              <w:rPr>
                <w:rFonts w:eastAsia="Times New Roman"/>
                <w:lang w:eastAsia="cs-CZ"/>
              </w:rPr>
              <w:t xml:space="preserve"> =</w:t>
            </w:r>
          </w:p>
        </w:tc>
        <w:tc>
          <w:tcPr>
            <w:tcW w:w="773" w:type="pct"/>
            <w:noWrap/>
            <w:hideMark/>
          </w:tcPr>
          <w:p w:rsidR="00D1035D" w:rsidRPr="001F7588" w:rsidRDefault="00AA5F71" w:rsidP="0084553F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F7588">
              <w:rPr>
                <w:rFonts w:eastAsia="Times New Roman"/>
                <w:lang w:eastAsia="cs-CZ"/>
              </w:rPr>
              <w:t>2,20</w:t>
            </w:r>
            <w:r w:rsidR="00D1035D" w:rsidRPr="001F7588">
              <w:rPr>
                <w:rFonts w:eastAsia="Times New Roman"/>
                <w:lang w:eastAsia="cs-CZ"/>
              </w:rPr>
              <w:t xml:space="preserve"> bar</w:t>
            </w:r>
          </w:p>
        </w:tc>
      </w:tr>
      <w:tr w:rsidR="00D1035D" w:rsidRPr="001F7588" w:rsidTr="00D1035D">
        <w:trPr>
          <w:trHeight w:val="375"/>
        </w:trPr>
        <w:tc>
          <w:tcPr>
            <w:tcW w:w="2381" w:type="pct"/>
            <w:gridSpan w:val="2"/>
            <w:noWrap/>
            <w:hideMark/>
          </w:tcPr>
          <w:p w:rsidR="00D1035D" w:rsidRPr="001F7588" w:rsidRDefault="00D1035D" w:rsidP="00D1035D">
            <w:pPr>
              <w:spacing w:after="0" w:line="240" w:lineRule="auto"/>
              <w:rPr>
                <w:rFonts w:eastAsia="Times New Roman"/>
                <w:lang w:eastAsia="cs-CZ"/>
              </w:rPr>
            </w:pPr>
          </w:p>
        </w:tc>
        <w:tc>
          <w:tcPr>
            <w:tcW w:w="1846" w:type="pct"/>
            <w:noWrap/>
            <w:hideMark/>
          </w:tcPr>
          <w:p w:rsidR="00D1035D" w:rsidRPr="001F7588" w:rsidRDefault="00D1035D" w:rsidP="00D1035D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F7588">
              <w:rPr>
                <w:rFonts w:eastAsia="Times New Roman"/>
                <w:lang w:eastAsia="cs-CZ"/>
              </w:rPr>
              <w:t>Počáteční tlak p</w:t>
            </w:r>
            <w:r w:rsidRPr="001F7588">
              <w:rPr>
                <w:rFonts w:eastAsia="Times New Roman"/>
                <w:vertAlign w:val="subscript"/>
                <w:lang w:eastAsia="cs-CZ"/>
              </w:rPr>
              <w:t>a</w:t>
            </w:r>
            <w:r w:rsidRPr="001F7588">
              <w:rPr>
                <w:rFonts w:eastAsia="Times New Roman"/>
                <w:lang w:eastAsia="cs-CZ"/>
              </w:rPr>
              <w:t xml:space="preserve"> =</w:t>
            </w:r>
          </w:p>
        </w:tc>
        <w:tc>
          <w:tcPr>
            <w:tcW w:w="773" w:type="pct"/>
            <w:noWrap/>
            <w:hideMark/>
          </w:tcPr>
          <w:p w:rsidR="00D1035D" w:rsidRPr="001F7588" w:rsidRDefault="00AA5F71" w:rsidP="0084553F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F7588">
              <w:rPr>
                <w:rFonts w:eastAsia="Times New Roman"/>
                <w:lang w:eastAsia="cs-CZ"/>
              </w:rPr>
              <w:t>2,50</w:t>
            </w:r>
            <w:r w:rsidR="00D1035D" w:rsidRPr="001F7588">
              <w:rPr>
                <w:rFonts w:eastAsia="Times New Roman"/>
                <w:lang w:eastAsia="cs-CZ"/>
              </w:rPr>
              <w:t xml:space="preserve"> bar</w:t>
            </w:r>
          </w:p>
        </w:tc>
      </w:tr>
      <w:tr w:rsidR="00D1035D" w:rsidRPr="001F7588" w:rsidTr="00D1035D">
        <w:trPr>
          <w:trHeight w:val="375"/>
        </w:trPr>
        <w:tc>
          <w:tcPr>
            <w:tcW w:w="1595" w:type="pct"/>
            <w:noWrap/>
            <w:hideMark/>
          </w:tcPr>
          <w:p w:rsidR="00D1035D" w:rsidRPr="001F7588" w:rsidRDefault="00D1035D" w:rsidP="00D1035D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F7588">
              <w:rPr>
                <w:rFonts w:eastAsia="Times New Roman"/>
                <w:lang w:eastAsia="cs-CZ"/>
              </w:rPr>
              <w:t> </w:t>
            </w:r>
          </w:p>
        </w:tc>
        <w:tc>
          <w:tcPr>
            <w:tcW w:w="786" w:type="pct"/>
            <w:noWrap/>
            <w:hideMark/>
          </w:tcPr>
          <w:p w:rsidR="00D1035D" w:rsidRPr="001F7588" w:rsidRDefault="00D1035D" w:rsidP="00D1035D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F7588">
              <w:rPr>
                <w:rFonts w:eastAsia="Times New Roman"/>
                <w:lang w:eastAsia="cs-CZ"/>
              </w:rPr>
              <w:t> </w:t>
            </w:r>
          </w:p>
        </w:tc>
        <w:tc>
          <w:tcPr>
            <w:tcW w:w="1846" w:type="pct"/>
            <w:noWrap/>
            <w:hideMark/>
          </w:tcPr>
          <w:p w:rsidR="00D1035D" w:rsidRPr="001F7588" w:rsidRDefault="00D1035D" w:rsidP="00D1035D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F7588">
              <w:rPr>
                <w:rFonts w:eastAsia="Times New Roman"/>
                <w:lang w:eastAsia="cs-CZ"/>
              </w:rPr>
              <w:t>Koncový tlak p</w:t>
            </w:r>
            <w:r w:rsidRPr="001F7588">
              <w:rPr>
                <w:rFonts w:eastAsia="Times New Roman"/>
                <w:vertAlign w:val="subscript"/>
                <w:lang w:eastAsia="cs-CZ"/>
              </w:rPr>
              <w:t>e</w:t>
            </w:r>
            <w:r w:rsidRPr="001F7588">
              <w:rPr>
                <w:rFonts w:eastAsia="Times New Roman"/>
                <w:lang w:eastAsia="cs-CZ"/>
              </w:rPr>
              <w:t xml:space="preserve"> =</w:t>
            </w:r>
          </w:p>
        </w:tc>
        <w:tc>
          <w:tcPr>
            <w:tcW w:w="773" w:type="pct"/>
            <w:noWrap/>
            <w:hideMark/>
          </w:tcPr>
          <w:p w:rsidR="00D1035D" w:rsidRPr="001F7588" w:rsidRDefault="00AA5F71" w:rsidP="00123D77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F7588">
              <w:rPr>
                <w:rFonts w:eastAsia="Times New Roman"/>
                <w:lang w:eastAsia="cs-CZ"/>
              </w:rPr>
              <w:t>3,50</w:t>
            </w:r>
            <w:r w:rsidR="00D1035D" w:rsidRPr="001F7588">
              <w:rPr>
                <w:rFonts w:eastAsia="Times New Roman"/>
                <w:lang w:eastAsia="cs-CZ"/>
              </w:rPr>
              <w:t xml:space="preserve"> bar</w:t>
            </w:r>
          </w:p>
        </w:tc>
      </w:tr>
      <w:tr w:rsidR="00D1035D" w:rsidRPr="001F7588" w:rsidTr="00D1035D">
        <w:trPr>
          <w:trHeight w:val="375"/>
        </w:trPr>
        <w:tc>
          <w:tcPr>
            <w:tcW w:w="1595" w:type="pct"/>
            <w:noWrap/>
            <w:hideMark/>
          </w:tcPr>
          <w:p w:rsidR="00D1035D" w:rsidRPr="001F7588" w:rsidRDefault="00D1035D" w:rsidP="00D1035D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F7588">
              <w:rPr>
                <w:rFonts w:eastAsia="Times New Roman"/>
                <w:lang w:eastAsia="cs-CZ"/>
              </w:rPr>
              <w:t> </w:t>
            </w:r>
          </w:p>
        </w:tc>
        <w:tc>
          <w:tcPr>
            <w:tcW w:w="786" w:type="pct"/>
            <w:noWrap/>
            <w:hideMark/>
          </w:tcPr>
          <w:p w:rsidR="00D1035D" w:rsidRPr="001F7588" w:rsidRDefault="00D1035D" w:rsidP="00D1035D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F7588">
              <w:rPr>
                <w:rFonts w:eastAsia="Times New Roman"/>
                <w:lang w:eastAsia="cs-CZ"/>
              </w:rPr>
              <w:t> </w:t>
            </w:r>
          </w:p>
        </w:tc>
        <w:tc>
          <w:tcPr>
            <w:tcW w:w="1846" w:type="pct"/>
            <w:noWrap/>
            <w:hideMark/>
          </w:tcPr>
          <w:p w:rsidR="00D1035D" w:rsidRPr="001F7588" w:rsidRDefault="00D1035D" w:rsidP="00D1035D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F7588">
              <w:rPr>
                <w:rFonts w:eastAsia="Times New Roman"/>
                <w:lang w:eastAsia="cs-CZ"/>
              </w:rPr>
              <w:t>Otevírací přetlak p</w:t>
            </w:r>
            <w:r w:rsidRPr="001F7588">
              <w:rPr>
                <w:rFonts w:eastAsia="Times New Roman"/>
                <w:vertAlign w:val="subscript"/>
                <w:lang w:eastAsia="cs-CZ"/>
              </w:rPr>
              <w:t>SV</w:t>
            </w:r>
            <w:r w:rsidRPr="001F7588">
              <w:rPr>
                <w:rFonts w:eastAsia="Times New Roman"/>
                <w:lang w:eastAsia="cs-CZ"/>
              </w:rPr>
              <w:t xml:space="preserve"> =</w:t>
            </w:r>
          </w:p>
        </w:tc>
        <w:tc>
          <w:tcPr>
            <w:tcW w:w="773" w:type="pct"/>
            <w:noWrap/>
            <w:hideMark/>
          </w:tcPr>
          <w:p w:rsidR="00D1035D" w:rsidRPr="001F7588" w:rsidRDefault="00930A74" w:rsidP="00AA5F71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F7588">
              <w:rPr>
                <w:rFonts w:eastAsia="Times New Roman"/>
                <w:lang w:eastAsia="cs-CZ"/>
              </w:rPr>
              <w:t>4,</w:t>
            </w:r>
            <w:r w:rsidR="00AA5F71" w:rsidRPr="001F7588">
              <w:rPr>
                <w:rFonts w:eastAsia="Times New Roman"/>
                <w:lang w:eastAsia="cs-CZ"/>
              </w:rPr>
              <w:t>0</w:t>
            </w:r>
            <w:r w:rsidR="00123D77" w:rsidRPr="001F7588">
              <w:rPr>
                <w:rFonts w:eastAsia="Times New Roman"/>
                <w:lang w:eastAsia="cs-CZ"/>
              </w:rPr>
              <w:t>0</w:t>
            </w:r>
            <w:r w:rsidR="00D1035D" w:rsidRPr="001F7588">
              <w:rPr>
                <w:rFonts w:eastAsia="Times New Roman"/>
                <w:lang w:eastAsia="cs-CZ"/>
              </w:rPr>
              <w:t xml:space="preserve"> bar</w:t>
            </w:r>
          </w:p>
        </w:tc>
      </w:tr>
    </w:tbl>
    <w:p w:rsidR="00D1035D" w:rsidRDefault="00D1035D" w:rsidP="003E4C38">
      <w:pPr>
        <w:spacing w:after="0" w:line="240" w:lineRule="auto"/>
        <w:rPr>
          <w:color w:val="FF0000"/>
          <w:sz w:val="24"/>
          <w:szCs w:val="26"/>
        </w:rPr>
      </w:pPr>
    </w:p>
    <w:p w:rsidR="00D1035D" w:rsidRDefault="00D1035D" w:rsidP="003E4C38">
      <w:pPr>
        <w:spacing w:after="0" w:line="240" w:lineRule="auto"/>
        <w:rPr>
          <w:color w:val="FF0000"/>
          <w:sz w:val="24"/>
          <w:szCs w:val="26"/>
        </w:rPr>
      </w:pPr>
    </w:p>
    <w:p w:rsidR="00037CC7" w:rsidRPr="006967CB" w:rsidRDefault="00037CC7" w:rsidP="00037CC7">
      <w:pPr>
        <w:spacing w:after="120"/>
        <w:rPr>
          <w:b/>
          <w:sz w:val="24"/>
          <w:szCs w:val="24"/>
          <w:u w:val="single"/>
        </w:rPr>
      </w:pPr>
      <w:r w:rsidRPr="006967CB">
        <w:rPr>
          <w:b/>
          <w:sz w:val="24"/>
          <w:szCs w:val="24"/>
          <w:u w:val="single"/>
        </w:rPr>
        <w:t>Expanzní nádoba na studené vodě</w:t>
      </w:r>
      <w:r w:rsidR="0046091D">
        <w:rPr>
          <w:b/>
          <w:sz w:val="24"/>
          <w:szCs w:val="24"/>
          <w:u w:val="single"/>
        </w:rPr>
        <w:t>:</w:t>
      </w:r>
    </w:p>
    <w:p w:rsidR="00037CC7" w:rsidRPr="003C5EA4" w:rsidRDefault="00037CC7" w:rsidP="00037CC7">
      <w:pPr>
        <w:spacing w:after="0" w:line="288" w:lineRule="auto"/>
        <w:jc w:val="both"/>
        <w:rPr>
          <w:szCs w:val="24"/>
        </w:rPr>
      </w:pPr>
      <w:r w:rsidRPr="003C5EA4">
        <w:rPr>
          <w:szCs w:val="24"/>
        </w:rPr>
        <w:t xml:space="preserve">Uvažováno s návrhem min 4 % z celkového objemu </w:t>
      </w:r>
      <w:r w:rsidR="0046091D" w:rsidRPr="003C5EA4">
        <w:rPr>
          <w:szCs w:val="24"/>
        </w:rPr>
        <w:t>nádrže</w:t>
      </w:r>
      <w:r w:rsidR="009D203C" w:rsidRPr="003C5EA4">
        <w:rPr>
          <w:szCs w:val="24"/>
        </w:rPr>
        <w:t xml:space="preserve"> </w:t>
      </w:r>
      <w:r w:rsidRPr="003C5EA4">
        <w:rPr>
          <w:szCs w:val="24"/>
        </w:rPr>
        <w:t xml:space="preserve">o objemu </w:t>
      </w:r>
      <w:r w:rsidR="00345A5C" w:rsidRPr="003C5EA4">
        <w:rPr>
          <w:szCs w:val="24"/>
        </w:rPr>
        <w:t>50</w:t>
      </w:r>
      <w:r w:rsidRPr="003C5EA4">
        <w:rPr>
          <w:szCs w:val="24"/>
        </w:rPr>
        <w:t>0 litrů.</w:t>
      </w:r>
    </w:p>
    <w:p w:rsidR="00037CC7" w:rsidRPr="003C5EA4" w:rsidRDefault="00037CC7" w:rsidP="00037CC7">
      <w:pPr>
        <w:spacing w:after="0"/>
        <w:jc w:val="both"/>
        <w:rPr>
          <w:szCs w:val="24"/>
        </w:rPr>
      </w:pPr>
      <w:r w:rsidRPr="003C5EA4">
        <w:rPr>
          <w:szCs w:val="24"/>
        </w:rPr>
        <w:t xml:space="preserve">4 </w:t>
      </w:r>
      <w:r w:rsidR="00AA5F71" w:rsidRPr="003C5EA4">
        <w:rPr>
          <w:szCs w:val="24"/>
        </w:rPr>
        <w:t>% z</w:t>
      </w:r>
      <w:r w:rsidRPr="003C5EA4">
        <w:rPr>
          <w:szCs w:val="24"/>
        </w:rPr>
        <w:t> </w:t>
      </w:r>
      <w:r w:rsidR="00345A5C" w:rsidRPr="003C5EA4">
        <w:rPr>
          <w:szCs w:val="24"/>
        </w:rPr>
        <w:t>50</w:t>
      </w:r>
      <w:r w:rsidRPr="003C5EA4">
        <w:rPr>
          <w:szCs w:val="24"/>
        </w:rPr>
        <w:t xml:space="preserve">0 litrů = </w:t>
      </w:r>
      <w:r w:rsidR="00345A5C" w:rsidRPr="003C5EA4">
        <w:rPr>
          <w:szCs w:val="24"/>
        </w:rPr>
        <w:t>20</w:t>
      </w:r>
      <w:r w:rsidRPr="003C5EA4">
        <w:rPr>
          <w:szCs w:val="24"/>
        </w:rPr>
        <w:t xml:space="preserve"> litr</w:t>
      </w:r>
      <w:r w:rsidR="0046091D" w:rsidRPr="003C5EA4">
        <w:rPr>
          <w:szCs w:val="24"/>
        </w:rPr>
        <w:t>ů</w:t>
      </w:r>
    </w:p>
    <w:p w:rsidR="00037CC7" w:rsidRPr="003C5EA4" w:rsidRDefault="00AA5F71" w:rsidP="00037CC7">
      <w:pPr>
        <w:jc w:val="both"/>
      </w:pPr>
      <w:r w:rsidRPr="003C5EA4">
        <w:t>Je navržena expanzní nádoba tlaková, určená pro pitnou vodu, s průtočnou armaturou. Návrh 25l, PN 10.</w:t>
      </w:r>
    </w:p>
    <w:p w:rsidR="00617732" w:rsidRDefault="00617732" w:rsidP="003E4C38">
      <w:pPr>
        <w:pStyle w:val="Nadpis2"/>
        <w:numPr>
          <w:ilvl w:val="1"/>
          <w:numId w:val="8"/>
        </w:numPr>
        <w:spacing w:before="0"/>
        <w:jc w:val="both"/>
        <w:rPr>
          <w:rFonts w:ascii="Calibri" w:hAnsi="Calibri"/>
          <w:color w:val="auto"/>
          <w:sz w:val="24"/>
        </w:rPr>
      </w:pPr>
      <w:bookmarkStart w:id="238" w:name="_Toc499327688"/>
      <w:r w:rsidRPr="000B6473">
        <w:rPr>
          <w:rFonts w:ascii="Calibri" w:hAnsi="Calibri"/>
          <w:color w:val="auto"/>
          <w:sz w:val="24"/>
        </w:rPr>
        <w:t>TEPELNÁ BILANCE VS</w:t>
      </w:r>
      <w:bookmarkEnd w:id="237"/>
      <w:bookmarkEnd w:id="238"/>
    </w:p>
    <w:p w:rsidR="004B2BB7" w:rsidRPr="003C5EA4" w:rsidRDefault="00345A5C" w:rsidP="004B2BB7">
      <w:r w:rsidRPr="003C5EA4">
        <w:t>Jelikož se nepřidává zdroj tepla</w:t>
      </w:r>
      <w:r w:rsidR="00AA5F71" w:rsidRPr="003C5EA4">
        <w:t xml:space="preserve"> o vyšším výkonu</w:t>
      </w:r>
      <w:r w:rsidRPr="003C5EA4">
        <w:t xml:space="preserve">, </w:t>
      </w:r>
      <w:r w:rsidR="00AA5F71" w:rsidRPr="003C5EA4">
        <w:t>není předmětem této PD.</w:t>
      </w:r>
      <w:r w:rsidRPr="003C5EA4">
        <w:t xml:space="preserve"> Větrání je </w:t>
      </w:r>
      <w:r w:rsidR="00AA5F71" w:rsidRPr="003C5EA4">
        <w:t>ponecháno stávající, otvory ve dveřích, zdi a VZT.</w:t>
      </w:r>
    </w:p>
    <w:p w:rsidR="00617732" w:rsidRPr="000B6473" w:rsidRDefault="00617732" w:rsidP="00617732">
      <w:pPr>
        <w:pStyle w:val="Odstavecseseznamem"/>
        <w:keepNext/>
        <w:keepLines/>
        <w:numPr>
          <w:ilvl w:val="0"/>
          <w:numId w:val="14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239" w:name="_Toc378743677"/>
      <w:bookmarkStart w:id="240" w:name="_Toc378743714"/>
      <w:bookmarkStart w:id="241" w:name="_Toc378760194"/>
      <w:bookmarkStart w:id="242" w:name="_Toc382555957"/>
      <w:bookmarkStart w:id="243" w:name="_Toc382555994"/>
      <w:bookmarkStart w:id="244" w:name="_Toc384213302"/>
      <w:bookmarkStart w:id="245" w:name="_Toc384290498"/>
      <w:bookmarkStart w:id="246" w:name="_Toc384291658"/>
      <w:bookmarkStart w:id="247" w:name="_Toc384360559"/>
      <w:bookmarkStart w:id="248" w:name="_Toc386183710"/>
      <w:bookmarkStart w:id="249" w:name="_Toc386608127"/>
      <w:bookmarkStart w:id="250" w:name="_Toc402442539"/>
      <w:bookmarkStart w:id="251" w:name="_Toc419271454"/>
      <w:bookmarkStart w:id="252" w:name="_Toc419271942"/>
      <w:bookmarkStart w:id="253" w:name="_Toc419277356"/>
      <w:bookmarkStart w:id="254" w:name="_Toc419282705"/>
      <w:bookmarkStart w:id="255" w:name="_Toc419284380"/>
      <w:bookmarkStart w:id="256" w:name="_Toc419284465"/>
      <w:bookmarkStart w:id="257" w:name="_Toc419284502"/>
      <w:bookmarkStart w:id="258" w:name="_Toc422990834"/>
      <w:bookmarkStart w:id="259" w:name="_Toc422991042"/>
      <w:bookmarkStart w:id="260" w:name="_Toc422992554"/>
      <w:bookmarkStart w:id="261" w:name="_Toc423007316"/>
      <w:bookmarkStart w:id="262" w:name="_Toc423075509"/>
      <w:bookmarkStart w:id="263" w:name="_Toc423078220"/>
      <w:bookmarkStart w:id="264" w:name="_Toc423078273"/>
      <w:bookmarkStart w:id="265" w:name="_Toc423093120"/>
      <w:bookmarkStart w:id="266" w:name="_Toc423328945"/>
      <w:bookmarkStart w:id="267" w:name="_Toc423329524"/>
      <w:bookmarkStart w:id="268" w:name="_Toc423350909"/>
      <w:bookmarkStart w:id="269" w:name="_Toc423351740"/>
      <w:bookmarkStart w:id="270" w:name="_Toc423425216"/>
      <w:bookmarkStart w:id="271" w:name="_Toc425234412"/>
      <w:bookmarkStart w:id="272" w:name="_Toc427918250"/>
      <w:bookmarkStart w:id="273" w:name="_Toc427924883"/>
      <w:bookmarkStart w:id="274" w:name="_Toc427925029"/>
      <w:bookmarkStart w:id="275" w:name="_Toc427925630"/>
      <w:bookmarkStart w:id="276" w:name="_Toc427930966"/>
      <w:bookmarkStart w:id="277" w:name="_Toc427931002"/>
      <w:bookmarkStart w:id="278" w:name="_Toc427931449"/>
      <w:bookmarkStart w:id="279" w:name="_Toc428174381"/>
      <w:bookmarkStart w:id="280" w:name="_Toc428174865"/>
      <w:bookmarkStart w:id="281" w:name="_Toc428175858"/>
      <w:bookmarkStart w:id="282" w:name="_Toc428255832"/>
      <w:bookmarkStart w:id="283" w:name="_Toc434925019"/>
      <w:bookmarkStart w:id="284" w:name="_Toc442872493"/>
      <w:bookmarkStart w:id="285" w:name="_Toc452985036"/>
      <w:bookmarkStart w:id="286" w:name="_Toc499327689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617732" w:rsidRPr="000B6473" w:rsidRDefault="00617732" w:rsidP="00617732">
      <w:pPr>
        <w:pStyle w:val="Odstavecseseznamem"/>
        <w:keepNext/>
        <w:keepLines/>
        <w:numPr>
          <w:ilvl w:val="0"/>
          <w:numId w:val="14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287" w:name="_Toc378743678"/>
      <w:bookmarkStart w:id="288" w:name="_Toc378743715"/>
      <w:bookmarkStart w:id="289" w:name="_Toc378760195"/>
      <w:bookmarkStart w:id="290" w:name="_Toc382555958"/>
      <w:bookmarkStart w:id="291" w:name="_Toc382555995"/>
      <w:bookmarkStart w:id="292" w:name="_Toc384213303"/>
      <w:bookmarkStart w:id="293" w:name="_Toc384290499"/>
      <w:bookmarkStart w:id="294" w:name="_Toc384291659"/>
      <w:bookmarkStart w:id="295" w:name="_Toc384360560"/>
      <w:bookmarkStart w:id="296" w:name="_Toc386183711"/>
      <w:bookmarkStart w:id="297" w:name="_Toc386608128"/>
      <w:bookmarkStart w:id="298" w:name="_Toc402442540"/>
      <w:bookmarkStart w:id="299" w:name="_Toc419271455"/>
      <w:bookmarkStart w:id="300" w:name="_Toc419271943"/>
      <w:bookmarkStart w:id="301" w:name="_Toc419277357"/>
      <w:bookmarkStart w:id="302" w:name="_Toc419282706"/>
      <w:bookmarkStart w:id="303" w:name="_Toc419284381"/>
      <w:bookmarkStart w:id="304" w:name="_Toc419284466"/>
      <w:bookmarkStart w:id="305" w:name="_Toc419284503"/>
      <w:bookmarkStart w:id="306" w:name="_Toc422990835"/>
      <w:bookmarkStart w:id="307" w:name="_Toc422991043"/>
      <w:bookmarkStart w:id="308" w:name="_Toc422992555"/>
      <w:bookmarkStart w:id="309" w:name="_Toc423007317"/>
      <w:bookmarkStart w:id="310" w:name="_Toc423075510"/>
      <w:bookmarkStart w:id="311" w:name="_Toc423078221"/>
      <w:bookmarkStart w:id="312" w:name="_Toc423078274"/>
      <w:bookmarkStart w:id="313" w:name="_Toc423093121"/>
      <w:bookmarkStart w:id="314" w:name="_Toc423328946"/>
      <w:bookmarkStart w:id="315" w:name="_Toc423329525"/>
      <w:bookmarkStart w:id="316" w:name="_Toc423350910"/>
      <w:bookmarkStart w:id="317" w:name="_Toc423351741"/>
      <w:bookmarkStart w:id="318" w:name="_Toc423425217"/>
      <w:bookmarkStart w:id="319" w:name="_Toc425234413"/>
      <w:bookmarkStart w:id="320" w:name="_Toc427918251"/>
      <w:bookmarkStart w:id="321" w:name="_Toc427924884"/>
      <w:bookmarkStart w:id="322" w:name="_Toc427925030"/>
      <w:bookmarkStart w:id="323" w:name="_Toc427925631"/>
      <w:bookmarkStart w:id="324" w:name="_Toc427930967"/>
      <w:bookmarkStart w:id="325" w:name="_Toc427931003"/>
      <w:bookmarkStart w:id="326" w:name="_Toc427931450"/>
      <w:bookmarkStart w:id="327" w:name="_Toc428174382"/>
      <w:bookmarkStart w:id="328" w:name="_Toc428174866"/>
      <w:bookmarkStart w:id="329" w:name="_Toc428175859"/>
      <w:bookmarkStart w:id="330" w:name="_Toc428255833"/>
      <w:bookmarkStart w:id="331" w:name="_Toc434925020"/>
      <w:bookmarkStart w:id="332" w:name="_Toc442872494"/>
      <w:bookmarkStart w:id="333" w:name="_Toc452985037"/>
      <w:bookmarkStart w:id="334" w:name="_Toc499327690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:rsidR="00617732" w:rsidRPr="000B6473" w:rsidRDefault="00617732" w:rsidP="00617732">
      <w:pPr>
        <w:pStyle w:val="Odstavecseseznamem"/>
        <w:keepNext/>
        <w:keepLines/>
        <w:numPr>
          <w:ilvl w:val="1"/>
          <w:numId w:val="14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335" w:name="_Toc378743679"/>
      <w:bookmarkStart w:id="336" w:name="_Toc378743716"/>
      <w:bookmarkStart w:id="337" w:name="_Toc378760196"/>
      <w:bookmarkStart w:id="338" w:name="_Toc382555959"/>
      <w:bookmarkStart w:id="339" w:name="_Toc382555996"/>
      <w:bookmarkStart w:id="340" w:name="_Toc384213304"/>
      <w:bookmarkStart w:id="341" w:name="_Toc384290500"/>
      <w:bookmarkStart w:id="342" w:name="_Toc384291660"/>
      <w:bookmarkStart w:id="343" w:name="_Toc384360561"/>
      <w:bookmarkStart w:id="344" w:name="_Toc386183712"/>
      <w:bookmarkStart w:id="345" w:name="_Toc386608129"/>
      <w:bookmarkStart w:id="346" w:name="_Toc402442541"/>
      <w:bookmarkStart w:id="347" w:name="_Toc419271456"/>
      <w:bookmarkStart w:id="348" w:name="_Toc419271944"/>
      <w:bookmarkStart w:id="349" w:name="_Toc419277358"/>
      <w:bookmarkStart w:id="350" w:name="_Toc419282707"/>
      <w:bookmarkStart w:id="351" w:name="_Toc419284382"/>
      <w:bookmarkStart w:id="352" w:name="_Toc419284467"/>
      <w:bookmarkStart w:id="353" w:name="_Toc419284504"/>
      <w:bookmarkStart w:id="354" w:name="_Toc422990836"/>
      <w:bookmarkStart w:id="355" w:name="_Toc422991044"/>
      <w:bookmarkStart w:id="356" w:name="_Toc422992556"/>
      <w:bookmarkStart w:id="357" w:name="_Toc423007318"/>
      <w:bookmarkStart w:id="358" w:name="_Toc423075511"/>
      <w:bookmarkStart w:id="359" w:name="_Toc423078222"/>
      <w:bookmarkStart w:id="360" w:name="_Toc423078275"/>
      <w:bookmarkStart w:id="361" w:name="_Toc423093122"/>
      <w:bookmarkStart w:id="362" w:name="_Toc423328947"/>
      <w:bookmarkStart w:id="363" w:name="_Toc423329526"/>
      <w:bookmarkStart w:id="364" w:name="_Toc423350911"/>
      <w:bookmarkStart w:id="365" w:name="_Toc423351742"/>
      <w:bookmarkStart w:id="366" w:name="_Toc423425218"/>
      <w:bookmarkStart w:id="367" w:name="_Toc425234414"/>
      <w:bookmarkStart w:id="368" w:name="_Toc427918252"/>
      <w:bookmarkStart w:id="369" w:name="_Toc427924885"/>
      <w:bookmarkStart w:id="370" w:name="_Toc427925031"/>
      <w:bookmarkStart w:id="371" w:name="_Toc427925632"/>
      <w:bookmarkStart w:id="372" w:name="_Toc427930968"/>
      <w:bookmarkStart w:id="373" w:name="_Toc427931004"/>
      <w:bookmarkStart w:id="374" w:name="_Toc427931451"/>
      <w:bookmarkStart w:id="375" w:name="_Toc428174383"/>
      <w:bookmarkStart w:id="376" w:name="_Toc428174867"/>
      <w:bookmarkStart w:id="377" w:name="_Toc428175860"/>
      <w:bookmarkStart w:id="378" w:name="_Toc428255834"/>
      <w:bookmarkStart w:id="379" w:name="_Toc434925021"/>
      <w:bookmarkStart w:id="380" w:name="_Toc442872495"/>
      <w:bookmarkStart w:id="381" w:name="_Toc452985038"/>
      <w:bookmarkStart w:id="382" w:name="_Toc499327691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617732" w:rsidRPr="000B6473" w:rsidRDefault="00617732" w:rsidP="00617732">
      <w:pPr>
        <w:pStyle w:val="Nadpis2"/>
        <w:numPr>
          <w:ilvl w:val="1"/>
          <w:numId w:val="14"/>
        </w:numPr>
        <w:spacing w:before="0"/>
        <w:jc w:val="both"/>
        <w:rPr>
          <w:rFonts w:ascii="Calibri" w:hAnsi="Calibri"/>
          <w:color w:val="auto"/>
          <w:sz w:val="24"/>
        </w:rPr>
      </w:pPr>
      <w:bookmarkStart w:id="383" w:name="_Toc419284505"/>
      <w:bookmarkStart w:id="384" w:name="_Toc499327692"/>
      <w:r w:rsidRPr="000B6473">
        <w:rPr>
          <w:rFonts w:ascii="Calibri" w:hAnsi="Calibri"/>
          <w:color w:val="auto"/>
          <w:sz w:val="24"/>
        </w:rPr>
        <w:t>OTOPNÝ SYSTÉM S TĚLESY</w:t>
      </w:r>
      <w:bookmarkEnd w:id="383"/>
      <w:bookmarkEnd w:id="384"/>
    </w:p>
    <w:p w:rsidR="00617732" w:rsidRPr="003C5EA4" w:rsidRDefault="004B2BB7" w:rsidP="00617732">
      <w:pPr>
        <w:rPr>
          <w:szCs w:val="24"/>
        </w:rPr>
      </w:pPr>
      <w:r w:rsidRPr="003C5EA4">
        <w:rPr>
          <w:szCs w:val="24"/>
        </w:rPr>
        <w:t>Zůstává ponechán beze změny.</w:t>
      </w:r>
    </w:p>
    <w:p w:rsidR="00617732" w:rsidRPr="000B6473" w:rsidRDefault="00617732" w:rsidP="00617732">
      <w:pPr>
        <w:pStyle w:val="Nadpis2"/>
        <w:numPr>
          <w:ilvl w:val="1"/>
          <w:numId w:val="14"/>
        </w:numPr>
        <w:spacing w:before="0"/>
        <w:jc w:val="both"/>
        <w:rPr>
          <w:rFonts w:ascii="Calibri" w:hAnsi="Calibri"/>
          <w:color w:val="auto"/>
          <w:sz w:val="24"/>
        </w:rPr>
      </w:pPr>
      <w:bookmarkStart w:id="385" w:name="_Toc364076626"/>
      <w:bookmarkStart w:id="386" w:name="_Toc419284506"/>
      <w:bookmarkStart w:id="387" w:name="_Toc499327693"/>
      <w:r w:rsidRPr="000B6473">
        <w:rPr>
          <w:rFonts w:ascii="Calibri" w:hAnsi="Calibri"/>
          <w:color w:val="auto"/>
          <w:sz w:val="24"/>
        </w:rPr>
        <w:t>DEMONTÁŽE</w:t>
      </w:r>
      <w:bookmarkEnd w:id="385"/>
      <w:bookmarkEnd w:id="386"/>
      <w:bookmarkEnd w:id="387"/>
    </w:p>
    <w:p w:rsidR="000B6473" w:rsidRPr="003C5EA4" w:rsidRDefault="004B2BB7" w:rsidP="00BD2F72">
      <w:pPr>
        <w:spacing w:after="0"/>
        <w:rPr>
          <w:szCs w:val="24"/>
        </w:rPr>
      </w:pPr>
      <w:r w:rsidRPr="003C5EA4">
        <w:rPr>
          <w:szCs w:val="24"/>
        </w:rPr>
        <w:t>Bude demontováno:</w:t>
      </w:r>
    </w:p>
    <w:p w:rsidR="004B2BB7" w:rsidRPr="003C5EA4" w:rsidRDefault="004B2BB7" w:rsidP="004B2BB7">
      <w:pPr>
        <w:pStyle w:val="Odstavecseseznamem"/>
        <w:numPr>
          <w:ilvl w:val="0"/>
          <w:numId w:val="17"/>
        </w:numPr>
        <w:spacing w:after="0"/>
        <w:rPr>
          <w:szCs w:val="24"/>
        </w:rPr>
      </w:pPr>
      <w:r w:rsidRPr="003C5EA4">
        <w:rPr>
          <w:szCs w:val="24"/>
        </w:rPr>
        <w:t>veškeré kondenzátní hospodářství (kalník, kondenzátní nádrž</w:t>
      </w:r>
      <w:r w:rsidR="00A309E2" w:rsidRPr="003C5EA4">
        <w:rPr>
          <w:szCs w:val="24"/>
        </w:rPr>
        <w:t xml:space="preserve"> </w:t>
      </w:r>
      <w:r w:rsidR="009F03FB" w:rsidRPr="003C5EA4">
        <w:rPr>
          <w:szCs w:val="24"/>
        </w:rPr>
        <w:t>4</w:t>
      </w:r>
      <w:r w:rsidR="00A309E2" w:rsidRPr="003C5EA4">
        <w:rPr>
          <w:szCs w:val="24"/>
        </w:rPr>
        <w:t>00l</w:t>
      </w:r>
      <w:r w:rsidRPr="003C5EA4">
        <w:rPr>
          <w:szCs w:val="24"/>
        </w:rPr>
        <w:t>, potrubí, armatury)</w:t>
      </w:r>
    </w:p>
    <w:p w:rsidR="004B2BB7" w:rsidRPr="003C5EA4" w:rsidRDefault="009F03FB" w:rsidP="004B2BB7">
      <w:pPr>
        <w:pStyle w:val="Odstavecseseznamem"/>
        <w:numPr>
          <w:ilvl w:val="0"/>
          <w:numId w:val="17"/>
        </w:numPr>
        <w:spacing w:after="0"/>
        <w:rPr>
          <w:szCs w:val="24"/>
        </w:rPr>
      </w:pPr>
      <w:r w:rsidRPr="003C5EA4">
        <w:rPr>
          <w:szCs w:val="24"/>
        </w:rPr>
        <w:t>výměník ELTE</w:t>
      </w:r>
      <w:r w:rsidR="00A309E2" w:rsidRPr="003C5EA4">
        <w:rPr>
          <w:szCs w:val="24"/>
        </w:rPr>
        <w:t xml:space="preserve"> včetně izolace</w:t>
      </w:r>
    </w:p>
    <w:p w:rsidR="004B2BB7" w:rsidRPr="003C5EA4" w:rsidRDefault="00A309E2" w:rsidP="004B2BB7">
      <w:pPr>
        <w:pStyle w:val="Odstavecseseznamem"/>
        <w:numPr>
          <w:ilvl w:val="0"/>
          <w:numId w:val="17"/>
        </w:numPr>
        <w:spacing w:after="0"/>
        <w:rPr>
          <w:szCs w:val="24"/>
        </w:rPr>
      </w:pPr>
      <w:r w:rsidRPr="003C5EA4">
        <w:rPr>
          <w:szCs w:val="24"/>
        </w:rPr>
        <w:lastRenderedPageBreak/>
        <w:t xml:space="preserve">Zásobní nádrž o objemu </w:t>
      </w:r>
      <w:r w:rsidR="009F03FB" w:rsidRPr="003C5EA4">
        <w:rPr>
          <w:szCs w:val="24"/>
        </w:rPr>
        <w:t>8</w:t>
      </w:r>
      <w:r w:rsidRPr="003C5EA4">
        <w:rPr>
          <w:szCs w:val="24"/>
        </w:rPr>
        <w:t>00 l, včetně veškerého připojení a příslušenství</w:t>
      </w:r>
    </w:p>
    <w:p w:rsidR="004B2BB7" w:rsidRPr="003C5EA4" w:rsidRDefault="002E54ED" w:rsidP="004B2BB7">
      <w:pPr>
        <w:pStyle w:val="Odstavecseseznamem"/>
        <w:numPr>
          <w:ilvl w:val="0"/>
          <w:numId w:val="17"/>
        </w:numPr>
        <w:spacing w:after="0"/>
        <w:rPr>
          <w:szCs w:val="24"/>
        </w:rPr>
      </w:pPr>
      <w:r w:rsidRPr="003C5EA4">
        <w:rPr>
          <w:szCs w:val="24"/>
        </w:rPr>
        <w:t xml:space="preserve">2 x </w:t>
      </w:r>
      <w:r w:rsidR="004B2BB7" w:rsidRPr="003C5EA4">
        <w:rPr>
          <w:szCs w:val="24"/>
        </w:rPr>
        <w:t>expanzní nádoba</w:t>
      </w:r>
      <w:r w:rsidR="00A309E2" w:rsidRPr="003C5EA4">
        <w:rPr>
          <w:szCs w:val="24"/>
        </w:rPr>
        <w:t xml:space="preserve"> o objemu </w:t>
      </w:r>
      <w:r w:rsidR="009F03FB" w:rsidRPr="003C5EA4">
        <w:rPr>
          <w:szCs w:val="24"/>
        </w:rPr>
        <w:t>25</w:t>
      </w:r>
      <w:r w:rsidR="00A309E2" w:rsidRPr="003C5EA4">
        <w:rPr>
          <w:szCs w:val="24"/>
        </w:rPr>
        <w:t>0 l</w:t>
      </w:r>
    </w:p>
    <w:p w:rsidR="009F03FB" w:rsidRPr="003C5EA4" w:rsidRDefault="009F03FB" w:rsidP="004B2BB7">
      <w:pPr>
        <w:pStyle w:val="Odstavecseseznamem"/>
        <w:numPr>
          <w:ilvl w:val="0"/>
          <w:numId w:val="17"/>
        </w:numPr>
        <w:spacing w:after="0"/>
        <w:rPr>
          <w:szCs w:val="24"/>
        </w:rPr>
      </w:pPr>
      <w:r w:rsidRPr="003C5EA4">
        <w:rPr>
          <w:szCs w:val="24"/>
        </w:rPr>
        <w:t>Kombi rozdělovač/sběrač</w:t>
      </w:r>
    </w:p>
    <w:p w:rsidR="00A309E2" w:rsidRPr="003C5EA4" w:rsidRDefault="00A309E2" w:rsidP="004B2BB7">
      <w:pPr>
        <w:pStyle w:val="Odstavecseseznamem"/>
        <w:numPr>
          <w:ilvl w:val="0"/>
          <w:numId w:val="17"/>
        </w:numPr>
        <w:spacing w:after="0"/>
        <w:rPr>
          <w:szCs w:val="24"/>
        </w:rPr>
      </w:pPr>
      <w:r w:rsidRPr="003C5EA4">
        <w:rPr>
          <w:szCs w:val="24"/>
        </w:rPr>
        <w:t xml:space="preserve">Větev vytápění </w:t>
      </w:r>
      <w:r w:rsidR="009F03FB" w:rsidRPr="003C5EA4">
        <w:rPr>
          <w:szCs w:val="24"/>
        </w:rPr>
        <w:t xml:space="preserve">a TV </w:t>
      </w:r>
      <w:r w:rsidRPr="003C5EA4">
        <w:rPr>
          <w:szCs w:val="24"/>
        </w:rPr>
        <w:t>– část potrubí, armatury, oběhové čerpadlo</w:t>
      </w:r>
      <w:r w:rsidR="009F03FB" w:rsidRPr="003C5EA4">
        <w:rPr>
          <w:szCs w:val="24"/>
        </w:rPr>
        <w:t>, deskový výměník TV</w:t>
      </w:r>
    </w:p>
    <w:p w:rsidR="00271B76" w:rsidRPr="003C5EA4" w:rsidRDefault="00A309E2" w:rsidP="004B2BB7">
      <w:pPr>
        <w:pStyle w:val="Odstavecseseznamem"/>
        <w:numPr>
          <w:ilvl w:val="0"/>
          <w:numId w:val="17"/>
        </w:numPr>
        <w:spacing w:after="0"/>
        <w:rPr>
          <w:szCs w:val="24"/>
        </w:rPr>
      </w:pPr>
      <w:r w:rsidRPr="003C5EA4">
        <w:rPr>
          <w:szCs w:val="24"/>
        </w:rPr>
        <w:t>Č</w:t>
      </w:r>
      <w:r w:rsidR="00271B76" w:rsidRPr="003C5EA4">
        <w:rPr>
          <w:szCs w:val="24"/>
        </w:rPr>
        <w:t>ást potrubí studené vody</w:t>
      </w:r>
      <w:r w:rsidRPr="003C5EA4">
        <w:rPr>
          <w:szCs w:val="24"/>
        </w:rPr>
        <w:t>, teplé vody a cirkulace</w:t>
      </w:r>
    </w:p>
    <w:p w:rsidR="00A309E2" w:rsidRPr="003C5EA4" w:rsidRDefault="009F03FB" w:rsidP="004B2BB7">
      <w:pPr>
        <w:pStyle w:val="Odstavecseseznamem"/>
        <w:numPr>
          <w:ilvl w:val="0"/>
          <w:numId w:val="17"/>
        </w:numPr>
        <w:spacing w:after="0"/>
        <w:rPr>
          <w:szCs w:val="24"/>
        </w:rPr>
      </w:pPr>
      <w:r w:rsidRPr="003C5EA4">
        <w:rPr>
          <w:szCs w:val="24"/>
        </w:rPr>
        <w:t>Úpravna vody</w:t>
      </w:r>
    </w:p>
    <w:p w:rsidR="00271B76" w:rsidRPr="003C5EA4" w:rsidRDefault="00A309E2" w:rsidP="00271B76">
      <w:pPr>
        <w:pStyle w:val="Odstavecseseznamem"/>
        <w:numPr>
          <w:ilvl w:val="0"/>
          <w:numId w:val="17"/>
        </w:numPr>
        <w:spacing w:after="0"/>
        <w:rPr>
          <w:szCs w:val="24"/>
        </w:rPr>
      </w:pPr>
      <w:r w:rsidRPr="003C5EA4">
        <w:rPr>
          <w:szCs w:val="24"/>
        </w:rPr>
        <w:t>V</w:t>
      </w:r>
      <w:r w:rsidR="00271B76" w:rsidRPr="003C5EA4">
        <w:rPr>
          <w:szCs w:val="24"/>
        </w:rPr>
        <w:t xml:space="preserve">šechna uložení potrubí, která </w:t>
      </w:r>
      <w:r w:rsidRPr="003C5EA4">
        <w:rPr>
          <w:szCs w:val="24"/>
        </w:rPr>
        <w:t>již nebudou využita</w:t>
      </w:r>
    </w:p>
    <w:p w:rsidR="00A309E2" w:rsidRDefault="00A309E2" w:rsidP="00A309E2">
      <w:pPr>
        <w:pStyle w:val="Odstavecseseznamem"/>
        <w:spacing w:after="0"/>
        <w:rPr>
          <w:sz w:val="24"/>
          <w:szCs w:val="24"/>
        </w:rPr>
      </w:pPr>
    </w:p>
    <w:p w:rsidR="00617732" w:rsidRPr="000B6473" w:rsidRDefault="00617732" w:rsidP="00FE4315">
      <w:pPr>
        <w:pStyle w:val="Nadpis1"/>
        <w:keepLines w:val="0"/>
        <w:numPr>
          <w:ilvl w:val="0"/>
          <w:numId w:val="1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388" w:name="_Toc364076627"/>
      <w:bookmarkStart w:id="389" w:name="_Toc419284507"/>
      <w:bookmarkStart w:id="390" w:name="_Toc499327694"/>
      <w:r w:rsidRPr="000B6473">
        <w:rPr>
          <w:rFonts w:ascii="Calibri" w:hAnsi="Calibri"/>
          <w:color w:val="auto"/>
          <w:szCs w:val="26"/>
        </w:rPr>
        <w:t>POTRUBÍ</w:t>
      </w:r>
      <w:bookmarkEnd w:id="388"/>
      <w:bookmarkEnd w:id="389"/>
      <w:bookmarkEnd w:id="390"/>
    </w:p>
    <w:p w:rsidR="00617732" w:rsidRPr="003C5EA4" w:rsidRDefault="00617732" w:rsidP="00216A78">
      <w:pPr>
        <w:jc w:val="both"/>
        <w:rPr>
          <w:szCs w:val="24"/>
        </w:rPr>
      </w:pPr>
      <w:r w:rsidRPr="003C5EA4">
        <w:rPr>
          <w:szCs w:val="24"/>
        </w:rPr>
        <w:t xml:space="preserve">Potrubí rozvodu primární a sekundární topné vody bude z trubek ocelových hladkých bezešvých (případně závitových), spojovaných svařováním, materiál P235GH TC1 dle ČSN EN 10220. Potrubí v DPS musí být opatřeno orientačními štítky s vyznačením směru toku a druhu proudícího média. Trubní rozvody horkovodu budou na nejvyšším místě opatřeny odvzdušněním a v nejnižším místě vypouštěcím kohoutem. Primární potrubí bude odvzdušňováno pomocí odvzdušňovacích nádob a kulovým kohoutem. </w:t>
      </w:r>
    </w:p>
    <w:p w:rsidR="009F03FB" w:rsidRPr="003C5EA4" w:rsidRDefault="009F03FB" w:rsidP="009F03FB">
      <w:pPr>
        <w:spacing w:before="120"/>
        <w:jc w:val="both"/>
        <w:rPr>
          <w:rFonts w:asciiTheme="minorHAnsi" w:hAnsiTheme="minorHAnsi"/>
        </w:rPr>
      </w:pPr>
      <w:r w:rsidRPr="003C5EA4">
        <w:rPr>
          <w:rFonts w:asciiTheme="minorHAnsi" w:eastAsiaTheme="minorHAnsi" w:hAnsiTheme="minorHAnsi" w:cstheme="minorBidi"/>
        </w:rPr>
        <w:t>Potrubí expanzní bude z trubek ocelových černých závitových dle ČSN EN 10255 + A1</w:t>
      </w:r>
      <w:r w:rsidRPr="003C5EA4">
        <w:rPr>
          <w:rFonts w:asciiTheme="minorHAnsi" w:hAnsiTheme="minorHAnsi"/>
        </w:rPr>
        <w:t xml:space="preserve">. </w:t>
      </w:r>
    </w:p>
    <w:p w:rsidR="009F03FB" w:rsidRPr="003C5EA4" w:rsidRDefault="009F03FB" w:rsidP="009F03FB">
      <w:pPr>
        <w:spacing w:before="120"/>
        <w:jc w:val="both"/>
        <w:rPr>
          <w:rFonts w:asciiTheme="minorHAnsi" w:hAnsiTheme="minorHAnsi"/>
        </w:rPr>
      </w:pPr>
      <w:r w:rsidRPr="003C5EA4">
        <w:rPr>
          <w:rFonts w:asciiTheme="minorHAnsi" w:hAnsiTheme="minorHAnsi"/>
        </w:rPr>
        <w:t>Uložení potrubí bude provedeno z typizovaných dílů (objímek, závěsů, třmenů, konzol aj.). Potrubí bude ukládáno ve spádu, v nejvyšších místech bude odvzdušněno.</w:t>
      </w:r>
    </w:p>
    <w:p w:rsidR="009F03FB" w:rsidRPr="003C5EA4" w:rsidRDefault="009F03FB" w:rsidP="009F03FB">
      <w:pPr>
        <w:spacing w:before="120"/>
        <w:jc w:val="both"/>
        <w:rPr>
          <w:rFonts w:asciiTheme="minorHAnsi" w:hAnsiTheme="minorHAnsi"/>
          <w:szCs w:val="24"/>
        </w:rPr>
      </w:pPr>
      <w:r w:rsidRPr="003C5EA4">
        <w:rPr>
          <w:rFonts w:asciiTheme="minorHAnsi" w:hAnsiTheme="minorHAnsi"/>
          <w:szCs w:val="24"/>
        </w:rPr>
        <w:t xml:space="preserve">Pro potrubí studené a teplé vody bude použito plastové propojovací potrubí typu PP RCT, v tlakové řadě PN 20.  </w:t>
      </w:r>
    </w:p>
    <w:p w:rsidR="009F03FB" w:rsidRPr="003C5EA4" w:rsidRDefault="009F03FB" w:rsidP="009F03FB">
      <w:pPr>
        <w:spacing w:before="120"/>
        <w:jc w:val="both"/>
        <w:rPr>
          <w:rFonts w:asciiTheme="minorHAnsi" w:hAnsiTheme="minorHAnsi"/>
          <w:szCs w:val="24"/>
        </w:rPr>
      </w:pPr>
      <w:r w:rsidRPr="003C5EA4">
        <w:rPr>
          <w:rFonts w:asciiTheme="minorHAnsi" w:hAnsiTheme="minorHAnsi"/>
          <w:szCs w:val="24"/>
        </w:rPr>
        <w:t>Veškerá potrubí v předávací stanici musí být opatřena orientačními štítky s vyznačením směru toku a druhu proudícího média.</w:t>
      </w:r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391" w:name="_Toc378660253"/>
      <w:bookmarkStart w:id="392" w:name="_Toc378660286"/>
      <w:bookmarkStart w:id="393" w:name="_Toc378743683"/>
      <w:bookmarkStart w:id="394" w:name="_Toc378743720"/>
      <w:bookmarkStart w:id="395" w:name="_Toc378760200"/>
      <w:bookmarkStart w:id="396" w:name="_Toc382555963"/>
      <w:bookmarkStart w:id="397" w:name="_Toc382556000"/>
      <w:bookmarkStart w:id="398" w:name="_Toc384213308"/>
      <w:bookmarkStart w:id="399" w:name="_Toc384290504"/>
      <w:bookmarkStart w:id="400" w:name="_Toc384291664"/>
      <w:bookmarkStart w:id="401" w:name="_Toc384360565"/>
      <w:bookmarkStart w:id="402" w:name="_Toc386183716"/>
      <w:bookmarkStart w:id="403" w:name="_Toc386608133"/>
      <w:bookmarkStart w:id="404" w:name="_Toc402442545"/>
      <w:bookmarkStart w:id="405" w:name="_Toc419271460"/>
      <w:bookmarkStart w:id="406" w:name="_Toc419271948"/>
      <w:bookmarkStart w:id="407" w:name="_Toc419277362"/>
      <w:bookmarkStart w:id="408" w:name="_Toc419282711"/>
      <w:bookmarkStart w:id="409" w:name="_Toc419284386"/>
      <w:bookmarkStart w:id="410" w:name="_Toc419284471"/>
      <w:bookmarkStart w:id="411" w:name="_Toc419284508"/>
      <w:bookmarkStart w:id="412" w:name="_Toc422990840"/>
      <w:bookmarkStart w:id="413" w:name="_Toc422991048"/>
      <w:bookmarkStart w:id="414" w:name="_Toc422992560"/>
      <w:bookmarkStart w:id="415" w:name="_Toc423007322"/>
      <w:bookmarkStart w:id="416" w:name="_Toc423075515"/>
      <w:bookmarkStart w:id="417" w:name="_Toc423078226"/>
      <w:bookmarkStart w:id="418" w:name="_Toc423078279"/>
      <w:bookmarkStart w:id="419" w:name="_Toc423093126"/>
      <w:bookmarkStart w:id="420" w:name="_Toc423328951"/>
      <w:bookmarkStart w:id="421" w:name="_Toc423329530"/>
      <w:bookmarkStart w:id="422" w:name="_Toc423350915"/>
      <w:bookmarkStart w:id="423" w:name="_Toc423351746"/>
      <w:bookmarkStart w:id="424" w:name="_Toc423425222"/>
      <w:bookmarkStart w:id="425" w:name="_Toc425234418"/>
      <w:bookmarkStart w:id="426" w:name="_Toc427918256"/>
      <w:bookmarkStart w:id="427" w:name="_Toc427924889"/>
      <w:bookmarkStart w:id="428" w:name="_Toc427925035"/>
      <w:bookmarkStart w:id="429" w:name="_Toc427925636"/>
      <w:bookmarkStart w:id="430" w:name="_Toc427930972"/>
      <w:bookmarkStart w:id="431" w:name="_Toc427931008"/>
      <w:bookmarkStart w:id="432" w:name="_Toc427931455"/>
      <w:bookmarkStart w:id="433" w:name="_Toc428174387"/>
      <w:bookmarkStart w:id="434" w:name="_Toc428174871"/>
      <w:bookmarkStart w:id="435" w:name="_Toc428175864"/>
      <w:bookmarkStart w:id="436" w:name="_Toc428255838"/>
      <w:bookmarkStart w:id="437" w:name="_Toc434925025"/>
      <w:bookmarkStart w:id="438" w:name="_Toc442872499"/>
      <w:bookmarkStart w:id="439" w:name="_Toc452985042"/>
      <w:bookmarkStart w:id="440" w:name="_Toc499327695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441" w:name="_Toc378660254"/>
      <w:bookmarkStart w:id="442" w:name="_Toc378660287"/>
      <w:bookmarkStart w:id="443" w:name="_Toc378743684"/>
      <w:bookmarkStart w:id="444" w:name="_Toc378743721"/>
      <w:bookmarkStart w:id="445" w:name="_Toc378760201"/>
      <w:bookmarkStart w:id="446" w:name="_Toc382555964"/>
      <w:bookmarkStart w:id="447" w:name="_Toc382556001"/>
      <w:bookmarkStart w:id="448" w:name="_Toc384213309"/>
      <w:bookmarkStart w:id="449" w:name="_Toc384290505"/>
      <w:bookmarkStart w:id="450" w:name="_Toc384291665"/>
      <w:bookmarkStart w:id="451" w:name="_Toc384360566"/>
      <w:bookmarkStart w:id="452" w:name="_Toc386183717"/>
      <w:bookmarkStart w:id="453" w:name="_Toc386608134"/>
      <w:bookmarkStart w:id="454" w:name="_Toc402442546"/>
      <w:bookmarkStart w:id="455" w:name="_Toc419271461"/>
      <w:bookmarkStart w:id="456" w:name="_Toc419271949"/>
      <w:bookmarkStart w:id="457" w:name="_Toc419277363"/>
      <w:bookmarkStart w:id="458" w:name="_Toc419282712"/>
      <w:bookmarkStart w:id="459" w:name="_Toc419284387"/>
      <w:bookmarkStart w:id="460" w:name="_Toc419284472"/>
      <w:bookmarkStart w:id="461" w:name="_Toc419284509"/>
      <w:bookmarkStart w:id="462" w:name="_Toc422990841"/>
      <w:bookmarkStart w:id="463" w:name="_Toc422991049"/>
      <w:bookmarkStart w:id="464" w:name="_Toc422992561"/>
      <w:bookmarkStart w:id="465" w:name="_Toc423007323"/>
      <w:bookmarkStart w:id="466" w:name="_Toc423075516"/>
      <w:bookmarkStart w:id="467" w:name="_Toc423078227"/>
      <w:bookmarkStart w:id="468" w:name="_Toc423078280"/>
      <w:bookmarkStart w:id="469" w:name="_Toc423093127"/>
      <w:bookmarkStart w:id="470" w:name="_Toc423328952"/>
      <w:bookmarkStart w:id="471" w:name="_Toc423329531"/>
      <w:bookmarkStart w:id="472" w:name="_Toc423350916"/>
      <w:bookmarkStart w:id="473" w:name="_Toc423351747"/>
      <w:bookmarkStart w:id="474" w:name="_Toc423425223"/>
      <w:bookmarkStart w:id="475" w:name="_Toc425234419"/>
      <w:bookmarkStart w:id="476" w:name="_Toc427918257"/>
      <w:bookmarkStart w:id="477" w:name="_Toc427924890"/>
      <w:bookmarkStart w:id="478" w:name="_Toc427925036"/>
      <w:bookmarkStart w:id="479" w:name="_Toc427925637"/>
      <w:bookmarkStart w:id="480" w:name="_Toc427930973"/>
      <w:bookmarkStart w:id="481" w:name="_Toc427931009"/>
      <w:bookmarkStart w:id="482" w:name="_Toc427931456"/>
      <w:bookmarkStart w:id="483" w:name="_Toc428174388"/>
      <w:bookmarkStart w:id="484" w:name="_Toc428174872"/>
      <w:bookmarkStart w:id="485" w:name="_Toc428175865"/>
      <w:bookmarkStart w:id="486" w:name="_Toc428255839"/>
      <w:bookmarkStart w:id="487" w:name="_Toc434925026"/>
      <w:bookmarkStart w:id="488" w:name="_Toc442872500"/>
      <w:bookmarkStart w:id="489" w:name="_Toc452985043"/>
      <w:bookmarkStart w:id="490" w:name="_Toc499327696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491" w:name="_Toc378660255"/>
      <w:bookmarkStart w:id="492" w:name="_Toc378660288"/>
      <w:bookmarkStart w:id="493" w:name="_Toc378743685"/>
      <w:bookmarkStart w:id="494" w:name="_Toc378743722"/>
      <w:bookmarkStart w:id="495" w:name="_Toc378760202"/>
      <w:bookmarkStart w:id="496" w:name="_Toc382555965"/>
      <w:bookmarkStart w:id="497" w:name="_Toc382556002"/>
      <w:bookmarkStart w:id="498" w:name="_Toc384213310"/>
      <w:bookmarkStart w:id="499" w:name="_Toc384290506"/>
      <w:bookmarkStart w:id="500" w:name="_Toc384291666"/>
      <w:bookmarkStart w:id="501" w:name="_Toc384360567"/>
      <w:bookmarkStart w:id="502" w:name="_Toc386183718"/>
      <w:bookmarkStart w:id="503" w:name="_Toc386608135"/>
      <w:bookmarkStart w:id="504" w:name="_Toc402442547"/>
      <w:bookmarkStart w:id="505" w:name="_Toc419271462"/>
      <w:bookmarkStart w:id="506" w:name="_Toc419271950"/>
      <w:bookmarkStart w:id="507" w:name="_Toc419277364"/>
      <w:bookmarkStart w:id="508" w:name="_Toc419282713"/>
      <w:bookmarkStart w:id="509" w:name="_Toc419284388"/>
      <w:bookmarkStart w:id="510" w:name="_Toc419284473"/>
      <w:bookmarkStart w:id="511" w:name="_Toc419284510"/>
      <w:bookmarkStart w:id="512" w:name="_Toc422990842"/>
      <w:bookmarkStart w:id="513" w:name="_Toc422991050"/>
      <w:bookmarkStart w:id="514" w:name="_Toc422992562"/>
      <w:bookmarkStart w:id="515" w:name="_Toc423007324"/>
      <w:bookmarkStart w:id="516" w:name="_Toc423075517"/>
      <w:bookmarkStart w:id="517" w:name="_Toc423078228"/>
      <w:bookmarkStart w:id="518" w:name="_Toc423078281"/>
      <w:bookmarkStart w:id="519" w:name="_Toc423093128"/>
      <w:bookmarkStart w:id="520" w:name="_Toc423328953"/>
      <w:bookmarkStart w:id="521" w:name="_Toc423329532"/>
      <w:bookmarkStart w:id="522" w:name="_Toc423350917"/>
      <w:bookmarkStart w:id="523" w:name="_Toc423351748"/>
      <w:bookmarkStart w:id="524" w:name="_Toc423425224"/>
      <w:bookmarkStart w:id="525" w:name="_Toc425234420"/>
      <w:bookmarkStart w:id="526" w:name="_Toc427918258"/>
      <w:bookmarkStart w:id="527" w:name="_Toc427924891"/>
      <w:bookmarkStart w:id="528" w:name="_Toc427925037"/>
      <w:bookmarkStart w:id="529" w:name="_Toc427925638"/>
      <w:bookmarkStart w:id="530" w:name="_Toc427930974"/>
      <w:bookmarkStart w:id="531" w:name="_Toc427931010"/>
      <w:bookmarkStart w:id="532" w:name="_Toc427931457"/>
      <w:bookmarkStart w:id="533" w:name="_Toc428174389"/>
      <w:bookmarkStart w:id="534" w:name="_Toc428174873"/>
      <w:bookmarkStart w:id="535" w:name="_Toc428175866"/>
      <w:bookmarkStart w:id="536" w:name="_Toc428255840"/>
      <w:bookmarkStart w:id="537" w:name="_Toc434925027"/>
      <w:bookmarkStart w:id="538" w:name="_Toc442872501"/>
      <w:bookmarkStart w:id="539" w:name="_Toc452985044"/>
      <w:bookmarkStart w:id="540" w:name="_Toc499327697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541" w:name="_Toc378660256"/>
      <w:bookmarkStart w:id="542" w:name="_Toc378660289"/>
      <w:bookmarkStart w:id="543" w:name="_Toc378743686"/>
      <w:bookmarkStart w:id="544" w:name="_Toc378743723"/>
      <w:bookmarkStart w:id="545" w:name="_Toc378760203"/>
      <w:bookmarkStart w:id="546" w:name="_Toc382555966"/>
      <w:bookmarkStart w:id="547" w:name="_Toc382556003"/>
      <w:bookmarkStart w:id="548" w:name="_Toc384213311"/>
      <w:bookmarkStart w:id="549" w:name="_Toc384290507"/>
      <w:bookmarkStart w:id="550" w:name="_Toc384291667"/>
      <w:bookmarkStart w:id="551" w:name="_Toc384360568"/>
      <w:bookmarkStart w:id="552" w:name="_Toc386183719"/>
      <w:bookmarkStart w:id="553" w:name="_Toc386608136"/>
      <w:bookmarkStart w:id="554" w:name="_Toc402442548"/>
      <w:bookmarkStart w:id="555" w:name="_Toc419271463"/>
      <w:bookmarkStart w:id="556" w:name="_Toc419271951"/>
      <w:bookmarkStart w:id="557" w:name="_Toc419277365"/>
      <w:bookmarkStart w:id="558" w:name="_Toc419282714"/>
      <w:bookmarkStart w:id="559" w:name="_Toc419284389"/>
      <w:bookmarkStart w:id="560" w:name="_Toc419284474"/>
      <w:bookmarkStart w:id="561" w:name="_Toc419284511"/>
      <w:bookmarkStart w:id="562" w:name="_Toc422990843"/>
      <w:bookmarkStart w:id="563" w:name="_Toc422991051"/>
      <w:bookmarkStart w:id="564" w:name="_Toc422992563"/>
      <w:bookmarkStart w:id="565" w:name="_Toc423007325"/>
      <w:bookmarkStart w:id="566" w:name="_Toc423075518"/>
      <w:bookmarkStart w:id="567" w:name="_Toc423078229"/>
      <w:bookmarkStart w:id="568" w:name="_Toc423078282"/>
      <w:bookmarkStart w:id="569" w:name="_Toc423093129"/>
      <w:bookmarkStart w:id="570" w:name="_Toc423328954"/>
      <w:bookmarkStart w:id="571" w:name="_Toc423329533"/>
      <w:bookmarkStart w:id="572" w:name="_Toc423350918"/>
      <w:bookmarkStart w:id="573" w:name="_Toc423351749"/>
      <w:bookmarkStart w:id="574" w:name="_Toc423425225"/>
      <w:bookmarkStart w:id="575" w:name="_Toc425234421"/>
      <w:bookmarkStart w:id="576" w:name="_Toc427918259"/>
      <w:bookmarkStart w:id="577" w:name="_Toc427924892"/>
      <w:bookmarkStart w:id="578" w:name="_Toc427925038"/>
      <w:bookmarkStart w:id="579" w:name="_Toc427925639"/>
      <w:bookmarkStart w:id="580" w:name="_Toc427930975"/>
      <w:bookmarkStart w:id="581" w:name="_Toc427931011"/>
      <w:bookmarkStart w:id="582" w:name="_Toc427931458"/>
      <w:bookmarkStart w:id="583" w:name="_Toc428174390"/>
      <w:bookmarkStart w:id="584" w:name="_Toc428174874"/>
      <w:bookmarkStart w:id="585" w:name="_Toc428175867"/>
      <w:bookmarkStart w:id="586" w:name="_Toc428255841"/>
      <w:bookmarkStart w:id="587" w:name="_Toc434925028"/>
      <w:bookmarkStart w:id="588" w:name="_Toc442872502"/>
      <w:bookmarkStart w:id="589" w:name="_Toc452985045"/>
      <w:bookmarkStart w:id="590" w:name="_Toc499327698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591" w:name="_Toc378660257"/>
      <w:bookmarkStart w:id="592" w:name="_Toc378660290"/>
      <w:bookmarkStart w:id="593" w:name="_Toc378743687"/>
      <w:bookmarkStart w:id="594" w:name="_Toc378743724"/>
      <w:bookmarkStart w:id="595" w:name="_Toc378760204"/>
      <w:bookmarkStart w:id="596" w:name="_Toc382555967"/>
      <w:bookmarkStart w:id="597" w:name="_Toc382556004"/>
      <w:bookmarkStart w:id="598" w:name="_Toc384213312"/>
      <w:bookmarkStart w:id="599" w:name="_Toc384290508"/>
      <w:bookmarkStart w:id="600" w:name="_Toc384291668"/>
      <w:bookmarkStart w:id="601" w:name="_Toc384360569"/>
      <w:bookmarkStart w:id="602" w:name="_Toc386183720"/>
      <w:bookmarkStart w:id="603" w:name="_Toc386608137"/>
      <w:bookmarkStart w:id="604" w:name="_Toc402442549"/>
      <w:bookmarkStart w:id="605" w:name="_Toc419271464"/>
      <w:bookmarkStart w:id="606" w:name="_Toc419271952"/>
      <w:bookmarkStart w:id="607" w:name="_Toc419277366"/>
      <w:bookmarkStart w:id="608" w:name="_Toc419282715"/>
      <w:bookmarkStart w:id="609" w:name="_Toc419284390"/>
      <w:bookmarkStart w:id="610" w:name="_Toc419284475"/>
      <w:bookmarkStart w:id="611" w:name="_Toc419284512"/>
      <w:bookmarkStart w:id="612" w:name="_Toc422990844"/>
      <w:bookmarkStart w:id="613" w:name="_Toc422991052"/>
      <w:bookmarkStart w:id="614" w:name="_Toc422992564"/>
      <w:bookmarkStart w:id="615" w:name="_Toc423007326"/>
      <w:bookmarkStart w:id="616" w:name="_Toc423075519"/>
      <w:bookmarkStart w:id="617" w:name="_Toc423078230"/>
      <w:bookmarkStart w:id="618" w:name="_Toc423078283"/>
      <w:bookmarkStart w:id="619" w:name="_Toc423093130"/>
      <w:bookmarkStart w:id="620" w:name="_Toc423328955"/>
      <w:bookmarkStart w:id="621" w:name="_Toc423329534"/>
      <w:bookmarkStart w:id="622" w:name="_Toc423350919"/>
      <w:bookmarkStart w:id="623" w:name="_Toc423351750"/>
      <w:bookmarkStart w:id="624" w:name="_Toc423425226"/>
      <w:bookmarkStart w:id="625" w:name="_Toc425234422"/>
      <w:bookmarkStart w:id="626" w:name="_Toc427918260"/>
      <w:bookmarkStart w:id="627" w:name="_Toc427924893"/>
      <w:bookmarkStart w:id="628" w:name="_Toc427925039"/>
      <w:bookmarkStart w:id="629" w:name="_Toc427925640"/>
      <w:bookmarkStart w:id="630" w:name="_Toc427930976"/>
      <w:bookmarkStart w:id="631" w:name="_Toc427931012"/>
      <w:bookmarkStart w:id="632" w:name="_Toc427931459"/>
      <w:bookmarkStart w:id="633" w:name="_Toc428174391"/>
      <w:bookmarkStart w:id="634" w:name="_Toc428174875"/>
      <w:bookmarkStart w:id="635" w:name="_Toc428175868"/>
      <w:bookmarkStart w:id="636" w:name="_Toc428255842"/>
      <w:bookmarkStart w:id="637" w:name="_Toc434925029"/>
      <w:bookmarkStart w:id="638" w:name="_Toc442872503"/>
      <w:bookmarkStart w:id="639" w:name="_Toc452985046"/>
      <w:bookmarkStart w:id="640" w:name="_Toc499327699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641" w:name="_Toc378660258"/>
      <w:bookmarkStart w:id="642" w:name="_Toc378660291"/>
      <w:bookmarkStart w:id="643" w:name="_Toc378743688"/>
      <w:bookmarkStart w:id="644" w:name="_Toc378743725"/>
      <w:bookmarkStart w:id="645" w:name="_Toc378760205"/>
      <w:bookmarkStart w:id="646" w:name="_Toc382555968"/>
      <w:bookmarkStart w:id="647" w:name="_Toc382556005"/>
      <w:bookmarkStart w:id="648" w:name="_Toc384213313"/>
      <w:bookmarkStart w:id="649" w:name="_Toc384290509"/>
      <w:bookmarkStart w:id="650" w:name="_Toc384291669"/>
      <w:bookmarkStart w:id="651" w:name="_Toc384360570"/>
      <w:bookmarkStart w:id="652" w:name="_Toc386183721"/>
      <w:bookmarkStart w:id="653" w:name="_Toc386608138"/>
      <w:bookmarkStart w:id="654" w:name="_Toc402442550"/>
      <w:bookmarkStart w:id="655" w:name="_Toc419271465"/>
      <w:bookmarkStart w:id="656" w:name="_Toc419271953"/>
      <w:bookmarkStart w:id="657" w:name="_Toc419277367"/>
      <w:bookmarkStart w:id="658" w:name="_Toc419282716"/>
      <w:bookmarkStart w:id="659" w:name="_Toc419284391"/>
      <w:bookmarkStart w:id="660" w:name="_Toc419284476"/>
      <w:bookmarkStart w:id="661" w:name="_Toc419284513"/>
      <w:bookmarkStart w:id="662" w:name="_Toc422990845"/>
      <w:bookmarkStart w:id="663" w:name="_Toc422991053"/>
      <w:bookmarkStart w:id="664" w:name="_Toc422992565"/>
      <w:bookmarkStart w:id="665" w:name="_Toc423007327"/>
      <w:bookmarkStart w:id="666" w:name="_Toc423075520"/>
      <w:bookmarkStart w:id="667" w:name="_Toc423078231"/>
      <w:bookmarkStart w:id="668" w:name="_Toc423078284"/>
      <w:bookmarkStart w:id="669" w:name="_Toc423093131"/>
      <w:bookmarkStart w:id="670" w:name="_Toc423328956"/>
      <w:bookmarkStart w:id="671" w:name="_Toc423329535"/>
      <w:bookmarkStart w:id="672" w:name="_Toc423350920"/>
      <w:bookmarkStart w:id="673" w:name="_Toc423351751"/>
      <w:bookmarkStart w:id="674" w:name="_Toc423425227"/>
      <w:bookmarkStart w:id="675" w:name="_Toc425234423"/>
      <w:bookmarkStart w:id="676" w:name="_Toc427918261"/>
      <w:bookmarkStart w:id="677" w:name="_Toc427924894"/>
      <w:bookmarkStart w:id="678" w:name="_Toc427925040"/>
      <w:bookmarkStart w:id="679" w:name="_Toc427925641"/>
      <w:bookmarkStart w:id="680" w:name="_Toc427930977"/>
      <w:bookmarkStart w:id="681" w:name="_Toc427931013"/>
      <w:bookmarkStart w:id="682" w:name="_Toc427931460"/>
      <w:bookmarkStart w:id="683" w:name="_Toc428174392"/>
      <w:bookmarkStart w:id="684" w:name="_Toc428174876"/>
      <w:bookmarkStart w:id="685" w:name="_Toc428175869"/>
      <w:bookmarkStart w:id="686" w:name="_Toc428255843"/>
      <w:bookmarkStart w:id="687" w:name="_Toc434925030"/>
      <w:bookmarkStart w:id="688" w:name="_Toc442872504"/>
      <w:bookmarkStart w:id="689" w:name="_Toc452985047"/>
      <w:bookmarkStart w:id="690" w:name="_Toc49932770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617732" w:rsidRPr="000B6473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bookmarkStart w:id="691" w:name="_Toc419284514"/>
      <w:bookmarkStart w:id="692" w:name="_Toc499327701"/>
      <w:r w:rsidRPr="000B6473">
        <w:rPr>
          <w:rFonts w:ascii="Calibri" w:hAnsi="Calibri"/>
          <w:color w:val="auto"/>
          <w:szCs w:val="26"/>
        </w:rPr>
        <w:t>TEPELNÉ IZOLACE A DILATACE POTRUBÍ</w:t>
      </w:r>
      <w:bookmarkEnd w:id="691"/>
      <w:bookmarkEnd w:id="692"/>
    </w:p>
    <w:p w:rsidR="00617732" w:rsidRPr="003C5EA4" w:rsidRDefault="00617732" w:rsidP="00617732">
      <w:pPr>
        <w:jc w:val="both"/>
        <w:rPr>
          <w:szCs w:val="24"/>
        </w:rPr>
      </w:pPr>
      <w:r w:rsidRPr="003C5EA4">
        <w:rPr>
          <w:szCs w:val="24"/>
        </w:rPr>
        <w:t xml:space="preserve">Veškeré potrubí s povrchovou teplotou nad 50°C bude opatřeno tepelnou izolací. Potrubní rozvody primární horké vody a sekundární teplé topné vody budou opatřeny tepelně izolačními pouzdry z minerálních vláken s povrchovou úpravou hliníkovou fólií. </w:t>
      </w:r>
    </w:p>
    <w:p w:rsidR="00617732" w:rsidRPr="003C5EA4" w:rsidRDefault="00617732" w:rsidP="00617732">
      <w:pPr>
        <w:jc w:val="both"/>
        <w:rPr>
          <w:szCs w:val="24"/>
        </w:rPr>
      </w:pPr>
      <w:r w:rsidRPr="003C5EA4">
        <w:rPr>
          <w:szCs w:val="24"/>
        </w:rPr>
        <w:t xml:space="preserve">Armatury budou taktéž izolovány, buď společně s potrubím, nebo pomocí izolačních pouzder. </w:t>
      </w:r>
    </w:p>
    <w:p w:rsidR="00617732" w:rsidRPr="003C5EA4" w:rsidRDefault="00617732" w:rsidP="00617732">
      <w:pPr>
        <w:jc w:val="both"/>
        <w:rPr>
          <w:szCs w:val="24"/>
        </w:rPr>
      </w:pPr>
      <w:r w:rsidRPr="003C5EA4">
        <w:rPr>
          <w:szCs w:val="24"/>
        </w:rPr>
        <w:t>Deskov</w:t>
      </w:r>
      <w:r w:rsidR="00EE5340" w:rsidRPr="003C5EA4">
        <w:rPr>
          <w:szCs w:val="24"/>
        </w:rPr>
        <w:t>ý</w:t>
      </w:r>
      <w:r w:rsidRPr="003C5EA4">
        <w:rPr>
          <w:szCs w:val="24"/>
        </w:rPr>
        <w:t xml:space="preserve"> výměník bud</w:t>
      </w:r>
      <w:r w:rsidR="00EE5340" w:rsidRPr="003C5EA4">
        <w:rPr>
          <w:szCs w:val="24"/>
        </w:rPr>
        <w:t>e</w:t>
      </w:r>
      <w:r w:rsidRPr="003C5EA4">
        <w:rPr>
          <w:szCs w:val="24"/>
        </w:rPr>
        <w:t xml:space="preserve"> taktéž izolován. U nových rozvodů nebude zaizolována pouze potrubní sestava dopouštění systému ÚT</w:t>
      </w:r>
      <w:r w:rsidR="00EB5106" w:rsidRPr="003C5EA4">
        <w:rPr>
          <w:szCs w:val="24"/>
        </w:rPr>
        <w:t>, expanzní potrubí</w:t>
      </w:r>
      <w:r w:rsidRPr="003C5EA4">
        <w:rPr>
          <w:szCs w:val="24"/>
        </w:rPr>
        <w:t xml:space="preserve"> a potrubní napojení ukazatelů tlaků a teplot, a to z důvodu prodloužení životnosti daných prvků. Tloušťka tepelných izolací bude volena dle Vyhlášky 193/2007 Sb.</w:t>
      </w:r>
    </w:p>
    <w:tbl>
      <w:tblPr>
        <w:tblW w:w="2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120"/>
      </w:tblGrid>
      <w:tr w:rsidR="00617732" w:rsidRPr="003C5EA4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3/4"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20 mm</w:t>
            </w:r>
          </w:p>
        </w:tc>
      </w:tr>
      <w:tr w:rsidR="00617732" w:rsidRPr="003C5EA4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30 mm</w:t>
            </w:r>
          </w:p>
        </w:tc>
      </w:tr>
      <w:tr w:rsidR="00617732" w:rsidRPr="003C5EA4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5/4"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40 mm</w:t>
            </w:r>
          </w:p>
        </w:tc>
      </w:tr>
      <w:tr w:rsidR="00617732" w:rsidRPr="003C5EA4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6/4"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40 mm</w:t>
            </w:r>
          </w:p>
        </w:tc>
      </w:tr>
      <w:tr w:rsidR="00617732" w:rsidRPr="003C5EA4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2"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50 mm</w:t>
            </w:r>
          </w:p>
        </w:tc>
      </w:tr>
      <w:tr w:rsidR="00617732" w:rsidRPr="003C5EA4" w:rsidTr="0005339E">
        <w:trPr>
          <w:trHeight w:val="315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76 x 3,2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50 mm</w:t>
            </w:r>
          </w:p>
        </w:tc>
      </w:tr>
      <w:tr w:rsidR="00617732" w:rsidRPr="003C5EA4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89 x 3,6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60 mm</w:t>
            </w:r>
          </w:p>
        </w:tc>
      </w:tr>
      <w:tr w:rsidR="00617732" w:rsidRPr="003C5EA4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108 x 4,0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60 mm</w:t>
            </w:r>
          </w:p>
        </w:tc>
      </w:tr>
      <w:tr w:rsidR="00617732" w:rsidRPr="003C5EA4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133 x 4,5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70 mm</w:t>
            </w:r>
          </w:p>
        </w:tc>
      </w:tr>
      <w:tr w:rsidR="00617732" w:rsidRPr="003C5EA4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159 x 4,5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80 mm</w:t>
            </w:r>
          </w:p>
        </w:tc>
      </w:tr>
    </w:tbl>
    <w:p w:rsidR="00E6336A" w:rsidRPr="003C5EA4" w:rsidRDefault="00617732" w:rsidP="00617732">
      <w:pPr>
        <w:jc w:val="both"/>
        <w:rPr>
          <w:szCs w:val="24"/>
        </w:rPr>
      </w:pPr>
      <w:r w:rsidRPr="003C5EA4">
        <w:rPr>
          <w:szCs w:val="24"/>
        </w:rPr>
        <w:t>Potrubní rozvody budou uloženy a zavěšeny na atypických i normalizovaných prvcích a v případě i na závěsech z U či L profilů. Potrubí musí být uloženo tak, aby nepřenášelo hluk a vibrace do konstrukcí objektu. Maximální rozteče závěsů budou provedeny takto:</w:t>
      </w:r>
    </w:p>
    <w:tbl>
      <w:tblPr>
        <w:tblW w:w="87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530"/>
        <w:gridCol w:w="420"/>
        <w:gridCol w:w="420"/>
        <w:gridCol w:w="420"/>
        <w:gridCol w:w="418"/>
        <w:gridCol w:w="420"/>
        <w:gridCol w:w="364"/>
        <w:gridCol w:w="420"/>
        <w:gridCol w:w="420"/>
        <w:gridCol w:w="475"/>
        <w:gridCol w:w="475"/>
        <w:gridCol w:w="475"/>
        <w:gridCol w:w="475"/>
        <w:gridCol w:w="475"/>
      </w:tblGrid>
      <w:tr w:rsidR="00617732" w:rsidRPr="003C5EA4" w:rsidTr="0005339E">
        <w:trPr>
          <w:trHeight w:val="300"/>
          <w:jc w:val="center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rPr>
                <w:rFonts w:eastAsia="Times New Roman"/>
                <w:i/>
                <w:iCs/>
                <w:sz w:val="20"/>
                <w:lang w:eastAsia="cs-CZ"/>
              </w:rPr>
            </w:pPr>
            <w:r w:rsidRPr="003C5EA4">
              <w:rPr>
                <w:rFonts w:eastAsia="Times New Roman"/>
                <w:i/>
                <w:iCs/>
                <w:sz w:val="20"/>
                <w:lang w:eastAsia="cs-CZ"/>
              </w:rPr>
              <w:lastRenderedPageBreak/>
              <w:t>OCELOVÉ POTRUBÍ: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</w:tr>
      <w:tr w:rsidR="00617732" w:rsidRPr="003C5EA4" w:rsidTr="0005339E">
        <w:trPr>
          <w:trHeight w:val="300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DIMENZE DN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20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25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32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40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50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65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80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100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125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150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200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250</w:t>
            </w:r>
          </w:p>
        </w:tc>
      </w:tr>
      <w:tr w:rsidR="00617732" w:rsidRPr="003C5EA4" w:rsidTr="0005339E">
        <w:trPr>
          <w:trHeight w:val="300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VZDÁLENOST PODPĚR [m]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1,35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1,8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2,1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2,4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2,6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3,2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3,5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4,2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4,6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5,3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5,5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6</w:t>
            </w:r>
          </w:p>
        </w:tc>
      </w:tr>
      <w:tr w:rsidR="00617732" w:rsidRPr="003C5EA4" w:rsidTr="0005339E">
        <w:trPr>
          <w:trHeight w:val="300"/>
          <w:jc w:val="center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3C5EA4" w:rsidRDefault="00617732" w:rsidP="0005339E">
            <w:pPr>
              <w:spacing w:after="0" w:line="240" w:lineRule="auto"/>
              <w:rPr>
                <w:rFonts w:eastAsia="Times New Roman"/>
                <w:i/>
                <w:iCs/>
                <w:sz w:val="20"/>
                <w:lang w:eastAsia="cs-CZ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</w:tr>
      <w:tr w:rsidR="00617732" w:rsidRPr="003C5EA4" w:rsidTr="0005339E">
        <w:trPr>
          <w:trHeight w:val="300"/>
          <w:jc w:val="center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rPr>
                <w:rFonts w:eastAsia="Times New Roman"/>
                <w:i/>
                <w:iCs/>
                <w:sz w:val="20"/>
                <w:lang w:eastAsia="cs-CZ"/>
              </w:rPr>
            </w:pPr>
            <w:r w:rsidRPr="003C5EA4">
              <w:rPr>
                <w:rFonts w:eastAsia="Times New Roman"/>
                <w:i/>
                <w:iCs/>
                <w:sz w:val="20"/>
                <w:lang w:eastAsia="cs-CZ"/>
              </w:rPr>
              <w:t>MĚDĚNÉ POTRUBÍ: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</w:p>
        </w:tc>
      </w:tr>
      <w:tr w:rsidR="00617732" w:rsidRPr="003C5EA4" w:rsidTr="0005339E">
        <w:trPr>
          <w:trHeight w:val="300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VNĚJŠÍ PRŮMĚR V MM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22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28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35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42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54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64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76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89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108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133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159</w:t>
            </w:r>
          </w:p>
        </w:tc>
      </w:tr>
      <w:tr w:rsidR="00617732" w:rsidRPr="003C5EA4" w:rsidTr="0005339E">
        <w:trPr>
          <w:trHeight w:val="300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VZDÁLENOST PODPĚR [m]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1,25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1,3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1,5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2,8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3,5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4,3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4,8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3C5EA4" w:rsidRDefault="00617732" w:rsidP="0005339E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cs-CZ"/>
              </w:rPr>
            </w:pPr>
            <w:r w:rsidRPr="003C5EA4">
              <w:rPr>
                <w:rFonts w:eastAsia="Times New Roman"/>
                <w:sz w:val="20"/>
                <w:lang w:eastAsia="cs-CZ"/>
              </w:rPr>
              <w:t>5</w:t>
            </w:r>
          </w:p>
        </w:tc>
      </w:tr>
    </w:tbl>
    <w:p w:rsidR="00617732" w:rsidRPr="003C5EA4" w:rsidRDefault="00617732" w:rsidP="00617732">
      <w:pPr>
        <w:spacing w:after="0"/>
        <w:jc w:val="both"/>
        <w:rPr>
          <w:rFonts w:eastAsia="Times New Roman"/>
          <w:color w:val="FF0000"/>
          <w:szCs w:val="26"/>
          <w:lang w:eastAsia="cs-CZ"/>
        </w:rPr>
      </w:pPr>
    </w:p>
    <w:p w:rsidR="00617732" w:rsidRPr="003C5EA4" w:rsidRDefault="00617732" w:rsidP="00617732">
      <w:pPr>
        <w:spacing w:after="0"/>
        <w:jc w:val="both"/>
        <w:rPr>
          <w:rFonts w:eastAsia="Times New Roman"/>
          <w:szCs w:val="26"/>
          <w:lang w:eastAsia="cs-CZ"/>
        </w:rPr>
      </w:pPr>
      <w:r w:rsidRPr="003C5EA4">
        <w:rPr>
          <w:rFonts w:eastAsia="Times New Roman"/>
          <w:szCs w:val="26"/>
          <w:lang w:eastAsia="cs-CZ"/>
        </w:rPr>
        <w:t xml:space="preserve">Na závěsy potrubí osadit silent bloky, kvůli eliminaci přenosu hluku do </w:t>
      </w:r>
      <w:r w:rsidR="009F03FB" w:rsidRPr="003C5EA4">
        <w:rPr>
          <w:rFonts w:eastAsia="Times New Roman"/>
          <w:szCs w:val="26"/>
          <w:lang w:eastAsia="cs-CZ"/>
        </w:rPr>
        <w:t xml:space="preserve">stavebních </w:t>
      </w:r>
      <w:r w:rsidRPr="003C5EA4">
        <w:rPr>
          <w:rFonts w:eastAsia="Times New Roman"/>
          <w:szCs w:val="26"/>
          <w:lang w:eastAsia="cs-CZ"/>
        </w:rPr>
        <w:t>konstrukcí.</w:t>
      </w:r>
    </w:p>
    <w:p w:rsidR="00D714A2" w:rsidRPr="00B703C3" w:rsidRDefault="00D714A2" w:rsidP="00617732">
      <w:pPr>
        <w:spacing w:after="0"/>
        <w:jc w:val="both"/>
        <w:rPr>
          <w:rFonts w:eastAsia="Times New Roman"/>
          <w:color w:val="FF0000"/>
          <w:sz w:val="24"/>
          <w:szCs w:val="26"/>
          <w:lang w:eastAsia="cs-CZ"/>
        </w:rPr>
      </w:pPr>
    </w:p>
    <w:p w:rsidR="00617732" w:rsidRPr="000B6473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693" w:name="_Toc364076628"/>
      <w:bookmarkStart w:id="694" w:name="_Toc419284515"/>
      <w:bookmarkStart w:id="695" w:name="_Toc499327702"/>
      <w:r w:rsidRPr="000B6473">
        <w:rPr>
          <w:rFonts w:ascii="Calibri" w:hAnsi="Calibri"/>
          <w:color w:val="auto"/>
          <w:szCs w:val="26"/>
        </w:rPr>
        <w:t>NÁTĚRY</w:t>
      </w:r>
      <w:bookmarkEnd w:id="693"/>
      <w:bookmarkEnd w:id="694"/>
      <w:bookmarkEnd w:id="695"/>
    </w:p>
    <w:p w:rsidR="00617732" w:rsidRPr="003C5EA4" w:rsidRDefault="00617732" w:rsidP="00617732">
      <w:pPr>
        <w:jc w:val="both"/>
        <w:rPr>
          <w:szCs w:val="24"/>
        </w:rPr>
      </w:pPr>
      <w:r w:rsidRPr="003C5EA4">
        <w:rPr>
          <w:szCs w:val="24"/>
        </w:rPr>
        <w:t>Veškeré ocelové potrubí a doplňkové konstrukce budou natřeny dvojnásobnou základní barvou syntetickou. Neizolované části potrubí bude navíc opatřeno krycím emailem. Před nanášením nátěrů je nutno všechny ocelové konstrukce a potrubí zbavit rzi.</w:t>
      </w:r>
    </w:p>
    <w:p w:rsidR="00617732" w:rsidRPr="00B703C3" w:rsidRDefault="00617732" w:rsidP="00617732">
      <w:pPr>
        <w:spacing w:after="0"/>
        <w:jc w:val="both"/>
        <w:rPr>
          <w:color w:val="FF0000"/>
        </w:rPr>
      </w:pPr>
    </w:p>
    <w:p w:rsidR="00617732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696" w:name="_Toc364076631"/>
      <w:bookmarkStart w:id="697" w:name="_Toc419284516"/>
      <w:bookmarkStart w:id="698" w:name="_Toc499327703"/>
      <w:r w:rsidRPr="007E369A">
        <w:rPr>
          <w:rFonts w:ascii="Calibri" w:hAnsi="Calibri"/>
          <w:color w:val="auto"/>
          <w:szCs w:val="26"/>
        </w:rPr>
        <w:t>STAVEBNÍ ÚPRAVY</w:t>
      </w:r>
      <w:bookmarkEnd w:id="696"/>
      <w:bookmarkEnd w:id="697"/>
      <w:bookmarkEnd w:id="698"/>
    </w:p>
    <w:p w:rsidR="009F03FB" w:rsidRPr="003C5EA4" w:rsidRDefault="009F03FB" w:rsidP="009F03FB">
      <w:pPr>
        <w:jc w:val="both"/>
        <w:rPr>
          <w:rFonts w:asciiTheme="minorHAnsi" w:hAnsiTheme="minorHAnsi"/>
          <w:szCs w:val="24"/>
        </w:rPr>
      </w:pPr>
      <w:r w:rsidRPr="003C5EA4">
        <w:rPr>
          <w:rFonts w:asciiTheme="minorHAnsi" w:hAnsiTheme="minorHAnsi"/>
          <w:szCs w:val="24"/>
        </w:rPr>
        <w:t>Prostory, kde byly prováděny instalatérské práce, budou uklizeny a zameteny.</w:t>
      </w:r>
    </w:p>
    <w:p w:rsidR="002E54ED" w:rsidRPr="002E54ED" w:rsidRDefault="002E54ED" w:rsidP="00A309E2">
      <w:pPr>
        <w:rPr>
          <w:rFonts w:asciiTheme="minorHAnsi" w:hAnsiTheme="minorHAnsi"/>
          <w:b/>
          <w:sz w:val="24"/>
          <w:szCs w:val="24"/>
        </w:rPr>
      </w:pPr>
      <w:r w:rsidRPr="002E54ED">
        <w:rPr>
          <w:rFonts w:asciiTheme="minorHAnsi" w:hAnsiTheme="minorHAnsi"/>
          <w:b/>
          <w:sz w:val="24"/>
          <w:szCs w:val="24"/>
        </w:rPr>
        <w:t>Dokončovací práce</w:t>
      </w:r>
    </w:p>
    <w:p w:rsidR="002E54ED" w:rsidRPr="003C5EA4" w:rsidRDefault="002E54ED" w:rsidP="00A309E2">
      <w:pPr>
        <w:rPr>
          <w:rFonts w:asciiTheme="minorHAnsi" w:hAnsiTheme="minorHAnsi"/>
          <w:szCs w:val="24"/>
        </w:rPr>
      </w:pPr>
      <w:r w:rsidRPr="003C5EA4">
        <w:rPr>
          <w:rFonts w:asciiTheme="minorHAnsi" w:hAnsiTheme="minorHAnsi"/>
          <w:szCs w:val="24"/>
        </w:rPr>
        <w:t>Po demontáží zařízení (konzoly, kabelové lávky, uchycení atd…) budou otvory ve stěnách zasádrovány.</w:t>
      </w:r>
    </w:p>
    <w:p w:rsidR="002E54ED" w:rsidRPr="003C5EA4" w:rsidRDefault="002E54ED" w:rsidP="00A309E2">
      <w:pPr>
        <w:rPr>
          <w:rFonts w:asciiTheme="minorHAnsi" w:hAnsiTheme="minorHAnsi"/>
          <w:szCs w:val="24"/>
        </w:rPr>
      </w:pPr>
      <w:r w:rsidRPr="003C5EA4">
        <w:rPr>
          <w:rFonts w:asciiTheme="minorHAnsi" w:hAnsiTheme="minorHAnsi"/>
          <w:szCs w:val="24"/>
        </w:rPr>
        <w:t xml:space="preserve">Prostory kde byly prováděny </w:t>
      </w:r>
      <w:r w:rsidR="00A309E2" w:rsidRPr="003C5EA4">
        <w:rPr>
          <w:rFonts w:asciiTheme="minorHAnsi" w:hAnsiTheme="minorHAnsi"/>
          <w:szCs w:val="24"/>
        </w:rPr>
        <w:t>veškeré</w:t>
      </w:r>
      <w:r w:rsidRPr="003C5EA4">
        <w:rPr>
          <w:rFonts w:asciiTheme="minorHAnsi" w:hAnsiTheme="minorHAnsi"/>
          <w:szCs w:val="24"/>
        </w:rPr>
        <w:t xml:space="preserve"> práce, budou uklizeny a zameteny.</w:t>
      </w:r>
    </w:p>
    <w:p w:rsidR="003C5EA4" w:rsidRDefault="003C5EA4" w:rsidP="003C5EA4">
      <w:pPr>
        <w:rPr>
          <w:b/>
          <w:sz w:val="24"/>
          <w:szCs w:val="24"/>
        </w:rPr>
      </w:pPr>
      <w:r>
        <w:rPr>
          <w:b/>
          <w:sz w:val="24"/>
          <w:szCs w:val="24"/>
        </w:rPr>
        <w:t>Odpadní látky</w:t>
      </w:r>
    </w:p>
    <w:p w:rsidR="00D66E10" w:rsidRPr="003C5EA4" w:rsidRDefault="00D66E10" w:rsidP="003C5EA4">
      <w:pPr>
        <w:rPr>
          <w:b/>
          <w:sz w:val="24"/>
          <w:szCs w:val="24"/>
        </w:rPr>
      </w:pPr>
      <w:r w:rsidRPr="003C5EA4">
        <w:rPr>
          <w:szCs w:val="24"/>
        </w:rPr>
        <w:t xml:space="preserve">Odpady vzniklé při stavbě budou zneškodněny dle zákona č. </w:t>
      </w:r>
      <w:r w:rsidR="00A969E5" w:rsidRPr="003C5EA4">
        <w:rPr>
          <w:szCs w:val="24"/>
        </w:rPr>
        <w:t>541</w:t>
      </w:r>
      <w:r w:rsidRPr="003C5EA4">
        <w:rPr>
          <w:szCs w:val="24"/>
        </w:rPr>
        <w:t>/20</w:t>
      </w:r>
      <w:r w:rsidR="00A969E5" w:rsidRPr="003C5EA4">
        <w:rPr>
          <w:szCs w:val="24"/>
        </w:rPr>
        <w:t>20</w:t>
      </w:r>
      <w:r w:rsidRPr="003C5EA4">
        <w:rPr>
          <w:szCs w:val="24"/>
        </w:rPr>
        <w:t xml:space="preserve"> Sb. </w:t>
      </w:r>
    </w:p>
    <w:p w:rsidR="00D66E10" w:rsidRPr="003C5EA4" w:rsidRDefault="00D66E10" w:rsidP="00D66E10">
      <w:pPr>
        <w:pStyle w:val="Zkladntext"/>
        <w:spacing w:before="80"/>
        <w:jc w:val="both"/>
        <w:rPr>
          <w:rFonts w:asciiTheme="minorHAnsi" w:eastAsiaTheme="minorHAnsi" w:hAnsiTheme="minorHAnsi"/>
          <w:b w:val="0"/>
          <w:caps w:val="0"/>
          <w:sz w:val="22"/>
          <w:lang w:eastAsia="en-US"/>
        </w:rPr>
      </w:pPr>
      <w:r w:rsidRPr="003C5EA4">
        <w:rPr>
          <w:rFonts w:asciiTheme="minorHAnsi" w:eastAsiaTheme="minorHAnsi" w:hAnsiTheme="minorHAnsi"/>
          <w:b w:val="0"/>
          <w:caps w:val="0"/>
          <w:sz w:val="22"/>
          <w:lang w:eastAsia="en-US"/>
        </w:rPr>
        <w:t>Možné odpady při stavbě:</w:t>
      </w:r>
    </w:p>
    <w:p w:rsidR="00D66E10" w:rsidRPr="003C5EA4" w:rsidRDefault="00D66E10" w:rsidP="00D66E10">
      <w:pPr>
        <w:pStyle w:val="Zkladntext"/>
        <w:jc w:val="both"/>
        <w:rPr>
          <w:rFonts w:asciiTheme="minorHAnsi" w:eastAsiaTheme="minorHAnsi" w:hAnsiTheme="minorHAnsi"/>
          <w:b w:val="0"/>
          <w:caps w:val="0"/>
          <w:sz w:val="22"/>
          <w:lang w:eastAsia="en-US"/>
        </w:rPr>
      </w:pPr>
      <w:r w:rsidRPr="003C5EA4">
        <w:rPr>
          <w:rFonts w:asciiTheme="minorHAnsi" w:eastAsiaTheme="minorHAnsi" w:hAnsiTheme="minorHAnsi"/>
          <w:b w:val="0"/>
          <w:caps w:val="0"/>
          <w:sz w:val="22"/>
          <w:lang w:eastAsia="en-US"/>
        </w:rPr>
        <w:t>170101-O- beton</w:t>
      </w:r>
    </w:p>
    <w:p w:rsidR="00D66E10" w:rsidRPr="003C5EA4" w:rsidRDefault="00D66E10" w:rsidP="00D66E10">
      <w:pPr>
        <w:pStyle w:val="Zkladntext"/>
        <w:jc w:val="both"/>
        <w:rPr>
          <w:rFonts w:asciiTheme="minorHAnsi" w:eastAsiaTheme="minorHAnsi" w:hAnsiTheme="minorHAnsi"/>
          <w:b w:val="0"/>
          <w:caps w:val="0"/>
          <w:sz w:val="22"/>
          <w:lang w:eastAsia="en-US"/>
        </w:rPr>
      </w:pPr>
      <w:r w:rsidRPr="003C5EA4">
        <w:rPr>
          <w:rFonts w:asciiTheme="minorHAnsi" w:eastAsiaTheme="minorHAnsi" w:hAnsiTheme="minorHAnsi"/>
          <w:b w:val="0"/>
          <w:caps w:val="0"/>
          <w:sz w:val="22"/>
          <w:lang w:eastAsia="en-US"/>
        </w:rPr>
        <w:t>170102-O-cihly</w:t>
      </w:r>
    </w:p>
    <w:p w:rsidR="00D66E10" w:rsidRPr="003C5EA4" w:rsidRDefault="00D66E10" w:rsidP="00D66E10">
      <w:pPr>
        <w:pStyle w:val="Zkladntext"/>
        <w:jc w:val="both"/>
        <w:rPr>
          <w:rFonts w:asciiTheme="minorHAnsi" w:eastAsiaTheme="minorHAnsi" w:hAnsiTheme="minorHAnsi"/>
          <w:b w:val="0"/>
          <w:caps w:val="0"/>
          <w:sz w:val="22"/>
          <w:lang w:eastAsia="en-US"/>
        </w:rPr>
      </w:pPr>
      <w:r w:rsidRPr="003C5EA4">
        <w:rPr>
          <w:rFonts w:asciiTheme="minorHAnsi" w:eastAsiaTheme="minorHAnsi" w:hAnsiTheme="minorHAnsi"/>
          <w:b w:val="0"/>
          <w:caps w:val="0"/>
          <w:sz w:val="22"/>
          <w:lang w:eastAsia="en-US"/>
        </w:rPr>
        <w:t>170107-O-směsi nebo oddělené frakce betonu, cihel, tašek a keramických výrobků</w:t>
      </w:r>
    </w:p>
    <w:p w:rsidR="00D66E10" w:rsidRPr="003C5EA4" w:rsidRDefault="00D66E10" w:rsidP="00D66E10">
      <w:pPr>
        <w:pStyle w:val="Zkladntext"/>
        <w:jc w:val="both"/>
        <w:rPr>
          <w:rFonts w:asciiTheme="minorHAnsi" w:eastAsiaTheme="minorHAnsi" w:hAnsiTheme="minorHAnsi"/>
          <w:b w:val="0"/>
          <w:caps w:val="0"/>
          <w:sz w:val="22"/>
          <w:lang w:eastAsia="en-US"/>
        </w:rPr>
      </w:pPr>
      <w:r w:rsidRPr="003C5EA4">
        <w:rPr>
          <w:rFonts w:asciiTheme="minorHAnsi" w:eastAsiaTheme="minorHAnsi" w:hAnsiTheme="minorHAnsi"/>
          <w:b w:val="0"/>
          <w:caps w:val="0"/>
          <w:sz w:val="22"/>
          <w:lang w:eastAsia="en-US"/>
        </w:rPr>
        <w:t>170302-O-asfaltové směsi</w:t>
      </w:r>
    </w:p>
    <w:p w:rsidR="00D66E10" w:rsidRPr="003C5EA4" w:rsidRDefault="00D66E10" w:rsidP="00D66E10">
      <w:pPr>
        <w:pStyle w:val="Zkladntext"/>
        <w:jc w:val="both"/>
        <w:rPr>
          <w:rFonts w:asciiTheme="minorHAnsi" w:eastAsiaTheme="minorHAnsi" w:hAnsiTheme="minorHAnsi"/>
          <w:b w:val="0"/>
          <w:caps w:val="0"/>
          <w:sz w:val="22"/>
          <w:lang w:eastAsia="en-US"/>
        </w:rPr>
      </w:pPr>
      <w:r w:rsidRPr="003C5EA4">
        <w:rPr>
          <w:rFonts w:asciiTheme="minorHAnsi" w:eastAsiaTheme="minorHAnsi" w:hAnsiTheme="minorHAnsi"/>
          <w:b w:val="0"/>
          <w:caps w:val="0"/>
          <w:sz w:val="22"/>
          <w:lang w:eastAsia="en-US"/>
        </w:rPr>
        <w:t>170504-O-zemina a kamení</w:t>
      </w:r>
    </w:p>
    <w:p w:rsidR="00D66E10" w:rsidRPr="003C5EA4" w:rsidRDefault="00D66E10" w:rsidP="00D66E10">
      <w:pPr>
        <w:pStyle w:val="Zkladntext"/>
        <w:jc w:val="both"/>
        <w:rPr>
          <w:rFonts w:asciiTheme="minorHAnsi" w:eastAsiaTheme="minorHAnsi" w:hAnsiTheme="minorHAnsi"/>
          <w:b w:val="0"/>
          <w:caps w:val="0"/>
          <w:sz w:val="22"/>
          <w:lang w:eastAsia="en-US"/>
        </w:rPr>
      </w:pPr>
      <w:r w:rsidRPr="003C5EA4">
        <w:rPr>
          <w:rFonts w:asciiTheme="minorHAnsi" w:eastAsiaTheme="minorHAnsi" w:hAnsiTheme="minorHAnsi"/>
          <w:b w:val="0"/>
          <w:caps w:val="0"/>
          <w:sz w:val="22"/>
          <w:lang w:eastAsia="en-US"/>
        </w:rPr>
        <w:t>170904-O-smíšené stavební a demoliční odpady</w:t>
      </w:r>
    </w:p>
    <w:p w:rsidR="00D66E10" w:rsidRPr="003C5EA4" w:rsidRDefault="00D66E10" w:rsidP="00D66E10">
      <w:pPr>
        <w:pStyle w:val="Zkladntext"/>
        <w:spacing w:before="80"/>
        <w:jc w:val="both"/>
        <w:rPr>
          <w:rFonts w:asciiTheme="minorHAnsi" w:eastAsiaTheme="minorHAnsi" w:hAnsiTheme="minorHAnsi"/>
          <w:b w:val="0"/>
          <w:caps w:val="0"/>
          <w:sz w:val="22"/>
          <w:lang w:eastAsia="en-US"/>
        </w:rPr>
      </w:pPr>
      <w:r w:rsidRPr="003C5EA4">
        <w:rPr>
          <w:rFonts w:asciiTheme="minorHAnsi" w:eastAsiaTheme="minorHAnsi" w:hAnsiTheme="minorHAnsi"/>
          <w:b w:val="0"/>
          <w:caps w:val="0"/>
          <w:sz w:val="22"/>
          <w:lang w:eastAsia="en-US"/>
        </w:rPr>
        <w:t>Tyto odpady mohou být využity k terénním úpravám stavby, případně uloženy na povolené skládce.</w:t>
      </w:r>
    </w:p>
    <w:p w:rsidR="00D66E10" w:rsidRPr="003C5EA4" w:rsidRDefault="00D66E10" w:rsidP="00D66E10">
      <w:pPr>
        <w:pStyle w:val="Zkladntext"/>
        <w:jc w:val="both"/>
        <w:rPr>
          <w:rFonts w:asciiTheme="minorHAnsi" w:eastAsiaTheme="minorHAnsi" w:hAnsiTheme="minorHAnsi"/>
          <w:b w:val="0"/>
          <w:caps w:val="0"/>
          <w:sz w:val="22"/>
          <w:lang w:eastAsia="en-US"/>
        </w:rPr>
      </w:pPr>
      <w:r w:rsidRPr="003C5EA4">
        <w:rPr>
          <w:rFonts w:asciiTheme="minorHAnsi" w:eastAsiaTheme="minorHAnsi" w:hAnsiTheme="minorHAnsi"/>
          <w:b w:val="0"/>
          <w:caps w:val="0"/>
          <w:sz w:val="22"/>
          <w:lang w:eastAsia="en-US"/>
        </w:rPr>
        <w:t>170201-O-dřevo</w:t>
      </w:r>
    </w:p>
    <w:p w:rsidR="00D66E10" w:rsidRPr="003C5EA4" w:rsidRDefault="00D66E10" w:rsidP="00D66E10">
      <w:pPr>
        <w:pStyle w:val="Zkladntext"/>
        <w:jc w:val="both"/>
        <w:rPr>
          <w:rFonts w:asciiTheme="minorHAnsi" w:eastAsiaTheme="minorHAnsi" w:hAnsiTheme="minorHAnsi"/>
          <w:b w:val="0"/>
          <w:caps w:val="0"/>
          <w:sz w:val="22"/>
          <w:lang w:eastAsia="en-US"/>
        </w:rPr>
      </w:pPr>
      <w:r w:rsidRPr="003C5EA4">
        <w:rPr>
          <w:rFonts w:asciiTheme="minorHAnsi" w:eastAsiaTheme="minorHAnsi" w:hAnsiTheme="minorHAnsi"/>
          <w:b w:val="0"/>
          <w:caps w:val="0"/>
          <w:sz w:val="22"/>
          <w:lang w:eastAsia="en-US"/>
        </w:rPr>
        <w:t>170202-O-sklo</w:t>
      </w:r>
    </w:p>
    <w:p w:rsidR="00D66E10" w:rsidRPr="003C5EA4" w:rsidRDefault="00D66E10" w:rsidP="00D66E10">
      <w:pPr>
        <w:pStyle w:val="Zkladntext"/>
        <w:jc w:val="both"/>
        <w:rPr>
          <w:rFonts w:asciiTheme="minorHAnsi" w:eastAsiaTheme="minorHAnsi" w:hAnsiTheme="minorHAnsi"/>
          <w:b w:val="0"/>
          <w:caps w:val="0"/>
          <w:sz w:val="22"/>
          <w:lang w:eastAsia="en-US"/>
        </w:rPr>
      </w:pPr>
      <w:r w:rsidRPr="003C5EA4">
        <w:rPr>
          <w:rFonts w:asciiTheme="minorHAnsi" w:eastAsiaTheme="minorHAnsi" w:hAnsiTheme="minorHAnsi"/>
          <w:b w:val="0"/>
          <w:caps w:val="0"/>
          <w:sz w:val="22"/>
          <w:lang w:eastAsia="en-US"/>
        </w:rPr>
        <w:t>170203-O-plasty</w:t>
      </w:r>
    </w:p>
    <w:p w:rsidR="00D66E10" w:rsidRPr="003C5EA4" w:rsidRDefault="00D66E10" w:rsidP="00D66E10">
      <w:pPr>
        <w:pStyle w:val="Zkladntext"/>
        <w:jc w:val="both"/>
        <w:rPr>
          <w:rFonts w:asciiTheme="minorHAnsi" w:eastAsiaTheme="minorHAnsi" w:hAnsiTheme="minorHAnsi"/>
          <w:b w:val="0"/>
          <w:caps w:val="0"/>
          <w:sz w:val="22"/>
          <w:lang w:eastAsia="en-US"/>
        </w:rPr>
      </w:pPr>
      <w:r w:rsidRPr="003C5EA4">
        <w:rPr>
          <w:rFonts w:asciiTheme="minorHAnsi" w:eastAsiaTheme="minorHAnsi" w:hAnsiTheme="minorHAnsi"/>
          <w:b w:val="0"/>
          <w:caps w:val="0"/>
          <w:sz w:val="22"/>
          <w:lang w:eastAsia="en-US"/>
        </w:rPr>
        <w:t>170405-O-železo a ocel</w:t>
      </w:r>
    </w:p>
    <w:p w:rsidR="00D66E10" w:rsidRPr="003C5EA4" w:rsidRDefault="00D66E10" w:rsidP="00D66E10">
      <w:pPr>
        <w:pStyle w:val="Zkladntext"/>
        <w:jc w:val="both"/>
        <w:rPr>
          <w:rFonts w:asciiTheme="minorHAnsi" w:eastAsiaTheme="minorHAnsi" w:hAnsiTheme="minorHAnsi"/>
          <w:b w:val="0"/>
          <w:caps w:val="0"/>
          <w:sz w:val="22"/>
          <w:lang w:eastAsia="en-US"/>
        </w:rPr>
      </w:pPr>
      <w:r w:rsidRPr="003C5EA4">
        <w:rPr>
          <w:rFonts w:asciiTheme="minorHAnsi" w:eastAsiaTheme="minorHAnsi" w:hAnsiTheme="minorHAnsi"/>
          <w:b w:val="0"/>
          <w:caps w:val="0"/>
          <w:sz w:val="22"/>
          <w:lang w:eastAsia="en-US"/>
        </w:rPr>
        <w:t>170407-O-směsné kovy</w:t>
      </w:r>
    </w:p>
    <w:p w:rsidR="00D66E10" w:rsidRPr="003C5EA4" w:rsidRDefault="00D66E10" w:rsidP="00D66E10">
      <w:pPr>
        <w:pStyle w:val="Zkladntext"/>
        <w:jc w:val="both"/>
        <w:rPr>
          <w:rFonts w:asciiTheme="minorHAnsi" w:eastAsiaTheme="minorHAnsi" w:hAnsiTheme="minorHAnsi"/>
          <w:b w:val="0"/>
          <w:caps w:val="0"/>
          <w:sz w:val="22"/>
          <w:lang w:eastAsia="en-US"/>
        </w:rPr>
      </w:pPr>
      <w:r w:rsidRPr="003C5EA4">
        <w:rPr>
          <w:rFonts w:asciiTheme="minorHAnsi" w:eastAsiaTheme="minorHAnsi" w:hAnsiTheme="minorHAnsi"/>
          <w:b w:val="0"/>
          <w:caps w:val="0"/>
          <w:sz w:val="22"/>
          <w:lang w:eastAsia="en-US"/>
        </w:rPr>
        <w:t>170411-O-kabely</w:t>
      </w:r>
    </w:p>
    <w:p w:rsidR="00D66E10" w:rsidRPr="003C5EA4" w:rsidRDefault="00D66E10" w:rsidP="00D66E10">
      <w:pPr>
        <w:pStyle w:val="Zkladntext"/>
        <w:spacing w:after="120"/>
        <w:jc w:val="both"/>
        <w:rPr>
          <w:rFonts w:asciiTheme="minorHAnsi" w:eastAsiaTheme="minorHAnsi" w:hAnsiTheme="minorHAnsi"/>
          <w:b w:val="0"/>
          <w:caps w:val="0"/>
          <w:sz w:val="22"/>
          <w:lang w:eastAsia="en-US"/>
        </w:rPr>
      </w:pPr>
      <w:r w:rsidRPr="003C5EA4">
        <w:rPr>
          <w:rFonts w:asciiTheme="minorHAnsi" w:eastAsiaTheme="minorHAnsi" w:hAnsiTheme="minorHAnsi"/>
          <w:b w:val="0"/>
          <w:caps w:val="0"/>
          <w:sz w:val="22"/>
          <w:lang w:eastAsia="en-US"/>
        </w:rPr>
        <w:t>170604-O-izolační materiály</w:t>
      </w:r>
    </w:p>
    <w:p w:rsidR="00D66E10" w:rsidRPr="003C5EA4" w:rsidRDefault="00D66E10" w:rsidP="00D66E10">
      <w:pPr>
        <w:pStyle w:val="Zkladntext"/>
        <w:spacing w:after="120"/>
        <w:jc w:val="both"/>
        <w:rPr>
          <w:rFonts w:asciiTheme="minorHAnsi" w:eastAsiaTheme="minorHAnsi" w:hAnsiTheme="minorHAnsi"/>
          <w:b w:val="0"/>
          <w:caps w:val="0"/>
          <w:sz w:val="22"/>
          <w:lang w:eastAsia="en-US"/>
        </w:rPr>
      </w:pPr>
      <w:r w:rsidRPr="003C5EA4">
        <w:rPr>
          <w:rFonts w:asciiTheme="minorHAnsi" w:eastAsiaTheme="minorHAnsi" w:hAnsiTheme="minorHAnsi"/>
          <w:b w:val="0"/>
          <w:caps w:val="0"/>
          <w:sz w:val="22"/>
          <w:lang w:eastAsia="en-US"/>
        </w:rPr>
        <w:t>Tyto odpady mohou být využity nebo odstraněny pouze v zařízeních k využití nebo odstranění ostatních odpadů.</w:t>
      </w:r>
    </w:p>
    <w:p w:rsidR="00D66E10" w:rsidRPr="003C5EA4" w:rsidRDefault="00D66E10" w:rsidP="00D66E10">
      <w:pPr>
        <w:spacing w:after="120"/>
        <w:jc w:val="both"/>
        <w:rPr>
          <w:szCs w:val="24"/>
        </w:rPr>
      </w:pPr>
      <w:r w:rsidRPr="003C5EA4">
        <w:rPr>
          <w:szCs w:val="24"/>
        </w:rPr>
        <w:t>Recyklovatelné materiály budou nabídnuty k recyklaci, spalitelný odpad bude nabídnut ke spálení, nespalitelný odpad bude ulo</w:t>
      </w:r>
      <w:r w:rsidR="007D0402" w:rsidRPr="003C5EA4">
        <w:rPr>
          <w:szCs w:val="24"/>
        </w:rPr>
        <w:t>žen na povolené skládce odpadů.</w:t>
      </w:r>
    </w:p>
    <w:p w:rsidR="00D66E10" w:rsidRPr="003C5EA4" w:rsidRDefault="00D66E10" w:rsidP="00D66E10">
      <w:pPr>
        <w:jc w:val="both"/>
        <w:rPr>
          <w:szCs w:val="24"/>
        </w:rPr>
      </w:pPr>
      <w:r w:rsidRPr="003C5EA4">
        <w:rPr>
          <w:szCs w:val="24"/>
        </w:rPr>
        <w:t xml:space="preserve">Vznikající odpady budou tříděny dle vyhlášky MŽP č. 381/2001 Sb., kterou se vydává katalog odpadů. Evidence odpadů, včetně doložení způsobu jejich odstranění a dokladů oprávněné osoby bude </w:t>
      </w:r>
      <w:r w:rsidRPr="003C5EA4">
        <w:rPr>
          <w:szCs w:val="24"/>
        </w:rPr>
        <w:lastRenderedPageBreak/>
        <w:t>předložena při kolaudaci stavby a na OŽP MMB. Zhotovitel stavby zodpovídá za likvidaci veškerých odpadů v rámci realizace celé stavby.</w:t>
      </w:r>
    </w:p>
    <w:p w:rsidR="00D819A9" w:rsidRDefault="00D819A9" w:rsidP="00617732">
      <w:pPr>
        <w:pStyle w:val="Zkladntext"/>
        <w:jc w:val="both"/>
        <w:rPr>
          <w:rFonts w:ascii="Calibri" w:hAnsi="Calibri"/>
          <w:b w:val="0"/>
          <w:caps w:val="0"/>
          <w:color w:val="FF0000"/>
          <w:szCs w:val="26"/>
        </w:rPr>
      </w:pPr>
    </w:p>
    <w:p w:rsidR="00617732" w:rsidRPr="000B6473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bookmarkStart w:id="699" w:name="_Toc492796091"/>
      <w:bookmarkStart w:id="700" w:name="_Toc95880487"/>
      <w:bookmarkStart w:id="701" w:name="_Toc330277140"/>
      <w:bookmarkStart w:id="702" w:name="_Toc341773125"/>
      <w:r w:rsidRPr="001D0DC0">
        <w:rPr>
          <w:rFonts w:ascii="Calibri" w:hAnsi="Calibri"/>
          <w:color w:val="auto"/>
          <w:szCs w:val="26"/>
        </w:rPr>
        <w:t xml:space="preserve">  </w:t>
      </w:r>
      <w:bookmarkStart w:id="703" w:name="_Toc419284517"/>
      <w:bookmarkStart w:id="704" w:name="_Toc499327704"/>
      <w:r w:rsidRPr="000B6473">
        <w:rPr>
          <w:rFonts w:ascii="Calibri" w:hAnsi="Calibri"/>
          <w:color w:val="auto"/>
          <w:szCs w:val="26"/>
        </w:rPr>
        <w:t>ZKOUŠKY ZAŘÍZENÍ</w:t>
      </w:r>
      <w:bookmarkEnd w:id="703"/>
      <w:bookmarkEnd w:id="704"/>
    </w:p>
    <w:p w:rsidR="00617732" w:rsidRPr="001D0DC0" w:rsidRDefault="00617732" w:rsidP="00617732">
      <w:pPr>
        <w:pStyle w:val="Zkladntext"/>
        <w:jc w:val="both"/>
        <w:rPr>
          <w:rFonts w:ascii="Calibri" w:hAnsi="Calibri"/>
          <w:b w:val="0"/>
          <w:caps w:val="0"/>
          <w:u w:val="single"/>
        </w:rPr>
      </w:pPr>
      <w:bookmarkStart w:id="705" w:name="_Toc358717034"/>
      <w:bookmarkStart w:id="706" w:name="_Toc364076633"/>
      <w:r w:rsidRPr="001D0DC0">
        <w:rPr>
          <w:rFonts w:ascii="Calibri" w:hAnsi="Calibri"/>
          <w:b w:val="0"/>
          <w:caps w:val="0"/>
          <w:u w:val="single"/>
        </w:rPr>
        <w:t>Zkušební provoz a doba jeho trvání ve vztahu k dokončení a uvedení do provozu</w:t>
      </w:r>
      <w:bookmarkEnd w:id="699"/>
      <w:bookmarkEnd w:id="700"/>
      <w:bookmarkEnd w:id="701"/>
      <w:bookmarkEnd w:id="702"/>
      <w:bookmarkEnd w:id="705"/>
      <w:bookmarkEnd w:id="706"/>
      <w:r w:rsidRPr="001D0DC0">
        <w:rPr>
          <w:rFonts w:ascii="Calibri" w:hAnsi="Calibri"/>
          <w:b w:val="0"/>
          <w:caps w:val="0"/>
          <w:u w:val="single"/>
        </w:rPr>
        <w:t>:</w:t>
      </w:r>
    </w:p>
    <w:p w:rsidR="00617732" w:rsidRPr="001D0DC0" w:rsidRDefault="00617732" w:rsidP="00617732">
      <w:pPr>
        <w:pStyle w:val="Zkladntext"/>
        <w:jc w:val="both"/>
        <w:rPr>
          <w:rFonts w:ascii="Calibri" w:hAnsi="Calibri"/>
          <w:b w:val="0"/>
          <w:caps w:val="0"/>
          <w:u w:val="single"/>
        </w:rPr>
      </w:pPr>
    </w:p>
    <w:p w:rsidR="00617732" w:rsidRPr="003C5EA4" w:rsidRDefault="00617732" w:rsidP="00617732">
      <w:pPr>
        <w:jc w:val="both"/>
        <w:rPr>
          <w:szCs w:val="24"/>
        </w:rPr>
      </w:pPr>
      <w:r w:rsidRPr="003C5EA4">
        <w:rPr>
          <w:szCs w:val="24"/>
        </w:rPr>
        <w:t xml:space="preserve">Po dokončení montáže a provedení tlakové zkoušky budou provedeny nátěry a izolace a provedeny funkční zkoušky. Po odstranění případných závad bude zahájen zkušební provoz (topná zkouška) v rozsahu 72 hodin. </w:t>
      </w:r>
    </w:p>
    <w:p w:rsidR="00617732" w:rsidRPr="003C5EA4" w:rsidRDefault="00617732" w:rsidP="00617732">
      <w:pPr>
        <w:jc w:val="both"/>
        <w:rPr>
          <w:szCs w:val="24"/>
        </w:rPr>
      </w:pPr>
      <w:r w:rsidRPr="003C5EA4">
        <w:rPr>
          <w:szCs w:val="24"/>
        </w:rPr>
        <w:t>Zkoušky topného zařízení musí být provedeny v souladu s požadavky ČSN 06 0310 a ČSN 06 0830. Před vyzkoušením a uvedením do provozu musí být zařízení propláchnuto (postup viz ČSN 06 0310). Po propláchnutí musí být topná soustava naplněna upravenou vodou podle ČSN 07 7401 nebo ČSN 38 3350. Vyčištění a propláchnutí soustavy je součástí dodávky zhotovitele a o jejich provedení má být proveden zápis.</w:t>
      </w:r>
    </w:p>
    <w:p w:rsidR="00617732" w:rsidRPr="003C5EA4" w:rsidRDefault="00617732" w:rsidP="00617732">
      <w:pPr>
        <w:pStyle w:val="Zkladntext"/>
        <w:jc w:val="both"/>
        <w:rPr>
          <w:rFonts w:ascii="Calibri" w:hAnsi="Calibri"/>
          <w:b w:val="0"/>
          <w:caps w:val="0"/>
          <w:sz w:val="22"/>
          <w:u w:val="single"/>
        </w:rPr>
      </w:pPr>
      <w:r w:rsidRPr="003C5EA4">
        <w:rPr>
          <w:rFonts w:ascii="Calibri" w:hAnsi="Calibri"/>
          <w:b w:val="0"/>
          <w:caps w:val="0"/>
          <w:sz w:val="22"/>
          <w:u w:val="single"/>
        </w:rPr>
        <w:t>Druhy zkoušek ÚT</w:t>
      </w:r>
    </w:p>
    <w:p w:rsidR="00617732" w:rsidRPr="003C5EA4" w:rsidRDefault="00617732" w:rsidP="00617732">
      <w:pPr>
        <w:pStyle w:val="Zkladntext"/>
        <w:numPr>
          <w:ilvl w:val="0"/>
          <w:numId w:val="13"/>
        </w:numPr>
        <w:ind w:left="357" w:hanging="357"/>
        <w:jc w:val="both"/>
        <w:rPr>
          <w:rFonts w:ascii="Calibri" w:hAnsi="Calibri"/>
          <w:b w:val="0"/>
          <w:caps w:val="0"/>
          <w:sz w:val="22"/>
        </w:rPr>
      </w:pPr>
      <w:r w:rsidRPr="003C5EA4">
        <w:rPr>
          <w:rFonts w:ascii="Calibri" w:hAnsi="Calibri"/>
          <w:b w:val="0"/>
          <w:caps w:val="0"/>
          <w:sz w:val="22"/>
        </w:rPr>
        <w:t>zkouška těsnosti</w:t>
      </w:r>
    </w:p>
    <w:p w:rsidR="00617732" w:rsidRPr="003C5EA4" w:rsidRDefault="00617732" w:rsidP="00617732">
      <w:pPr>
        <w:pStyle w:val="Zkladntext"/>
        <w:numPr>
          <w:ilvl w:val="0"/>
          <w:numId w:val="13"/>
        </w:numPr>
        <w:ind w:left="357" w:hanging="357"/>
        <w:jc w:val="both"/>
        <w:rPr>
          <w:rFonts w:ascii="Calibri" w:hAnsi="Calibri"/>
          <w:b w:val="0"/>
          <w:caps w:val="0"/>
          <w:sz w:val="22"/>
        </w:rPr>
      </w:pPr>
      <w:r w:rsidRPr="003C5EA4">
        <w:rPr>
          <w:rFonts w:ascii="Calibri" w:hAnsi="Calibri"/>
          <w:b w:val="0"/>
          <w:caps w:val="0"/>
          <w:sz w:val="22"/>
        </w:rPr>
        <w:t>zkouška provozní (dilatační a topná zkouška)</w:t>
      </w:r>
    </w:p>
    <w:p w:rsidR="00617732" w:rsidRPr="003C5EA4" w:rsidRDefault="00617732" w:rsidP="00617732">
      <w:pPr>
        <w:pStyle w:val="Zkladntext"/>
        <w:ind w:left="357"/>
        <w:jc w:val="both"/>
        <w:rPr>
          <w:rFonts w:ascii="Calibri" w:hAnsi="Calibri"/>
          <w:b w:val="0"/>
          <w:caps w:val="0"/>
          <w:sz w:val="22"/>
        </w:rPr>
      </w:pPr>
    </w:p>
    <w:p w:rsidR="00617732" w:rsidRPr="003C5EA4" w:rsidRDefault="00617732" w:rsidP="00617732">
      <w:pPr>
        <w:jc w:val="both"/>
        <w:rPr>
          <w:szCs w:val="24"/>
        </w:rPr>
      </w:pPr>
      <w:r w:rsidRPr="003C5EA4">
        <w:rPr>
          <w:szCs w:val="24"/>
        </w:rPr>
        <w:t>Všechny zkoušky jsou součástí dodávky zhotovitele topné soustavy, přičemž zkoušku zabezpečovacího zařízení a provozní zkoušky lze provádět teprve po úspěšně vykonané zkoušce těsnosti.</w:t>
      </w:r>
    </w:p>
    <w:p w:rsidR="00617732" w:rsidRPr="000B6473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bookmarkStart w:id="707" w:name="_Toc492796093"/>
      <w:bookmarkStart w:id="708" w:name="_Toc95880488"/>
      <w:bookmarkStart w:id="709" w:name="_Toc330277141"/>
      <w:bookmarkStart w:id="710" w:name="_Toc341773126"/>
      <w:r w:rsidRPr="001D0DC0">
        <w:rPr>
          <w:rFonts w:ascii="Calibri" w:hAnsi="Calibri"/>
          <w:color w:val="auto"/>
          <w:szCs w:val="26"/>
        </w:rPr>
        <w:t xml:space="preserve"> </w:t>
      </w:r>
      <w:bookmarkStart w:id="711" w:name="_Toc358717035"/>
      <w:bookmarkStart w:id="712" w:name="_Toc364076634"/>
      <w:bookmarkStart w:id="713" w:name="_Toc419284518"/>
      <w:bookmarkStart w:id="714" w:name="_Toc499327705"/>
      <w:bookmarkEnd w:id="707"/>
      <w:bookmarkEnd w:id="708"/>
      <w:bookmarkEnd w:id="709"/>
      <w:bookmarkEnd w:id="710"/>
      <w:r w:rsidRPr="000B6473">
        <w:rPr>
          <w:rFonts w:ascii="Calibri" w:hAnsi="Calibri"/>
          <w:color w:val="auto"/>
          <w:szCs w:val="26"/>
        </w:rPr>
        <w:t>BEZPEČNOST PRÁCE</w:t>
      </w:r>
      <w:bookmarkEnd w:id="711"/>
      <w:bookmarkEnd w:id="712"/>
      <w:bookmarkEnd w:id="713"/>
      <w:bookmarkEnd w:id="714"/>
    </w:p>
    <w:p w:rsidR="00617732" w:rsidRPr="001D0DC0" w:rsidRDefault="00617732" w:rsidP="00617732">
      <w:pPr>
        <w:pStyle w:val="Nadpis2"/>
        <w:keepLines w:val="0"/>
        <w:numPr>
          <w:ilvl w:val="1"/>
          <w:numId w:val="0"/>
        </w:numPr>
        <w:tabs>
          <w:tab w:val="num" w:pos="576"/>
        </w:tabs>
        <w:spacing w:before="0" w:line="288" w:lineRule="auto"/>
        <w:ind w:left="578" w:hanging="578"/>
        <w:jc w:val="both"/>
        <w:rPr>
          <w:rFonts w:ascii="Calibri" w:hAnsi="Calibri"/>
          <w:color w:val="auto"/>
        </w:rPr>
      </w:pPr>
      <w:bookmarkStart w:id="715" w:name="_Toc473548217"/>
      <w:bookmarkStart w:id="716" w:name="_Toc492796094"/>
      <w:bookmarkStart w:id="717" w:name="_Toc95880489"/>
      <w:bookmarkStart w:id="718" w:name="_Toc330277142"/>
      <w:bookmarkStart w:id="719" w:name="_Toc341773127"/>
      <w:bookmarkStart w:id="720" w:name="_Toc358717036"/>
      <w:bookmarkStart w:id="721" w:name="_Toc364076635"/>
      <w:bookmarkStart w:id="722" w:name="_Toc378831953"/>
      <w:bookmarkStart w:id="723" w:name="_Toc419284519"/>
      <w:bookmarkStart w:id="724" w:name="_Toc499327706"/>
      <w:r w:rsidRPr="001D0DC0">
        <w:rPr>
          <w:rFonts w:ascii="Calibri" w:hAnsi="Calibri"/>
          <w:color w:val="auto"/>
        </w:rPr>
        <w:t>Při provádění stavebních a montážních prací</w:t>
      </w:r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</w:p>
    <w:p w:rsidR="00617732" w:rsidRPr="003C5EA4" w:rsidRDefault="00617732" w:rsidP="00617732">
      <w:pPr>
        <w:jc w:val="both"/>
        <w:rPr>
          <w:szCs w:val="24"/>
        </w:rPr>
      </w:pPr>
      <w:r w:rsidRPr="003C5EA4">
        <w:rPr>
          <w:szCs w:val="24"/>
        </w:rPr>
        <w:t xml:space="preserve">Při provádění prací je nutno dodržovat platné bezpečnostní předpisy uplatněné ve vyhlášce ČÚBP a ČBÚ č. </w:t>
      </w:r>
      <w:r w:rsidR="00FE33F7" w:rsidRPr="003C5EA4">
        <w:rPr>
          <w:rFonts w:cstheme="minorHAnsi"/>
        </w:rPr>
        <w:t xml:space="preserve">591/2006 </w:t>
      </w:r>
      <w:r w:rsidRPr="003C5EA4">
        <w:rPr>
          <w:szCs w:val="24"/>
        </w:rPr>
        <w:t xml:space="preserve">Sb. </w:t>
      </w:r>
      <w:r w:rsidR="00C62A6E" w:rsidRPr="003C5EA4">
        <w:rPr>
          <w:szCs w:val="24"/>
        </w:rPr>
        <w:t>o bližších minimálních požadavcích na bezpečnost a ochranu zdraví při práci na staveništích</w:t>
      </w:r>
      <w:r w:rsidR="00FE33F7" w:rsidRPr="003C5EA4">
        <w:rPr>
          <w:szCs w:val="24"/>
        </w:rPr>
        <w:t xml:space="preserve">. </w:t>
      </w:r>
      <w:r w:rsidR="00FE33F7" w:rsidRPr="003C5EA4">
        <w:rPr>
          <w:rFonts w:cstheme="minorHAnsi"/>
        </w:rPr>
        <w:t>Všichni pracovníci budou řádně proškoleni o požární bezpečnosti.</w:t>
      </w:r>
      <w:r w:rsidRPr="003C5EA4">
        <w:rPr>
          <w:szCs w:val="24"/>
        </w:rPr>
        <w:t xml:space="preserve"> </w:t>
      </w:r>
      <w:r w:rsidR="00FE33F7" w:rsidRPr="003C5EA4">
        <w:rPr>
          <w:szCs w:val="24"/>
        </w:rPr>
        <w:t>Musí</w:t>
      </w:r>
      <w:r w:rsidRPr="003C5EA4">
        <w:rPr>
          <w:szCs w:val="24"/>
        </w:rPr>
        <w:t xml:space="preserve"> dodržovat zejména tyto zásady:</w:t>
      </w:r>
    </w:p>
    <w:p w:rsidR="00617732" w:rsidRPr="003C5EA4" w:rsidRDefault="00617732" w:rsidP="00617732">
      <w:pPr>
        <w:pStyle w:val="Odstavecseseznamem"/>
        <w:numPr>
          <w:ilvl w:val="0"/>
          <w:numId w:val="15"/>
        </w:numPr>
        <w:jc w:val="both"/>
        <w:rPr>
          <w:szCs w:val="24"/>
        </w:rPr>
      </w:pPr>
      <w:r w:rsidRPr="003C5EA4">
        <w:rPr>
          <w:szCs w:val="24"/>
        </w:rPr>
        <w:t>způsobilost pracovníků a jejich vybavení k vykonávání prací (odborná zdatnost a pracovní pomůcky),</w:t>
      </w:r>
    </w:p>
    <w:p w:rsidR="00617732" w:rsidRPr="003C5EA4" w:rsidRDefault="00617732" w:rsidP="00617732">
      <w:pPr>
        <w:pStyle w:val="Odstavecseseznamem"/>
        <w:numPr>
          <w:ilvl w:val="0"/>
          <w:numId w:val="15"/>
        </w:numPr>
        <w:jc w:val="both"/>
        <w:rPr>
          <w:szCs w:val="24"/>
        </w:rPr>
      </w:pPr>
      <w:r w:rsidRPr="003C5EA4">
        <w:rPr>
          <w:szCs w:val="24"/>
        </w:rPr>
        <w:t>montážní práce (příprava montážních prací, převzetí montážního pracoviště, manipulování s břemeny),</w:t>
      </w:r>
    </w:p>
    <w:p w:rsidR="00617732" w:rsidRPr="003C5EA4" w:rsidRDefault="00617732" w:rsidP="00617732">
      <w:pPr>
        <w:pStyle w:val="Odstavecseseznamem"/>
        <w:numPr>
          <w:ilvl w:val="0"/>
          <w:numId w:val="15"/>
        </w:numPr>
        <w:jc w:val="both"/>
        <w:rPr>
          <w:szCs w:val="24"/>
        </w:rPr>
      </w:pPr>
      <w:r w:rsidRPr="003C5EA4">
        <w:rPr>
          <w:szCs w:val="24"/>
        </w:rPr>
        <w:t>stroje a strojní zařízení (zaškolená obsluha, provozní podmínky jednotlivých strojů, opravy a údržba strojního zařízení, zakázané činnosti se strojním zařízením)</w:t>
      </w:r>
    </w:p>
    <w:p w:rsidR="00617732" w:rsidRPr="003C5EA4" w:rsidRDefault="00617732" w:rsidP="00617732">
      <w:pPr>
        <w:jc w:val="both"/>
        <w:rPr>
          <w:szCs w:val="24"/>
        </w:rPr>
      </w:pPr>
      <w:r w:rsidRPr="003C5EA4">
        <w:rPr>
          <w:szCs w:val="24"/>
        </w:rPr>
        <w:t>Montáž, údržbu a případné opravy bude provádět organizace s příslušným oprávněním.</w:t>
      </w:r>
      <w:r w:rsidR="001F7588">
        <w:rPr>
          <w:szCs w:val="24"/>
        </w:rPr>
        <w:t xml:space="preserve"> </w:t>
      </w:r>
      <w:r w:rsidRPr="003C5EA4">
        <w:rPr>
          <w:szCs w:val="24"/>
        </w:rPr>
        <w:t>Realizace stavby a provoz zařízení budou prováděny dle platných ČSN - zejména ČSN 06 0830 a ČSN 69 0012.</w:t>
      </w:r>
    </w:p>
    <w:p w:rsidR="00617732" w:rsidRPr="001D0DC0" w:rsidRDefault="00617732" w:rsidP="00617732">
      <w:pPr>
        <w:pStyle w:val="Nadpis2"/>
        <w:keepLines w:val="0"/>
        <w:numPr>
          <w:ilvl w:val="1"/>
          <w:numId w:val="0"/>
        </w:numPr>
        <w:tabs>
          <w:tab w:val="num" w:pos="576"/>
        </w:tabs>
        <w:spacing w:before="0" w:line="240" w:lineRule="auto"/>
        <w:ind w:left="578" w:hanging="578"/>
        <w:jc w:val="both"/>
        <w:rPr>
          <w:rFonts w:ascii="Calibri" w:hAnsi="Calibri"/>
          <w:color w:val="auto"/>
        </w:rPr>
      </w:pPr>
      <w:bookmarkStart w:id="725" w:name="_Toc473548218"/>
      <w:bookmarkStart w:id="726" w:name="_Toc492796095"/>
      <w:bookmarkStart w:id="727" w:name="_Toc95880490"/>
      <w:bookmarkStart w:id="728" w:name="_Toc330277143"/>
      <w:bookmarkStart w:id="729" w:name="_Toc341773128"/>
      <w:bookmarkStart w:id="730" w:name="_Toc358717037"/>
      <w:bookmarkStart w:id="731" w:name="_Toc364076636"/>
      <w:bookmarkStart w:id="732" w:name="_Toc378831954"/>
      <w:bookmarkStart w:id="733" w:name="_Toc419284520"/>
      <w:bookmarkStart w:id="734" w:name="_Toc499327707"/>
      <w:r w:rsidRPr="001D0DC0">
        <w:rPr>
          <w:rFonts w:ascii="Calibri" w:hAnsi="Calibri"/>
          <w:color w:val="auto"/>
        </w:rPr>
        <w:t>Při provozu a obsluze zařízení</w:t>
      </w:r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Pr="001D0DC0">
        <w:rPr>
          <w:rFonts w:ascii="Calibri" w:hAnsi="Calibri"/>
          <w:color w:val="auto"/>
        </w:rPr>
        <w:t xml:space="preserve"> </w:t>
      </w:r>
    </w:p>
    <w:p w:rsidR="00617732" w:rsidRPr="003C5EA4" w:rsidRDefault="00617732" w:rsidP="00617732">
      <w:pPr>
        <w:tabs>
          <w:tab w:val="num" w:pos="284"/>
          <w:tab w:val="num" w:pos="993"/>
        </w:tabs>
        <w:spacing w:line="264" w:lineRule="auto"/>
        <w:jc w:val="both"/>
        <w:rPr>
          <w:rFonts w:cs="Arial"/>
          <w:szCs w:val="24"/>
        </w:rPr>
      </w:pPr>
      <w:bookmarkStart w:id="735" w:name="_Toc330277144"/>
      <w:bookmarkStart w:id="736" w:name="_Toc341773129"/>
      <w:bookmarkStart w:id="737" w:name="_Toc358717038"/>
      <w:bookmarkStart w:id="738" w:name="_Toc364076637"/>
      <w:bookmarkStart w:id="739" w:name="_Toc378831955"/>
      <w:r w:rsidRPr="003C5EA4">
        <w:rPr>
          <w:rFonts w:cs="Arial"/>
          <w:szCs w:val="24"/>
        </w:rPr>
        <w:t>Kompaktní výměníkovou stanici je možno provozovat bez trvalé přítomnosti obsluhy, s občasným dohledem. Potrubní rozvody budou označeny podle směru protékajících médií. Veškerá zařízení s povrchovou teplotou nad 50</w:t>
      </w:r>
      <w:r w:rsidRPr="003C5EA4">
        <w:rPr>
          <w:rFonts w:cs="Arial"/>
          <w:szCs w:val="24"/>
          <w:vertAlign w:val="superscript"/>
        </w:rPr>
        <w:t>o</w:t>
      </w:r>
      <w:r w:rsidRPr="003C5EA4">
        <w:rPr>
          <w:rFonts w:cs="Arial"/>
          <w:szCs w:val="24"/>
        </w:rPr>
        <w:t>C budou opatřena tepelnou izolací. Opravy zařízení budou provádět jen určení vyškolení pracovníci. Při opravách nutno respektovat elektrotechnické bezpečnostní předpisy. Strojně technologické zařízení a el. instalaci nutno udržovat v dobrém technickém stavu.</w:t>
      </w:r>
    </w:p>
    <w:p w:rsidR="00617732" w:rsidRDefault="00617732" w:rsidP="00617732">
      <w:pPr>
        <w:pStyle w:val="Nadpis2"/>
        <w:keepLines w:val="0"/>
        <w:numPr>
          <w:ilvl w:val="1"/>
          <w:numId w:val="0"/>
        </w:numPr>
        <w:tabs>
          <w:tab w:val="num" w:pos="576"/>
        </w:tabs>
        <w:spacing w:before="0" w:line="240" w:lineRule="auto"/>
        <w:ind w:left="578" w:hanging="578"/>
        <w:jc w:val="both"/>
        <w:rPr>
          <w:rFonts w:ascii="Calibri" w:hAnsi="Calibri"/>
          <w:color w:val="auto"/>
        </w:rPr>
      </w:pPr>
      <w:bookmarkStart w:id="740" w:name="_Toc419284521"/>
      <w:bookmarkStart w:id="741" w:name="_Toc499327708"/>
      <w:r w:rsidRPr="001D0DC0">
        <w:rPr>
          <w:rFonts w:ascii="Calibri" w:hAnsi="Calibri"/>
          <w:color w:val="auto"/>
        </w:rPr>
        <w:t>Další požadavky BOZP</w:t>
      </w:r>
      <w:bookmarkEnd w:id="735"/>
      <w:bookmarkEnd w:id="736"/>
      <w:bookmarkEnd w:id="737"/>
      <w:bookmarkEnd w:id="738"/>
      <w:bookmarkEnd w:id="739"/>
      <w:bookmarkEnd w:id="740"/>
      <w:bookmarkEnd w:id="741"/>
    </w:p>
    <w:p w:rsidR="000D05DB" w:rsidRPr="003C5EA4" w:rsidRDefault="000D05DB" w:rsidP="000D05DB">
      <w:pPr>
        <w:jc w:val="both"/>
        <w:rPr>
          <w:sz w:val="20"/>
        </w:rPr>
      </w:pPr>
      <w:r w:rsidRPr="003C5EA4">
        <w:t>Projekt je zpracován dle ČSN 060310. Při provádění musí být dodrženy všechny příslušné bezpečnostní předpisy, vyhlášky zejména:</w:t>
      </w:r>
    </w:p>
    <w:p w:rsidR="00617732" w:rsidRPr="003C5EA4" w:rsidRDefault="00C62A6E" w:rsidP="001F7588">
      <w:pPr>
        <w:pStyle w:val="Odstavecseseznamem"/>
        <w:numPr>
          <w:ilvl w:val="0"/>
          <w:numId w:val="21"/>
        </w:numPr>
        <w:spacing w:line="264" w:lineRule="auto"/>
        <w:ind w:left="284"/>
        <w:jc w:val="both"/>
        <w:rPr>
          <w:rFonts w:cs="Arial"/>
          <w:szCs w:val="24"/>
        </w:rPr>
      </w:pPr>
      <w:r w:rsidRPr="003C5EA4">
        <w:rPr>
          <w:rFonts w:cs="Arial"/>
          <w:szCs w:val="24"/>
        </w:rPr>
        <w:lastRenderedPageBreak/>
        <w:t>Zákon 309/2006 Sb. a jeho prováděcí nařízení vlády,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617732" w:rsidRPr="003C5EA4">
        <w:rPr>
          <w:rFonts w:cs="Arial"/>
          <w:szCs w:val="24"/>
        </w:rPr>
        <w:t xml:space="preserve">. </w:t>
      </w:r>
    </w:p>
    <w:p w:rsidR="00C62A6E" w:rsidRPr="003C5EA4" w:rsidRDefault="00C62A6E" w:rsidP="001F7588">
      <w:pPr>
        <w:pStyle w:val="Odstavecseseznamem"/>
        <w:numPr>
          <w:ilvl w:val="0"/>
          <w:numId w:val="21"/>
        </w:numPr>
        <w:spacing w:line="264" w:lineRule="auto"/>
        <w:ind w:left="284"/>
        <w:jc w:val="both"/>
        <w:rPr>
          <w:rFonts w:cs="Arial"/>
          <w:szCs w:val="24"/>
        </w:rPr>
      </w:pPr>
      <w:r w:rsidRPr="003C5EA4">
        <w:rPr>
          <w:rFonts w:cs="Arial"/>
          <w:szCs w:val="24"/>
        </w:rPr>
        <w:t>Vyhl. 207/1991 Sb. - Vyhláška Českého úřadu bezpečnosti práce, kterou se mění a doplňuje vyhláška Českého úřadu bezpečnosti práce č. 48/1982 Sb., kterou se stanoví základní požadavky k zajištění bezpečnosti práce a technických zařízení, ve znění vyhlášky č. 324/1990 Sb.</w:t>
      </w:r>
    </w:p>
    <w:p w:rsidR="00C739AE" w:rsidRPr="003C5EA4" w:rsidRDefault="00617732" w:rsidP="001F7588">
      <w:pPr>
        <w:pStyle w:val="Odstavecseseznamem"/>
        <w:numPr>
          <w:ilvl w:val="0"/>
          <w:numId w:val="21"/>
        </w:numPr>
        <w:spacing w:line="264" w:lineRule="auto"/>
        <w:ind w:left="284"/>
        <w:jc w:val="both"/>
        <w:rPr>
          <w:rFonts w:cs="Arial"/>
          <w:szCs w:val="24"/>
        </w:rPr>
      </w:pPr>
      <w:r w:rsidRPr="003C5EA4">
        <w:rPr>
          <w:rFonts w:cs="Arial"/>
          <w:szCs w:val="24"/>
        </w:rPr>
        <w:t xml:space="preserve">Vyhl. ČÚBP a ČBÚ č. </w:t>
      </w:r>
      <w:r w:rsidR="00C62A6E" w:rsidRPr="003C5EA4">
        <w:rPr>
          <w:rFonts w:cs="Arial"/>
          <w:szCs w:val="24"/>
        </w:rPr>
        <w:t>73/2010 Sb. - Vyhláška o stanovení vyhrazených elektrických technických zařízení, jejich zařazení do tříd a skupin a o bližších podmínkách jejich bezpečnosti (vyhláška o vyhrazených elektrických technických zařízeních)</w:t>
      </w:r>
    </w:p>
    <w:p w:rsidR="000D05DB" w:rsidRPr="003C5EA4" w:rsidRDefault="00150ED6" w:rsidP="001F7588">
      <w:pPr>
        <w:pStyle w:val="Odstavecseseznamem"/>
        <w:numPr>
          <w:ilvl w:val="0"/>
          <w:numId w:val="21"/>
        </w:numPr>
        <w:ind w:left="284"/>
        <w:jc w:val="both"/>
      </w:pPr>
      <w:r w:rsidRPr="003C5EA4">
        <w:t xml:space="preserve">Zákon 262/2006 Sb. </w:t>
      </w:r>
      <w:r w:rsidR="000D05DB" w:rsidRPr="003C5EA4">
        <w:t>Zákoník práce</w:t>
      </w:r>
      <w:r w:rsidR="004948D0" w:rsidRPr="003C5EA4">
        <w:t xml:space="preserve"> v platném znění</w:t>
      </w:r>
    </w:p>
    <w:p w:rsidR="000D05DB" w:rsidRPr="003C5EA4" w:rsidRDefault="000D05DB" w:rsidP="001F7588">
      <w:pPr>
        <w:pStyle w:val="Odstavecseseznamem"/>
        <w:numPr>
          <w:ilvl w:val="0"/>
          <w:numId w:val="21"/>
        </w:numPr>
        <w:ind w:left="284"/>
        <w:jc w:val="both"/>
      </w:pPr>
      <w:r w:rsidRPr="003C5EA4">
        <w:t>Nařízení vlády 101/2005 Sb. o podrobnějších požadavcích na                                                 pracoviště a pracovní prostředí</w:t>
      </w:r>
    </w:p>
    <w:p w:rsidR="000D05DB" w:rsidRPr="003C5EA4" w:rsidRDefault="000D05DB" w:rsidP="001F7588">
      <w:pPr>
        <w:pStyle w:val="Odstavecseseznamem"/>
        <w:numPr>
          <w:ilvl w:val="0"/>
          <w:numId w:val="21"/>
        </w:numPr>
        <w:ind w:left="284"/>
        <w:jc w:val="both"/>
      </w:pPr>
      <w:r w:rsidRPr="003C5EA4">
        <w:t>Nařízení vlády 361/2007 Sb., kterým se stanoví podmínky ochrany                                                                           zaměstnanců při práci ve znění NV č. 68/2010 Sb., NV č. 93/2012 Sb., NV č. 9/2013 Sb.</w:t>
      </w:r>
    </w:p>
    <w:p w:rsidR="000D05DB" w:rsidRPr="003C5EA4" w:rsidRDefault="000D05DB" w:rsidP="001F7588">
      <w:pPr>
        <w:pStyle w:val="Odstavecseseznamem"/>
        <w:numPr>
          <w:ilvl w:val="0"/>
          <w:numId w:val="21"/>
        </w:numPr>
        <w:ind w:left="284"/>
        <w:jc w:val="both"/>
      </w:pPr>
      <w:r w:rsidRPr="003C5EA4">
        <w:t>Nařízení vlády 591/2006 Sb. o bližších minimálních požadavcích na                                                                           BOZP na staveništích</w:t>
      </w:r>
    </w:p>
    <w:p w:rsidR="000D05DB" w:rsidRPr="003C5EA4" w:rsidRDefault="000D05DB" w:rsidP="001F7588">
      <w:pPr>
        <w:pStyle w:val="Odstavecseseznamem"/>
        <w:numPr>
          <w:ilvl w:val="0"/>
          <w:numId w:val="21"/>
        </w:numPr>
        <w:ind w:left="284"/>
        <w:jc w:val="both"/>
      </w:pPr>
      <w:r w:rsidRPr="003C5EA4">
        <w:t>Nařízení vlády 362/2005 Sb.</w:t>
      </w:r>
      <w:r w:rsidRPr="003C5EA4">
        <w:tab/>
        <w:t>o bližších požadavcích na BOZP při práci                                                                           na pracovištích s nebezpečím pádu z výšky nebo do hloubky</w:t>
      </w:r>
    </w:p>
    <w:p w:rsidR="000D05DB" w:rsidRPr="003C5EA4" w:rsidRDefault="00460ECD" w:rsidP="001F7588">
      <w:pPr>
        <w:pStyle w:val="Odstavecseseznamem"/>
        <w:numPr>
          <w:ilvl w:val="0"/>
          <w:numId w:val="21"/>
        </w:numPr>
        <w:spacing w:line="264" w:lineRule="auto"/>
        <w:ind w:left="284"/>
        <w:jc w:val="both"/>
        <w:rPr>
          <w:rFonts w:cs="Arial"/>
          <w:szCs w:val="24"/>
        </w:rPr>
      </w:pPr>
      <w:r w:rsidRPr="003C5EA4">
        <w:t>Nařízení vlády 11/2002 Sb., kterým se stanoví vzhled a umístění bezpečnostních značek a signálů ve znění NV 405/2004 Sb.</w:t>
      </w:r>
    </w:p>
    <w:p w:rsidR="004948D0" w:rsidRPr="003C5EA4" w:rsidRDefault="004948D0" w:rsidP="001F7588">
      <w:pPr>
        <w:pStyle w:val="Odstavecseseznamem"/>
        <w:numPr>
          <w:ilvl w:val="0"/>
          <w:numId w:val="21"/>
        </w:numPr>
        <w:spacing w:line="264" w:lineRule="auto"/>
        <w:ind w:left="284"/>
        <w:jc w:val="both"/>
        <w:rPr>
          <w:rFonts w:cs="Arial"/>
          <w:szCs w:val="24"/>
        </w:rPr>
      </w:pPr>
      <w:r w:rsidRPr="003C5EA4">
        <w:t>Vyhláška č. 18/1979 Sb. – kterou se určují vyhrazená tlaková zařízení a stanoví některé podmínky k zajištění jejich bezpečnosti</w:t>
      </w:r>
    </w:p>
    <w:p w:rsidR="004948D0" w:rsidRPr="003C5EA4" w:rsidRDefault="004948D0" w:rsidP="001F7588">
      <w:pPr>
        <w:pStyle w:val="Odstavecseseznamem"/>
        <w:numPr>
          <w:ilvl w:val="0"/>
          <w:numId w:val="21"/>
        </w:numPr>
        <w:spacing w:line="264" w:lineRule="auto"/>
        <w:ind w:left="284"/>
        <w:jc w:val="both"/>
        <w:rPr>
          <w:rFonts w:cs="Arial"/>
          <w:szCs w:val="24"/>
        </w:rPr>
      </w:pPr>
      <w:r w:rsidRPr="003C5EA4">
        <w:t>vyhláška č. 21/1979 Sb. – kterou se určují vyhrazená plynová zařízení a stanoví některé podmínky k zajištění jejich bezpečnosti</w:t>
      </w:r>
    </w:p>
    <w:p w:rsidR="00617732" w:rsidRPr="00D35543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r w:rsidRPr="001D0DC0">
        <w:rPr>
          <w:rFonts w:ascii="Calibri" w:hAnsi="Calibri"/>
          <w:color w:val="auto"/>
          <w:szCs w:val="26"/>
        </w:rPr>
        <w:t xml:space="preserve"> </w:t>
      </w:r>
      <w:bookmarkStart w:id="742" w:name="_Toc358717039"/>
      <w:bookmarkStart w:id="743" w:name="_Toc364076638"/>
      <w:bookmarkStart w:id="744" w:name="_Toc419284522"/>
      <w:bookmarkStart w:id="745" w:name="_Toc499327709"/>
      <w:r w:rsidRPr="00D35543">
        <w:rPr>
          <w:rFonts w:ascii="Calibri" w:hAnsi="Calibri"/>
          <w:color w:val="auto"/>
          <w:szCs w:val="26"/>
        </w:rPr>
        <w:t>ZÁVĚR</w:t>
      </w:r>
      <w:bookmarkEnd w:id="742"/>
      <w:bookmarkEnd w:id="743"/>
      <w:bookmarkEnd w:id="744"/>
      <w:bookmarkEnd w:id="745"/>
    </w:p>
    <w:p w:rsidR="00CF0BBF" w:rsidRPr="003C5EA4" w:rsidRDefault="00617732" w:rsidP="00617732">
      <w:pPr>
        <w:spacing w:line="288" w:lineRule="auto"/>
        <w:jc w:val="both"/>
        <w:rPr>
          <w:szCs w:val="24"/>
        </w:rPr>
      </w:pPr>
      <w:r w:rsidRPr="003C5EA4">
        <w:rPr>
          <w:szCs w:val="24"/>
        </w:rPr>
        <w:t xml:space="preserve">Všechny práce musí být provedeny v souladu s platnými bezpečnostními předpisy a normami. Před zahájením stavby je nutno v dostatečném předstihu oznámit panu Nečasovi (tel. 724 697 863) z Tepláren Brno, a.s. a domluvit s ním přesné termíny odstávky. Po ukončení montážních prací musí být provedeno kromě zkoušky těsnosti, provozní zkoušky i seřízení systému měření a regulace. </w:t>
      </w:r>
      <w:r w:rsidR="00CF0BBF" w:rsidRPr="003C5EA4">
        <w:rPr>
          <w:szCs w:val="24"/>
        </w:rPr>
        <w:t xml:space="preserve">Teplárny Brno, a.s. dodají zhotoviteli mezikusy, návarky a jímky. </w:t>
      </w:r>
    </w:p>
    <w:p w:rsidR="000B6473" w:rsidRPr="003C5EA4" w:rsidRDefault="00CF0BBF" w:rsidP="00B72994">
      <w:pPr>
        <w:spacing w:line="288" w:lineRule="auto"/>
        <w:jc w:val="both"/>
        <w:rPr>
          <w:szCs w:val="24"/>
        </w:rPr>
      </w:pPr>
      <w:r w:rsidRPr="003C5EA4">
        <w:rPr>
          <w:szCs w:val="24"/>
        </w:rPr>
        <w:t>Pro provozování horkovodní DPS musí být zaškolen pracovník a vypracován provozní řád včetně určení četnosti čištění výměník</w:t>
      </w:r>
      <w:r w:rsidR="00CE1B24" w:rsidRPr="003C5EA4">
        <w:rPr>
          <w:szCs w:val="24"/>
        </w:rPr>
        <w:t>u</w:t>
      </w:r>
      <w:r w:rsidRPr="003C5EA4">
        <w:rPr>
          <w:szCs w:val="24"/>
        </w:rPr>
        <w:t>.</w:t>
      </w:r>
      <w:r w:rsidR="002304B5" w:rsidRPr="003C5EA4">
        <w:rPr>
          <w:szCs w:val="24"/>
        </w:rPr>
        <w:t xml:space="preserve"> </w:t>
      </w:r>
      <w:r w:rsidRPr="003C5EA4">
        <w:rPr>
          <w:szCs w:val="24"/>
        </w:rPr>
        <w:t>Veškeré práce budou zkoordinovány s montáží technologického zařízení a budou provedeny v souladu s platnými předpisy, vyhláškami normami a bezpečnostními předpisy.</w:t>
      </w:r>
      <w:r w:rsidR="001F7588">
        <w:rPr>
          <w:szCs w:val="24"/>
        </w:rPr>
        <w:t xml:space="preserve"> </w:t>
      </w:r>
      <w:r w:rsidR="00BD2F72" w:rsidRPr="003C5EA4">
        <w:rPr>
          <w:szCs w:val="24"/>
        </w:rPr>
        <w:t>Bude osazen</w:t>
      </w:r>
      <w:r w:rsidR="009F370D" w:rsidRPr="003C5EA4">
        <w:rPr>
          <w:szCs w:val="24"/>
        </w:rPr>
        <w:t xml:space="preserve"> fakturační elektroměr a </w:t>
      </w:r>
      <w:r w:rsidR="00BD2F72" w:rsidRPr="003C5EA4">
        <w:rPr>
          <w:szCs w:val="24"/>
        </w:rPr>
        <w:t>dálkové odečty z měřič</w:t>
      </w:r>
      <w:r w:rsidR="001B3382" w:rsidRPr="003C5EA4">
        <w:rPr>
          <w:szCs w:val="24"/>
        </w:rPr>
        <w:t>ů</w:t>
      </w:r>
      <w:r w:rsidR="00BD2F72" w:rsidRPr="003C5EA4">
        <w:rPr>
          <w:szCs w:val="24"/>
        </w:rPr>
        <w:t xml:space="preserve"> tepla.</w:t>
      </w:r>
    </w:p>
    <w:p w:rsidR="00CF0BBF" w:rsidRPr="003C5EA4" w:rsidRDefault="00CF0BBF" w:rsidP="00CF0BBF">
      <w:pPr>
        <w:spacing w:after="0" w:line="288" w:lineRule="auto"/>
        <w:jc w:val="both"/>
        <w:rPr>
          <w:szCs w:val="24"/>
          <w:u w:val="single"/>
        </w:rPr>
      </w:pPr>
      <w:r w:rsidRPr="003C5EA4">
        <w:rPr>
          <w:szCs w:val="24"/>
          <w:u w:val="single"/>
        </w:rPr>
        <w:t>Požadavky MaR:</w:t>
      </w:r>
    </w:p>
    <w:p w:rsidR="00CF0BBF" w:rsidRPr="003C5EA4" w:rsidRDefault="00B72994" w:rsidP="00B72994">
      <w:pPr>
        <w:spacing w:line="288" w:lineRule="auto"/>
        <w:jc w:val="both"/>
        <w:rPr>
          <w:szCs w:val="24"/>
        </w:rPr>
      </w:pPr>
      <w:r w:rsidRPr="003C5EA4">
        <w:rPr>
          <w:szCs w:val="24"/>
        </w:rPr>
        <w:t xml:space="preserve">MaR zajistí </w:t>
      </w:r>
      <w:r w:rsidR="000B6473" w:rsidRPr="003C5EA4">
        <w:rPr>
          <w:szCs w:val="24"/>
        </w:rPr>
        <w:t xml:space="preserve">- </w:t>
      </w:r>
      <w:r w:rsidRPr="003C5EA4">
        <w:rPr>
          <w:szCs w:val="24"/>
        </w:rPr>
        <w:t>osazení nového rozvaděče</w:t>
      </w:r>
      <w:r w:rsidR="000B6473" w:rsidRPr="003C5EA4">
        <w:rPr>
          <w:szCs w:val="24"/>
        </w:rPr>
        <w:t xml:space="preserve">, </w:t>
      </w:r>
      <w:r w:rsidR="009F370D" w:rsidRPr="003C5EA4">
        <w:rPr>
          <w:szCs w:val="24"/>
        </w:rPr>
        <w:t>doplnění dálkových odečtů z měřičů tepla, osazení regulační</w:t>
      </w:r>
      <w:r w:rsidR="002E54ED" w:rsidRPr="003C5EA4">
        <w:rPr>
          <w:szCs w:val="24"/>
        </w:rPr>
        <w:t>ch</w:t>
      </w:r>
      <w:r w:rsidR="009F370D" w:rsidRPr="003C5EA4">
        <w:rPr>
          <w:szCs w:val="24"/>
        </w:rPr>
        <w:t xml:space="preserve"> ventil</w:t>
      </w:r>
      <w:r w:rsidR="002E54ED" w:rsidRPr="003C5EA4">
        <w:rPr>
          <w:szCs w:val="24"/>
        </w:rPr>
        <w:t>ů</w:t>
      </w:r>
      <w:r w:rsidR="00451C78" w:rsidRPr="003C5EA4">
        <w:rPr>
          <w:szCs w:val="24"/>
        </w:rPr>
        <w:t xml:space="preserve"> před výměníky</w:t>
      </w:r>
      <w:r w:rsidR="001B3382" w:rsidRPr="003C5EA4">
        <w:rPr>
          <w:szCs w:val="24"/>
        </w:rPr>
        <w:t xml:space="preserve">, </w:t>
      </w:r>
      <w:r w:rsidR="009F370D" w:rsidRPr="003C5EA4">
        <w:rPr>
          <w:szCs w:val="24"/>
        </w:rPr>
        <w:t xml:space="preserve">kulového kohoutu s pohonem na doplňování, </w:t>
      </w:r>
      <w:r w:rsidRPr="003C5EA4">
        <w:rPr>
          <w:szCs w:val="24"/>
        </w:rPr>
        <w:t>přenos dat na dispečink a hlídání havarijních stavů.</w:t>
      </w:r>
      <w:r w:rsidR="00CE1B24" w:rsidRPr="003C5EA4">
        <w:rPr>
          <w:szCs w:val="24"/>
        </w:rPr>
        <w:t xml:space="preserve"> </w:t>
      </w:r>
      <w:r w:rsidR="00BD2F72" w:rsidRPr="003C5EA4">
        <w:rPr>
          <w:szCs w:val="24"/>
        </w:rPr>
        <w:t>Fakturační elektroměr bude taktéž osazen.</w:t>
      </w:r>
      <w:r w:rsidR="001B3382" w:rsidRPr="003C5EA4">
        <w:rPr>
          <w:szCs w:val="24"/>
        </w:rPr>
        <w:t xml:space="preserve"> </w:t>
      </w:r>
      <w:r w:rsidR="001623DB" w:rsidRPr="003C5EA4">
        <w:rPr>
          <w:szCs w:val="24"/>
        </w:rPr>
        <w:t xml:space="preserve">Součástí SO 02 – MaR bude veškerá demontáž již nepoužívaných kabeláží, které se nyní vyskytují v předávací stanici. </w:t>
      </w:r>
      <w:r w:rsidR="00123D77" w:rsidRPr="003C5EA4">
        <w:rPr>
          <w:szCs w:val="24"/>
        </w:rPr>
        <w:t>Dále bude součástí napojení MaR na stávající ventilátor.</w:t>
      </w:r>
    </w:p>
    <w:p w:rsidR="00617732" w:rsidRPr="003C5EA4" w:rsidRDefault="00617732" w:rsidP="00617732">
      <w:pPr>
        <w:spacing w:after="0"/>
        <w:jc w:val="both"/>
        <w:rPr>
          <w:szCs w:val="24"/>
        </w:rPr>
      </w:pPr>
    </w:p>
    <w:p w:rsidR="002733BD" w:rsidRPr="003C5EA4" w:rsidRDefault="00617732" w:rsidP="00C266A9">
      <w:pPr>
        <w:spacing w:after="0"/>
        <w:jc w:val="both"/>
      </w:pPr>
      <w:r w:rsidRPr="003C5EA4">
        <w:rPr>
          <w:szCs w:val="24"/>
        </w:rPr>
        <w:t xml:space="preserve">Brno, </w:t>
      </w:r>
      <w:r w:rsidR="00A969E5" w:rsidRPr="003C5EA4">
        <w:rPr>
          <w:szCs w:val="24"/>
        </w:rPr>
        <w:t>leden 2023</w:t>
      </w:r>
      <w:r w:rsidR="002E54ED" w:rsidRPr="003C5EA4">
        <w:rPr>
          <w:szCs w:val="24"/>
        </w:rPr>
        <w:tab/>
      </w:r>
      <w:r w:rsidR="002E54ED" w:rsidRPr="003C5EA4">
        <w:rPr>
          <w:szCs w:val="24"/>
        </w:rPr>
        <w:tab/>
      </w:r>
      <w:r w:rsidRPr="003C5EA4">
        <w:rPr>
          <w:szCs w:val="24"/>
        </w:rPr>
        <w:tab/>
      </w:r>
      <w:r w:rsidRPr="003C5EA4">
        <w:rPr>
          <w:szCs w:val="24"/>
        </w:rPr>
        <w:tab/>
      </w:r>
      <w:r w:rsidRPr="003C5EA4">
        <w:rPr>
          <w:szCs w:val="24"/>
        </w:rPr>
        <w:tab/>
        <w:t xml:space="preserve">                 Vypracoval: </w:t>
      </w:r>
      <w:r w:rsidRPr="003C5EA4">
        <w:rPr>
          <w:szCs w:val="24"/>
        </w:rPr>
        <w:tab/>
        <w:t xml:space="preserve">Ing. </w:t>
      </w:r>
      <w:r w:rsidR="00BD2F72" w:rsidRPr="003C5EA4">
        <w:rPr>
          <w:szCs w:val="24"/>
        </w:rPr>
        <w:t>Lucie Mravcová</w:t>
      </w:r>
    </w:p>
    <w:sectPr w:rsidR="002733BD" w:rsidRPr="003C5EA4" w:rsidSect="00527138">
      <w:footerReference w:type="default" r:id="rId12"/>
      <w:footerReference w:type="first" r:id="rId13"/>
      <w:pgSz w:w="11906" w:h="16838"/>
      <w:pgMar w:top="709" w:right="1133" w:bottom="709" w:left="1417" w:header="624" w:footer="51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B15" w:rsidRDefault="00D94B15" w:rsidP="006436B5">
      <w:pPr>
        <w:spacing w:after="0" w:line="240" w:lineRule="auto"/>
      </w:pPr>
      <w:r>
        <w:separator/>
      </w:r>
    </w:p>
  </w:endnote>
  <w:endnote w:type="continuationSeparator" w:id="0">
    <w:p w:rsidR="00D94B15" w:rsidRDefault="00D94B15" w:rsidP="0064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BDB" w:rsidRPr="00F03EA0" w:rsidRDefault="00936BDB" w:rsidP="008F1BC5">
    <w:pPr>
      <w:spacing w:after="0" w:line="240" w:lineRule="auto"/>
      <w:ind w:right="261"/>
      <w:rPr>
        <w:color w:val="0F243E"/>
        <w:sz w:val="10"/>
        <w:szCs w:val="10"/>
      </w:rPr>
    </w:pPr>
  </w:p>
  <w:p w:rsidR="00936BDB" w:rsidRDefault="00936BDB" w:rsidP="008F1BC5">
    <w:pPr>
      <w:pStyle w:val="Zpat"/>
      <w:tabs>
        <w:tab w:val="clear" w:pos="4536"/>
        <w:tab w:val="clear" w:pos="9072"/>
        <w:tab w:val="center" w:pos="4678"/>
        <w:tab w:val="right" w:pos="9639"/>
      </w:tabs>
      <w:spacing w:after="120"/>
      <w:ind w:left="-567"/>
    </w:pPr>
    <w:r w:rsidRPr="00855504">
      <w:tab/>
      <w:t xml:space="preserve">Stránka </w:t>
    </w:r>
    <w:r>
      <w:fldChar w:fldCharType="begin"/>
    </w:r>
    <w:r>
      <w:instrText>PAGE</w:instrText>
    </w:r>
    <w:r>
      <w:fldChar w:fldCharType="separate"/>
    </w:r>
    <w:r w:rsidR="003B0545">
      <w:rPr>
        <w:noProof/>
      </w:rPr>
      <w:t>2</w:t>
    </w:r>
    <w:r>
      <w:rPr>
        <w:noProof/>
      </w:rPr>
      <w:fldChar w:fldCharType="end"/>
    </w:r>
    <w:r w:rsidRPr="00855504">
      <w:t xml:space="preserve"> z </w:t>
    </w:r>
    <w:r>
      <w:fldChar w:fldCharType="begin"/>
    </w:r>
    <w:r>
      <w:instrText>NUMPAGES</w:instrText>
    </w:r>
    <w:r>
      <w:fldChar w:fldCharType="separate"/>
    </w:r>
    <w:r w:rsidR="003B0545">
      <w:rPr>
        <w:noProof/>
      </w:rPr>
      <w:t>11</w:t>
    </w:r>
    <w:r>
      <w:rPr>
        <w:noProof/>
      </w:rPr>
      <w:fldChar w:fldCharType="end"/>
    </w:r>
    <w:r w:rsidRPr="00855504">
      <w:rPr>
        <w:sz w:val="24"/>
        <w:szCs w:val="2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BDB" w:rsidRPr="00855504" w:rsidRDefault="00936BDB" w:rsidP="009B2B92">
    <w:pPr>
      <w:pStyle w:val="Zpat"/>
      <w:tabs>
        <w:tab w:val="clear" w:pos="4536"/>
        <w:tab w:val="clear" w:pos="9072"/>
        <w:tab w:val="center" w:pos="4678"/>
        <w:tab w:val="right" w:pos="9639"/>
      </w:tabs>
      <w:ind w:left="-567"/>
    </w:pPr>
    <w:r w:rsidRPr="00855504">
      <w:tab/>
    </w:r>
    <w:r>
      <w:t xml:space="preserve"> </w:t>
    </w:r>
    <w:r w:rsidRPr="00855504">
      <w:rPr>
        <w:sz w:val="24"/>
        <w:szCs w:val="24"/>
      </w:rPr>
      <w:tab/>
    </w:r>
  </w:p>
  <w:p w:rsidR="00936BDB" w:rsidRDefault="00936B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B15" w:rsidRDefault="00D94B15" w:rsidP="006436B5">
      <w:pPr>
        <w:spacing w:after="0" w:line="240" w:lineRule="auto"/>
      </w:pPr>
      <w:r>
        <w:separator/>
      </w:r>
    </w:p>
  </w:footnote>
  <w:footnote w:type="continuationSeparator" w:id="0">
    <w:p w:rsidR="00D94B15" w:rsidRDefault="00D94B15" w:rsidP="0064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18F"/>
    <w:multiLevelType w:val="hybridMultilevel"/>
    <w:tmpl w:val="D2DCE066"/>
    <w:lvl w:ilvl="0" w:tplc="31F4A63C">
      <w:start w:val="2"/>
      <w:numFmt w:val="upperLetter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ECC568D"/>
    <w:multiLevelType w:val="hybridMultilevel"/>
    <w:tmpl w:val="34947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949A5"/>
    <w:multiLevelType w:val="hybridMultilevel"/>
    <w:tmpl w:val="CD804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620AE"/>
    <w:multiLevelType w:val="hybridMultilevel"/>
    <w:tmpl w:val="D82E0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76B02"/>
    <w:multiLevelType w:val="hybridMultilevel"/>
    <w:tmpl w:val="32EE3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C6E45"/>
    <w:multiLevelType w:val="hybridMultilevel"/>
    <w:tmpl w:val="5B9A9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85324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B9118E7"/>
    <w:multiLevelType w:val="hybridMultilevel"/>
    <w:tmpl w:val="C17C52C4"/>
    <w:lvl w:ilvl="0" w:tplc="E1D8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96E52"/>
    <w:multiLevelType w:val="hybridMultilevel"/>
    <w:tmpl w:val="18969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0E89"/>
    <w:multiLevelType w:val="hybridMultilevel"/>
    <w:tmpl w:val="85C0B014"/>
    <w:lvl w:ilvl="0" w:tplc="59B85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413E0"/>
    <w:multiLevelType w:val="singleLevel"/>
    <w:tmpl w:val="69EE30E0"/>
    <w:lvl w:ilvl="0">
      <w:start w:val="1"/>
      <w:numFmt w:val="bullet"/>
      <w:pStyle w:val="OdrkaN12b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5A00661"/>
    <w:multiLevelType w:val="multilevel"/>
    <w:tmpl w:val="54DCCBCA"/>
    <w:lvl w:ilvl="0">
      <w:start w:val="1"/>
      <w:numFmt w:val="decimal"/>
      <w:pStyle w:val="1nadpis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2nadpis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nadpis"/>
      <w:lvlText w:val="%1.%2.%3."/>
      <w:lvlJc w:val="left"/>
      <w:pPr>
        <w:tabs>
          <w:tab w:val="num" w:pos="1080"/>
        </w:tabs>
        <w:ind w:left="737" w:hanging="737"/>
      </w:pPr>
      <w:rPr>
        <w:rFonts w:hint="default"/>
      </w:rPr>
    </w:lvl>
    <w:lvl w:ilvl="3">
      <w:start w:val="1"/>
      <w:numFmt w:val="decimal"/>
      <w:pStyle w:val="4nadpis"/>
      <w:lvlText w:val="%1.%2.%3.%4."/>
      <w:lvlJc w:val="left"/>
      <w:pPr>
        <w:tabs>
          <w:tab w:val="num" w:pos="1080"/>
        </w:tabs>
        <w:ind w:left="907" w:hanging="907"/>
      </w:pPr>
      <w:rPr>
        <w:rFonts w:hint="default"/>
      </w:rPr>
    </w:lvl>
    <w:lvl w:ilvl="4">
      <w:start w:val="1"/>
      <w:numFmt w:val="decimal"/>
      <w:pStyle w:val="5nadpis"/>
      <w:lvlText w:val="%1.%2.%3.%4.%5."/>
      <w:lvlJc w:val="left"/>
      <w:pPr>
        <w:tabs>
          <w:tab w:val="num" w:pos="1440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3DC915A2"/>
    <w:multiLevelType w:val="hybridMultilevel"/>
    <w:tmpl w:val="8C6C9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D555D4"/>
    <w:multiLevelType w:val="singleLevel"/>
    <w:tmpl w:val="085C2502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155513B"/>
    <w:multiLevelType w:val="multilevel"/>
    <w:tmpl w:val="2CCE33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639D43CD"/>
    <w:multiLevelType w:val="multilevel"/>
    <w:tmpl w:val="AAB67B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sz w:val="22"/>
      </w:rPr>
    </w:lvl>
  </w:abstractNum>
  <w:abstractNum w:abstractNumId="16" w15:restartNumberingAfterBreak="0">
    <w:nsid w:val="6456154A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7" w15:restartNumberingAfterBreak="0">
    <w:nsid w:val="67C660A7"/>
    <w:multiLevelType w:val="hybridMultilevel"/>
    <w:tmpl w:val="E4E60EE6"/>
    <w:lvl w:ilvl="0" w:tplc="15C46B0A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27425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6D495A50"/>
    <w:multiLevelType w:val="hybridMultilevel"/>
    <w:tmpl w:val="85C0B014"/>
    <w:lvl w:ilvl="0" w:tplc="59B85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FB6E69"/>
    <w:multiLevelType w:val="hybridMultilevel"/>
    <w:tmpl w:val="2CBEFE74"/>
    <w:lvl w:ilvl="0" w:tplc="0A361E50">
      <w:start w:val="1"/>
      <w:numFmt w:val="upperLetter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75162645"/>
    <w:multiLevelType w:val="hybridMultilevel"/>
    <w:tmpl w:val="2818805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6C37B47"/>
    <w:multiLevelType w:val="hybridMultilevel"/>
    <w:tmpl w:val="35C8A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6"/>
  </w:num>
  <w:num w:numId="5">
    <w:abstractNumId w:val="20"/>
  </w:num>
  <w:num w:numId="6">
    <w:abstractNumId w:val="17"/>
  </w:num>
  <w:num w:numId="7">
    <w:abstractNumId w:val="13"/>
  </w:num>
  <w:num w:numId="8">
    <w:abstractNumId w:val="14"/>
  </w:num>
  <w:num w:numId="9">
    <w:abstractNumId w:val="18"/>
  </w:num>
  <w:num w:numId="10">
    <w:abstractNumId w:val="5"/>
  </w:num>
  <w:num w:numId="11">
    <w:abstractNumId w:val="12"/>
  </w:num>
  <w:num w:numId="12">
    <w:abstractNumId w:val="7"/>
  </w:num>
  <w:num w:numId="13">
    <w:abstractNumId w:val="2"/>
  </w:num>
  <w:num w:numId="14">
    <w:abstractNumId w:val="6"/>
  </w:num>
  <w:num w:numId="15">
    <w:abstractNumId w:val="8"/>
  </w:num>
  <w:num w:numId="16">
    <w:abstractNumId w:val="0"/>
  </w:num>
  <w:num w:numId="17">
    <w:abstractNumId w:val="4"/>
  </w:num>
  <w:num w:numId="18">
    <w:abstractNumId w:val="19"/>
  </w:num>
  <w:num w:numId="19">
    <w:abstractNumId w:val="15"/>
  </w:num>
  <w:num w:numId="20">
    <w:abstractNumId w:val="1"/>
  </w:num>
  <w:num w:numId="21">
    <w:abstractNumId w:val="22"/>
  </w:num>
  <w:num w:numId="22">
    <w:abstractNumId w:val="3"/>
  </w:num>
  <w:num w:numId="23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D95"/>
    <w:rsid w:val="00004381"/>
    <w:rsid w:val="00005E5F"/>
    <w:rsid w:val="000061B2"/>
    <w:rsid w:val="00010233"/>
    <w:rsid w:val="000109A5"/>
    <w:rsid w:val="00016B98"/>
    <w:rsid w:val="0002108E"/>
    <w:rsid w:val="00021811"/>
    <w:rsid w:val="00022092"/>
    <w:rsid w:val="000253A9"/>
    <w:rsid w:val="00030767"/>
    <w:rsid w:val="00030B91"/>
    <w:rsid w:val="00034D81"/>
    <w:rsid w:val="00036634"/>
    <w:rsid w:val="0003672A"/>
    <w:rsid w:val="00037CC7"/>
    <w:rsid w:val="0004168C"/>
    <w:rsid w:val="0004748B"/>
    <w:rsid w:val="00051156"/>
    <w:rsid w:val="000512C2"/>
    <w:rsid w:val="00051A5E"/>
    <w:rsid w:val="0005339E"/>
    <w:rsid w:val="00061A10"/>
    <w:rsid w:val="00061E31"/>
    <w:rsid w:val="000644FE"/>
    <w:rsid w:val="000660DF"/>
    <w:rsid w:val="000700E1"/>
    <w:rsid w:val="00073FDB"/>
    <w:rsid w:val="000743AB"/>
    <w:rsid w:val="00074B27"/>
    <w:rsid w:val="00081C16"/>
    <w:rsid w:val="00097096"/>
    <w:rsid w:val="000A1C25"/>
    <w:rsid w:val="000A2F9F"/>
    <w:rsid w:val="000A4B3B"/>
    <w:rsid w:val="000B3B61"/>
    <w:rsid w:val="000B3F92"/>
    <w:rsid w:val="000B6473"/>
    <w:rsid w:val="000B6884"/>
    <w:rsid w:val="000C4DFC"/>
    <w:rsid w:val="000C54D9"/>
    <w:rsid w:val="000C7FA7"/>
    <w:rsid w:val="000D05DB"/>
    <w:rsid w:val="000D0E09"/>
    <w:rsid w:val="000D20E2"/>
    <w:rsid w:val="000D25FB"/>
    <w:rsid w:val="000D7642"/>
    <w:rsid w:val="000E4338"/>
    <w:rsid w:val="000F06D3"/>
    <w:rsid w:val="000F0C94"/>
    <w:rsid w:val="000F1822"/>
    <w:rsid w:val="000F6124"/>
    <w:rsid w:val="00100C3F"/>
    <w:rsid w:val="00102EF0"/>
    <w:rsid w:val="00104295"/>
    <w:rsid w:val="0010634C"/>
    <w:rsid w:val="00107A52"/>
    <w:rsid w:val="0011006C"/>
    <w:rsid w:val="00110D62"/>
    <w:rsid w:val="001115E6"/>
    <w:rsid w:val="00113024"/>
    <w:rsid w:val="00123D77"/>
    <w:rsid w:val="00130099"/>
    <w:rsid w:val="00134E37"/>
    <w:rsid w:val="0014027A"/>
    <w:rsid w:val="00140E85"/>
    <w:rsid w:val="00147C18"/>
    <w:rsid w:val="00150ED6"/>
    <w:rsid w:val="001524AD"/>
    <w:rsid w:val="001524F7"/>
    <w:rsid w:val="00154B27"/>
    <w:rsid w:val="00157B5E"/>
    <w:rsid w:val="001623DB"/>
    <w:rsid w:val="001624DD"/>
    <w:rsid w:val="00162579"/>
    <w:rsid w:val="00170861"/>
    <w:rsid w:val="00172750"/>
    <w:rsid w:val="001728BE"/>
    <w:rsid w:val="00174E99"/>
    <w:rsid w:val="00177865"/>
    <w:rsid w:val="00184C07"/>
    <w:rsid w:val="00185B77"/>
    <w:rsid w:val="00194387"/>
    <w:rsid w:val="0019795E"/>
    <w:rsid w:val="001A3115"/>
    <w:rsid w:val="001A5A9C"/>
    <w:rsid w:val="001B3382"/>
    <w:rsid w:val="001B488C"/>
    <w:rsid w:val="001B7330"/>
    <w:rsid w:val="001B76A4"/>
    <w:rsid w:val="001C1619"/>
    <w:rsid w:val="001C50A7"/>
    <w:rsid w:val="001C63C2"/>
    <w:rsid w:val="001D0987"/>
    <w:rsid w:val="001D0C8A"/>
    <w:rsid w:val="001D1A2A"/>
    <w:rsid w:val="001D6EF3"/>
    <w:rsid w:val="001E0EBD"/>
    <w:rsid w:val="001E1E51"/>
    <w:rsid w:val="001E453E"/>
    <w:rsid w:val="001F384C"/>
    <w:rsid w:val="001F3A1E"/>
    <w:rsid w:val="001F7588"/>
    <w:rsid w:val="002027B5"/>
    <w:rsid w:val="00206C5B"/>
    <w:rsid w:val="00207D3C"/>
    <w:rsid w:val="002131C0"/>
    <w:rsid w:val="002140C8"/>
    <w:rsid w:val="00216A78"/>
    <w:rsid w:val="00226FC9"/>
    <w:rsid w:val="002304B5"/>
    <w:rsid w:val="00231BD5"/>
    <w:rsid w:val="002348D2"/>
    <w:rsid w:val="00242B9C"/>
    <w:rsid w:val="0024319D"/>
    <w:rsid w:val="00244D4C"/>
    <w:rsid w:val="0024652A"/>
    <w:rsid w:val="00247789"/>
    <w:rsid w:val="002509D5"/>
    <w:rsid w:val="00254248"/>
    <w:rsid w:val="00254BC4"/>
    <w:rsid w:val="00254F8A"/>
    <w:rsid w:val="00263E87"/>
    <w:rsid w:val="00264B75"/>
    <w:rsid w:val="002657DB"/>
    <w:rsid w:val="00271B76"/>
    <w:rsid w:val="002733BD"/>
    <w:rsid w:val="002742E9"/>
    <w:rsid w:val="0027493B"/>
    <w:rsid w:val="002802C9"/>
    <w:rsid w:val="00280960"/>
    <w:rsid w:val="00280B18"/>
    <w:rsid w:val="0028399F"/>
    <w:rsid w:val="00284BB8"/>
    <w:rsid w:val="00291E6A"/>
    <w:rsid w:val="00294B70"/>
    <w:rsid w:val="002A170D"/>
    <w:rsid w:val="002A3C9A"/>
    <w:rsid w:val="002A3DA3"/>
    <w:rsid w:val="002A607C"/>
    <w:rsid w:val="002A6A8F"/>
    <w:rsid w:val="002A6E32"/>
    <w:rsid w:val="002A77D1"/>
    <w:rsid w:val="002A7831"/>
    <w:rsid w:val="002B2AA9"/>
    <w:rsid w:val="002B3367"/>
    <w:rsid w:val="002B3D85"/>
    <w:rsid w:val="002B4641"/>
    <w:rsid w:val="002B533F"/>
    <w:rsid w:val="002B5C5C"/>
    <w:rsid w:val="002B752D"/>
    <w:rsid w:val="002C41E2"/>
    <w:rsid w:val="002C458B"/>
    <w:rsid w:val="002D21BF"/>
    <w:rsid w:val="002D4AB1"/>
    <w:rsid w:val="002D64D0"/>
    <w:rsid w:val="002E54ED"/>
    <w:rsid w:val="002E6137"/>
    <w:rsid w:val="002E68D8"/>
    <w:rsid w:val="002E7E43"/>
    <w:rsid w:val="002F0D97"/>
    <w:rsid w:val="00303DC3"/>
    <w:rsid w:val="0030472F"/>
    <w:rsid w:val="00312767"/>
    <w:rsid w:val="00314E9C"/>
    <w:rsid w:val="00326120"/>
    <w:rsid w:val="003273BA"/>
    <w:rsid w:val="00327955"/>
    <w:rsid w:val="00327C07"/>
    <w:rsid w:val="003306E8"/>
    <w:rsid w:val="00333E4C"/>
    <w:rsid w:val="00334D08"/>
    <w:rsid w:val="0033785F"/>
    <w:rsid w:val="003419A3"/>
    <w:rsid w:val="00343449"/>
    <w:rsid w:val="00345A5C"/>
    <w:rsid w:val="00347F89"/>
    <w:rsid w:val="003505C1"/>
    <w:rsid w:val="00351ACC"/>
    <w:rsid w:val="003533B1"/>
    <w:rsid w:val="0035633F"/>
    <w:rsid w:val="003577C8"/>
    <w:rsid w:val="00360A6E"/>
    <w:rsid w:val="0036155C"/>
    <w:rsid w:val="003665B1"/>
    <w:rsid w:val="00366F60"/>
    <w:rsid w:val="00372A79"/>
    <w:rsid w:val="003778C8"/>
    <w:rsid w:val="00384268"/>
    <w:rsid w:val="003864D4"/>
    <w:rsid w:val="00387478"/>
    <w:rsid w:val="0039275B"/>
    <w:rsid w:val="00394173"/>
    <w:rsid w:val="003951B8"/>
    <w:rsid w:val="00396416"/>
    <w:rsid w:val="003A1007"/>
    <w:rsid w:val="003A70A4"/>
    <w:rsid w:val="003A7D5D"/>
    <w:rsid w:val="003B0545"/>
    <w:rsid w:val="003B6C3E"/>
    <w:rsid w:val="003C0023"/>
    <w:rsid w:val="003C155B"/>
    <w:rsid w:val="003C2491"/>
    <w:rsid w:val="003C5EA4"/>
    <w:rsid w:val="003D10BE"/>
    <w:rsid w:val="003D1892"/>
    <w:rsid w:val="003D6119"/>
    <w:rsid w:val="003E4C38"/>
    <w:rsid w:val="003E4CF6"/>
    <w:rsid w:val="003F4557"/>
    <w:rsid w:val="003F5ADC"/>
    <w:rsid w:val="003F5F62"/>
    <w:rsid w:val="00402CED"/>
    <w:rsid w:val="0040528E"/>
    <w:rsid w:val="004054AA"/>
    <w:rsid w:val="0041765D"/>
    <w:rsid w:val="00421446"/>
    <w:rsid w:val="004215C6"/>
    <w:rsid w:val="004273F9"/>
    <w:rsid w:val="00427AFC"/>
    <w:rsid w:val="00437339"/>
    <w:rsid w:val="004425A0"/>
    <w:rsid w:val="004444AF"/>
    <w:rsid w:val="00447C8D"/>
    <w:rsid w:val="00451C78"/>
    <w:rsid w:val="0046091D"/>
    <w:rsid w:val="00460ECD"/>
    <w:rsid w:val="004619C9"/>
    <w:rsid w:val="004637CD"/>
    <w:rsid w:val="00467942"/>
    <w:rsid w:val="004713B9"/>
    <w:rsid w:val="004740FA"/>
    <w:rsid w:val="00480E5F"/>
    <w:rsid w:val="004814A7"/>
    <w:rsid w:val="004836BE"/>
    <w:rsid w:val="00485519"/>
    <w:rsid w:val="004902C3"/>
    <w:rsid w:val="004948D0"/>
    <w:rsid w:val="00495A17"/>
    <w:rsid w:val="004A15C3"/>
    <w:rsid w:val="004A4923"/>
    <w:rsid w:val="004A6468"/>
    <w:rsid w:val="004B2BB7"/>
    <w:rsid w:val="004B78B5"/>
    <w:rsid w:val="004C1B4C"/>
    <w:rsid w:val="004C23B6"/>
    <w:rsid w:val="004C7E9D"/>
    <w:rsid w:val="004D131D"/>
    <w:rsid w:val="004D1EB9"/>
    <w:rsid w:val="004D34E0"/>
    <w:rsid w:val="004E0849"/>
    <w:rsid w:val="004E0B7F"/>
    <w:rsid w:val="004E1614"/>
    <w:rsid w:val="004E1DE9"/>
    <w:rsid w:val="004F61C4"/>
    <w:rsid w:val="004F7EAA"/>
    <w:rsid w:val="0050010E"/>
    <w:rsid w:val="00500B3C"/>
    <w:rsid w:val="005042C9"/>
    <w:rsid w:val="00510D95"/>
    <w:rsid w:val="00511944"/>
    <w:rsid w:val="00527138"/>
    <w:rsid w:val="00527B65"/>
    <w:rsid w:val="00534A47"/>
    <w:rsid w:val="005359D4"/>
    <w:rsid w:val="0053741D"/>
    <w:rsid w:val="00537590"/>
    <w:rsid w:val="00542DC7"/>
    <w:rsid w:val="005466B6"/>
    <w:rsid w:val="005470D4"/>
    <w:rsid w:val="00547A87"/>
    <w:rsid w:val="00547D97"/>
    <w:rsid w:val="00552455"/>
    <w:rsid w:val="00557EC9"/>
    <w:rsid w:val="00560E96"/>
    <w:rsid w:val="00565FC4"/>
    <w:rsid w:val="00572ADB"/>
    <w:rsid w:val="00573CA9"/>
    <w:rsid w:val="00574CA9"/>
    <w:rsid w:val="00575221"/>
    <w:rsid w:val="005777D6"/>
    <w:rsid w:val="005805F3"/>
    <w:rsid w:val="00580E4F"/>
    <w:rsid w:val="005850AC"/>
    <w:rsid w:val="00585919"/>
    <w:rsid w:val="00586DBC"/>
    <w:rsid w:val="00591D48"/>
    <w:rsid w:val="005A0581"/>
    <w:rsid w:val="005A54F8"/>
    <w:rsid w:val="005A5A52"/>
    <w:rsid w:val="005A5E79"/>
    <w:rsid w:val="005A6342"/>
    <w:rsid w:val="005B28C3"/>
    <w:rsid w:val="005B46DB"/>
    <w:rsid w:val="005B7A8E"/>
    <w:rsid w:val="005C3DDD"/>
    <w:rsid w:val="005C6A8D"/>
    <w:rsid w:val="005D0919"/>
    <w:rsid w:val="005D09A6"/>
    <w:rsid w:val="005E39B7"/>
    <w:rsid w:val="005E4707"/>
    <w:rsid w:val="005E5572"/>
    <w:rsid w:val="005F1DEB"/>
    <w:rsid w:val="005F4BB0"/>
    <w:rsid w:val="006045C5"/>
    <w:rsid w:val="00605343"/>
    <w:rsid w:val="00616D0F"/>
    <w:rsid w:val="00617732"/>
    <w:rsid w:val="00620D52"/>
    <w:rsid w:val="00621074"/>
    <w:rsid w:val="006218E1"/>
    <w:rsid w:val="00624938"/>
    <w:rsid w:val="0062536B"/>
    <w:rsid w:val="006322BD"/>
    <w:rsid w:val="00633FEC"/>
    <w:rsid w:val="00635ED6"/>
    <w:rsid w:val="00640478"/>
    <w:rsid w:val="006421BE"/>
    <w:rsid w:val="006426E8"/>
    <w:rsid w:val="006436B5"/>
    <w:rsid w:val="00643A5B"/>
    <w:rsid w:val="00654663"/>
    <w:rsid w:val="0065566D"/>
    <w:rsid w:val="00664B96"/>
    <w:rsid w:val="0066602C"/>
    <w:rsid w:val="00671C4D"/>
    <w:rsid w:val="006729F2"/>
    <w:rsid w:val="00675B16"/>
    <w:rsid w:val="006833A2"/>
    <w:rsid w:val="006849A4"/>
    <w:rsid w:val="00685706"/>
    <w:rsid w:val="00690A74"/>
    <w:rsid w:val="0069180F"/>
    <w:rsid w:val="00692747"/>
    <w:rsid w:val="00693B17"/>
    <w:rsid w:val="00694148"/>
    <w:rsid w:val="006A07AD"/>
    <w:rsid w:val="006B1BB1"/>
    <w:rsid w:val="006B44C8"/>
    <w:rsid w:val="006B6976"/>
    <w:rsid w:val="006B6F88"/>
    <w:rsid w:val="006D7646"/>
    <w:rsid w:val="006D79A8"/>
    <w:rsid w:val="006E7301"/>
    <w:rsid w:val="006F0C6C"/>
    <w:rsid w:val="006F2154"/>
    <w:rsid w:val="006F3D93"/>
    <w:rsid w:val="006F5025"/>
    <w:rsid w:val="00703251"/>
    <w:rsid w:val="00703E3D"/>
    <w:rsid w:val="007073D9"/>
    <w:rsid w:val="00714BE4"/>
    <w:rsid w:val="00720ADC"/>
    <w:rsid w:val="00720F72"/>
    <w:rsid w:val="007229DB"/>
    <w:rsid w:val="0072306A"/>
    <w:rsid w:val="00723490"/>
    <w:rsid w:val="00723D08"/>
    <w:rsid w:val="00727DB0"/>
    <w:rsid w:val="00736632"/>
    <w:rsid w:val="00741F8A"/>
    <w:rsid w:val="007518E2"/>
    <w:rsid w:val="007524D4"/>
    <w:rsid w:val="00760CAB"/>
    <w:rsid w:val="00765730"/>
    <w:rsid w:val="007712C9"/>
    <w:rsid w:val="00771AF8"/>
    <w:rsid w:val="00774D78"/>
    <w:rsid w:val="00785BD2"/>
    <w:rsid w:val="00785C8D"/>
    <w:rsid w:val="00791F60"/>
    <w:rsid w:val="007943F7"/>
    <w:rsid w:val="00796B20"/>
    <w:rsid w:val="007A1967"/>
    <w:rsid w:val="007A33F4"/>
    <w:rsid w:val="007A5014"/>
    <w:rsid w:val="007A68BB"/>
    <w:rsid w:val="007A72A7"/>
    <w:rsid w:val="007A7DB5"/>
    <w:rsid w:val="007B12CF"/>
    <w:rsid w:val="007B54A1"/>
    <w:rsid w:val="007B6102"/>
    <w:rsid w:val="007B618C"/>
    <w:rsid w:val="007B7919"/>
    <w:rsid w:val="007D0402"/>
    <w:rsid w:val="007D5187"/>
    <w:rsid w:val="007D738A"/>
    <w:rsid w:val="007E369A"/>
    <w:rsid w:val="007F29E6"/>
    <w:rsid w:val="007F5FF4"/>
    <w:rsid w:val="007F6352"/>
    <w:rsid w:val="00801187"/>
    <w:rsid w:val="00801802"/>
    <w:rsid w:val="00803BD4"/>
    <w:rsid w:val="00805AA5"/>
    <w:rsid w:val="00806C85"/>
    <w:rsid w:val="00810948"/>
    <w:rsid w:val="00823DF8"/>
    <w:rsid w:val="00824939"/>
    <w:rsid w:val="008249B1"/>
    <w:rsid w:val="00826E77"/>
    <w:rsid w:val="00831C8F"/>
    <w:rsid w:val="00832F88"/>
    <w:rsid w:val="00842C2A"/>
    <w:rsid w:val="0084553F"/>
    <w:rsid w:val="00847E9C"/>
    <w:rsid w:val="00855504"/>
    <w:rsid w:val="008604E0"/>
    <w:rsid w:val="00865665"/>
    <w:rsid w:val="00866133"/>
    <w:rsid w:val="0086761E"/>
    <w:rsid w:val="00871C83"/>
    <w:rsid w:val="0087235A"/>
    <w:rsid w:val="00875F71"/>
    <w:rsid w:val="0087687F"/>
    <w:rsid w:val="00877E05"/>
    <w:rsid w:val="008903A2"/>
    <w:rsid w:val="00890A96"/>
    <w:rsid w:val="00892119"/>
    <w:rsid w:val="00892807"/>
    <w:rsid w:val="008937B4"/>
    <w:rsid w:val="00894512"/>
    <w:rsid w:val="008951CE"/>
    <w:rsid w:val="00895BA2"/>
    <w:rsid w:val="00897D34"/>
    <w:rsid w:val="00897D50"/>
    <w:rsid w:val="008A2F86"/>
    <w:rsid w:val="008A3C66"/>
    <w:rsid w:val="008A537E"/>
    <w:rsid w:val="008A6A3A"/>
    <w:rsid w:val="008A6FAB"/>
    <w:rsid w:val="008B49A5"/>
    <w:rsid w:val="008B64CE"/>
    <w:rsid w:val="008B7C9F"/>
    <w:rsid w:val="008C6658"/>
    <w:rsid w:val="008D2EC1"/>
    <w:rsid w:val="008D74D4"/>
    <w:rsid w:val="008E0B78"/>
    <w:rsid w:val="008E554C"/>
    <w:rsid w:val="008E57DB"/>
    <w:rsid w:val="008F031A"/>
    <w:rsid w:val="008F052F"/>
    <w:rsid w:val="008F1BC5"/>
    <w:rsid w:val="008F39E8"/>
    <w:rsid w:val="008F69D5"/>
    <w:rsid w:val="00901787"/>
    <w:rsid w:val="00903BC9"/>
    <w:rsid w:val="00912213"/>
    <w:rsid w:val="00913A6B"/>
    <w:rsid w:val="0091487A"/>
    <w:rsid w:val="0091545F"/>
    <w:rsid w:val="00924911"/>
    <w:rsid w:val="00930848"/>
    <w:rsid w:val="00930A74"/>
    <w:rsid w:val="00932886"/>
    <w:rsid w:val="009331E0"/>
    <w:rsid w:val="009352D1"/>
    <w:rsid w:val="00936BDB"/>
    <w:rsid w:val="009422BB"/>
    <w:rsid w:val="009424AC"/>
    <w:rsid w:val="00942500"/>
    <w:rsid w:val="009436B6"/>
    <w:rsid w:val="00946880"/>
    <w:rsid w:val="009544ED"/>
    <w:rsid w:val="00954A3A"/>
    <w:rsid w:val="00955CF9"/>
    <w:rsid w:val="009707B8"/>
    <w:rsid w:val="00970E4D"/>
    <w:rsid w:val="00972017"/>
    <w:rsid w:val="00972D76"/>
    <w:rsid w:val="009745FF"/>
    <w:rsid w:val="00993A0F"/>
    <w:rsid w:val="00993DCC"/>
    <w:rsid w:val="00997FCE"/>
    <w:rsid w:val="009A3212"/>
    <w:rsid w:val="009A4DA5"/>
    <w:rsid w:val="009B213F"/>
    <w:rsid w:val="009B2B92"/>
    <w:rsid w:val="009B599D"/>
    <w:rsid w:val="009B73E6"/>
    <w:rsid w:val="009C304A"/>
    <w:rsid w:val="009C5379"/>
    <w:rsid w:val="009D0BB7"/>
    <w:rsid w:val="009D133F"/>
    <w:rsid w:val="009D1634"/>
    <w:rsid w:val="009D203C"/>
    <w:rsid w:val="009D283C"/>
    <w:rsid w:val="009D3A41"/>
    <w:rsid w:val="009D74C0"/>
    <w:rsid w:val="009E63E5"/>
    <w:rsid w:val="009E7E2C"/>
    <w:rsid w:val="009F03CE"/>
    <w:rsid w:val="009F03FB"/>
    <w:rsid w:val="009F370D"/>
    <w:rsid w:val="00A0497F"/>
    <w:rsid w:val="00A06085"/>
    <w:rsid w:val="00A06336"/>
    <w:rsid w:val="00A12EC6"/>
    <w:rsid w:val="00A164E9"/>
    <w:rsid w:val="00A16F95"/>
    <w:rsid w:val="00A2564F"/>
    <w:rsid w:val="00A26B37"/>
    <w:rsid w:val="00A309E2"/>
    <w:rsid w:val="00A319A1"/>
    <w:rsid w:val="00A406AB"/>
    <w:rsid w:val="00A40C9D"/>
    <w:rsid w:val="00A54FF0"/>
    <w:rsid w:val="00A64D7A"/>
    <w:rsid w:val="00A655FA"/>
    <w:rsid w:val="00A662B1"/>
    <w:rsid w:val="00A71EAD"/>
    <w:rsid w:val="00A74368"/>
    <w:rsid w:val="00A74379"/>
    <w:rsid w:val="00A801D0"/>
    <w:rsid w:val="00A81DFD"/>
    <w:rsid w:val="00A81E99"/>
    <w:rsid w:val="00A919D1"/>
    <w:rsid w:val="00A92DBB"/>
    <w:rsid w:val="00A93D04"/>
    <w:rsid w:val="00A969E5"/>
    <w:rsid w:val="00A96E4A"/>
    <w:rsid w:val="00AA2727"/>
    <w:rsid w:val="00AA2FDE"/>
    <w:rsid w:val="00AA2FE6"/>
    <w:rsid w:val="00AA4FC0"/>
    <w:rsid w:val="00AA5701"/>
    <w:rsid w:val="00AA5F71"/>
    <w:rsid w:val="00AA6D1C"/>
    <w:rsid w:val="00AA7D11"/>
    <w:rsid w:val="00AB53CD"/>
    <w:rsid w:val="00AC1C75"/>
    <w:rsid w:val="00AC6C1B"/>
    <w:rsid w:val="00AC7BC7"/>
    <w:rsid w:val="00AD4215"/>
    <w:rsid w:val="00AD4E2C"/>
    <w:rsid w:val="00AE0733"/>
    <w:rsid w:val="00AE1274"/>
    <w:rsid w:val="00AE234C"/>
    <w:rsid w:val="00AE5135"/>
    <w:rsid w:val="00AF3DEA"/>
    <w:rsid w:val="00AF48C3"/>
    <w:rsid w:val="00AF5CF2"/>
    <w:rsid w:val="00AF6871"/>
    <w:rsid w:val="00B00EA9"/>
    <w:rsid w:val="00B019DC"/>
    <w:rsid w:val="00B01F4B"/>
    <w:rsid w:val="00B024B2"/>
    <w:rsid w:val="00B025B2"/>
    <w:rsid w:val="00B04E1A"/>
    <w:rsid w:val="00B06A74"/>
    <w:rsid w:val="00B1305D"/>
    <w:rsid w:val="00B3451A"/>
    <w:rsid w:val="00B35024"/>
    <w:rsid w:val="00B3598E"/>
    <w:rsid w:val="00B36172"/>
    <w:rsid w:val="00B36E36"/>
    <w:rsid w:val="00B42BB5"/>
    <w:rsid w:val="00B44594"/>
    <w:rsid w:val="00B51063"/>
    <w:rsid w:val="00B520A0"/>
    <w:rsid w:val="00B55532"/>
    <w:rsid w:val="00B60242"/>
    <w:rsid w:val="00B610F0"/>
    <w:rsid w:val="00B62F3D"/>
    <w:rsid w:val="00B64E5A"/>
    <w:rsid w:val="00B665CE"/>
    <w:rsid w:val="00B67208"/>
    <w:rsid w:val="00B703C3"/>
    <w:rsid w:val="00B70B69"/>
    <w:rsid w:val="00B70BAC"/>
    <w:rsid w:val="00B71F78"/>
    <w:rsid w:val="00B72994"/>
    <w:rsid w:val="00B74C70"/>
    <w:rsid w:val="00B76A75"/>
    <w:rsid w:val="00B92D36"/>
    <w:rsid w:val="00B93EAE"/>
    <w:rsid w:val="00B94068"/>
    <w:rsid w:val="00B941AB"/>
    <w:rsid w:val="00BA0B42"/>
    <w:rsid w:val="00BA1289"/>
    <w:rsid w:val="00BA3DCF"/>
    <w:rsid w:val="00BB3456"/>
    <w:rsid w:val="00BB5E56"/>
    <w:rsid w:val="00BC6EED"/>
    <w:rsid w:val="00BC7969"/>
    <w:rsid w:val="00BD074F"/>
    <w:rsid w:val="00BD17A4"/>
    <w:rsid w:val="00BD2F72"/>
    <w:rsid w:val="00BD4E06"/>
    <w:rsid w:val="00BD6D5B"/>
    <w:rsid w:val="00BE01E3"/>
    <w:rsid w:val="00BE6947"/>
    <w:rsid w:val="00BF0BB3"/>
    <w:rsid w:val="00BF3848"/>
    <w:rsid w:val="00BF437C"/>
    <w:rsid w:val="00C04C4C"/>
    <w:rsid w:val="00C0707A"/>
    <w:rsid w:val="00C10EA0"/>
    <w:rsid w:val="00C14C32"/>
    <w:rsid w:val="00C20190"/>
    <w:rsid w:val="00C2040D"/>
    <w:rsid w:val="00C206C5"/>
    <w:rsid w:val="00C221E6"/>
    <w:rsid w:val="00C25A2E"/>
    <w:rsid w:val="00C266A9"/>
    <w:rsid w:val="00C302B3"/>
    <w:rsid w:val="00C30A60"/>
    <w:rsid w:val="00C30CDF"/>
    <w:rsid w:val="00C36266"/>
    <w:rsid w:val="00C412C7"/>
    <w:rsid w:val="00C44499"/>
    <w:rsid w:val="00C44664"/>
    <w:rsid w:val="00C5742A"/>
    <w:rsid w:val="00C62A6E"/>
    <w:rsid w:val="00C62CAE"/>
    <w:rsid w:val="00C6526D"/>
    <w:rsid w:val="00C65FE2"/>
    <w:rsid w:val="00C70248"/>
    <w:rsid w:val="00C739AE"/>
    <w:rsid w:val="00C77723"/>
    <w:rsid w:val="00C8204D"/>
    <w:rsid w:val="00C82DF0"/>
    <w:rsid w:val="00C9302C"/>
    <w:rsid w:val="00C931D2"/>
    <w:rsid w:val="00C95042"/>
    <w:rsid w:val="00C97055"/>
    <w:rsid w:val="00C97300"/>
    <w:rsid w:val="00C973F5"/>
    <w:rsid w:val="00CA00ED"/>
    <w:rsid w:val="00CA1D90"/>
    <w:rsid w:val="00CA51F6"/>
    <w:rsid w:val="00CA6CE6"/>
    <w:rsid w:val="00CA7651"/>
    <w:rsid w:val="00CB4279"/>
    <w:rsid w:val="00CB5058"/>
    <w:rsid w:val="00CC0970"/>
    <w:rsid w:val="00CC190B"/>
    <w:rsid w:val="00CC3B52"/>
    <w:rsid w:val="00CC439D"/>
    <w:rsid w:val="00CD6527"/>
    <w:rsid w:val="00CE0075"/>
    <w:rsid w:val="00CE1B24"/>
    <w:rsid w:val="00CE2727"/>
    <w:rsid w:val="00CE4C35"/>
    <w:rsid w:val="00CE4E45"/>
    <w:rsid w:val="00CF0BBF"/>
    <w:rsid w:val="00CF514B"/>
    <w:rsid w:val="00CF53B8"/>
    <w:rsid w:val="00CF7454"/>
    <w:rsid w:val="00D00169"/>
    <w:rsid w:val="00D01357"/>
    <w:rsid w:val="00D01D89"/>
    <w:rsid w:val="00D07844"/>
    <w:rsid w:val="00D1035D"/>
    <w:rsid w:val="00D12A04"/>
    <w:rsid w:val="00D14924"/>
    <w:rsid w:val="00D1528F"/>
    <w:rsid w:val="00D15E3C"/>
    <w:rsid w:val="00D160C2"/>
    <w:rsid w:val="00D17713"/>
    <w:rsid w:val="00D225DD"/>
    <w:rsid w:val="00D27D77"/>
    <w:rsid w:val="00D305A4"/>
    <w:rsid w:val="00D33EA3"/>
    <w:rsid w:val="00D341D8"/>
    <w:rsid w:val="00D35543"/>
    <w:rsid w:val="00D36576"/>
    <w:rsid w:val="00D417CD"/>
    <w:rsid w:val="00D46103"/>
    <w:rsid w:val="00D52A6D"/>
    <w:rsid w:val="00D55698"/>
    <w:rsid w:val="00D62BC1"/>
    <w:rsid w:val="00D64D4F"/>
    <w:rsid w:val="00D66E10"/>
    <w:rsid w:val="00D6710B"/>
    <w:rsid w:val="00D714A2"/>
    <w:rsid w:val="00D731FE"/>
    <w:rsid w:val="00D75606"/>
    <w:rsid w:val="00D819A9"/>
    <w:rsid w:val="00D86ABE"/>
    <w:rsid w:val="00D9053C"/>
    <w:rsid w:val="00D94B15"/>
    <w:rsid w:val="00D95AD0"/>
    <w:rsid w:val="00D961A4"/>
    <w:rsid w:val="00D9738B"/>
    <w:rsid w:val="00DA2AC5"/>
    <w:rsid w:val="00DA3275"/>
    <w:rsid w:val="00DA3295"/>
    <w:rsid w:val="00DA5CA1"/>
    <w:rsid w:val="00DA7056"/>
    <w:rsid w:val="00DA7190"/>
    <w:rsid w:val="00DB0094"/>
    <w:rsid w:val="00DB4F80"/>
    <w:rsid w:val="00DB60DB"/>
    <w:rsid w:val="00DC034E"/>
    <w:rsid w:val="00DC78D7"/>
    <w:rsid w:val="00DD1723"/>
    <w:rsid w:val="00DD17DD"/>
    <w:rsid w:val="00DD29A6"/>
    <w:rsid w:val="00DD3033"/>
    <w:rsid w:val="00DD3508"/>
    <w:rsid w:val="00DD5ED9"/>
    <w:rsid w:val="00DD7181"/>
    <w:rsid w:val="00DE05A6"/>
    <w:rsid w:val="00DE0FEC"/>
    <w:rsid w:val="00DE17C6"/>
    <w:rsid w:val="00DE2F48"/>
    <w:rsid w:val="00DE4C5E"/>
    <w:rsid w:val="00DE5985"/>
    <w:rsid w:val="00DE59BE"/>
    <w:rsid w:val="00DF1A59"/>
    <w:rsid w:val="00E027A4"/>
    <w:rsid w:val="00E059F3"/>
    <w:rsid w:val="00E13320"/>
    <w:rsid w:val="00E20D24"/>
    <w:rsid w:val="00E22607"/>
    <w:rsid w:val="00E25176"/>
    <w:rsid w:val="00E25315"/>
    <w:rsid w:val="00E25E43"/>
    <w:rsid w:val="00E34DCA"/>
    <w:rsid w:val="00E4107C"/>
    <w:rsid w:val="00E445DB"/>
    <w:rsid w:val="00E50BC3"/>
    <w:rsid w:val="00E51D18"/>
    <w:rsid w:val="00E52EAB"/>
    <w:rsid w:val="00E53D38"/>
    <w:rsid w:val="00E54C1D"/>
    <w:rsid w:val="00E55E85"/>
    <w:rsid w:val="00E62D27"/>
    <w:rsid w:val="00E6336A"/>
    <w:rsid w:val="00E63BD3"/>
    <w:rsid w:val="00E6558A"/>
    <w:rsid w:val="00E70D33"/>
    <w:rsid w:val="00E716A1"/>
    <w:rsid w:val="00E7403A"/>
    <w:rsid w:val="00E76C63"/>
    <w:rsid w:val="00E76F73"/>
    <w:rsid w:val="00E80465"/>
    <w:rsid w:val="00E80FF5"/>
    <w:rsid w:val="00E823A5"/>
    <w:rsid w:val="00E84773"/>
    <w:rsid w:val="00E87396"/>
    <w:rsid w:val="00E934A8"/>
    <w:rsid w:val="00E938C3"/>
    <w:rsid w:val="00EA3A90"/>
    <w:rsid w:val="00EB3F6B"/>
    <w:rsid w:val="00EB5106"/>
    <w:rsid w:val="00EB7F47"/>
    <w:rsid w:val="00EC067B"/>
    <w:rsid w:val="00EC34D1"/>
    <w:rsid w:val="00EC48DB"/>
    <w:rsid w:val="00ED4F6A"/>
    <w:rsid w:val="00EE009B"/>
    <w:rsid w:val="00EE4F9C"/>
    <w:rsid w:val="00EE5340"/>
    <w:rsid w:val="00EE5D9C"/>
    <w:rsid w:val="00EF1C90"/>
    <w:rsid w:val="00F00C09"/>
    <w:rsid w:val="00F00ED8"/>
    <w:rsid w:val="00F016A8"/>
    <w:rsid w:val="00F01DC5"/>
    <w:rsid w:val="00F0243E"/>
    <w:rsid w:val="00F10018"/>
    <w:rsid w:val="00F11A1E"/>
    <w:rsid w:val="00F12592"/>
    <w:rsid w:val="00F175AD"/>
    <w:rsid w:val="00F21518"/>
    <w:rsid w:val="00F21CD2"/>
    <w:rsid w:val="00F231C8"/>
    <w:rsid w:val="00F26830"/>
    <w:rsid w:val="00F34B8F"/>
    <w:rsid w:val="00F37AD7"/>
    <w:rsid w:val="00F51B20"/>
    <w:rsid w:val="00F52C93"/>
    <w:rsid w:val="00F53094"/>
    <w:rsid w:val="00F5347D"/>
    <w:rsid w:val="00F56CF8"/>
    <w:rsid w:val="00F57018"/>
    <w:rsid w:val="00F576E5"/>
    <w:rsid w:val="00F72960"/>
    <w:rsid w:val="00F7396D"/>
    <w:rsid w:val="00F863C0"/>
    <w:rsid w:val="00F86B5D"/>
    <w:rsid w:val="00F90143"/>
    <w:rsid w:val="00F9343B"/>
    <w:rsid w:val="00FA0094"/>
    <w:rsid w:val="00FA0B71"/>
    <w:rsid w:val="00FA3346"/>
    <w:rsid w:val="00FB263B"/>
    <w:rsid w:val="00FB3063"/>
    <w:rsid w:val="00FB61B8"/>
    <w:rsid w:val="00FB791A"/>
    <w:rsid w:val="00FD067A"/>
    <w:rsid w:val="00FD237C"/>
    <w:rsid w:val="00FD47D0"/>
    <w:rsid w:val="00FE1DFB"/>
    <w:rsid w:val="00FE33F7"/>
    <w:rsid w:val="00FE4315"/>
    <w:rsid w:val="00FF27C0"/>
    <w:rsid w:val="00FF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87140"/>
  <w15:docId w15:val="{D0EDDD17-F8D3-44AA-8BAD-5B3ADD94B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4E4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F514B"/>
    <w:pPr>
      <w:tabs>
        <w:tab w:val="left" w:pos="440"/>
        <w:tab w:val="right" w:leader="dot" w:pos="9062"/>
      </w:tabs>
      <w:spacing w:before="120" w:after="120"/>
    </w:pPr>
    <w:rPr>
      <w:rFonts w:ascii="Times New Roman" w:hAnsi="Times New Roman"/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E0849"/>
    <w:pPr>
      <w:tabs>
        <w:tab w:val="left" w:pos="660"/>
        <w:tab w:val="right" w:leader="dot" w:pos="9062"/>
      </w:tabs>
      <w:spacing w:after="0"/>
      <w:ind w:left="220"/>
    </w:pPr>
    <w:rPr>
      <w:rFonts w:cs="Calibri"/>
      <w:smallCaps/>
      <w:noProof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2">
    <w:name w:val="Body Text 2"/>
    <w:basedOn w:val="Normln"/>
    <w:link w:val="Zkladntext2Char"/>
    <w:uiPriority w:val="99"/>
    <w:unhideWhenUsed/>
    <w:rsid w:val="00C4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412C7"/>
  </w:style>
  <w:style w:type="paragraph" w:styleId="Textkomente">
    <w:name w:val="annotation text"/>
    <w:basedOn w:val="Normln"/>
    <w:link w:val="TextkomenteChar"/>
    <w:semiHidden/>
    <w:rsid w:val="00C412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link w:val="Textkomente"/>
    <w:semiHidden/>
    <w:rsid w:val="00C412C7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41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C412C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412C7"/>
  </w:style>
  <w:style w:type="paragraph" w:styleId="Zkladntextodsazen2">
    <w:name w:val="Body Text Indent 2"/>
    <w:basedOn w:val="Normln"/>
    <w:link w:val="Zkladntextodsazen2Char"/>
    <w:uiPriority w:val="99"/>
    <w:unhideWhenUsed/>
    <w:rsid w:val="00C412C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412C7"/>
  </w:style>
  <w:style w:type="paragraph" w:styleId="Zkladntext3">
    <w:name w:val="Body Text 3"/>
    <w:basedOn w:val="Normln"/>
    <w:link w:val="Zkladntext3Char"/>
    <w:uiPriority w:val="99"/>
    <w:unhideWhenUsed/>
    <w:rsid w:val="0061773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17732"/>
    <w:rPr>
      <w:sz w:val="16"/>
      <w:szCs w:val="16"/>
      <w:lang w:eastAsia="en-US"/>
    </w:rPr>
  </w:style>
  <w:style w:type="paragraph" w:customStyle="1" w:styleId="Odrka">
    <w:name w:val="Odrážka"/>
    <w:basedOn w:val="Normln"/>
    <w:rsid w:val="00617732"/>
    <w:pPr>
      <w:numPr>
        <w:numId w:val="7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hlizenidokn.cuzk.cz/VyberKatastrInfo.aspx?encrypted=NAHL~dC6XVb41z6px31eHslGpPzl64HURI7YAzKyBR5gXFeAPhy8jaHT-6-YaxmTw6eaw7iAs1aVOs4B_nGQrEQzO0P3glEXqdhJJaEn-dbP-9DawMW8wjp0NGq3etQUciAsIysIMfhtPH8eQomAetNdSBw==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dp.cuzk.cz/vdp/ruian/parcely/151912870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2A753-0964-404F-8F30-9F02771A4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11</Pages>
  <Words>3691</Words>
  <Characters>21783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Teplarny Brno a.s.</Company>
  <LinksUpToDate>false</LinksUpToDate>
  <CharactersWithSpaces>25424</CharactersWithSpaces>
  <SharedDoc>false</SharedDoc>
  <HLinks>
    <vt:vector size="48" baseType="variant">
      <vt:variant>
        <vt:i4>2031675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_Toc422983506</vt:lpwstr>
      </vt:variant>
      <vt:variant>
        <vt:i4>2031675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_Toc422983505</vt:lpwstr>
      </vt:variant>
      <vt:variant>
        <vt:i4>2031675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_Toc422983504</vt:lpwstr>
      </vt:variant>
      <vt:variant>
        <vt:i4>2031675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_Toc422983503</vt:lpwstr>
      </vt:variant>
      <vt:variant>
        <vt:i4>2031675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_Toc422983502</vt:lpwstr>
      </vt:variant>
      <vt:variant>
        <vt:i4>2031675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_Toc422983501</vt:lpwstr>
      </vt:variant>
      <vt:variant>
        <vt:i4>2031675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_Toc422983500</vt:lpwstr>
      </vt:variant>
      <vt:variant>
        <vt:i4>1441850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_Toc422983499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Janouškova 1a</dc:subject>
  <dc:creator>613 00 Brno</dc:creator>
  <cp:lastModifiedBy>Luci</cp:lastModifiedBy>
  <cp:revision>31</cp:revision>
  <cp:lastPrinted>2016-07-07T10:10:00Z</cp:lastPrinted>
  <dcterms:created xsi:type="dcterms:W3CDTF">2016-04-07T13:04:00Z</dcterms:created>
  <dcterms:modified xsi:type="dcterms:W3CDTF">2023-02-06T09:23:00Z</dcterms:modified>
</cp:coreProperties>
</file>