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F163F" w14:textId="77777777" w:rsidR="00CB27C4" w:rsidRDefault="00CB27C4">
      <w:pPr>
        <w:pStyle w:val="Nadpis1"/>
        <w:numPr>
          <w:ilvl w:val="0"/>
          <w:numId w:val="0"/>
        </w:numPr>
        <w:ind w:left="432"/>
        <w:rPr>
          <w:rFonts w:ascii="Arial" w:hAnsi="Arial" w:cs="Arial"/>
          <w:sz w:val="24"/>
          <w:shd w:val="clear" w:color="auto" w:fill="FFFF00"/>
        </w:rPr>
      </w:pPr>
    </w:p>
    <w:p w14:paraId="09E29085" w14:textId="13BDF9BA" w:rsidR="00725AC2" w:rsidRPr="00725AC2" w:rsidRDefault="00000000" w:rsidP="00725AC2">
      <w:pPr>
        <w:rPr>
          <w:rFonts w:ascii="Arial" w:hAnsi="Arial" w:cs="Arial"/>
          <w:b/>
          <w:bCs/>
          <w:sz w:val="24"/>
          <w:szCs w:val="24"/>
        </w:rPr>
      </w:pPr>
      <w:r w:rsidRPr="00725AC2">
        <w:rPr>
          <w:rFonts w:ascii="Arial" w:hAnsi="Arial" w:cs="Arial"/>
          <w:sz w:val="24"/>
          <w:szCs w:val="24"/>
        </w:rPr>
        <w:t xml:space="preserve">Název </w:t>
      </w:r>
      <w:proofErr w:type="gramStart"/>
      <w:r w:rsidRPr="00725AC2">
        <w:rPr>
          <w:rFonts w:ascii="Arial" w:hAnsi="Arial" w:cs="Arial"/>
          <w:sz w:val="24"/>
          <w:szCs w:val="24"/>
        </w:rPr>
        <w:t>akce :</w:t>
      </w:r>
      <w:proofErr w:type="gramEnd"/>
      <w:r w:rsidRPr="00725AC2">
        <w:rPr>
          <w:rFonts w:ascii="Arial" w:hAnsi="Arial" w:cs="Arial"/>
          <w:sz w:val="24"/>
          <w:szCs w:val="24"/>
        </w:rPr>
        <w:t xml:space="preserve"> </w:t>
      </w:r>
      <w:r w:rsidR="00725AC2" w:rsidRPr="00725AC2">
        <w:rPr>
          <w:rFonts w:ascii="Arial" w:hAnsi="Arial" w:cs="Arial"/>
          <w:sz w:val="24"/>
          <w:szCs w:val="24"/>
        </w:rPr>
        <w:t xml:space="preserve">                    </w:t>
      </w:r>
      <w:r w:rsidR="00725AC2" w:rsidRPr="00725AC2">
        <w:rPr>
          <w:rFonts w:ascii="Arial" w:hAnsi="Arial" w:cs="Arial"/>
          <w:b/>
          <w:bCs/>
          <w:sz w:val="24"/>
          <w:szCs w:val="24"/>
        </w:rPr>
        <w:t xml:space="preserve">Volejbalové kurty Lužánky – </w:t>
      </w:r>
    </w:p>
    <w:p w14:paraId="53CEEA86" w14:textId="3D0CCDC0" w:rsidR="00725AC2" w:rsidRPr="00725AC2" w:rsidRDefault="00725AC2" w:rsidP="00725AC2">
      <w:pPr>
        <w:rPr>
          <w:rFonts w:ascii="Arial" w:hAnsi="Arial" w:cs="Arial"/>
          <w:b/>
          <w:bCs/>
          <w:sz w:val="24"/>
          <w:szCs w:val="24"/>
        </w:rPr>
      </w:pPr>
      <w:r w:rsidRPr="00725AC2">
        <w:rPr>
          <w:rFonts w:ascii="Arial" w:hAnsi="Arial" w:cs="Arial"/>
          <w:b/>
          <w:bCs/>
          <w:sz w:val="24"/>
          <w:szCs w:val="24"/>
        </w:rPr>
        <w:t xml:space="preserve">                                          oprava hřišť – projektová dokumentace</w:t>
      </w:r>
    </w:p>
    <w:p w14:paraId="33E53399" w14:textId="4407F6F6" w:rsidR="00CB27C4" w:rsidRPr="00725AC2" w:rsidRDefault="00000000" w:rsidP="00725AC2">
      <w:pPr>
        <w:rPr>
          <w:rFonts w:ascii="Arial" w:hAnsi="Arial" w:cs="Arial"/>
          <w:sz w:val="24"/>
          <w:szCs w:val="24"/>
        </w:rPr>
      </w:pPr>
      <w:r w:rsidRPr="00725AC2">
        <w:rPr>
          <w:rFonts w:ascii="Arial" w:hAnsi="Arial" w:cs="Arial"/>
          <w:sz w:val="24"/>
          <w:szCs w:val="24"/>
        </w:rPr>
        <w:t xml:space="preserve"> </w:t>
      </w:r>
    </w:p>
    <w:p w14:paraId="7AF93DB5" w14:textId="77777777" w:rsidR="00CB27C4" w:rsidRDefault="00000000">
      <w:pPr>
        <w:jc w:val="both"/>
      </w:pPr>
      <w:r>
        <w:rPr>
          <w:rFonts w:ascii="Arial" w:eastAsia="Arial" w:hAnsi="Arial" w:cs="Arial"/>
          <w:b/>
          <w:sz w:val="24"/>
        </w:rPr>
        <w:t xml:space="preserve">                                 </w:t>
      </w:r>
      <w:r>
        <w:rPr>
          <w:rFonts w:ascii="Arial" w:eastAsia="Arial" w:hAnsi="Arial" w:cs="Arial"/>
          <w:sz w:val="24"/>
        </w:rPr>
        <w:t xml:space="preserve">                        </w:t>
      </w:r>
      <w:r>
        <w:rPr>
          <w:rFonts w:ascii="Arial" w:hAnsi="Arial" w:cs="Arial"/>
          <w:sz w:val="24"/>
        </w:rPr>
        <w:tab/>
        <w:t xml:space="preserve">           </w:t>
      </w:r>
    </w:p>
    <w:p w14:paraId="46C153BF" w14:textId="77777777" w:rsidR="00CB27C4" w:rsidRDefault="00000000">
      <w:pPr>
        <w:rPr>
          <w:rFonts w:ascii="Arial" w:hAnsi="Arial" w:cs="Arial"/>
          <w:sz w:val="24"/>
          <w:szCs w:val="24"/>
        </w:rPr>
      </w:pPr>
      <w:r>
        <w:rPr>
          <w:rFonts w:ascii="Arial" w:hAnsi="Arial" w:cs="Arial"/>
          <w:sz w:val="24"/>
          <w:szCs w:val="24"/>
        </w:rPr>
        <w:t xml:space="preserve">Místo </w:t>
      </w:r>
      <w:proofErr w:type="gramStart"/>
      <w:r>
        <w:rPr>
          <w:rFonts w:ascii="Arial" w:hAnsi="Arial" w:cs="Arial"/>
          <w:sz w:val="24"/>
          <w:szCs w:val="24"/>
        </w:rPr>
        <w:t>akce  :</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Brno, Lužánecká ul.</w:t>
      </w:r>
    </w:p>
    <w:p w14:paraId="01B69E22" w14:textId="77777777" w:rsidR="00CB27C4" w:rsidRDefault="00000000">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Kraj: Jihomoravský</w:t>
      </w:r>
    </w:p>
    <w:p w14:paraId="55DD265D" w14:textId="77777777" w:rsidR="00CB27C4" w:rsidRDefault="00000000">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
    <w:p w14:paraId="7C9062B6" w14:textId="77777777" w:rsidR="00725AC2" w:rsidRPr="00725AC2" w:rsidRDefault="00000000" w:rsidP="00725AC2">
      <w:pPr>
        <w:rPr>
          <w:rFonts w:ascii="Arial" w:hAnsi="Arial" w:cs="Arial"/>
          <w:color w:val="000000"/>
          <w:sz w:val="24"/>
        </w:rPr>
      </w:pPr>
      <w:r>
        <w:rPr>
          <w:rFonts w:ascii="Arial" w:hAnsi="Arial" w:cs="Arial"/>
          <w:sz w:val="24"/>
          <w:szCs w:val="24"/>
        </w:rPr>
        <w:t xml:space="preserve">Investor     </w:t>
      </w:r>
      <w:proofErr w:type="gramStart"/>
      <w:r>
        <w:rPr>
          <w:rFonts w:ascii="Arial" w:hAnsi="Arial" w:cs="Arial"/>
          <w:sz w:val="24"/>
          <w:szCs w:val="24"/>
        </w:rPr>
        <w:t xml:space="preserve">  :</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725AC2" w:rsidRPr="00725AC2">
        <w:rPr>
          <w:rFonts w:ascii="Arial" w:hAnsi="Arial" w:cs="Arial"/>
          <w:color w:val="000000"/>
          <w:sz w:val="24"/>
        </w:rPr>
        <w:t>Statutární město Brno</w:t>
      </w:r>
    </w:p>
    <w:p w14:paraId="4A27DE99" w14:textId="77777777" w:rsidR="00725AC2" w:rsidRPr="00725AC2" w:rsidRDefault="00725AC2" w:rsidP="00725AC2">
      <w:pPr>
        <w:rPr>
          <w:rFonts w:ascii="Arial" w:hAnsi="Arial" w:cs="Arial"/>
          <w:b/>
          <w:bCs/>
          <w:color w:val="000000"/>
          <w:sz w:val="24"/>
        </w:rPr>
      </w:pPr>
      <w:r w:rsidRPr="00725AC2">
        <w:rPr>
          <w:rFonts w:ascii="Arial" w:hAnsi="Arial" w:cs="Arial"/>
          <w:color w:val="000000"/>
          <w:sz w:val="24"/>
        </w:rPr>
        <w:t xml:space="preserve">                                           Dominikánské náměstí 196/1, 602 00 Brno</w:t>
      </w:r>
    </w:p>
    <w:p w14:paraId="5EFF5E03" w14:textId="76935E6F" w:rsidR="00CB27C4" w:rsidRDefault="00000000" w:rsidP="00725AC2">
      <w:pPr>
        <w:rPr>
          <w:rFonts w:ascii="Arial" w:hAnsi="Arial" w:cs="Arial"/>
          <w:sz w:val="24"/>
          <w:szCs w:val="24"/>
        </w:rPr>
      </w:pPr>
      <w:r>
        <w:rPr>
          <w:rFonts w:ascii="Arial" w:hAnsi="Arial" w:cs="Arial"/>
          <w:sz w:val="24"/>
          <w:szCs w:val="24"/>
        </w:rPr>
        <w:tab/>
      </w:r>
    </w:p>
    <w:p w14:paraId="5B10D4FF" w14:textId="77777777" w:rsidR="00725AC2" w:rsidRDefault="00000000" w:rsidP="00725AC2">
      <w:pPr>
        <w:rPr>
          <w:rFonts w:ascii="Arial" w:hAnsi="Arial" w:cs="Arial"/>
          <w:sz w:val="24"/>
          <w:szCs w:val="24"/>
        </w:rPr>
      </w:pPr>
      <w:r>
        <w:rPr>
          <w:rFonts w:ascii="Arial" w:hAnsi="Arial" w:cs="Arial"/>
          <w:sz w:val="24"/>
          <w:szCs w:val="24"/>
        </w:rPr>
        <w:t>Gen. projektant:</w:t>
      </w:r>
      <w:r>
        <w:rPr>
          <w:rFonts w:ascii="Arial" w:hAnsi="Arial" w:cs="Arial"/>
          <w:sz w:val="24"/>
          <w:szCs w:val="24"/>
        </w:rPr>
        <w:tab/>
      </w:r>
      <w:r>
        <w:rPr>
          <w:rFonts w:ascii="Arial" w:hAnsi="Arial" w:cs="Arial"/>
          <w:sz w:val="24"/>
          <w:szCs w:val="24"/>
        </w:rPr>
        <w:tab/>
      </w:r>
      <w:r w:rsidR="00725AC2">
        <w:rPr>
          <w:rFonts w:ascii="Arial" w:hAnsi="Arial" w:cs="Arial"/>
          <w:sz w:val="24"/>
          <w:szCs w:val="24"/>
        </w:rPr>
        <w:t>Ing. Jiří Machovec jr.</w:t>
      </w:r>
    </w:p>
    <w:p w14:paraId="2FC82A22" w14:textId="77777777" w:rsidR="00725AC2" w:rsidRDefault="00725AC2" w:rsidP="00725AC2">
      <w:r>
        <w:rPr>
          <w:rFonts w:ascii="Arial" w:eastAsia="Arial" w:hAnsi="Arial" w:cs="Arial"/>
          <w:sz w:val="24"/>
          <w:szCs w:val="24"/>
        </w:rPr>
        <w:t xml:space="preserve">                      </w:t>
      </w:r>
      <w:r>
        <w:rPr>
          <w:rFonts w:ascii="Arial" w:hAnsi="Arial" w:cs="Arial"/>
          <w:sz w:val="24"/>
          <w:szCs w:val="24"/>
        </w:rPr>
        <w:tab/>
      </w:r>
      <w:r>
        <w:rPr>
          <w:rFonts w:ascii="Arial" w:hAnsi="Arial" w:cs="Arial"/>
          <w:sz w:val="24"/>
          <w:szCs w:val="24"/>
        </w:rPr>
        <w:tab/>
        <w:t>Venhudova 31, 613 00 Brno</w:t>
      </w:r>
    </w:p>
    <w:p w14:paraId="2D05189E" w14:textId="77777777" w:rsidR="00725AC2" w:rsidRDefault="00725AC2" w:rsidP="00725AC2">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Tel.:539 002 524</w:t>
      </w:r>
    </w:p>
    <w:p w14:paraId="378E3D11" w14:textId="77777777" w:rsidR="00725AC2" w:rsidRDefault="00725AC2" w:rsidP="00725AC2">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IČ: 724 00 935</w:t>
      </w:r>
    </w:p>
    <w:p w14:paraId="2684C1D8" w14:textId="66C97C95" w:rsidR="00CB27C4" w:rsidRDefault="00CB27C4" w:rsidP="00725AC2">
      <w:pPr>
        <w:rPr>
          <w:rFonts w:ascii="Arial" w:hAnsi="Arial" w:cs="Arial"/>
          <w:sz w:val="24"/>
          <w:szCs w:val="24"/>
        </w:rPr>
      </w:pPr>
    </w:p>
    <w:p w14:paraId="4E0D39A9" w14:textId="77777777" w:rsidR="00CB27C4" w:rsidRDefault="00000000">
      <w:pPr>
        <w:rPr>
          <w:rFonts w:ascii="Arial" w:hAnsi="Arial" w:cs="Arial"/>
          <w:sz w:val="24"/>
          <w:szCs w:val="24"/>
        </w:rPr>
      </w:pPr>
      <w:r>
        <w:rPr>
          <w:rFonts w:ascii="Arial" w:hAnsi="Arial" w:cs="Arial"/>
          <w:sz w:val="24"/>
          <w:szCs w:val="24"/>
        </w:rPr>
        <w:t xml:space="preserve">Projektant   </w:t>
      </w:r>
      <w:proofErr w:type="gramStart"/>
      <w:r>
        <w:rPr>
          <w:rFonts w:ascii="Arial" w:hAnsi="Arial" w:cs="Arial"/>
          <w:sz w:val="24"/>
          <w:szCs w:val="24"/>
        </w:rPr>
        <w:t xml:space="preserve">  :</w:t>
      </w:r>
      <w:proofErr w:type="gramEnd"/>
      <w:r>
        <w:rPr>
          <w:rFonts w:ascii="Arial" w:hAnsi="Arial" w:cs="Arial"/>
          <w:sz w:val="24"/>
          <w:szCs w:val="24"/>
        </w:rPr>
        <w:tab/>
      </w:r>
      <w:r>
        <w:rPr>
          <w:rFonts w:ascii="Arial" w:hAnsi="Arial" w:cs="Arial"/>
          <w:sz w:val="24"/>
          <w:szCs w:val="24"/>
        </w:rPr>
        <w:tab/>
      </w:r>
      <w:bookmarkStart w:id="0" w:name="_Hlk147571725"/>
      <w:r>
        <w:rPr>
          <w:rFonts w:ascii="Arial" w:hAnsi="Arial" w:cs="Arial"/>
          <w:sz w:val="24"/>
          <w:szCs w:val="24"/>
        </w:rPr>
        <w:t>Ing. Jiří Machovec jr.</w:t>
      </w:r>
    </w:p>
    <w:p w14:paraId="6C69F018" w14:textId="77777777" w:rsidR="00CB27C4" w:rsidRDefault="00000000">
      <w:r>
        <w:rPr>
          <w:rFonts w:ascii="Arial" w:eastAsia="Arial" w:hAnsi="Arial" w:cs="Arial"/>
          <w:sz w:val="24"/>
          <w:szCs w:val="24"/>
        </w:rPr>
        <w:t xml:space="preserve">                      </w:t>
      </w:r>
      <w:r>
        <w:rPr>
          <w:rFonts w:ascii="Arial" w:hAnsi="Arial" w:cs="Arial"/>
          <w:sz w:val="24"/>
          <w:szCs w:val="24"/>
        </w:rPr>
        <w:tab/>
      </w:r>
      <w:r>
        <w:rPr>
          <w:rFonts w:ascii="Arial" w:hAnsi="Arial" w:cs="Arial"/>
          <w:sz w:val="24"/>
          <w:szCs w:val="24"/>
        </w:rPr>
        <w:tab/>
        <w:t>Venhudova 31, 613 00 Brno</w:t>
      </w:r>
    </w:p>
    <w:p w14:paraId="372CB18B" w14:textId="77777777" w:rsidR="00CB27C4" w:rsidRDefault="00000000">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Tel.:539 002 524</w:t>
      </w:r>
    </w:p>
    <w:p w14:paraId="48A3FFD5" w14:textId="77777777" w:rsidR="00CB27C4" w:rsidRDefault="00000000">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IČ: 724 00 935</w:t>
      </w:r>
    </w:p>
    <w:bookmarkEnd w:id="0"/>
    <w:p w14:paraId="569A5C27" w14:textId="77777777" w:rsidR="00CB27C4" w:rsidRDefault="00CB27C4">
      <w:pPr>
        <w:rPr>
          <w:rFonts w:ascii="Arial" w:hAnsi="Arial" w:cs="Arial"/>
          <w:sz w:val="24"/>
          <w:szCs w:val="24"/>
        </w:rPr>
      </w:pPr>
    </w:p>
    <w:p w14:paraId="7ACE32D5" w14:textId="77777777" w:rsidR="00CB27C4" w:rsidRDefault="00000000">
      <w:pPr>
        <w:rPr>
          <w:rFonts w:ascii="Arial" w:hAnsi="Arial" w:cs="Arial"/>
          <w:sz w:val="24"/>
          <w:szCs w:val="24"/>
        </w:rPr>
      </w:pPr>
      <w:r>
        <w:rPr>
          <w:rFonts w:ascii="Arial" w:hAnsi="Arial" w:cs="Arial"/>
          <w:sz w:val="24"/>
          <w:szCs w:val="24"/>
        </w:rPr>
        <w:t>Zodpovědný projektant:</w:t>
      </w:r>
      <w:r>
        <w:rPr>
          <w:rFonts w:ascii="Arial" w:hAnsi="Arial" w:cs="Arial"/>
          <w:sz w:val="24"/>
          <w:szCs w:val="24"/>
        </w:rPr>
        <w:tab/>
        <w:t>Ing. Jiří Machovec sr.</w:t>
      </w:r>
    </w:p>
    <w:p w14:paraId="53812072" w14:textId="77777777" w:rsidR="00CB27C4" w:rsidRDefault="00000000">
      <w:r>
        <w:rPr>
          <w:rFonts w:ascii="Arial" w:eastAsia="Arial" w:hAnsi="Arial" w:cs="Arial"/>
          <w:sz w:val="24"/>
          <w:szCs w:val="24"/>
        </w:rPr>
        <w:t xml:space="preserve">                      </w:t>
      </w:r>
      <w:r>
        <w:rPr>
          <w:rFonts w:ascii="Arial" w:hAnsi="Arial" w:cs="Arial"/>
          <w:sz w:val="24"/>
          <w:szCs w:val="24"/>
        </w:rPr>
        <w:tab/>
      </w:r>
      <w:r>
        <w:rPr>
          <w:rFonts w:ascii="Arial" w:hAnsi="Arial" w:cs="Arial"/>
          <w:sz w:val="24"/>
          <w:szCs w:val="24"/>
        </w:rPr>
        <w:tab/>
        <w:t>Venhudova 31, 613 00 Brno</w:t>
      </w:r>
    </w:p>
    <w:p w14:paraId="1BC6940D" w14:textId="77777777" w:rsidR="00CB27C4" w:rsidRDefault="00000000">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Tel.:539 002 524</w:t>
      </w:r>
    </w:p>
    <w:p w14:paraId="2C2A7A03" w14:textId="77777777" w:rsidR="00CB27C4" w:rsidRDefault="00000000">
      <w:pP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ČKAIT:1001879</w:t>
      </w:r>
    </w:p>
    <w:p w14:paraId="74977CE9" w14:textId="77777777" w:rsidR="00CB27C4" w:rsidRDefault="00000000">
      <w:r>
        <w:rPr>
          <w:rFonts w:ascii="Arial" w:eastAsia="Arial" w:hAnsi="Arial" w:cs="Arial"/>
          <w:sz w:val="24"/>
          <w:szCs w:val="24"/>
        </w:rPr>
        <w:t xml:space="preserve">                    </w:t>
      </w:r>
      <w:r>
        <w:rPr>
          <w:rFonts w:ascii="Arial" w:hAnsi="Arial" w:cs="Arial"/>
          <w:sz w:val="24"/>
          <w:szCs w:val="24"/>
        </w:rPr>
        <w:tab/>
        <w:t xml:space="preserve">                      </w:t>
      </w:r>
      <w:r>
        <w:rPr>
          <w:rFonts w:ascii="Arial" w:hAnsi="Arial" w:cs="Arial"/>
          <w:sz w:val="24"/>
          <w:szCs w:val="24"/>
        </w:rPr>
        <w:tab/>
      </w:r>
      <w:r>
        <w:rPr>
          <w:rFonts w:ascii="Arial" w:hAnsi="Arial" w:cs="Arial"/>
          <w:sz w:val="24"/>
          <w:szCs w:val="24"/>
        </w:rPr>
        <w:tab/>
        <w:t xml:space="preserve">  </w:t>
      </w:r>
    </w:p>
    <w:p w14:paraId="729FDCD8" w14:textId="77777777" w:rsidR="00CB27C4" w:rsidRDefault="00CB27C4">
      <w:pPr>
        <w:rPr>
          <w:rFonts w:ascii="Arial" w:hAnsi="Arial" w:cs="Arial"/>
          <w:sz w:val="24"/>
          <w:szCs w:val="24"/>
        </w:rPr>
      </w:pPr>
    </w:p>
    <w:p w14:paraId="79E84160" w14:textId="59DBAC5B" w:rsidR="00CB27C4" w:rsidRDefault="00000000">
      <w:pPr>
        <w:rPr>
          <w:rFonts w:ascii="Arial" w:hAnsi="Arial" w:cs="Arial"/>
          <w:sz w:val="24"/>
          <w:szCs w:val="24"/>
        </w:rPr>
      </w:pPr>
      <w:r>
        <w:rPr>
          <w:rFonts w:ascii="Arial" w:hAnsi="Arial" w:cs="Arial"/>
          <w:sz w:val="24"/>
          <w:szCs w:val="24"/>
        </w:rPr>
        <w:t xml:space="preserve">Stupeň      </w:t>
      </w:r>
      <w:proofErr w:type="gramStart"/>
      <w:r>
        <w:rPr>
          <w:rFonts w:ascii="Arial" w:hAnsi="Arial" w:cs="Arial"/>
          <w:sz w:val="24"/>
          <w:szCs w:val="24"/>
        </w:rPr>
        <w:t xml:space="preserve">  :</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DUSP</w:t>
      </w:r>
      <w:r w:rsidR="00725AC2">
        <w:rPr>
          <w:rFonts w:ascii="Arial" w:hAnsi="Arial" w:cs="Arial"/>
          <w:sz w:val="24"/>
          <w:szCs w:val="24"/>
        </w:rPr>
        <w:t>; PDPS</w:t>
      </w:r>
    </w:p>
    <w:p w14:paraId="5E210A44" w14:textId="77777777" w:rsidR="00CB27C4" w:rsidRDefault="00CB27C4">
      <w:pPr>
        <w:rPr>
          <w:rFonts w:ascii="Arial" w:hAnsi="Arial" w:cs="Arial"/>
          <w:sz w:val="24"/>
        </w:rPr>
      </w:pPr>
    </w:p>
    <w:p w14:paraId="3493BF6D" w14:textId="77777777" w:rsidR="00CB27C4" w:rsidRDefault="00CB27C4">
      <w:pPr>
        <w:pStyle w:val="Nadpis3"/>
        <w:numPr>
          <w:ilvl w:val="0"/>
          <w:numId w:val="0"/>
        </w:numPr>
        <w:ind w:left="720"/>
        <w:rPr>
          <w:rFonts w:ascii="Arial" w:hAnsi="Arial" w:cs="Arial"/>
          <w:sz w:val="24"/>
          <w:u w:val="none"/>
        </w:rPr>
      </w:pPr>
    </w:p>
    <w:p w14:paraId="23238194" w14:textId="77777777" w:rsidR="00CB27C4" w:rsidRDefault="00000000">
      <w:r>
        <w:t xml:space="preserve"> </w:t>
      </w:r>
    </w:p>
    <w:p w14:paraId="242EE176" w14:textId="77777777" w:rsidR="00CB27C4" w:rsidRDefault="00CB27C4">
      <w:pPr>
        <w:rPr>
          <w:rFonts w:ascii="Arial" w:hAnsi="Arial" w:cs="Arial"/>
          <w:sz w:val="24"/>
        </w:rPr>
      </w:pPr>
    </w:p>
    <w:p w14:paraId="358C256A" w14:textId="77777777" w:rsidR="00CB27C4" w:rsidRDefault="00CB27C4">
      <w:pPr>
        <w:rPr>
          <w:rFonts w:ascii="Arial" w:hAnsi="Arial" w:cs="Arial"/>
          <w:sz w:val="24"/>
        </w:rPr>
      </w:pPr>
    </w:p>
    <w:p w14:paraId="5C841A2A" w14:textId="77777777" w:rsidR="00CB27C4" w:rsidRDefault="00000000">
      <w:pPr>
        <w:jc w:val="center"/>
        <w:rPr>
          <w:rFonts w:ascii="Arial" w:hAnsi="Arial" w:cs="Arial"/>
          <w:b/>
          <w:sz w:val="44"/>
          <w:u w:val="single"/>
        </w:rPr>
      </w:pPr>
      <w:proofErr w:type="gramStart"/>
      <w:r>
        <w:rPr>
          <w:rFonts w:ascii="Arial" w:hAnsi="Arial" w:cs="Arial"/>
          <w:b/>
          <w:sz w:val="44"/>
          <w:u w:val="single"/>
        </w:rPr>
        <w:t>TECHNICKÁ  ZPRÁVA</w:t>
      </w:r>
      <w:proofErr w:type="gramEnd"/>
    </w:p>
    <w:p w14:paraId="52ECA21C" w14:textId="77777777" w:rsidR="00CB27C4" w:rsidRDefault="00CB27C4">
      <w:pPr>
        <w:pStyle w:val="Zkladntext"/>
        <w:jc w:val="center"/>
        <w:rPr>
          <w:rFonts w:ascii="Arial" w:hAnsi="Arial" w:cs="Arial"/>
          <w:sz w:val="24"/>
          <w:szCs w:val="24"/>
        </w:rPr>
      </w:pPr>
    </w:p>
    <w:p w14:paraId="5B13F8BE" w14:textId="10D28479" w:rsidR="00CB27C4" w:rsidRDefault="00000000">
      <w:pPr>
        <w:pStyle w:val="Zkladntext"/>
        <w:jc w:val="center"/>
        <w:rPr>
          <w:rFonts w:ascii="Arial" w:hAnsi="Arial" w:cs="Arial"/>
          <w:b/>
          <w:bCs/>
          <w:szCs w:val="28"/>
        </w:rPr>
      </w:pPr>
      <w:r>
        <w:rPr>
          <w:rFonts w:ascii="Arial" w:hAnsi="Arial" w:cs="Arial"/>
          <w:b/>
          <w:bCs/>
          <w:szCs w:val="28"/>
        </w:rPr>
        <w:t xml:space="preserve">SO </w:t>
      </w:r>
      <w:r w:rsidR="00725AC2">
        <w:rPr>
          <w:rFonts w:ascii="Arial" w:hAnsi="Arial" w:cs="Arial"/>
          <w:b/>
          <w:bCs/>
          <w:szCs w:val="28"/>
        </w:rPr>
        <w:t>0</w:t>
      </w:r>
      <w:r w:rsidR="00CD0551">
        <w:rPr>
          <w:rFonts w:ascii="Arial" w:hAnsi="Arial" w:cs="Arial"/>
          <w:b/>
          <w:bCs/>
          <w:szCs w:val="28"/>
        </w:rPr>
        <w:t>3</w:t>
      </w:r>
      <w:r w:rsidR="00725AC2">
        <w:rPr>
          <w:rFonts w:ascii="Arial" w:hAnsi="Arial" w:cs="Arial"/>
          <w:b/>
          <w:bCs/>
          <w:szCs w:val="28"/>
        </w:rPr>
        <w:t xml:space="preserve"> – </w:t>
      </w:r>
      <w:r w:rsidR="00CD0551">
        <w:rPr>
          <w:rFonts w:ascii="Arial" w:hAnsi="Arial" w:cs="Arial"/>
          <w:b/>
          <w:bCs/>
          <w:szCs w:val="28"/>
        </w:rPr>
        <w:t>Rozvody závlah</w:t>
      </w:r>
      <w:r>
        <w:rPr>
          <w:rFonts w:ascii="Arial" w:hAnsi="Arial" w:cs="Arial"/>
          <w:b/>
          <w:bCs/>
          <w:szCs w:val="28"/>
        </w:rPr>
        <w:t xml:space="preserve"> </w:t>
      </w:r>
    </w:p>
    <w:p w14:paraId="283A726F" w14:textId="77777777" w:rsidR="00CB27C4" w:rsidRDefault="00CB27C4">
      <w:pPr>
        <w:rPr>
          <w:rFonts w:ascii="Arial" w:hAnsi="Arial" w:cs="Arial"/>
          <w:b/>
          <w:bCs/>
          <w:sz w:val="28"/>
          <w:szCs w:val="28"/>
        </w:rPr>
      </w:pPr>
    </w:p>
    <w:p w14:paraId="6544C4E5" w14:textId="77777777" w:rsidR="00CB27C4" w:rsidRDefault="00CB27C4">
      <w:pPr>
        <w:rPr>
          <w:rFonts w:ascii="Arial" w:hAnsi="Arial" w:cs="Arial"/>
          <w:sz w:val="32"/>
        </w:rPr>
      </w:pPr>
    </w:p>
    <w:p w14:paraId="1A42645A" w14:textId="77777777" w:rsidR="00CB27C4" w:rsidRDefault="00CB27C4">
      <w:pPr>
        <w:rPr>
          <w:rFonts w:ascii="Arial" w:hAnsi="Arial" w:cs="Arial"/>
          <w:sz w:val="32"/>
        </w:rPr>
      </w:pPr>
    </w:p>
    <w:p w14:paraId="00109E66" w14:textId="77777777" w:rsidR="00CB27C4" w:rsidRDefault="00CB27C4">
      <w:pPr>
        <w:rPr>
          <w:rFonts w:ascii="Arial" w:hAnsi="Arial" w:cs="Arial"/>
          <w:sz w:val="32"/>
        </w:rPr>
      </w:pPr>
    </w:p>
    <w:p w14:paraId="18997065" w14:textId="0E49C21C" w:rsidR="00CB27C4" w:rsidRDefault="00000000">
      <w:pPr>
        <w:rPr>
          <w:rFonts w:ascii="Arial" w:hAnsi="Arial" w:cs="Arial"/>
          <w:sz w:val="24"/>
          <w:szCs w:val="24"/>
        </w:rPr>
      </w:pPr>
      <w:r>
        <w:rPr>
          <w:rFonts w:ascii="Arial" w:hAnsi="Arial" w:cs="Arial"/>
          <w:sz w:val="24"/>
          <w:szCs w:val="24"/>
        </w:rPr>
        <w:t xml:space="preserve">Brno, </w:t>
      </w:r>
      <w:r w:rsidR="00725AC2">
        <w:rPr>
          <w:rFonts w:ascii="Arial" w:hAnsi="Arial" w:cs="Arial"/>
          <w:sz w:val="24"/>
          <w:szCs w:val="24"/>
        </w:rPr>
        <w:t>červen</w:t>
      </w:r>
      <w:r>
        <w:rPr>
          <w:rFonts w:ascii="Arial" w:hAnsi="Arial" w:cs="Arial"/>
          <w:sz w:val="24"/>
          <w:szCs w:val="24"/>
        </w:rPr>
        <w:t xml:space="preserve"> 2023                    </w:t>
      </w:r>
      <w:r>
        <w:rPr>
          <w:rFonts w:ascii="Arial" w:hAnsi="Arial" w:cs="Arial"/>
          <w:sz w:val="24"/>
          <w:szCs w:val="24"/>
        </w:rPr>
        <w:tab/>
      </w:r>
      <w:r>
        <w:rPr>
          <w:rFonts w:ascii="Arial" w:hAnsi="Arial" w:cs="Arial"/>
          <w:sz w:val="24"/>
          <w:szCs w:val="24"/>
        </w:rPr>
        <w:tab/>
        <w:t xml:space="preserve"> </w:t>
      </w:r>
      <w:r>
        <w:rPr>
          <w:rFonts w:ascii="Arial" w:hAnsi="Arial" w:cs="Arial"/>
          <w:sz w:val="24"/>
          <w:szCs w:val="24"/>
        </w:rPr>
        <w:tab/>
        <w:t xml:space="preserve"> </w:t>
      </w:r>
    </w:p>
    <w:p w14:paraId="51799527" w14:textId="77777777" w:rsidR="00CB27C4" w:rsidRDefault="00000000">
      <w:pPr>
        <w:jc w:val="right"/>
        <w:rPr>
          <w:rFonts w:ascii="Arial" w:hAnsi="Arial" w:cs="Arial"/>
          <w:sz w:val="24"/>
          <w:szCs w:val="24"/>
        </w:rPr>
      </w:pPr>
      <w:r>
        <w:rPr>
          <w:rFonts w:ascii="Arial" w:hAnsi="Arial" w:cs="Arial"/>
          <w:sz w:val="24"/>
          <w:szCs w:val="24"/>
        </w:rPr>
        <w:t>Vypracoval: Ing. Jiří Machovec</w:t>
      </w:r>
    </w:p>
    <w:p w14:paraId="405BE515" w14:textId="77777777" w:rsidR="00CB27C4" w:rsidRDefault="00CB27C4">
      <w:pPr>
        <w:pStyle w:val="Zkladntextodsazen"/>
        <w:ind w:firstLine="0"/>
        <w:rPr>
          <w:rFonts w:ascii="Arial" w:hAnsi="Arial" w:cs="Arial"/>
          <w:b/>
          <w:bCs/>
        </w:rPr>
      </w:pPr>
    </w:p>
    <w:p w14:paraId="20703E2F" w14:textId="77777777" w:rsidR="00CB27C4" w:rsidRDefault="00000000">
      <w:pPr>
        <w:pStyle w:val="Zkladntextodsazen"/>
        <w:ind w:firstLine="0"/>
        <w:rPr>
          <w:rFonts w:ascii="Arial" w:hAnsi="Arial" w:cs="Arial"/>
          <w:b/>
          <w:bCs/>
        </w:rPr>
      </w:pPr>
      <w:r>
        <w:br w:type="page"/>
      </w:r>
    </w:p>
    <w:p w14:paraId="0D0E459A" w14:textId="77777777" w:rsidR="00CB27C4" w:rsidRDefault="00000000">
      <w:pPr>
        <w:pStyle w:val="Zkladntextodsazen"/>
        <w:ind w:firstLine="0"/>
      </w:pPr>
      <w:r>
        <w:rPr>
          <w:rFonts w:ascii="Arial" w:hAnsi="Arial" w:cs="Arial"/>
          <w:b/>
          <w:bCs/>
        </w:rPr>
        <w:lastRenderedPageBreak/>
        <w:t>OBSAH</w:t>
      </w:r>
    </w:p>
    <w:p w14:paraId="7790E515" w14:textId="77777777" w:rsidR="00CB27C4" w:rsidRDefault="00CB27C4">
      <w:pPr>
        <w:rPr>
          <w:sz w:val="22"/>
        </w:rPr>
      </w:pPr>
    </w:p>
    <w:p w14:paraId="0CB1430E" w14:textId="77777777" w:rsidR="00CB27C4" w:rsidRDefault="00000000" w:rsidP="006012E9">
      <w:pPr>
        <w:tabs>
          <w:tab w:val="right" w:pos="8931"/>
        </w:tabs>
      </w:pPr>
      <w:r>
        <w:rPr>
          <w:rFonts w:ascii="Arial" w:hAnsi="Arial" w:cs="Arial"/>
        </w:rPr>
        <w:tab/>
      </w:r>
      <w:r>
        <w:rPr>
          <w:rFonts w:ascii="Arial" w:hAnsi="Arial" w:cs="Arial"/>
          <w:b/>
          <w:bCs/>
        </w:rPr>
        <w:t>strana</w:t>
      </w:r>
    </w:p>
    <w:sdt>
      <w:sdtPr>
        <w:id w:val="2121250841"/>
        <w:docPartObj>
          <w:docPartGallery w:val="Table of Contents"/>
          <w:docPartUnique/>
        </w:docPartObj>
      </w:sdtPr>
      <w:sdtContent>
        <w:p w14:paraId="265AF8D9" w14:textId="7FD5A246" w:rsidR="00F718F0" w:rsidRDefault="00000000">
          <w:pPr>
            <w:pStyle w:val="Obsah1"/>
            <w:rPr>
              <w:rFonts w:asciiTheme="minorHAnsi" w:eastAsiaTheme="minorEastAsia" w:hAnsiTheme="minorHAnsi" w:cstheme="minorBidi"/>
              <w:b w:val="0"/>
              <w:noProof/>
              <w:kern w:val="2"/>
              <w:szCs w:val="22"/>
              <w14:ligatures w14:val="standardContextual"/>
            </w:rPr>
          </w:pPr>
          <w:r>
            <w:fldChar w:fldCharType="begin"/>
          </w:r>
          <w:r>
            <w:rPr>
              <w:rStyle w:val="Odkaznarejstk"/>
              <w:bCs/>
            </w:rPr>
            <w:instrText xml:space="preserve"> TOC \o "1-5" \h</w:instrText>
          </w:r>
          <w:r>
            <w:rPr>
              <w:rStyle w:val="Odkaznarejstk"/>
              <w:bCs/>
            </w:rPr>
            <w:fldChar w:fldCharType="separate"/>
          </w:r>
          <w:hyperlink w:anchor="_Toc153103910" w:history="1">
            <w:r w:rsidR="00F718F0" w:rsidRPr="00F06AB7">
              <w:rPr>
                <w:rStyle w:val="Hypertextovodkaz"/>
                <w:bCs/>
                <w:noProof/>
              </w:rPr>
              <w:t>1.</w:t>
            </w:r>
            <w:r w:rsidR="00F718F0" w:rsidRPr="00F06AB7">
              <w:rPr>
                <w:rStyle w:val="Hypertextovodkaz"/>
                <w:noProof/>
              </w:rPr>
              <w:t xml:space="preserve"> Úvod</w:t>
            </w:r>
            <w:r w:rsidR="00F718F0">
              <w:rPr>
                <w:noProof/>
              </w:rPr>
              <w:tab/>
            </w:r>
            <w:r w:rsidR="00F718F0">
              <w:rPr>
                <w:noProof/>
              </w:rPr>
              <w:fldChar w:fldCharType="begin"/>
            </w:r>
            <w:r w:rsidR="00F718F0">
              <w:rPr>
                <w:noProof/>
              </w:rPr>
              <w:instrText xml:space="preserve"> PAGEREF _Toc153103910 \h </w:instrText>
            </w:r>
            <w:r w:rsidR="00F718F0">
              <w:rPr>
                <w:noProof/>
              </w:rPr>
            </w:r>
            <w:r w:rsidR="00F718F0">
              <w:rPr>
                <w:noProof/>
              </w:rPr>
              <w:fldChar w:fldCharType="separate"/>
            </w:r>
            <w:r w:rsidR="006B56C0">
              <w:rPr>
                <w:noProof/>
              </w:rPr>
              <w:t>3</w:t>
            </w:r>
            <w:r w:rsidR="00F718F0">
              <w:rPr>
                <w:noProof/>
              </w:rPr>
              <w:fldChar w:fldCharType="end"/>
            </w:r>
          </w:hyperlink>
        </w:p>
        <w:p w14:paraId="0B095D80" w14:textId="1B75E2C0" w:rsidR="00F718F0" w:rsidRDefault="00000000">
          <w:pPr>
            <w:pStyle w:val="Obsah1"/>
            <w:rPr>
              <w:rFonts w:asciiTheme="minorHAnsi" w:eastAsiaTheme="minorEastAsia" w:hAnsiTheme="minorHAnsi" w:cstheme="minorBidi"/>
              <w:b w:val="0"/>
              <w:noProof/>
              <w:kern w:val="2"/>
              <w:szCs w:val="22"/>
              <w14:ligatures w14:val="standardContextual"/>
            </w:rPr>
          </w:pPr>
          <w:hyperlink w:anchor="_Toc153103911" w:history="1">
            <w:r w:rsidR="00F718F0" w:rsidRPr="00F06AB7">
              <w:rPr>
                <w:rStyle w:val="Hypertextovodkaz"/>
                <w:bCs/>
                <w:noProof/>
              </w:rPr>
              <w:t>2.</w:t>
            </w:r>
            <w:r w:rsidR="00F718F0" w:rsidRPr="00F06AB7">
              <w:rPr>
                <w:rStyle w:val="Hypertextovodkaz"/>
                <w:noProof/>
              </w:rPr>
              <w:t xml:space="preserve"> Použité podklady</w:t>
            </w:r>
            <w:r w:rsidR="00F718F0">
              <w:rPr>
                <w:noProof/>
              </w:rPr>
              <w:tab/>
            </w:r>
            <w:r w:rsidR="00F718F0">
              <w:rPr>
                <w:noProof/>
              </w:rPr>
              <w:fldChar w:fldCharType="begin"/>
            </w:r>
            <w:r w:rsidR="00F718F0">
              <w:rPr>
                <w:noProof/>
              </w:rPr>
              <w:instrText xml:space="preserve"> PAGEREF _Toc153103911 \h </w:instrText>
            </w:r>
            <w:r w:rsidR="00F718F0">
              <w:rPr>
                <w:noProof/>
              </w:rPr>
            </w:r>
            <w:r w:rsidR="00F718F0">
              <w:rPr>
                <w:noProof/>
              </w:rPr>
              <w:fldChar w:fldCharType="separate"/>
            </w:r>
            <w:r w:rsidR="006B56C0">
              <w:rPr>
                <w:noProof/>
              </w:rPr>
              <w:t>3</w:t>
            </w:r>
            <w:r w:rsidR="00F718F0">
              <w:rPr>
                <w:noProof/>
              </w:rPr>
              <w:fldChar w:fldCharType="end"/>
            </w:r>
          </w:hyperlink>
        </w:p>
        <w:p w14:paraId="0154A19D" w14:textId="59310AF6" w:rsidR="00F718F0" w:rsidRDefault="00000000">
          <w:pPr>
            <w:pStyle w:val="Obsah1"/>
            <w:rPr>
              <w:rFonts w:asciiTheme="minorHAnsi" w:eastAsiaTheme="minorEastAsia" w:hAnsiTheme="minorHAnsi" w:cstheme="minorBidi"/>
              <w:b w:val="0"/>
              <w:noProof/>
              <w:kern w:val="2"/>
              <w:szCs w:val="22"/>
              <w14:ligatures w14:val="standardContextual"/>
            </w:rPr>
          </w:pPr>
          <w:hyperlink w:anchor="_Toc153103912" w:history="1">
            <w:r w:rsidR="00F718F0" w:rsidRPr="00F06AB7">
              <w:rPr>
                <w:rStyle w:val="Hypertextovodkaz"/>
                <w:bCs/>
                <w:noProof/>
              </w:rPr>
              <w:t>3.</w:t>
            </w:r>
            <w:r w:rsidR="00F718F0" w:rsidRPr="00F06AB7">
              <w:rPr>
                <w:rStyle w:val="Hypertextovodkaz"/>
                <w:noProof/>
              </w:rPr>
              <w:t xml:space="preserve"> Popis stávajícího stavu</w:t>
            </w:r>
            <w:r w:rsidR="00F718F0">
              <w:rPr>
                <w:noProof/>
              </w:rPr>
              <w:tab/>
            </w:r>
            <w:r w:rsidR="00F718F0">
              <w:rPr>
                <w:noProof/>
              </w:rPr>
              <w:fldChar w:fldCharType="begin"/>
            </w:r>
            <w:r w:rsidR="00F718F0">
              <w:rPr>
                <w:noProof/>
              </w:rPr>
              <w:instrText xml:space="preserve"> PAGEREF _Toc153103912 \h </w:instrText>
            </w:r>
            <w:r w:rsidR="00F718F0">
              <w:rPr>
                <w:noProof/>
              </w:rPr>
            </w:r>
            <w:r w:rsidR="00F718F0">
              <w:rPr>
                <w:noProof/>
              </w:rPr>
              <w:fldChar w:fldCharType="separate"/>
            </w:r>
            <w:r w:rsidR="006B56C0">
              <w:rPr>
                <w:noProof/>
              </w:rPr>
              <w:t>3</w:t>
            </w:r>
            <w:r w:rsidR="00F718F0">
              <w:rPr>
                <w:noProof/>
              </w:rPr>
              <w:fldChar w:fldCharType="end"/>
            </w:r>
          </w:hyperlink>
        </w:p>
        <w:p w14:paraId="26C8BAA9" w14:textId="119DFBFF" w:rsidR="00F718F0" w:rsidRDefault="00000000">
          <w:pPr>
            <w:pStyle w:val="Obsah1"/>
            <w:rPr>
              <w:rFonts w:asciiTheme="minorHAnsi" w:eastAsiaTheme="minorEastAsia" w:hAnsiTheme="minorHAnsi" w:cstheme="minorBidi"/>
              <w:b w:val="0"/>
              <w:noProof/>
              <w:kern w:val="2"/>
              <w:szCs w:val="22"/>
              <w14:ligatures w14:val="standardContextual"/>
            </w:rPr>
          </w:pPr>
          <w:hyperlink w:anchor="_Toc153103913" w:history="1">
            <w:r w:rsidR="00F718F0" w:rsidRPr="00F06AB7">
              <w:rPr>
                <w:rStyle w:val="Hypertextovodkaz"/>
                <w:bCs/>
                <w:noProof/>
              </w:rPr>
              <w:t>4.</w:t>
            </w:r>
            <w:r w:rsidR="00F718F0" w:rsidRPr="00F06AB7">
              <w:rPr>
                <w:rStyle w:val="Hypertextovodkaz"/>
                <w:noProof/>
              </w:rPr>
              <w:t xml:space="preserve"> Navrhované řešení</w:t>
            </w:r>
            <w:r w:rsidR="00F718F0">
              <w:rPr>
                <w:noProof/>
              </w:rPr>
              <w:tab/>
            </w:r>
            <w:r w:rsidR="00F718F0">
              <w:rPr>
                <w:noProof/>
              </w:rPr>
              <w:fldChar w:fldCharType="begin"/>
            </w:r>
            <w:r w:rsidR="00F718F0">
              <w:rPr>
                <w:noProof/>
              </w:rPr>
              <w:instrText xml:space="preserve"> PAGEREF _Toc153103913 \h </w:instrText>
            </w:r>
            <w:r w:rsidR="00F718F0">
              <w:rPr>
                <w:noProof/>
              </w:rPr>
            </w:r>
            <w:r w:rsidR="00F718F0">
              <w:rPr>
                <w:noProof/>
              </w:rPr>
              <w:fldChar w:fldCharType="separate"/>
            </w:r>
            <w:r w:rsidR="006B56C0">
              <w:rPr>
                <w:noProof/>
              </w:rPr>
              <w:t>3</w:t>
            </w:r>
            <w:r w:rsidR="00F718F0">
              <w:rPr>
                <w:noProof/>
              </w:rPr>
              <w:fldChar w:fldCharType="end"/>
            </w:r>
          </w:hyperlink>
        </w:p>
        <w:p w14:paraId="7DADA8D4" w14:textId="46690D6F" w:rsidR="00F718F0" w:rsidRDefault="00000000">
          <w:pPr>
            <w:pStyle w:val="Obsah1"/>
            <w:rPr>
              <w:rFonts w:asciiTheme="minorHAnsi" w:eastAsiaTheme="minorEastAsia" w:hAnsiTheme="minorHAnsi" w:cstheme="minorBidi"/>
              <w:b w:val="0"/>
              <w:noProof/>
              <w:kern w:val="2"/>
              <w:szCs w:val="22"/>
              <w14:ligatures w14:val="standardContextual"/>
            </w:rPr>
          </w:pPr>
          <w:hyperlink w:anchor="_Toc153103914" w:history="1">
            <w:r w:rsidR="00F718F0" w:rsidRPr="00F06AB7">
              <w:rPr>
                <w:rStyle w:val="Hypertextovodkaz"/>
                <w:bCs/>
                <w:noProof/>
              </w:rPr>
              <w:t>5.</w:t>
            </w:r>
            <w:r w:rsidR="00F718F0" w:rsidRPr="00F06AB7">
              <w:rPr>
                <w:rStyle w:val="Hypertextovodkaz"/>
                <w:noProof/>
              </w:rPr>
              <w:t xml:space="preserve"> Technické řešení</w:t>
            </w:r>
            <w:r w:rsidR="00F718F0">
              <w:rPr>
                <w:noProof/>
              </w:rPr>
              <w:tab/>
            </w:r>
            <w:r w:rsidR="00F718F0">
              <w:rPr>
                <w:noProof/>
              </w:rPr>
              <w:fldChar w:fldCharType="begin"/>
            </w:r>
            <w:r w:rsidR="00F718F0">
              <w:rPr>
                <w:noProof/>
              </w:rPr>
              <w:instrText xml:space="preserve"> PAGEREF _Toc153103914 \h </w:instrText>
            </w:r>
            <w:r w:rsidR="00F718F0">
              <w:rPr>
                <w:noProof/>
              </w:rPr>
            </w:r>
            <w:r w:rsidR="00F718F0">
              <w:rPr>
                <w:noProof/>
              </w:rPr>
              <w:fldChar w:fldCharType="separate"/>
            </w:r>
            <w:r w:rsidR="006B56C0">
              <w:rPr>
                <w:noProof/>
              </w:rPr>
              <w:t>5</w:t>
            </w:r>
            <w:r w:rsidR="00F718F0">
              <w:rPr>
                <w:noProof/>
              </w:rPr>
              <w:fldChar w:fldCharType="end"/>
            </w:r>
          </w:hyperlink>
        </w:p>
        <w:p w14:paraId="0A32C4A4" w14:textId="5E25EADC" w:rsidR="00F718F0" w:rsidRDefault="00000000">
          <w:pPr>
            <w:pStyle w:val="Obsah1"/>
            <w:rPr>
              <w:rFonts w:asciiTheme="minorHAnsi" w:eastAsiaTheme="minorEastAsia" w:hAnsiTheme="minorHAnsi" w:cstheme="minorBidi"/>
              <w:b w:val="0"/>
              <w:noProof/>
              <w:kern w:val="2"/>
              <w:szCs w:val="22"/>
              <w14:ligatures w14:val="standardContextual"/>
            </w:rPr>
          </w:pPr>
          <w:hyperlink w:anchor="_Toc153103915" w:history="1">
            <w:r w:rsidR="00F718F0" w:rsidRPr="00F06AB7">
              <w:rPr>
                <w:rStyle w:val="Hypertextovodkaz"/>
                <w:bCs/>
                <w:noProof/>
              </w:rPr>
              <w:t>6.</w:t>
            </w:r>
            <w:r w:rsidR="00F718F0" w:rsidRPr="00F06AB7">
              <w:rPr>
                <w:rStyle w:val="Hypertextovodkaz"/>
                <w:noProof/>
              </w:rPr>
              <w:t xml:space="preserve"> Výkopové práce</w:t>
            </w:r>
            <w:r w:rsidR="00F718F0">
              <w:rPr>
                <w:noProof/>
              </w:rPr>
              <w:tab/>
            </w:r>
            <w:r w:rsidR="00F718F0">
              <w:rPr>
                <w:noProof/>
              </w:rPr>
              <w:fldChar w:fldCharType="begin"/>
            </w:r>
            <w:r w:rsidR="00F718F0">
              <w:rPr>
                <w:noProof/>
              </w:rPr>
              <w:instrText xml:space="preserve"> PAGEREF _Toc153103915 \h </w:instrText>
            </w:r>
            <w:r w:rsidR="00F718F0">
              <w:rPr>
                <w:noProof/>
              </w:rPr>
            </w:r>
            <w:r w:rsidR="00F718F0">
              <w:rPr>
                <w:noProof/>
              </w:rPr>
              <w:fldChar w:fldCharType="separate"/>
            </w:r>
            <w:r w:rsidR="006B56C0">
              <w:rPr>
                <w:noProof/>
              </w:rPr>
              <w:t>6</w:t>
            </w:r>
            <w:r w:rsidR="00F718F0">
              <w:rPr>
                <w:noProof/>
              </w:rPr>
              <w:fldChar w:fldCharType="end"/>
            </w:r>
          </w:hyperlink>
        </w:p>
        <w:p w14:paraId="58AE8DEF" w14:textId="4B8EC125" w:rsidR="00F718F0" w:rsidRDefault="00000000">
          <w:pPr>
            <w:pStyle w:val="Obsah1"/>
            <w:rPr>
              <w:rFonts w:asciiTheme="minorHAnsi" w:eastAsiaTheme="minorEastAsia" w:hAnsiTheme="minorHAnsi" w:cstheme="minorBidi"/>
              <w:b w:val="0"/>
              <w:noProof/>
              <w:kern w:val="2"/>
              <w:szCs w:val="22"/>
              <w14:ligatures w14:val="standardContextual"/>
            </w:rPr>
          </w:pPr>
          <w:hyperlink w:anchor="_Toc153103916" w:history="1">
            <w:r w:rsidR="00F718F0" w:rsidRPr="00F06AB7">
              <w:rPr>
                <w:rStyle w:val="Hypertextovodkaz"/>
                <w:bCs/>
                <w:noProof/>
              </w:rPr>
              <w:t>7.</w:t>
            </w:r>
            <w:r w:rsidR="00F718F0" w:rsidRPr="00F06AB7">
              <w:rPr>
                <w:rStyle w:val="Hypertextovodkaz"/>
                <w:noProof/>
              </w:rPr>
              <w:t xml:space="preserve"> Vliv stavby na životní prostředí</w:t>
            </w:r>
            <w:r w:rsidR="00F718F0">
              <w:rPr>
                <w:noProof/>
              </w:rPr>
              <w:tab/>
            </w:r>
            <w:r w:rsidR="00F718F0">
              <w:rPr>
                <w:noProof/>
              </w:rPr>
              <w:fldChar w:fldCharType="begin"/>
            </w:r>
            <w:r w:rsidR="00F718F0">
              <w:rPr>
                <w:noProof/>
              </w:rPr>
              <w:instrText xml:space="preserve"> PAGEREF _Toc153103916 \h </w:instrText>
            </w:r>
            <w:r w:rsidR="00F718F0">
              <w:rPr>
                <w:noProof/>
              </w:rPr>
            </w:r>
            <w:r w:rsidR="00F718F0">
              <w:rPr>
                <w:noProof/>
              </w:rPr>
              <w:fldChar w:fldCharType="separate"/>
            </w:r>
            <w:r w:rsidR="006B56C0">
              <w:rPr>
                <w:noProof/>
              </w:rPr>
              <w:t>6</w:t>
            </w:r>
            <w:r w:rsidR="00F718F0">
              <w:rPr>
                <w:noProof/>
              </w:rPr>
              <w:fldChar w:fldCharType="end"/>
            </w:r>
          </w:hyperlink>
        </w:p>
        <w:p w14:paraId="3B87F92B" w14:textId="6142E23E" w:rsidR="00F718F0" w:rsidRDefault="00000000">
          <w:pPr>
            <w:pStyle w:val="Obsah1"/>
            <w:rPr>
              <w:rFonts w:asciiTheme="minorHAnsi" w:eastAsiaTheme="minorEastAsia" w:hAnsiTheme="minorHAnsi" w:cstheme="minorBidi"/>
              <w:b w:val="0"/>
              <w:noProof/>
              <w:kern w:val="2"/>
              <w:szCs w:val="22"/>
              <w14:ligatures w14:val="standardContextual"/>
            </w:rPr>
          </w:pPr>
          <w:hyperlink w:anchor="_Toc153103917" w:history="1">
            <w:r w:rsidR="00F718F0" w:rsidRPr="00F06AB7">
              <w:rPr>
                <w:rStyle w:val="Hypertextovodkaz"/>
                <w:bCs/>
                <w:noProof/>
              </w:rPr>
              <w:t>8.</w:t>
            </w:r>
            <w:r w:rsidR="00F718F0" w:rsidRPr="00F06AB7">
              <w:rPr>
                <w:rStyle w:val="Hypertextovodkaz"/>
                <w:noProof/>
              </w:rPr>
              <w:t xml:space="preserve"> Mechanická odolnost a stabilita</w:t>
            </w:r>
            <w:r w:rsidR="00F718F0">
              <w:rPr>
                <w:noProof/>
              </w:rPr>
              <w:tab/>
            </w:r>
            <w:r w:rsidR="00F718F0">
              <w:rPr>
                <w:noProof/>
              </w:rPr>
              <w:fldChar w:fldCharType="begin"/>
            </w:r>
            <w:r w:rsidR="00F718F0">
              <w:rPr>
                <w:noProof/>
              </w:rPr>
              <w:instrText xml:space="preserve"> PAGEREF _Toc153103917 \h </w:instrText>
            </w:r>
            <w:r w:rsidR="00F718F0">
              <w:rPr>
                <w:noProof/>
              </w:rPr>
            </w:r>
            <w:r w:rsidR="00F718F0">
              <w:rPr>
                <w:noProof/>
              </w:rPr>
              <w:fldChar w:fldCharType="separate"/>
            </w:r>
            <w:r w:rsidR="006B56C0">
              <w:rPr>
                <w:noProof/>
              </w:rPr>
              <w:t>7</w:t>
            </w:r>
            <w:r w:rsidR="00F718F0">
              <w:rPr>
                <w:noProof/>
              </w:rPr>
              <w:fldChar w:fldCharType="end"/>
            </w:r>
          </w:hyperlink>
        </w:p>
        <w:p w14:paraId="6A6EBD50" w14:textId="1995F38B" w:rsidR="00F718F0" w:rsidRDefault="00000000">
          <w:pPr>
            <w:pStyle w:val="Obsah1"/>
            <w:rPr>
              <w:rFonts w:asciiTheme="minorHAnsi" w:eastAsiaTheme="minorEastAsia" w:hAnsiTheme="minorHAnsi" w:cstheme="minorBidi"/>
              <w:b w:val="0"/>
              <w:noProof/>
              <w:kern w:val="2"/>
              <w:szCs w:val="22"/>
              <w14:ligatures w14:val="standardContextual"/>
            </w:rPr>
          </w:pPr>
          <w:hyperlink w:anchor="_Toc153103918" w:history="1">
            <w:r w:rsidR="00F718F0" w:rsidRPr="00F06AB7">
              <w:rPr>
                <w:rStyle w:val="Hypertextovodkaz"/>
                <w:bCs/>
                <w:noProof/>
              </w:rPr>
              <w:t>9.</w:t>
            </w:r>
            <w:r w:rsidR="00F718F0" w:rsidRPr="00F06AB7">
              <w:rPr>
                <w:rStyle w:val="Hypertextovodkaz"/>
                <w:noProof/>
              </w:rPr>
              <w:t xml:space="preserve"> Požární bezpečnost</w:t>
            </w:r>
            <w:r w:rsidR="00F718F0">
              <w:rPr>
                <w:noProof/>
              </w:rPr>
              <w:tab/>
            </w:r>
            <w:r w:rsidR="00F718F0">
              <w:rPr>
                <w:noProof/>
              </w:rPr>
              <w:fldChar w:fldCharType="begin"/>
            </w:r>
            <w:r w:rsidR="00F718F0">
              <w:rPr>
                <w:noProof/>
              </w:rPr>
              <w:instrText xml:space="preserve"> PAGEREF _Toc153103918 \h </w:instrText>
            </w:r>
            <w:r w:rsidR="00F718F0">
              <w:rPr>
                <w:noProof/>
              </w:rPr>
            </w:r>
            <w:r w:rsidR="00F718F0">
              <w:rPr>
                <w:noProof/>
              </w:rPr>
              <w:fldChar w:fldCharType="separate"/>
            </w:r>
            <w:r w:rsidR="006B56C0">
              <w:rPr>
                <w:noProof/>
              </w:rPr>
              <w:t>7</w:t>
            </w:r>
            <w:r w:rsidR="00F718F0">
              <w:rPr>
                <w:noProof/>
              </w:rPr>
              <w:fldChar w:fldCharType="end"/>
            </w:r>
          </w:hyperlink>
        </w:p>
        <w:p w14:paraId="356185F9" w14:textId="0B1C5AA5" w:rsidR="00F718F0" w:rsidRDefault="00000000">
          <w:pPr>
            <w:pStyle w:val="Obsah1"/>
            <w:rPr>
              <w:rFonts w:asciiTheme="minorHAnsi" w:eastAsiaTheme="minorEastAsia" w:hAnsiTheme="minorHAnsi" w:cstheme="minorBidi"/>
              <w:b w:val="0"/>
              <w:noProof/>
              <w:kern w:val="2"/>
              <w:szCs w:val="22"/>
              <w14:ligatures w14:val="standardContextual"/>
            </w:rPr>
          </w:pPr>
          <w:hyperlink w:anchor="_Toc153103919" w:history="1">
            <w:r w:rsidR="00F718F0" w:rsidRPr="00F06AB7">
              <w:rPr>
                <w:rStyle w:val="Hypertextovodkaz"/>
                <w:bCs/>
                <w:noProof/>
              </w:rPr>
              <w:t>10.</w:t>
            </w:r>
            <w:r w:rsidR="00F718F0" w:rsidRPr="00F06AB7">
              <w:rPr>
                <w:rStyle w:val="Hypertextovodkaz"/>
                <w:noProof/>
              </w:rPr>
              <w:t xml:space="preserve"> Hygiena, ochrana zdraví a životního prostředí</w:t>
            </w:r>
            <w:r w:rsidR="00F718F0">
              <w:rPr>
                <w:noProof/>
              </w:rPr>
              <w:tab/>
            </w:r>
            <w:r w:rsidR="00F718F0">
              <w:rPr>
                <w:noProof/>
              </w:rPr>
              <w:fldChar w:fldCharType="begin"/>
            </w:r>
            <w:r w:rsidR="00F718F0">
              <w:rPr>
                <w:noProof/>
              </w:rPr>
              <w:instrText xml:space="preserve"> PAGEREF _Toc153103919 \h </w:instrText>
            </w:r>
            <w:r w:rsidR="00F718F0">
              <w:rPr>
                <w:noProof/>
              </w:rPr>
            </w:r>
            <w:r w:rsidR="00F718F0">
              <w:rPr>
                <w:noProof/>
              </w:rPr>
              <w:fldChar w:fldCharType="separate"/>
            </w:r>
            <w:r w:rsidR="006B56C0">
              <w:rPr>
                <w:noProof/>
              </w:rPr>
              <w:t>7</w:t>
            </w:r>
            <w:r w:rsidR="00F718F0">
              <w:rPr>
                <w:noProof/>
              </w:rPr>
              <w:fldChar w:fldCharType="end"/>
            </w:r>
          </w:hyperlink>
        </w:p>
        <w:p w14:paraId="795D681C" w14:textId="56723CB1" w:rsidR="00F718F0" w:rsidRDefault="00000000">
          <w:pPr>
            <w:pStyle w:val="Obsah1"/>
            <w:rPr>
              <w:rFonts w:asciiTheme="minorHAnsi" w:eastAsiaTheme="minorEastAsia" w:hAnsiTheme="minorHAnsi" w:cstheme="minorBidi"/>
              <w:b w:val="0"/>
              <w:noProof/>
              <w:kern w:val="2"/>
              <w:szCs w:val="22"/>
              <w14:ligatures w14:val="standardContextual"/>
            </w:rPr>
          </w:pPr>
          <w:hyperlink w:anchor="_Toc153103920" w:history="1">
            <w:r w:rsidR="00F718F0" w:rsidRPr="00F06AB7">
              <w:rPr>
                <w:rStyle w:val="Hypertextovodkaz"/>
                <w:bCs/>
                <w:noProof/>
              </w:rPr>
              <w:t>11.</w:t>
            </w:r>
            <w:r w:rsidR="00F718F0" w:rsidRPr="00F06AB7">
              <w:rPr>
                <w:rStyle w:val="Hypertextovodkaz"/>
                <w:noProof/>
              </w:rPr>
              <w:t xml:space="preserve"> Čerpání vody</w:t>
            </w:r>
            <w:r w:rsidR="00F718F0">
              <w:rPr>
                <w:noProof/>
              </w:rPr>
              <w:tab/>
            </w:r>
            <w:r w:rsidR="00F718F0">
              <w:rPr>
                <w:noProof/>
              </w:rPr>
              <w:fldChar w:fldCharType="begin"/>
            </w:r>
            <w:r w:rsidR="00F718F0">
              <w:rPr>
                <w:noProof/>
              </w:rPr>
              <w:instrText xml:space="preserve"> PAGEREF _Toc153103920 \h </w:instrText>
            </w:r>
            <w:r w:rsidR="00F718F0">
              <w:rPr>
                <w:noProof/>
              </w:rPr>
            </w:r>
            <w:r w:rsidR="00F718F0">
              <w:rPr>
                <w:noProof/>
              </w:rPr>
              <w:fldChar w:fldCharType="separate"/>
            </w:r>
            <w:r w:rsidR="006B56C0">
              <w:rPr>
                <w:noProof/>
              </w:rPr>
              <w:t>8</w:t>
            </w:r>
            <w:r w:rsidR="00F718F0">
              <w:rPr>
                <w:noProof/>
              </w:rPr>
              <w:fldChar w:fldCharType="end"/>
            </w:r>
          </w:hyperlink>
        </w:p>
        <w:p w14:paraId="0F700564" w14:textId="4EA80431" w:rsidR="00F718F0" w:rsidRDefault="00000000">
          <w:pPr>
            <w:pStyle w:val="Obsah1"/>
            <w:rPr>
              <w:rFonts w:asciiTheme="minorHAnsi" w:eastAsiaTheme="minorEastAsia" w:hAnsiTheme="minorHAnsi" w:cstheme="minorBidi"/>
              <w:b w:val="0"/>
              <w:noProof/>
              <w:kern w:val="2"/>
              <w:szCs w:val="22"/>
              <w14:ligatures w14:val="standardContextual"/>
            </w:rPr>
          </w:pPr>
          <w:hyperlink w:anchor="_Toc153103921" w:history="1">
            <w:r w:rsidR="00F718F0" w:rsidRPr="00F06AB7">
              <w:rPr>
                <w:rStyle w:val="Hypertextovodkaz"/>
                <w:bCs/>
                <w:noProof/>
              </w:rPr>
              <w:t>12.</w:t>
            </w:r>
            <w:r w:rsidR="00F718F0" w:rsidRPr="00F06AB7">
              <w:rPr>
                <w:rStyle w:val="Hypertextovodkaz"/>
                <w:noProof/>
              </w:rPr>
              <w:t xml:space="preserve"> Požadavky na postup výstavby</w:t>
            </w:r>
            <w:r w:rsidR="00F718F0">
              <w:rPr>
                <w:noProof/>
              </w:rPr>
              <w:tab/>
            </w:r>
            <w:r w:rsidR="00F718F0">
              <w:rPr>
                <w:noProof/>
              </w:rPr>
              <w:fldChar w:fldCharType="begin"/>
            </w:r>
            <w:r w:rsidR="00F718F0">
              <w:rPr>
                <w:noProof/>
              </w:rPr>
              <w:instrText xml:space="preserve"> PAGEREF _Toc153103921 \h </w:instrText>
            </w:r>
            <w:r w:rsidR="00F718F0">
              <w:rPr>
                <w:noProof/>
              </w:rPr>
            </w:r>
            <w:r w:rsidR="00F718F0">
              <w:rPr>
                <w:noProof/>
              </w:rPr>
              <w:fldChar w:fldCharType="separate"/>
            </w:r>
            <w:r w:rsidR="006B56C0">
              <w:rPr>
                <w:noProof/>
              </w:rPr>
              <w:t>9</w:t>
            </w:r>
            <w:r w:rsidR="00F718F0">
              <w:rPr>
                <w:noProof/>
              </w:rPr>
              <w:fldChar w:fldCharType="end"/>
            </w:r>
          </w:hyperlink>
        </w:p>
        <w:p w14:paraId="578B93AF" w14:textId="3B77C10B" w:rsidR="00F718F0" w:rsidRDefault="00000000">
          <w:pPr>
            <w:pStyle w:val="Obsah1"/>
            <w:rPr>
              <w:rFonts w:asciiTheme="minorHAnsi" w:eastAsiaTheme="minorEastAsia" w:hAnsiTheme="minorHAnsi" w:cstheme="minorBidi"/>
              <w:b w:val="0"/>
              <w:noProof/>
              <w:kern w:val="2"/>
              <w:szCs w:val="22"/>
              <w14:ligatures w14:val="standardContextual"/>
            </w:rPr>
          </w:pPr>
          <w:hyperlink w:anchor="_Toc153103922" w:history="1">
            <w:r w:rsidR="00F718F0" w:rsidRPr="00F06AB7">
              <w:rPr>
                <w:rStyle w:val="Hypertextovodkaz"/>
                <w:bCs/>
                <w:noProof/>
              </w:rPr>
              <w:t>13.</w:t>
            </w:r>
            <w:r w:rsidR="00F718F0" w:rsidRPr="00F06AB7">
              <w:rPr>
                <w:rStyle w:val="Hypertextovodkaz"/>
                <w:noProof/>
              </w:rPr>
              <w:t xml:space="preserve"> Závěr</w:t>
            </w:r>
            <w:r w:rsidR="00F718F0">
              <w:rPr>
                <w:noProof/>
              </w:rPr>
              <w:tab/>
            </w:r>
            <w:r w:rsidR="00F718F0">
              <w:rPr>
                <w:noProof/>
              </w:rPr>
              <w:fldChar w:fldCharType="begin"/>
            </w:r>
            <w:r w:rsidR="00F718F0">
              <w:rPr>
                <w:noProof/>
              </w:rPr>
              <w:instrText xml:space="preserve"> PAGEREF _Toc153103922 \h </w:instrText>
            </w:r>
            <w:r w:rsidR="00F718F0">
              <w:rPr>
                <w:noProof/>
              </w:rPr>
            </w:r>
            <w:r w:rsidR="00F718F0">
              <w:rPr>
                <w:noProof/>
              </w:rPr>
              <w:fldChar w:fldCharType="separate"/>
            </w:r>
            <w:r w:rsidR="006B56C0">
              <w:rPr>
                <w:noProof/>
              </w:rPr>
              <w:t>9</w:t>
            </w:r>
            <w:r w:rsidR="00F718F0">
              <w:rPr>
                <w:noProof/>
              </w:rPr>
              <w:fldChar w:fldCharType="end"/>
            </w:r>
          </w:hyperlink>
        </w:p>
        <w:p w14:paraId="146A68E6" w14:textId="20AD8FEB" w:rsidR="00CB27C4" w:rsidRDefault="00000000">
          <w:pPr>
            <w:pStyle w:val="Obsah1"/>
            <w:rPr>
              <w:rFonts w:asciiTheme="minorHAnsi" w:eastAsiaTheme="minorEastAsia" w:hAnsiTheme="minorHAnsi" w:cstheme="minorBidi"/>
              <w:b w:val="0"/>
              <w:szCs w:val="22"/>
            </w:rPr>
          </w:pPr>
          <w:r>
            <w:rPr>
              <w:rStyle w:val="Odkaznarejstk"/>
            </w:rPr>
            <w:fldChar w:fldCharType="end"/>
          </w:r>
        </w:p>
      </w:sdtContent>
    </w:sdt>
    <w:p w14:paraId="5146FE1E" w14:textId="77777777" w:rsidR="00CB27C4" w:rsidRDefault="00CB27C4">
      <w:pPr>
        <w:pStyle w:val="Obsah1"/>
        <w:tabs>
          <w:tab w:val="clear" w:pos="8789"/>
          <w:tab w:val="right" w:leader="dot" w:pos="9070"/>
        </w:tabs>
      </w:pPr>
    </w:p>
    <w:p w14:paraId="2B8FB870" w14:textId="77777777" w:rsidR="00CB27C4" w:rsidRDefault="00CB27C4">
      <w:pPr>
        <w:pStyle w:val="Nadpis2"/>
        <w:numPr>
          <w:ilvl w:val="0"/>
          <w:numId w:val="0"/>
        </w:numPr>
        <w:ind w:left="1002"/>
        <w:rPr>
          <w:rFonts w:ascii="Arial" w:hAnsi="Arial" w:cs="Arial"/>
          <w:b/>
          <w:sz w:val="28"/>
          <w:u w:val="single"/>
        </w:rPr>
      </w:pPr>
    </w:p>
    <w:p w14:paraId="43A37DF9" w14:textId="77777777" w:rsidR="00CB27C4" w:rsidRDefault="00CB27C4">
      <w:pPr>
        <w:pStyle w:val="Nadpis2"/>
        <w:numPr>
          <w:ilvl w:val="0"/>
          <w:numId w:val="0"/>
        </w:numPr>
        <w:ind w:left="576" w:hanging="576"/>
        <w:rPr>
          <w:rFonts w:ascii="Arial" w:hAnsi="Arial" w:cs="Arial"/>
          <w:b/>
          <w:sz w:val="28"/>
          <w:u w:val="single"/>
        </w:rPr>
      </w:pPr>
    </w:p>
    <w:p w14:paraId="722498C3" w14:textId="77777777" w:rsidR="00CB27C4" w:rsidRDefault="00CB27C4">
      <w:pPr>
        <w:rPr>
          <w:rFonts w:ascii="Arial" w:hAnsi="Arial" w:cs="Arial"/>
          <w:b/>
          <w:sz w:val="28"/>
          <w:u w:val="single"/>
        </w:rPr>
      </w:pPr>
    </w:p>
    <w:p w14:paraId="010572D8" w14:textId="77777777" w:rsidR="00CB27C4" w:rsidRDefault="00CB27C4">
      <w:pPr>
        <w:rPr>
          <w:rFonts w:ascii="Arial" w:hAnsi="Arial" w:cs="Arial"/>
          <w:b/>
          <w:sz w:val="28"/>
          <w:u w:val="single"/>
        </w:rPr>
      </w:pPr>
    </w:p>
    <w:p w14:paraId="491381A4" w14:textId="77777777" w:rsidR="00CB27C4" w:rsidRDefault="00CB27C4">
      <w:pPr>
        <w:rPr>
          <w:rFonts w:ascii="Arial" w:hAnsi="Arial" w:cs="Arial"/>
          <w:b/>
          <w:sz w:val="28"/>
          <w:u w:val="single"/>
        </w:rPr>
      </w:pPr>
    </w:p>
    <w:p w14:paraId="0C613AC3" w14:textId="77777777" w:rsidR="00CB27C4" w:rsidRDefault="00CB27C4">
      <w:pPr>
        <w:rPr>
          <w:rFonts w:ascii="Arial" w:hAnsi="Arial" w:cs="Arial"/>
          <w:b/>
          <w:sz w:val="28"/>
          <w:u w:val="single"/>
        </w:rPr>
      </w:pPr>
    </w:p>
    <w:p w14:paraId="0918030A" w14:textId="77777777" w:rsidR="00CB27C4" w:rsidRDefault="00CB27C4">
      <w:pPr>
        <w:rPr>
          <w:rFonts w:ascii="Arial" w:hAnsi="Arial" w:cs="Arial"/>
          <w:b/>
          <w:sz w:val="28"/>
          <w:u w:val="single"/>
        </w:rPr>
      </w:pPr>
    </w:p>
    <w:p w14:paraId="793952F2" w14:textId="77777777" w:rsidR="00CB27C4" w:rsidRDefault="00CB27C4">
      <w:pPr>
        <w:rPr>
          <w:rFonts w:ascii="Arial" w:hAnsi="Arial" w:cs="Arial"/>
          <w:b/>
          <w:sz w:val="28"/>
          <w:u w:val="single"/>
        </w:rPr>
      </w:pPr>
    </w:p>
    <w:p w14:paraId="27301696" w14:textId="77777777" w:rsidR="00CB27C4" w:rsidRDefault="00000000">
      <w:pPr>
        <w:rPr>
          <w:rFonts w:ascii="Arial" w:hAnsi="Arial" w:cs="Arial"/>
          <w:b/>
          <w:sz w:val="28"/>
          <w:u w:val="single"/>
        </w:rPr>
      </w:pPr>
      <w:r>
        <w:br w:type="page"/>
      </w:r>
    </w:p>
    <w:p w14:paraId="7ADF37F4" w14:textId="77777777" w:rsidR="00CB27C4" w:rsidRDefault="00000000">
      <w:pPr>
        <w:pStyle w:val="Nadpis1"/>
      </w:pPr>
      <w:r>
        <w:rPr>
          <w:rFonts w:ascii="Arial" w:hAnsi="Arial" w:cs="Arial"/>
          <w:b/>
        </w:rPr>
        <w:lastRenderedPageBreak/>
        <w:tab/>
      </w:r>
      <w:bookmarkStart w:id="1" w:name="_Toc153103910"/>
      <w:r>
        <w:rPr>
          <w:rFonts w:ascii="Arial" w:hAnsi="Arial" w:cs="Arial"/>
          <w:b/>
        </w:rPr>
        <w:t>Úvod</w:t>
      </w:r>
      <w:bookmarkEnd w:id="1"/>
    </w:p>
    <w:p w14:paraId="60728612" w14:textId="77777777" w:rsidR="00CB27C4" w:rsidRDefault="00CB27C4"/>
    <w:p w14:paraId="248E5940" w14:textId="77777777" w:rsidR="00CB27C4" w:rsidRDefault="00000000">
      <w:pPr>
        <w:spacing w:line="276" w:lineRule="auto"/>
        <w:ind w:firstLine="285"/>
        <w:jc w:val="both"/>
      </w:pPr>
      <w:r>
        <w:rPr>
          <w:rFonts w:ascii="Arial" w:hAnsi="Arial" w:cs="Arial"/>
          <w:sz w:val="22"/>
          <w:szCs w:val="22"/>
        </w:rPr>
        <w:t xml:space="preserve">Předmětem předkládané projektové dokumentace jsou rozvody užitkové a dešťové vody v areálu tenisových kurtů v Brně Lužánkách. </w:t>
      </w:r>
    </w:p>
    <w:p w14:paraId="0402B7A2" w14:textId="77777777" w:rsidR="00CB27C4" w:rsidRDefault="00CB27C4"/>
    <w:p w14:paraId="774B6AFC" w14:textId="77777777" w:rsidR="00CB27C4" w:rsidRDefault="00CB27C4"/>
    <w:p w14:paraId="23543B09" w14:textId="77777777" w:rsidR="00CB27C4" w:rsidRDefault="00000000">
      <w:pPr>
        <w:pStyle w:val="Nadpis1"/>
      </w:pPr>
      <w:r>
        <w:rPr>
          <w:rFonts w:ascii="Arial" w:hAnsi="Arial" w:cs="Arial"/>
          <w:b/>
        </w:rPr>
        <w:tab/>
      </w:r>
      <w:bookmarkStart w:id="2" w:name="_Toc153103911"/>
      <w:r>
        <w:rPr>
          <w:rFonts w:ascii="Arial" w:hAnsi="Arial" w:cs="Arial"/>
          <w:b/>
        </w:rPr>
        <w:t>Použité podklady</w:t>
      </w:r>
      <w:bookmarkEnd w:id="2"/>
    </w:p>
    <w:p w14:paraId="71699AEA" w14:textId="77777777" w:rsidR="00CB27C4" w:rsidRDefault="00CB27C4"/>
    <w:p w14:paraId="77C4F65A" w14:textId="77777777" w:rsidR="00A0321F" w:rsidRPr="00733BE7" w:rsidRDefault="00A0321F" w:rsidP="00A0321F">
      <w:pPr>
        <w:pStyle w:val="Odstavecseseznamem"/>
        <w:numPr>
          <w:ilvl w:val="0"/>
          <w:numId w:val="5"/>
        </w:numPr>
        <w:spacing w:line="276" w:lineRule="auto"/>
        <w:ind w:left="709"/>
        <w:jc w:val="both"/>
        <w:rPr>
          <w:rFonts w:ascii="Arial" w:hAnsi="Arial" w:cs="Arial"/>
          <w:sz w:val="22"/>
          <w:szCs w:val="22"/>
        </w:rPr>
      </w:pPr>
      <w:r w:rsidRPr="00733BE7">
        <w:rPr>
          <w:rFonts w:ascii="Arial" w:hAnsi="Arial" w:cs="Arial"/>
          <w:sz w:val="22"/>
          <w:szCs w:val="22"/>
        </w:rPr>
        <w:t xml:space="preserve">Katastrální plán daného území 1:1000 </w:t>
      </w:r>
    </w:p>
    <w:p w14:paraId="5A2BBFFF" w14:textId="77777777" w:rsidR="00A0321F" w:rsidRPr="00CA54B0" w:rsidRDefault="00A0321F" w:rsidP="00A0321F">
      <w:pPr>
        <w:pStyle w:val="Odstavecseseznamem"/>
        <w:numPr>
          <w:ilvl w:val="0"/>
          <w:numId w:val="5"/>
        </w:numPr>
        <w:spacing w:line="276" w:lineRule="auto"/>
        <w:ind w:left="709"/>
        <w:jc w:val="both"/>
        <w:rPr>
          <w:rFonts w:ascii="Arial" w:hAnsi="Arial" w:cs="Arial"/>
          <w:sz w:val="22"/>
          <w:szCs w:val="22"/>
        </w:rPr>
      </w:pPr>
      <w:r w:rsidRPr="00CA54B0">
        <w:rPr>
          <w:rFonts w:ascii="Arial" w:hAnsi="Arial" w:cs="Arial"/>
          <w:sz w:val="22"/>
          <w:szCs w:val="22"/>
        </w:rPr>
        <w:t xml:space="preserve">Situace stávajících inženýrských sítí  </w:t>
      </w:r>
    </w:p>
    <w:p w14:paraId="5B7189A7" w14:textId="77777777" w:rsidR="00A0321F" w:rsidRPr="00CA54B0" w:rsidRDefault="00A0321F" w:rsidP="00A0321F">
      <w:pPr>
        <w:pStyle w:val="Odstavecseseznamem"/>
        <w:numPr>
          <w:ilvl w:val="0"/>
          <w:numId w:val="5"/>
        </w:numPr>
        <w:spacing w:line="276" w:lineRule="auto"/>
        <w:ind w:left="709"/>
        <w:jc w:val="both"/>
        <w:rPr>
          <w:rFonts w:ascii="Arial" w:hAnsi="Arial" w:cs="Arial"/>
          <w:sz w:val="22"/>
          <w:szCs w:val="22"/>
        </w:rPr>
      </w:pPr>
      <w:r w:rsidRPr="00CA54B0">
        <w:rPr>
          <w:rFonts w:ascii="Arial" w:hAnsi="Arial" w:cs="Arial"/>
          <w:sz w:val="22"/>
          <w:szCs w:val="22"/>
        </w:rPr>
        <w:t>Geodetické zaměření zájmového území v podrobnostech 1: 500</w:t>
      </w:r>
    </w:p>
    <w:p w14:paraId="2DBABAB7" w14:textId="77777777" w:rsidR="00A0321F" w:rsidRPr="00CA54B0" w:rsidRDefault="00A0321F" w:rsidP="00A0321F">
      <w:pPr>
        <w:pStyle w:val="Odstavecseseznamem"/>
        <w:numPr>
          <w:ilvl w:val="0"/>
          <w:numId w:val="5"/>
        </w:numPr>
        <w:spacing w:line="276" w:lineRule="auto"/>
        <w:ind w:left="709"/>
        <w:jc w:val="both"/>
        <w:rPr>
          <w:rFonts w:ascii="Arial" w:hAnsi="Arial" w:cs="Arial"/>
          <w:sz w:val="22"/>
          <w:szCs w:val="22"/>
        </w:rPr>
      </w:pPr>
      <w:r w:rsidRPr="00CA54B0">
        <w:rPr>
          <w:rFonts w:ascii="Arial" w:hAnsi="Arial" w:cs="Arial"/>
          <w:sz w:val="22"/>
          <w:szCs w:val="22"/>
        </w:rPr>
        <w:t>Rekognoskace terénu</w:t>
      </w:r>
    </w:p>
    <w:p w14:paraId="6F99B94C" w14:textId="77777777" w:rsidR="00A0321F" w:rsidRPr="00733BE7" w:rsidRDefault="00A0321F" w:rsidP="00A0321F">
      <w:pPr>
        <w:pStyle w:val="Odstavecseseznamem"/>
        <w:numPr>
          <w:ilvl w:val="0"/>
          <w:numId w:val="5"/>
        </w:numPr>
        <w:spacing w:line="276" w:lineRule="auto"/>
        <w:ind w:left="709"/>
        <w:jc w:val="both"/>
        <w:rPr>
          <w:rFonts w:ascii="Arial" w:hAnsi="Arial" w:cs="Arial"/>
          <w:sz w:val="22"/>
          <w:szCs w:val="22"/>
        </w:rPr>
      </w:pPr>
      <w:r w:rsidRPr="00733BE7">
        <w:rPr>
          <w:rFonts w:ascii="Arial" w:hAnsi="Arial" w:cs="Arial"/>
          <w:sz w:val="22"/>
          <w:szCs w:val="22"/>
        </w:rPr>
        <w:t xml:space="preserve">Hydrogeologické posouzení možnosti likvidace srážkových vod na parcelách č. 3846/1 v k. </w:t>
      </w:r>
      <w:proofErr w:type="spellStart"/>
      <w:r w:rsidRPr="00733BE7">
        <w:rPr>
          <w:rFonts w:ascii="Arial" w:hAnsi="Arial" w:cs="Arial"/>
          <w:sz w:val="22"/>
          <w:szCs w:val="22"/>
        </w:rPr>
        <w:t>ú.</w:t>
      </w:r>
      <w:proofErr w:type="spellEnd"/>
      <w:r w:rsidRPr="00733BE7">
        <w:rPr>
          <w:rFonts w:ascii="Arial" w:hAnsi="Arial" w:cs="Arial"/>
          <w:sz w:val="22"/>
          <w:szCs w:val="22"/>
        </w:rPr>
        <w:t xml:space="preserve"> Černá Pole</w:t>
      </w:r>
    </w:p>
    <w:p w14:paraId="323B1CE8" w14:textId="77777777" w:rsidR="00CB27C4" w:rsidRDefault="00000000">
      <w:pPr>
        <w:spacing w:line="276" w:lineRule="auto"/>
        <w:ind w:firstLine="285"/>
        <w:jc w:val="both"/>
      </w:pPr>
      <w:r>
        <w:rPr>
          <w:rFonts w:ascii="Arial" w:eastAsia="Arial" w:hAnsi="Arial" w:cs="Arial"/>
          <w:sz w:val="22"/>
          <w:szCs w:val="22"/>
        </w:rPr>
        <w:t xml:space="preserve"> </w:t>
      </w:r>
      <w:r>
        <w:rPr>
          <w:rFonts w:ascii="Arial" w:hAnsi="Arial" w:cs="Arial"/>
          <w:sz w:val="22"/>
          <w:szCs w:val="22"/>
        </w:rPr>
        <w:tab/>
      </w:r>
    </w:p>
    <w:p w14:paraId="20D0CF11" w14:textId="77777777" w:rsidR="00CB27C4" w:rsidRDefault="00000000">
      <w:pPr>
        <w:pStyle w:val="Nadpis1"/>
      </w:pPr>
      <w:r>
        <w:rPr>
          <w:rFonts w:ascii="Arial" w:hAnsi="Arial" w:cs="Arial"/>
          <w:b/>
        </w:rPr>
        <w:tab/>
      </w:r>
      <w:bookmarkStart w:id="3" w:name="_Toc153103912"/>
      <w:r>
        <w:rPr>
          <w:rFonts w:ascii="Arial" w:hAnsi="Arial" w:cs="Arial"/>
          <w:b/>
        </w:rPr>
        <w:t>Popis stávajícího stavu</w:t>
      </w:r>
      <w:bookmarkEnd w:id="3"/>
    </w:p>
    <w:p w14:paraId="05A49067" w14:textId="77777777" w:rsidR="00CB27C4" w:rsidRDefault="00CB27C4"/>
    <w:p w14:paraId="5565242B" w14:textId="77777777" w:rsidR="00A0321F" w:rsidRPr="0087771E" w:rsidRDefault="00A0321F" w:rsidP="00A0321F">
      <w:pPr>
        <w:jc w:val="both"/>
        <w:rPr>
          <w:rFonts w:ascii="Arial" w:hAnsi="Arial" w:cs="Arial"/>
          <w:bCs/>
          <w:sz w:val="22"/>
          <w:szCs w:val="22"/>
        </w:rPr>
      </w:pPr>
      <w:r w:rsidRPr="0087771E">
        <w:rPr>
          <w:rFonts w:ascii="Arial" w:hAnsi="Arial" w:cs="Arial"/>
          <w:bCs/>
          <w:sz w:val="22"/>
          <w:szCs w:val="22"/>
        </w:rPr>
        <w:t>Jedná se o zastavěné území, stávající sportovní areál volejbalového klubu Volejbalový klub Královo Pole. Volejbalový klub je umístěn v jihovýchodním cípu parku Lužánky v blízkosti křižovatky ulic Lužánecká a Drobného.</w:t>
      </w:r>
    </w:p>
    <w:p w14:paraId="2429671B" w14:textId="77777777" w:rsidR="00A0321F" w:rsidRPr="0087771E" w:rsidRDefault="00A0321F" w:rsidP="00A0321F">
      <w:pPr>
        <w:jc w:val="both"/>
        <w:rPr>
          <w:rFonts w:ascii="Arial" w:hAnsi="Arial" w:cs="Arial"/>
          <w:bCs/>
          <w:sz w:val="22"/>
          <w:szCs w:val="22"/>
        </w:rPr>
      </w:pPr>
      <w:r w:rsidRPr="0087771E">
        <w:rPr>
          <w:rFonts w:ascii="Arial" w:hAnsi="Arial" w:cs="Arial"/>
          <w:bCs/>
          <w:sz w:val="22"/>
          <w:szCs w:val="22"/>
        </w:rPr>
        <w:t>Lužánky jsou nejstarším a největším brněnským parkem. Krajinný park Lužánky byl založen v roce 1786 jako jeden z prvních veřejných parků ve střední Evropě a vůbec první v zemích Koruny české. Městský veřejný park je předmětem památkové ochrany.</w:t>
      </w:r>
    </w:p>
    <w:p w14:paraId="63653659" w14:textId="77777777" w:rsidR="00A0321F" w:rsidRPr="0087771E" w:rsidRDefault="00A0321F" w:rsidP="00A0321F">
      <w:pPr>
        <w:jc w:val="both"/>
        <w:rPr>
          <w:rFonts w:ascii="Arial" w:hAnsi="Arial" w:cs="Arial"/>
          <w:bCs/>
          <w:sz w:val="22"/>
          <w:szCs w:val="22"/>
        </w:rPr>
      </w:pPr>
      <w:r w:rsidRPr="0087771E">
        <w:rPr>
          <w:rFonts w:ascii="Arial" w:hAnsi="Arial" w:cs="Arial"/>
          <w:bCs/>
          <w:sz w:val="22"/>
          <w:szCs w:val="22"/>
        </w:rPr>
        <w:t xml:space="preserve">V uzavřeném oploceném areálu je devět antukových kurtů. Součásti vybavení klubu jsou i dva objekty – jednopodlažní budova se šatnami, sociálním zařízením a zázemím s občerstvením a letní restaurační zahrádkou. Další budovou v areálu je objekt skladu. </w:t>
      </w:r>
    </w:p>
    <w:p w14:paraId="3CE2CF5F" w14:textId="77777777" w:rsidR="00A0321F" w:rsidRPr="0087771E" w:rsidRDefault="00A0321F" w:rsidP="00A0321F">
      <w:pPr>
        <w:jc w:val="both"/>
        <w:rPr>
          <w:rFonts w:ascii="Arial" w:hAnsi="Arial" w:cs="Arial"/>
          <w:bCs/>
          <w:sz w:val="22"/>
          <w:szCs w:val="22"/>
        </w:rPr>
      </w:pPr>
      <w:r w:rsidRPr="0087771E">
        <w:rPr>
          <w:rFonts w:ascii="Arial" w:hAnsi="Arial" w:cs="Arial"/>
          <w:bCs/>
          <w:sz w:val="22"/>
          <w:szCs w:val="22"/>
        </w:rPr>
        <w:t xml:space="preserve">Příjezd do areálu je z ulice Lužánecká stávající obslužnou komunikací v prostoru parku Lužánky.  </w:t>
      </w:r>
    </w:p>
    <w:p w14:paraId="643A3D96" w14:textId="77777777" w:rsidR="00A0321F" w:rsidRPr="0087771E" w:rsidRDefault="00A0321F" w:rsidP="00A0321F">
      <w:pPr>
        <w:jc w:val="both"/>
        <w:rPr>
          <w:rFonts w:ascii="Arial" w:hAnsi="Arial" w:cs="Arial"/>
          <w:bCs/>
          <w:sz w:val="22"/>
          <w:szCs w:val="22"/>
        </w:rPr>
      </w:pPr>
      <w:r w:rsidRPr="0087771E">
        <w:rPr>
          <w:rFonts w:ascii="Arial" w:hAnsi="Arial" w:cs="Arial"/>
          <w:bCs/>
          <w:sz w:val="22"/>
          <w:szCs w:val="22"/>
        </w:rPr>
        <w:t xml:space="preserve">Předmětem navržených úprav je modernizaci povrchů a vybavení kurtů a jejich okolí pro profesionální i rekreační využití a akumulace a využití dešťových vod pro potřeby závlahy kurtů. </w:t>
      </w:r>
    </w:p>
    <w:p w14:paraId="295987AC" w14:textId="77777777" w:rsidR="00A0321F" w:rsidRPr="0087771E" w:rsidRDefault="00A0321F" w:rsidP="00A0321F">
      <w:pPr>
        <w:jc w:val="both"/>
        <w:rPr>
          <w:rFonts w:ascii="Arial" w:hAnsi="Arial" w:cs="Arial"/>
          <w:bCs/>
          <w:sz w:val="22"/>
          <w:szCs w:val="22"/>
        </w:rPr>
      </w:pPr>
      <w:r w:rsidRPr="0087771E">
        <w:rPr>
          <w:rFonts w:ascii="Arial" w:hAnsi="Arial" w:cs="Arial"/>
          <w:bCs/>
          <w:sz w:val="22"/>
          <w:szCs w:val="22"/>
        </w:rPr>
        <w:t>Využití areálu zůstává stejné – profesionální a rekreační využití sportovního a odpočinkového charakteru.</w:t>
      </w:r>
    </w:p>
    <w:p w14:paraId="6AB6A5B4" w14:textId="77777777" w:rsidR="00A0321F" w:rsidRDefault="00A0321F" w:rsidP="00A0321F">
      <w:pPr>
        <w:jc w:val="both"/>
        <w:rPr>
          <w:rFonts w:ascii="Arial" w:hAnsi="Arial" w:cs="Arial"/>
          <w:bCs/>
          <w:sz w:val="22"/>
          <w:szCs w:val="22"/>
        </w:rPr>
      </w:pPr>
      <w:r w:rsidRPr="0087771E">
        <w:rPr>
          <w:rFonts w:ascii="Arial" w:hAnsi="Arial" w:cs="Arial"/>
          <w:bCs/>
          <w:sz w:val="22"/>
          <w:szCs w:val="22"/>
        </w:rPr>
        <w:t>Stávající kurty jsou s antukovým povrchem, další části areálu jsou převážně nezpevněné.</w:t>
      </w:r>
    </w:p>
    <w:p w14:paraId="1F09523F" w14:textId="1B00B7F9" w:rsidR="00A0321F" w:rsidRDefault="00A0321F" w:rsidP="00A0321F">
      <w:pPr>
        <w:jc w:val="both"/>
        <w:rPr>
          <w:rFonts w:ascii="Arial" w:hAnsi="Arial" w:cs="Arial"/>
          <w:bCs/>
          <w:sz w:val="22"/>
          <w:szCs w:val="22"/>
        </w:rPr>
      </w:pPr>
      <w:bookmarkStart w:id="4" w:name="_Hlk147573273"/>
      <w:r>
        <w:rPr>
          <w:rFonts w:ascii="Arial" w:hAnsi="Arial" w:cs="Arial"/>
          <w:bCs/>
          <w:sz w:val="22"/>
          <w:szCs w:val="22"/>
        </w:rPr>
        <w:t xml:space="preserve">Likvidace a odvádění dešťových vod </w:t>
      </w:r>
      <w:r w:rsidRPr="0087771E">
        <w:rPr>
          <w:rFonts w:ascii="Arial" w:hAnsi="Arial" w:cs="Arial"/>
          <w:bCs/>
          <w:sz w:val="22"/>
          <w:szCs w:val="22"/>
        </w:rPr>
        <w:t>je</w:t>
      </w:r>
      <w:r>
        <w:rPr>
          <w:rFonts w:ascii="Arial" w:hAnsi="Arial" w:cs="Arial"/>
          <w:bCs/>
          <w:sz w:val="22"/>
          <w:szCs w:val="22"/>
        </w:rPr>
        <w:t xml:space="preserve"> v současném stavu zajištěno jednak přirozeným povrchovým vsakem přes nezpevněné povrchy kurtů a ostatních ploch v areálu a rovněž soustavou stávajících drenážních potrubí, které jsou svedeny do akumulační jímky za plotem areálu. Při naplnění této jímky je přebytek dešťových vod přečerpáván do </w:t>
      </w:r>
      <w:r w:rsidR="00303F97">
        <w:rPr>
          <w:rFonts w:ascii="Arial" w:hAnsi="Arial" w:cs="Arial"/>
          <w:bCs/>
          <w:sz w:val="22"/>
          <w:szCs w:val="22"/>
        </w:rPr>
        <w:t>jednotné veřejné kanalizace DN2800 BET</w:t>
      </w:r>
      <w:r>
        <w:rPr>
          <w:rFonts w:ascii="Arial" w:hAnsi="Arial" w:cs="Arial"/>
          <w:bCs/>
          <w:sz w:val="22"/>
          <w:szCs w:val="22"/>
        </w:rPr>
        <w:t>. Toto opatření je nutné z důvodu zajištění nepodmáčení kurtů, protože v území jsou nepříznivé podmínky pro plnohodnotný vsak, který je navíc omezen vysokou hladinou spodní vody odvislou od množství dešťových srážek.</w:t>
      </w:r>
    </w:p>
    <w:p w14:paraId="43A4ED2A" w14:textId="77777777" w:rsidR="00A0321F" w:rsidRPr="0087771E" w:rsidRDefault="00A0321F" w:rsidP="00A0321F">
      <w:pPr>
        <w:jc w:val="both"/>
        <w:rPr>
          <w:rFonts w:ascii="Arial" w:hAnsi="Arial" w:cs="Arial"/>
          <w:bCs/>
          <w:sz w:val="22"/>
          <w:szCs w:val="22"/>
        </w:rPr>
      </w:pPr>
      <w:bookmarkStart w:id="5" w:name="_Hlk147573425"/>
      <w:r>
        <w:rPr>
          <w:rFonts w:ascii="Arial" w:hAnsi="Arial" w:cs="Arial"/>
          <w:bCs/>
          <w:sz w:val="22"/>
          <w:szCs w:val="22"/>
        </w:rPr>
        <w:t>Zavlažování kurtů je zajištěno výhradně pitnou vodou, což je hlediska dnešních požadavků již nevyhovující.</w:t>
      </w:r>
    </w:p>
    <w:bookmarkEnd w:id="4"/>
    <w:bookmarkEnd w:id="5"/>
    <w:p w14:paraId="75E75F56" w14:textId="77777777" w:rsidR="00CB27C4" w:rsidRDefault="00000000">
      <w:pPr>
        <w:spacing w:line="276" w:lineRule="auto"/>
        <w:ind w:firstLine="284"/>
        <w:jc w:val="both"/>
      </w:pPr>
      <w:r>
        <w:rPr>
          <w:rFonts w:ascii="Arial" w:eastAsia="Arial" w:hAnsi="Arial" w:cs="Arial"/>
          <w:color w:val="000000"/>
          <w:sz w:val="22"/>
          <w:szCs w:val="22"/>
        </w:rPr>
        <w:t xml:space="preserve"> </w:t>
      </w:r>
    </w:p>
    <w:p w14:paraId="484151C4" w14:textId="77777777" w:rsidR="00CB27C4" w:rsidRDefault="00000000">
      <w:pPr>
        <w:pStyle w:val="Nadpis1"/>
      </w:pPr>
      <w:r>
        <w:rPr>
          <w:rFonts w:ascii="Arial" w:hAnsi="Arial" w:cs="Arial"/>
          <w:b/>
        </w:rPr>
        <w:tab/>
      </w:r>
      <w:bookmarkStart w:id="6" w:name="_Toc153103913"/>
      <w:r>
        <w:rPr>
          <w:rFonts w:ascii="Arial" w:hAnsi="Arial" w:cs="Arial"/>
          <w:b/>
        </w:rPr>
        <w:t>Navrhované řešení</w:t>
      </w:r>
      <w:bookmarkEnd w:id="6"/>
    </w:p>
    <w:p w14:paraId="0CEA98DC" w14:textId="77777777" w:rsidR="00CB27C4" w:rsidRDefault="00CB27C4"/>
    <w:p w14:paraId="4BFF98E5" w14:textId="77777777" w:rsidR="008C6557" w:rsidRPr="00B24172" w:rsidRDefault="008C6557" w:rsidP="008C6557">
      <w:pPr>
        <w:jc w:val="both"/>
        <w:rPr>
          <w:rFonts w:ascii="Arial" w:hAnsi="Arial" w:cs="Arial"/>
          <w:sz w:val="22"/>
          <w:szCs w:val="22"/>
        </w:rPr>
      </w:pPr>
      <w:r w:rsidRPr="00B24172">
        <w:rPr>
          <w:rFonts w:ascii="Arial" w:hAnsi="Arial" w:cs="Arial"/>
          <w:sz w:val="22"/>
          <w:szCs w:val="22"/>
        </w:rPr>
        <w:t xml:space="preserve">Úprava vodohospodářského řešení areálu spočívá především v co největším využití dešťových a průsakových závlahových vod pro opětovnou závlahu kurtů. V současné době je pro závlahy kurtů využívána pouze pitná voda. </w:t>
      </w:r>
    </w:p>
    <w:p w14:paraId="27996162" w14:textId="77777777" w:rsidR="008C6557" w:rsidRPr="00B24172" w:rsidRDefault="008C6557" w:rsidP="008C6557">
      <w:pPr>
        <w:jc w:val="both"/>
        <w:rPr>
          <w:rFonts w:ascii="Arial" w:hAnsi="Arial" w:cs="Arial"/>
          <w:color w:val="FF0000"/>
          <w:sz w:val="22"/>
          <w:szCs w:val="22"/>
        </w:rPr>
      </w:pPr>
      <w:r w:rsidRPr="00B24172">
        <w:rPr>
          <w:rFonts w:ascii="Arial" w:hAnsi="Arial" w:cs="Arial"/>
          <w:sz w:val="22"/>
          <w:szCs w:val="22"/>
        </w:rPr>
        <w:t xml:space="preserve">V rámci předmětné stavby je navržena soustava podpovrchových drenáží, která bude svádět dešťové a průsakové vody do akumulačních jímek jejichž součástí bude čerpací stanice ze </w:t>
      </w:r>
      <w:r w:rsidRPr="00B24172">
        <w:rPr>
          <w:rFonts w:ascii="Arial" w:hAnsi="Arial" w:cs="Arial"/>
          <w:sz w:val="22"/>
          <w:szCs w:val="22"/>
        </w:rPr>
        <w:lastRenderedPageBreak/>
        <w:t>které bude takto akumulovaná vody čerpána do závlahového systému pro opětovný postřik kurtů. Tento navržený systém bude znamenat jednak značnou úsporu pitné vody, která bude používána pouze na doplňování systému a rovněž dojde ke snížení odvádění dešťových vod z areálu do kanalizace.</w:t>
      </w:r>
    </w:p>
    <w:p w14:paraId="4239BE6C" w14:textId="77777777" w:rsidR="008C6557" w:rsidRPr="00B24172" w:rsidRDefault="008C6557" w:rsidP="008C6557">
      <w:pPr>
        <w:jc w:val="both"/>
        <w:rPr>
          <w:rFonts w:ascii="Arial" w:hAnsi="Arial" w:cs="Arial"/>
          <w:sz w:val="22"/>
          <w:szCs w:val="22"/>
        </w:rPr>
      </w:pPr>
      <w:r w:rsidRPr="00B24172">
        <w:rPr>
          <w:rFonts w:ascii="Arial" w:hAnsi="Arial" w:cs="Arial"/>
          <w:color w:val="000000"/>
          <w:sz w:val="22"/>
          <w:szCs w:val="22"/>
        </w:rPr>
        <w:t xml:space="preserve">Pro výše uvedený účel jsou navrženy </w:t>
      </w:r>
      <w:r w:rsidRPr="00B24172">
        <w:rPr>
          <w:rFonts w:ascii="Arial" w:hAnsi="Arial" w:cs="Arial"/>
          <w:sz w:val="22"/>
          <w:szCs w:val="22"/>
        </w:rPr>
        <w:t>3ks akumulačních jímek – 3 x 2,3m</w:t>
      </w:r>
      <w:r w:rsidRPr="00B24172">
        <w:rPr>
          <w:rFonts w:ascii="Arial" w:hAnsi="Arial" w:cs="Arial"/>
          <w:sz w:val="22"/>
          <w:szCs w:val="22"/>
          <w:vertAlign w:val="superscript"/>
        </w:rPr>
        <w:t xml:space="preserve">3 </w:t>
      </w:r>
      <w:r w:rsidRPr="00B24172">
        <w:rPr>
          <w:rFonts w:ascii="Arial" w:hAnsi="Arial" w:cs="Arial"/>
          <w:sz w:val="22"/>
          <w:szCs w:val="22"/>
        </w:rPr>
        <w:t>a 1 ks již výše zmíněné čerpací stanice. Celý sytém je doplněn sběrným drenážním potrubím a rozvodným závlahovým potrubím po kurtech. Z akumulačních jímek je do stávajícího systému odvodnění proveden bezpečnostní přepad.</w:t>
      </w:r>
    </w:p>
    <w:p w14:paraId="3C4B1C90" w14:textId="77777777" w:rsidR="008C6557" w:rsidRPr="00B24172" w:rsidRDefault="008C6557" w:rsidP="008C6557">
      <w:pPr>
        <w:jc w:val="both"/>
        <w:rPr>
          <w:rFonts w:ascii="Arial" w:hAnsi="Arial" w:cs="Arial"/>
          <w:sz w:val="22"/>
          <w:szCs w:val="22"/>
        </w:rPr>
      </w:pPr>
      <w:r w:rsidRPr="00B24172">
        <w:rPr>
          <w:rFonts w:ascii="Arial" w:hAnsi="Arial" w:cs="Arial"/>
          <w:sz w:val="22"/>
          <w:szCs w:val="22"/>
        </w:rPr>
        <w:t xml:space="preserve">Ostatní dešťové vody z přilehlých ploch budou tak jako doposud likvidovány pouze přirozeným povrchovým vsakem. </w:t>
      </w:r>
    </w:p>
    <w:p w14:paraId="2893864C" w14:textId="77777777" w:rsidR="008C6557" w:rsidRPr="00B24172" w:rsidRDefault="008C6557" w:rsidP="008C6557">
      <w:pPr>
        <w:jc w:val="both"/>
        <w:rPr>
          <w:rFonts w:ascii="Arial" w:hAnsi="Arial" w:cs="Arial"/>
          <w:sz w:val="22"/>
          <w:szCs w:val="22"/>
        </w:rPr>
      </w:pPr>
    </w:p>
    <w:p w14:paraId="3E93DE1D" w14:textId="77777777" w:rsidR="008C6557" w:rsidRPr="00B24172" w:rsidRDefault="008C6557" w:rsidP="008C6557">
      <w:pPr>
        <w:jc w:val="both"/>
        <w:rPr>
          <w:rFonts w:ascii="Arial" w:hAnsi="Arial" w:cs="Arial"/>
          <w:sz w:val="22"/>
          <w:szCs w:val="22"/>
        </w:rPr>
      </w:pPr>
      <w:r w:rsidRPr="00B24172">
        <w:rPr>
          <w:rFonts w:ascii="Arial" w:hAnsi="Arial" w:cs="Arial"/>
          <w:sz w:val="22"/>
          <w:szCs w:val="22"/>
        </w:rPr>
        <w:t xml:space="preserve">Stávající systém odčerpání přebytečných vod z akumulační jímky zůstane zachován. </w:t>
      </w:r>
    </w:p>
    <w:p w14:paraId="49BCC378" w14:textId="77777777" w:rsidR="008C6557" w:rsidRPr="00B24172" w:rsidRDefault="008C6557" w:rsidP="008C6557">
      <w:pPr>
        <w:jc w:val="both"/>
        <w:rPr>
          <w:rFonts w:ascii="Arial" w:hAnsi="Arial" w:cs="Arial"/>
          <w:sz w:val="22"/>
          <w:szCs w:val="22"/>
        </w:rPr>
      </w:pPr>
      <w:r w:rsidRPr="00B24172">
        <w:rPr>
          <w:rFonts w:ascii="Arial" w:hAnsi="Arial" w:cs="Arial"/>
          <w:sz w:val="22"/>
          <w:szCs w:val="22"/>
        </w:rPr>
        <w:t xml:space="preserve">Odčerpání je zajištěno osazeným čerpadlem ve stávající akumulační jímce s výkonem </w:t>
      </w:r>
      <w:proofErr w:type="spellStart"/>
      <w:r w:rsidRPr="00B24172">
        <w:rPr>
          <w:rFonts w:ascii="Arial" w:hAnsi="Arial" w:cs="Arial"/>
          <w:sz w:val="22"/>
          <w:szCs w:val="22"/>
        </w:rPr>
        <w:t>Qmax</w:t>
      </w:r>
      <w:proofErr w:type="spellEnd"/>
      <w:r w:rsidRPr="00B24172">
        <w:rPr>
          <w:rFonts w:ascii="Arial" w:hAnsi="Arial" w:cs="Arial"/>
          <w:sz w:val="22"/>
          <w:szCs w:val="22"/>
        </w:rPr>
        <w:t xml:space="preserve"> = 3 l/s. </w:t>
      </w:r>
    </w:p>
    <w:p w14:paraId="69A3B0A0" w14:textId="77777777" w:rsidR="008C6557" w:rsidRPr="00B24172" w:rsidRDefault="008C6557" w:rsidP="008C6557">
      <w:pPr>
        <w:jc w:val="both"/>
        <w:rPr>
          <w:rFonts w:ascii="Arial" w:hAnsi="Arial" w:cs="Arial"/>
          <w:sz w:val="22"/>
          <w:szCs w:val="22"/>
        </w:rPr>
      </w:pPr>
    </w:p>
    <w:p w14:paraId="47BBE8C1" w14:textId="77777777" w:rsidR="008C6557" w:rsidRPr="00B24172" w:rsidRDefault="008C6557" w:rsidP="008C6557">
      <w:pPr>
        <w:jc w:val="both"/>
        <w:rPr>
          <w:rFonts w:ascii="Arial" w:hAnsi="Arial" w:cs="Arial"/>
          <w:color w:val="000000"/>
          <w:sz w:val="22"/>
          <w:szCs w:val="22"/>
          <w:u w:val="single"/>
        </w:rPr>
      </w:pPr>
      <w:r w:rsidRPr="00B24172">
        <w:rPr>
          <w:rFonts w:ascii="Arial" w:hAnsi="Arial" w:cs="Arial"/>
          <w:color w:val="000000"/>
          <w:sz w:val="22"/>
          <w:szCs w:val="22"/>
          <w:u w:val="single"/>
        </w:rPr>
        <w:t>Vodohospodářská bilance:</w:t>
      </w:r>
    </w:p>
    <w:p w14:paraId="0EDD0CE8" w14:textId="77777777" w:rsidR="008C6557" w:rsidRPr="00B24172" w:rsidRDefault="008C6557" w:rsidP="008C6557">
      <w:pPr>
        <w:jc w:val="both"/>
        <w:rPr>
          <w:rFonts w:ascii="Arial" w:hAnsi="Arial" w:cs="Arial"/>
          <w:color w:val="000000"/>
          <w:sz w:val="22"/>
          <w:szCs w:val="22"/>
        </w:rPr>
      </w:pPr>
    </w:p>
    <w:p w14:paraId="5144DD1F" w14:textId="77777777" w:rsidR="008C6557" w:rsidRPr="00B24172" w:rsidRDefault="008C6557" w:rsidP="008C6557">
      <w:pPr>
        <w:rPr>
          <w:rFonts w:ascii="Arial" w:hAnsi="Arial" w:cs="Arial"/>
          <w:color w:val="000000"/>
          <w:sz w:val="22"/>
          <w:szCs w:val="22"/>
        </w:rPr>
      </w:pPr>
      <w:r w:rsidRPr="00B24172">
        <w:rPr>
          <w:rFonts w:ascii="Arial" w:hAnsi="Arial" w:cs="Arial"/>
          <w:color w:val="000000"/>
          <w:sz w:val="22"/>
          <w:szCs w:val="22"/>
        </w:rPr>
        <w:t xml:space="preserve">Celková plocha areálu VK </w:t>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r>
      <w:r>
        <w:rPr>
          <w:rFonts w:ascii="Arial" w:hAnsi="Arial" w:cs="Arial"/>
          <w:color w:val="000000"/>
          <w:sz w:val="22"/>
          <w:szCs w:val="22"/>
        </w:rPr>
        <w:tab/>
      </w:r>
      <w:r w:rsidRPr="00B24172">
        <w:rPr>
          <w:rFonts w:ascii="Arial" w:hAnsi="Arial" w:cs="Arial"/>
          <w:color w:val="000000"/>
          <w:sz w:val="22"/>
          <w:szCs w:val="22"/>
        </w:rPr>
        <w:t>5 702 m</w:t>
      </w:r>
      <w:r w:rsidRPr="00B24172">
        <w:rPr>
          <w:rFonts w:ascii="Arial" w:hAnsi="Arial" w:cs="Arial"/>
          <w:color w:val="000000"/>
          <w:sz w:val="22"/>
          <w:szCs w:val="22"/>
          <w:vertAlign w:val="superscript"/>
        </w:rPr>
        <w:t xml:space="preserve">2 </w:t>
      </w:r>
      <w:r w:rsidRPr="00B24172">
        <w:rPr>
          <w:rFonts w:ascii="Arial" w:hAnsi="Arial" w:cs="Arial"/>
          <w:color w:val="000000"/>
          <w:sz w:val="22"/>
          <w:szCs w:val="22"/>
        </w:rPr>
        <w:t>= 0,57 ha</w:t>
      </w:r>
    </w:p>
    <w:p w14:paraId="59E3DAFB" w14:textId="77777777" w:rsidR="008C6557" w:rsidRPr="00B24172" w:rsidRDefault="008C6557" w:rsidP="008C6557">
      <w:pPr>
        <w:rPr>
          <w:rFonts w:ascii="Arial" w:hAnsi="Arial" w:cs="Arial"/>
          <w:color w:val="000000"/>
          <w:sz w:val="22"/>
          <w:szCs w:val="22"/>
        </w:rPr>
      </w:pPr>
      <w:r w:rsidRPr="00B24172">
        <w:rPr>
          <w:rFonts w:ascii="Arial" w:hAnsi="Arial" w:cs="Arial"/>
          <w:color w:val="000000"/>
          <w:sz w:val="22"/>
          <w:szCs w:val="22"/>
        </w:rPr>
        <w:t>Mezní povolený odtok</w:t>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t>10 l/s/ha</w:t>
      </w:r>
    </w:p>
    <w:p w14:paraId="1554BE88" w14:textId="77777777" w:rsidR="008C6557" w:rsidRPr="00B24172" w:rsidRDefault="008C6557" w:rsidP="008C6557">
      <w:pPr>
        <w:rPr>
          <w:rFonts w:ascii="Arial" w:hAnsi="Arial" w:cs="Arial"/>
          <w:color w:val="000000"/>
          <w:sz w:val="22"/>
          <w:szCs w:val="22"/>
        </w:rPr>
      </w:pPr>
      <w:r w:rsidRPr="00B24172">
        <w:rPr>
          <w:rFonts w:ascii="Arial" w:hAnsi="Arial" w:cs="Arial"/>
          <w:color w:val="000000"/>
          <w:sz w:val="22"/>
          <w:szCs w:val="22"/>
        </w:rPr>
        <w:t xml:space="preserve">Povolený odtok </w:t>
      </w:r>
      <w:proofErr w:type="spellStart"/>
      <w:r w:rsidRPr="00B24172">
        <w:rPr>
          <w:rFonts w:ascii="Arial" w:hAnsi="Arial" w:cs="Arial"/>
          <w:color w:val="000000"/>
          <w:sz w:val="22"/>
          <w:szCs w:val="22"/>
        </w:rPr>
        <w:t>Qo</w:t>
      </w:r>
      <w:proofErr w:type="spellEnd"/>
      <w:r w:rsidRPr="00B24172">
        <w:rPr>
          <w:rFonts w:ascii="Arial" w:hAnsi="Arial" w:cs="Arial"/>
          <w:color w:val="000000"/>
          <w:sz w:val="22"/>
          <w:szCs w:val="22"/>
        </w:rPr>
        <w:t xml:space="preserve"> = 0,57 x 10 l/s/ha = </w:t>
      </w:r>
      <w:r w:rsidRPr="00B24172">
        <w:rPr>
          <w:rFonts w:ascii="Arial" w:hAnsi="Arial" w:cs="Arial"/>
          <w:color w:val="000000"/>
          <w:sz w:val="22"/>
          <w:szCs w:val="22"/>
        </w:rPr>
        <w:tab/>
      </w:r>
      <w:r w:rsidRPr="00B24172">
        <w:rPr>
          <w:rFonts w:ascii="Arial" w:hAnsi="Arial" w:cs="Arial"/>
          <w:color w:val="000000"/>
          <w:sz w:val="22"/>
          <w:szCs w:val="22"/>
        </w:rPr>
        <w:tab/>
        <w:t>5,7 l/s</w:t>
      </w:r>
    </w:p>
    <w:p w14:paraId="6F1E17BC" w14:textId="77777777" w:rsidR="008C6557" w:rsidRPr="00B24172" w:rsidRDefault="008C6557" w:rsidP="008C6557">
      <w:pPr>
        <w:rPr>
          <w:rFonts w:ascii="Arial" w:hAnsi="Arial" w:cs="Arial"/>
          <w:color w:val="000000"/>
          <w:sz w:val="22"/>
          <w:szCs w:val="22"/>
        </w:rPr>
      </w:pPr>
    </w:p>
    <w:p w14:paraId="70816734" w14:textId="77777777" w:rsidR="008C6557" w:rsidRPr="00B24172" w:rsidRDefault="008C6557" w:rsidP="008C6557">
      <w:pPr>
        <w:rPr>
          <w:rFonts w:ascii="Arial" w:hAnsi="Arial" w:cs="Arial"/>
          <w:color w:val="000000"/>
          <w:sz w:val="22"/>
          <w:szCs w:val="22"/>
        </w:rPr>
      </w:pPr>
      <w:r w:rsidRPr="00B24172">
        <w:rPr>
          <w:rFonts w:ascii="Arial" w:hAnsi="Arial" w:cs="Arial"/>
          <w:color w:val="000000"/>
          <w:sz w:val="22"/>
          <w:szCs w:val="22"/>
        </w:rPr>
        <w:t xml:space="preserve">Kapacita čerpadla, kterým jsou přečerpávány přebytečné dešťové vody do kanalizace nepřekračuje </w:t>
      </w:r>
      <w:proofErr w:type="spellStart"/>
      <w:r w:rsidRPr="00B24172">
        <w:rPr>
          <w:rFonts w:ascii="Arial" w:hAnsi="Arial" w:cs="Arial"/>
          <w:color w:val="000000"/>
          <w:sz w:val="22"/>
          <w:szCs w:val="22"/>
        </w:rPr>
        <w:t>Qč</w:t>
      </w:r>
      <w:proofErr w:type="spellEnd"/>
      <w:r w:rsidRPr="00B24172">
        <w:rPr>
          <w:rFonts w:ascii="Arial" w:hAnsi="Arial" w:cs="Arial"/>
          <w:color w:val="000000"/>
          <w:sz w:val="22"/>
          <w:szCs w:val="22"/>
        </w:rPr>
        <w:t xml:space="preserve"> = 5,7 l/s, což je z hlediska povoleného odtoku vyhovující. </w:t>
      </w:r>
    </w:p>
    <w:p w14:paraId="2F6122EA" w14:textId="77777777" w:rsidR="008C6557" w:rsidRPr="00B24172" w:rsidRDefault="008C6557" w:rsidP="008C6557">
      <w:pPr>
        <w:rPr>
          <w:rFonts w:ascii="Arial" w:hAnsi="Arial" w:cs="Arial"/>
          <w:color w:val="000000"/>
          <w:sz w:val="22"/>
          <w:szCs w:val="22"/>
        </w:rPr>
      </w:pPr>
    </w:p>
    <w:p w14:paraId="3C852993" w14:textId="77777777" w:rsidR="008C6557" w:rsidRPr="00B24172" w:rsidRDefault="008C6557" w:rsidP="008C6557">
      <w:pPr>
        <w:rPr>
          <w:rFonts w:ascii="Arial" w:hAnsi="Arial" w:cs="Arial"/>
          <w:color w:val="000000"/>
          <w:sz w:val="22"/>
          <w:szCs w:val="22"/>
        </w:rPr>
      </w:pPr>
      <w:r w:rsidRPr="00B24172">
        <w:rPr>
          <w:rFonts w:ascii="Arial" w:hAnsi="Arial" w:cs="Arial"/>
          <w:color w:val="000000"/>
          <w:sz w:val="22"/>
          <w:szCs w:val="22"/>
        </w:rPr>
        <w:t>V rámci úpravy kurtů bude provedeno rovněž navýšení terénu v prostoru kurtů o cca 0,25m, což nadlepší přirozený retenční půdní prostor a umožní dlouhodobější však do podloží bez odtoku do akumulační jímky.</w:t>
      </w:r>
    </w:p>
    <w:p w14:paraId="5B98B994" w14:textId="77777777" w:rsidR="008C6557" w:rsidRPr="00B24172" w:rsidRDefault="008C6557" w:rsidP="008C6557">
      <w:pPr>
        <w:rPr>
          <w:rFonts w:ascii="Arial" w:hAnsi="Arial" w:cs="Arial"/>
          <w:color w:val="000000"/>
          <w:sz w:val="22"/>
          <w:szCs w:val="22"/>
        </w:rPr>
      </w:pPr>
    </w:p>
    <w:p w14:paraId="0D14400E" w14:textId="77777777" w:rsidR="008C6557" w:rsidRPr="00B24172" w:rsidRDefault="008C6557" w:rsidP="008C6557">
      <w:pPr>
        <w:rPr>
          <w:rFonts w:ascii="Arial" w:hAnsi="Arial" w:cs="Arial"/>
          <w:color w:val="000000"/>
          <w:sz w:val="22"/>
          <w:szCs w:val="22"/>
          <w:vertAlign w:val="superscript"/>
        </w:rPr>
      </w:pPr>
      <w:r w:rsidRPr="00B24172">
        <w:rPr>
          <w:rFonts w:ascii="Arial" w:hAnsi="Arial" w:cs="Arial"/>
          <w:color w:val="000000"/>
          <w:sz w:val="22"/>
          <w:szCs w:val="22"/>
        </w:rPr>
        <w:t>Plocha kurtů</w:t>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r>
      <w:r>
        <w:rPr>
          <w:rFonts w:ascii="Arial" w:hAnsi="Arial" w:cs="Arial"/>
          <w:color w:val="000000"/>
          <w:sz w:val="22"/>
          <w:szCs w:val="22"/>
        </w:rPr>
        <w:tab/>
      </w:r>
      <w:r w:rsidRPr="00B24172">
        <w:rPr>
          <w:rFonts w:ascii="Arial" w:hAnsi="Arial" w:cs="Arial"/>
          <w:color w:val="000000"/>
          <w:sz w:val="22"/>
          <w:szCs w:val="22"/>
        </w:rPr>
        <w:t xml:space="preserve">4 000 m </w:t>
      </w:r>
      <w:r w:rsidRPr="00B24172">
        <w:rPr>
          <w:rFonts w:ascii="Arial" w:hAnsi="Arial" w:cs="Arial"/>
          <w:color w:val="000000"/>
          <w:sz w:val="22"/>
          <w:szCs w:val="22"/>
          <w:vertAlign w:val="superscript"/>
        </w:rPr>
        <w:t>2</w:t>
      </w:r>
    </w:p>
    <w:p w14:paraId="5CEA1208" w14:textId="77777777" w:rsidR="008C6557" w:rsidRPr="00B24172" w:rsidRDefault="008C6557" w:rsidP="008C6557">
      <w:pPr>
        <w:rPr>
          <w:rFonts w:ascii="Arial" w:hAnsi="Arial" w:cs="Arial"/>
          <w:color w:val="000000"/>
          <w:sz w:val="22"/>
          <w:szCs w:val="22"/>
        </w:rPr>
      </w:pPr>
      <w:r w:rsidRPr="00B24172">
        <w:rPr>
          <w:rFonts w:ascii="Arial" w:hAnsi="Arial" w:cs="Arial"/>
          <w:color w:val="000000"/>
          <w:sz w:val="22"/>
          <w:szCs w:val="22"/>
        </w:rPr>
        <w:t>Mocnost násypu nad drenáží</w:t>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r>
      <w:r>
        <w:rPr>
          <w:rFonts w:ascii="Arial" w:hAnsi="Arial" w:cs="Arial"/>
          <w:color w:val="000000"/>
          <w:sz w:val="22"/>
          <w:szCs w:val="22"/>
        </w:rPr>
        <w:tab/>
      </w:r>
      <w:r w:rsidRPr="00B24172">
        <w:rPr>
          <w:rFonts w:ascii="Arial" w:hAnsi="Arial" w:cs="Arial"/>
          <w:color w:val="000000"/>
          <w:sz w:val="22"/>
          <w:szCs w:val="22"/>
        </w:rPr>
        <w:t>0,6 m</w:t>
      </w:r>
      <w:r w:rsidRPr="00B24172">
        <w:rPr>
          <w:rFonts w:ascii="Arial" w:hAnsi="Arial" w:cs="Arial"/>
          <w:color w:val="000000"/>
          <w:sz w:val="22"/>
          <w:szCs w:val="22"/>
        </w:rPr>
        <w:tab/>
      </w:r>
    </w:p>
    <w:p w14:paraId="1AC2988C" w14:textId="77777777" w:rsidR="008C6557" w:rsidRPr="00B24172" w:rsidRDefault="008C6557" w:rsidP="008C6557">
      <w:pPr>
        <w:rPr>
          <w:rFonts w:ascii="Arial" w:hAnsi="Arial" w:cs="Arial"/>
          <w:color w:val="000000"/>
          <w:sz w:val="22"/>
          <w:szCs w:val="22"/>
          <w:vertAlign w:val="superscript"/>
        </w:rPr>
      </w:pPr>
      <w:r w:rsidRPr="00B24172">
        <w:rPr>
          <w:rFonts w:ascii="Arial" w:hAnsi="Arial" w:cs="Arial"/>
          <w:color w:val="000000"/>
          <w:sz w:val="22"/>
          <w:szCs w:val="22"/>
        </w:rPr>
        <w:t xml:space="preserve">Celkový objem </w:t>
      </w:r>
      <w:proofErr w:type="spellStart"/>
      <w:r w:rsidRPr="00B24172">
        <w:rPr>
          <w:rFonts w:ascii="Arial" w:hAnsi="Arial" w:cs="Arial"/>
          <w:color w:val="000000"/>
          <w:sz w:val="22"/>
          <w:szCs w:val="22"/>
        </w:rPr>
        <w:t>nadnásypu</w:t>
      </w:r>
      <w:proofErr w:type="spellEnd"/>
      <w:r w:rsidRPr="00B24172">
        <w:rPr>
          <w:rFonts w:ascii="Arial" w:hAnsi="Arial" w:cs="Arial"/>
          <w:color w:val="000000"/>
          <w:sz w:val="22"/>
          <w:szCs w:val="22"/>
        </w:rPr>
        <w:t xml:space="preserve"> </w:t>
      </w:r>
      <w:proofErr w:type="spellStart"/>
      <w:r w:rsidRPr="00B24172">
        <w:rPr>
          <w:rFonts w:ascii="Arial" w:hAnsi="Arial" w:cs="Arial"/>
          <w:color w:val="000000"/>
          <w:sz w:val="22"/>
          <w:szCs w:val="22"/>
        </w:rPr>
        <w:t>Vn</w:t>
      </w:r>
      <w:proofErr w:type="spellEnd"/>
      <w:r w:rsidRPr="00B24172">
        <w:rPr>
          <w:rFonts w:ascii="Arial" w:hAnsi="Arial" w:cs="Arial"/>
          <w:color w:val="000000"/>
          <w:sz w:val="22"/>
          <w:szCs w:val="22"/>
        </w:rPr>
        <w:t xml:space="preserve"> = 4000 x 0,6 = </w:t>
      </w:r>
      <w:r w:rsidRPr="00B24172">
        <w:rPr>
          <w:rFonts w:ascii="Arial" w:hAnsi="Arial" w:cs="Arial"/>
          <w:color w:val="000000"/>
          <w:sz w:val="22"/>
          <w:szCs w:val="22"/>
        </w:rPr>
        <w:tab/>
        <w:t>2 400 m</w:t>
      </w:r>
      <w:r w:rsidRPr="00B24172">
        <w:rPr>
          <w:rFonts w:ascii="Arial" w:hAnsi="Arial" w:cs="Arial"/>
          <w:color w:val="000000"/>
          <w:sz w:val="22"/>
          <w:szCs w:val="22"/>
          <w:vertAlign w:val="superscript"/>
        </w:rPr>
        <w:t>3</w:t>
      </w:r>
    </w:p>
    <w:p w14:paraId="3662EBF5" w14:textId="77777777" w:rsidR="008C6557" w:rsidRPr="00B24172" w:rsidRDefault="008C6557" w:rsidP="008C6557">
      <w:pPr>
        <w:rPr>
          <w:rFonts w:ascii="Arial" w:hAnsi="Arial" w:cs="Arial"/>
          <w:color w:val="000000"/>
          <w:sz w:val="22"/>
          <w:szCs w:val="22"/>
        </w:rPr>
      </w:pPr>
      <w:r w:rsidRPr="00B24172">
        <w:rPr>
          <w:rFonts w:ascii="Arial" w:hAnsi="Arial" w:cs="Arial"/>
          <w:color w:val="000000"/>
          <w:sz w:val="22"/>
          <w:szCs w:val="22"/>
        </w:rPr>
        <w:t>Uvažovaná retenční schopnost</w:t>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t>10 %</w:t>
      </w:r>
    </w:p>
    <w:p w14:paraId="0C02D938" w14:textId="77777777" w:rsidR="008C6557" w:rsidRPr="00B24172" w:rsidRDefault="008C6557" w:rsidP="008C6557">
      <w:pPr>
        <w:rPr>
          <w:rFonts w:ascii="Arial" w:hAnsi="Arial" w:cs="Arial"/>
          <w:color w:val="000000"/>
          <w:sz w:val="22"/>
          <w:szCs w:val="22"/>
        </w:rPr>
      </w:pPr>
      <w:r w:rsidRPr="00B24172">
        <w:rPr>
          <w:rFonts w:ascii="Arial" w:hAnsi="Arial" w:cs="Arial"/>
          <w:color w:val="000000"/>
          <w:sz w:val="22"/>
          <w:szCs w:val="22"/>
        </w:rPr>
        <w:t xml:space="preserve">Retenční objem </w:t>
      </w:r>
      <w:proofErr w:type="spellStart"/>
      <w:r w:rsidRPr="00B24172">
        <w:rPr>
          <w:rFonts w:ascii="Arial" w:hAnsi="Arial" w:cs="Arial"/>
          <w:color w:val="000000"/>
          <w:sz w:val="22"/>
          <w:szCs w:val="22"/>
        </w:rPr>
        <w:t>Vrn</w:t>
      </w:r>
      <w:proofErr w:type="spellEnd"/>
      <w:r w:rsidRPr="00B24172">
        <w:rPr>
          <w:rFonts w:ascii="Arial" w:hAnsi="Arial" w:cs="Arial"/>
          <w:color w:val="000000"/>
          <w:sz w:val="22"/>
          <w:szCs w:val="22"/>
        </w:rPr>
        <w:t xml:space="preserve"> = 2400 x 0,1 = </w:t>
      </w:r>
      <w:r w:rsidRPr="00B24172">
        <w:rPr>
          <w:rFonts w:ascii="Arial" w:hAnsi="Arial" w:cs="Arial"/>
          <w:color w:val="000000"/>
          <w:sz w:val="22"/>
          <w:szCs w:val="22"/>
        </w:rPr>
        <w:tab/>
      </w:r>
      <w:r w:rsidRPr="00B24172">
        <w:rPr>
          <w:rFonts w:ascii="Arial" w:hAnsi="Arial" w:cs="Arial"/>
          <w:color w:val="000000"/>
          <w:sz w:val="22"/>
          <w:szCs w:val="22"/>
        </w:rPr>
        <w:tab/>
      </w:r>
      <w:r>
        <w:rPr>
          <w:rFonts w:ascii="Arial" w:hAnsi="Arial" w:cs="Arial"/>
          <w:color w:val="000000"/>
          <w:sz w:val="22"/>
          <w:szCs w:val="22"/>
        </w:rPr>
        <w:tab/>
      </w:r>
      <w:r w:rsidRPr="00B24172">
        <w:rPr>
          <w:rFonts w:ascii="Arial" w:hAnsi="Arial" w:cs="Arial"/>
          <w:color w:val="000000"/>
          <w:sz w:val="22"/>
          <w:szCs w:val="22"/>
        </w:rPr>
        <w:t>240 m</w:t>
      </w:r>
      <w:r w:rsidRPr="00B24172">
        <w:rPr>
          <w:rFonts w:ascii="Arial" w:hAnsi="Arial" w:cs="Arial"/>
          <w:color w:val="000000"/>
          <w:sz w:val="22"/>
          <w:szCs w:val="22"/>
          <w:vertAlign w:val="superscript"/>
        </w:rPr>
        <w:t>3</w:t>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r>
      <w:r w:rsidRPr="00B24172">
        <w:rPr>
          <w:rFonts w:ascii="Arial" w:hAnsi="Arial" w:cs="Arial"/>
          <w:color w:val="000000"/>
          <w:sz w:val="22"/>
          <w:szCs w:val="22"/>
        </w:rPr>
        <w:tab/>
      </w:r>
    </w:p>
    <w:p w14:paraId="6453EA32" w14:textId="77777777" w:rsidR="008C6557" w:rsidRPr="00B24172" w:rsidRDefault="008C6557" w:rsidP="008C6557">
      <w:pPr>
        <w:rPr>
          <w:rFonts w:ascii="Arial" w:hAnsi="Arial" w:cs="Arial"/>
          <w:color w:val="000000"/>
          <w:sz w:val="22"/>
          <w:szCs w:val="22"/>
        </w:rPr>
      </w:pPr>
    </w:p>
    <w:p w14:paraId="024C6A7E" w14:textId="77777777" w:rsidR="008C6557" w:rsidRDefault="008C6557" w:rsidP="008C6557">
      <w:pPr>
        <w:jc w:val="both"/>
        <w:rPr>
          <w:rFonts w:ascii="Arial" w:hAnsi="Arial" w:cs="Arial"/>
          <w:sz w:val="22"/>
          <w:szCs w:val="22"/>
        </w:rPr>
      </w:pPr>
    </w:p>
    <w:p w14:paraId="489E0D95" w14:textId="77777777" w:rsidR="008C6557" w:rsidRDefault="008C6557" w:rsidP="008C6557">
      <w:pPr>
        <w:jc w:val="both"/>
        <w:rPr>
          <w:rFonts w:ascii="Arial" w:hAnsi="Arial" w:cs="Arial"/>
          <w:sz w:val="22"/>
          <w:szCs w:val="22"/>
        </w:rPr>
      </w:pPr>
    </w:p>
    <w:p w14:paraId="727BF49B" w14:textId="77777777" w:rsidR="008C6557" w:rsidRPr="00B24172" w:rsidRDefault="008C6557" w:rsidP="008C6557">
      <w:pPr>
        <w:jc w:val="both"/>
        <w:rPr>
          <w:rFonts w:ascii="Arial" w:hAnsi="Arial" w:cs="Arial"/>
          <w:sz w:val="22"/>
          <w:szCs w:val="22"/>
        </w:rPr>
      </w:pPr>
      <w:r w:rsidRPr="00B24172">
        <w:rPr>
          <w:rFonts w:ascii="Arial" w:hAnsi="Arial" w:cs="Arial"/>
          <w:sz w:val="22"/>
          <w:szCs w:val="22"/>
        </w:rPr>
        <w:t>Posouzení retenčního objemu na S = 4000 m</w:t>
      </w:r>
      <w:r w:rsidRPr="00B24172">
        <w:rPr>
          <w:rFonts w:ascii="Arial" w:hAnsi="Arial" w:cs="Arial"/>
          <w:color w:val="000000"/>
          <w:sz w:val="22"/>
          <w:szCs w:val="22"/>
          <w:vertAlign w:val="superscript"/>
        </w:rPr>
        <w:t>2</w:t>
      </w:r>
      <w:r w:rsidRPr="00B24172">
        <w:rPr>
          <w:rFonts w:ascii="Arial" w:hAnsi="Arial" w:cs="Arial"/>
          <w:color w:val="000000"/>
          <w:sz w:val="22"/>
          <w:szCs w:val="22"/>
        </w:rPr>
        <w:t>;</w:t>
      </w:r>
      <w:r w:rsidRPr="00B24172">
        <w:rPr>
          <w:rFonts w:ascii="Arial" w:hAnsi="Arial" w:cs="Arial"/>
          <w:color w:val="000000"/>
          <w:sz w:val="22"/>
          <w:szCs w:val="22"/>
          <w:vertAlign w:val="superscript"/>
        </w:rPr>
        <w:t xml:space="preserve"> </w:t>
      </w:r>
      <w:r w:rsidRPr="00B24172">
        <w:rPr>
          <w:rFonts w:ascii="Arial" w:hAnsi="Arial" w:cs="Arial"/>
          <w:color w:val="000000"/>
          <w:sz w:val="22"/>
          <w:szCs w:val="22"/>
        </w:rPr>
        <w:t>k=1,0;</w:t>
      </w:r>
      <w:r w:rsidRPr="00B24172">
        <w:rPr>
          <w:rFonts w:ascii="Arial" w:hAnsi="Arial" w:cs="Arial"/>
          <w:color w:val="000000"/>
          <w:sz w:val="22"/>
          <w:szCs w:val="22"/>
          <w:vertAlign w:val="superscript"/>
        </w:rPr>
        <w:t xml:space="preserve"> </w:t>
      </w:r>
      <w:r w:rsidRPr="00B24172">
        <w:rPr>
          <w:rFonts w:ascii="Arial" w:hAnsi="Arial" w:cs="Arial"/>
          <w:sz w:val="22"/>
          <w:szCs w:val="22"/>
        </w:rPr>
        <w:t xml:space="preserve">N = 10; </w:t>
      </w:r>
      <w:proofErr w:type="spellStart"/>
      <w:r w:rsidRPr="00B24172">
        <w:rPr>
          <w:rFonts w:ascii="Arial" w:hAnsi="Arial" w:cs="Arial"/>
          <w:sz w:val="22"/>
          <w:szCs w:val="22"/>
        </w:rPr>
        <w:t>Qo</w:t>
      </w:r>
      <w:proofErr w:type="spellEnd"/>
      <w:r w:rsidRPr="00B24172">
        <w:rPr>
          <w:rFonts w:ascii="Arial" w:hAnsi="Arial" w:cs="Arial"/>
          <w:sz w:val="22"/>
          <w:szCs w:val="22"/>
        </w:rPr>
        <w:t xml:space="preserve"> = 3 l/s; bez započtení vsaku</w:t>
      </w:r>
    </w:p>
    <w:p w14:paraId="1863C93C" w14:textId="77777777" w:rsidR="008C6557" w:rsidRPr="00B24172" w:rsidRDefault="008C6557" w:rsidP="008C6557">
      <w:pPr>
        <w:jc w:val="both"/>
        <w:rPr>
          <w:rFonts w:ascii="Arial" w:hAnsi="Arial" w:cs="Arial"/>
          <w:sz w:val="22"/>
          <w:szCs w:val="22"/>
        </w:rPr>
      </w:pPr>
      <w:r w:rsidRPr="00B24172">
        <w:rPr>
          <w:rFonts w:ascii="Arial" w:hAnsi="Arial" w:cs="Arial"/>
          <w:noProof/>
          <w:sz w:val="22"/>
          <w:szCs w:val="22"/>
        </w:rPr>
        <w:drawing>
          <wp:inline distT="0" distB="0" distL="0" distR="0" wp14:anchorId="5C14B3F8" wp14:editId="2149156D">
            <wp:extent cx="4816366" cy="2451186"/>
            <wp:effectExtent l="0" t="0" r="3810" b="6350"/>
            <wp:docPr id="197132772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26246" cy="2456214"/>
                    </a:xfrm>
                    <a:prstGeom prst="rect">
                      <a:avLst/>
                    </a:prstGeom>
                    <a:noFill/>
                    <a:ln>
                      <a:noFill/>
                    </a:ln>
                  </pic:spPr>
                </pic:pic>
              </a:graphicData>
            </a:graphic>
          </wp:inline>
        </w:drawing>
      </w:r>
    </w:p>
    <w:p w14:paraId="616F52D9" w14:textId="77777777" w:rsidR="001572AE" w:rsidRDefault="001572AE" w:rsidP="001572AE">
      <w:pPr>
        <w:jc w:val="both"/>
      </w:pPr>
      <w:r w:rsidRPr="00EB0203">
        <w:rPr>
          <w:noProof/>
        </w:rPr>
        <w:lastRenderedPageBreak/>
        <w:drawing>
          <wp:inline distT="0" distB="0" distL="0" distR="0" wp14:anchorId="2BDC5D0C" wp14:editId="3FEA7199">
            <wp:extent cx="5760720" cy="874395"/>
            <wp:effectExtent l="0" t="0" r="0" b="0"/>
            <wp:docPr id="170731256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874395"/>
                    </a:xfrm>
                    <a:prstGeom prst="rect">
                      <a:avLst/>
                    </a:prstGeom>
                    <a:noFill/>
                    <a:ln>
                      <a:noFill/>
                    </a:ln>
                  </pic:spPr>
                </pic:pic>
              </a:graphicData>
            </a:graphic>
          </wp:inline>
        </w:drawing>
      </w:r>
    </w:p>
    <w:p w14:paraId="06CA4A2B" w14:textId="77777777" w:rsidR="001572AE" w:rsidRDefault="001572AE" w:rsidP="001572AE">
      <w:pPr>
        <w:jc w:val="both"/>
      </w:pPr>
    </w:p>
    <w:p w14:paraId="198C065A" w14:textId="77777777" w:rsidR="001572AE" w:rsidRPr="001572AE" w:rsidRDefault="001572AE" w:rsidP="001572AE">
      <w:pPr>
        <w:jc w:val="both"/>
        <w:rPr>
          <w:rFonts w:ascii="Arial" w:hAnsi="Arial" w:cs="Arial"/>
          <w:sz w:val="22"/>
          <w:szCs w:val="22"/>
        </w:rPr>
      </w:pPr>
      <w:r w:rsidRPr="001572AE">
        <w:rPr>
          <w:rFonts w:ascii="Arial" w:hAnsi="Arial" w:cs="Arial"/>
          <w:sz w:val="22"/>
          <w:szCs w:val="22"/>
        </w:rPr>
        <w:t>Doba prázdnění nepřesáhne 72 hod.</w:t>
      </w:r>
    </w:p>
    <w:p w14:paraId="472BBE11" w14:textId="77777777" w:rsidR="008C6557" w:rsidRPr="00B24172" w:rsidRDefault="008C6557" w:rsidP="008C6557">
      <w:pPr>
        <w:jc w:val="both"/>
        <w:rPr>
          <w:rFonts w:ascii="Arial" w:hAnsi="Arial" w:cs="Arial"/>
          <w:sz w:val="22"/>
          <w:szCs w:val="22"/>
        </w:rPr>
      </w:pPr>
    </w:p>
    <w:p w14:paraId="74275FA6" w14:textId="2F0DC6BB" w:rsidR="008C6557" w:rsidRPr="00B24172" w:rsidRDefault="008C6557" w:rsidP="008C6557">
      <w:pPr>
        <w:jc w:val="both"/>
        <w:rPr>
          <w:rFonts w:ascii="Arial" w:hAnsi="Arial" w:cs="Arial"/>
          <w:sz w:val="22"/>
          <w:szCs w:val="22"/>
        </w:rPr>
      </w:pPr>
      <w:r w:rsidRPr="00B24172">
        <w:rPr>
          <w:rFonts w:ascii="Arial" w:hAnsi="Arial" w:cs="Arial"/>
          <w:sz w:val="22"/>
          <w:szCs w:val="22"/>
        </w:rPr>
        <w:t>Z výše uvedeného je patrno, že i při nezapočítání vsaku, který je prioritním způsobem odvádění dešťových vod je přirozený retenční objem vrstev nad drenáží s rezervou vyhovující.</w:t>
      </w:r>
    </w:p>
    <w:p w14:paraId="258D5C77" w14:textId="77777777" w:rsidR="008C6557" w:rsidRPr="00B24172" w:rsidRDefault="008C6557" w:rsidP="008C6557">
      <w:pPr>
        <w:jc w:val="both"/>
        <w:rPr>
          <w:rFonts w:ascii="Arial" w:hAnsi="Arial" w:cs="Arial"/>
          <w:sz w:val="22"/>
          <w:szCs w:val="22"/>
        </w:rPr>
      </w:pPr>
    </w:p>
    <w:p w14:paraId="3B211021" w14:textId="77777777" w:rsidR="008C6557" w:rsidRPr="00B24172" w:rsidRDefault="008C6557" w:rsidP="008C6557">
      <w:pPr>
        <w:jc w:val="both"/>
        <w:rPr>
          <w:rFonts w:ascii="Arial" w:hAnsi="Arial" w:cs="Arial"/>
          <w:sz w:val="22"/>
          <w:szCs w:val="22"/>
        </w:rPr>
      </w:pPr>
      <w:r w:rsidRPr="00B24172">
        <w:rPr>
          <w:rFonts w:ascii="Arial" w:hAnsi="Arial" w:cs="Arial"/>
          <w:sz w:val="22"/>
          <w:szCs w:val="22"/>
        </w:rPr>
        <w:t>Zásobování areálu pitnou vodou zůstává stávající a je zajištěno vodovodní přípojkou z veřejného vodovodu v ulici L</w:t>
      </w:r>
      <w:r>
        <w:rPr>
          <w:rFonts w:ascii="Arial" w:hAnsi="Arial" w:cs="Arial"/>
          <w:sz w:val="22"/>
          <w:szCs w:val="22"/>
        </w:rPr>
        <w:t>u</w:t>
      </w:r>
      <w:r w:rsidRPr="00B24172">
        <w:rPr>
          <w:rFonts w:ascii="Arial" w:hAnsi="Arial" w:cs="Arial"/>
          <w:sz w:val="22"/>
          <w:szCs w:val="22"/>
        </w:rPr>
        <w:t>ž</w:t>
      </w:r>
      <w:r>
        <w:rPr>
          <w:rFonts w:ascii="Arial" w:hAnsi="Arial" w:cs="Arial"/>
          <w:sz w:val="22"/>
          <w:szCs w:val="22"/>
        </w:rPr>
        <w:t>á</w:t>
      </w:r>
      <w:r w:rsidRPr="00B24172">
        <w:rPr>
          <w:rFonts w:ascii="Arial" w:hAnsi="Arial" w:cs="Arial"/>
          <w:sz w:val="22"/>
          <w:szCs w:val="22"/>
        </w:rPr>
        <w:t xml:space="preserve">necká. </w:t>
      </w:r>
    </w:p>
    <w:p w14:paraId="7E74A617" w14:textId="77777777" w:rsidR="008C6557" w:rsidRPr="00B24172" w:rsidRDefault="008C6557" w:rsidP="008C6557">
      <w:pPr>
        <w:jc w:val="both"/>
        <w:rPr>
          <w:rFonts w:ascii="Arial" w:hAnsi="Arial" w:cs="Arial"/>
          <w:sz w:val="22"/>
          <w:szCs w:val="22"/>
        </w:rPr>
      </w:pPr>
      <w:r w:rsidRPr="00B24172">
        <w:rPr>
          <w:rFonts w:ascii="Arial" w:hAnsi="Arial" w:cs="Arial"/>
          <w:sz w:val="22"/>
          <w:szCs w:val="22"/>
        </w:rPr>
        <w:t>Odkanalizování a odvádění splaškových vod z objektu zůstává rovněž stávající.</w:t>
      </w:r>
    </w:p>
    <w:p w14:paraId="0B9CDBE9" w14:textId="77777777" w:rsidR="00E0230E" w:rsidRPr="007923F8" w:rsidRDefault="00E0230E" w:rsidP="00CD2907">
      <w:pPr>
        <w:jc w:val="both"/>
        <w:rPr>
          <w:rFonts w:ascii="Arial" w:hAnsi="Arial" w:cs="Arial"/>
          <w:bCs/>
          <w:sz w:val="22"/>
          <w:szCs w:val="22"/>
        </w:rPr>
      </w:pPr>
    </w:p>
    <w:p w14:paraId="577FCB4C" w14:textId="55517974" w:rsidR="00CB27C4" w:rsidRDefault="00CD2907">
      <w:pPr>
        <w:spacing w:line="276" w:lineRule="auto"/>
        <w:ind w:firstLine="284"/>
        <w:jc w:val="both"/>
        <w:rPr>
          <w:rFonts w:ascii="Arial" w:eastAsia="Arial" w:hAnsi="Arial" w:cs="Arial"/>
          <w:b/>
          <w:bCs/>
          <w:color w:val="000000"/>
          <w:kern w:val="2"/>
          <w:sz w:val="22"/>
          <w:szCs w:val="22"/>
          <w:lang w:eastAsia="zh-CN" w:bidi="hi-IN"/>
        </w:rPr>
      </w:pPr>
      <w:r>
        <w:rPr>
          <w:b/>
          <w:bCs/>
        </w:rPr>
        <w:t xml:space="preserve"> </w:t>
      </w:r>
    </w:p>
    <w:p w14:paraId="5CA701FE" w14:textId="77777777" w:rsidR="00CB27C4" w:rsidRDefault="00000000">
      <w:pPr>
        <w:pStyle w:val="Nadpis1"/>
      </w:pPr>
      <w:r>
        <w:rPr>
          <w:rFonts w:ascii="Arial" w:hAnsi="Arial" w:cs="Arial"/>
          <w:b/>
        </w:rPr>
        <w:tab/>
      </w:r>
      <w:bookmarkStart w:id="7" w:name="_Toc153103914"/>
      <w:r>
        <w:rPr>
          <w:rFonts w:ascii="Arial" w:hAnsi="Arial" w:cs="Arial"/>
          <w:b/>
        </w:rPr>
        <w:t>Technické řešení</w:t>
      </w:r>
      <w:bookmarkEnd w:id="7"/>
    </w:p>
    <w:p w14:paraId="0E044FE2" w14:textId="77777777" w:rsidR="00CB27C4" w:rsidRDefault="00CB27C4">
      <w:pPr>
        <w:rPr>
          <w:rFonts w:ascii="Arial" w:hAnsi="Arial" w:cs="Arial"/>
          <w:b/>
          <w:sz w:val="24"/>
          <w:szCs w:val="24"/>
        </w:rPr>
      </w:pPr>
      <w:bookmarkStart w:id="8" w:name="__RefHeading___Toc809_13752060121123"/>
      <w:bookmarkEnd w:id="8"/>
    </w:p>
    <w:p w14:paraId="0DD9123A" w14:textId="77777777" w:rsidR="00CD2907" w:rsidRPr="00061FA8" w:rsidRDefault="00CD2907" w:rsidP="00CD2907">
      <w:pPr>
        <w:jc w:val="both"/>
        <w:rPr>
          <w:rFonts w:ascii="Arial" w:hAnsi="Arial" w:cs="Arial"/>
          <w:bCs/>
          <w:sz w:val="22"/>
          <w:szCs w:val="22"/>
        </w:rPr>
      </w:pPr>
      <w:r w:rsidRPr="00061FA8">
        <w:rPr>
          <w:rFonts w:ascii="Arial" w:hAnsi="Arial" w:cs="Arial"/>
          <w:bCs/>
          <w:sz w:val="22"/>
          <w:szCs w:val="22"/>
        </w:rPr>
        <w:t>Jak je již výše uvedeno</w:t>
      </w:r>
      <w:r>
        <w:rPr>
          <w:rFonts w:ascii="Arial" w:hAnsi="Arial" w:cs="Arial"/>
          <w:bCs/>
          <w:sz w:val="22"/>
          <w:szCs w:val="22"/>
        </w:rPr>
        <w:t>, předmětem předložené dokumentace je doplnění stávajícího systému HDV o akumulaci dešťových a průsakových vod, které budou využívánu pro zpětnou závlahu kurtů.</w:t>
      </w:r>
    </w:p>
    <w:p w14:paraId="4B79E0D6" w14:textId="77777777" w:rsidR="00CD2907" w:rsidRDefault="00CD2907">
      <w:pPr>
        <w:rPr>
          <w:rFonts w:ascii="Arial" w:eastAsia="Arial" w:hAnsi="Arial" w:cs="Arial"/>
          <w:sz w:val="22"/>
          <w:szCs w:val="22"/>
        </w:rPr>
      </w:pPr>
    </w:p>
    <w:p w14:paraId="032ACAA9" w14:textId="77777777" w:rsidR="00CD2907" w:rsidRDefault="00CD2907" w:rsidP="00CD2907">
      <w:pPr>
        <w:pStyle w:val="Zkladntext"/>
        <w:spacing w:after="60"/>
        <w:rPr>
          <w:rFonts w:ascii="Arial" w:hAnsi="Arial" w:cs="Arial"/>
          <w:sz w:val="22"/>
          <w:szCs w:val="22"/>
          <w:u w:val="single"/>
        </w:rPr>
      </w:pPr>
      <w:r w:rsidRPr="00CD2907">
        <w:rPr>
          <w:rFonts w:ascii="Arial" w:hAnsi="Arial" w:cs="Arial"/>
          <w:sz w:val="22"/>
          <w:szCs w:val="22"/>
          <w:u w:val="single"/>
        </w:rPr>
        <w:t>Rozsah stavby:</w:t>
      </w:r>
    </w:p>
    <w:p w14:paraId="74236EA0" w14:textId="77777777" w:rsidR="00CD2907" w:rsidRPr="00CD2907" w:rsidRDefault="00CD2907" w:rsidP="00CD2907">
      <w:pPr>
        <w:pStyle w:val="Zkladntext"/>
        <w:spacing w:after="60"/>
        <w:rPr>
          <w:rFonts w:ascii="Arial" w:hAnsi="Arial" w:cs="Arial"/>
          <w:sz w:val="22"/>
          <w:szCs w:val="22"/>
          <w:u w:val="single"/>
        </w:rPr>
      </w:pPr>
    </w:p>
    <w:p w14:paraId="1BAD686C" w14:textId="77777777" w:rsidR="00CD2907" w:rsidRPr="00CD2907" w:rsidRDefault="00CD2907" w:rsidP="00CD2907">
      <w:pPr>
        <w:pStyle w:val="Zkladntext"/>
        <w:rPr>
          <w:rFonts w:ascii="Arial" w:hAnsi="Arial" w:cs="Arial"/>
          <w:sz w:val="22"/>
          <w:szCs w:val="22"/>
        </w:rPr>
      </w:pPr>
      <w:r w:rsidRPr="00CD2907">
        <w:rPr>
          <w:rFonts w:ascii="Arial" w:hAnsi="Arial" w:cs="Arial"/>
          <w:sz w:val="22"/>
          <w:szCs w:val="22"/>
        </w:rPr>
        <w:t>Řad UV1 – PE100 40x3,7 SDR11 – 103,16m</w:t>
      </w:r>
    </w:p>
    <w:p w14:paraId="668BC576" w14:textId="77777777" w:rsidR="00CD2907" w:rsidRPr="00CD2907" w:rsidRDefault="00CD2907" w:rsidP="00CD2907">
      <w:pPr>
        <w:pStyle w:val="Zkladntext"/>
        <w:rPr>
          <w:rFonts w:ascii="Arial" w:hAnsi="Arial" w:cs="Arial"/>
          <w:sz w:val="22"/>
          <w:szCs w:val="22"/>
        </w:rPr>
      </w:pPr>
      <w:r w:rsidRPr="00CD2907">
        <w:rPr>
          <w:rFonts w:ascii="Arial" w:hAnsi="Arial" w:cs="Arial"/>
          <w:sz w:val="22"/>
          <w:szCs w:val="22"/>
        </w:rPr>
        <w:t>Řad ZV1 – PE100 90x8,2 SDR11 – 110,46m + PE100 63x5,8 SDR11 – 48,0m</w:t>
      </w:r>
    </w:p>
    <w:p w14:paraId="1B2322A0" w14:textId="77777777" w:rsidR="00CD2907" w:rsidRPr="00CD2907" w:rsidRDefault="00CD2907" w:rsidP="00CD2907">
      <w:pPr>
        <w:pStyle w:val="Zkladntext"/>
        <w:rPr>
          <w:rFonts w:ascii="Arial" w:hAnsi="Arial" w:cs="Arial"/>
          <w:sz w:val="22"/>
          <w:szCs w:val="22"/>
        </w:rPr>
      </w:pPr>
      <w:r w:rsidRPr="00CD2907">
        <w:rPr>
          <w:rFonts w:ascii="Arial" w:hAnsi="Arial" w:cs="Arial"/>
          <w:sz w:val="22"/>
          <w:szCs w:val="22"/>
        </w:rPr>
        <w:t>Vodoměrná šachta, plast/beton – 1ks</w:t>
      </w:r>
    </w:p>
    <w:p w14:paraId="0033FE27" w14:textId="77777777" w:rsidR="00CD2907" w:rsidRDefault="00CD2907">
      <w:pPr>
        <w:rPr>
          <w:rFonts w:ascii="Arial" w:eastAsia="Arial" w:hAnsi="Arial" w:cs="Arial"/>
          <w:sz w:val="22"/>
          <w:szCs w:val="22"/>
        </w:rPr>
      </w:pPr>
    </w:p>
    <w:p w14:paraId="30F358E1" w14:textId="409FC70F" w:rsidR="00CD2907" w:rsidRDefault="00CD2907" w:rsidP="00CD2907">
      <w:pPr>
        <w:jc w:val="both"/>
        <w:rPr>
          <w:rFonts w:ascii="Arial" w:hAnsi="Arial" w:cs="Arial"/>
          <w:bCs/>
          <w:sz w:val="22"/>
          <w:szCs w:val="22"/>
        </w:rPr>
      </w:pPr>
      <w:r>
        <w:rPr>
          <w:rFonts w:ascii="Arial" w:hAnsi="Arial" w:cs="Arial"/>
          <w:bCs/>
          <w:sz w:val="22"/>
          <w:szCs w:val="22"/>
        </w:rPr>
        <w:t xml:space="preserve">Z čerpací stanice budou po kurtech rozvedena závlahová potrubí, která budou zakončena v typových plastových </w:t>
      </w:r>
      <w:proofErr w:type="spellStart"/>
      <w:r>
        <w:rPr>
          <w:rFonts w:ascii="Arial" w:hAnsi="Arial" w:cs="Arial"/>
          <w:bCs/>
          <w:sz w:val="22"/>
          <w:szCs w:val="22"/>
        </w:rPr>
        <w:t>šachtičkách</w:t>
      </w:r>
      <w:proofErr w:type="spellEnd"/>
      <w:r>
        <w:rPr>
          <w:rFonts w:ascii="Arial" w:hAnsi="Arial" w:cs="Arial"/>
          <w:bCs/>
          <w:sz w:val="22"/>
          <w:szCs w:val="22"/>
        </w:rPr>
        <w:t xml:space="preserve"> s vystrojením pro připojení zavlažovacích hadic.</w:t>
      </w:r>
    </w:p>
    <w:p w14:paraId="56794613" w14:textId="122BAF5E" w:rsidR="00CB27C4" w:rsidRPr="00CD2907" w:rsidRDefault="00000000" w:rsidP="00CD2907">
      <w:pPr>
        <w:jc w:val="both"/>
        <w:rPr>
          <w:rFonts w:ascii="Arial" w:hAnsi="Arial" w:cs="Arial"/>
          <w:bCs/>
          <w:sz w:val="22"/>
          <w:szCs w:val="22"/>
        </w:rPr>
      </w:pPr>
      <w:r w:rsidRPr="00CD2907">
        <w:rPr>
          <w:rFonts w:ascii="Arial" w:hAnsi="Arial" w:cs="Arial"/>
          <w:bCs/>
          <w:sz w:val="22"/>
          <w:szCs w:val="22"/>
        </w:rPr>
        <w:t xml:space="preserve">Navržený materiál pro výtlačné potrubí je PE 100 SDR 11 certifikované podle technického </w:t>
      </w:r>
      <w:r w:rsidR="00CD2907" w:rsidRPr="00CD2907">
        <w:rPr>
          <w:rFonts w:ascii="Arial" w:hAnsi="Arial" w:cs="Arial"/>
          <w:bCs/>
          <w:sz w:val="22"/>
          <w:szCs w:val="22"/>
        </w:rPr>
        <w:t>p</w:t>
      </w:r>
      <w:r w:rsidRPr="00CD2907">
        <w:rPr>
          <w:rFonts w:ascii="Arial" w:hAnsi="Arial" w:cs="Arial"/>
          <w:bCs/>
          <w:sz w:val="22"/>
          <w:szCs w:val="22"/>
        </w:rPr>
        <w:t>ředpisu PAS 1075.  Trubky budou v tyčovém provedeni.</w:t>
      </w:r>
    </w:p>
    <w:p w14:paraId="058230DB" w14:textId="74850E44" w:rsidR="00CB27C4" w:rsidRPr="00CD2907" w:rsidRDefault="00000000" w:rsidP="00CD2907">
      <w:pPr>
        <w:jc w:val="both"/>
        <w:rPr>
          <w:rFonts w:ascii="Arial" w:hAnsi="Arial" w:cs="Arial"/>
          <w:bCs/>
          <w:sz w:val="22"/>
          <w:szCs w:val="22"/>
        </w:rPr>
      </w:pPr>
      <w:r w:rsidRPr="00CD2907">
        <w:rPr>
          <w:rFonts w:ascii="Arial" w:hAnsi="Arial" w:cs="Arial"/>
          <w:bCs/>
          <w:sz w:val="22"/>
          <w:szCs w:val="22"/>
        </w:rPr>
        <w:t xml:space="preserve">Spojovací materiál na nutné přírubové spoje bude v provedení šrouby nerez a matice mosaz v celém rozsahu výtlačných řadů. Zvláštní pozornost je nutno věnovat hladině podzemní vody, která se nachází místy cca 0,5m pod terénem a výstavba tedy bude probíhat pod její hladinou. Uložení potrubí je navrženo dle technických možností do min. </w:t>
      </w:r>
      <w:r w:rsidR="00CD2907">
        <w:rPr>
          <w:rFonts w:ascii="Arial" w:hAnsi="Arial" w:cs="Arial"/>
          <w:bCs/>
          <w:sz w:val="22"/>
          <w:szCs w:val="22"/>
        </w:rPr>
        <w:t>n</w:t>
      </w:r>
      <w:r w:rsidRPr="00CD2907">
        <w:rPr>
          <w:rFonts w:ascii="Arial" w:hAnsi="Arial" w:cs="Arial"/>
          <w:bCs/>
          <w:sz w:val="22"/>
          <w:szCs w:val="22"/>
        </w:rPr>
        <w:t>ezámrzné hloubky 1,2m</w:t>
      </w:r>
      <w:r w:rsidR="00CD2907">
        <w:rPr>
          <w:rFonts w:ascii="Arial" w:hAnsi="Arial" w:cs="Arial"/>
          <w:bCs/>
          <w:sz w:val="22"/>
          <w:szCs w:val="22"/>
        </w:rPr>
        <w:t xml:space="preserve">. </w:t>
      </w:r>
      <w:r w:rsidRPr="00CD2907">
        <w:rPr>
          <w:rFonts w:ascii="Arial" w:hAnsi="Arial" w:cs="Arial"/>
          <w:bCs/>
          <w:sz w:val="22"/>
          <w:szCs w:val="22"/>
        </w:rPr>
        <w:t xml:space="preserve">Vzhledem ke komplikovaným poměrům v lokalitě a z důvodu neověřených hloubek stávajících IS je nutno finální niveletu uložení trub určit přímo na stavbě. Rozvody, které nebudou v zimě využívány a nebudou uloženy v nezámrzné hloubce je nutno v zimě vypustit/profouknout stlačeným vzduchem, aby nedošlo k porušení mrazem. </w:t>
      </w:r>
    </w:p>
    <w:p w14:paraId="44FDAAE8" w14:textId="2F814DBA" w:rsidR="00CB27C4" w:rsidRPr="00CD2907" w:rsidRDefault="00000000" w:rsidP="00CD2907">
      <w:pPr>
        <w:jc w:val="both"/>
        <w:rPr>
          <w:rFonts w:ascii="Arial" w:hAnsi="Arial" w:cs="Arial"/>
          <w:bCs/>
          <w:sz w:val="22"/>
          <w:szCs w:val="22"/>
        </w:rPr>
      </w:pPr>
      <w:r w:rsidRPr="00CD2907">
        <w:rPr>
          <w:rFonts w:ascii="Arial" w:hAnsi="Arial" w:cs="Arial"/>
          <w:bCs/>
          <w:sz w:val="22"/>
          <w:szCs w:val="22"/>
        </w:rPr>
        <w:t>Stávající podzemní inženýrské sítě zasažené výkopem budou během stavby zajištěny. Křižující podzemní inženýrské sítě budou během pokládky vyvěšeny a ochráněny proti poškození dle požadavků jejich správců.</w:t>
      </w:r>
    </w:p>
    <w:p w14:paraId="52925C39" w14:textId="77777777" w:rsidR="00CB27C4" w:rsidRPr="00CD2907" w:rsidRDefault="00000000" w:rsidP="00CD2907">
      <w:pPr>
        <w:jc w:val="both"/>
        <w:rPr>
          <w:rFonts w:ascii="Arial" w:hAnsi="Arial" w:cs="Arial"/>
          <w:bCs/>
          <w:sz w:val="22"/>
          <w:szCs w:val="22"/>
        </w:rPr>
      </w:pPr>
      <w:r w:rsidRPr="00CD2907">
        <w:rPr>
          <w:rFonts w:ascii="Arial" w:hAnsi="Arial" w:cs="Arial"/>
          <w:bCs/>
          <w:sz w:val="22"/>
          <w:szCs w:val="22"/>
        </w:rPr>
        <w:t>Před uvedením do provozu bude na rozvodech provedena tlaková zkouška, proplach a případně dezinfekce dle příslušné ČSN.</w:t>
      </w:r>
    </w:p>
    <w:p w14:paraId="53E8DDA8" w14:textId="54F79034" w:rsidR="00CB27C4" w:rsidRDefault="00000000" w:rsidP="00CD2907">
      <w:pPr>
        <w:jc w:val="both"/>
        <w:rPr>
          <w:rFonts w:ascii="Arial" w:hAnsi="Arial" w:cs="Arial"/>
          <w:bCs/>
          <w:sz w:val="22"/>
          <w:szCs w:val="22"/>
        </w:rPr>
      </w:pPr>
      <w:r w:rsidRPr="00CD2907">
        <w:rPr>
          <w:rFonts w:ascii="Arial" w:hAnsi="Arial" w:cs="Arial"/>
          <w:bCs/>
          <w:sz w:val="22"/>
          <w:szCs w:val="22"/>
        </w:rPr>
        <w:t xml:space="preserve">Na potrubí je třeba uložit identifikační vodič životnosti odpovídající životnosti </w:t>
      </w:r>
      <w:r w:rsidR="00CD2907" w:rsidRPr="00CD2907">
        <w:rPr>
          <w:rFonts w:ascii="Arial" w:hAnsi="Arial" w:cs="Arial"/>
          <w:bCs/>
          <w:sz w:val="22"/>
          <w:szCs w:val="22"/>
        </w:rPr>
        <w:t>potrubí – měděný</w:t>
      </w:r>
      <w:r w:rsidRPr="00CD2907">
        <w:rPr>
          <w:rFonts w:ascii="Arial" w:hAnsi="Arial" w:cs="Arial"/>
          <w:bCs/>
          <w:sz w:val="22"/>
          <w:szCs w:val="22"/>
        </w:rPr>
        <w:t xml:space="preserve"> izolovaný vodič s dvojitou izolaci CYY o průřezu min. 6 mm2 a s minimálním množstvím spojů. U každé armatury na trase musí být vodič smyčkou vyveden cca 50 cm nad terén a následně volně uložen pod poklop. Není žádoucí, aby byl propojován s poklopem anebo připojován na šrouby armatur. Spoje identifikačního vodiče musí být prováděny kvalitně např. letováním, lisováním a následně zajištěny proti vlhkosti izolačními </w:t>
      </w:r>
      <w:proofErr w:type="spellStart"/>
      <w:r w:rsidRPr="00CD2907">
        <w:rPr>
          <w:rFonts w:ascii="Arial" w:hAnsi="Arial" w:cs="Arial"/>
          <w:bCs/>
          <w:sz w:val="22"/>
          <w:szCs w:val="22"/>
        </w:rPr>
        <w:t>smršt'ovacimi</w:t>
      </w:r>
      <w:proofErr w:type="spellEnd"/>
      <w:r w:rsidRPr="00CD2907">
        <w:rPr>
          <w:rFonts w:ascii="Arial" w:hAnsi="Arial" w:cs="Arial"/>
          <w:bCs/>
          <w:sz w:val="22"/>
          <w:szCs w:val="22"/>
        </w:rPr>
        <w:t xml:space="preserve"> trubičkami a před </w:t>
      </w:r>
      <w:r w:rsidRPr="00CD2907">
        <w:rPr>
          <w:rFonts w:ascii="Arial" w:hAnsi="Arial" w:cs="Arial"/>
          <w:bCs/>
          <w:sz w:val="22"/>
          <w:szCs w:val="22"/>
        </w:rPr>
        <w:lastRenderedPageBreak/>
        <w:t xml:space="preserve">záhozem musí být zkontrolovány. Před kolaudaci je nutné provést kontrolu funkčnosti identifikačního vodiče pověřeným pracovníkem pomocí lokátoru podzemních inženýrských sítí a při použití frekvence 1 a 10 KHz (± 10 %). O této kontrole je třeba ke kolaudaci doložit protokol, s uvedeným výrobcem, typem a výrobním číslem lokátoru. </w:t>
      </w:r>
    </w:p>
    <w:p w14:paraId="7162310E" w14:textId="56478E51" w:rsidR="00CD2907" w:rsidRDefault="00CD2907" w:rsidP="00CD2907">
      <w:pPr>
        <w:jc w:val="both"/>
        <w:rPr>
          <w:rFonts w:ascii="Arial" w:hAnsi="Arial" w:cs="Arial"/>
          <w:bCs/>
          <w:sz w:val="22"/>
          <w:szCs w:val="22"/>
        </w:rPr>
      </w:pPr>
      <w:r>
        <w:rPr>
          <w:rFonts w:ascii="Arial" w:hAnsi="Arial" w:cs="Arial"/>
          <w:bCs/>
          <w:sz w:val="22"/>
          <w:szCs w:val="22"/>
        </w:rPr>
        <w:t xml:space="preserve">Navržená vodoměrná šachta je plastová dvouplášťová z důvodu zabezpečení proti vyplavání. Ve vodoměrné šachtě bude osazena vodoměrná sestava pro měření doplňkové vody pro potřeby závlahového systému. </w:t>
      </w:r>
    </w:p>
    <w:p w14:paraId="6B0CE255" w14:textId="77777777" w:rsidR="00CD2907" w:rsidRDefault="00CD2907" w:rsidP="00CD2907">
      <w:pPr>
        <w:jc w:val="both"/>
        <w:rPr>
          <w:rFonts w:ascii="Arial" w:hAnsi="Arial" w:cs="Arial"/>
          <w:bCs/>
          <w:sz w:val="22"/>
          <w:szCs w:val="22"/>
        </w:rPr>
      </w:pPr>
    </w:p>
    <w:p w14:paraId="40837E41" w14:textId="77777777" w:rsidR="00FB258F" w:rsidRPr="00CD2907" w:rsidRDefault="00FB258F" w:rsidP="00CD2907">
      <w:pPr>
        <w:jc w:val="both"/>
        <w:rPr>
          <w:rFonts w:ascii="Arial" w:hAnsi="Arial" w:cs="Arial"/>
          <w:bCs/>
          <w:sz w:val="22"/>
          <w:szCs w:val="22"/>
        </w:rPr>
      </w:pPr>
    </w:p>
    <w:p w14:paraId="502E09A9" w14:textId="77777777" w:rsidR="00CB27C4" w:rsidRDefault="00000000">
      <w:pPr>
        <w:pStyle w:val="Nadpis1"/>
      </w:pPr>
      <w:r>
        <w:rPr>
          <w:rFonts w:ascii="Arial" w:hAnsi="Arial" w:cs="Arial"/>
          <w:b/>
        </w:rPr>
        <w:tab/>
      </w:r>
      <w:bookmarkStart w:id="9" w:name="_Toc153103915"/>
      <w:r>
        <w:rPr>
          <w:rFonts w:ascii="Arial" w:hAnsi="Arial" w:cs="Arial"/>
          <w:b/>
        </w:rPr>
        <w:t>Výkopové práce</w:t>
      </w:r>
      <w:bookmarkEnd w:id="9"/>
    </w:p>
    <w:p w14:paraId="113581D2" w14:textId="77777777" w:rsidR="00CB27C4" w:rsidRDefault="00000000">
      <w:r>
        <w:t xml:space="preserve"> </w:t>
      </w:r>
    </w:p>
    <w:p w14:paraId="4CC21E92" w14:textId="41024EA9" w:rsidR="00CB27C4" w:rsidRDefault="00000000">
      <w:pPr>
        <w:tabs>
          <w:tab w:val="left" w:pos="462"/>
        </w:tabs>
        <w:spacing w:after="120"/>
        <w:jc w:val="both"/>
      </w:pPr>
      <w:r>
        <w:rPr>
          <w:rFonts w:ascii="Arial" w:hAnsi="Arial" w:cs="Arial"/>
          <w:sz w:val="22"/>
          <w:szCs w:val="22"/>
        </w:rPr>
        <w:t xml:space="preserve">Před zahájením výkopových prací je nutno vytýčit stávající inženýrské sítě, aby nedošlo k jejich poškození. V případě pochybností bude poloha inženýrských sítí ověřena ručně kopanými sondami. Vlastní </w:t>
      </w:r>
      <w:r w:rsidR="00FB258F">
        <w:rPr>
          <w:rFonts w:ascii="Arial" w:hAnsi="Arial" w:cs="Arial"/>
          <w:sz w:val="22"/>
          <w:szCs w:val="22"/>
        </w:rPr>
        <w:t>vodovodní</w:t>
      </w:r>
      <w:r>
        <w:rPr>
          <w:rFonts w:ascii="Arial" w:hAnsi="Arial" w:cs="Arial"/>
          <w:sz w:val="22"/>
          <w:szCs w:val="22"/>
        </w:rPr>
        <w:t xml:space="preserve"> potrubí bude ukládáno do otevřené rýhy pažené </w:t>
      </w:r>
      <w:r w:rsidR="00FB258F">
        <w:rPr>
          <w:rFonts w:ascii="Arial" w:hAnsi="Arial" w:cs="Arial"/>
          <w:sz w:val="22"/>
          <w:szCs w:val="22"/>
        </w:rPr>
        <w:t>od hloubky 1,3m pažením</w:t>
      </w:r>
      <w:r>
        <w:rPr>
          <w:rFonts w:ascii="Arial" w:hAnsi="Arial" w:cs="Arial"/>
          <w:sz w:val="22"/>
          <w:szCs w:val="22"/>
        </w:rPr>
        <w:t xml:space="preserve"> příložným. Na stavbě je nutno ověřit HPV, která je místy velmi mělce pod terénem a přizpůsobit tomu technologii stavby. Přebytečný výkopek bude odvážen na skládku.</w:t>
      </w:r>
    </w:p>
    <w:p w14:paraId="4E1B933E" w14:textId="618C75DC" w:rsidR="00CB27C4" w:rsidRDefault="00FB258F">
      <w:pPr>
        <w:pStyle w:val="Bntext"/>
      </w:pPr>
      <w:r>
        <w:rPr>
          <w:rFonts w:ascii="Arial" w:hAnsi="Arial"/>
          <w:sz w:val="22"/>
          <w:szCs w:val="22"/>
        </w:rPr>
        <w:t xml:space="preserve">Vodovodní trubky budou pokládány do výkopu šířky dle výkresové dokumentace (ČSN 733055). </w:t>
      </w:r>
      <w:r>
        <w:rPr>
          <w:rFonts w:ascii="Arial" w:hAnsi="Arial"/>
          <w:bCs/>
          <w:sz w:val="22"/>
          <w:szCs w:val="22"/>
        </w:rPr>
        <w:t>Potrubí bude pokládáno podle technologického postupu dodavatele potrubí. Trouby se uloží do pažené rýhy na lože z písku. Pro případné potřeby odvodnění základo</w:t>
      </w:r>
      <w:r>
        <w:rPr>
          <w:rFonts w:ascii="Arial" w:hAnsi="Arial"/>
          <w:sz w:val="22"/>
          <w:szCs w:val="22"/>
        </w:rPr>
        <w:t xml:space="preserve">vé spáry bude použit štěrkopískový polštář </w:t>
      </w:r>
      <w:proofErr w:type="spellStart"/>
      <w:r>
        <w:rPr>
          <w:rFonts w:ascii="Arial" w:hAnsi="Arial"/>
          <w:sz w:val="22"/>
          <w:szCs w:val="22"/>
        </w:rPr>
        <w:t>tl</w:t>
      </w:r>
      <w:proofErr w:type="spellEnd"/>
      <w:r>
        <w:rPr>
          <w:rFonts w:ascii="Arial" w:hAnsi="Arial"/>
          <w:sz w:val="22"/>
          <w:szCs w:val="22"/>
        </w:rPr>
        <w:t>. min. 60 mm s mírně zahloubenou podélnou drenáží z PVC potrubí DN 100, která bude vyústěná do čerpacích jímek umístěných v částech výkopu.</w:t>
      </w:r>
    </w:p>
    <w:p w14:paraId="12EC80F3" w14:textId="64393C9F" w:rsidR="00CB27C4" w:rsidRDefault="00000000">
      <w:pPr>
        <w:pStyle w:val="Normln2"/>
        <w:spacing w:after="120"/>
        <w:ind w:firstLine="0"/>
      </w:pPr>
      <w:r>
        <w:rPr>
          <w:rFonts w:ascii="Arial" w:eastAsia="Times New Roman" w:hAnsi="Arial" w:cs="Arial"/>
          <w:color w:val="auto"/>
          <w:sz w:val="22"/>
          <w:szCs w:val="22"/>
        </w:rPr>
        <w:t xml:space="preserve">Výkop bude prováděn převážně strojně, vyjma úseků, kde bude docházet ke kolizím se stávajícími inženýrskými sítěmi a v místech kde to předepisují jednotlivá vyjádření správců stávajících inženýrských sítí. Potrubí bude ukládáno do pískového lože (těžený písek) </w:t>
      </w:r>
      <w:proofErr w:type="spellStart"/>
      <w:r>
        <w:rPr>
          <w:rFonts w:ascii="Arial" w:eastAsia="Times New Roman" w:hAnsi="Arial" w:cs="Arial"/>
          <w:color w:val="auto"/>
          <w:sz w:val="22"/>
          <w:szCs w:val="22"/>
        </w:rPr>
        <w:t>tl</w:t>
      </w:r>
      <w:proofErr w:type="spellEnd"/>
      <w:r>
        <w:rPr>
          <w:rFonts w:ascii="Arial" w:eastAsia="Times New Roman" w:hAnsi="Arial" w:cs="Arial"/>
          <w:color w:val="auto"/>
          <w:sz w:val="22"/>
          <w:szCs w:val="22"/>
        </w:rPr>
        <w:t>. 0,10-0,15m. Zónu dna je nutno vytvořit podle spádu potrubí. Trubky se nesmí klást na zmrzlou zeminu, ať už rostlou nebo nasypanou. Trubky musí ležet na terénu v celé délce, je nutné zabránit vzniku bodových styků, např. na výčnělcích horniny. Ve skalnatém a kamenitém podloží je dobré vytvořit po vybrání asi 15cm vrstvy nové pískové nebo štěrkopískové lože. Obsyp bude proveden stejným hutněným materiálem do výšky 0,30 m nad povrch potrubí. Na vodovodní potrubí bude umístěn identifikační vodič – CYY 6mm</w:t>
      </w:r>
      <w:r>
        <w:rPr>
          <w:rFonts w:ascii="Arial" w:eastAsia="Times New Roman" w:hAnsi="Arial" w:cs="Arial"/>
          <w:color w:val="auto"/>
          <w:sz w:val="22"/>
          <w:szCs w:val="22"/>
          <w:vertAlign w:val="superscript"/>
        </w:rPr>
        <w:t>2</w:t>
      </w:r>
      <w:r>
        <w:rPr>
          <w:rFonts w:ascii="Arial" w:eastAsia="Times New Roman" w:hAnsi="Arial" w:cs="Arial"/>
          <w:color w:val="auto"/>
          <w:sz w:val="22"/>
          <w:szCs w:val="22"/>
        </w:rPr>
        <w:t xml:space="preserve">. Ve výšce 30cm nad potrubím bude položena výstražná folie s označením „POZOR </w:t>
      </w:r>
      <w:proofErr w:type="gramStart"/>
      <w:r>
        <w:rPr>
          <w:rFonts w:ascii="Arial" w:eastAsia="Times New Roman" w:hAnsi="Arial" w:cs="Arial"/>
          <w:color w:val="auto"/>
          <w:sz w:val="22"/>
          <w:szCs w:val="22"/>
        </w:rPr>
        <w:t>VODOVOD„</w:t>
      </w:r>
      <w:proofErr w:type="gramEnd"/>
      <w:r>
        <w:rPr>
          <w:rFonts w:ascii="Arial" w:eastAsia="Times New Roman" w:hAnsi="Arial" w:cs="Arial"/>
          <w:color w:val="auto"/>
          <w:sz w:val="22"/>
          <w:szCs w:val="22"/>
        </w:rPr>
        <w:t xml:space="preserve">. Identifikační vodič bude vytažen do poklopů armatur. Rýha bude zasypána prohozenou tříděnou zeminou a </w:t>
      </w:r>
      <w:r w:rsidR="00FB258F">
        <w:rPr>
          <w:rFonts w:ascii="Arial" w:eastAsia="Times New Roman" w:hAnsi="Arial" w:cs="Arial"/>
          <w:color w:val="auto"/>
          <w:sz w:val="22"/>
          <w:szCs w:val="22"/>
        </w:rPr>
        <w:t>vrstvami antukového hřiště</w:t>
      </w:r>
      <w:r>
        <w:rPr>
          <w:rFonts w:ascii="Arial" w:eastAsia="Times New Roman" w:hAnsi="Arial" w:cs="Arial"/>
          <w:color w:val="auto"/>
          <w:sz w:val="22"/>
          <w:szCs w:val="22"/>
        </w:rPr>
        <w:t xml:space="preserve"> zhutňovaným</w:t>
      </w:r>
      <w:r w:rsidR="00FB258F">
        <w:rPr>
          <w:rFonts w:ascii="Arial" w:eastAsia="Times New Roman" w:hAnsi="Arial" w:cs="Arial"/>
          <w:color w:val="auto"/>
          <w:sz w:val="22"/>
          <w:szCs w:val="22"/>
        </w:rPr>
        <w:t>i</w:t>
      </w:r>
      <w:r>
        <w:rPr>
          <w:rFonts w:ascii="Arial" w:eastAsia="Times New Roman" w:hAnsi="Arial" w:cs="Arial"/>
          <w:color w:val="auto"/>
          <w:sz w:val="22"/>
          <w:szCs w:val="22"/>
        </w:rPr>
        <w:t xml:space="preserve"> po vrstvách tloušťky max. </w:t>
      </w:r>
      <w:proofErr w:type="gramStart"/>
      <w:r>
        <w:rPr>
          <w:rFonts w:ascii="Arial" w:eastAsia="Times New Roman" w:hAnsi="Arial" w:cs="Arial"/>
          <w:color w:val="auto"/>
          <w:sz w:val="22"/>
          <w:szCs w:val="22"/>
        </w:rPr>
        <w:t>30cm</w:t>
      </w:r>
      <w:proofErr w:type="gramEnd"/>
      <w:r>
        <w:rPr>
          <w:rFonts w:ascii="Arial" w:eastAsia="Times New Roman" w:hAnsi="Arial" w:cs="Arial"/>
          <w:color w:val="auto"/>
          <w:sz w:val="22"/>
          <w:szCs w:val="22"/>
        </w:rPr>
        <w:t xml:space="preserve">, a to až do úrovně nivelety </w:t>
      </w:r>
      <w:r w:rsidR="00FB258F">
        <w:rPr>
          <w:rFonts w:ascii="Arial" w:eastAsia="Times New Roman" w:hAnsi="Arial" w:cs="Arial"/>
          <w:color w:val="auto"/>
          <w:sz w:val="22"/>
          <w:szCs w:val="22"/>
        </w:rPr>
        <w:t>terénu</w:t>
      </w:r>
      <w:r>
        <w:rPr>
          <w:rFonts w:ascii="Arial" w:eastAsia="Times New Roman" w:hAnsi="Arial" w:cs="Arial"/>
          <w:color w:val="auto"/>
          <w:sz w:val="22"/>
          <w:szCs w:val="22"/>
        </w:rPr>
        <w:t>.</w:t>
      </w:r>
    </w:p>
    <w:p w14:paraId="3F992317" w14:textId="15947807" w:rsidR="00CB27C4" w:rsidRDefault="00000000">
      <w:pPr>
        <w:pStyle w:val="Zkladntext"/>
        <w:jc w:val="both"/>
      </w:pPr>
      <w:r>
        <w:rPr>
          <w:rFonts w:ascii="Arial" w:hAnsi="Arial" w:cs="Arial"/>
          <w:sz w:val="22"/>
          <w:szCs w:val="22"/>
        </w:rPr>
        <w:t xml:space="preserve">Výkop bude prováděn strojně a v nepřístupných místech je nutno použít výkop ruční. Rozsah ručních výkopů se předpokládá cca </w:t>
      </w:r>
      <w:proofErr w:type="gramStart"/>
      <w:r>
        <w:rPr>
          <w:rFonts w:ascii="Arial" w:hAnsi="Arial" w:cs="Arial"/>
          <w:sz w:val="22"/>
          <w:szCs w:val="22"/>
        </w:rPr>
        <w:t>80%</w:t>
      </w:r>
      <w:proofErr w:type="gramEnd"/>
      <w:r>
        <w:rPr>
          <w:rFonts w:ascii="Arial" w:hAnsi="Arial" w:cs="Arial"/>
          <w:sz w:val="22"/>
          <w:szCs w:val="22"/>
        </w:rPr>
        <w:t>. V místech souběhů se stávajícími objekty je nutno zajistit stabilitu výkopu tak aby nebyla narušena statika sousedních objektů – v případě pochybností je nutno konzultovat provádění s hydrogeologem a statikem. Před vlastním záhozem potrubí bude provedena tlaková zkouška dle příslušné ČSN</w:t>
      </w:r>
      <w:r w:rsidR="00FB258F">
        <w:rPr>
          <w:rFonts w:ascii="Arial" w:hAnsi="Arial" w:cs="Arial"/>
          <w:sz w:val="22"/>
          <w:szCs w:val="22"/>
        </w:rPr>
        <w:t>.</w:t>
      </w:r>
      <w:r>
        <w:rPr>
          <w:rFonts w:ascii="Arial" w:hAnsi="Arial" w:cs="Arial"/>
          <w:sz w:val="22"/>
          <w:szCs w:val="22"/>
        </w:rPr>
        <w:t xml:space="preserve"> Rovněž bude dodavatelem předaná dokumentace skutečného vyhotovení stavby, zejména geodetické zaměření šachet v souřadnicích S-JTSK a výškovém systému BPV.</w:t>
      </w:r>
    </w:p>
    <w:p w14:paraId="70E4103B" w14:textId="12EF8FE0" w:rsidR="00CB27C4" w:rsidRDefault="00000000">
      <w:pPr>
        <w:pStyle w:val="Zkladntext"/>
        <w:jc w:val="both"/>
      </w:pPr>
      <w:r>
        <w:rPr>
          <w:rFonts w:ascii="Arial" w:hAnsi="Arial" w:cs="Arial"/>
          <w:sz w:val="22"/>
          <w:szCs w:val="22"/>
        </w:rPr>
        <w:t>Pro zásyp rýh musí být použit soudržný zásypový materiál a svými vlastnostmi musí vyhovovat příslušným ČSN</w:t>
      </w:r>
      <w:r w:rsidR="00FB258F">
        <w:rPr>
          <w:rFonts w:ascii="Arial" w:hAnsi="Arial" w:cs="Arial"/>
          <w:sz w:val="22"/>
          <w:szCs w:val="22"/>
        </w:rPr>
        <w:t xml:space="preserve"> </w:t>
      </w:r>
    </w:p>
    <w:p w14:paraId="2110E335" w14:textId="77777777" w:rsidR="00CB27C4" w:rsidRDefault="00CB27C4"/>
    <w:p w14:paraId="1FE93E80" w14:textId="77777777" w:rsidR="00CB27C4" w:rsidRDefault="00CB27C4"/>
    <w:p w14:paraId="520F6A99" w14:textId="77777777" w:rsidR="00CB27C4" w:rsidRDefault="00000000">
      <w:pPr>
        <w:pStyle w:val="Nadpis1"/>
      </w:pPr>
      <w:r>
        <w:rPr>
          <w:rFonts w:ascii="Arial" w:hAnsi="Arial" w:cs="Arial"/>
          <w:b/>
        </w:rPr>
        <w:tab/>
      </w:r>
      <w:bookmarkStart w:id="10" w:name="_Toc153103916"/>
      <w:r>
        <w:rPr>
          <w:rFonts w:ascii="Arial" w:hAnsi="Arial" w:cs="Arial"/>
          <w:b/>
        </w:rPr>
        <w:t>Vliv stavby na životní prostředí</w:t>
      </w:r>
      <w:bookmarkEnd w:id="10"/>
    </w:p>
    <w:p w14:paraId="34794EF7" w14:textId="77777777" w:rsidR="00CB27C4" w:rsidRDefault="00CB27C4"/>
    <w:p w14:paraId="2CD73C56" w14:textId="77777777" w:rsidR="00CB27C4" w:rsidRDefault="00000000">
      <w:pPr>
        <w:rPr>
          <w:rFonts w:ascii="Arial" w:hAnsi="Arial" w:cs="Arial"/>
          <w:sz w:val="22"/>
          <w:szCs w:val="22"/>
        </w:rPr>
      </w:pPr>
      <w:r>
        <w:rPr>
          <w:rFonts w:ascii="Arial" w:hAnsi="Arial" w:cs="Arial"/>
          <w:sz w:val="22"/>
          <w:szCs w:val="22"/>
        </w:rPr>
        <w:t xml:space="preserve">Samotný průběh stavby přinese krátkodobé zhoršení životního prostředí (prašnost, hluk). Po dokončení stavby se však zlepší kvalita a funkčnost inženýrských sítí v dané lokalitě.  </w:t>
      </w:r>
    </w:p>
    <w:p w14:paraId="4ED3D4F5" w14:textId="77777777" w:rsidR="00E0230E" w:rsidRDefault="00E0230E"/>
    <w:p w14:paraId="06360E61" w14:textId="77777777" w:rsidR="00FB258F" w:rsidRPr="00164E54" w:rsidRDefault="00FB258F" w:rsidP="00FB258F">
      <w:pPr>
        <w:spacing w:line="276" w:lineRule="auto"/>
      </w:pPr>
      <w:r w:rsidRPr="00164E54">
        <w:rPr>
          <w:rFonts w:ascii="Arial" w:hAnsi="Arial" w:cs="Arial"/>
          <w:sz w:val="22"/>
          <w:szCs w:val="22"/>
          <w:u w:val="single"/>
        </w:rPr>
        <w:lastRenderedPageBreak/>
        <w:t>Seznam předpokládaných odpadů vzniklých při výstavbě:</w:t>
      </w:r>
    </w:p>
    <w:p w14:paraId="62D24BD2" w14:textId="77777777" w:rsidR="00FB258F" w:rsidRPr="00164E54" w:rsidRDefault="00FB258F" w:rsidP="00FB258F">
      <w:pPr>
        <w:spacing w:line="276" w:lineRule="auto"/>
      </w:pPr>
    </w:p>
    <w:p w14:paraId="38B3940D" w14:textId="77777777" w:rsidR="00FB258F" w:rsidRPr="00164E54" w:rsidRDefault="00FB258F" w:rsidP="00FB258F">
      <w:pPr>
        <w:spacing w:line="276" w:lineRule="auto"/>
      </w:pPr>
      <w:r w:rsidRPr="00164E54">
        <w:rPr>
          <w:rFonts w:ascii="Arial" w:hAnsi="Arial" w:cs="Arial"/>
          <w:sz w:val="22"/>
          <w:szCs w:val="22"/>
          <w:u w:val="single"/>
        </w:rPr>
        <w:t xml:space="preserve">Druh              </w:t>
      </w:r>
      <w:r w:rsidRPr="00164E54">
        <w:rPr>
          <w:rFonts w:ascii="Arial" w:hAnsi="Arial" w:cs="Arial"/>
          <w:sz w:val="22"/>
          <w:szCs w:val="22"/>
          <w:u w:val="single"/>
        </w:rPr>
        <w:tab/>
      </w:r>
      <w:r w:rsidRPr="00164E54">
        <w:rPr>
          <w:rFonts w:ascii="Arial" w:hAnsi="Arial" w:cs="Arial"/>
          <w:sz w:val="22"/>
          <w:szCs w:val="22"/>
          <w:u w:val="single"/>
        </w:rPr>
        <w:tab/>
      </w:r>
      <w:r w:rsidRPr="00164E54">
        <w:rPr>
          <w:rFonts w:ascii="Arial" w:hAnsi="Arial" w:cs="Arial"/>
          <w:sz w:val="22"/>
          <w:szCs w:val="22"/>
          <w:u w:val="single"/>
        </w:rPr>
        <w:tab/>
      </w:r>
      <w:r w:rsidRPr="00164E54">
        <w:rPr>
          <w:rFonts w:ascii="Arial" w:hAnsi="Arial" w:cs="Arial"/>
          <w:sz w:val="22"/>
          <w:szCs w:val="22"/>
          <w:u w:val="single"/>
        </w:rPr>
        <w:tab/>
      </w:r>
      <w:r w:rsidRPr="00164E54">
        <w:rPr>
          <w:rFonts w:ascii="Arial" w:hAnsi="Arial" w:cs="Arial"/>
          <w:sz w:val="22"/>
          <w:szCs w:val="22"/>
          <w:u w:val="single"/>
        </w:rPr>
        <w:tab/>
        <w:t>Kód</w:t>
      </w:r>
      <w:r w:rsidRPr="00164E54">
        <w:rPr>
          <w:rFonts w:ascii="Arial" w:hAnsi="Arial" w:cs="Arial"/>
          <w:sz w:val="22"/>
          <w:szCs w:val="22"/>
          <w:u w:val="single"/>
        </w:rPr>
        <w:tab/>
      </w:r>
      <w:r w:rsidRPr="00164E54">
        <w:rPr>
          <w:rFonts w:ascii="Arial" w:hAnsi="Arial" w:cs="Arial"/>
          <w:sz w:val="22"/>
          <w:szCs w:val="22"/>
          <w:u w:val="single"/>
        </w:rPr>
        <w:tab/>
        <w:t xml:space="preserve"> </w:t>
      </w:r>
      <w:r w:rsidRPr="00164E54">
        <w:rPr>
          <w:rFonts w:ascii="Arial" w:hAnsi="Arial" w:cs="Arial"/>
          <w:sz w:val="22"/>
          <w:szCs w:val="22"/>
          <w:u w:val="single"/>
        </w:rPr>
        <w:tab/>
        <w:t xml:space="preserve"> Kategorie</w:t>
      </w:r>
    </w:p>
    <w:p w14:paraId="5C438B9D" w14:textId="77777777" w:rsidR="00FB258F" w:rsidRPr="00164E54" w:rsidRDefault="00FB258F" w:rsidP="00FB258F">
      <w:pPr>
        <w:spacing w:line="276" w:lineRule="auto"/>
      </w:pPr>
      <w:r w:rsidRPr="00164E54">
        <w:rPr>
          <w:rFonts w:ascii="Arial" w:hAnsi="Arial" w:cs="Arial"/>
          <w:sz w:val="22"/>
          <w:szCs w:val="22"/>
        </w:rPr>
        <w:t>Obaly – papírový</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150101</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O</w:t>
      </w:r>
    </w:p>
    <w:p w14:paraId="264FFE86" w14:textId="77777777" w:rsidR="00FB258F" w:rsidRPr="00164E54" w:rsidRDefault="00FB258F" w:rsidP="00FB258F">
      <w:pPr>
        <w:spacing w:line="276" w:lineRule="auto"/>
      </w:pPr>
      <w:r w:rsidRPr="00164E54">
        <w:rPr>
          <w:rFonts w:ascii="Arial" w:eastAsia="Arial" w:hAnsi="Arial" w:cs="Arial"/>
          <w:sz w:val="22"/>
          <w:szCs w:val="22"/>
        </w:rPr>
        <w:t xml:space="preserve">           </w:t>
      </w:r>
      <w:r w:rsidRPr="00164E54">
        <w:rPr>
          <w:rFonts w:ascii="Arial" w:hAnsi="Arial" w:cs="Arial"/>
          <w:sz w:val="22"/>
          <w:szCs w:val="22"/>
        </w:rPr>
        <w:t>- plastový</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150102</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O</w:t>
      </w:r>
    </w:p>
    <w:p w14:paraId="65E41127" w14:textId="77777777" w:rsidR="00FB258F" w:rsidRPr="00164E54" w:rsidRDefault="00FB258F" w:rsidP="00FB258F">
      <w:pPr>
        <w:spacing w:line="276" w:lineRule="auto"/>
      </w:pPr>
      <w:r w:rsidRPr="00164E54">
        <w:rPr>
          <w:rFonts w:ascii="Arial" w:hAnsi="Arial" w:cs="Arial"/>
          <w:sz w:val="22"/>
          <w:szCs w:val="22"/>
        </w:rPr>
        <w:t>Odpad blíže neurčený(obal)</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150199</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O</w:t>
      </w:r>
    </w:p>
    <w:p w14:paraId="7972E107" w14:textId="77777777" w:rsidR="00FB258F" w:rsidRPr="00164E54" w:rsidRDefault="00FB258F" w:rsidP="00FB258F">
      <w:pPr>
        <w:spacing w:line="276" w:lineRule="auto"/>
      </w:pPr>
      <w:r w:rsidRPr="00164E54">
        <w:rPr>
          <w:rFonts w:ascii="Arial" w:hAnsi="Arial" w:cs="Arial"/>
          <w:sz w:val="22"/>
          <w:szCs w:val="22"/>
        </w:rPr>
        <w:t xml:space="preserve">Beton </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170101</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O</w:t>
      </w:r>
    </w:p>
    <w:p w14:paraId="472FBDE8" w14:textId="77777777" w:rsidR="00FB258F" w:rsidRPr="00164E54" w:rsidRDefault="00FB258F" w:rsidP="00FB258F">
      <w:pPr>
        <w:spacing w:line="276" w:lineRule="auto"/>
      </w:pPr>
      <w:r w:rsidRPr="00164E54">
        <w:rPr>
          <w:rFonts w:ascii="Arial" w:hAnsi="Arial" w:cs="Arial"/>
          <w:sz w:val="22"/>
          <w:szCs w:val="22"/>
        </w:rPr>
        <w:t xml:space="preserve">Cihly </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170102</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O</w:t>
      </w:r>
    </w:p>
    <w:p w14:paraId="0D954A92" w14:textId="77777777" w:rsidR="00FB258F" w:rsidRPr="00164E54" w:rsidRDefault="00FB258F" w:rsidP="00FB258F">
      <w:pPr>
        <w:spacing w:line="276" w:lineRule="auto"/>
      </w:pPr>
      <w:r w:rsidRPr="00164E54">
        <w:rPr>
          <w:rFonts w:ascii="Arial" w:hAnsi="Arial" w:cs="Arial"/>
          <w:sz w:val="22"/>
          <w:szCs w:val="22"/>
        </w:rPr>
        <w:t xml:space="preserve">Keramika </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170103</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O</w:t>
      </w:r>
    </w:p>
    <w:p w14:paraId="335A7BFC" w14:textId="77777777" w:rsidR="00FB258F" w:rsidRPr="00164E54" w:rsidRDefault="00FB258F" w:rsidP="00FB258F">
      <w:pPr>
        <w:spacing w:line="276" w:lineRule="auto"/>
      </w:pPr>
      <w:r w:rsidRPr="00164E54">
        <w:rPr>
          <w:rFonts w:ascii="Arial" w:hAnsi="Arial" w:cs="Arial"/>
          <w:sz w:val="22"/>
          <w:szCs w:val="22"/>
        </w:rPr>
        <w:t xml:space="preserve">Dřevo </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Pr>
          <w:rFonts w:ascii="Arial" w:hAnsi="Arial" w:cs="Arial"/>
          <w:sz w:val="22"/>
          <w:szCs w:val="22"/>
        </w:rPr>
        <w:tab/>
      </w:r>
      <w:r w:rsidRPr="00164E54">
        <w:rPr>
          <w:rFonts w:ascii="Arial" w:hAnsi="Arial" w:cs="Arial"/>
          <w:sz w:val="22"/>
          <w:szCs w:val="22"/>
        </w:rPr>
        <w:tab/>
        <w:t>170201</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O</w:t>
      </w:r>
    </w:p>
    <w:p w14:paraId="31534E2F" w14:textId="77777777" w:rsidR="00FB258F" w:rsidRPr="00164E54" w:rsidRDefault="00FB258F" w:rsidP="00FB258F">
      <w:pPr>
        <w:spacing w:line="276" w:lineRule="auto"/>
      </w:pPr>
      <w:r w:rsidRPr="00164E54">
        <w:rPr>
          <w:rFonts w:ascii="Arial" w:hAnsi="Arial" w:cs="Arial"/>
          <w:sz w:val="22"/>
          <w:szCs w:val="22"/>
        </w:rPr>
        <w:t xml:space="preserve">Plasty </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170203</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O</w:t>
      </w:r>
    </w:p>
    <w:p w14:paraId="63EB4088" w14:textId="77777777" w:rsidR="00FB258F" w:rsidRPr="00164E54" w:rsidRDefault="00FB258F" w:rsidP="00FB258F">
      <w:pPr>
        <w:spacing w:line="276" w:lineRule="auto"/>
      </w:pPr>
      <w:r w:rsidRPr="00164E54">
        <w:rPr>
          <w:rFonts w:ascii="Arial" w:hAnsi="Arial" w:cs="Arial"/>
          <w:sz w:val="22"/>
          <w:szCs w:val="22"/>
        </w:rPr>
        <w:t>Směs stavební a demoliční suti</w:t>
      </w:r>
      <w:r w:rsidRPr="00164E54">
        <w:rPr>
          <w:rFonts w:ascii="Arial" w:hAnsi="Arial" w:cs="Arial"/>
          <w:sz w:val="22"/>
          <w:szCs w:val="22"/>
        </w:rPr>
        <w:tab/>
      </w:r>
      <w:r w:rsidRPr="00164E54">
        <w:rPr>
          <w:rFonts w:ascii="Arial" w:hAnsi="Arial" w:cs="Arial"/>
          <w:sz w:val="22"/>
          <w:szCs w:val="22"/>
        </w:rPr>
        <w:tab/>
        <w:t>170701</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N</w:t>
      </w:r>
    </w:p>
    <w:p w14:paraId="53178AFB" w14:textId="77777777" w:rsidR="00FB258F" w:rsidRPr="00164E54" w:rsidRDefault="00FB258F" w:rsidP="00FB258F">
      <w:pPr>
        <w:spacing w:line="276" w:lineRule="auto"/>
      </w:pPr>
      <w:r w:rsidRPr="00164E54">
        <w:rPr>
          <w:rFonts w:ascii="Arial" w:hAnsi="Arial" w:cs="Arial"/>
          <w:sz w:val="22"/>
          <w:szCs w:val="22"/>
        </w:rPr>
        <w:t>Živičná suť</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170301</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N</w:t>
      </w:r>
    </w:p>
    <w:p w14:paraId="493B9666" w14:textId="77777777" w:rsidR="00FB258F" w:rsidRPr="00164E54" w:rsidRDefault="00FB258F" w:rsidP="00FB258F">
      <w:pPr>
        <w:spacing w:line="276" w:lineRule="auto"/>
      </w:pPr>
      <w:r w:rsidRPr="00164E54">
        <w:rPr>
          <w:rFonts w:ascii="Arial" w:hAnsi="Arial" w:cs="Arial"/>
          <w:sz w:val="22"/>
          <w:szCs w:val="22"/>
        </w:rPr>
        <w:t>Štěrk a výkopová zemina čistá</w:t>
      </w:r>
      <w:r w:rsidRPr="00164E54">
        <w:rPr>
          <w:rFonts w:ascii="Arial" w:hAnsi="Arial" w:cs="Arial"/>
          <w:sz w:val="22"/>
          <w:szCs w:val="22"/>
        </w:rPr>
        <w:tab/>
      </w:r>
      <w:r w:rsidRPr="00164E54">
        <w:rPr>
          <w:rFonts w:ascii="Arial" w:hAnsi="Arial" w:cs="Arial"/>
          <w:sz w:val="22"/>
          <w:szCs w:val="22"/>
        </w:rPr>
        <w:tab/>
        <w:t>170501</w:t>
      </w:r>
      <w:r w:rsidRPr="00164E54">
        <w:rPr>
          <w:rFonts w:ascii="Arial" w:hAnsi="Arial" w:cs="Arial"/>
          <w:sz w:val="22"/>
          <w:szCs w:val="22"/>
        </w:rPr>
        <w:tab/>
      </w:r>
      <w:r w:rsidRPr="00164E54">
        <w:rPr>
          <w:rFonts w:ascii="Arial" w:hAnsi="Arial" w:cs="Arial"/>
          <w:sz w:val="22"/>
          <w:szCs w:val="22"/>
        </w:rPr>
        <w:tab/>
      </w:r>
      <w:r w:rsidRPr="00164E54">
        <w:rPr>
          <w:rFonts w:ascii="Arial" w:hAnsi="Arial" w:cs="Arial"/>
          <w:sz w:val="22"/>
          <w:szCs w:val="22"/>
        </w:rPr>
        <w:tab/>
        <w:t>O</w:t>
      </w:r>
    </w:p>
    <w:p w14:paraId="0E05B162" w14:textId="77777777" w:rsidR="00FB258F" w:rsidRPr="00164E54" w:rsidRDefault="00FB258F" w:rsidP="00FB258F">
      <w:pPr>
        <w:jc w:val="both"/>
      </w:pPr>
      <w:r w:rsidRPr="00164E54">
        <w:rPr>
          <w:rFonts w:ascii="Arial" w:hAnsi="Arial" w:cs="Arial"/>
          <w:sz w:val="22"/>
          <w:szCs w:val="22"/>
        </w:rPr>
        <w:t xml:space="preserve">Zemina z výkopů bude odvezena na skládku odpadů </w:t>
      </w:r>
      <w:r>
        <w:rPr>
          <w:rFonts w:ascii="Arial" w:hAnsi="Arial" w:cs="Arial"/>
          <w:sz w:val="22"/>
          <w:szCs w:val="22"/>
        </w:rPr>
        <w:t xml:space="preserve">předpoklad </w:t>
      </w:r>
      <w:r w:rsidRPr="00164E54">
        <w:rPr>
          <w:rFonts w:ascii="Arial" w:hAnsi="Arial" w:cs="Arial"/>
          <w:sz w:val="22"/>
          <w:szCs w:val="22"/>
        </w:rPr>
        <w:t xml:space="preserve">(do </w:t>
      </w:r>
      <w:proofErr w:type="gramStart"/>
      <w:r w:rsidRPr="00164E54">
        <w:rPr>
          <w:rFonts w:ascii="Arial" w:hAnsi="Arial" w:cs="Arial"/>
          <w:sz w:val="22"/>
          <w:szCs w:val="22"/>
        </w:rPr>
        <w:t>10km</w:t>
      </w:r>
      <w:proofErr w:type="gramEnd"/>
      <w:r w:rsidRPr="00164E54">
        <w:rPr>
          <w:rFonts w:ascii="Arial" w:hAnsi="Arial" w:cs="Arial"/>
          <w:sz w:val="22"/>
          <w:szCs w:val="22"/>
        </w:rPr>
        <w:t>). Dodavatel stavby je povinen vést evidenci odpadů vzniklých při stavbě a způsobu jejich likvidace (doklad o uložení na skládkách).</w:t>
      </w:r>
    </w:p>
    <w:p w14:paraId="2CAD2358" w14:textId="77777777" w:rsidR="00CB27C4" w:rsidRDefault="00CB27C4">
      <w:pPr>
        <w:spacing w:line="276" w:lineRule="auto"/>
      </w:pPr>
    </w:p>
    <w:p w14:paraId="0931A3E4" w14:textId="77777777" w:rsidR="00CB27C4" w:rsidRDefault="00000000">
      <w:pPr>
        <w:pStyle w:val="Nadpis1"/>
      </w:pPr>
      <w:r>
        <w:rPr>
          <w:rFonts w:ascii="Arial" w:hAnsi="Arial" w:cs="Arial"/>
          <w:b/>
        </w:rPr>
        <w:tab/>
      </w:r>
      <w:bookmarkStart w:id="11" w:name="_Toc153103917"/>
      <w:r>
        <w:rPr>
          <w:rFonts w:ascii="Arial" w:hAnsi="Arial" w:cs="Arial"/>
          <w:b/>
        </w:rPr>
        <w:t>Mechanická odolnost a stabilita</w:t>
      </w:r>
      <w:bookmarkEnd w:id="11"/>
    </w:p>
    <w:p w14:paraId="506908CA" w14:textId="77777777" w:rsidR="00CB27C4" w:rsidRDefault="00CB27C4">
      <w:pPr>
        <w:spacing w:line="276" w:lineRule="auto"/>
      </w:pPr>
    </w:p>
    <w:p w14:paraId="6883189A" w14:textId="67E59C14" w:rsidR="00CB27C4" w:rsidRDefault="00000000">
      <w:pPr>
        <w:jc w:val="both"/>
      </w:pPr>
      <w:r>
        <w:rPr>
          <w:rFonts w:ascii="Arial" w:hAnsi="Arial" w:cs="Arial"/>
          <w:sz w:val="22"/>
          <w:szCs w:val="22"/>
        </w:rPr>
        <w:t>Mechanická odolnost navržených trubních rozvodů je garantována výrobcem pro daný účel použití a užívání. Tlakové zkoušky potrubí budou provedeny dle platných ČSN a se souvisejícími normami, vyhláškami a legislativou.</w:t>
      </w:r>
    </w:p>
    <w:p w14:paraId="0853C961" w14:textId="77777777" w:rsidR="00CB27C4" w:rsidRDefault="00000000">
      <w:r>
        <w:t xml:space="preserve"> </w:t>
      </w:r>
    </w:p>
    <w:p w14:paraId="11614444" w14:textId="77777777" w:rsidR="00CB27C4" w:rsidRDefault="00000000">
      <w:pPr>
        <w:pStyle w:val="Nadpis1"/>
      </w:pPr>
      <w:r>
        <w:rPr>
          <w:rFonts w:ascii="Arial" w:hAnsi="Arial" w:cs="Arial"/>
          <w:b/>
        </w:rPr>
        <w:tab/>
      </w:r>
      <w:bookmarkStart w:id="12" w:name="_Toc153103918"/>
      <w:r>
        <w:rPr>
          <w:rFonts w:ascii="Arial" w:hAnsi="Arial" w:cs="Arial"/>
          <w:b/>
        </w:rPr>
        <w:t>Požární bezpečnost</w:t>
      </w:r>
      <w:bookmarkEnd w:id="12"/>
    </w:p>
    <w:p w14:paraId="5B8496C1" w14:textId="77777777" w:rsidR="00CB27C4" w:rsidRDefault="00CB27C4"/>
    <w:p w14:paraId="089850D8" w14:textId="6EA19F8D" w:rsidR="00CB27C4" w:rsidRDefault="00000000">
      <w:pPr>
        <w:jc w:val="both"/>
      </w:pPr>
      <w:r>
        <w:rPr>
          <w:rFonts w:ascii="Arial" w:hAnsi="Arial" w:cs="Arial"/>
          <w:sz w:val="22"/>
          <w:szCs w:val="22"/>
        </w:rPr>
        <w:t xml:space="preserve">Navržená stavba neobsahuje objekty vyžadující protipožární ochranu, jako použité materiály jsou navrženy plast a litina. Po dobu výstavby musí samozřejmě být dodržovány bezpečnostní předpisy, aby nedošlo k požáru. Rovněž musí být po celou dobu stavby zajištěn průjezd požárních vozidel. </w:t>
      </w:r>
    </w:p>
    <w:p w14:paraId="0DE830A6" w14:textId="77777777" w:rsidR="00CB27C4" w:rsidRDefault="00CB27C4">
      <w:pPr>
        <w:jc w:val="both"/>
      </w:pPr>
    </w:p>
    <w:p w14:paraId="1F9F123E" w14:textId="77777777" w:rsidR="00CB27C4" w:rsidRDefault="00000000">
      <w:pPr>
        <w:pStyle w:val="Nadpis1"/>
      </w:pPr>
      <w:r>
        <w:rPr>
          <w:rFonts w:ascii="Arial" w:hAnsi="Arial" w:cs="Arial"/>
          <w:b/>
        </w:rPr>
        <w:tab/>
      </w:r>
      <w:bookmarkStart w:id="13" w:name="_Toc153103919"/>
      <w:r>
        <w:rPr>
          <w:rFonts w:ascii="Arial" w:hAnsi="Arial" w:cs="Arial"/>
          <w:b/>
        </w:rPr>
        <w:t>Hygiena, ochrana zdraví a životního prostředí</w:t>
      </w:r>
      <w:bookmarkEnd w:id="13"/>
    </w:p>
    <w:p w14:paraId="348BA85F" w14:textId="77777777" w:rsidR="00CB27C4" w:rsidRDefault="00CB27C4">
      <w:pPr>
        <w:rPr>
          <w:rFonts w:ascii="Arial" w:hAnsi="Arial" w:cs="Arial"/>
          <w:b/>
          <w:sz w:val="28"/>
        </w:rPr>
      </w:pPr>
    </w:p>
    <w:p w14:paraId="6CC701CD" w14:textId="77777777" w:rsidR="00CB27C4" w:rsidRDefault="00000000" w:rsidP="00FB258F">
      <w:pPr>
        <w:jc w:val="both"/>
      </w:pPr>
      <w:r>
        <w:rPr>
          <w:rFonts w:ascii="Arial" w:hAnsi="Arial" w:cs="Arial"/>
          <w:sz w:val="22"/>
          <w:szCs w:val="22"/>
        </w:rPr>
        <w:t xml:space="preserve">Vlastním prováděním stavebních prací dojde krátkodobě ke zhoršení životního prostředí (prašnost, hluk), ale dodavatelské firmy musí zhoršení eliminovat na co nejmenší míru. Hlučná výstavba nesmí probíhat v nočních hodinách. Výkopy musí být zabezpečeny zábradlím a v noci případně osvětleny. </w:t>
      </w:r>
    </w:p>
    <w:p w14:paraId="299D05A4" w14:textId="77777777" w:rsidR="00CB27C4" w:rsidRDefault="00000000" w:rsidP="00FB258F">
      <w:pPr>
        <w:jc w:val="both"/>
      </w:pPr>
      <w:r>
        <w:rPr>
          <w:rFonts w:ascii="Arial" w:hAnsi="Arial" w:cs="Arial"/>
          <w:sz w:val="22"/>
          <w:szCs w:val="22"/>
        </w:rPr>
        <w:t xml:space="preserve">Při provádění stavby, zejména zemních prací, budou dopravní prostředky dodavatele před výjezdem z obvodu staveniště na veřejnou komunikaci očištěny. Plochy staveniště budou průběžně po skončení výkopových prací zbavovány nečistot a zbytků zeminy. Dodavatel rovněž zajistí eliminaci prašnosti </w:t>
      </w:r>
      <w:proofErr w:type="spellStart"/>
      <w:r>
        <w:rPr>
          <w:rFonts w:ascii="Arial" w:hAnsi="Arial" w:cs="Arial"/>
          <w:sz w:val="22"/>
          <w:szCs w:val="22"/>
        </w:rPr>
        <w:t>vnitrostaveništních</w:t>
      </w:r>
      <w:proofErr w:type="spellEnd"/>
      <w:r>
        <w:rPr>
          <w:rFonts w:ascii="Arial" w:hAnsi="Arial" w:cs="Arial"/>
          <w:sz w:val="22"/>
          <w:szCs w:val="22"/>
        </w:rPr>
        <w:t xml:space="preserve"> komunikací jejich kropením a čištění veřejných komunikací v prostoru výjezdu ze staveniště. Pracovní prostory musí být po ukončení výstavby uvedeny do původního stavu, objekty odstraněny. </w:t>
      </w:r>
    </w:p>
    <w:p w14:paraId="07EE3B46" w14:textId="77777777" w:rsidR="00CB27C4" w:rsidRDefault="00000000" w:rsidP="00FB258F">
      <w:pPr>
        <w:jc w:val="both"/>
        <w:rPr>
          <w:rFonts w:ascii="Arial" w:hAnsi="Arial" w:cs="Arial"/>
          <w:sz w:val="22"/>
          <w:szCs w:val="22"/>
        </w:rPr>
      </w:pPr>
      <w:r>
        <w:rPr>
          <w:rFonts w:ascii="Arial" w:hAnsi="Arial" w:cs="Arial"/>
          <w:sz w:val="22"/>
          <w:szCs w:val="22"/>
        </w:rPr>
        <w:t>Na dodavateli je požadováno, aby k zahájení prací na kontraktu uspořádal proškolení z hlediska BOZP (bezpečnost a ochrana zdraví) a protipožární ochrany veškerého personálu svého i svých subdodavatelů. Důraz musí být kladen na celkový bezpečnostní program, který bude obsahovat mezi jiným: úklid, prevenci nehod, hlášení, ochranu životního prostředí, nošení bezpečnostních přileb a speciálního bezpečnostního vybavení. Účast na tomto školení veškerého staveništního personálu bude potvrzena na prezenční listině podpisy jednotlivých pracovníků. Tato proškolení budou opakována v intervalech stanovených platnými předpisy.</w:t>
      </w:r>
    </w:p>
    <w:p w14:paraId="05402E7B" w14:textId="77777777" w:rsidR="00CB27C4" w:rsidRDefault="00000000">
      <w:pPr>
        <w:jc w:val="both"/>
      </w:pPr>
      <w:r>
        <w:rPr>
          <w:rFonts w:ascii="Arial" w:hAnsi="Arial" w:cs="Arial"/>
          <w:b/>
          <w:bCs/>
          <w:sz w:val="22"/>
          <w:szCs w:val="22"/>
        </w:rPr>
        <w:lastRenderedPageBreak/>
        <w:t>Zhotovitel bude:</w:t>
      </w:r>
    </w:p>
    <w:p w14:paraId="0A43E32D" w14:textId="77777777" w:rsidR="00CB27C4" w:rsidRDefault="00CB27C4">
      <w:pPr>
        <w:jc w:val="both"/>
      </w:pPr>
    </w:p>
    <w:p w14:paraId="696EFB8E" w14:textId="77777777" w:rsidR="00CB27C4" w:rsidRDefault="00000000">
      <w:pPr>
        <w:numPr>
          <w:ilvl w:val="0"/>
          <w:numId w:val="4"/>
        </w:numPr>
        <w:jc w:val="both"/>
      </w:pPr>
      <w:r>
        <w:rPr>
          <w:rFonts w:ascii="Arial" w:eastAsia="Arial" w:hAnsi="Arial" w:cs="Arial"/>
          <w:sz w:val="22"/>
          <w:szCs w:val="22"/>
        </w:rPr>
        <w:t xml:space="preserve"> </w:t>
      </w:r>
      <w:r>
        <w:rPr>
          <w:rFonts w:ascii="Arial" w:hAnsi="Arial" w:cs="Arial"/>
          <w:sz w:val="22"/>
          <w:szCs w:val="22"/>
        </w:rPr>
        <w:t>dodržovat veškeré platné a aplikovatelné bezpečnostní předpisy,</w:t>
      </w:r>
    </w:p>
    <w:p w14:paraId="61B557FE" w14:textId="77777777" w:rsidR="00CB27C4" w:rsidRDefault="00000000">
      <w:pPr>
        <w:numPr>
          <w:ilvl w:val="0"/>
          <w:numId w:val="4"/>
        </w:numPr>
        <w:jc w:val="both"/>
      </w:pPr>
      <w:r>
        <w:rPr>
          <w:rFonts w:ascii="Arial" w:eastAsia="Arial" w:hAnsi="Arial" w:cs="Arial"/>
          <w:sz w:val="22"/>
          <w:szCs w:val="22"/>
        </w:rPr>
        <w:t xml:space="preserve"> </w:t>
      </w:r>
      <w:r>
        <w:rPr>
          <w:rFonts w:ascii="Arial" w:hAnsi="Arial" w:cs="Arial"/>
          <w:sz w:val="22"/>
          <w:szCs w:val="22"/>
        </w:rPr>
        <w:t>dbát na zajištění bezpečnosti všech osob, které mají právo pobývat na staveništi,</w:t>
      </w:r>
    </w:p>
    <w:p w14:paraId="04FD8A36" w14:textId="77777777" w:rsidR="00CB27C4" w:rsidRDefault="00000000">
      <w:pPr>
        <w:numPr>
          <w:ilvl w:val="0"/>
          <w:numId w:val="4"/>
        </w:numPr>
        <w:ind w:left="283" w:hanging="283"/>
        <w:jc w:val="both"/>
      </w:pPr>
      <w:r>
        <w:rPr>
          <w:rFonts w:ascii="Arial" w:eastAsia="Arial" w:hAnsi="Arial" w:cs="Arial"/>
          <w:sz w:val="22"/>
          <w:szCs w:val="22"/>
        </w:rPr>
        <w:t xml:space="preserve"> </w:t>
      </w:r>
      <w:r>
        <w:rPr>
          <w:rFonts w:ascii="Arial" w:hAnsi="Arial" w:cs="Arial"/>
          <w:sz w:val="22"/>
          <w:szCs w:val="22"/>
        </w:rPr>
        <w:t xml:space="preserve">vynakládat rozumné úsilí k tomu, aby na staveništi nebyly zbytečné překážky, a tak se zabránilo ohrožení těchto osob, </w:t>
      </w:r>
    </w:p>
    <w:p w14:paraId="0DABF26B" w14:textId="77777777" w:rsidR="00CB27C4" w:rsidRDefault="00000000">
      <w:pPr>
        <w:numPr>
          <w:ilvl w:val="0"/>
          <w:numId w:val="4"/>
        </w:numPr>
        <w:ind w:left="283" w:hanging="283"/>
        <w:jc w:val="both"/>
      </w:pPr>
      <w:r>
        <w:rPr>
          <w:rFonts w:ascii="Arial" w:eastAsia="Arial" w:hAnsi="Arial" w:cs="Arial"/>
          <w:sz w:val="22"/>
          <w:szCs w:val="22"/>
        </w:rPr>
        <w:t xml:space="preserve"> </w:t>
      </w:r>
      <w:r>
        <w:rPr>
          <w:rFonts w:ascii="Arial" w:hAnsi="Arial" w:cs="Arial"/>
          <w:sz w:val="22"/>
          <w:szCs w:val="22"/>
        </w:rPr>
        <w:t>poskytovat potřebné oplocení, osvětlení, ostrahu a dozor na stavbě až do jejího dokončení a převzetí, zajišťovat veškeré pomocné práce (včetně provizorních cest, stezek, zábran, krytů a plotů), které jsou nezbytné při realizaci stavby a souběžném užívání stávajících zařízení, příp. ochraně veřejnosti a vlastníků a nájemců přilehlých pozemků.</w:t>
      </w:r>
    </w:p>
    <w:p w14:paraId="187F9A36" w14:textId="77777777" w:rsidR="00CB27C4" w:rsidRDefault="00CB27C4">
      <w:pPr>
        <w:suppressAutoHyphens w:val="0"/>
        <w:ind w:left="227"/>
        <w:jc w:val="both"/>
      </w:pPr>
    </w:p>
    <w:p w14:paraId="724BCAF4" w14:textId="2962ED8C" w:rsidR="00CB27C4" w:rsidRDefault="00000000" w:rsidP="00FB258F">
      <w:pPr>
        <w:jc w:val="both"/>
      </w:pPr>
      <w:r>
        <w:rPr>
          <w:rFonts w:ascii="Arial" w:hAnsi="Arial" w:cs="Arial"/>
          <w:sz w:val="22"/>
          <w:szCs w:val="22"/>
        </w:rPr>
        <w:t>Stavební rýha musí být zajištěna podle předpisů uvedených v následujícím textu. Při provádění stavby je dodavatel povinen dodržovat všechny normy a předpisy platné při provádění zemních prací a konstrukcí dle ČSN 73 1000, ČSN 73 1001, ČSN 73 6620, ČSN 34 3500, ČSN 72 6649 a dalších, a podmínky příslušných orgánů a organizací, jež jsou zřejmé z dokladové části projektu.</w:t>
      </w:r>
    </w:p>
    <w:p w14:paraId="60B5DB77" w14:textId="77777777" w:rsidR="00CB27C4" w:rsidRDefault="00000000" w:rsidP="00FB258F">
      <w:pPr>
        <w:jc w:val="both"/>
      </w:pPr>
      <w:r>
        <w:rPr>
          <w:rFonts w:ascii="Arial" w:hAnsi="Arial" w:cs="Arial"/>
          <w:sz w:val="22"/>
          <w:szCs w:val="22"/>
        </w:rPr>
        <w:t xml:space="preserve">Okraje výkopu nesmí být zatěžovány výkopkem či okolním provozem, nutno ponechávat minimálně </w:t>
      </w:r>
      <w:proofErr w:type="gramStart"/>
      <w:r>
        <w:rPr>
          <w:rFonts w:ascii="Arial" w:hAnsi="Arial" w:cs="Arial"/>
          <w:sz w:val="22"/>
          <w:szCs w:val="22"/>
        </w:rPr>
        <w:t>50cm</w:t>
      </w:r>
      <w:proofErr w:type="gramEnd"/>
      <w:r>
        <w:rPr>
          <w:rFonts w:ascii="Arial" w:hAnsi="Arial" w:cs="Arial"/>
          <w:sz w:val="22"/>
          <w:szCs w:val="22"/>
        </w:rPr>
        <w:t xml:space="preserve"> volný pruh se zajištěním proti případnému pádu uvolněné zeminy. </w:t>
      </w:r>
    </w:p>
    <w:p w14:paraId="3BB14291" w14:textId="77777777" w:rsidR="00CB27C4" w:rsidRDefault="00000000" w:rsidP="00FB258F">
      <w:pPr>
        <w:jc w:val="both"/>
      </w:pPr>
      <w:r>
        <w:rPr>
          <w:rFonts w:ascii="Arial" w:hAnsi="Arial" w:cs="Arial"/>
          <w:sz w:val="22"/>
          <w:szCs w:val="22"/>
        </w:rPr>
        <w:t xml:space="preserve">Před vstupem pracovníků do výkopu musí být ze stěn odstraněny uvolněné kusy a případné závady na konstrukci pažení. </w:t>
      </w:r>
    </w:p>
    <w:p w14:paraId="1A538274" w14:textId="1C4E80CC" w:rsidR="00CB27C4" w:rsidRDefault="00000000" w:rsidP="00FB258F">
      <w:pPr>
        <w:jc w:val="both"/>
      </w:pPr>
      <w:r>
        <w:rPr>
          <w:rFonts w:ascii="Arial" w:hAnsi="Arial" w:cs="Arial"/>
          <w:sz w:val="22"/>
          <w:szCs w:val="22"/>
        </w:rPr>
        <w:t>Křížení vodovodu s jinými podzemními sítěmi musí být provedeno tak, aby nenastávalo vzájemné ohrožení jednotlivých sítí nebo jejich funkce a aby se mohly provádět případné opravy.</w:t>
      </w:r>
    </w:p>
    <w:p w14:paraId="10C06473" w14:textId="77777777" w:rsidR="00CB27C4" w:rsidRDefault="00000000" w:rsidP="00FB258F">
      <w:pPr>
        <w:jc w:val="both"/>
      </w:pPr>
      <w:r>
        <w:rPr>
          <w:rFonts w:ascii="Arial" w:hAnsi="Arial" w:cs="Arial"/>
          <w:sz w:val="22"/>
          <w:szCs w:val="22"/>
        </w:rPr>
        <w:t xml:space="preserve">Zajištění stavební rýhy a jeho provedení se řídí podle statických a půdně-mechanických požadavků.  </w:t>
      </w:r>
    </w:p>
    <w:p w14:paraId="3FDA4E1E" w14:textId="77777777" w:rsidR="00CB27C4" w:rsidRDefault="00000000" w:rsidP="00FB258F">
      <w:pPr>
        <w:jc w:val="both"/>
      </w:pPr>
      <w:r>
        <w:rPr>
          <w:rFonts w:ascii="Arial" w:hAnsi="Arial" w:cs="Arial"/>
          <w:sz w:val="22"/>
          <w:szCs w:val="22"/>
        </w:rPr>
        <w:t xml:space="preserve">Pažení stěn výkopů zajistí zhotovitel všude, kde je to nezbytné z hlediska bezpečnosti práce a stability stěn a okolí a kde je to předepsáno technickou dokumentací. Pažení musí zajistit bezpečnost práce pod stěnami výkopů, zabránit poklesu okolního území a zabránit ohrožení stability stávajících nebo budovaných sousedních objektů. Vnitřní rozměry zapaženého prostoru musí poskytnout potřebný pracovní prostor pro provádění stavebních prací. Po ukončení prací bude pažení i jeho zajištění odstraněno. Odstranění se provede takovým způsobem, aby nedošlo k poškození povrchu nebo části opravené konstrukce ani k rozvolnění zhutněné zeminy (hutnit současně s odstraňováním pažení) a aby nedošlo k rozvolnění zhutněného zásypu výkopu. Během výstavby vodovodu budou respektována všechna stávající podzemní i nadzemní vedení, která je potřeba nechat zhotovitelem stavby před zahájením zemních prací vytýčit jejich správci – v případě pochybností je nutno polohu jednotlivých sítí ověřit kopanými sondami. Nedílnou součástí BOZP a hygieny pracovního prostředí je zásada důsledného dodržování čistoty a pořádku na pracovišti. </w:t>
      </w:r>
    </w:p>
    <w:p w14:paraId="043B520F" w14:textId="77777777" w:rsidR="00CB27C4" w:rsidRDefault="00CB27C4"/>
    <w:p w14:paraId="72C7C145" w14:textId="77777777" w:rsidR="00CB27C4" w:rsidRDefault="00000000">
      <w:pPr>
        <w:pStyle w:val="Nadpis1"/>
        <w:rPr>
          <w:rFonts w:ascii="Arial" w:hAnsi="Arial" w:cs="Arial"/>
          <w:b/>
        </w:rPr>
      </w:pPr>
      <w:r>
        <w:rPr>
          <w:rFonts w:ascii="Arial" w:hAnsi="Arial" w:cs="Arial"/>
          <w:b/>
        </w:rPr>
        <w:t xml:space="preserve"> </w:t>
      </w:r>
      <w:bookmarkStart w:id="14" w:name="_Toc153103920"/>
      <w:r>
        <w:rPr>
          <w:rFonts w:ascii="Arial" w:hAnsi="Arial" w:cs="Arial"/>
          <w:b/>
        </w:rPr>
        <w:t>Čerpání vody</w:t>
      </w:r>
      <w:bookmarkEnd w:id="14"/>
    </w:p>
    <w:p w14:paraId="744E5A44" w14:textId="77777777" w:rsidR="00CB27C4" w:rsidRDefault="00CB27C4"/>
    <w:p w14:paraId="7CE9D99C" w14:textId="0AAFCCA2" w:rsidR="00CB27C4" w:rsidRDefault="00000000">
      <w:pPr>
        <w:pStyle w:val="Bntext"/>
        <w:suppressAutoHyphens/>
      </w:pPr>
      <w:r>
        <w:rPr>
          <w:rFonts w:ascii="Arial" w:eastAsia="Lucida Sans Unicode" w:hAnsi="Arial"/>
          <w:sz w:val="22"/>
          <w:szCs w:val="22"/>
        </w:rPr>
        <w:t>Odvodnění je třeba provádět tak, aby bylo účelu dosaženo s co možná nejmenším vynaloženým nákladem a byla zajištěna suchá stavební rýha nebo jáma. Z toho důvodu je nutné, aby při provádění stavebních prací dodavatel zajistil ochranu výkopu rovněž proti přítoku srážkové vody, např. čerpacími jímkami.</w:t>
      </w:r>
    </w:p>
    <w:p w14:paraId="324E4011" w14:textId="4EB09A27" w:rsidR="00CB27C4" w:rsidRDefault="00000000">
      <w:pPr>
        <w:pStyle w:val="Bntext"/>
        <w:suppressAutoHyphens/>
        <w:spacing w:after="120"/>
      </w:pPr>
      <w:r>
        <w:rPr>
          <w:rFonts w:ascii="Arial" w:eastAsia="Lucida Sans Unicode" w:hAnsi="Arial"/>
          <w:sz w:val="22"/>
          <w:szCs w:val="22"/>
        </w:rPr>
        <w:t>Předpokládá se, že pro případné odvodnění rýhy bude využito trubního drénu ve dně rýhy společně se štěrkopískovým podsypem. Tato opatření budou zaústěna do sběrných jímek situovaných do zahloubených míst, odkud bude přitékající voda</w:t>
      </w:r>
      <w:r w:rsidR="00FB258F">
        <w:rPr>
          <w:rFonts w:ascii="Arial" w:eastAsia="Lucida Sans Unicode" w:hAnsi="Arial"/>
          <w:sz w:val="22"/>
          <w:szCs w:val="22"/>
        </w:rPr>
        <w:t xml:space="preserve"> od</w:t>
      </w:r>
      <w:r>
        <w:rPr>
          <w:rFonts w:ascii="Arial" w:eastAsia="Lucida Sans Unicode" w:hAnsi="Arial"/>
          <w:sz w:val="22"/>
          <w:szCs w:val="22"/>
        </w:rPr>
        <w:t>čerpána. Zároveň je nutno takto odčerpávat i spodní vodu.</w:t>
      </w:r>
    </w:p>
    <w:p w14:paraId="3A8E5AC0" w14:textId="5F91C34A" w:rsidR="00CB27C4" w:rsidRDefault="00000000" w:rsidP="00FB258F">
      <w:pPr>
        <w:pStyle w:val="Bntext"/>
        <w:tabs>
          <w:tab w:val="left" w:pos="-720"/>
        </w:tabs>
        <w:suppressAutoHyphens/>
        <w:rPr>
          <w:rFonts w:ascii="Arial" w:eastAsia="Lucida Sans Unicode" w:hAnsi="Arial"/>
          <w:sz w:val="22"/>
          <w:szCs w:val="22"/>
        </w:rPr>
      </w:pPr>
      <w:r>
        <w:rPr>
          <w:rFonts w:ascii="Arial" w:eastAsia="Lucida Sans Unicode" w:hAnsi="Arial"/>
          <w:sz w:val="22"/>
          <w:szCs w:val="22"/>
        </w:rPr>
        <w:t xml:space="preserve">Při obsluze, přemísťování nebo opravě čerpacího systému je třeba za všech okolností zamezit zpoždění stavebních prací. Zhotovitel musí zamezit hromadění vody v kterékoli části stavby. </w:t>
      </w:r>
      <w:r>
        <w:rPr>
          <w:rFonts w:ascii="Arial" w:eastAsia="Lucida Sans Unicode" w:hAnsi="Arial"/>
          <w:sz w:val="22"/>
          <w:szCs w:val="22"/>
        </w:rPr>
        <w:lastRenderedPageBreak/>
        <w:t xml:space="preserve">Voda vytékající nebo sváděná do výkopů musí být odvedena nebo odčerpána do </w:t>
      </w:r>
      <w:r w:rsidR="00FB258F">
        <w:rPr>
          <w:rFonts w:ascii="Arial" w:eastAsia="Lucida Sans Unicode" w:hAnsi="Arial"/>
          <w:sz w:val="22"/>
          <w:szCs w:val="22"/>
        </w:rPr>
        <w:t>stávajícího odvodňovacího systému.</w:t>
      </w:r>
    </w:p>
    <w:p w14:paraId="27872BFB" w14:textId="77777777" w:rsidR="00FB258F" w:rsidRDefault="00FB258F" w:rsidP="00FB258F">
      <w:pPr>
        <w:pStyle w:val="Bntext"/>
        <w:tabs>
          <w:tab w:val="left" w:pos="-720"/>
        </w:tabs>
        <w:suppressAutoHyphens/>
      </w:pPr>
    </w:p>
    <w:p w14:paraId="023C4E99" w14:textId="77777777" w:rsidR="00CB27C4" w:rsidRDefault="00000000">
      <w:pPr>
        <w:pStyle w:val="Nadpis1"/>
        <w:rPr>
          <w:rFonts w:ascii="Arial" w:hAnsi="Arial" w:cs="Arial"/>
          <w:b/>
        </w:rPr>
      </w:pPr>
      <w:r>
        <w:rPr>
          <w:rFonts w:ascii="Arial" w:hAnsi="Arial" w:cs="Arial"/>
          <w:b/>
        </w:rPr>
        <w:t xml:space="preserve"> </w:t>
      </w:r>
      <w:bookmarkStart w:id="15" w:name="_Toc153103921"/>
      <w:r>
        <w:rPr>
          <w:rFonts w:ascii="Arial" w:hAnsi="Arial" w:cs="Arial"/>
          <w:b/>
        </w:rPr>
        <w:t>Požadavky na postup výstavby</w:t>
      </w:r>
      <w:bookmarkEnd w:id="15"/>
    </w:p>
    <w:p w14:paraId="5E9FE4B3" w14:textId="77777777" w:rsidR="00CB27C4" w:rsidRDefault="00CB27C4"/>
    <w:p w14:paraId="37158BCF" w14:textId="5E40EBA6" w:rsidR="00CB27C4" w:rsidRDefault="00000000">
      <w:pPr>
        <w:pStyle w:val="Bntext"/>
        <w:suppressAutoHyphens/>
      </w:pPr>
      <w:r>
        <w:rPr>
          <w:rFonts w:ascii="Arial" w:hAnsi="Arial"/>
          <w:sz w:val="22"/>
          <w:szCs w:val="22"/>
        </w:rPr>
        <w:t>Před zahájením zemních prací musí být zhotovitelem vytýčena všechna podzemní vedení, která se v obvodu staveniště nacházejí a tato viditelně označena. Veškerá známá křížení jsou vyznačena v situacích a v podélných stok.</w:t>
      </w:r>
    </w:p>
    <w:p w14:paraId="50A15A71" w14:textId="07AEF6DB" w:rsidR="00CB27C4" w:rsidRDefault="00000000">
      <w:pPr>
        <w:pStyle w:val="Bntext"/>
        <w:suppressAutoHyphens/>
      </w:pPr>
      <w:r>
        <w:rPr>
          <w:rFonts w:ascii="Arial" w:hAnsi="Arial"/>
          <w:sz w:val="22"/>
          <w:szCs w:val="22"/>
        </w:rPr>
        <w:t>Hloubky uložení jednotlivých stávajících inženýrských sítí jsou uvažovány dle ČSN 73 6005 – pokud není uvedeno jinak. Prostorové uspořádání navrhovaných stok v místě křížení s těmito vedeními je v souladu s ČSN 73 6005. V případě, kdy dojde ke křížení s inženýrskými sítěmi, musí být veškeré práce provedeny dle podmínek správců těchto sítí.</w:t>
      </w:r>
    </w:p>
    <w:p w14:paraId="59177D83" w14:textId="078F0B27" w:rsidR="00CB27C4" w:rsidRDefault="00000000">
      <w:pPr>
        <w:pStyle w:val="Bntext"/>
        <w:suppressAutoHyphens/>
      </w:pPr>
      <w:r>
        <w:rPr>
          <w:rFonts w:ascii="Arial" w:hAnsi="Arial"/>
          <w:sz w:val="22"/>
          <w:szCs w:val="22"/>
        </w:rPr>
        <w:t>Práce se doporučuje provádět po úsecích s ohledem na případné odvodnění rýhy v průběhu stavby.</w:t>
      </w:r>
    </w:p>
    <w:p w14:paraId="7536E9F8" w14:textId="71B344F2" w:rsidR="00CB27C4" w:rsidRDefault="00000000">
      <w:pPr>
        <w:pStyle w:val="Bntext"/>
        <w:tabs>
          <w:tab w:val="left" w:pos="-720"/>
        </w:tabs>
        <w:suppressAutoHyphens/>
      </w:pPr>
      <w:r>
        <w:rPr>
          <w:rFonts w:ascii="Arial" w:hAnsi="Arial"/>
          <w:sz w:val="22"/>
          <w:szCs w:val="22"/>
        </w:rPr>
        <w:t xml:space="preserve">Před zahrnutím bude provedena zkouška vodotěsnosti v souladu s příslušnými ČSN. Ke zkouškám bude přizván budoucí provozovatel. Protokoly o zkouškách budou dokladem k předání a převzetí stavby a následné kolaudace. </w:t>
      </w:r>
    </w:p>
    <w:p w14:paraId="56BAD810" w14:textId="77777777" w:rsidR="00CB27C4" w:rsidRDefault="00CB27C4">
      <w:pPr>
        <w:pStyle w:val="Bntext"/>
        <w:tabs>
          <w:tab w:val="left" w:pos="-720"/>
        </w:tabs>
        <w:suppressAutoHyphens/>
      </w:pPr>
    </w:p>
    <w:p w14:paraId="58FFB926" w14:textId="77777777" w:rsidR="00CB27C4" w:rsidRDefault="00000000">
      <w:pPr>
        <w:pStyle w:val="Nadpis1"/>
        <w:rPr>
          <w:rFonts w:ascii="Arial" w:hAnsi="Arial" w:cs="Arial"/>
          <w:b/>
        </w:rPr>
      </w:pPr>
      <w:r>
        <w:rPr>
          <w:rFonts w:ascii="Arial" w:hAnsi="Arial" w:cs="Arial"/>
          <w:b/>
        </w:rPr>
        <w:t xml:space="preserve"> </w:t>
      </w:r>
      <w:bookmarkStart w:id="16" w:name="_Toc153103922"/>
      <w:r>
        <w:rPr>
          <w:rFonts w:ascii="Arial" w:hAnsi="Arial" w:cs="Arial"/>
          <w:b/>
        </w:rPr>
        <w:t>Závěr</w:t>
      </w:r>
      <w:bookmarkEnd w:id="16"/>
    </w:p>
    <w:p w14:paraId="656ED0C0" w14:textId="77777777" w:rsidR="00CB27C4" w:rsidRDefault="00CB27C4">
      <w:pPr>
        <w:rPr>
          <w:rFonts w:ascii="Arial" w:hAnsi="Arial" w:cs="Arial"/>
          <w:b/>
          <w:sz w:val="28"/>
        </w:rPr>
      </w:pPr>
    </w:p>
    <w:p w14:paraId="674B4FCE" w14:textId="0568F01A" w:rsidR="00CB27C4" w:rsidRDefault="00000000">
      <w:pPr>
        <w:pStyle w:val="Bntext"/>
        <w:suppressAutoHyphens/>
      </w:pPr>
      <w:r>
        <w:rPr>
          <w:rFonts w:ascii="Arial" w:hAnsi="Arial"/>
          <w:sz w:val="22"/>
          <w:szCs w:val="22"/>
        </w:rPr>
        <w:t>Při stavbě je zhotovitel povinen respektovat veškeré související předpisy a technické normy ČSN, ČSN EN a TNV v platném znění. Pokud se během stavby vyskytnou nejasnosti či změny oproti předložené projektové dokumentaci je investor neprodleně povinen informovat projektanta a vyžádat si jeho stanovisko. Nedílnou součástí projektové dokumentace jsou rovněž vyjádření a stanoviska dotčených organizací a orgánů státní správy a účastníků územního řízení vydaná k dokumentaci pro územní povolení, které je nutno při stavbě respektovat a řídit se jejich požadavky.</w:t>
      </w:r>
    </w:p>
    <w:p w14:paraId="4F418DEB" w14:textId="25CFD669" w:rsidR="00CB27C4" w:rsidRDefault="00000000">
      <w:pPr>
        <w:pStyle w:val="Bntext"/>
        <w:suppressAutoHyphens/>
      </w:pPr>
      <w:r>
        <w:rPr>
          <w:rFonts w:ascii="Arial" w:hAnsi="Arial"/>
          <w:sz w:val="22"/>
          <w:szCs w:val="22"/>
        </w:rPr>
        <w:t>Před zahájením vlastní stavby je zhotovitel stavby povinen zajistit vytýčení veškerých stávajících inženýrských sítí včetně všech inženýrských sítí, které nebyly v době zpracování projektové dokumentace známy a nejsou zakresleny v situaci nebo nebyly správci k zakreslení poskytnuty, aby nedošlo k jejich poškození.</w:t>
      </w:r>
    </w:p>
    <w:p w14:paraId="20EE426B" w14:textId="31614021" w:rsidR="00CB27C4" w:rsidRDefault="00000000">
      <w:pPr>
        <w:pStyle w:val="Bntext"/>
        <w:suppressAutoHyphens/>
      </w:pPr>
      <w:r>
        <w:rPr>
          <w:rFonts w:ascii="Arial" w:hAnsi="Arial"/>
          <w:sz w:val="22"/>
          <w:szCs w:val="22"/>
        </w:rPr>
        <w:t>Zhotovitel je rovněž před vlastní stavbou povinen ověřit stávající výškové a polohopisné poměry, včetně dalších údajů, které jsou požadovány v projektové dokumentaci a ve stanoviscích přiložených v dokladové části PD.</w:t>
      </w:r>
    </w:p>
    <w:p w14:paraId="6F76D8BD" w14:textId="7AE5FE7D" w:rsidR="00CB27C4" w:rsidRDefault="00000000">
      <w:pPr>
        <w:pStyle w:val="Bntext"/>
        <w:suppressAutoHyphens/>
      </w:pPr>
      <w:r>
        <w:rPr>
          <w:rFonts w:ascii="Arial" w:hAnsi="Arial"/>
          <w:sz w:val="22"/>
          <w:szCs w:val="22"/>
        </w:rPr>
        <w:t>Během stavby je nutno zkoordinovat upravené terény s ostatními profesemi a těmto hodnotám přizpůsobit především nivelety poklopů ve zpevněných plochách.</w:t>
      </w:r>
    </w:p>
    <w:p w14:paraId="3D65AAA5" w14:textId="77777777" w:rsidR="00CB27C4" w:rsidRDefault="00000000">
      <w:pPr>
        <w:pStyle w:val="Bntext"/>
        <w:suppressAutoHyphens/>
      </w:pPr>
      <w:r>
        <w:rPr>
          <w:rFonts w:ascii="Arial" w:hAnsi="Arial"/>
          <w:sz w:val="22"/>
          <w:szCs w:val="22"/>
        </w:rPr>
        <w:t>Vnitřní zdravotně-technické instalace je nutné zkoordinovat v návaznosti na venkovní sítě.</w:t>
      </w:r>
    </w:p>
    <w:p w14:paraId="005049A5" w14:textId="6460ECB5" w:rsidR="00CB27C4" w:rsidRDefault="00000000">
      <w:pPr>
        <w:pStyle w:val="Bntext"/>
        <w:suppressAutoHyphens/>
      </w:pPr>
      <w:r>
        <w:rPr>
          <w:rFonts w:ascii="Arial" w:hAnsi="Arial"/>
          <w:sz w:val="22"/>
          <w:szCs w:val="22"/>
        </w:rPr>
        <w:t xml:space="preserve">Součástí předání a převzetí stavby bude doklad o vykonání zkoušek vodotěsnosti, zkoušek hutnění, geodetické zaměření provedeného díla. Případné zjištěné nedostatky budou zhotovitelem stavby bez prodlení odstraněny a po jejich odstranění bude možné dílo uvést do trvalého provozu. </w:t>
      </w:r>
    </w:p>
    <w:p w14:paraId="23260048" w14:textId="77777777" w:rsidR="00CB27C4" w:rsidRDefault="00CB27C4">
      <w:pPr>
        <w:ind w:left="567"/>
        <w:jc w:val="both"/>
      </w:pPr>
    </w:p>
    <w:p w14:paraId="03E58CA0" w14:textId="77777777" w:rsidR="00CB27C4" w:rsidRDefault="00000000">
      <w:pPr>
        <w:pStyle w:val="Zkladntext"/>
        <w:tabs>
          <w:tab w:val="left" w:pos="-720"/>
        </w:tabs>
        <w:spacing w:before="60" w:after="60" w:line="276" w:lineRule="auto"/>
        <w:jc w:val="both"/>
      </w:pPr>
      <w:r>
        <w:rPr>
          <w:rFonts w:ascii="Arial" w:hAnsi="Arial" w:cs="Arial"/>
          <w:b/>
          <w:bCs/>
          <w:color w:val="000000"/>
          <w:sz w:val="22"/>
          <w:szCs w:val="22"/>
          <w:u w:val="single"/>
        </w:rPr>
        <w:t xml:space="preserve">Stavební práce a postup stavby musí být v souladu s platnými normami a </w:t>
      </w:r>
      <w:proofErr w:type="gramStart"/>
      <w:r>
        <w:rPr>
          <w:rFonts w:ascii="Arial" w:hAnsi="Arial" w:cs="Arial"/>
          <w:b/>
          <w:bCs/>
          <w:color w:val="000000"/>
          <w:sz w:val="22"/>
          <w:szCs w:val="22"/>
          <w:u w:val="single"/>
        </w:rPr>
        <w:t>předpisy !!!</w:t>
      </w:r>
      <w:proofErr w:type="gramEnd"/>
    </w:p>
    <w:p w14:paraId="1850760C" w14:textId="77777777" w:rsidR="00CB27C4" w:rsidRDefault="00CB27C4"/>
    <w:p w14:paraId="61CD6C5F" w14:textId="77777777" w:rsidR="00CB27C4" w:rsidRDefault="00CB27C4"/>
    <w:p w14:paraId="5747EDB2" w14:textId="77777777" w:rsidR="00FB258F" w:rsidRDefault="00FB258F"/>
    <w:p w14:paraId="20C35354" w14:textId="36EC1012" w:rsidR="00CB27C4" w:rsidRDefault="00000000">
      <w:r>
        <w:rPr>
          <w:rFonts w:ascii="Arial" w:hAnsi="Arial" w:cs="Arial"/>
          <w:sz w:val="22"/>
          <w:szCs w:val="22"/>
        </w:rPr>
        <w:t xml:space="preserve">Brno, </w:t>
      </w:r>
      <w:r w:rsidR="001D712F">
        <w:rPr>
          <w:rFonts w:ascii="Arial" w:hAnsi="Arial" w:cs="Arial"/>
          <w:sz w:val="22"/>
          <w:szCs w:val="22"/>
        </w:rPr>
        <w:t>červen</w:t>
      </w:r>
      <w:r>
        <w:rPr>
          <w:rFonts w:ascii="Arial" w:hAnsi="Arial" w:cs="Arial"/>
          <w:sz w:val="22"/>
          <w:szCs w:val="22"/>
        </w:rPr>
        <w:t xml:space="preserve"> 2023     </w:t>
      </w:r>
      <w:r>
        <w:rPr>
          <w:rFonts w:ascii="Arial" w:hAnsi="Arial" w:cs="Arial"/>
          <w:sz w:val="22"/>
          <w:szCs w:val="22"/>
        </w:rPr>
        <w:tab/>
      </w:r>
      <w:r>
        <w:rPr>
          <w:rFonts w:ascii="Arial" w:hAnsi="Arial" w:cs="Arial"/>
          <w:sz w:val="22"/>
          <w:szCs w:val="22"/>
        </w:rPr>
        <w:tab/>
        <w:t xml:space="preserve">                </w:t>
      </w:r>
    </w:p>
    <w:p w14:paraId="006076B1" w14:textId="77777777" w:rsidR="00CB27C4" w:rsidRDefault="00000000">
      <w:pPr>
        <w:jc w:val="right"/>
      </w:pPr>
      <w:r>
        <w:rPr>
          <w:rFonts w:ascii="Arial" w:hAnsi="Arial" w:cs="Arial"/>
          <w:sz w:val="22"/>
          <w:szCs w:val="22"/>
        </w:rPr>
        <w:t>Vypracoval: Ing. Jiří Machovec</w:t>
      </w:r>
    </w:p>
    <w:sectPr w:rsidR="00CB27C4" w:rsidSect="006012E9">
      <w:headerReference w:type="default" r:id="rId10"/>
      <w:footerReference w:type="default" r:id="rId11"/>
      <w:pgSz w:w="11906" w:h="16838"/>
      <w:pgMar w:top="1672" w:right="1418" w:bottom="1135" w:left="1418" w:header="709" w:footer="211"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47F79" w14:textId="77777777" w:rsidR="008E32E4" w:rsidRDefault="008E32E4">
      <w:r>
        <w:separator/>
      </w:r>
    </w:p>
  </w:endnote>
  <w:endnote w:type="continuationSeparator" w:id="0">
    <w:p w14:paraId="383783C7" w14:textId="77777777" w:rsidR="008E32E4" w:rsidRDefault="008E3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OpenSymbol;Arial Unicode MS">
    <w:altName w:val="Cambria"/>
    <w:panose1 w:val="00000000000000000000"/>
    <w:charset w:val="00"/>
    <w:family w:val="roman"/>
    <w:notTrueType/>
    <w:pitch w:val="default"/>
  </w:font>
  <w:font w:name="Noto Sans Symbols">
    <w:altName w:val="Cambria"/>
    <w:charset w:val="EE"/>
    <w:family w:val="roman"/>
    <w:pitch w:val="variable"/>
  </w:font>
  <w:font w:name="HG Mincho Light J">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Liberation Serif;Times New Roma">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BAE64" w14:textId="77777777" w:rsidR="006012E9" w:rsidRPr="006012E9" w:rsidRDefault="006012E9" w:rsidP="006012E9">
    <w:pPr>
      <w:widowControl w:val="0"/>
      <w:pBdr>
        <w:bottom w:val="single" w:sz="6" w:space="1" w:color="000000"/>
      </w:pBdr>
      <w:tabs>
        <w:tab w:val="center" w:pos="4536"/>
        <w:tab w:val="right" w:pos="9072"/>
      </w:tabs>
      <w:rPr>
        <w:rFonts w:ascii="Arial" w:eastAsia="Lucida Sans Unicode" w:hAnsi="Arial"/>
        <w:i/>
        <w:szCs w:val="24"/>
        <w:lang w:eastAsia="en-US"/>
      </w:rPr>
    </w:pPr>
    <w:r w:rsidRPr="006012E9">
      <w:rPr>
        <w:rFonts w:ascii="Arial" w:eastAsia="Lucida Sans Unicode" w:hAnsi="Arial"/>
        <w:i/>
        <w:noProof/>
        <w:szCs w:val="24"/>
        <w:lang w:eastAsia="en-US"/>
      </w:rPr>
      <w:drawing>
        <wp:anchor distT="0" distB="0" distL="0" distR="0" simplePos="0" relativeHeight="251645952" behindDoc="1" locked="0" layoutInCell="0" allowOverlap="1" wp14:anchorId="3ED658EC" wp14:editId="401E19B2">
          <wp:simplePos x="0" y="0"/>
          <wp:positionH relativeFrom="column">
            <wp:posOffset>5656580</wp:posOffset>
          </wp:positionH>
          <wp:positionV relativeFrom="paragraph">
            <wp:posOffset>9845040</wp:posOffset>
          </wp:positionV>
          <wp:extent cx="952500" cy="353695"/>
          <wp:effectExtent l="0" t="0" r="0" b="0"/>
          <wp:wrapNone/>
          <wp:docPr id="238105909" name="Obrázek 238105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4"/>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p>
  <w:p w14:paraId="6E8E1814" w14:textId="63B514EB" w:rsidR="006012E9" w:rsidRPr="006012E9" w:rsidRDefault="00CA54B0" w:rsidP="006012E9">
    <w:pPr>
      <w:widowControl w:val="0"/>
      <w:tabs>
        <w:tab w:val="center" w:pos="4536"/>
        <w:tab w:val="right" w:pos="9072"/>
      </w:tabs>
      <w:rPr>
        <w:rFonts w:ascii="Arial" w:eastAsia="Lucida Sans Unicode" w:hAnsi="Arial"/>
        <w:sz w:val="18"/>
        <w:szCs w:val="18"/>
        <w:lang w:eastAsia="en-US"/>
      </w:rPr>
    </w:pPr>
    <w:r w:rsidRPr="006012E9">
      <w:rPr>
        <w:rFonts w:ascii="Arial" w:eastAsia="Lucida Sans Unicode" w:hAnsi="Arial"/>
        <w:noProof/>
        <w:sz w:val="24"/>
        <w:szCs w:val="24"/>
        <w:lang w:eastAsia="en-US"/>
      </w:rPr>
      <w:drawing>
        <wp:anchor distT="0" distB="0" distL="114300" distR="114300" simplePos="0" relativeHeight="251670528" behindDoc="1" locked="0" layoutInCell="0" allowOverlap="1" wp14:anchorId="7C61FBD1" wp14:editId="10A7E28C">
          <wp:simplePos x="0" y="0"/>
          <wp:positionH relativeFrom="column">
            <wp:posOffset>5159375</wp:posOffset>
          </wp:positionH>
          <wp:positionV relativeFrom="paragraph">
            <wp:posOffset>21590</wp:posOffset>
          </wp:positionV>
          <wp:extent cx="603885" cy="412115"/>
          <wp:effectExtent l="0" t="0" r="0" b="0"/>
          <wp:wrapSquare wrapText="largest"/>
          <wp:docPr id="1737362734" name="Obrázek 1737362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ek 16"/>
                  <pic:cNvPicPr>
                    <a:picLocks noChangeAspect="1" noChangeArrowheads="1"/>
                  </pic:cNvPicPr>
                </pic:nvPicPr>
                <pic:blipFill>
                  <a:blip r:embed="rId2"/>
                  <a:srcRect l="-113" t="-165" r="-113" b="-165"/>
                  <a:stretch>
                    <a:fillRect/>
                  </a:stretch>
                </pic:blipFill>
                <pic:spPr bwMode="auto">
                  <a:xfrm>
                    <a:off x="0" y="0"/>
                    <a:ext cx="603885" cy="412115"/>
                  </a:xfrm>
                  <a:prstGeom prst="rect">
                    <a:avLst/>
                  </a:prstGeom>
                </pic:spPr>
              </pic:pic>
            </a:graphicData>
          </a:graphic>
          <wp14:sizeRelH relativeFrom="margin">
            <wp14:pctWidth>0</wp14:pctWidth>
          </wp14:sizeRelH>
          <wp14:sizeRelV relativeFrom="margin">
            <wp14:pctHeight>0</wp14:pctHeight>
          </wp14:sizeRelV>
        </wp:anchor>
      </w:drawing>
    </w:r>
    <w:r w:rsidR="006012E9" w:rsidRPr="006012E9">
      <w:rPr>
        <w:rFonts w:ascii="Arial" w:eastAsia="Lucida Sans Unicode" w:hAnsi="Arial"/>
        <w:noProof/>
        <w:sz w:val="18"/>
        <w:szCs w:val="18"/>
        <w:lang w:eastAsia="en-US"/>
      </w:rPr>
      <w:drawing>
        <wp:anchor distT="0" distB="0" distL="0" distR="0" simplePos="0" relativeHeight="251648000" behindDoc="1" locked="0" layoutInCell="0" allowOverlap="1" wp14:anchorId="5DCC91D6" wp14:editId="0C03A639">
          <wp:simplePos x="0" y="0"/>
          <wp:positionH relativeFrom="column">
            <wp:posOffset>5542280</wp:posOffset>
          </wp:positionH>
          <wp:positionV relativeFrom="paragraph">
            <wp:posOffset>9641205</wp:posOffset>
          </wp:positionV>
          <wp:extent cx="952500" cy="353695"/>
          <wp:effectExtent l="0" t="0" r="0" b="0"/>
          <wp:wrapNone/>
          <wp:docPr id="272135173" name="Obrázek 272135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4"/>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sidR="006012E9" w:rsidRPr="006012E9">
      <w:rPr>
        <w:rFonts w:ascii="Arial" w:eastAsia="Lucida Sans Unicode" w:hAnsi="Arial"/>
        <w:noProof/>
        <w:sz w:val="18"/>
        <w:szCs w:val="18"/>
        <w:lang w:eastAsia="en-US"/>
      </w:rPr>
      <w:drawing>
        <wp:anchor distT="0" distB="0" distL="0" distR="0" simplePos="0" relativeHeight="251652096" behindDoc="1" locked="0" layoutInCell="0" allowOverlap="1" wp14:anchorId="030C8644" wp14:editId="1287A2F7">
          <wp:simplePos x="0" y="0"/>
          <wp:positionH relativeFrom="column">
            <wp:posOffset>5542280</wp:posOffset>
          </wp:positionH>
          <wp:positionV relativeFrom="paragraph">
            <wp:posOffset>9641205</wp:posOffset>
          </wp:positionV>
          <wp:extent cx="952500" cy="353695"/>
          <wp:effectExtent l="0" t="0" r="0" b="0"/>
          <wp:wrapNone/>
          <wp:docPr id="1843131911" name="Obrázek 1843131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3"/>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sidR="006012E9" w:rsidRPr="006012E9">
      <w:rPr>
        <w:rFonts w:ascii="Arial" w:eastAsia="Lucida Sans Unicode" w:hAnsi="Arial"/>
        <w:noProof/>
        <w:sz w:val="18"/>
        <w:szCs w:val="18"/>
        <w:lang w:eastAsia="en-US"/>
      </w:rPr>
      <w:drawing>
        <wp:anchor distT="0" distB="0" distL="0" distR="0" simplePos="0" relativeHeight="251653120" behindDoc="1" locked="0" layoutInCell="0" allowOverlap="1" wp14:anchorId="7883A36A" wp14:editId="6D210780">
          <wp:simplePos x="0" y="0"/>
          <wp:positionH relativeFrom="column">
            <wp:posOffset>5542280</wp:posOffset>
          </wp:positionH>
          <wp:positionV relativeFrom="paragraph">
            <wp:posOffset>9641205</wp:posOffset>
          </wp:positionV>
          <wp:extent cx="952500" cy="353695"/>
          <wp:effectExtent l="0" t="0" r="0" b="0"/>
          <wp:wrapNone/>
          <wp:docPr id="1666369167" name="Obrázek 1666369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2"/>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sidR="006012E9" w:rsidRPr="006012E9">
      <w:rPr>
        <w:rFonts w:ascii="Arial" w:eastAsia="Lucida Sans Unicode" w:hAnsi="Arial"/>
        <w:noProof/>
        <w:sz w:val="18"/>
        <w:szCs w:val="18"/>
        <w:lang w:eastAsia="en-US"/>
      </w:rPr>
      <w:drawing>
        <wp:anchor distT="0" distB="0" distL="0" distR="0" simplePos="0" relativeHeight="251658240" behindDoc="1" locked="0" layoutInCell="0" allowOverlap="1" wp14:anchorId="2729AC38" wp14:editId="04C0976C">
          <wp:simplePos x="0" y="0"/>
          <wp:positionH relativeFrom="column">
            <wp:posOffset>5656580</wp:posOffset>
          </wp:positionH>
          <wp:positionV relativeFrom="paragraph">
            <wp:posOffset>9845040</wp:posOffset>
          </wp:positionV>
          <wp:extent cx="952500" cy="353695"/>
          <wp:effectExtent l="0" t="0" r="0" b="0"/>
          <wp:wrapNone/>
          <wp:docPr id="1915357327" name="Obrázek 1915357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1"/>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sidR="006012E9" w:rsidRPr="006012E9">
      <w:rPr>
        <w:rFonts w:ascii="Arial" w:eastAsia="Lucida Sans Unicode" w:hAnsi="Arial"/>
        <w:noProof/>
        <w:sz w:val="18"/>
        <w:szCs w:val="18"/>
        <w:lang w:eastAsia="en-US"/>
      </w:rPr>
      <w:drawing>
        <wp:anchor distT="0" distB="0" distL="0" distR="0" simplePos="0" relativeHeight="251659264" behindDoc="1" locked="0" layoutInCell="0" allowOverlap="1" wp14:anchorId="6B7DAAC0" wp14:editId="4F0C8182">
          <wp:simplePos x="0" y="0"/>
          <wp:positionH relativeFrom="column">
            <wp:posOffset>5656580</wp:posOffset>
          </wp:positionH>
          <wp:positionV relativeFrom="paragraph">
            <wp:posOffset>9845040</wp:posOffset>
          </wp:positionV>
          <wp:extent cx="952500" cy="353695"/>
          <wp:effectExtent l="0" t="0" r="0" b="0"/>
          <wp:wrapNone/>
          <wp:docPr id="72337400" name="Obrázek 72337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1"/>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sidR="006012E9" w:rsidRPr="006012E9">
      <w:rPr>
        <w:rFonts w:ascii="Arial" w:eastAsia="Lucida Sans Unicode" w:hAnsi="Arial"/>
        <w:noProof/>
        <w:sz w:val="18"/>
        <w:szCs w:val="18"/>
        <w:lang w:eastAsia="en-US"/>
      </w:rPr>
      <w:drawing>
        <wp:anchor distT="0" distB="0" distL="0" distR="0" simplePos="0" relativeHeight="251664384" behindDoc="1" locked="0" layoutInCell="0" allowOverlap="1" wp14:anchorId="2DD13883" wp14:editId="4E71BCBA">
          <wp:simplePos x="0" y="0"/>
          <wp:positionH relativeFrom="column">
            <wp:posOffset>5656580</wp:posOffset>
          </wp:positionH>
          <wp:positionV relativeFrom="paragraph">
            <wp:posOffset>9845040</wp:posOffset>
          </wp:positionV>
          <wp:extent cx="952500" cy="353695"/>
          <wp:effectExtent l="0" t="0" r="0" b="0"/>
          <wp:wrapNone/>
          <wp:docPr id="1716928722" name="Obrázek 1716928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5"/>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sidR="006012E9" w:rsidRPr="006012E9">
      <w:rPr>
        <w:rFonts w:ascii="Arial" w:eastAsia="Lucida Sans Unicode" w:hAnsi="Arial"/>
        <w:sz w:val="18"/>
        <w:szCs w:val="18"/>
        <w:lang w:eastAsia="en-US"/>
      </w:rPr>
      <w:t>Ing. Jiří Machovec</w:t>
    </w:r>
    <w:r w:rsidR="006012E9" w:rsidRPr="006012E9">
      <w:rPr>
        <w:rFonts w:ascii="Arial" w:eastAsia="Lucida Sans Unicode" w:hAnsi="Arial"/>
        <w:sz w:val="18"/>
        <w:szCs w:val="18"/>
        <w:lang w:eastAsia="en-US"/>
      </w:rPr>
      <w:tab/>
    </w:r>
    <w:r w:rsidR="006012E9" w:rsidRPr="006012E9">
      <w:rPr>
        <w:rFonts w:ascii="Arial" w:eastAsia="Lucida Sans Unicode" w:hAnsi="Arial"/>
        <w:sz w:val="16"/>
        <w:szCs w:val="16"/>
        <w:lang w:eastAsia="en-US"/>
      </w:rPr>
      <w:t xml:space="preserve">Stránka </w:t>
    </w:r>
    <w:r w:rsidR="006012E9" w:rsidRPr="006012E9">
      <w:rPr>
        <w:rFonts w:ascii="Arial" w:eastAsia="Lucida Sans Unicode" w:hAnsi="Arial"/>
        <w:b/>
        <w:bCs/>
        <w:sz w:val="16"/>
        <w:szCs w:val="16"/>
        <w:lang w:eastAsia="en-US"/>
      </w:rPr>
      <w:fldChar w:fldCharType="begin"/>
    </w:r>
    <w:r w:rsidR="006012E9" w:rsidRPr="006012E9">
      <w:rPr>
        <w:rFonts w:ascii="Arial" w:eastAsia="Lucida Sans Unicode" w:hAnsi="Arial"/>
        <w:b/>
        <w:bCs/>
        <w:sz w:val="16"/>
        <w:szCs w:val="16"/>
        <w:lang w:eastAsia="en-US"/>
      </w:rPr>
      <w:instrText xml:space="preserve"> PAGE \* ARABIC </w:instrText>
    </w:r>
    <w:r w:rsidR="006012E9" w:rsidRPr="006012E9">
      <w:rPr>
        <w:rFonts w:ascii="Arial" w:eastAsia="Lucida Sans Unicode" w:hAnsi="Arial"/>
        <w:b/>
        <w:bCs/>
        <w:sz w:val="16"/>
        <w:szCs w:val="16"/>
        <w:lang w:eastAsia="en-US"/>
      </w:rPr>
      <w:fldChar w:fldCharType="separate"/>
    </w:r>
    <w:r w:rsidR="006012E9" w:rsidRPr="006012E9">
      <w:rPr>
        <w:rFonts w:ascii="Arial" w:eastAsia="Lucida Sans Unicode" w:hAnsi="Arial"/>
        <w:b/>
        <w:bCs/>
        <w:sz w:val="16"/>
        <w:szCs w:val="16"/>
        <w:lang w:eastAsia="en-US"/>
      </w:rPr>
      <w:t>5</w:t>
    </w:r>
    <w:r w:rsidR="006012E9" w:rsidRPr="006012E9">
      <w:rPr>
        <w:rFonts w:ascii="Arial" w:eastAsia="Lucida Sans Unicode" w:hAnsi="Arial"/>
        <w:b/>
        <w:bCs/>
        <w:sz w:val="16"/>
        <w:szCs w:val="16"/>
        <w:lang w:eastAsia="en-US"/>
      </w:rPr>
      <w:fldChar w:fldCharType="end"/>
    </w:r>
    <w:r w:rsidR="006012E9" w:rsidRPr="006012E9">
      <w:rPr>
        <w:rFonts w:ascii="Arial" w:eastAsia="Lucida Sans Unicode" w:hAnsi="Arial"/>
        <w:sz w:val="16"/>
        <w:szCs w:val="16"/>
        <w:lang w:eastAsia="en-US"/>
      </w:rPr>
      <w:t xml:space="preserve"> z </w:t>
    </w:r>
    <w:r w:rsidR="006012E9" w:rsidRPr="006012E9">
      <w:rPr>
        <w:rFonts w:ascii="Arial" w:eastAsia="Lucida Sans Unicode" w:hAnsi="Arial"/>
        <w:b/>
        <w:bCs/>
        <w:sz w:val="16"/>
        <w:szCs w:val="16"/>
        <w:lang w:eastAsia="en-US"/>
      </w:rPr>
      <w:fldChar w:fldCharType="begin"/>
    </w:r>
    <w:r w:rsidR="006012E9" w:rsidRPr="006012E9">
      <w:rPr>
        <w:rFonts w:ascii="Arial" w:eastAsia="Lucida Sans Unicode" w:hAnsi="Arial"/>
        <w:b/>
        <w:bCs/>
        <w:sz w:val="16"/>
        <w:szCs w:val="16"/>
        <w:lang w:eastAsia="en-US"/>
      </w:rPr>
      <w:instrText xml:space="preserve"> NUMPAGES \* ARABIC </w:instrText>
    </w:r>
    <w:r w:rsidR="006012E9" w:rsidRPr="006012E9">
      <w:rPr>
        <w:rFonts w:ascii="Arial" w:eastAsia="Lucida Sans Unicode" w:hAnsi="Arial"/>
        <w:b/>
        <w:bCs/>
        <w:sz w:val="16"/>
        <w:szCs w:val="16"/>
        <w:lang w:eastAsia="en-US"/>
      </w:rPr>
      <w:fldChar w:fldCharType="separate"/>
    </w:r>
    <w:r w:rsidR="006012E9" w:rsidRPr="006012E9">
      <w:rPr>
        <w:rFonts w:ascii="Arial" w:eastAsia="Lucida Sans Unicode" w:hAnsi="Arial"/>
        <w:b/>
        <w:bCs/>
        <w:sz w:val="16"/>
        <w:szCs w:val="16"/>
        <w:lang w:eastAsia="en-US"/>
      </w:rPr>
      <w:t>39</w:t>
    </w:r>
    <w:r w:rsidR="006012E9" w:rsidRPr="006012E9">
      <w:rPr>
        <w:rFonts w:ascii="Arial" w:eastAsia="Lucida Sans Unicode" w:hAnsi="Arial"/>
        <w:b/>
        <w:bCs/>
        <w:sz w:val="16"/>
        <w:szCs w:val="16"/>
        <w:lang w:eastAsia="en-US"/>
      </w:rPr>
      <w:fldChar w:fldCharType="end"/>
    </w:r>
    <w:r w:rsidR="006012E9" w:rsidRPr="006012E9">
      <w:rPr>
        <w:rFonts w:ascii="Arial" w:eastAsia="Lucida Sans Unicode" w:hAnsi="Arial"/>
        <w:i/>
        <w:sz w:val="18"/>
        <w:szCs w:val="18"/>
        <w:lang w:eastAsia="en-US"/>
      </w:rPr>
      <w:t xml:space="preserve"> </w:t>
    </w:r>
    <w:r w:rsidR="006012E9" w:rsidRPr="006012E9">
      <w:rPr>
        <w:rFonts w:ascii="Arial" w:eastAsia="Lucida Sans Unicode" w:hAnsi="Arial"/>
        <w:i/>
        <w:sz w:val="18"/>
        <w:szCs w:val="18"/>
        <w:lang w:eastAsia="en-US"/>
      </w:rPr>
      <w:tab/>
    </w:r>
  </w:p>
  <w:p w14:paraId="5C3EAAE1" w14:textId="77777777" w:rsidR="006012E9" w:rsidRPr="006012E9" w:rsidRDefault="006012E9" w:rsidP="006012E9">
    <w:pPr>
      <w:widowControl w:val="0"/>
      <w:tabs>
        <w:tab w:val="center" w:pos="4536"/>
        <w:tab w:val="right" w:pos="9072"/>
      </w:tabs>
      <w:rPr>
        <w:rFonts w:ascii="Arial" w:eastAsia="Lucida Sans Unicode" w:hAnsi="Arial"/>
        <w:sz w:val="24"/>
        <w:szCs w:val="24"/>
        <w:lang w:eastAsia="en-US"/>
      </w:rPr>
    </w:pPr>
    <w:r w:rsidRPr="006012E9">
      <w:rPr>
        <w:rFonts w:ascii="Arial" w:eastAsia="Lucida Sans Unicode" w:hAnsi="Arial"/>
        <w:noProof/>
        <w:sz w:val="24"/>
        <w:szCs w:val="24"/>
        <w:lang w:eastAsia="en-US"/>
      </w:rPr>
      <w:drawing>
        <wp:anchor distT="0" distB="0" distL="0" distR="0" simplePos="0" relativeHeight="251650048" behindDoc="1" locked="0" layoutInCell="0" allowOverlap="1" wp14:anchorId="4FEB5F76" wp14:editId="13BA0471">
          <wp:simplePos x="0" y="0"/>
          <wp:positionH relativeFrom="column">
            <wp:posOffset>5542280</wp:posOffset>
          </wp:positionH>
          <wp:positionV relativeFrom="paragraph">
            <wp:posOffset>9641205</wp:posOffset>
          </wp:positionV>
          <wp:extent cx="952500" cy="353695"/>
          <wp:effectExtent l="0" t="0" r="0" b="0"/>
          <wp:wrapNone/>
          <wp:docPr id="389020853" name="Obrázek 389020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8"/>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sidRPr="006012E9">
      <w:rPr>
        <w:rFonts w:ascii="Arial" w:eastAsia="Lucida Sans Unicode" w:hAnsi="Arial"/>
        <w:noProof/>
        <w:sz w:val="24"/>
        <w:szCs w:val="24"/>
        <w:lang w:eastAsia="en-US"/>
      </w:rPr>
      <w:drawing>
        <wp:anchor distT="0" distB="0" distL="0" distR="0" simplePos="0" relativeHeight="251656192" behindDoc="1" locked="0" layoutInCell="0" allowOverlap="1" wp14:anchorId="62491CF8" wp14:editId="29E93F98">
          <wp:simplePos x="0" y="0"/>
          <wp:positionH relativeFrom="column">
            <wp:posOffset>5542280</wp:posOffset>
          </wp:positionH>
          <wp:positionV relativeFrom="paragraph">
            <wp:posOffset>9641205</wp:posOffset>
          </wp:positionV>
          <wp:extent cx="952500" cy="353695"/>
          <wp:effectExtent l="0" t="0" r="0" b="0"/>
          <wp:wrapNone/>
          <wp:docPr id="1029387634" name="Obrázek 1029387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ázek7"/>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sidRPr="006012E9">
      <w:rPr>
        <w:rFonts w:ascii="Arial" w:eastAsia="Lucida Sans Unicode" w:hAnsi="Arial"/>
        <w:noProof/>
        <w:sz w:val="24"/>
        <w:szCs w:val="24"/>
        <w:lang w:eastAsia="en-US"/>
      </w:rPr>
      <w:drawing>
        <wp:anchor distT="0" distB="0" distL="0" distR="0" simplePos="0" relativeHeight="251662336" behindDoc="1" locked="0" layoutInCell="0" allowOverlap="1" wp14:anchorId="74397A77" wp14:editId="5C1C15AC">
          <wp:simplePos x="0" y="0"/>
          <wp:positionH relativeFrom="column">
            <wp:posOffset>5656580</wp:posOffset>
          </wp:positionH>
          <wp:positionV relativeFrom="paragraph">
            <wp:posOffset>9845040</wp:posOffset>
          </wp:positionV>
          <wp:extent cx="952500" cy="353695"/>
          <wp:effectExtent l="0" t="0" r="0" b="0"/>
          <wp:wrapNone/>
          <wp:docPr id="1258759707" name="Obrázek 1258759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6"/>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sidRPr="006012E9">
      <w:rPr>
        <w:rFonts w:ascii="Arial" w:eastAsia="Lucida Sans Unicode" w:hAnsi="Arial"/>
        <w:noProof/>
        <w:sz w:val="24"/>
        <w:szCs w:val="24"/>
        <w:lang w:eastAsia="en-US"/>
      </w:rPr>
      <w:drawing>
        <wp:anchor distT="0" distB="0" distL="0" distR="0" simplePos="0" relativeHeight="251666432" behindDoc="1" locked="0" layoutInCell="0" allowOverlap="1" wp14:anchorId="3C785DCC" wp14:editId="70B32DAD">
          <wp:simplePos x="0" y="0"/>
          <wp:positionH relativeFrom="column">
            <wp:posOffset>5688330</wp:posOffset>
          </wp:positionH>
          <wp:positionV relativeFrom="paragraph">
            <wp:posOffset>9832975</wp:posOffset>
          </wp:positionV>
          <wp:extent cx="971550" cy="545465"/>
          <wp:effectExtent l="0" t="0" r="0" b="0"/>
          <wp:wrapNone/>
          <wp:docPr id="854007902" name="Obrázek 854007902" descr="cid:image001.png@01CEEC13.A2163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ázek 3" descr="cid:image001.png@01CEEC13.A2163060"/>
                  <pic:cNvPicPr>
                    <a:picLocks noChangeAspect="1" noChangeArrowheads="1"/>
                  </pic:cNvPicPr>
                </pic:nvPicPr>
                <pic:blipFill>
                  <a:blip r:embed="rId3"/>
                  <a:stretch>
                    <a:fillRect/>
                  </a:stretch>
                </pic:blipFill>
                <pic:spPr bwMode="auto">
                  <a:xfrm>
                    <a:off x="0" y="0"/>
                    <a:ext cx="971550" cy="545465"/>
                  </a:xfrm>
                  <a:prstGeom prst="rect">
                    <a:avLst/>
                  </a:prstGeom>
                </pic:spPr>
              </pic:pic>
            </a:graphicData>
          </a:graphic>
        </wp:anchor>
      </w:drawing>
    </w:r>
    <w:r w:rsidRPr="006012E9">
      <w:rPr>
        <w:rFonts w:ascii="Arial" w:eastAsia="Lucida Sans Unicode" w:hAnsi="Arial"/>
        <w:noProof/>
        <w:sz w:val="24"/>
        <w:szCs w:val="24"/>
        <w:lang w:eastAsia="en-US"/>
      </w:rPr>
      <w:drawing>
        <wp:anchor distT="0" distB="0" distL="0" distR="0" simplePos="0" relativeHeight="251668480" behindDoc="1" locked="0" layoutInCell="0" allowOverlap="1" wp14:anchorId="24EC4C7F" wp14:editId="183F675A">
          <wp:simplePos x="0" y="0"/>
          <wp:positionH relativeFrom="column">
            <wp:posOffset>5688330</wp:posOffset>
          </wp:positionH>
          <wp:positionV relativeFrom="paragraph">
            <wp:posOffset>9832975</wp:posOffset>
          </wp:positionV>
          <wp:extent cx="971550" cy="545465"/>
          <wp:effectExtent l="0" t="0" r="0" b="0"/>
          <wp:wrapNone/>
          <wp:docPr id="732777460" name="Obrázek 732777460" descr="cid:image001.png@01CEEC13.A2163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ázek 4" descr="cid:image001.png@01CEEC13.A2163060"/>
                  <pic:cNvPicPr>
                    <a:picLocks noChangeAspect="1" noChangeArrowheads="1"/>
                  </pic:cNvPicPr>
                </pic:nvPicPr>
                <pic:blipFill>
                  <a:blip r:embed="rId3"/>
                  <a:stretch>
                    <a:fillRect/>
                  </a:stretch>
                </pic:blipFill>
                <pic:spPr bwMode="auto">
                  <a:xfrm>
                    <a:off x="0" y="0"/>
                    <a:ext cx="971550" cy="545465"/>
                  </a:xfrm>
                  <a:prstGeom prst="rect">
                    <a:avLst/>
                  </a:prstGeom>
                </pic:spPr>
              </pic:pic>
            </a:graphicData>
          </a:graphic>
        </wp:anchor>
      </w:drawing>
    </w:r>
    <w:r w:rsidRPr="006012E9">
      <w:rPr>
        <w:rFonts w:ascii="Arial" w:eastAsia="Lucida Sans Unicode" w:hAnsi="Arial"/>
        <w:sz w:val="18"/>
        <w:szCs w:val="18"/>
        <w:lang w:eastAsia="en-US"/>
      </w:rPr>
      <w:t>Venhudova 31, 613 00 Brno</w:t>
    </w:r>
  </w:p>
  <w:p w14:paraId="6B2E5E11" w14:textId="77777777" w:rsidR="006012E9" w:rsidRPr="006012E9" w:rsidRDefault="006012E9" w:rsidP="006012E9">
    <w:pPr>
      <w:widowControl w:val="0"/>
      <w:tabs>
        <w:tab w:val="left" w:pos="6915"/>
        <w:tab w:val="left" w:pos="7825"/>
      </w:tabs>
      <w:rPr>
        <w:rFonts w:ascii="Arial" w:eastAsia="Lucida Sans Unicode" w:hAnsi="Arial"/>
        <w:sz w:val="24"/>
        <w:szCs w:val="24"/>
        <w:lang w:eastAsia="en-US"/>
      </w:rPr>
    </w:pPr>
    <w:r w:rsidRPr="006012E9">
      <w:rPr>
        <w:rFonts w:ascii="Arial" w:eastAsia="Lucida Sans Unicode" w:hAnsi="Arial"/>
        <w:sz w:val="24"/>
        <w:szCs w:val="24"/>
        <w:lang w:eastAsia="en-US"/>
      </w:rPr>
      <w:tab/>
    </w:r>
    <w:r w:rsidRPr="006012E9">
      <w:rPr>
        <w:rFonts w:ascii="Arial" w:eastAsia="Lucida Sans Unicode" w:hAnsi="Arial"/>
        <w:sz w:val="24"/>
        <w:szCs w:val="24"/>
        <w:lang w:eastAsia="en-US"/>
      </w:rPr>
      <w:tab/>
    </w:r>
  </w:p>
  <w:p w14:paraId="6CDB9454" w14:textId="77777777" w:rsidR="006012E9" w:rsidRPr="006012E9" w:rsidRDefault="006012E9" w:rsidP="006012E9">
    <w:pPr>
      <w:widowControl w:val="0"/>
      <w:tabs>
        <w:tab w:val="left" w:pos="7189"/>
      </w:tabs>
      <w:rPr>
        <w:rFonts w:ascii="Arial" w:eastAsia="Lucida Sans Unicode" w:hAnsi="Arial"/>
        <w:sz w:val="24"/>
        <w:szCs w:val="24"/>
        <w:lang w:eastAsia="en-US"/>
      </w:rPr>
    </w:pPr>
    <w:r w:rsidRPr="006012E9">
      <w:rPr>
        <w:rFonts w:ascii="Arial" w:eastAsia="Lucida Sans Unicode" w:hAnsi="Arial"/>
        <w:sz w:val="24"/>
        <w:szCs w:val="24"/>
        <w:lang w:eastAsia="en-US"/>
      </w:rPr>
      <w:tab/>
    </w:r>
  </w:p>
  <w:p w14:paraId="425525FE" w14:textId="24945E20" w:rsidR="00CB27C4" w:rsidRDefault="00CB27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1E15D" w14:textId="77777777" w:rsidR="008E32E4" w:rsidRDefault="008E32E4">
      <w:r>
        <w:separator/>
      </w:r>
    </w:p>
  </w:footnote>
  <w:footnote w:type="continuationSeparator" w:id="0">
    <w:p w14:paraId="72754B11" w14:textId="77777777" w:rsidR="008E32E4" w:rsidRDefault="008E3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67" w:type="dxa"/>
      <w:tblInd w:w="55" w:type="dxa"/>
      <w:tblLayout w:type="fixed"/>
      <w:tblCellMar>
        <w:top w:w="55" w:type="dxa"/>
        <w:left w:w="55" w:type="dxa"/>
        <w:bottom w:w="55" w:type="dxa"/>
        <w:right w:w="55" w:type="dxa"/>
      </w:tblCellMar>
      <w:tblLook w:val="0000" w:firstRow="0" w:lastRow="0" w:firstColumn="0" w:lastColumn="0" w:noHBand="0" w:noVBand="0"/>
    </w:tblPr>
    <w:tblGrid>
      <w:gridCol w:w="4877"/>
      <w:gridCol w:w="4190"/>
    </w:tblGrid>
    <w:tr w:rsidR="00CB27C4" w14:paraId="4597306D" w14:textId="77777777">
      <w:tc>
        <w:tcPr>
          <w:tcW w:w="4876" w:type="dxa"/>
          <w:tcBorders>
            <w:bottom w:val="single" w:sz="4" w:space="0" w:color="000000"/>
          </w:tcBorders>
        </w:tcPr>
        <w:p w14:paraId="4C68571B" w14:textId="34AA7873" w:rsidR="00CB27C4" w:rsidRPr="00725AC2" w:rsidRDefault="00725AC2">
          <w:pPr>
            <w:pStyle w:val="Zhlav"/>
            <w:widowControl w:val="0"/>
            <w:rPr>
              <w:rFonts w:ascii="Arial" w:hAnsi="Arial" w:cs="Arial"/>
            </w:rPr>
          </w:pPr>
          <w:r w:rsidRPr="00CD0551">
            <w:rPr>
              <w:rFonts w:ascii="Arial" w:hAnsi="Arial" w:cs="Arial"/>
            </w:rPr>
            <w:t>D.</w:t>
          </w:r>
          <w:r w:rsidR="00CD0551" w:rsidRPr="00CD0551">
            <w:rPr>
              <w:rFonts w:ascii="Arial" w:hAnsi="Arial" w:cs="Arial"/>
            </w:rPr>
            <w:t>3</w:t>
          </w:r>
          <w:r w:rsidRPr="00CD0551">
            <w:rPr>
              <w:rFonts w:ascii="Arial" w:hAnsi="Arial" w:cs="Arial"/>
            </w:rPr>
            <w:t>.01 Technická zpráva</w:t>
          </w:r>
        </w:p>
        <w:p w14:paraId="59E27FAC" w14:textId="031FE300" w:rsidR="00CB27C4" w:rsidRPr="00725AC2" w:rsidRDefault="00000000">
          <w:pPr>
            <w:pStyle w:val="Zhlav"/>
            <w:widowControl w:val="0"/>
            <w:rPr>
              <w:rFonts w:ascii="Arial" w:hAnsi="Arial" w:cs="Arial"/>
            </w:rPr>
          </w:pPr>
          <w:r w:rsidRPr="00725AC2">
            <w:rPr>
              <w:rFonts w:ascii="Arial" w:eastAsia="Arial" w:hAnsi="Arial" w:cs="Arial"/>
            </w:rPr>
            <w:t xml:space="preserve">SO </w:t>
          </w:r>
          <w:r w:rsidR="00725AC2" w:rsidRPr="00725AC2">
            <w:rPr>
              <w:rFonts w:ascii="Arial" w:eastAsia="Arial" w:hAnsi="Arial" w:cs="Arial"/>
            </w:rPr>
            <w:t>0</w:t>
          </w:r>
          <w:r w:rsidR="00CD0551">
            <w:rPr>
              <w:rFonts w:ascii="Arial" w:eastAsia="Arial" w:hAnsi="Arial" w:cs="Arial"/>
            </w:rPr>
            <w:t>3</w:t>
          </w:r>
          <w:r w:rsidRPr="00725AC2">
            <w:rPr>
              <w:rFonts w:ascii="Arial" w:eastAsia="Arial" w:hAnsi="Arial" w:cs="Arial"/>
            </w:rPr>
            <w:t xml:space="preserve"> </w:t>
          </w:r>
          <w:r w:rsidR="00CD0551">
            <w:rPr>
              <w:rFonts w:ascii="Arial" w:eastAsia="Arial" w:hAnsi="Arial" w:cs="Arial"/>
            </w:rPr>
            <w:t>–</w:t>
          </w:r>
          <w:r w:rsidR="00725AC2" w:rsidRPr="00725AC2">
            <w:rPr>
              <w:rFonts w:ascii="Arial" w:eastAsia="Arial" w:hAnsi="Arial" w:cs="Arial"/>
            </w:rPr>
            <w:t xml:space="preserve"> </w:t>
          </w:r>
          <w:r w:rsidR="00CD0551">
            <w:rPr>
              <w:rFonts w:ascii="Arial" w:eastAsia="Arial" w:hAnsi="Arial" w:cs="Arial"/>
            </w:rPr>
            <w:t>Rozvody závlah</w:t>
          </w:r>
        </w:p>
      </w:tc>
      <w:tc>
        <w:tcPr>
          <w:tcW w:w="4190" w:type="dxa"/>
          <w:tcBorders>
            <w:bottom w:val="single" w:sz="4" w:space="0" w:color="000000"/>
          </w:tcBorders>
        </w:tcPr>
        <w:p w14:paraId="64DFBC1B" w14:textId="77777777" w:rsidR="006012E9" w:rsidRPr="00725AC2" w:rsidRDefault="006012E9" w:rsidP="006012E9">
          <w:pPr>
            <w:pStyle w:val="Zhlav"/>
            <w:widowControl w:val="0"/>
            <w:tabs>
              <w:tab w:val="clear" w:pos="4536"/>
              <w:tab w:val="center" w:pos="-114"/>
            </w:tabs>
            <w:ind w:left="-539" w:firstLine="539"/>
            <w:jc w:val="right"/>
            <w:rPr>
              <w:rFonts w:ascii="Arial" w:eastAsia="Arial" w:hAnsi="Arial" w:cs="Arial"/>
            </w:rPr>
          </w:pPr>
          <w:r w:rsidRPr="00725AC2">
            <w:rPr>
              <w:rFonts w:ascii="Arial" w:eastAsia="Arial" w:hAnsi="Arial" w:cs="Arial"/>
            </w:rPr>
            <w:t xml:space="preserve">Volejbalové kurty Lužánky – </w:t>
          </w:r>
        </w:p>
        <w:p w14:paraId="19AC8B62" w14:textId="4AA98853" w:rsidR="00CB27C4" w:rsidRPr="00725AC2" w:rsidRDefault="006012E9" w:rsidP="006012E9">
          <w:pPr>
            <w:pStyle w:val="Zhlav"/>
            <w:widowControl w:val="0"/>
            <w:tabs>
              <w:tab w:val="clear" w:pos="4536"/>
              <w:tab w:val="center" w:pos="-114"/>
            </w:tabs>
            <w:ind w:left="-539" w:firstLine="539"/>
            <w:jc w:val="right"/>
            <w:rPr>
              <w:rFonts w:ascii="Arial" w:eastAsia="Arial" w:hAnsi="Arial" w:cs="Arial"/>
            </w:rPr>
          </w:pPr>
          <w:r w:rsidRPr="00725AC2">
            <w:rPr>
              <w:rFonts w:ascii="Arial" w:eastAsia="Arial" w:hAnsi="Arial" w:cs="Arial"/>
            </w:rPr>
            <w:t>oprava hřišť – projektová dokumentace</w:t>
          </w:r>
        </w:p>
        <w:p w14:paraId="320D5C35" w14:textId="4B250DE8" w:rsidR="006012E9" w:rsidRPr="00725AC2" w:rsidRDefault="006012E9" w:rsidP="006012E9">
          <w:pPr>
            <w:pStyle w:val="Zhlav"/>
            <w:widowControl w:val="0"/>
            <w:tabs>
              <w:tab w:val="clear" w:pos="4536"/>
              <w:tab w:val="center" w:pos="167"/>
            </w:tabs>
            <w:jc w:val="right"/>
            <w:rPr>
              <w:rFonts w:ascii="Arial" w:eastAsia="Arial" w:hAnsi="Arial" w:cs="Arial"/>
            </w:rPr>
          </w:pPr>
          <w:r w:rsidRPr="00725AC2">
            <w:rPr>
              <w:rFonts w:ascii="Arial" w:eastAsia="Arial" w:hAnsi="Arial" w:cs="Arial"/>
            </w:rPr>
            <w:t>DUSP, PDPS</w:t>
          </w:r>
        </w:p>
      </w:tc>
    </w:tr>
  </w:tbl>
  <w:p w14:paraId="59A8B673" w14:textId="5FD63572" w:rsidR="00CB27C4" w:rsidRDefault="00000000">
    <w:pPr>
      <w:pStyle w:val="Zhlav"/>
    </w:pPr>
    <w:r>
      <w:rPr>
        <w:rFonts w:ascii="Arial" w:eastAsia="Arial" w:hAnsi="Arial" w:cs="Arial"/>
        <w:i/>
      </w:rP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C02B8"/>
    <w:multiLevelType w:val="multilevel"/>
    <w:tmpl w:val="1AEAD940"/>
    <w:lvl w:ilvl="0">
      <w:start w:val="1"/>
      <w:numFmt w:val="decimal"/>
      <w:pStyle w:val="Nadpis1"/>
      <w:suff w:val="nothing"/>
      <w:lvlText w:val=" %1."/>
      <w:lvlJc w:val="left"/>
      <w:pPr>
        <w:tabs>
          <w:tab w:val="num" w:pos="0"/>
        </w:tabs>
        <w:ind w:left="432" w:hanging="432"/>
      </w:pPr>
      <w:rPr>
        <w:rFonts w:ascii="Arial" w:hAnsi="Arial"/>
        <w:b/>
        <w:bCs/>
      </w:rPr>
    </w:lvl>
    <w:lvl w:ilvl="1">
      <w:start w:val="1"/>
      <w:numFmt w:val="decimal"/>
      <w:pStyle w:val="Nadpis2"/>
      <w:suff w:val="nothing"/>
      <w:lvlText w:val=" %1.%2."/>
      <w:lvlJc w:val="left"/>
      <w:pPr>
        <w:tabs>
          <w:tab w:val="num" w:pos="0"/>
        </w:tabs>
        <w:ind w:left="576" w:hanging="576"/>
      </w:pPr>
      <w:rPr>
        <w:rFonts w:ascii="Arial" w:hAnsi="Arial"/>
        <w:b/>
        <w:bCs/>
      </w:rPr>
    </w:lvl>
    <w:lvl w:ilvl="2">
      <w:start w:val="1"/>
      <w:numFmt w:val="lowerLetter"/>
      <w:pStyle w:val="Nadpis3"/>
      <w:suff w:val="nothing"/>
      <w:lvlText w:val=" %3)"/>
      <w:lvlJc w:val="left"/>
      <w:pPr>
        <w:tabs>
          <w:tab w:val="num" w:pos="0"/>
        </w:tabs>
        <w:ind w:left="720" w:hanging="720"/>
      </w:pPr>
    </w:lvl>
    <w:lvl w:ilvl="3">
      <w:start w:val="1"/>
      <w:numFmt w:val="bullet"/>
      <w:pStyle w:val="Nadpis4"/>
      <w:suff w:val="nothing"/>
      <w:lvlText w:val=""/>
      <w:lvlJc w:val="left"/>
      <w:pPr>
        <w:tabs>
          <w:tab w:val="num" w:pos="0"/>
        </w:tabs>
        <w:ind w:left="864" w:hanging="864"/>
      </w:pPr>
      <w:rPr>
        <w:rFonts w:ascii="Symbol" w:hAnsi="Symbol" w:cs="Symbol" w:hint="default"/>
      </w:rPr>
    </w:lvl>
    <w:lvl w:ilvl="4">
      <w:start w:val="1"/>
      <w:numFmt w:val="bullet"/>
      <w:pStyle w:val="Nadpis5"/>
      <w:suff w:val="nothing"/>
      <w:lvlText w:val=""/>
      <w:lvlJc w:val="left"/>
      <w:pPr>
        <w:tabs>
          <w:tab w:val="num" w:pos="0"/>
        </w:tabs>
        <w:ind w:left="1008" w:hanging="1008"/>
      </w:pPr>
      <w:rPr>
        <w:rFonts w:ascii="Symbol" w:hAnsi="Symbol" w:cs="Symbol" w:hint="default"/>
      </w:rPr>
    </w:lvl>
    <w:lvl w:ilvl="5">
      <w:start w:val="1"/>
      <w:numFmt w:val="bullet"/>
      <w:pStyle w:val="Nadpis6"/>
      <w:suff w:val="nothing"/>
      <w:lvlText w:val=""/>
      <w:lvlJc w:val="left"/>
      <w:pPr>
        <w:tabs>
          <w:tab w:val="num" w:pos="0"/>
        </w:tabs>
        <w:ind w:left="1152" w:hanging="1152"/>
      </w:pPr>
      <w:rPr>
        <w:rFonts w:ascii="Symbol" w:hAnsi="Symbol" w:cs="Symbol" w:hint="default"/>
      </w:rPr>
    </w:lvl>
    <w:lvl w:ilvl="6">
      <w:start w:val="1"/>
      <w:numFmt w:val="bullet"/>
      <w:pStyle w:val="Nadpis7"/>
      <w:suff w:val="nothing"/>
      <w:lvlText w:val=""/>
      <w:lvlJc w:val="left"/>
      <w:pPr>
        <w:tabs>
          <w:tab w:val="num" w:pos="0"/>
        </w:tabs>
        <w:ind w:left="1296" w:hanging="1296"/>
      </w:pPr>
      <w:rPr>
        <w:rFonts w:ascii="Symbol" w:hAnsi="Symbol" w:cs="Symbol" w:hint="default"/>
      </w:rPr>
    </w:lvl>
    <w:lvl w:ilvl="7">
      <w:start w:val="1"/>
      <w:numFmt w:val="bullet"/>
      <w:pStyle w:val="Nadpis8"/>
      <w:suff w:val="nothing"/>
      <w:lvlText w:val=""/>
      <w:lvlJc w:val="left"/>
      <w:pPr>
        <w:tabs>
          <w:tab w:val="num" w:pos="0"/>
        </w:tabs>
        <w:ind w:left="1440" w:hanging="1440"/>
      </w:pPr>
      <w:rPr>
        <w:rFonts w:ascii="Symbol" w:hAnsi="Symbol" w:cs="Symbol" w:hint="default"/>
      </w:rPr>
    </w:lvl>
    <w:lvl w:ilvl="8">
      <w:start w:val="1"/>
      <w:numFmt w:val="bullet"/>
      <w:pStyle w:val="Nadpis9"/>
      <w:suff w:val="nothing"/>
      <w:lvlText w:val=""/>
      <w:lvlJc w:val="left"/>
      <w:pPr>
        <w:tabs>
          <w:tab w:val="num" w:pos="0"/>
        </w:tabs>
        <w:ind w:left="1584" w:hanging="1584"/>
      </w:pPr>
      <w:rPr>
        <w:rFonts w:ascii="Symbol" w:hAnsi="Symbol" w:cs="Symbol" w:hint="default"/>
      </w:rPr>
    </w:lvl>
  </w:abstractNum>
  <w:abstractNum w:abstractNumId="1" w15:restartNumberingAfterBreak="0">
    <w:nsid w:val="54173DFA"/>
    <w:multiLevelType w:val="multilevel"/>
    <w:tmpl w:val="9C5ABFAA"/>
    <w:lvl w:ilvl="0">
      <w:start w:val="1"/>
      <w:numFmt w:val="bullet"/>
      <w:suff w:val="nothing"/>
      <w:lvlText w:val=""/>
      <w:lvlJc w:val="left"/>
      <w:pPr>
        <w:tabs>
          <w:tab w:val="num" w:pos="0"/>
        </w:tabs>
        <w:ind w:left="0" w:firstLine="0"/>
      </w:pPr>
      <w:rPr>
        <w:rFonts w:ascii="Wingdings" w:hAnsi="Wingdings" w:cs="Wingding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65467939"/>
    <w:multiLevelType w:val="multilevel"/>
    <w:tmpl w:val="C45ED2A0"/>
    <w:lvl w:ilvl="0">
      <w:start w:val="1"/>
      <w:numFmt w:val="decimal"/>
      <w:lvlText w:val="%1."/>
      <w:lvlJc w:val="left"/>
      <w:pPr>
        <w:ind w:left="1114" w:hanging="360"/>
      </w:pPr>
      <w:rPr>
        <w:rFonts w:hint="default"/>
      </w:rPr>
    </w:lvl>
    <w:lvl w:ilvl="1">
      <w:start w:val="1"/>
      <w:numFmt w:val="lowerLetter"/>
      <w:lvlText w:val="%2."/>
      <w:lvlJc w:val="left"/>
      <w:pPr>
        <w:ind w:left="1834" w:hanging="360"/>
      </w:pPr>
      <w:rPr>
        <w:rFonts w:hint="default"/>
      </w:rPr>
    </w:lvl>
    <w:lvl w:ilvl="2">
      <w:start w:val="1"/>
      <w:numFmt w:val="lowerRoman"/>
      <w:lvlText w:val="%3."/>
      <w:lvlJc w:val="right"/>
      <w:pPr>
        <w:ind w:left="2554" w:hanging="180"/>
      </w:pPr>
      <w:rPr>
        <w:rFonts w:hint="default"/>
      </w:rPr>
    </w:lvl>
    <w:lvl w:ilvl="3">
      <w:start w:val="1"/>
      <w:numFmt w:val="decimal"/>
      <w:lvlText w:val="%4."/>
      <w:lvlJc w:val="left"/>
      <w:pPr>
        <w:ind w:left="3274" w:hanging="360"/>
      </w:pPr>
      <w:rPr>
        <w:rFonts w:hint="default"/>
      </w:rPr>
    </w:lvl>
    <w:lvl w:ilvl="4">
      <w:start w:val="1"/>
      <w:numFmt w:val="lowerLetter"/>
      <w:lvlText w:val="%5."/>
      <w:lvlJc w:val="left"/>
      <w:pPr>
        <w:ind w:left="3994" w:hanging="360"/>
      </w:pPr>
      <w:rPr>
        <w:rFonts w:hint="default"/>
      </w:rPr>
    </w:lvl>
    <w:lvl w:ilvl="5">
      <w:start w:val="1"/>
      <w:numFmt w:val="lowerRoman"/>
      <w:lvlText w:val="%6."/>
      <w:lvlJc w:val="right"/>
      <w:pPr>
        <w:ind w:left="4714" w:hanging="180"/>
      </w:pPr>
      <w:rPr>
        <w:rFonts w:hint="default"/>
      </w:rPr>
    </w:lvl>
    <w:lvl w:ilvl="6">
      <w:start w:val="1"/>
      <w:numFmt w:val="decimal"/>
      <w:lvlText w:val="%7."/>
      <w:lvlJc w:val="left"/>
      <w:pPr>
        <w:ind w:left="5434" w:hanging="360"/>
      </w:pPr>
      <w:rPr>
        <w:rFonts w:hint="default"/>
      </w:rPr>
    </w:lvl>
    <w:lvl w:ilvl="7">
      <w:start w:val="1"/>
      <w:numFmt w:val="lowerLetter"/>
      <w:lvlText w:val="%8."/>
      <w:lvlJc w:val="left"/>
      <w:pPr>
        <w:ind w:left="6154" w:hanging="360"/>
      </w:pPr>
      <w:rPr>
        <w:rFonts w:hint="default"/>
      </w:rPr>
    </w:lvl>
    <w:lvl w:ilvl="8">
      <w:start w:val="1"/>
      <w:numFmt w:val="lowerRoman"/>
      <w:lvlText w:val="%9."/>
      <w:lvlJc w:val="right"/>
      <w:pPr>
        <w:ind w:left="6874" w:hanging="180"/>
      </w:pPr>
      <w:rPr>
        <w:rFonts w:hint="default"/>
      </w:rPr>
    </w:lvl>
  </w:abstractNum>
  <w:abstractNum w:abstractNumId="3" w15:restartNumberingAfterBreak="0">
    <w:nsid w:val="697C15FA"/>
    <w:multiLevelType w:val="multilevel"/>
    <w:tmpl w:val="7452EEF6"/>
    <w:lvl w:ilvl="0">
      <w:start w:val="1"/>
      <w:numFmt w:val="none"/>
      <w:pStyle w:val="Nadpis10"/>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rPr>
        <w:b/>
        <w:sz w:val="28"/>
      </w:rPr>
    </w:lvl>
    <w:lvl w:ilvl="2">
      <w:start w:val="1"/>
      <w:numFmt w:val="none"/>
      <w:suff w:val="nothing"/>
      <w:lvlText w:val="%3"/>
      <w:lvlJc w:val="left"/>
      <w:pPr>
        <w:tabs>
          <w:tab w:val="num" w:pos="0"/>
        </w:tabs>
        <w:ind w:left="720" w:hanging="720"/>
      </w:pPr>
      <w:rPr>
        <w:sz w:val="24"/>
      </w:r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4" w15:restartNumberingAfterBreak="0">
    <w:nsid w:val="7C4C5602"/>
    <w:multiLevelType w:val="multilevel"/>
    <w:tmpl w:val="8F90EC2C"/>
    <w:lvl w:ilvl="0">
      <w:start w:val="1"/>
      <w:numFmt w:val="bullet"/>
      <w:lvlText w:val=""/>
      <w:lvlJc w:val="left"/>
      <w:pPr>
        <w:tabs>
          <w:tab w:val="num" w:pos="397"/>
        </w:tabs>
        <w:ind w:left="754" w:hanging="397"/>
      </w:pPr>
      <w:rPr>
        <w:rFonts w:ascii="Wingdings" w:hAnsi="Wingdings" w:cs="Wingdings" w:hint="default"/>
      </w:rPr>
    </w:lvl>
    <w:lvl w:ilvl="1">
      <w:start w:val="1"/>
      <w:numFmt w:val="decimal"/>
      <w:lvlText w:val="%2"/>
      <w:lvlJc w:val="left"/>
      <w:pPr>
        <w:tabs>
          <w:tab w:val="num" w:pos="794"/>
        </w:tabs>
        <w:ind w:left="1151" w:hanging="397"/>
      </w:pPr>
      <w:rPr>
        <w:rFonts w:ascii="Arial" w:eastAsia="Times New Roman" w:hAnsi="Arial" w:cs="Arial"/>
        <w:b w:val="0"/>
        <w:bCs w:val="0"/>
        <w:color w:val="000000"/>
        <w:kern w:val="0"/>
        <w:sz w:val="22"/>
        <w:szCs w:val="22"/>
        <w:u w:val="none"/>
        <w:shd w:val="clear" w:color="auto" w:fill="auto"/>
        <w:lang w:val="cs-CZ" w:eastAsia="ar-SA" w:bidi="ar-SA"/>
      </w:rPr>
    </w:lvl>
    <w:lvl w:ilvl="2">
      <w:start w:val="1"/>
      <w:numFmt w:val="decimal"/>
      <w:lvlText w:val="%3"/>
      <w:lvlJc w:val="left"/>
      <w:pPr>
        <w:tabs>
          <w:tab w:val="num" w:pos="1191"/>
        </w:tabs>
        <w:ind w:left="1548" w:hanging="397"/>
      </w:pPr>
      <w:rPr>
        <w:rFonts w:ascii="Arial" w:eastAsia="Times New Roman" w:hAnsi="Arial" w:cs="Arial"/>
        <w:b w:val="0"/>
        <w:bCs w:val="0"/>
        <w:color w:val="000000"/>
        <w:kern w:val="0"/>
        <w:sz w:val="22"/>
        <w:szCs w:val="22"/>
        <w:u w:val="none"/>
        <w:shd w:val="clear" w:color="auto" w:fill="auto"/>
        <w:lang w:val="cs-CZ" w:eastAsia="ar-SA" w:bidi="ar-SA"/>
      </w:rPr>
    </w:lvl>
    <w:lvl w:ilvl="3">
      <w:start w:val="1"/>
      <w:numFmt w:val="decimal"/>
      <w:lvlText w:val="%4"/>
      <w:lvlJc w:val="left"/>
      <w:pPr>
        <w:tabs>
          <w:tab w:val="num" w:pos="1588"/>
        </w:tabs>
        <w:ind w:left="1945" w:hanging="397"/>
      </w:pPr>
      <w:rPr>
        <w:rFonts w:ascii="Arial" w:eastAsia="Times New Roman" w:hAnsi="Arial" w:cs="Arial"/>
        <w:b w:val="0"/>
        <w:bCs w:val="0"/>
        <w:color w:val="000000"/>
        <w:kern w:val="0"/>
        <w:sz w:val="22"/>
        <w:szCs w:val="22"/>
        <w:u w:val="none"/>
        <w:shd w:val="clear" w:color="auto" w:fill="auto"/>
        <w:lang w:val="cs-CZ" w:eastAsia="ar-SA" w:bidi="ar-SA"/>
      </w:rPr>
    </w:lvl>
    <w:lvl w:ilvl="4">
      <w:start w:val="1"/>
      <w:numFmt w:val="decimal"/>
      <w:lvlText w:val="%5"/>
      <w:lvlJc w:val="left"/>
      <w:pPr>
        <w:tabs>
          <w:tab w:val="num" w:pos="1985"/>
        </w:tabs>
        <w:ind w:left="2342" w:hanging="397"/>
      </w:pPr>
      <w:rPr>
        <w:rFonts w:ascii="Arial" w:eastAsia="Times New Roman" w:hAnsi="Arial" w:cs="Arial"/>
        <w:b w:val="0"/>
        <w:bCs w:val="0"/>
        <w:color w:val="000000"/>
        <w:kern w:val="0"/>
        <w:sz w:val="22"/>
        <w:szCs w:val="22"/>
        <w:u w:val="none"/>
        <w:shd w:val="clear" w:color="auto" w:fill="auto"/>
        <w:lang w:val="cs-CZ" w:eastAsia="ar-SA" w:bidi="ar-SA"/>
      </w:rPr>
    </w:lvl>
    <w:lvl w:ilvl="5">
      <w:start w:val="1"/>
      <w:numFmt w:val="decimal"/>
      <w:lvlText w:val="%6"/>
      <w:lvlJc w:val="left"/>
      <w:pPr>
        <w:tabs>
          <w:tab w:val="num" w:pos="2381"/>
        </w:tabs>
        <w:ind w:left="2738" w:hanging="397"/>
      </w:pPr>
      <w:rPr>
        <w:rFonts w:ascii="Arial" w:eastAsia="Times New Roman" w:hAnsi="Arial" w:cs="Arial"/>
        <w:b w:val="0"/>
        <w:bCs w:val="0"/>
        <w:color w:val="000000"/>
        <w:kern w:val="0"/>
        <w:sz w:val="22"/>
        <w:szCs w:val="22"/>
        <w:u w:val="none"/>
        <w:shd w:val="clear" w:color="auto" w:fill="auto"/>
        <w:lang w:val="cs-CZ" w:eastAsia="ar-SA" w:bidi="ar-SA"/>
      </w:rPr>
    </w:lvl>
    <w:lvl w:ilvl="6">
      <w:start w:val="1"/>
      <w:numFmt w:val="decimal"/>
      <w:lvlText w:val="%7"/>
      <w:lvlJc w:val="left"/>
      <w:pPr>
        <w:tabs>
          <w:tab w:val="num" w:pos="2778"/>
        </w:tabs>
        <w:ind w:left="3135" w:hanging="397"/>
      </w:pPr>
      <w:rPr>
        <w:rFonts w:ascii="Arial" w:eastAsia="Times New Roman" w:hAnsi="Arial" w:cs="Arial"/>
        <w:b w:val="0"/>
        <w:bCs w:val="0"/>
        <w:color w:val="000000"/>
        <w:kern w:val="0"/>
        <w:sz w:val="22"/>
        <w:szCs w:val="22"/>
        <w:u w:val="none"/>
        <w:shd w:val="clear" w:color="auto" w:fill="auto"/>
        <w:lang w:val="cs-CZ" w:eastAsia="ar-SA" w:bidi="ar-SA"/>
      </w:rPr>
    </w:lvl>
    <w:lvl w:ilvl="7">
      <w:start w:val="1"/>
      <w:numFmt w:val="decimal"/>
      <w:lvlText w:val="%8"/>
      <w:lvlJc w:val="left"/>
      <w:pPr>
        <w:tabs>
          <w:tab w:val="num" w:pos="3175"/>
        </w:tabs>
        <w:ind w:left="3532" w:hanging="397"/>
      </w:pPr>
      <w:rPr>
        <w:rFonts w:ascii="Arial" w:eastAsia="Times New Roman" w:hAnsi="Arial" w:cs="Arial"/>
        <w:b w:val="0"/>
        <w:bCs w:val="0"/>
        <w:color w:val="000000"/>
        <w:kern w:val="0"/>
        <w:sz w:val="22"/>
        <w:szCs w:val="22"/>
        <w:u w:val="none"/>
        <w:shd w:val="clear" w:color="auto" w:fill="auto"/>
        <w:lang w:val="cs-CZ" w:eastAsia="ar-SA" w:bidi="ar-SA"/>
      </w:rPr>
    </w:lvl>
    <w:lvl w:ilvl="8">
      <w:start w:val="1"/>
      <w:numFmt w:val="decimal"/>
      <w:lvlText w:val="%9"/>
      <w:lvlJc w:val="left"/>
      <w:pPr>
        <w:tabs>
          <w:tab w:val="num" w:pos="3572"/>
        </w:tabs>
        <w:ind w:left="3929" w:hanging="397"/>
      </w:pPr>
      <w:rPr>
        <w:rFonts w:ascii="Arial" w:eastAsia="Times New Roman" w:hAnsi="Arial" w:cs="Arial"/>
        <w:b w:val="0"/>
        <w:bCs w:val="0"/>
        <w:color w:val="000000"/>
        <w:kern w:val="0"/>
        <w:sz w:val="22"/>
        <w:szCs w:val="22"/>
        <w:u w:val="none"/>
        <w:shd w:val="clear" w:color="auto" w:fill="auto"/>
        <w:lang w:val="cs-CZ" w:eastAsia="ar-SA" w:bidi="ar-SA"/>
      </w:rPr>
    </w:lvl>
  </w:abstractNum>
  <w:num w:numId="1" w16cid:durableId="1929804371">
    <w:abstractNumId w:val="0"/>
  </w:num>
  <w:num w:numId="2" w16cid:durableId="1099914653">
    <w:abstractNumId w:val="3"/>
  </w:num>
  <w:num w:numId="3" w16cid:durableId="1099107619">
    <w:abstractNumId w:val="4"/>
  </w:num>
  <w:num w:numId="4" w16cid:durableId="1959681882">
    <w:abstractNumId w:val="1"/>
  </w:num>
  <w:num w:numId="5" w16cid:durableId="19437568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7C4"/>
    <w:rsid w:val="001414E3"/>
    <w:rsid w:val="001572AE"/>
    <w:rsid w:val="001D712F"/>
    <w:rsid w:val="00303F97"/>
    <w:rsid w:val="00357B14"/>
    <w:rsid w:val="0046056C"/>
    <w:rsid w:val="004A441F"/>
    <w:rsid w:val="004C3ACC"/>
    <w:rsid w:val="005F0EB8"/>
    <w:rsid w:val="006012E9"/>
    <w:rsid w:val="00611564"/>
    <w:rsid w:val="006B56C0"/>
    <w:rsid w:val="0071765C"/>
    <w:rsid w:val="00725AC2"/>
    <w:rsid w:val="00777AE9"/>
    <w:rsid w:val="007916A8"/>
    <w:rsid w:val="00886655"/>
    <w:rsid w:val="008877FB"/>
    <w:rsid w:val="008C6557"/>
    <w:rsid w:val="008D29B8"/>
    <w:rsid w:val="008E32E4"/>
    <w:rsid w:val="009D47A0"/>
    <w:rsid w:val="00A0321F"/>
    <w:rsid w:val="00A2444E"/>
    <w:rsid w:val="00C70FE3"/>
    <w:rsid w:val="00CA54B0"/>
    <w:rsid w:val="00CB0FEA"/>
    <w:rsid w:val="00CB27C4"/>
    <w:rsid w:val="00CD00E2"/>
    <w:rsid w:val="00CD0551"/>
    <w:rsid w:val="00CD2907"/>
    <w:rsid w:val="00DC7C62"/>
    <w:rsid w:val="00DF653D"/>
    <w:rsid w:val="00E0230E"/>
    <w:rsid w:val="00F46FAC"/>
    <w:rsid w:val="00F718F0"/>
    <w:rsid w:val="00FB258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33B3B"/>
  <w15:docId w15:val="{F738E571-0755-4517-9E40-54D5F0B95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sz w:val="24"/>
        <w:szCs w:val="24"/>
        <w:lang w:val="cs-CZ"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Times New Roman" w:eastAsia="Times New Roman" w:hAnsi="Times New Roman" w:cs="Times New Roman"/>
      <w:sz w:val="20"/>
      <w:szCs w:val="20"/>
      <w:lang w:eastAsia="ar-SA" w:bidi="ar-SA"/>
    </w:rPr>
  </w:style>
  <w:style w:type="paragraph" w:styleId="Nadpis1">
    <w:name w:val="heading 1"/>
    <w:basedOn w:val="Normln"/>
    <w:next w:val="Normln"/>
    <w:uiPriority w:val="9"/>
    <w:qFormat/>
    <w:pPr>
      <w:keepNext/>
      <w:numPr>
        <w:numId w:val="1"/>
      </w:numPr>
      <w:outlineLvl w:val="0"/>
    </w:pPr>
    <w:rPr>
      <w:sz w:val="28"/>
    </w:rPr>
  </w:style>
  <w:style w:type="paragraph" w:styleId="Nadpis2">
    <w:name w:val="heading 2"/>
    <w:basedOn w:val="Normln"/>
    <w:next w:val="Normln"/>
    <w:uiPriority w:val="9"/>
    <w:unhideWhenUsed/>
    <w:qFormat/>
    <w:pPr>
      <w:keepNext/>
      <w:numPr>
        <w:ilvl w:val="1"/>
        <w:numId w:val="1"/>
      </w:numPr>
      <w:outlineLvl w:val="1"/>
    </w:pPr>
  </w:style>
  <w:style w:type="paragraph" w:styleId="Nadpis3">
    <w:name w:val="heading 3"/>
    <w:basedOn w:val="Normln"/>
    <w:next w:val="Normln"/>
    <w:uiPriority w:val="9"/>
    <w:unhideWhenUsed/>
    <w:qFormat/>
    <w:pPr>
      <w:keepNext/>
      <w:numPr>
        <w:ilvl w:val="2"/>
        <w:numId w:val="1"/>
      </w:numPr>
      <w:ind w:left="0" w:firstLine="708"/>
      <w:outlineLvl w:val="2"/>
    </w:pPr>
    <w:rPr>
      <w:b/>
      <w:sz w:val="32"/>
      <w:u w:val="single"/>
    </w:rPr>
  </w:style>
  <w:style w:type="paragraph" w:styleId="Nadpis4">
    <w:name w:val="heading 4"/>
    <w:basedOn w:val="Normln"/>
    <w:next w:val="Normln"/>
    <w:uiPriority w:val="9"/>
    <w:semiHidden/>
    <w:unhideWhenUsed/>
    <w:qFormat/>
    <w:pPr>
      <w:keepNext/>
      <w:numPr>
        <w:ilvl w:val="3"/>
        <w:numId w:val="1"/>
      </w:numPr>
      <w:jc w:val="both"/>
      <w:outlineLvl w:val="3"/>
    </w:pPr>
    <w:rPr>
      <w:rFonts w:ascii="Arial" w:hAnsi="Arial" w:cs="Arial"/>
      <w:sz w:val="28"/>
    </w:rPr>
  </w:style>
  <w:style w:type="paragraph" w:styleId="Nadpis5">
    <w:name w:val="heading 5"/>
    <w:basedOn w:val="Normln"/>
    <w:next w:val="Normln"/>
    <w:uiPriority w:val="9"/>
    <w:semiHidden/>
    <w:unhideWhenUsed/>
    <w:qFormat/>
    <w:pPr>
      <w:keepNext/>
      <w:numPr>
        <w:ilvl w:val="4"/>
        <w:numId w:val="1"/>
      </w:numPr>
      <w:jc w:val="both"/>
      <w:outlineLvl w:val="4"/>
    </w:pPr>
    <w:rPr>
      <w:rFonts w:ascii="Arial" w:hAnsi="Arial" w:cs="Arial"/>
      <w:sz w:val="24"/>
    </w:rPr>
  </w:style>
  <w:style w:type="paragraph" w:styleId="Nadpis6">
    <w:name w:val="heading 6"/>
    <w:basedOn w:val="Normln"/>
    <w:next w:val="Normln"/>
    <w:uiPriority w:val="9"/>
    <w:semiHidden/>
    <w:unhideWhenUsed/>
    <w:qFormat/>
    <w:pPr>
      <w:keepNext/>
      <w:numPr>
        <w:ilvl w:val="5"/>
        <w:numId w:val="1"/>
      </w:numPr>
      <w:ind w:left="284" w:firstLine="1"/>
      <w:jc w:val="both"/>
      <w:outlineLvl w:val="5"/>
    </w:pPr>
    <w:rPr>
      <w:rFonts w:ascii="Arial" w:hAnsi="Arial" w:cs="Arial"/>
      <w:color w:val="000000"/>
      <w:sz w:val="24"/>
    </w:rPr>
  </w:style>
  <w:style w:type="paragraph" w:styleId="Nadpis7">
    <w:name w:val="heading 7"/>
    <w:basedOn w:val="Normln"/>
    <w:next w:val="Normln"/>
    <w:qFormat/>
    <w:pPr>
      <w:keepNext/>
      <w:numPr>
        <w:ilvl w:val="6"/>
        <w:numId w:val="1"/>
      </w:numPr>
      <w:outlineLvl w:val="6"/>
    </w:pPr>
    <w:rPr>
      <w:rFonts w:ascii="Arial" w:hAnsi="Arial" w:cs="Arial"/>
      <w:b/>
      <w:color w:val="000000"/>
      <w:sz w:val="24"/>
      <w:u w:val="single"/>
    </w:rPr>
  </w:style>
  <w:style w:type="paragraph" w:styleId="Nadpis8">
    <w:name w:val="heading 8"/>
    <w:basedOn w:val="Normln"/>
    <w:next w:val="Normln"/>
    <w:qFormat/>
    <w:pPr>
      <w:keepNext/>
      <w:numPr>
        <w:ilvl w:val="7"/>
        <w:numId w:val="1"/>
      </w:numPr>
      <w:ind w:left="0" w:firstLine="426"/>
      <w:outlineLvl w:val="7"/>
    </w:pPr>
    <w:rPr>
      <w:rFonts w:ascii="Arial" w:hAnsi="Arial" w:cs="Arial"/>
      <w:b/>
      <w:sz w:val="28"/>
      <w:u w:val="single"/>
    </w:rPr>
  </w:style>
  <w:style w:type="paragraph" w:styleId="Nadpis9">
    <w:name w:val="heading 9"/>
    <w:basedOn w:val="Normln"/>
    <w:next w:val="Normln"/>
    <w:qFormat/>
    <w:pPr>
      <w:keepNext/>
      <w:numPr>
        <w:ilvl w:val="8"/>
        <w:numId w:val="1"/>
      </w:numPr>
      <w:ind w:left="0" w:firstLine="708"/>
      <w:outlineLvl w:val="8"/>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3">
    <w:name w:val="WW8Num1z3"/>
    <w:qFormat/>
    <w:rPr>
      <w:rFonts w:ascii="Symbol" w:hAnsi="Symbol" w:cs="Symbol"/>
    </w:rPr>
  </w:style>
  <w:style w:type="character" w:customStyle="1" w:styleId="WW8Num2z1">
    <w:name w:val="WW8Num2z1"/>
    <w:qFormat/>
    <w:rPr>
      <w:b/>
      <w:sz w:val="28"/>
    </w:rPr>
  </w:style>
  <w:style w:type="character" w:customStyle="1" w:styleId="WW8Num2z2">
    <w:name w:val="WW8Num2z2"/>
    <w:qFormat/>
    <w:rPr>
      <w:sz w:val="24"/>
    </w:rPr>
  </w:style>
  <w:style w:type="character" w:customStyle="1" w:styleId="WW8Num3z0">
    <w:name w:val="WW8Num3z0"/>
    <w:qFormat/>
    <w:rPr>
      <w:rFonts w:ascii="Wingdings" w:hAnsi="Wingdings" w:cs="OpenSymbol;Arial Unicode MS"/>
    </w:rPr>
  </w:style>
  <w:style w:type="character" w:customStyle="1" w:styleId="WW8Num3z1">
    <w:name w:val="WW8Num3z1"/>
    <w:qFormat/>
    <w:rPr>
      <w:rFonts w:ascii="Arial" w:eastAsia="Times New Roman" w:hAnsi="Arial" w:cs="Arial"/>
      <w:b w:val="0"/>
      <w:bCs w:val="0"/>
      <w:color w:val="000000"/>
      <w:kern w:val="0"/>
      <w:sz w:val="22"/>
      <w:szCs w:val="22"/>
      <w:u w:val="none"/>
      <w:shd w:val="clear" w:color="auto" w:fill="auto"/>
      <w:lang w:val="cs-CZ" w:eastAsia="ar-SA" w:bidi="ar-SA"/>
    </w:rPr>
  </w:style>
  <w:style w:type="character" w:customStyle="1" w:styleId="WW8Num4z0">
    <w:name w:val="WW8Num4z0"/>
    <w:qFormat/>
    <w:rPr>
      <w:rFonts w:ascii="Wingdings" w:hAnsi="Wingdings" w:cs="OpenSymbol;Arial Unicode MS"/>
    </w:rPr>
  </w:style>
  <w:style w:type="character" w:customStyle="1" w:styleId="WW8Num4z1">
    <w:name w:val="WW8Num4z1"/>
    <w:qFormat/>
    <w:rPr>
      <w:rFonts w:ascii="Noto Sans Symbols" w:hAnsi="Noto Sans Symbols" w:cs="Noto Sans Symbols"/>
      <w:b/>
      <w:sz w:val="28"/>
    </w:rPr>
  </w:style>
  <w:style w:type="character" w:customStyle="1" w:styleId="WW8Num4z2">
    <w:name w:val="WW8Num4z2"/>
    <w:qFormat/>
    <w:rPr>
      <w:rFonts w:ascii="Noto Sans Symbols" w:hAnsi="Noto Sans Symbols" w:cs="Noto Sans Symbols"/>
      <w:sz w:val="24"/>
    </w:rPr>
  </w:style>
  <w:style w:type="character" w:customStyle="1" w:styleId="WW8Num5z0">
    <w:name w:val="WW8Num5z0"/>
    <w:qFormat/>
    <w:rPr>
      <w:rFonts w:ascii="Wingdings" w:hAnsi="Wingdings" w:cs="OpenSymbol;Arial Unicode MS"/>
    </w:rPr>
  </w:style>
  <w:style w:type="character" w:customStyle="1" w:styleId="WW8Num1z1">
    <w:name w:val="WW8Num1z1"/>
    <w:qFormat/>
    <w:rPr>
      <w:b/>
      <w:sz w:val="28"/>
    </w:rPr>
  </w:style>
  <w:style w:type="character" w:customStyle="1" w:styleId="WW8Num1z2">
    <w:name w:val="WW8Num1z2"/>
    <w:qFormat/>
    <w:rPr>
      <w:sz w:val="24"/>
    </w:rPr>
  </w:style>
  <w:style w:type="character" w:customStyle="1" w:styleId="WW8Num2z0">
    <w:name w:val="WW8Num2z0"/>
    <w:qFormat/>
    <w:rPr>
      <w:rFonts w:ascii="Symbol" w:hAnsi="Symbol" w:cs="Symbol"/>
    </w:rPr>
  </w:style>
  <w:style w:type="character" w:customStyle="1" w:styleId="Standardnpsmoodstavce1">
    <w:name w:val="Standardní písmo odstavce1"/>
    <w:qFormat/>
  </w:style>
  <w:style w:type="character" w:customStyle="1" w:styleId="WW-Standardnpsmoodstavce">
    <w:name w:val="WW-Standardní písmo odstavce"/>
    <w:qFormat/>
  </w:style>
  <w:style w:type="character" w:styleId="slostrnky">
    <w:name w:val="page number"/>
    <w:basedOn w:val="WW-Standardnpsmoodstavce"/>
    <w:qFormat/>
  </w:style>
  <w:style w:type="character" w:customStyle="1" w:styleId="Symbolyproslovn">
    <w:name w:val="Symboly pro číslování"/>
    <w:qFormat/>
    <w:rPr>
      <w:rFonts w:ascii="Arial" w:eastAsia="Times New Roman" w:hAnsi="Arial" w:cs="Arial"/>
      <w:b w:val="0"/>
      <w:bCs w:val="0"/>
      <w:color w:val="000000"/>
      <w:kern w:val="0"/>
      <w:sz w:val="22"/>
      <w:szCs w:val="22"/>
      <w:u w:val="none"/>
      <w:shd w:val="clear" w:color="auto" w:fill="auto"/>
      <w:lang w:val="cs-CZ" w:eastAsia="ar-SA" w:bidi="ar-SA"/>
    </w:rPr>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ZpatChar">
    <w:name w:val="Zápatí Char"/>
    <w:basedOn w:val="Standardnpsmoodstavce1"/>
    <w:qFormat/>
  </w:style>
  <w:style w:type="character" w:customStyle="1" w:styleId="Zkladntext3Char">
    <w:name w:val="Základní text 3 Char"/>
    <w:basedOn w:val="Standardnpsmoodstavce1"/>
    <w:qFormat/>
    <w:rPr>
      <w:sz w:val="16"/>
      <w:szCs w:val="16"/>
    </w:rPr>
  </w:style>
  <w:style w:type="character" w:customStyle="1" w:styleId="Zkladntext2Char">
    <w:name w:val="Základní text 2 Char"/>
    <w:basedOn w:val="Standardnpsmoodstavce1"/>
    <w:qFormat/>
  </w:style>
  <w:style w:type="character" w:styleId="Hypertextovodkaz">
    <w:name w:val="Hyperlink"/>
    <w:basedOn w:val="Standardnpsmoodstavce"/>
    <w:uiPriority w:val="99"/>
    <w:rPr>
      <w:color w:val="0000FF"/>
      <w:u w:val="single"/>
    </w:rPr>
  </w:style>
  <w:style w:type="character" w:customStyle="1" w:styleId="Odkaznarejstk">
    <w:name w:val="Odkaz na rejstřík"/>
    <w:qFormat/>
  </w:style>
  <w:style w:type="character" w:customStyle="1" w:styleId="Odrky">
    <w:name w:val="Odrážky"/>
    <w:qFormat/>
    <w:rPr>
      <w:rFonts w:ascii="OpenSymbol;Arial Unicode MS" w:eastAsia="OpenSymbol;Arial Unicode MS" w:hAnsi="OpenSymbol;Arial Unicode MS" w:cs="OpenSymbol;Arial Unicode MS"/>
    </w:rPr>
  </w:style>
  <w:style w:type="paragraph" w:customStyle="1" w:styleId="Nadpis">
    <w:name w:val="Nadpis"/>
    <w:basedOn w:val="Normln"/>
    <w:next w:val="Zkladntext"/>
    <w:qFormat/>
    <w:pPr>
      <w:keepNext/>
      <w:spacing w:before="240" w:after="120"/>
    </w:pPr>
    <w:rPr>
      <w:rFonts w:ascii="Arial" w:eastAsia="HG Mincho Light J" w:hAnsi="Arial" w:cs="Arial"/>
      <w:sz w:val="28"/>
    </w:rPr>
  </w:style>
  <w:style w:type="paragraph" w:styleId="Zkladntext">
    <w:name w:val="Body Text"/>
    <w:basedOn w:val="Normln"/>
    <w:rPr>
      <w:sz w:val="28"/>
    </w:rPr>
  </w:style>
  <w:style w:type="paragraph" w:styleId="Seznam">
    <w:name w:val="List"/>
    <w:basedOn w:val="Zkladntext"/>
    <w:rPr>
      <w:rFonts w:ascii="Arial" w:hAnsi="Arial" w:cs="Arial"/>
    </w:rPr>
  </w:style>
  <w:style w:type="paragraph" w:styleId="Titulek">
    <w:name w:val="caption"/>
    <w:basedOn w:val="Normln"/>
    <w:qFormat/>
    <w:pPr>
      <w:suppressLineNumbers/>
      <w:spacing w:before="120" w:after="120"/>
    </w:pPr>
    <w:rPr>
      <w:rFonts w:ascii="Arial" w:hAnsi="Arial" w:cs="Arial"/>
      <w:i/>
    </w:rPr>
  </w:style>
  <w:style w:type="paragraph" w:customStyle="1" w:styleId="Rejstk">
    <w:name w:val="Rejstřík"/>
    <w:basedOn w:val="Normln"/>
    <w:qFormat/>
    <w:pPr>
      <w:suppressLineNumbers/>
    </w:pPr>
    <w:rPr>
      <w:rFonts w:ascii="Arial" w:hAnsi="Arial" w:cs="Arial"/>
    </w:rPr>
  </w:style>
  <w:style w:type="paragraph" w:customStyle="1" w:styleId="Zkladntext-prvnodsazen1">
    <w:name w:val="Základní text - první odsazený1"/>
    <w:basedOn w:val="Zkladntext"/>
    <w:qFormat/>
    <w:pPr>
      <w:ind w:firstLine="283"/>
    </w:pPr>
  </w:style>
  <w:style w:type="paragraph" w:styleId="Zkladntextodsazen">
    <w:name w:val="Body Text Indent"/>
    <w:basedOn w:val="Normln"/>
    <w:pPr>
      <w:ind w:firstLine="708"/>
    </w:pPr>
    <w:rPr>
      <w:sz w:val="28"/>
    </w:rPr>
  </w:style>
  <w:style w:type="paragraph" w:customStyle="1" w:styleId="Zhlavazpat">
    <w:name w:val="Záhlaví a zápatí"/>
    <w:basedOn w:val="Normln"/>
    <w:qFormat/>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WW-Zkladntextodsazen2">
    <w:name w:val="WW-Základní text odsazený 2"/>
    <w:basedOn w:val="Normln"/>
    <w:qFormat/>
    <w:pPr>
      <w:ind w:firstLine="708"/>
      <w:jc w:val="both"/>
    </w:pPr>
    <w:rPr>
      <w:sz w:val="32"/>
    </w:rPr>
  </w:style>
  <w:style w:type="paragraph" w:customStyle="1" w:styleId="WW-Zkladntext2">
    <w:name w:val="WW-Základní text 2"/>
    <w:basedOn w:val="Normln"/>
    <w:qFormat/>
    <w:pPr>
      <w:jc w:val="both"/>
    </w:pPr>
    <w:rPr>
      <w:sz w:val="32"/>
    </w:rPr>
  </w:style>
  <w:style w:type="paragraph" w:customStyle="1" w:styleId="WW-Zkladntextodsazen3">
    <w:name w:val="WW-Základní text odsazený 3"/>
    <w:basedOn w:val="Normln"/>
    <w:qFormat/>
    <w:pPr>
      <w:ind w:firstLine="708"/>
      <w:jc w:val="both"/>
    </w:pPr>
    <w:rPr>
      <w:sz w:val="28"/>
    </w:rPr>
  </w:style>
  <w:style w:type="paragraph" w:customStyle="1" w:styleId="WW-Zkladntext3">
    <w:name w:val="WW-Základní text 3"/>
    <w:basedOn w:val="Normln"/>
    <w:qFormat/>
    <w:pPr>
      <w:jc w:val="both"/>
    </w:pPr>
    <w:rPr>
      <w:rFonts w:ascii="Arial" w:hAnsi="Arial" w:cs="Arial"/>
      <w:sz w:val="24"/>
    </w:rPr>
  </w:style>
  <w:style w:type="paragraph" w:styleId="Textbubliny">
    <w:name w:val="Balloon Text"/>
    <w:basedOn w:val="Normln"/>
    <w:qFormat/>
    <w:rPr>
      <w:rFonts w:ascii="Tahoma" w:hAnsi="Tahoma" w:cs="Tahoma"/>
      <w:sz w:val="16"/>
      <w:szCs w:val="16"/>
    </w:rPr>
  </w:style>
  <w:style w:type="paragraph" w:styleId="Normlnweb">
    <w:name w:val="Normal (Web)"/>
    <w:basedOn w:val="Normln"/>
    <w:qFormat/>
    <w:pPr>
      <w:suppressAutoHyphens w:val="0"/>
      <w:spacing w:before="280" w:after="119"/>
    </w:pPr>
    <w:rPr>
      <w:sz w:val="24"/>
      <w:szCs w:val="24"/>
    </w:rPr>
  </w:style>
  <w:style w:type="paragraph" w:customStyle="1" w:styleId="Zkladntext31">
    <w:name w:val="Základní text 31"/>
    <w:basedOn w:val="Normln"/>
    <w:qFormat/>
    <w:pPr>
      <w:spacing w:after="120"/>
    </w:pPr>
    <w:rPr>
      <w:sz w:val="16"/>
      <w:szCs w:val="16"/>
    </w:rPr>
  </w:style>
  <w:style w:type="paragraph" w:customStyle="1" w:styleId="Zkladntext21">
    <w:name w:val="Základní text 21"/>
    <w:basedOn w:val="Normln"/>
    <w:qFormat/>
    <w:pPr>
      <w:spacing w:after="120" w:line="480" w:lineRule="auto"/>
    </w:pPr>
  </w:style>
  <w:style w:type="paragraph" w:styleId="Obsah1">
    <w:name w:val="toc 1"/>
    <w:basedOn w:val="Normln"/>
    <w:next w:val="Normln"/>
    <w:uiPriority w:val="39"/>
    <w:pPr>
      <w:tabs>
        <w:tab w:val="center" w:pos="8789"/>
      </w:tabs>
      <w:suppressAutoHyphens w:val="0"/>
      <w:spacing w:before="240"/>
      <w:ind w:right="1701"/>
      <w:jc w:val="both"/>
    </w:pPr>
    <w:rPr>
      <w:rFonts w:ascii="Arial" w:hAnsi="Arial" w:cs="Arial"/>
      <w:b/>
      <w:sz w:val="22"/>
      <w:lang w:eastAsia="cs-CZ"/>
    </w:rPr>
  </w:style>
  <w:style w:type="paragraph" w:styleId="Obsah2">
    <w:name w:val="toc 2"/>
    <w:basedOn w:val="Normln"/>
    <w:next w:val="Normln"/>
    <w:pPr>
      <w:tabs>
        <w:tab w:val="left" w:pos="1134"/>
        <w:tab w:val="center" w:pos="8789"/>
      </w:tabs>
      <w:suppressAutoHyphens w:val="0"/>
      <w:ind w:left="1134" w:right="1701" w:hanging="1134"/>
      <w:jc w:val="both"/>
    </w:pPr>
    <w:rPr>
      <w:rFonts w:ascii="Arial" w:hAnsi="Arial" w:cs="Arial"/>
      <w:sz w:val="22"/>
      <w:lang w:eastAsia="cs-CZ"/>
    </w:rPr>
  </w:style>
  <w:style w:type="paragraph" w:styleId="Obsah5">
    <w:name w:val="toc 5"/>
    <w:basedOn w:val="Normln"/>
    <w:next w:val="Normln"/>
    <w:pPr>
      <w:ind w:left="800"/>
    </w:pPr>
  </w:style>
  <w:style w:type="paragraph" w:styleId="Obsah4">
    <w:name w:val="toc 4"/>
    <w:basedOn w:val="Normln"/>
    <w:next w:val="Normln"/>
    <w:pPr>
      <w:ind w:left="600"/>
    </w:pPr>
  </w:style>
  <w:style w:type="paragraph" w:styleId="Obsah3">
    <w:name w:val="toc 3"/>
    <w:basedOn w:val="Normln"/>
    <w:next w:val="Normln"/>
    <w:pPr>
      <w:ind w:left="400"/>
    </w:pPr>
  </w:style>
  <w:style w:type="paragraph" w:customStyle="1" w:styleId="Obsahtabulky">
    <w:name w:val="Obsah tabulky"/>
    <w:basedOn w:val="Normln"/>
    <w:qFormat/>
    <w:pPr>
      <w:widowControl w:val="0"/>
      <w:suppressLineNumbers/>
    </w:pPr>
  </w:style>
  <w:style w:type="paragraph" w:customStyle="1" w:styleId="Nadpistabulky">
    <w:name w:val="Nadpis tabulky"/>
    <w:basedOn w:val="Obsahtabulky"/>
    <w:qFormat/>
    <w:pPr>
      <w:jc w:val="center"/>
    </w:pPr>
    <w:rPr>
      <w:b/>
      <w:bCs/>
    </w:rPr>
  </w:style>
  <w:style w:type="paragraph" w:customStyle="1" w:styleId="Nadpis10">
    <w:name w:val="Nadpis 10"/>
    <w:basedOn w:val="Nadpis"/>
    <w:next w:val="Zkladntext"/>
    <w:qFormat/>
    <w:pPr>
      <w:numPr>
        <w:numId w:val="2"/>
      </w:numPr>
      <w:spacing w:before="60" w:after="60"/>
    </w:pPr>
    <w:rPr>
      <w:b/>
      <w:bCs/>
      <w:sz w:val="18"/>
      <w:szCs w:val="18"/>
    </w:rPr>
  </w:style>
  <w:style w:type="paragraph" w:styleId="Zvr">
    <w:name w:val="Closing"/>
    <w:basedOn w:val="Nadpis"/>
    <w:next w:val="Zkladntext"/>
    <w:qFormat/>
    <w:pPr>
      <w:jc w:val="center"/>
    </w:pPr>
    <w:rPr>
      <w:b/>
      <w:bCs/>
      <w:sz w:val="32"/>
      <w:szCs w:val="32"/>
    </w:rPr>
  </w:style>
  <w:style w:type="paragraph" w:styleId="Hlavikarejstku">
    <w:name w:val="index heading"/>
    <w:basedOn w:val="Nadpis"/>
    <w:qFormat/>
    <w:pPr>
      <w:suppressLineNumbers/>
    </w:pPr>
    <w:rPr>
      <w:b/>
      <w:bCs/>
      <w:sz w:val="32"/>
      <w:szCs w:val="32"/>
    </w:rPr>
  </w:style>
  <w:style w:type="paragraph" w:styleId="Nzev">
    <w:name w:val="Title"/>
    <w:basedOn w:val="Nadpis"/>
    <w:next w:val="Zkladntext"/>
    <w:uiPriority w:val="10"/>
    <w:qFormat/>
    <w:pPr>
      <w:jc w:val="center"/>
    </w:pPr>
    <w:rPr>
      <w:b/>
      <w:bCs/>
      <w:sz w:val="56"/>
      <w:szCs w:val="56"/>
    </w:rPr>
  </w:style>
  <w:style w:type="paragraph" w:styleId="Podnadpis">
    <w:name w:val="Subtitle"/>
    <w:basedOn w:val="Nadpis"/>
    <w:next w:val="Zkladntext"/>
    <w:uiPriority w:val="11"/>
    <w:qFormat/>
    <w:pPr>
      <w:spacing w:before="60"/>
      <w:jc w:val="center"/>
    </w:pPr>
    <w:rPr>
      <w:sz w:val="36"/>
      <w:szCs w:val="36"/>
    </w:rPr>
  </w:style>
  <w:style w:type="paragraph" w:customStyle="1" w:styleId="LO-normal">
    <w:name w:val="LO-normal"/>
    <w:qFormat/>
    <w:rPr>
      <w:rFonts w:ascii="Liberation Serif;Times New Roma" w:hAnsi="Liberation Serif;Times New Roma"/>
    </w:rPr>
  </w:style>
  <w:style w:type="paragraph" w:customStyle="1" w:styleId="Normln2">
    <w:name w:val="Normální2"/>
    <w:basedOn w:val="Normln"/>
    <w:qFormat/>
    <w:pPr>
      <w:ind w:firstLine="372"/>
      <w:jc w:val="both"/>
    </w:pPr>
    <w:rPr>
      <w:rFonts w:eastAsia="Arial"/>
      <w:color w:val="000000"/>
    </w:rPr>
  </w:style>
  <w:style w:type="paragraph" w:customStyle="1" w:styleId="Normln1">
    <w:name w:val="Normální1"/>
    <w:basedOn w:val="Normln"/>
    <w:qFormat/>
    <w:pPr>
      <w:ind w:firstLine="372"/>
      <w:jc w:val="both"/>
    </w:pPr>
    <w:rPr>
      <w:rFonts w:eastAsia="Arial"/>
      <w:color w:val="000000"/>
    </w:rPr>
  </w:style>
  <w:style w:type="paragraph" w:customStyle="1" w:styleId="Bntext">
    <w:name w:val="Běžný text"/>
    <w:basedOn w:val="Normln"/>
    <w:qFormat/>
    <w:pPr>
      <w:suppressAutoHyphens w:val="0"/>
      <w:spacing w:before="60" w:after="60"/>
      <w:jc w:val="both"/>
    </w:pPr>
    <w:rPr>
      <w:rFonts w:cs="Arial"/>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paragraph" w:styleId="Odstavecseseznamem">
    <w:name w:val="List Paragraph"/>
    <w:basedOn w:val="Normln"/>
    <w:uiPriority w:val="34"/>
    <w:qFormat/>
    <w:rsid w:val="00A032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E71CF58C00F694BB167DEDE1CE53FFE" ma:contentTypeVersion="17" ma:contentTypeDescription="Vytvoří nový dokument" ma:contentTypeScope="" ma:versionID="462dc81468de24016dac4a56cb9038d9">
  <xsd:schema xmlns:xsd="http://www.w3.org/2001/XMLSchema" xmlns:xs="http://www.w3.org/2001/XMLSchema" xmlns:p="http://schemas.microsoft.com/office/2006/metadata/properties" xmlns:ns2="f431ffe7-9e98-41ad-a1a8-bc326f02cf93" xmlns:ns3="65fb5cd4-ea9b-4250-b327-bb34c884fd34" targetNamespace="http://schemas.microsoft.com/office/2006/metadata/properties" ma:root="true" ma:fieldsID="dac8d3ceb89872ee20a671e6187798da" ns2:_="" ns3:_="">
    <xsd:import namespace="f431ffe7-9e98-41ad-a1a8-bc326f02cf93"/>
    <xsd:import namespace="65fb5cd4-ea9b-4250-b327-bb34c884fd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31ffe7-9e98-41ad-a1a8-bc326f02cf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90eb72d-ad02-4f84-953f-902ab4317d5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fb5cd4-ea9b-4250-b327-bb34c884fd34" elementFormDefault="qualified">
    <xsd:import namespace="http://schemas.microsoft.com/office/2006/documentManagement/types"/>
    <xsd:import namespace="http://schemas.microsoft.com/office/infopath/2007/PartnerControls"/>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31158189-1cc5-4413-995d-96fa0033dcce}" ma:internalName="TaxCatchAll" ma:showField="CatchAllData" ma:web="65fb5cd4-ea9b-4250-b327-bb34c884fd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431ffe7-9e98-41ad-a1a8-bc326f02cf93">
      <Terms xmlns="http://schemas.microsoft.com/office/infopath/2007/PartnerControls"/>
    </lcf76f155ced4ddcb4097134ff3c332f>
    <TaxCatchAll xmlns="65fb5cd4-ea9b-4250-b327-bb34c884fd34" xsi:nil="true"/>
  </documentManagement>
</p:properties>
</file>

<file path=customXml/itemProps1.xml><?xml version="1.0" encoding="utf-8"?>
<ds:datastoreItem xmlns:ds="http://schemas.openxmlformats.org/officeDocument/2006/customXml" ds:itemID="{17F53A99-66EA-496A-B81A-5426ED901B26}">
  <ds:schemaRefs>
    <ds:schemaRef ds:uri="http://schemas.openxmlformats.org/officeDocument/2006/bibliography"/>
  </ds:schemaRefs>
</ds:datastoreItem>
</file>

<file path=customXml/itemProps2.xml><?xml version="1.0" encoding="utf-8"?>
<ds:datastoreItem xmlns:ds="http://schemas.openxmlformats.org/officeDocument/2006/customXml" ds:itemID="{2E73526F-FADC-400A-98DA-2375288ED233}"/>
</file>

<file path=customXml/itemProps3.xml><?xml version="1.0" encoding="utf-8"?>
<ds:datastoreItem xmlns:ds="http://schemas.openxmlformats.org/officeDocument/2006/customXml" ds:itemID="{FE9EC9F5-265D-4F37-B27C-0B09A538EF14}"/>
</file>

<file path=customXml/itemProps4.xml><?xml version="1.0" encoding="utf-8"?>
<ds:datastoreItem xmlns:ds="http://schemas.openxmlformats.org/officeDocument/2006/customXml" ds:itemID="{35C2A500-41A6-44CF-90EF-25E9B4C9B645}"/>
</file>

<file path=docProps/app.xml><?xml version="1.0" encoding="utf-8"?>
<Properties xmlns="http://schemas.openxmlformats.org/officeDocument/2006/extended-properties" xmlns:vt="http://schemas.openxmlformats.org/officeDocument/2006/docPropsVTypes">
  <Template>Normal.dotm</Template>
  <TotalTime>2</TotalTime>
  <Pages>1</Pages>
  <Words>3136</Words>
  <Characters>18503</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TDTRHSDH</vt:lpstr>
    </vt:vector>
  </TitlesOfParts>
  <Company/>
  <LinksUpToDate>false</LinksUpToDate>
  <CharactersWithSpaces>21596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TDTRHSDH</dc:title>
  <dc:subject/>
  <dc:creator>Ing.M.Machovec</dc:creator>
  <dc:description/>
  <cp:lastModifiedBy>Jiří Machovec</cp:lastModifiedBy>
  <cp:revision>7</cp:revision>
  <cp:lastPrinted>2023-12-10T11:43:00Z</cp:lastPrinted>
  <dcterms:created xsi:type="dcterms:W3CDTF">2023-12-10T11:31:00Z</dcterms:created>
  <dcterms:modified xsi:type="dcterms:W3CDTF">2023-12-10T11:44:00Z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0x0101007E71CF58C00F694BB167DEDE1CE53FFE</vt:lpwstr>
  </property>
</Properties>
</file>