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385A30" w14:textId="77777777" w:rsidR="00BC12F1" w:rsidRDefault="003018CB">
      <w:pPr>
        <w:spacing w:line="300" w:lineRule="auto"/>
        <w:ind w:firstLine="720"/>
        <w:jc w:val="center"/>
        <w:rPr>
          <w:rFonts w:ascii="Arial" w:hAnsi="Arial" w:cs="Arial"/>
          <w:sz w:val="20"/>
        </w:rPr>
      </w:pPr>
      <w:r>
        <w:rPr>
          <w:rFonts w:ascii="Arial" w:hAnsi="Arial" w:cs="Arial"/>
          <w:b/>
          <w:caps/>
          <w:sz w:val="20"/>
        </w:rPr>
        <w:t>SMLOUVA O dílo č.</w:t>
      </w:r>
    </w:p>
    <w:p w14:paraId="18E8DBA0" w14:textId="77777777" w:rsidR="00BC12F1" w:rsidRDefault="003018CB">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3018CB">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3018CB">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3018CB">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3018CB">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4E631998" w14:textId="77777777" w:rsidR="007D39CE" w:rsidRPr="007862B3" w:rsidRDefault="007D39CE" w:rsidP="007D39CE">
      <w:pPr>
        <w:spacing w:line="300" w:lineRule="auto"/>
        <w:ind w:left="720"/>
        <w:jc w:val="both"/>
        <w:rPr>
          <w:rFonts w:ascii="Arial" w:hAnsi="Arial" w:cs="Arial"/>
          <w:sz w:val="20"/>
        </w:rPr>
      </w:pPr>
      <w:r w:rsidRPr="007862B3">
        <w:rPr>
          <w:rFonts w:ascii="Arial" w:hAnsi="Arial" w:cs="Arial"/>
          <w:sz w:val="20"/>
        </w:rPr>
        <w:t>podpisem smlouvy je usnesením Rady města Brna přijatým na schůzi č. R9</w:t>
      </w:r>
      <w:proofErr w:type="gramStart"/>
      <w:r w:rsidRPr="007862B3">
        <w:rPr>
          <w:rFonts w:ascii="Arial" w:hAnsi="Arial" w:cs="Arial"/>
          <w:sz w:val="20"/>
        </w:rPr>
        <w:t>/..</w:t>
      </w:r>
      <w:proofErr w:type="gramEnd"/>
      <w:r w:rsidRPr="007862B3">
        <w:rPr>
          <w:rFonts w:ascii="Arial" w:hAnsi="Arial" w:cs="Arial"/>
          <w:sz w:val="20"/>
        </w:rPr>
        <w:t>… konané dne …</w:t>
      </w:r>
      <w:proofErr w:type="gramStart"/>
      <w:r w:rsidRPr="007862B3">
        <w:rPr>
          <w:rFonts w:ascii="Arial" w:hAnsi="Arial" w:cs="Arial"/>
          <w:sz w:val="20"/>
        </w:rPr>
        <w:t>…….</w:t>
      </w:r>
      <w:proofErr w:type="gramEnd"/>
      <w:r w:rsidRPr="007862B3">
        <w:rPr>
          <w:rFonts w:ascii="Arial" w:hAnsi="Arial" w:cs="Arial"/>
          <w:sz w:val="20"/>
        </w:rPr>
        <w:t xml:space="preserve">…… pověřen a k jednání ve věcech smluvních je oprávněn: </w:t>
      </w:r>
      <w:r w:rsidRPr="007862B3">
        <w:rPr>
          <w:rFonts w:ascii="Arial" w:hAnsi="Arial" w:cs="Arial"/>
          <w:sz w:val="20"/>
        </w:rPr>
        <w:tab/>
      </w:r>
    </w:p>
    <w:p w14:paraId="69C44232" w14:textId="77777777" w:rsidR="00BC12F1" w:rsidRDefault="003018CB">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3018CB">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77777777" w:rsidR="00BC12F1" w:rsidRDefault="003018CB">
      <w:pPr>
        <w:numPr>
          <w:ilvl w:val="0"/>
          <w:numId w:val="4"/>
        </w:numPr>
        <w:suppressAutoHyphens w:val="0"/>
        <w:spacing w:line="300" w:lineRule="auto"/>
        <w:jc w:val="both"/>
        <w:rPr>
          <w:rFonts w:ascii="Arial" w:hAnsi="Arial" w:cs="Arial"/>
          <w:sz w:val="20"/>
          <w:highlight w:val="yellow"/>
        </w:rPr>
      </w:pPr>
      <w:r>
        <w:rPr>
          <w:rFonts w:ascii="Arial" w:hAnsi="Arial" w:cs="Arial"/>
          <w:b/>
          <w:bCs/>
          <w:sz w:val="20"/>
          <w:highlight w:val="yellow"/>
          <w:shd w:val="clear" w:color="auto" w:fill="FFFFFF"/>
        </w:rPr>
        <w:t>……………………………</w:t>
      </w:r>
    </w:p>
    <w:p w14:paraId="260D90B8"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 xml:space="preserve">se sídlem </w:t>
      </w:r>
      <w:r>
        <w:rPr>
          <w:rFonts w:ascii="Arial" w:hAnsi="Arial" w:cs="Arial"/>
          <w:sz w:val="20"/>
          <w:highlight w:val="yellow"/>
          <w:shd w:val="clear" w:color="auto" w:fill="FFFFFF"/>
        </w:rPr>
        <w:t>………………………………….</w:t>
      </w:r>
    </w:p>
    <w:p w14:paraId="7175A980"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zastoupená ………………………………….</w:t>
      </w:r>
    </w:p>
    <w:p w14:paraId="49F4785A" w14:textId="77777777" w:rsidR="00BC12F1" w:rsidRDefault="003018CB">
      <w:pPr>
        <w:keepNext/>
        <w:spacing w:line="300" w:lineRule="auto"/>
        <w:ind w:firstLine="720"/>
        <w:rPr>
          <w:rFonts w:ascii="Arial" w:hAnsi="Arial" w:cs="Arial"/>
          <w:sz w:val="20"/>
          <w:highlight w:val="yellow"/>
        </w:rPr>
      </w:pPr>
      <w:r>
        <w:rPr>
          <w:rFonts w:ascii="Arial" w:hAnsi="Arial" w:cs="Arial"/>
          <w:sz w:val="20"/>
          <w:highlight w:val="yellow"/>
        </w:rPr>
        <w:t xml:space="preserve">IČO </w:t>
      </w:r>
      <w:r>
        <w:rPr>
          <w:rFonts w:ascii="Arial" w:hAnsi="Arial" w:cs="Arial"/>
          <w:sz w:val="20"/>
          <w:highlight w:val="yellow"/>
        </w:rPr>
        <w:tab/>
      </w:r>
      <w:r>
        <w:rPr>
          <w:rFonts w:ascii="Arial" w:hAnsi="Arial" w:cs="Arial"/>
          <w:sz w:val="20"/>
          <w:highlight w:val="yellow"/>
          <w:shd w:val="clear" w:color="auto" w:fill="FFFFFF"/>
        </w:rPr>
        <w:t>……………………………</w:t>
      </w:r>
    </w:p>
    <w:p w14:paraId="42BA016B" w14:textId="77777777" w:rsidR="00BC12F1" w:rsidRDefault="003018CB">
      <w:pPr>
        <w:spacing w:line="300" w:lineRule="auto"/>
        <w:ind w:firstLine="720"/>
        <w:jc w:val="both"/>
        <w:rPr>
          <w:rFonts w:ascii="Arial" w:hAnsi="Arial" w:cs="Arial"/>
          <w:sz w:val="20"/>
          <w:highlight w:val="yellow"/>
        </w:rPr>
      </w:pPr>
      <w:r>
        <w:rPr>
          <w:rFonts w:ascii="Arial" w:hAnsi="Arial" w:cs="Arial"/>
          <w:sz w:val="20"/>
          <w:highlight w:val="yellow"/>
        </w:rPr>
        <w:t>DIČ</w:t>
      </w:r>
      <w:r>
        <w:rPr>
          <w:rFonts w:ascii="Arial" w:hAnsi="Arial" w:cs="Arial"/>
          <w:sz w:val="20"/>
          <w:highlight w:val="yellow"/>
        </w:rPr>
        <w:tab/>
        <w:t>CZ……………………………</w:t>
      </w:r>
    </w:p>
    <w:p w14:paraId="74D52ED9" w14:textId="77777777" w:rsidR="00BC12F1" w:rsidRDefault="003018CB">
      <w:pPr>
        <w:spacing w:line="300" w:lineRule="auto"/>
        <w:ind w:firstLine="720"/>
        <w:jc w:val="both"/>
        <w:rPr>
          <w:rFonts w:ascii="Arial" w:eastAsia="Arial" w:hAnsi="Arial" w:cs="Arial"/>
          <w:sz w:val="20"/>
          <w:highlight w:val="yellow"/>
        </w:rPr>
      </w:pPr>
      <w:r>
        <w:rPr>
          <w:rFonts w:ascii="Arial" w:hAnsi="Arial" w:cs="Arial"/>
          <w:sz w:val="20"/>
          <w:highlight w:val="yellow"/>
        </w:rPr>
        <w:t xml:space="preserve">k podpisu smlouvy a k jednání ve věcech smluvních je oprávněn: </w:t>
      </w:r>
    </w:p>
    <w:p w14:paraId="317337E3" w14:textId="77777777" w:rsidR="00BC12F1" w:rsidRDefault="003018CB">
      <w:pPr>
        <w:spacing w:line="300" w:lineRule="auto"/>
        <w:jc w:val="both"/>
        <w:rPr>
          <w:rFonts w:ascii="Arial" w:hAnsi="Arial" w:cs="Arial"/>
          <w:sz w:val="20"/>
          <w:highlight w:val="yellow"/>
        </w:rPr>
      </w:pPr>
      <w:r>
        <w:rPr>
          <w:rFonts w:ascii="Arial" w:eastAsia="Arial" w:hAnsi="Arial" w:cs="Arial"/>
          <w:sz w:val="20"/>
          <w:highlight w:val="yellow"/>
        </w:rPr>
        <w:t xml:space="preserve">                         </w:t>
      </w:r>
      <w:r>
        <w:rPr>
          <w:rFonts w:ascii="Arial" w:hAnsi="Arial" w:cs="Arial"/>
          <w:sz w:val="20"/>
          <w:highlight w:val="yellow"/>
        </w:rPr>
        <w:tab/>
      </w:r>
      <w:r>
        <w:rPr>
          <w:rStyle w:val="Siln"/>
          <w:rFonts w:ascii="Arial" w:hAnsi="Arial" w:cs="Arial"/>
          <w:b w:val="0"/>
          <w:sz w:val="20"/>
          <w:highlight w:val="yellow"/>
        </w:rPr>
        <w:t>……………………………..</w:t>
      </w:r>
    </w:p>
    <w:p w14:paraId="2C33DF73" w14:textId="77777777" w:rsidR="00BC12F1" w:rsidRDefault="003018CB">
      <w:pPr>
        <w:keepNext/>
        <w:spacing w:line="300" w:lineRule="auto"/>
        <w:rPr>
          <w:rFonts w:ascii="Arial" w:eastAsia="Arial" w:hAnsi="Arial" w:cs="Arial"/>
          <w:color w:val="000000"/>
          <w:sz w:val="20"/>
          <w:highlight w:val="yellow"/>
        </w:rPr>
      </w:pPr>
      <w:r>
        <w:rPr>
          <w:rFonts w:ascii="Arial" w:hAnsi="Arial" w:cs="Arial"/>
          <w:sz w:val="20"/>
          <w:highlight w:val="yellow"/>
        </w:rPr>
        <w:tab/>
        <w:t xml:space="preserve">zapsaná v obchodním rejstříku vedeném …………………, oddíl ……………, vložka </w:t>
      </w:r>
      <w:r>
        <w:rPr>
          <w:rFonts w:ascii="Arial" w:hAnsi="Arial" w:cs="Arial"/>
          <w:sz w:val="20"/>
          <w:highlight w:val="yellow"/>
          <w:shd w:val="clear" w:color="auto" w:fill="FFFFFF"/>
        </w:rPr>
        <w:t>…………</w:t>
      </w:r>
    </w:p>
    <w:p w14:paraId="5D100C67" w14:textId="77777777" w:rsidR="00BC12F1" w:rsidRDefault="003018CB">
      <w:pPr>
        <w:pStyle w:val="Texttabulky"/>
        <w:spacing w:line="300" w:lineRule="auto"/>
        <w:ind w:left="360"/>
        <w:rPr>
          <w:rFonts w:ascii="Arial" w:hAnsi="Arial" w:cs="Arial"/>
          <w:b/>
          <w:sz w:val="20"/>
          <w:lang w:val="cs-CZ"/>
        </w:rPr>
      </w:pPr>
      <w:r>
        <w:rPr>
          <w:rFonts w:ascii="Arial" w:eastAsia="Arial" w:hAnsi="Arial" w:cs="Arial"/>
          <w:sz w:val="20"/>
          <w:highlight w:val="yellow"/>
          <w:lang w:val="cs-CZ"/>
        </w:rPr>
        <w:t xml:space="preserve">    </w:t>
      </w:r>
      <w:r>
        <w:rPr>
          <w:rFonts w:ascii="Arial" w:hAnsi="Arial" w:cs="Arial"/>
          <w:sz w:val="20"/>
          <w:highlight w:val="yellow"/>
          <w:lang w:val="cs-CZ"/>
        </w:rPr>
        <w:tab/>
        <w:t xml:space="preserve">(dále jen </w:t>
      </w:r>
      <w:r>
        <w:rPr>
          <w:rFonts w:ascii="Arial" w:hAnsi="Arial" w:cs="Arial"/>
          <w:bCs/>
          <w:sz w:val="20"/>
          <w:highlight w:val="yellow"/>
          <w:lang w:val="cs-CZ"/>
        </w:rPr>
        <w:t>„zhotovitel“</w:t>
      </w:r>
      <w:r>
        <w:rPr>
          <w:rFonts w:ascii="Arial" w:hAnsi="Arial" w:cs="Arial"/>
          <w:sz w:val="20"/>
          <w:highlight w:val="yellow"/>
          <w:lang w:val="cs-CZ"/>
        </w:rPr>
        <w:t xml:space="preserve"> na straně druhé)</w:t>
      </w:r>
    </w:p>
    <w:p w14:paraId="4BB8AC26"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3018CB">
      <w:pPr>
        <w:pStyle w:val="Texttabulky"/>
        <w:spacing w:line="300" w:lineRule="auto"/>
        <w:rPr>
          <w:rFonts w:ascii="Arial" w:hAnsi="Arial" w:cs="Arial"/>
          <w:sz w:val="20"/>
        </w:rPr>
      </w:pPr>
      <w:r>
        <w:rPr>
          <w:rFonts w:ascii="Arial" w:hAnsi="Arial" w:cs="Arial"/>
          <w:sz w:val="20"/>
          <w:lang w:val="cs-CZ"/>
        </w:rPr>
        <w:t>1.1</w:t>
      </w:r>
    </w:p>
    <w:p w14:paraId="0EB6D88C" w14:textId="70D6E297" w:rsidR="00BC12F1" w:rsidRDefault="003018CB">
      <w:pPr>
        <w:spacing w:line="300" w:lineRule="auto"/>
        <w:jc w:val="both"/>
        <w:rPr>
          <w:rFonts w:ascii="Arial" w:hAnsi="Arial" w:cs="Arial"/>
          <w:sz w:val="20"/>
        </w:rPr>
      </w:pPr>
      <w:r>
        <w:rPr>
          <w:rFonts w:ascii="Arial" w:hAnsi="Arial" w:cs="Arial"/>
          <w:sz w:val="20"/>
        </w:rPr>
        <w:t>Zhotovitel se zavazuje, že pro objednatele provede v souladu s touto smlouvou dále uvedené práce na akci</w:t>
      </w:r>
      <w:r>
        <w:rPr>
          <w:rFonts w:ascii="Arial" w:hAnsi="Arial" w:cs="Arial"/>
          <w:b/>
          <w:sz w:val="20"/>
        </w:rPr>
        <w:t xml:space="preserve"> „</w:t>
      </w:r>
      <w:r w:rsidR="001A65C3">
        <w:rPr>
          <w:rFonts w:ascii="Arial" w:hAnsi="Arial" w:cs="Arial"/>
          <w:b/>
          <w:bCs/>
          <w:sz w:val="20"/>
        </w:rPr>
        <w:t>Přestavba výměníkové stanice Anenská 10</w:t>
      </w:r>
      <w:r>
        <w:rPr>
          <w:rFonts w:ascii="Arial" w:hAnsi="Arial" w:cs="Arial"/>
          <w:b/>
          <w:sz w:val="20"/>
        </w:rPr>
        <w:t>“</w:t>
      </w:r>
      <w:r>
        <w:rPr>
          <w:rFonts w:ascii="Arial" w:hAnsi="Arial" w:cs="Arial"/>
          <w:sz w:val="20"/>
        </w:rPr>
        <w:t>.</w:t>
      </w:r>
      <w:r>
        <w:rPr>
          <w:rFonts w:ascii="Arial" w:hAnsi="Arial" w:cs="Arial"/>
          <w:b/>
          <w:sz w:val="20"/>
        </w:rPr>
        <w:t xml:space="preserve"> </w:t>
      </w:r>
      <w:r w:rsidR="00D7026A">
        <w:rPr>
          <w:rFonts w:ascii="Arial" w:hAnsi="Arial" w:cs="Arial"/>
          <w:sz w:val="20"/>
        </w:rPr>
        <w:t>Zhotovitel se zavazuje</w:t>
      </w:r>
      <w:r w:rsidR="0018168E">
        <w:rPr>
          <w:rFonts w:ascii="Arial" w:hAnsi="Arial" w:cs="Arial"/>
          <w:sz w:val="20"/>
        </w:rPr>
        <w:t xml:space="preserve"> </w:t>
      </w:r>
      <w:r w:rsidR="001A65C3">
        <w:rPr>
          <w:rFonts w:ascii="Arial" w:hAnsi="Arial" w:cs="Arial"/>
          <w:sz w:val="20"/>
        </w:rPr>
        <w:t>v objektu Anenská 10 v Brně provést kompletní přestavbu výměníkové stanice v suterénu administrativního objektu (v návaznosti na rekonstrukci parovodu na horkovodní médium</w:t>
      </w:r>
      <w:r w:rsidR="007D39CE">
        <w:rPr>
          <w:rFonts w:ascii="Arial" w:hAnsi="Arial" w:cs="Arial"/>
          <w:sz w:val="20"/>
        </w:rPr>
        <w:t>)</w:t>
      </w:r>
      <w:r w:rsidR="001A65C3">
        <w:rPr>
          <w:rFonts w:ascii="Arial" w:hAnsi="Arial" w:cs="Arial"/>
          <w:sz w:val="20"/>
        </w:rPr>
        <w:t xml:space="preserve">. Zhotovitel bere tímto na vědomí, že při realizaci prací musí úzce spolupracovat s technikem společnosti Teplárny Brno, a.s. a s technikem Odboru správy majetku MMB. Zhotovitel zajistí náhradní zdroj teplé užitkové vody. </w:t>
      </w:r>
      <w:bookmarkStart w:id="0" w:name="_Hlk195509196"/>
      <w:r w:rsidR="00D7026A">
        <w:rPr>
          <w:rFonts w:ascii="Arial" w:hAnsi="Arial" w:cs="Arial"/>
          <w:iCs/>
          <w:sz w:val="20"/>
        </w:rPr>
        <w:t xml:space="preserve">Práce budou provedeny </w:t>
      </w:r>
      <w:r w:rsidR="00D7026A">
        <w:rPr>
          <w:rFonts w:ascii="Arial" w:hAnsi="Arial" w:cs="Arial"/>
          <w:sz w:val="20"/>
        </w:rPr>
        <w:t xml:space="preserve">dle </w:t>
      </w:r>
      <w:r w:rsidR="001A65C3">
        <w:rPr>
          <w:rFonts w:ascii="Arial" w:hAnsi="Arial" w:cs="Arial"/>
          <w:sz w:val="20"/>
        </w:rPr>
        <w:t xml:space="preserve">výkresů, technické zprávy </w:t>
      </w:r>
      <w:r w:rsidR="00D7026A">
        <w:rPr>
          <w:rFonts w:ascii="Arial" w:hAnsi="Arial" w:cs="Arial"/>
          <w:sz w:val="20"/>
        </w:rPr>
        <w:t>a výkazu výměr zpracovaných</w:t>
      </w:r>
      <w:r w:rsidR="007862B3">
        <w:rPr>
          <w:rFonts w:ascii="Arial" w:hAnsi="Arial" w:cs="Arial"/>
          <w:sz w:val="20"/>
        </w:rPr>
        <w:t xml:space="preserve"> společností CEPPRE s.r.o.</w:t>
      </w:r>
      <w:r w:rsidR="00771CB5">
        <w:rPr>
          <w:rFonts w:ascii="Arial" w:hAnsi="Arial" w:cs="Arial"/>
          <w:sz w:val="20"/>
        </w:rPr>
        <w:t>, Jílová 143/31, Štýřice, 639 00 Brno</w:t>
      </w:r>
      <w:r w:rsidR="00661264">
        <w:rPr>
          <w:rFonts w:ascii="Arial" w:hAnsi="Arial" w:cs="Arial"/>
          <w:sz w:val="20"/>
        </w:rPr>
        <w:t>, IČO 05150841,</w:t>
      </w:r>
      <w:r w:rsidR="00D7026A">
        <w:rPr>
          <w:rFonts w:ascii="Arial" w:hAnsi="Arial" w:cs="Arial"/>
          <w:iCs/>
          <w:sz w:val="20"/>
        </w:rPr>
        <w:t xml:space="preserve"> </w:t>
      </w:r>
      <w:r w:rsidR="00EE28F7">
        <w:rPr>
          <w:rFonts w:ascii="Arial" w:hAnsi="Arial" w:cs="Arial"/>
          <w:iCs/>
          <w:sz w:val="20"/>
        </w:rPr>
        <w:t xml:space="preserve">v listopadu 2024. </w:t>
      </w:r>
      <w:r w:rsidR="00D7026A">
        <w:rPr>
          <w:rFonts w:ascii="Arial" w:hAnsi="Arial" w:cs="Arial"/>
          <w:iCs/>
          <w:sz w:val="20"/>
        </w:rPr>
        <w:t xml:space="preserve">Výše </w:t>
      </w:r>
      <w:bookmarkEnd w:id="0"/>
      <w:r w:rsidR="00D7026A">
        <w:rPr>
          <w:rFonts w:ascii="Arial" w:hAnsi="Arial" w:cs="Arial"/>
          <w:iCs/>
          <w:sz w:val="20"/>
        </w:rPr>
        <w:t>uvedená dokumentace byla zhotoviteli objednatelem předána v průběhu zadávacího řízení a zhotovitel podpisem této smlouvy prohlašuje, že je s jejím obsahem seznámen. Veškeré podrobné specifikace předmětu smlouvy jsou uvedeny v položkovém rozpočtu zakázky, který je nedílnou součástí této smlouvy.</w:t>
      </w:r>
    </w:p>
    <w:p w14:paraId="179E2D88" w14:textId="77777777" w:rsidR="00BC12F1" w:rsidRDefault="003018CB">
      <w:pPr>
        <w:spacing w:line="300" w:lineRule="auto"/>
        <w:jc w:val="both"/>
        <w:rPr>
          <w:rFonts w:ascii="Arial" w:hAnsi="Arial" w:cs="Arial"/>
          <w:sz w:val="20"/>
        </w:rPr>
      </w:pPr>
      <w:r>
        <w:rPr>
          <w:rFonts w:ascii="Arial" w:hAnsi="Arial" w:cs="Arial"/>
          <w:sz w:val="20"/>
        </w:rPr>
        <w:t>1.2</w:t>
      </w:r>
    </w:p>
    <w:p w14:paraId="2A457680"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69B9B1A3" w14:textId="77777777" w:rsidR="00BC12F1" w:rsidRDefault="00BC12F1" w:rsidP="00E74671">
      <w:pPr>
        <w:pStyle w:val="Texttabulky"/>
        <w:spacing w:line="300" w:lineRule="auto"/>
        <w:rPr>
          <w:rFonts w:ascii="Arial" w:hAnsi="Arial" w:cs="Arial"/>
          <w:b/>
          <w:sz w:val="20"/>
          <w:lang w:val="cs-CZ"/>
        </w:rPr>
      </w:pPr>
    </w:p>
    <w:p w14:paraId="4180D957" w14:textId="77777777" w:rsidR="00631388" w:rsidRDefault="00631388" w:rsidP="00631388">
      <w:pPr>
        <w:pStyle w:val="Texttabulky"/>
        <w:spacing w:line="300" w:lineRule="auto"/>
        <w:rPr>
          <w:rFonts w:ascii="Arial" w:hAnsi="Arial" w:cs="Arial"/>
          <w:b/>
          <w:sz w:val="20"/>
          <w:lang w:val="cs-CZ"/>
        </w:rPr>
      </w:pPr>
    </w:p>
    <w:p w14:paraId="13E0B57A" w14:textId="04ECD6CA" w:rsidR="00BC12F1" w:rsidRDefault="003018CB" w:rsidP="004A7C2C">
      <w:pPr>
        <w:pStyle w:val="Texttabulky"/>
        <w:spacing w:line="300" w:lineRule="auto"/>
        <w:jc w:val="center"/>
        <w:rPr>
          <w:rFonts w:ascii="Arial" w:hAnsi="Arial" w:cs="Arial"/>
          <w:b/>
          <w:sz w:val="20"/>
          <w:u w:val="single"/>
          <w:lang w:val="cs-CZ"/>
        </w:rPr>
      </w:pPr>
      <w:r>
        <w:rPr>
          <w:rFonts w:ascii="Arial" w:hAnsi="Arial" w:cs="Arial"/>
          <w:b/>
          <w:sz w:val="20"/>
          <w:lang w:val="cs-CZ"/>
        </w:rPr>
        <w:t>II.</w:t>
      </w:r>
    </w:p>
    <w:p w14:paraId="2E9EB514"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3018CB">
      <w:pPr>
        <w:pStyle w:val="Texttabulky"/>
        <w:spacing w:line="300" w:lineRule="auto"/>
        <w:rPr>
          <w:rFonts w:ascii="Arial" w:hAnsi="Arial" w:cs="Arial"/>
          <w:sz w:val="20"/>
        </w:rPr>
      </w:pPr>
      <w:r>
        <w:rPr>
          <w:rFonts w:ascii="Arial" w:hAnsi="Arial" w:cs="Arial"/>
          <w:sz w:val="20"/>
          <w:lang w:val="cs-CZ"/>
        </w:rPr>
        <w:t>2.1</w:t>
      </w:r>
    </w:p>
    <w:p w14:paraId="663636FD" w14:textId="636A2753" w:rsidR="0018168E" w:rsidRDefault="003018CB" w:rsidP="007D39CE">
      <w:pPr>
        <w:spacing w:line="300" w:lineRule="auto"/>
        <w:jc w:val="both"/>
        <w:rPr>
          <w:rFonts w:ascii="Arial" w:hAnsi="Arial" w:cs="Arial"/>
          <w:sz w:val="20"/>
        </w:rPr>
      </w:pPr>
      <w:r>
        <w:rPr>
          <w:rFonts w:ascii="Arial" w:hAnsi="Arial" w:cs="Arial"/>
          <w:sz w:val="20"/>
        </w:rPr>
        <w:t>Zhotovitel se zavazuje provést dílo</w:t>
      </w:r>
      <w:r w:rsidR="00E76653">
        <w:rPr>
          <w:rFonts w:ascii="Arial" w:hAnsi="Arial" w:cs="Arial"/>
          <w:sz w:val="20"/>
        </w:rPr>
        <w:t xml:space="preserve"> </w:t>
      </w:r>
      <w:r w:rsidR="00B37246">
        <w:rPr>
          <w:rFonts w:ascii="Arial" w:hAnsi="Arial" w:cs="Arial"/>
          <w:b/>
          <w:bCs/>
          <w:sz w:val="20"/>
        </w:rPr>
        <w:t>do</w:t>
      </w:r>
      <w:r w:rsidR="00E76653" w:rsidRPr="00E76653">
        <w:rPr>
          <w:rFonts w:ascii="Arial" w:hAnsi="Arial" w:cs="Arial"/>
          <w:b/>
          <w:bCs/>
          <w:sz w:val="20"/>
        </w:rPr>
        <w:t xml:space="preserve"> </w:t>
      </w:r>
      <w:r w:rsidR="0018168E">
        <w:rPr>
          <w:rFonts w:ascii="Arial" w:hAnsi="Arial" w:cs="Arial"/>
          <w:b/>
          <w:bCs/>
          <w:sz w:val="20"/>
        </w:rPr>
        <w:t>3</w:t>
      </w:r>
      <w:r w:rsidR="00B84845">
        <w:rPr>
          <w:rFonts w:ascii="Arial" w:hAnsi="Arial" w:cs="Arial"/>
          <w:b/>
          <w:bCs/>
          <w:sz w:val="20"/>
        </w:rPr>
        <w:t>1</w:t>
      </w:r>
      <w:r w:rsidR="00D7026A">
        <w:rPr>
          <w:rFonts w:ascii="Arial" w:hAnsi="Arial" w:cs="Arial"/>
          <w:b/>
          <w:bCs/>
          <w:sz w:val="20"/>
        </w:rPr>
        <w:t xml:space="preserve">. </w:t>
      </w:r>
      <w:r w:rsidR="00C60690">
        <w:rPr>
          <w:rFonts w:ascii="Arial" w:hAnsi="Arial" w:cs="Arial"/>
          <w:b/>
          <w:bCs/>
          <w:sz w:val="20"/>
        </w:rPr>
        <w:t>8.</w:t>
      </w:r>
      <w:r w:rsidR="00D7026A">
        <w:rPr>
          <w:rFonts w:ascii="Arial" w:hAnsi="Arial" w:cs="Arial"/>
          <w:b/>
          <w:bCs/>
          <w:sz w:val="20"/>
        </w:rPr>
        <w:t xml:space="preserve"> 2025</w:t>
      </w:r>
      <w:r w:rsidR="00E76653" w:rsidRPr="00E76653">
        <w:rPr>
          <w:rFonts w:ascii="Arial" w:hAnsi="Arial" w:cs="Arial"/>
          <w:b/>
          <w:bCs/>
          <w:sz w:val="20"/>
        </w:rPr>
        <w:t xml:space="preserve">. </w:t>
      </w:r>
      <w:r>
        <w:rPr>
          <w:rFonts w:ascii="Arial" w:hAnsi="Arial" w:cs="Arial"/>
          <w:sz w:val="20"/>
        </w:rPr>
        <w:t xml:space="preserve">Zhotovitel se zavazuje předložit objednateli závazný časový harmonogram prováděných </w:t>
      </w:r>
      <w:r w:rsidRPr="00536F23">
        <w:rPr>
          <w:rFonts w:ascii="Arial" w:hAnsi="Arial" w:cs="Arial"/>
          <w:sz w:val="20"/>
        </w:rPr>
        <w:t xml:space="preserve">prací do </w:t>
      </w:r>
      <w:r w:rsidR="0018168E">
        <w:rPr>
          <w:rFonts w:ascii="Arial" w:hAnsi="Arial" w:cs="Arial"/>
          <w:sz w:val="20"/>
        </w:rPr>
        <w:t>tří</w:t>
      </w:r>
      <w:r w:rsidR="00F702D0">
        <w:rPr>
          <w:rFonts w:ascii="Arial" w:hAnsi="Arial" w:cs="Arial"/>
          <w:sz w:val="20"/>
        </w:rPr>
        <w:t xml:space="preserve"> pracovních dní od účinnosti této smlouvy</w:t>
      </w:r>
      <w:r w:rsidRPr="00536F23">
        <w:rPr>
          <w:rFonts w:ascii="Arial" w:hAnsi="Arial" w:cs="Arial"/>
          <w:sz w:val="20"/>
        </w:rPr>
        <w:t>.</w:t>
      </w:r>
      <w:r>
        <w:rPr>
          <w:rFonts w:ascii="Arial" w:hAnsi="Arial" w:cs="Arial"/>
          <w:sz w:val="20"/>
        </w:rPr>
        <w:t xml:space="preserve"> Časový harmonogram bude odsouhlasen objednatelem </w:t>
      </w:r>
      <w:r w:rsidR="00B02415" w:rsidRPr="00B02415">
        <w:rPr>
          <w:rFonts w:ascii="Arial" w:hAnsi="Arial" w:cs="Arial"/>
          <w:sz w:val="20"/>
        </w:rPr>
        <w:t xml:space="preserve">(nejpozději do </w:t>
      </w:r>
      <w:r w:rsidR="0018168E">
        <w:rPr>
          <w:rFonts w:ascii="Arial" w:hAnsi="Arial" w:cs="Arial"/>
          <w:sz w:val="20"/>
        </w:rPr>
        <w:t>dvou</w:t>
      </w:r>
      <w:r w:rsidR="00B02415" w:rsidRPr="00B02415">
        <w:rPr>
          <w:rFonts w:ascii="Arial" w:hAnsi="Arial" w:cs="Arial"/>
          <w:sz w:val="20"/>
        </w:rPr>
        <w:t xml:space="preserve"> pracovních dní od jeho doručení </w:t>
      </w:r>
      <w:r w:rsidR="00B02415" w:rsidRPr="00B02415">
        <w:rPr>
          <w:rFonts w:ascii="Arial" w:hAnsi="Arial" w:cs="Arial"/>
          <w:sz w:val="20"/>
        </w:rPr>
        <w:lastRenderedPageBreak/>
        <w:t>objednateli)</w:t>
      </w:r>
      <w:r w:rsidR="00B37246">
        <w:rPr>
          <w:rFonts w:ascii="Arial" w:hAnsi="Arial" w:cs="Arial"/>
          <w:sz w:val="20"/>
        </w:rPr>
        <w:t xml:space="preserve"> </w:t>
      </w:r>
      <w:r>
        <w:rPr>
          <w:rFonts w:ascii="Arial" w:hAnsi="Arial" w:cs="Arial"/>
          <w:sz w:val="20"/>
        </w:rPr>
        <w:t>a zahájení prací je možné až po odsouhlasení časového harmonogram</w:t>
      </w:r>
      <w:r w:rsidR="00B02415">
        <w:rPr>
          <w:rFonts w:ascii="Arial" w:hAnsi="Arial" w:cs="Arial"/>
          <w:sz w:val="20"/>
        </w:rPr>
        <w:t xml:space="preserve">u </w:t>
      </w:r>
      <w:r w:rsidR="00B02415" w:rsidRPr="00B02415">
        <w:rPr>
          <w:rFonts w:ascii="Arial" w:hAnsi="Arial" w:cs="Arial"/>
          <w:sz w:val="20"/>
        </w:rPr>
        <w:t xml:space="preserve">s tím, že zhotovitel se zavazuje zahájit práce (plnění díla) nejpozději do </w:t>
      </w:r>
      <w:r w:rsidR="0018168E">
        <w:rPr>
          <w:rFonts w:ascii="Arial" w:hAnsi="Arial" w:cs="Arial"/>
          <w:sz w:val="20"/>
        </w:rPr>
        <w:t>deseti</w:t>
      </w:r>
      <w:r w:rsidR="00B02415" w:rsidRPr="00B02415">
        <w:rPr>
          <w:rFonts w:ascii="Arial" w:hAnsi="Arial" w:cs="Arial"/>
          <w:sz w:val="20"/>
        </w:rPr>
        <w:t xml:space="preserve"> dn</w:t>
      </w:r>
      <w:r w:rsidR="00B37246">
        <w:rPr>
          <w:rFonts w:ascii="Arial" w:hAnsi="Arial" w:cs="Arial"/>
          <w:sz w:val="20"/>
        </w:rPr>
        <w:t>í</w:t>
      </w:r>
      <w:r w:rsidR="00B02415" w:rsidRPr="00B02415">
        <w:rPr>
          <w:rFonts w:ascii="Arial" w:hAnsi="Arial" w:cs="Arial"/>
          <w:sz w:val="20"/>
        </w:rPr>
        <w:t xml:space="preserve"> ode dne účinnosti této smlouvy.</w:t>
      </w:r>
    </w:p>
    <w:p w14:paraId="1B3606B4" w14:textId="6D6F69AE" w:rsidR="00BC12F1" w:rsidRDefault="003018CB">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3018CB">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3018CB">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77777777" w:rsidR="00BC12F1" w:rsidRDefault="003018CB">
      <w:pPr>
        <w:widowControl w:val="0"/>
        <w:spacing w:line="300" w:lineRule="auto"/>
        <w:ind w:left="567"/>
        <w:jc w:val="both"/>
        <w:rPr>
          <w:rFonts w:ascii="Arial" w:hAnsi="Arial" w:cs="Arial"/>
          <w:color w:val="FF0000"/>
          <w:sz w:val="20"/>
        </w:rPr>
      </w:pPr>
      <w:bookmarkStart w:id="1" w:name="_Hlk6411352"/>
      <w:r>
        <w:rPr>
          <w:rFonts w:ascii="Arial" w:hAnsi="Arial" w:cs="Arial"/>
          <w:sz w:val="20"/>
        </w:rPr>
        <w:t xml:space="preserve">cena celkem bez DPH </w:t>
      </w:r>
      <w:r>
        <w:rPr>
          <w:rFonts w:ascii="Arial" w:hAnsi="Arial" w:cs="Arial"/>
          <w:sz w:val="20"/>
        </w:rPr>
        <w:tab/>
      </w:r>
      <w:r>
        <w:rPr>
          <w:rFonts w:ascii="Arial" w:hAnsi="Arial" w:cs="Arial"/>
          <w:sz w:val="20"/>
        </w:rPr>
        <w:tab/>
      </w:r>
      <w:r>
        <w:rPr>
          <w:rFonts w:ascii="Arial" w:hAnsi="Arial" w:cs="Arial"/>
          <w:b/>
          <w:bCs/>
          <w:sz w:val="20"/>
          <w:highlight w:val="yellow"/>
        </w:rPr>
        <w:t>………………………… Kč</w:t>
      </w:r>
    </w:p>
    <w:p w14:paraId="3C374F70" w14:textId="0F2D8884" w:rsidR="00BC12F1" w:rsidRDefault="003018CB">
      <w:pPr>
        <w:widowControl w:val="0"/>
        <w:spacing w:line="300" w:lineRule="auto"/>
        <w:ind w:left="567"/>
        <w:jc w:val="both"/>
        <w:rPr>
          <w:rFonts w:ascii="Arial" w:hAnsi="Arial" w:cs="Arial"/>
          <w:sz w:val="20"/>
        </w:rPr>
      </w:pPr>
      <w:r>
        <w:rPr>
          <w:rFonts w:ascii="Arial" w:hAnsi="Arial" w:cs="Arial"/>
          <w:color w:val="FF0000"/>
          <w:sz w:val="20"/>
        </w:rPr>
        <w:t xml:space="preserve">DPH </w:t>
      </w:r>
      <w:r w:rsidR="00E61E07">
        <w:rPr>
          <w:rFonts w:ascii="Arial" w:hAnsi="Arial" w:cs="Arial"/>
          <w:color w:val="FF0000"/>
          <w:sz w:val="20"/>
        </w:rPr>
        <w:t>21</w:t>
      </w:r>
      <w:r>
        <w:rPr>
          <w:rFonts w:ascii="Arial" w:hAnsi="Arial" w:cs="Arial"/>
          <w:color w:val="FF0000"/>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highlight w:val="yellow"/>
        </w:rPr>
        <w:t>………………………… Kč</w:t>
      </w:r>
    </w:p>
    <w:p w14:paraId="30EF5B39" w14:textId="77777777" w:rsidR="00BC12F1" w:rsidRDefault="003018CB">
      <w:pPr>
        <w:widowControl w:val="0"/>
        <w:spacing w:line="300" w:lineRule="auto"/>
        <w:ind w:left="567"/>
        <w:jc w:val="both"/>
        <w:rPr>
          <w:rFonts w:ascii="Arial" w:hAnsi="Arial" w:cs="Arial"/>
          <w:sz w:val="20"/>
        </w:rPr>
      </w:pPr>
      <w:r>
        <w:rPr>
          <w:rFonts w:ascii="Arial" w:hAnsi="Arial" w:cs="Arial"/>
          <w:sz w:val="20"/>
        </w:rPr>
        <w:t>cena celkem s DPH</w:t>
      </w:r>
      <w:r>
        <w:rPr>
          <w:rFonts w:ascii="Arial" w:hAnsi="Arial" w:cs="Arial"/>
          <w:sz w:val="20"/>
        </w:rPr>
        <w:tab/>
        <w:t xml:space="preserve">             </w:t>
      </w:r>
      <w:r>
        <w:rPr>
          <w:rFonts w:ascii="Arial" w:hAnsi="Arial" w:cs="Arial"/>
          <w:b/>
          <w:bCs/>
          <w:sz w:val="20"/>
          <w:highlight w:val="yellow"/>
        </w:rPr>
        <w:t>………………………… Kč</w:t>
      </w:r>
      <w:bookmarkEnd w:id="1"/>
    </w:p>
    <w:p w14:paraId="698B63E2"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417AEAB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Sjednaná cena může být změněna za předpokladu, že před termínem dokončení díla dojde ke změně sazby </w:t>
      </w:r>
      <w:r w:rsidRPr="00536F23">
        <w:rPr>
          <w:rFonts w:ascii="Arial" w:hAnsi="Arial" w:cs="Arial"/>
          <w:color w:val="auto"/>
          <w:sz w:val="20"/>
          <w:lang w:val="cs-CZ"/>
        </w:rPr>
        <w:t>DPH</w:t>
      </w:r>
      <w:r w:rsidR="00E76653" w:rsidRPr="00536F23">
        <w:rPr>
          <w:rFonts w:ascii="Arial" w:hAnsi="Arial" w:cs="Arial"/>
          <w:color w:val="auto"/>
          <w:sz w:val="20"/>
          <w:lang w:val="cs-CZ"/>
        </w:rPr>
        <w:t xml:space="preserve"> </w:t>
      </w:r>
      <w:r w:rsidR="00E76653" w:rsidRPr="00F702D0">
        <w:rPr>
          <w:rFonts w:ascii="Arial" w:hAnsi="Arial" w:cs="Arial"/>
          <w:color w:val="auto"/>
          <w:sz w:val="20"/>
          <w:lang w:val="cs-CZ"/>
        </w:rPr>
        <w:t>nebo v případě chybně stanovené sazby DPH</w:t>
      </w:r>
      <w:r w:rsidRPr="00536F23">
        <w:rPr>
          <w:rFonts w:ascii="Arial" w:hAnsi="Arial" w:cs="Arial"/>
          <w:color w:val="auto"/>
          <w:sz w:val="20"/>
          <w:lang w:val="cs-CZ"/>
        </w:rPr>
        <w:t>.</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Default="00BC12F1">
      <w:pPr>
        <w:pStyle w:val="Texttabulky"/>
        <w:spacing w:line="300" w:lineRule="auto"/>
        <w:rPr>
          <w:rFonts w:ascii="Arial" w:hAnsi="Arial" w:cs="Arial"/>
          <w:b/>
          <w:sz w:val="20"/>
          <w:lang w:val="cs-CZ"/>
        </w:rPr>
      </w:pPr>
    </w:p>
    <w:p w14:paraId="2CA282A8"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3018CB"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1B239723" w:rsidR="00BC12F1" w:rsidRDefault="003018CB">
      <w:pPr>
        <w:pStyle w:val="Texttabulky"/>
        <w:spacing w:line="300" w:lineRule="auto"/>
        <w:rPr>
          <w:rFonts w:ascii="Arial" w:hAnsi="Arial" w:cs="Arial"/>
          <w:bCs/>
          <w:sz w:val="20"/>
        </w:rPr>
      </w:pPr>
      <w:r>
        <w:rPr>
          <w:rFonts w:ascii="Arial" w:hAnsi="Arial" w:cs="Arial"/>
          <w:sz w:val="20"/>
          <w:lang w:val="cs-CZ"/>
        </w:rPr>
        <w:t>5.2</w:t>
      </w:r>
      <w:bookmarkStart w:id="2" w:name="_Hlk187829025"/>
    </w:p>
    <w:p w14:paraId="42ED5BA2" w14:textId="77777777" w:rsidR="00BC12F1" w:rsidRDefault="003018CB">
      <w:pPr>
        <w:spacing w:line="300" w:lineRule="auto"/>
        <w:jc w:val="both"/>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w:t>
      </w:r>
      <w:r>
        <w:rPr>
          <w:rFonts w:ascii="Arial" w:hAnsi="Arial" w:cs="Arial"/>
          <w:bCs/>
          <w:sz w:val="20"/>
        </w:rPr>
        <w:lastRenderedPageBreak/>
        <w:t xml:space="preserve">fakturovaná částka není v souladu s touto smlouvou. Od doručení opravené faktury </w:t>
      </w:r>
      <w:proofErr w:type="gramStart"/>
      <w:r>
        <w:rPr>
          <w:rFonts w:ascii="Arial" w:hAnsi="Arial" w:cs="Arial"/>
          <w:bCs/>
          <w:sz w:val="20"/>
        </w:rPr>
        <w:t>běží</w:t>
      </w:r>
      <w:proofErr w:type="gramEnd"/>
      <w:r>
        <w:rPr>
          <w:rFonts w:ascii="Arial" w:hAnsi="Arial" w:cs="Arial"/>
          <w:bCs/>
          <w:sz w:val="20"/>
        </w:rPr>
        <w:t xml:space="preserve"> nová minimálně 21denní lhůta splatnosti. </w:t>
      </w:r>
      <w:r>
        <w:rPr>
          <w:rStyle w:val="eop"/>
          <w:rFonts w:ascii="Arial" w:hAnsi="Arial" w:cs="Arial"/>
          <w:sz w:val="20"/>
          <w:bdr w:val="none" w:sz="0" w:space="0" w:color="000000"/>
        </w:rPr>
        <w:t xml:space="preserve">Na práce dle klasifikace produkce CZ-CPA </w:t>
      </w:r>
      <w:proofErr w:type="gramStart"/>
      <w:r>
        <w:rPr>
          <w:rStyle w:val="eop"/>
          <w:rFonts w:ascii="Arial" w:hAnsi="Arial" w:cs="Arial"/>
          <w:sz w:val="20"/>
          <w:bdr w:val="none" w:sz="0" w:space="0" w:color="000000"/>
        </w:rPr>
        <w:t>41 – 43</w:t>
      </w:r>
      <w:proofErr w:type="gramEnd"/>
      <w:r>
        <w:rPr>
          <w:rStyle w:val="eop"/>
          <w:rFonts w:ascii="Arial" w:hAnsi="Arial" w:cs="Arial"/>
          <w:sz w:val="20"/>
          <w:bdr w:val="none" w:sz="0" w:space="0" w:color="000000"/>
        </w:rPr>
        <w:t xml:space="preserve">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2"/>
    <w:p w14:paraId="29623A4B"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3018CB">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3018CB">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6D3C19C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72969D6" w14:textId="09CDFC59"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7.1</w:t>
      </w:r>
    </w:p>
    <w:p w14:paraId="0C25E9D4" w14:textId="06B7A890" w:rsidR="00631388" w:rsidRDefault="003018CB" w:rsidP="003C0AF9">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87DC61B" w:rsidR="00BC12F1" w:rsidRDefault="003018CB">
      <w:pPr>
        <w:pStyle w:val="Texttabulky"/>
        <w:spacing w:line="300" w:lineRule="auto"/>
        <w:rPr>
          <w:rFonts w:ascii="Arial" w:hAnsi="Arial" w:cs="Arial"/>
          <w:sz w:val="20"/>
          <w:lang w:val="cs-CZ"/>
        </w:rPr>
      </w:pPr>
      <w:r>
        <w:rPr>
          <w:rFonts w:ascii="Arial" w:hAnsi="Arial" w:cs="Arial"/>
          <w:sz w:val="20"/>
          <w:lang w:val="cs-CZ"/>
        </w:rPr>
        <w:t>7.2</w:t>
      </w:r>
    </w:p>
    <w:p w14:paraId="4AC483E9" w14:textId="070C3F4E"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967B62B" w:rsidR="00BC12F1" w:rsidRDefault="003018CB">
      <w:pPr>
        <w:pStyle w:val="Texttabulky"/>
        <w:spacing w:line="300" w:lineRule="auto"/>
        <w:jc w:val="both"/>
        <w:rPr>
          <w:rFonts w:ascii="Arial" w:hAnsi="Arial" w:cs="Arial"/>
          <w:sz w:val="20"/>
          <w:lang w:val="cs-CZ"/>
        </w:rPr>
      </w:pPr>
      <w:r>
        <w:rPr>
          <w:rFonts w:ascii="Arial" w:hAnsi="Arial" w:cs="Arial"/>
          <w:sz w:val="20"/>
          <w:lang w:val="cs-CZ"/>
        </w:rPr>
        <w:t>7.3</w:t>
      </w:r>
    </w:p>
    <w:p w14:paraId="0B9F50C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highlight w:val="yellow"/>
          <w:lang w:val="cs-CZ"/>
        </w:rPr>
        <w:t>měsíců</w:t>
      </w:r>
      <w:r>
        <w:rPr>
          <w:rFonts w:ascii="Arial" w:hAnsi="Arial" w:cs="Arial"/>
          <w:sz w:val="20"/>
          <w:lang w:val="cs-CZ"/>
        </w:rPr>
        <w:t xml:space="preserve"> a počíná plynout ode dne protokolárního předání a převzetí díla.</w:t>
      </w:r>
    </w:p>
    <w:p w14:paraId="2721A568" w14:textId="77777777" w:rsidR="00B7715A" w:rsidRDefault="00B7715A">
      <w:pPr>
        <w:pStyle w:val="Texttabulky"/>
        <w:spacing w:line="300" w:lineRule="auto"/>
        <w:jc w:val="center"/>
        <w:rPr>
          <w:rFonts w:ascii="Arial" w:hAnsi="Arial" w:cs="Arial"/>
          <w:b/>
          <w:sz w:val="20"/>
          <w:lang w:val="cs-CZ"/>
        </w:rPr>
      </w:pPr>
    </w:p>
    <w:p w14:paraId="17E93E2E" w14:textId="77777777" w:rsidR="0018168E" w:rsidRDefault="0018168E">
      <w:pPr>
        <w:pStyle w:val="Texttabulky"/>
        <w:spacing w:line="300" w:lineRule="auto"/>
        <w:jc w:val="center"/>
        <w:rPr>
          <w:rFonts w:ascii="Arial" w:hAnsi="Arial" w:cs="Arial"/>
          <w:b/>
          <w:sz w:val="20"/>
          <w:lang w:val="cs-CZ"/>
        </w:rPr>
      </w:pPr>
    </w:p>
    <w:p w14:paraId="179B073B" w14:textId="77777777" w:rsidR="0018168E" w:rsidRDefault="0018168E">
      <w:pPr>
        <w:pStyle w:val="Texttabulky"/>
        <w:spacing w:line="300" w:lineRule="auto"/>
        <w:jc w:val="center"/>
        <w:rPr>
          <w:rFonts w:ascii="Arial" w:hAnsi="Arial" w:cs="Arial"/>
          <w:b/>
          <w:sz w:val="20"/>
          <w:lang w:val="cs-CZ"/>
        </w:rPr>
      </w:pPr>
    </w:p>
    <w:p w14:paraId="1C8D7133" w14:textId="77777777" w:rsidR="0018168E" w:rsidRDefault="0018168E" w:rsidP="007862B3">
      <w:pPr>
        <w:pStyle w:val="Texttabulky"/>
        <w:spacing w:line="300" w:lineRule="auto"/>
        <w:rPr>
          <w:rFonts w:ascii="Arial" w:hAnsi="Arial" w:cs="Arial"/>
          <w:b/>
          <w:sz w:val="20"/>
          <w:lang w:val="cs-CZ"/>
        </w:rPr>
      </w:pPr>
    </w:p>
    <w:p w14:paraId="1E99966A" w14:textId="77777777" w:rsidR="0018168E" w:rsidRDefault="0018168E">
      <w:pPr>
        <w:pStyle w:val="Texttabulky"/>
        <w:spacing w:line="300" w:lineRule="auto"/>
        <w:jc w:val="center"/>
        <w:rPr>
          <w:rFonts w:ascii="Arial" w:hAnsi="Arial" w:cs="Arial"/>
          <w:b/>
          <w:sz w:val="20"/>
          <w:lang w:val="cs-CZ"/>
        </w:rPr>
      </w:pPr>
    </w:p>
    <w:p w14:paraId="4638EEB1" w14:textId="2C612DAA"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VIII.</w:t>
      </w:r>
    </w:p>
    <w:p w14:paraId="1129DC4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51C526D1" w14:textId="77777777" w:rsidR="0018168E" w:rsidRPr="004E7385" w:rsidRDefault="0018168E" w:rsidP="0018168E">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8.1</w:t>
      </w:r>
    </w:p>
    <w:p w14:paraId="2CCFB047" w14:textId="052C2811"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proofErr w:type="gramStart"/>
      <w:r w:rsidRPr="004E7385">
        <w:rPr>
          <w:rFonts w:ascii="Arial" w:hAnsi="Arial" w:cs="Arial"/>
          <w:snapToGrid w:val="0"/>
          <w:color w:val="auto"/>
          <w:sz w:val="20"/>
          <w:lang w:val="cs-CZ"/>
        </w:rPr>
        <w:t>1.000,-</w:t>
      </w:r>
      <w:proofErr w:type="gramEnd"/>
      <w:r w:rsidRPr="004E7385">
        <w:rPr>
          <w:rFonts w:ascii="Arial" w:hAnsi="Arial" w:cs="Arial"/>
          <w:snapToGrid w:val="0"/>
          <w:color w:val="auto"/>
          <w:sz w:val="20"/>
          <w:lang w:val="cs-CZ"/>
        </w:rPr>
        <w:t xml:space="preserve"> Kč za každý den prodlení.</w:t>
      </w:r>
    </w:p>
    <w:p w14:paraId="27281B12" w14:textId="7E01F98E" w:rsidR="0018168E" w:rsidRPr="004E7385" w:rsidRDefault="0018168E" w:rsidP="0018168E">
      <w:pPr>
        <w:pStyle w:val="Texttabulky"/>
        <w:spacing w:line="300" w:lineRule="auto"/>
        <w:outlineLvl w:val="0"/>
        <w:rPr>
          <w:rFonts w:ascii="Arial" w:hAnsi="Arial" w:cs="Arial"/>
          <w:snapToGrid w:val="0"/>
          <w:color w:val="auto"/>
          <w:sz w:val="20"/>
          <w:lang w:val="cs-CZ"/>
        </w:rPr>
      </w:pPr>
      <w:r w:rsidRPr="004E7385">
        <w:rPr>
          <w:rFonts w:ascii="Arial" w:hAnsi="Arial" w:cs="Arial"/>
          <w:snapToGrid w:val="0"/>
          <w:color w:val="auto"/>
          <w:sz w:val="20"/>
          <w:lang w:val="cs-CZ"/>
        </w:rPr>
        <w:t>8.2</w:t>
      </w:r>
    </w:p>
    <w:p w14:paraId="48A34593" w14:textId="77777777"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Při prodlení s placením faktury se objednatel zavazuje zaplatit zhotoviteli úrok z prodlení z nezaplacené částky ve výši stanovené platnými právními předpisy. </w:t>
      </w:r>
    </w:p>
    <w:p w14:paraId="3AB0EF8B" w14:textId="77777777" w:rsidR="0018168E" w:rsidRPr="004E7385" w:rsidRDefault="0018168E" w:rsidP="0018168E">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8.3</w:t>
      </w:r>
    </w:p>
    <w:p w14:paraId="30E28ADA" w14:textId="77777777"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proofErr w:type="gramStart"/>
      <w:r w:rsidRPr="004E7385">
        <w:rPr>
          <w:rFonts w:ascii="Arial" w:hAnsi="Arial" w:cs="Arial"/>
          <w:snapToGrid w:val="0"/>
          <w:color w:val="auto"/>
          <w:sz w:val="20"/>
          <w:lang w:val="cs-CZ"/>
        </w:rPr>
        <w:t>1.000,-</w:t>
      </w:r>
      <w:proofErr w:type="gramEnd"/>
      <w:r w:rsidRPr="004E7385">
        <w:rPr>
          <w:rFonts w:ascii="Arial" w:hAnsi="Arial" w:cs="Arial"/>
          <w:snapToGrid w:val="0"/>
          <w:color w:val="auto"/>
          <w:sz w:val="20"/>
          <w:lang w:val="cs-CZ"/>
        </w:rPr>
        <w:t xml:space="preserve"> Kč, a to za každý takovýto případ a za každý započatý den prodlení.</w:t>
      </w:r>
    </w:p>
    <w:p w14:paraId="1311DE76" w14:textId="7ADE14DE" w:rsidR="00BC12F1" w:rsidRDefault="003018CB">
      <w:pPr>
        <w:pStyle w:val="Texttabulky"/>
        <w:spacing w:line="300" w:lineRule="auto"/>
        <w:jc w:val="both"/>
        <w:rPr>
          <w:rFonts w:ascii="Arial" w:hAnsi="Arial" w:cs="Arial"/>
          <w:sz w:val="20"/>
          <w:lang w:val="cs-CZ"/>
        </w:rPr>
      </w:pPr>
      <w:r>
        <w:rPr>
          <w:rFonts w:ascii="Arial" w:hAnsi="Arial" w:cs="Arial"/>
          <w:sz w:val="20"/>
          <w:lang w:val="cs-CZ"/>
        </w:rPr>
        <w:t>8.4</w:t>
      </w:r>
    </w:p>
    <w:p w14:paraId="260080FF" w14:textId="3C89ACDB" w:rsidR="00B02415" w:rsidRPr="00B02415" w:rsidRDefault="003018CB">
      <w:pPr>
        <w:pStyle w:val="Texttabulky"/>
        <w:spacing w:line="300" w:lineRule="auto"/>
        <w:jc w:val="both"/>
        <w:rPr>
          <w:rFonts w:ascii="Arial" w:hAnsi="Arial" w:cs="Arial"/>
          <w:color w:val="auto"/>
          <w:sz w:val="20"/>
          <w:lang w:val="cs-CZ"/>
        </w:rPr>
      </w:pPr>
      <w:r w:rsidRPr="00B02415">
        <w:rPr>
          <w:rFonts w:ascii="Arial" w:hAnsi="Arial" w:cs="Arial"/>
          <w:color w:val="auto"/>
          <w:sz w:val="20"/>
          <w:lang w:val="cs-CZ"/>
        </w:rPr>
        <w:t>V případě, že zhotovitel nezahájí plnění díla do</w:t>
      </w:r>
      <w:r w:rsidR="0018168E">
        <w:rPr>
          <w:rFonts w:ascii="Arial" w:hAnsi="Arial" w:cs="Arial"/>
          <w:color w:val="auto"/>
          <w:sz w:val="20"/>
          <w:lang w:val="cs-CZ"/>
        </w:rPr>
        <w:t xml:space="preserve"> deseti</w:t>
      </w:r>
      <w:r w:rsidR="00F702D0" w:rsidRPr="00B02415">
        <w:rPr>
          <w:rFonts w:ascii="Arial" w:hAnsi="Arial" w:cs="Arial"/>
          <w:color w:val="auto"/>
          <w:sz w:val="20"/>
          <w:lang w:val="cs-CZ"/>
        </w:rPr>
        <w:t xml:space="preserve"> dní od účinnosti této smlouvy</w:t>
      </w:r>
      <w:r w:rsidR="00B02415" w:rsidRPr="00B02415">
        <w:rPr>
          <w:rFonts w:ascii="Arial" w:hAnsi="Arial" w:cs="Arial"/>
          <w:color w:val="auto"/>
          <w:sz w:val="20"/>
          <w:lang w:val="cs-CZ"/>
        </w:rPr>
        <w:t xml:space="preserve"> </w:t>
      </w:r>
      <w:bookmarkStart w:id="3" w:name="_Hlk195270055"/>
      <w:r w:rsidR="00B02415" w:rsidRPr="00B02415">
        <w:rPr>
          <w:rFonts w:ascii="Arial" w:hAnsi="Arial" w:cs="Arial"/>
          <w:color w:val="auto"/>
          <w:sz w:val="20"/>
          <w:lang w:val="cs-CZ"/>
        </w:rPr>
        <w:t>nebo do doby zahájení uvedené v odsouhlaseném harmonogramu</w:t>
      </w:r>
      <w:bookmarkEnd w:id="3"/>
      <w:r w:rsidRPr="00B02415">
        <w:rPr>
          <w:rFonts w:ascii="Arial" w:hAnsi="Arial" w:cs="Arial"/>
          <w:color w:val="auto"/>
          <w:sz w:val="20"/>
          <w:lang w:val="cs-CZ"/>
        </w:rPr>
        <w:t xml:space="preserve">, zaplatí zhotovitel objednateli smluvní pokutu ve výši </w:t>
      </w:r>
      <w:proofErr w:type="gramStart"/>
      <w:r w:rsidR="007D39CE">
        <w:rPr>
          <w:rFonts w:ascii="Arial" w:hAnsi="Arial" w:cs="Arial"/>
          <w:color w:val="auto"/>
          <w:sz w:val="20"/>
          <w:lang w:val="cs-CZ"/>
        </w:rPr>
        <w:t>2</w:t>
      </w:r>
      <w:r w:rsidR="00E61E07" w:rsidRPr="00B02415">
        <w:rPr>
          <w:rFonts w:ascii="Arial" w:hAnsi="Arial" w:cs="Arial"/>
          <w:color w:val="auto"/>
          <w:sz w:val="20"/>
          <w:lang w:val="cs-CZ"/>
        </w:rPr>
        <w:t>0</w:t>
      </w:r>
      <w:r w:rsidRPr="00B02415">
        <w:rPr>
          <w:rFonts w:ascii="Arial" w:hAnsi="Arial" w:cs="Arial"/>
          <w:color w:val="auto"/>
          <w:sz w:val="20"/>
          <w:lang w:val="cs-CZ"/>
        </w:rPr>
        <w:t>.000,-</w:t>
      </w:r>
      <w:proofErr w:type="gramEnd"/>
      <w:r w:rsidRPr="00B02415">
        <w:rPr>
          <w:rFonts w:ascii="Arial" w:hAnsi="Arial" w:cs="Arial"/>
          <w:color w:val="auto"/>
          <w:sz w:val="20"/>
          <w:lang w:val="cs-CZ"/>
        </w:rPr>
        <w:t xml:space="preserve"> Kč .</w:t>
      </w:r>
      <w:r w:rsidR="00E61E07" w:rsidRPr="00B02415">
        <w:rPr>
          <w:rFonts w:ascii="Arial" w:hAnsi="Arial" w:cs="Arial"/>
          <w:color w:val="auto"/>
          <w:sz w:val="20"/>
          <w:lang w:val="cs-CZ"/>
        </w:rPr>
        <w:t xml:space="preserve"> </w:t>
      </w:r>
    </w:p>
    <w:p w14:paraId="4671490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8.5</w:t>
      </w:r>
    </w:p>
    <w:p w14:paraId="333360A4" w14:textId="6237B07A" w:rsidR="006737BA" w:rsidRDefault="006737BA" w:rsidP="006737BA">
      <w:pPr>
        <w:pStyle w:val="Texttabulky"/>
        <w:spacing w:line="300" w:lineRule="auto"/>
        <w:jc w:val="both"/>
        <w:rPr>
          <w:rFonts w:ascii="Arial" w:hAnsi="Arial" w:cs="Arial"/>
          <w:sz w:val="20"/>
          <w:lang w:val="cs-CZ"/>
        </w:rPr>
      </w:pPr>
      <w:r w:rsidRPr="002641C2">
        <w:rPr>
          <w:rFonts w:ascii="Arial" w:hAnsi="Arial" w:cs="Arial"/>
          <w:sz w:val="20"/>
          <w:lang w:val="cs-CZ"/>
        </w:rPr>
        <w:t xml:space="preserve">V případě porušení dalších termínů uvedených v závazném odsouhlaseném časovém harmonogramu zaplatí zhotovitel objednateli smluvní pokutu ve výši </w:t>
      </w:r>
      <w:proofErr w:type="gramStart"/>
      <w:r w:rsidR="00D23FFC">
        <w:rPr>
          <w:rFonts w:ascii="Arial" w:hAnsi="Arial" w:cs="Arial"/>
          <w:sz w:val="20"/>
          <w:lang w:val="cs-CZ"/>
        </w:rPr>
        <w:t>2.000</w:t>
      </w:r>
      <w:r w:rsidRPr="002641C2">
        <w:rPr>
          <w:rFonts w:ascii="Arial" w:hAnsi="Arial" w:cs="Arial"/>
          <w:sz w:val="20"/>
          <w:lang w:val="cs-CZ"/>
        </w:rPr>
        <w:t>,-</w:t>
      </w:r>
      <w:proofErr w:type="gramEnd"/>
      <w:r w:rsidRPr="002641C2">
        <w:rPr>
          <w:rFonts w:ascii="Arial" w:hAnsi="Arial" w:cs="Arial"/>
          <w:sz w:val="20"/>
          <w:lang w:val="cs-CZ"/>
        </w:rPr>
        <w:t xml:space="preserve"> Kč za každý den prodlení.</w:t>
      </w:r>
      <w:r>
        <w:rPr>
          <w:rFonts w:ascii="Arial" w:hAnsi="Arial" w:cs="Arial"/>
          <w:sz w:val="20"/>
          <w:lang w:val="cs-CZ"/>
        </w:rPr>
        <w:t xml:space="preserve"> </w:t>
      </w:r>
    </w:p>
    <w:p w14:paraId="64B0821E" w14:textId="33A1EE77" w:rsidR="006737BA" w:rsidRDefault="00D77D34">
      <w:pPr>
        <w:pStyle w:val="Texttabulky"/>
        <w:spacing w:line="300" w:lineRule="auto"/>
        <w:rPr>
          <w:rFonts w:ascii="Arial" w:hAnsi="Arial" w:cs="Arial"/>
          <w:sz w:val="20"/>
          <w:lang w:val="cs-CZ"/>
        </w:rPr>
      </w:pPr>
      <w:r>
        <w:rPr>
          <w:rFonts w:ascii="Arial" w:hAnsi="Arial" w:cs="Arial"/>
          <w:sz w:val="20"/>
          <w:lang w:val="cs-CZ"/>
        </w:rPr>
        <w:t>8.6</w:t>
      </w:r>
    </w:p>
    <w:p w14:paraId="030C4E6B"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0D7A3454" w:rsidR="00BC12F1" w:rsidRDefault="003018CB">
      <w:pPr>
        <w:pStyle w:val="Texttabulky"/>
        <w:spacing w:line="300" w:lineRule="auto"/>
        <w:rPr>
          <w:rFonts w:ascii="Arial" w:hAnsi="Arial" w:cs="Arial"/>
          <w:sz w:val="20"/>
          <w:lang w:val="cs-CZ"/>
        </w:rPr>
      </w:pPr>
      <w:r>
        <w:rPr>
          <w:rFonts w:ascii="Arial" w:hAnsi="Arial" w:cs="Arial"/>
          <w:sz w:val="20"/>
          <w:lang w:val="cs-CZ"/>
        </w:rPr>
        <w:t>8.</w:t>
      </w:r>
      <w:r w:rsidR="00D77D34">
        <w:rPr>
          <w:rFonts w:ascii="Arial" w:hAnsi="Arial" w:cs="Arial"/>
          <w:sz w:val="20"/>
          <w:lang w:val="cs-CZ"/>
        </w:rPr>
        <w:t>7</w:t>
      </w:r>
    </w:p>
    <w:p w14:paraId="659A8787" w14:textId="77777777" w:rsidR="00BC12F1" w:rsidRPr="00B7715A" w:rsidRDefault="003018CB">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p>
    <w:p w14:paraId="00F7C0D1" w14:textId="14B6AC2D" w:rsidR="00631388" w:rsidRDefault="003018CB" w:rsidP="00E306AA">
      <w:pPr>
        <w:pStyle w:val="Texttabulky"/>
        <w:numPr>
          <w:ilvl w:val="0"/>
          <w:numId w:val="2"/>
        </w:numPr>
        <w:tabs>
          <w:tab w:val="left" w:pos="3402"/>
        </w:tabs>
        <w:spacing w:line="300" w:lineRule="auto"/>
        <w:jc w:val="both"/>
        <w:rPr>
          <w:rFonts w:ascii="Arial" w:hAnsi="Arial" w:cs="Arial"/>
          <w:sz w:val="20"/>
          <w:lang w:val="cs-CZ"/>
        </w:rPr>
      </w:pPr>
      <w:r w:rsidRPr="00631388">
        <w:rPr>
          <w:rFonts w:ascii="Arial" w:hAnsi="Arial" w:cs="Arial"/>
          <w:sz w:val="20"/>
          <w:lang w:val="cs-CZ"/>
        </w:rPr>
        <w:t xml:space="preserve">zhotovitel nezahájí plnění díla </w:t>
      </w:r>
      <w:r w:rsidR="009C0B2B" w:rsidRPr="00631388">
        <w:rPr>
          <w:rFonts w:ascii="Arial" w:hAnsi="Arial" w:cs="Arial"/>
          <w:sz w:val="20"/>
          <w:lang w:val="cs-CZ"/>
        </w:rPr>
        <w:t>do</w:t>
      </w:r>
      <w:r w:rsidR="00D7026A" w:rsidRPr="00631388">
        <w:rPr>
          <w:rFonts w:ascii="Arial" w:hAnsi="Arial" w:cs="Arial"/>
          <w:sz w:val="20"/>
          <w:lang w:val="cs-CZ"/>
        </w:rPr>
        <w:t xml:space="preserve"> </w:t>
      </w:r>
      <w:r w:rsidR="0018168E">
        <w:rPr>
          <w:rFonts w:ascii="Arial" w:hAnsi="Arial" w:cs="Arial"/>
          <w:sz w:val="20"/>
          <w:lang w:val="cs-CZ"/>
        </w:rPr>
        <w:t>deseti</w:t>
      </w:r>
      <w:r w:rsidR="00D7026A" w:rsidRPr="00631388">
        <w:rPr>
          <w:rFonts w:ascii="Arial" w:hAnsi="Arial" w:cs="Arial"/>
          <w:sz w:val="20"/>
          <w:lang w:val="cs-CZ"/>
        </w:rPr>
        <w:t xml:space="preserve"> </w:t>
      </w:r>
      <w:r w:rsidR="009C0B2B" w:rsidRPr="00631388">
        <w:rPr>
          <w:rFonts w:ascii="Arial" w:hAnsi="Arial" w:cs="Arial"/>
          <w:sz w:val="20"/>
          <w:lang w:val="cs-CZ"/>
        </w:rPr>
        <w:t>dní od účinnosti této smlouvy</w:t>
      </w:r>
      <w:r w:rsidR="00BF4C24" w:rsidRPr="00BF4C24">
        <w:rPr>
          <w:rFonts w:ascii="Arial" w:hAnsi="Arial" w:cs="Arial"/>
          <w:color w:val="auto"/>
          <w:sz w:val="20"/>
          <w:lang w:val="cs-CZ"/>
        </w:rPr>
        <w:t xml:space="preserve"> </w:t>
      </w:r>
      <w:r w:rsidR="00BF4C24" w:rsidRPr="00B02415">
        <w:rPr>
          <w:rFonts w:ascii="Arial" w:hAnsi="Arial" w:cs="Arial"/>
          <w:color w:val="auto"/>
          <w:sz w:val="20"/>
          <w:lang w:val="cs-CZ"/>
        </w:rPr>
        <w:t>nebo do doby zahájení uvedené v odsouhlaseném harmonogramu</w:t>
      </w:r>
      <w:r w:rsidR="00631388">
        <w:rPr>
          <w:rFonts w:ascii="Arial" w:hAnsi="Arial" w:cs="Arial"/>
          <w:sz w:val="20"/>
          <w:lang w:val="cs-CZ"/>
        </w:rPr>
        <w:t>.</w:t>
      </w:r>
    </w:p>
    <w:p w14:paraId="0F605C9B" w14:textId="024DE285" w:rsidR="00BC12F1" w:rsidRPr="00631388" w:rsidRDefault="003018CB" w:rsidP="00631388">
      <w:pPr>
        <w:pStyle w:val="Texttabulky"/>
        <w:tabs>
          <w:tab w:val="left" w:pos="3402"/>
        </w:tabs>
        <w:spacing w:line="300" w:lineRule="auto"/>
        <w:ind w:left="360"/>
        <w:jc w:val="both"/>
        <w:rPr>
          <w:rFonts w:ascii="Arial" w:hAnsi="Arial" w:cs="Arial"/>
          <w:sz w:val="20"/>
          <w:lang w:val="cs-CZ"/>
        </w:rPr>
      </w:pPr>
      <w:r w:rsidRPr="00631388">
        <w:rPr>
          <w:rFonts w:ascii="Arial" w:hAnsi="Arial" w:cs="Arial"/>
          <w:sz w:val="20"/>
          <w:lang w:val="cs-CZ"/>
        </w:rPr>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6C537103"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61EB32A6" w:rsidR="00BC12F1" w:rsidRDefault="003018CB">
      <w:pPr>
        <w:pStyle w:val="Texttabulky"/>
        <w:spacing w:line="300" w:lineRule="auto"/>
        <w:jc w:val="both"/>
        <w:rPr>
          <w:rFonts w:ascii="Arial" w:hAnsi="Arial" w:cs="Arial"/>
          <w:sz w:val="20"/>
          <w:lang w:val="cs-CZ"/>
        </w:rPr>
      </w:pPr>
      <w:r>
        <w:rPr>
          <w:rFonts w:ascii="Arial" w:hAnsi="Arial" w:cs="Arial"/>
          <w:sz w:val="20"/>
          <w:lang w:val="cs-CZ"/>
        </w:rPr>
        <w:t>9.3</w:t>
      </w:r>
    </w:p>
    <w:p w14:paraId="1F34CBB3" w14:textId="0A09D990"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28675501" w:rsidR="00BC12F1" w:rsidRDefault="003018CB">
      <w:pPr>
        <w:pStyle w:val="Texttabulky"/>
        <w:spacing w:line="300" w:lineRule="auto"/>
        <w:jc w:val="both"/>
        <w:rPr>
          <w:rFonts w:ascii="Arial" w:hAnsi="Arial" w:cs="Arial"/>
          <w:sz w:val="20"/>
          <w:lang w:val="cs-CZ"/>
        </w:rPr>
      </w:pPr>
      <w:r>
        <w:rPr>
          <w:rFonts w:ascii="Arial" w:hAnsi="Arial" w:cs="Arial"/>
          <w:sz w:val="20"/>
          <w:lang w:val="cs-CZ"/>
        </w:rPr>
        <w:t>9.4</w:t>
      </w:r>
    </w:p>
    <w:p w14:paraId="701FD8BC"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Při pracích vedle nebo na veřejných cestách se zhotovitel zavazuje provést všechna potřebná opatření, jakými jsou označení, ohrazení, osvětlení apod. Mimo to se zhotovitel zavazuje udržovat v čistotě </w:t>
      </w:r>
      <w:r>
        <w:rPr>
          <w:rFonts w:ascii="Arial" w:hAnsi="Arial" w:cs="Arial"/>
          <w:sz w:val="20"/>
          <w:lang w:val="cs-CZ"/>
        </w:rPr>
        <w:lastRenderedPageBreak/>
        <w:t>veškeré silnice a cesty. Při použití cizích pozemků je zhotovitel povinen provést nutná jednání a nést případně vzniklé náklady.</w:t>
      </w:r>
    </w:p>
    <w:p w14:paraId="0FA12BAF" w14:textId="73504F5A" w:rsidR="005C55F2" w:rsidRDefault="005C55F2">
      <w:pPr>
        <w:pStyle w:val="Texttabulky"/>
        <w:spacing w:line="300" w:lineRule="auto"/>
        <w:jc w:val="center"/>
        <w:rPr>
          <w:rFonts w:ascii="Arial" w:hAnsi="Arial" w:cs="Arial"/>
          <w:b/>
          <w:sz w:val="20"/>
          <w:lang w:val="cs-CZ"/>
        </w:rPr>
      </w:pPr>
    </w:p>
    <w:p w14:paraId="6B013358" w14:textId="77777777" w:rsidR="00E74671" w:rsidRDefault="00E74671">
      <w:pPr>
        <w:pStyle w:val="Texttabulky"/>
        <w:spacing w:line="300" w:lineRule="auto"/>
        <w:jc w:val="center"/>
        <w:rPr>
          <w:rFonts w:ascii="Arial" w:hAnsi="Arial" w:cs="Arial"/>
          <w:b/>
          <w:sz w:val="20"/>
          <w:lang w:val="cs-CZ"/>
        </w:rPr>
      </w:pPr>
    </w:p>
    <w:p w14:paraId="10CA86D5" w14:textId="6F1B9146"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10.1</w:t>
      </w:r>
    </w:p>
    <w:p w14:paraId="6460CBB2"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10.2</w:t>
      </w:r>
    </w:p>
    <w:p w14:paraId="113597E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10.4</w:t>
      </w:r>
    </w:p>
    <w:p w14:paraId="47E590EA" w14:textId="70A88313"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w:t>
      </w:r>
      <w:r w:rsidRPr="007862B3">
        <w:rPr>
          <w:rFonts w:ascii="Arial" w:hAnsi="Arial" w:cs="Arial"/>
          <w:color w:val="auto"/>
          <w:sz w:val="20"/>
          <w:lang w:val="cs-CZ"/>
        </w:rPr>
        <w:t xml:space="preserve">vyhotovena ve </w:t>
      </w:r>
      <w:r w:rsidR="00D2653A" w:rsidRPr="007862B3">
        <w:rPr>
          <w:rFonts w:ascii="Arial" w:hAnsi="Arial" w:cs="Arial"/>
          <w:color w:val="auto"/>
          <w:sz w:val="20"/>
          <w:lang w:val="cs-CZ"/>
        </w:rPr>
        <w:t>čtyřech</w:t>
      </w:r>
      <w:r w:rsidRPr="007862B3">
        <w:rPr>
          <w:rFonts w:ascii="Arial" w:hAnsi="Arial" w:cs="Arial"/>
          <w:color w:val="auto"/>
          <w:sz w:val="20"/>
          <w:lang w:val="cs-CZ"/>
        </w:rPr>
        <w:t xml:space="preserve"> stejnopisech, z nichž </w:t>
      </w:r>
      <w:r w:rsidR="00D2653A" w:rsidRPr="007862B3">
        <w:rPr>
          <w:rFonts w:ascii="Arial" w:hAnsi="Arial" w:cs="Arial"/>
          <w:color w:val="auto"/>
          <w:sz w:val="20"/>
          <w:lang w:val="cs-CZ"/>
        </w:rPr>
        <w:t>tři</w:t>
      </w:r>
      <w:r w:rsidR="00B84845" w:rsidRPr="007862B3">
        <w:rPr>
          <w:rFonts w:ascii="Arial" w:hAnsi="Arial" w:cs="Arial"/>
          <w:color w:val="auto"/>
          <w:sz w:val="20"/>
          <w:lang w:val="cs-CZ"/>
        </w:rPr>
        <w:t xml:space="preserve"> </w:t>
      </w:r>
      <w:proofErr w:type="gramStart"/>
      <w:r w:rsidRPr="007862B3">
        <w:rPr>
          <w:rFonts w:ascii="Arial" w:hAnsi="Arial" w:cs="Arial"/>
          <w:color w:val="auto"/>
          <w:sz w:val="20"/>
          <w:lang w:val="cs-CZ"/>
        </w:rPr>
        <w:t>obdrží</w:t>
      </w:r>
      <w:proofErr w:type="gramEnd"/>
      <w:r w:rsidRPr="007862B3">
        <w:rPr>
          <w:rFonts w:ascii="Arial" w:hAnsi="Arial" w:cs="Arial"/>
          <w:color w:val="auto"/>
          <w:sz w:val="20"/>
          <w:lang w:val="cs-CZ"/>
        </w:rPr>
        <w:t xml:space="preserve"> objednatel </w:t>
      </w:r>
      <w:r>
        <w:rPr>
          <w:rFonts w:ascii="Arial" w:hAnsi="Arial" w:cs="Arial"/>
          <w:sz w:val="20"/>
          <w:lang w:val="cs-CZ"/>
        </w:rPr>
        <w:t>a jedno obdrží zhotovitel.</w:t>
      </w:r>
    </w:p>
    <w:p w14:paraId="4CF538C0" w14:textId="77777777" w:rsidR="00BC12F1" w:rsidRDefault="003018CB">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3018CB">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3018CB">
      <w:pPr>
        <w:pStyle w:val="Zkladntext"/>
        <w:spacing w:line="300" w:lineRule="auto"/>
        <w:rPr>
          <w:rFonts w:ascii="Arial" w:hAnsi="Arial" w:cs="Arial"/>
          <w:sz w:val="20"/>
        </w:rPr>
      </w:pPr>
      <w:r>
        <w:rPr>
          <w:rFonts w:ascii="Arial" w:hAnsi="Arial" w:cs="Arial"/>
          <w:sz w:val="20"/>
        </w:rPr>
        <w:t>10.6</w:t>
      </w:r>
    </w:p>
    <w:p w14:paraId="3D73243D" w14:textId="77777777" w:rsidR="00BC12F1" w:rsidRDefault="003018CB">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3018CB">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3018CB"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73411F4" w14:textId="5046B469" w:rsidR="0050087D" w:rsidRPr="007862B3" w:rsidRDefault="0050087D" w:rsidP="004327AF">
      <w:pPr>
        <w:spacing w:line="300" w:lineRule="auto"/>
        <w:jc w:val="both"/>
        <w:rPr>
          <w:rFonts w:ascii="Arial" w:hAnsi="Arial" w:cs="Arial"/>
          <w:bCs/>
          <w:sz w:val="20"/>
        </w:rPr>
      </w:pPr>
      <w:r w:rsidRPr="007862B3">
        <w:rPr>
          <w:rFonts w:ascii="Arial" w:hAnsi="Arial" w:cs="Arial"/>
          <w:bCs/>
          <w:sz w:val="20"/>
        </w:rPr>
        <w:t>10.8</w:t>
      </w:r>
    </w:p>
    <w:p w14:paraId="4699140E" w14:textId="77777777" w:rsidR="0050087D" w:rsidRPr="007862B3" w:rsidRDefault="0050087D" w:rsidP="0050087D">
      <w:pPr>
        <w:pStyle w:val="Texttabulky"/>
        <w:spacing w:line="300" w:lineRule="auto"/>
        <w:jc w:val="both"/>
        <w:rPr>
          <w:rFonts w:ascii="Arial" w:hAnsi="Arial" w:cs="Arial"/>
          <w:bCs/>
          <w:color w:val="auto"/>
          <w:sz w:val="20"/>
          <w:lang w:val="cs-CZ"/>
        </w:rPr>
      </w:pPr>
      <w:r w:rsidRPr="007862B3">
        <w:rPr>
          <w:rFonts w:ascii="Arial" w:hAnsi="Arial" w:cs="Arial"/>
          <w:color w:val="auto"/>
          <w:sz w:val="20"/>
          <w:lang w:val="cs-CZ"/>
        </w:rPr>
        <w:t>Tato smlouva byla schválena Radou města Brna na schůzi č. R9/……. konané dne ………</w:t>
      </w:r>
      <w:proofErr w:type="gramStart"/>
      <w:r w:rsidRPr="007862B3">
        <w:rPr>
          <w:rFonts w:ascii="Arial" w:hAnsi="Arial" w:cs="Arial"/>
          <w:color w:val="auto"/>
          <w:sz w:val="20"/>
          <w:lang w:val="cs-CZ"/>
        </w:rPr>
        <w:t>…….</w:t>
      </w:r>
      <w:proofErr w:type="gramEnd"/>
      <w:r w:rsidRPr="007862B3">
        <w:rPr>
          <w:rFonts w:ascii="Arial" w:hAnsi="Arial" w:cs="Arial"/>
          <w:color w:val="auto"/>
          <w:sz w:val="20"/>
          <w:lang w:val="cs-CZ"/>
        </w:rPr>
        <w:t>.</w:t>
      </w:r>
    </w:p>
    <w:p w14:paraId="1899FF8B" w14:textId="77777777" w:rsidR="00BC12F1" w:rsidRDefault="00BC12F1">
      <w:pPr>
        <w:pStyle w:val="Texttabulky"/>
        <w:spacing w:line="300" w:lineRule="auto"/>
        <w:rPr>
          <w:rFonts w:ascii="Arial" w:hAnsi="Arial" w:cs="Arial"/>
          <w:bCs/>
          <w:sz w:val="20"/>
          <w:lang w:val="cs-CZ"/>
        </w:rPr>
      </w:pPr>
    </w:p>
    <w:p w14:paraId="66ED2B58" w14:textId="77777777" w:rsidR="00BC12F1" w:rsidRDefault="003018CB">
      <w:pPr>
        <w:pStyle w:val="Texttabulky"/>
        <w:spacing w:line="300" w:lineRule="auto"/>
        <w:contextualSpacing/>
        <w:rPr>
          <w:rFonts w:ascii="Arial" w:hAnsi="Arial" w:cs="Arial"/>
          <w:sz w:val="20"/>
          <w:lang w:val="cs-CZ"/>
        </w:rPr>
      </w:pPr>
      <w:r>
        <w:rPr>
          <w:rFonts w:ascii="Arial" w:hAnsi="Arial" w:cs="Arial"/>
          <w:sz w:val="20"/>
          <w:lang w:val="cs-CZ"/>
        </w:rPr>
        <w:t>V Brně dne ………………</w:t>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lang w:val="cs-CZ"/>
        </w:rPr>
        <w:t xml:space="preserve">. dne ……………. </w:t>
      </w:r>
    </w:p>
    <w:p w14:paraId="751097B7" w14:textId="77777777" w:rsidR="00631388" w:rsidRDefault="00631388">
      <w:pPr>
        <w:pStyle w:val="Texttabulky"/>
        <w:spacing w:line="300" w:lineRule="auto"/>
        <w:contextualSpacing/>
        <w:rPr>
          <w:rFonts w:ascii="Arial" w:hAnsi="Arial" w:cs="Arial"/>
          <w:sz w:val="20"/>
          <w:lang w:val="cs-CZ"/>
        </w:rPr>
      </w:pPr>
    </w:p>
    <w:p w14:paraId="52EC30D5" w14:textId="77777777" w:rsidR="00BC12F1" w:rsidRDefault="003018CB">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77777777" w:rsidR="00BC12F1" w:rsidRDefault="003018CB">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shd w:val="clear" w:color="auto" w:fill="FFFFFF"/>
        </w:rPr>
        <w:t>………………………….</w:t>
      </w:r>
    </w:p>
    <w:p w14:paraId="6902C7D3"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w:t>
      </w:r>
      <w:r>
        <w:rPr>
          <w:rStyle w:val="Siln"/>
          <w:rFonts w:ascii="Arial" w:hAnsi="Arial" w:cs="Arial"/>
          <w:bCs w:val="0"/>
          <w:sz w:val="20"/>
          <w:highlight w:val="yellow"/>
        </w:rPr>
        <w:t>………………………….</w:t>
      </w:r>
    </w:p>
    <w:p w14:paraId="2AB8E80F"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highlight w:val="yellow"/>
        </w:rPr>
        <w:t>……………………………</w:t>
      </w:r>
    </w:p>
    <w:p w14:paraId="12AB4B56" w14:textId="77777777" w:rsidR="00E7149B" w:rsidRDefault="003018CB">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4327AF">
      <w:footerReference w:type="default" r:id="rId7"/>
      <w:footerReference w:type="first" r:id="rId8"/>
      <w:pgSz w:w="11906" w:h="16838"/>
      <w:pgMar w:top="851" w:right="1418" w:bottom="1418"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EF60" w14:textId="77777777" w:rsidR="0013726F" w:rsidRDefault="0013726F">
      <w:r>
        <w:separator/>
      </w:r>
    </w:p>
  </w:endnote>
  <w:endnote w:type="continuationSeparator" w:id="0">
    <w:p w14:paraId="5BC2CB21" w14:textId="77777777" w:rsidR="0013726F" w:rsidRDefault="0013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EE93" w14:textId="77777777" w:rsidR="00BC12F1" w:rsidRDefault="00BC12F1">
    <w:pPr>
      <w:pStyle w:val="Zpat"/>
      <w:ind w:right="360"/>
    </w:pPr>
  </w:p>
  <w:p w14:paraId="4AD0324D" w14:textId="6C514AF3" w:rsidR="00BC12F1" w:rsidRDefault="00BF4C24">
    <w:pPr>
      <w:pStyle w:val="Zpat"/>
      <w:ind w:right="360"/>
    </w:pPr>
    <w:r>
      <w:rPr>
        <w:noProof/>
      </w:rPr>
      <mc:AlternateContent>
        <mc:Choice Requires="wps">
          <w:drawing>
            <wp:anchor distT="0" distB="0" distL="0" distR="0" simplePos="0" relativeHeight="251657728" behindDoc="0" locked="0" layoutInCell="0" allowOverlap="1" wp14:anchorId="3D836887" wp14:editId="419E2DD6">
              <wp:simplePos x="0" y="0"/>
              <wp:positionH relativeFrom="margin">
                <wp:align>center</wp:align>
              </wp:positionH>
              <wp:positionV relativeFrom="paragraph">
                <wp:posOffset>635</wp:posOffset>
              </wp:positionV>
              <wp:extent cx="67945" cy="143510"/>
              <wp:effectExtent l="0" t="0" r="0" b="0"/>
              <wp:wrapSquare wrapText="bothSides"/>
              <wp:docPr id="1914507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1892" w14:textId="77777777" w:rsidR="0013726F" w:rsidRDefault="0013726F">
      <w:r>
        <w:separator/>
      </w:r>
    </w:p>
  </w:footnote>
  <w:footnote w:type="continuationSeparator" w:id="0">
    <w:p w14:paraId="4A15AAE0" w14:textId="77777777" w:rsidR="0013726F" w:rsidRDefault="0013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105CF"/>
    <w:rsid w:val="00062FEA"/>
    <w:rsid w:val="000813A9"/>
    <w:rsid w:val="000F7F5A"/>
    <w:rsid w:val="00116845"/>
    <w:rsid w:val="0013726F"/>
    <w:rsid w:val="00150FB4"/>
    <w:rsid w:val="0018168E"/>
    <w:rsid w:val="001A65C3"/>
    <w:rsid w:val="001F01FA"/>
    <w:rsid w:val="002149CC"/>
    <w:rsid w:val="002342F8"/>
    <w:rsid w:val="002641C2"/>
    <w:rsid w:val="002B0C5C"/>
    <w:rsid w:val="003018CB"/>
    <w:rsid w:val="00390B97"/>
    <w:rsid w:val="00392170"/>
    <w:rsid w:val="003B01B8"/>
    <w:rsid w:val="003C0AF9"/>
    <w:rsid w:val="0043022F"/>
    <w:rsid w:val="004327AF"/>
    <w:rsid w:val="004559E0"/>
    <w:rsid w:val="004A7C2C"/>
    <w:rsid w:val="0050087D"/>
    <w:rsid w:val="00536F23"/>
    <w:rsid w:val="00594CB6"/>
    <w:rsid w:val="005C55F2"/>
    <w:rsid w:val="0062048D"/>
    <w:rsid w:val="00631388"/>
    <w:rsid w:val="00661264"/>
    <w:rsid w:val="00672653"/>
    <w:rsid w:val="006737BA"/>
    <w:rsid w:val="006D06BA"/>
    <w:rsid w:val="006E7396"/>
    <w:rsid w:val="00701E86"/>
    <w:rsid w:val="00721E00"/>
    <w:rsid w:val="00771CB5"/>
    <w:rsid w:val="007862B3"/>
    <w:rsid w:val="007879AE"/>
    <w:rsid w:val="007D39CE"/>
    <w:rsid w:val="007E10A9"/>
    <w:rsid w:val="008034C4"/>
    <w:rsid w:val="00847D22"/>
    <w:rsid w:val="00857FC6"/>
    <w:rsid w:val="008767D5"/>
    <w:rsid w:val="008B0EEC"/>
    <w:rsid w:val="008E212C"/>
    <w:rsid w:val="00981A7A"/>
    <w:rsid w:val="009C0B2B"/>
    <w:rsid w:val="009D5080"/>
    <w:rsid w:val="009E1E92"/>
    <w:rsid w:val="009F7C2B"/>
    <w:rsid w:val="00A41CF1"/>
    <w:rsid w:val="00A8029D"/>
    <w:rsid w:val="00AA7532"/>
    <w:rsid w:val="00AB4299"/>
    <w:rsid w:val="00B02415"/>
    <w:rsid w:val="00B37246"/>
    <w:rsid w:val="00B54570"/>
    <w:rsid w:val="00B66FBD"/>
    <w:rsid w:val="00B7715A"/>
    <w:rsid w:val="00B84845"/>
    <w:rsid w:val="00BC0D7D"/>
    <w:rsid w:val="00BC12F1"/>
    <w:rsid w:val="00BF4C24"/>
    <w:rsid w:val="00C55215"/>
    <w:rsid w:val="00C60690"/>
    <w:rsid w:val="00C64316"/>
    <w:rsid w:val="00D23FFC"/>
    <w:rsid w:val="00D2653A"/>
    <w:rsid w:val="00D7026A"/>
    <w:rsid w:val="00D77D34"/>
    <w:rsid w:val="00DE2DB8"/>
    <w:rsid w:val="00E408EA"/>
    <w:rsid w:val="00E50A6D"/>
    <w:rsid w:val="00E61E07"/>
    <w:rsid w:val="00E70D55"/>
    <w:rsid w:val="00E7149B"/>
    <w:rsid w:val="00E74671"/>
    <w:rsid w:val="00E76653"/>
    <w:rsid w:val="00EB031A"/>
    <w:rsid w:val="00EE28F7"/>
    <w:rsid w:val="00F271D6"/>
    <w:rsid w:val="00F45AC9"/>
    <w:rsid w:val="00F702D0"/>
    <w:rsid w:val="00F97301"/>
    <w:rsid w:val="00FC5E7E"/>
    <w:rsid w:val="00FF1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4458">
      <w:bodyDiv w:val="1"/>
      <w:marLeft w:val="0"/>
      <w:marRight w:val="0"/>
      <w:marTop w:val="0"/>
      <w:marBottom w:val="0"/>
      <w:divBdr>
        <w:top w:val="none" w:sz="0" w:space="0" w:color="auto"/>
        <w:left w:val="none" w:sz="0" w:space="0" w:color="auto"/>
        <w:bottom w:val="none" w:sz="0" w:space="0" w:color="auto"/>
        <w:right w:val="none" w:sz="0" w:space="0" w:color="auto"/>
      </w:divBdr>
    </w:div>
    <w:div w:id="1757898271">
      <w:bodyDiv w:val="1"/>
      <w:marLeft w:val="0"/>
      <w:marRight w:val="0"/>
      <w:marTop w:val="0"/>
      <w:marBottom w:val="0"/>
      <w:divBdr>
        <w:top w:val="none" w:sz="0" w:space="0" w:color="auto"/>
        <w:left w:val="none" w:sz="0" w:space="0" w:color="auto"/>
        <w:bottom w:val="none" w:sz="0" w:space="0" w:color="auto"/>
        <w:right w:val="none" w:sz="0" w:space="0" w:color="auto"/>
      </w:divBdr>
    </w:div>
    <w:div w:id="1776486849">
      <w:bodyDiv w:val="1"/>
      <w:marLeft w:val="0"/>
      <w:marRight w:val="0"/>
      <w:marTop w:val="0"/>
      <w:marBottom w:val="0"/>
      <w:divBdr>
        <w:top w:val="none" w:sz="0" w:space="0" w:color="auto"/>
        <w:left w:val="none" w:sz="0" w:space="0" w:color="auto"/>
        <w:bottom w:val="none" w:sz="0" w:space="0" w:color="auto"/>
        <w:right w:val="none" w:sz="0" w:space="0" w:color="auto"/>
      </w:divBdr>
    </w:div>
    <w:div w:id="1863548821">
      <w:bodyDiv w:val="1"/>
      <w:marLeft w:val="0"/>
      <w:marRight w:val="0"/>
      <w:marTop w:val="0"/>
      <w:marBottom w:val="0"/>
      <w:divBdr>
        <w:top w:val="none" w:sz="0" w:space="0" w:color="auto"/>
        <w:left w:val="none" w:sz="0" w:space="0" w:color="auto"/>
        <w:bottom w:val="none" w:sz="0" w:space="0" w:color="auto"/>
        <w:right w:val="none" w:sz="0" w:space="0" w:color="auto"/>
      </w:divBdr>
    </w:div>
    <w:div w:id="20046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prazdny</Template>
  <TotalTime>56</TotalTime>
  <Pages>5</Pages>
  <Words>1888</Words>
  <Characters>11144</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Daňková Zuzana (MMB_OSM)</cp:lastModifiedBy>
  <cp:revision>15</cp:revision>
  <cp:lastPrinted>2025-04-14T06:18:00Z</cp:lastPrinted>
  <dcterms:created xsi:type="dcterms:W3CDTF">2025-04-11T12:44:00Z</dcterms:created>
  <dcterms:modified xsi:type="dcterms:W3CDTF">2025-04-23T05:09:00Z</dcterms:modified>
</cp:coreProperties>
</file>