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97BC" w14:textId="77777777" w:rsidR="0038019A" w:rsidRPr="009A3D8B" w:rsidRDefault="004F3881" w:rsidP="004527F1">
      <w:pPr>
        <w:spacing w:before="60" w:after="60" w:line="276" w:lineRule="auto"/>
        <w:jc w:val="center"/>
        <w:rPr>
          <w:rFonts w:ascii="Aptos" w:hAnsi="Aptos"/>
        </w:rPr>
      </w:pPr>
      <w:r w:rsidRPr="009A3D8B">
        <w:rPr>
          <w:rFonts w:ascii="Aptos" w:hAnsi="Aptos"/>
        </w:rPr>
        <w:t>PŘÍLOHA K NABÍDCE</w:t>
      </w:r>
    </w:p>
    <w:p w14:paraId="6A31EF5F" w14:textId="492CD6D4" w:rsidR="004F3881" w:rsidRPr="009A3D8B" w:rsidRDefault="004F3881" w:rsidP="004527F1">
      <w:pPr>
        <w:spacing w:before="60" w:after="60" w:line="276" w:lineRule="auto"/>
        <w:jc w:val="center"/>
        <w:rPr>
          <w:rFonts w:ascii="Aptos" w:hAnsi="Aptos"/>
        </w:rPr>
      </w:pPr>
      <w:r w:rsidRPr="009A3D8B">
        <w:rPr>
          <w:rFonts w:ascii="Aptos" w:hAnsi="Aptos"/>
        </w:rPr>
        <w:t xml:space="preserve">Název díla: </w:t>
      </w:r>
      <w:r w:rsidR="004527F1" w:rsidRPr="009A3D8B">
        <w:rPr>
          <w:rFonts w:ascii="Aptos" w:eastAsia="Calibri" w:hAnsi="Aptos" w:cs="Tahoma"/>
          <w:bCs/>
          <w:i/>
          <w:iCs/>
        </w:rPr>
        <w:t xml:space="preserve">Retenční nádrž </w:t>
      </w:r>
      <w:proofErr w:type="spellStart"/>
      <w:r w:rsidR="004527F1" w:rsidRPr="009A3D8B">
        <w:rPr>
          <w:rFonts w:ascii="Aptos" w:eastAsia="Calibri" w:hAnsi="Aptos" w:cs="Tahoma"/>
          <w:bCs/>
          <w:i/>
          <w:iCs/>
        </w:rPr>
        <w:t>Královky</w:t>
      </w:r>
      <w:proofErr w:type="spellEnd"/>
    </w:p>
    <w:p w14:paraId="5A875CCE" w14:textId="3C0C818B" w:rsidR="004527F1" w:rsidRPr="009A3D8B" w:rsidRDefault="004F3881" w:rsidP="004527F1">
      <w:pPr>
        <w:spacing w:before="60" w:after="60" w:line="276" w:lineRule="auto"/>
        <w:jc w:val="center"/>
        <w:rPr>
          <w:rFonts w:ascii="Aptos" w:hAnsi="Aptos"/>
        </w:rPr>
      </w:pPr>
      <w:r w:rsidRPr="009A3D8B">
        <w:rPr>
          <w:rFonts w:ascii="Aptos" w:hAnsi="Aptos"/>
        </w:rPr>
        <w:t>Následující tabulka v druhém sloupci odkazuje na Podmínky.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381"/>
      </w:tblGrid>
      <w:tr w:rsidR="004527F1" w:rsidRPr="009A3D8B" w14:paraId="65C62B0A" w14:textId="77777777" w:rsidTr="004527F1">
        <w:tc>
          <w:tcPr>
            <w:tcW w:w="2405" w:type="dxa"/>
            <w:vAlign w:val="center"/>
          </w:tcPr>
          <w:p w14:paraId="39D1AC84" w14:textId="58E98584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Název Pod-článku</w:t>
            </w:r>
          </w:p>
        </w:tc>
        <w:tc>
          <w:tcPr>
            <w:tcW w:w="1276" w:type="dxa"/>
            <w:vAlign w:val="center"/>
          </w:tcPr>
          <w:p w14:paraId="3BD41926" w14:textId="11B400BB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Pod-článek Podmínek</w:t>
            </w:r>
          </w:p>
        </w:tc>
        <w:tc>
          <w:tcPr>
            <w:tcW w:w="5381" w:type="dxa"/>
            <w:vAlign w:val="center"/>
          </w:tcPr>
          <w:p w14:paraId="52D58E6F" w14:textId="418CCF5D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Údaje</w:t>
            </w:r>
          </w:p>
        </w:tc>
      </w:tr>
      <w:tr w:rsidR="004527F1" w:rsidRPr="009A3D8B" w14:paraId="4B32375D" w14:textId="77777777" w:rsidTr="004527F1">
        <w:tc>
          <w:tcPr>
            <w:tcW w:w="2405" w:type="dxa"/>
            <w:vAlign w:val="center"/>
          </w:tcPr>
          <w:p w14:paraId="7E6DFBFD" w14:textId="51FBFCEC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Název a adresa Objednatele</w:t>
            </w:r>
          </w:p>
        </w:tc>
        <w:tc>
          <w:tcPr>
            <w:tcW w:w="1276" w:type="dxa"/>
            <w:vAlign w:val="center"/>
          </w:tcPr>
          <w:p w14:paraId="5C69258D" w14:textId="4B22D747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1.1.2.2</w:t>
            </w:r>
          </w:p>
        </w:tc>
        <w:tc>
          <w:tcPr>
            <w:tcW w:w="5381" w:type="dxa"/>
            <w:vAlign w:val="center"/>
          </w:tcPr>
          <w:p w14:paraId="12A9AE11" w14:textId="77777777" w:rsidR="004527F1" w:rsidRPr="009A3D8B" w:rsidRDefault="004527F1" w:rsidP="004527F1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Statutární město Brno</w:t>
            </w:r>
          </w:p>
          <w:p w14:paraId="48D269D0" w14:textId="38E49134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se sídlem </w:t>
            </w:r>
            <w:r w:rsidR="004B205D" w:rsidRPr="004B205D">
              <w:rPr>
                <w:rStyle w:val="Zkladntext27pt"/>
                <w:rFonts w:ascii="Aptos" w:hAnsi="Aptos" w:cs="Times New Roman"/>
                <w:sz w:val="18"/>
                <w:szCs w:val="18"/>
              </w:rPr>
              <w:t>Dominikánské nám. 196/1, Brno-město, 602 00 Brno</w:t>
            </w:r>
          </w:p>
        </w:tc>
      </w:tr>
      <w:tr w:rsidR="004527F1" w:rsidRPr="009A3D8B" w14:paraId="5669E89F" w14:textId="77777777" w:rsidTr="004527F1">
        <w:tc>
          <w:tcPr>
            <w:tcW w:w="2405" w:type="dxa"/>
            <w:vAlign w:val="center"/>
          </w:tcPr>
          <w:p w14:paraId="6082CCB7" w14:textId="70354ACC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Název a adresa Zhotovitele</w:t>
            </w:r>
          </w:p>
        </w:tc>
        <w:tc>
          <w:tcPr>
            <w:tcW w:w="1276" w:type="dxa"/>
            <w:vAlign w:val="center"/>
          </w:tcPr>
          <w:p w14:paraId="14F471D5" w14:textId="478360C1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1.1.2.3</w:t>
            </w:r>
          </w:p>
        </w:tc>
        <w:tc>
          <w:tcPr>
            <w:tcW w:w="5381" w:type="dxa"/>
            <w:vAlign w:val="center"/>
          </w:tcPr>
          <w:p w14:paraId="00BFBAB2" w14:textId="1623B4A4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527F1" w:rsidRPr="009A3D8B" w14:paraId="2209EB80" w14:textId="77777777" w:rsidTr="004527F1">
        <w:tc>
          <w:tcPr>
            <w:tcW w:w="2405" w:type="dxa"/>
            <w:vAlign w:val="center"/>
          </w:tcPr>
          <w:p w14:paraId="380E112D" w14:textId="72D5B9F6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Jméno a adresa Správce stavby</w:t>
            </w:r>
          </w:p>
        </w:tc>
        <w:tc>
          <w:tcPr>
            <w:tcW w:w="1276" w:type="dxa"/>
            <w:vAlign w:val="center"/>
          </w:tcPr>
          <w:p w14:paraId="0EB5C27E" w14:textId="0C4C1007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1.1.2.4.</w:t>
            </w:r>
          </w:p>
        </w:tc>
        <w:tc>
          <w:tcPr>
            <w:tcW w:w="5381" w:type="dxa"/>
            <w:vAlign w:val="center"/>
          </w:tcPr>
          <w:p w14:paraId="6DF318C3" w14:textId="5D0F812E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/>
                <w:sz w:val="18"/>
                <w:szCs w:val="18"/>
              </w:rPr>
              <w:t>Použije se Pod-článek 1.1.2.4.</w:t>
            </w:r>
          </w:p>
        </w:tc>
      </w:tr>
      <w:tr w:rsidR="004527F1" w:rsidRPr="009A3D8B" w14:paraId="321B9494" w14:textId="77777777" w:rsidTr="004527F1">
        <w:tc>
          <w:tcPr>
            <w:tcW w:w="2405" w:type="dxa"/>
            <w:vAlign w:val="center"/>
          </w:tcPr>
          <w:p w14:paraId="719C4E4F" w14:textId="36DBBB18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 xml:space="preserve">Doba pro dokončení </w:t>
            </w:r>
          </w:p>
        </w:tc>
        <w:tc>
          <w:tcPr>
            <w:tcW w:w="1276" w:type="dxa"/>
            <w:vAlign w:val="center"/>
          </w:tcPr>
          <w:p w14:paraId="1475317A" w14:textId="26A56B73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1.1.3.3; 8.2</w:t>
            </w:r>
          </w:p>
        </w:tc>
        <w:tc>
          <w:tcPr>
            <w:tcW w:w="5381" w:type="dxa"/>
            <w:vAlign w:val="center"/>
          </w:tcPr>
          <w:p w14:paraId="3317EB8D" w14:textId="1484995E" w:rsidR="004527F1" w:rsidRPr="009A3D8B" w:rsidRDefault="009A3D8B" w:rsidP="004527F1">
            <w:pPr>
              <w:pStyle w:val="Zkladntext20"/>
              <w:spacing w:before="60" w:after="60" w:line="276" w:lineRule="auto"/>
              <w:jc w:val="both"/>
              <w:rPr>
                <w:rStyle w:val="Zkladntext27pt"/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b/>
                <w:bCs/>
                <w:sz w:val="18"/>
                <w:szCs w:val="18"/>
              </w:rPr>
              <w:t>P</w:t>
            </w:r>
            <w:r w:rsidRPr="009A3D8B">
              <w:rPr>
                <w:rStyle w:val="Zkladntext27pt"/>
                <w:rFonts w:ascii="Aptos" w:hAnsi="Aptos"/>
                <w:b/>
                <w:bCs/>
                <w:sz w:val="18"/>
                <w:szCs w:val="18"/>
              </w:rPr>
              <w:t>rojektování</w:t>
            </w:r>
            <w:r w:rsidRPr="009A3D8B">
              <w:rPr>
                <w:rStyle w:val="Zkladntext27pt"/>
                <w:rFonts w:ascii="Aptos" w:hAnsi="Aptos"/>
                <w:sz w:val="18"/>
                <w:szCs w:val="18"/>
              </w:rPr>
              <w:t xml:space="preserve"> </w:t>
            </w:r>
            <w:r w:rsidRPr="009A3D8B">
              <w:rPr>
                <w:rStyle w:val="Zkladntext27pt"/>
                <w:rFonts w:ascii="Aptos" w:hAnsi="Aptos"/>
                <w:b/>
                <w:bCs/>
                <w:sz w:val="18"/>
                <w:szCs w:val="18"/>
              </w:rPr>
              <w:t>a inženýring</w:t>
            </w:r>
            <w:r w:rsidRPr="009A3D8B">
              <w:rPr>
                <w:rStyle w:val="Zkladntext27pt"/>
                <w:rFonts w:ascii="Aptos" w:hAnsi="Aptos"/>
                <w:sz w:val="18"/>
                <w:szCs w:val="18"/>
              </w:rPr>
              <w:t xml:space="preserve">: </w:t>
            </w:r>
            <w:r w:rsidR="00F723A0">
              <w:rPr>
                <w:rStyle w:val="Zkladntext27pt"/>
                <w:rFonts w:ascii="Aptos" w:hAnsi="Aptos"/>
                <w:sz w:val="18"/>
                <w:szCs w:val="18"/>
              </w:rPr>
              <w:t>12</w:t>
            </w:r>
            <w:r w:rsidRPr="009A3D8B">
              <w:rPr>
                <w:rStyle w:val="Zkladntext27pt"/>
                <w:rFonts w:ascii="Aptos" w:hAnsi="Aptos"/>
                <w:sz w:val="18"/>
                <w:szCs w:val="18"/>
              </w:rPr>
              <w:t xml:space="preserve"> měsíců</w:t>
            </w:r>
          </w:p>
          <w:p w14:paraId="227F61D0" w14:textId="77777777" w:rsidR="004527F1" w:rsidRDefault="009A3D8B" w:rsidP="009A3D8B">
            <w:pPr>
              <w:pStyle w:val="Zkladntext20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b/>
                <w:bCs/>
                <w:sz w:val="18"/>
                <w:szCs w:val="18"/>
              </w:rPr>
              <w:t>Výstavba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: 24 měsíců (od ukončení Projektování a inženýring</w:t>
            </w: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>u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)</w:t>
            </w:r>
          </w:p>
          <w:p w14:paraId="600F4E20" w14:textId="1510FDC5" w:rsidR="00374DB4" w:rsidRPr="00374DB4" w:rsidRDefault="00374DB4" w:rsidP="00BA41F0">
            <w:pPr>
              <w:pStyle w:val="Zkladntext20"/>
              <w:spacing w:before="120" w:after="120"/>
              <w:jc w:val="both"/>
              <w:rPr>
                <w:rStyle w:val="Zkladntext27pt"/>
                <w:rFonts w:ascii="Aptos" w:hAnsi="Aptos" w:cs="Times New Roman"/>
                <w:i/>
                <w:sz w:val="18"/>
                <w:szCs w:val="18"/>
              </w:rPr>
            </w:pPr>
            <w:r w:rsidRPr="00374DB4">
              <w:rPr>
                <w:rFonts w:ascii="Aptos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Objednatel požaduje provedení kolaudace Díla do 12 měsíců od ukončení Výstavby, nejpozději však do: </w:t>
            </w:r>
            <w:r w:rsidRPr="00374DB4">
              <w:rPr>
                <w:rFonts w:ascii="Aptos" w:hAnsi="Aptos" w:cs="Times New Roman"/>
                <w:i/>
                <w:color w:val="000000"/>
                <w:sz w:val="18"/>
                <w:szCs w:val="18"/>
                <w:u w:val="single"/>
                <w:shd w:val="clear" w:color="auto" w:fill="FFFFFF"/>
              </w:rPr>
              <w:t>31. prosince 2029</w:t>
            </w:r>
            <w:r w:rsidRPr="00374DB4">
              <w:rPr>
                <w:rFonts w:ascii="Aptos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(je-li to s ohledem na Datum zahájení prací objektivně možné, tj. je-li doba od Data zahájení prací do termínu požadované kolaudace alespoň 36 měsíců).</w:t>
            </w:r>
          </w:p>
          <w:p w14:paraId="6EF7C3B3" w14:textId="15F66511" w:rsidR="00D85032" w:rsidRPr="00D85032" w:rsidRDefault="00D85032" w:rsidP="009A3D8B">
            <w:pPr>
              <w:pStyle w:val="Zkladntext20"/>
              <w:spacing w:before="60" w:after="60" w:line="276" w:lineRule="auto"/>
              <w:jc w:val="both"/>
              <w:rPr>
                <w:rFonts w:ascii="Aptos" w:hAnsi="Aptos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85032">
              <w:rPr>
                <w:rStyle w:val="Zkladntext27pt"/>
                <w:rFonts w:ascii="Aptos" w:hAnsi="Aptos" w:cs="Times New Roman"/>
                <w:b/>
                <w:bCs/>
                <w:sz w:val="18"/>
                <w:szCs w:val="18"/>
              </w:rPr>
              <w:t>CELKEM: 36 měsíců</w:t>
            </w:r>
          </w:p>
        </w:tc>
      </w:tr>
      <w:tr w:rsidR="004527F1" w:rsidRPr="009A3D8B" w14:paraId="224D84A2" w14:textId="77777777" w:rsidTr="004527F1">
        <w:tc>
          <w:tcPr>
            <w:tcW w:w="2405" w:type="dxa"/>
            <w:vAlign w:val="center"/>
          </w:tcPr>
          <w:p w14:paraId="671FB0A1" w14:textId="1BD63629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Záruční doba</w:t>
            </w:r>
          </w:p>
        </w:tc>
        <w:tc>
          <w:tcPr>
            <w:tcW w:w="1276" w:type="dxa"/>
            <w:vAlign w:val="center"/>
          </w:tcPr>
          <w:p w14:paraId="45C7F98A" w14:textId="03E88A28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1.1.3.7</w:t>
            </w:r>
          </w:p>
        </w:tc>
        <w:tc>
          <w:tcPr>
            <w:tcW w:w="5381" w:type="dxa"/>
            <w:vAlign w:val="center"/>
          </w:tcPr>
          <w:p w14:paraId="0B08CA0C" w14:textId="77777777" w:rsidR="004527F1" w:rsidRPr="009A3D8B" w:rsidRDefault="004527F1" w:rsidP="004527F1">
            <w:pPr>
              <w:pStyle w:val="Zkladntext20"/>
              <w:spacing w:before="60" w:after="60" w:line="276" w:lineRule="auto"/>
              <w:jc w:val="both"/>
              <w:rPr>
                <w:rFonts w:ascii="Aptos" w:hAnsi="Aptos" w:cs="Times New Roman"/>
                <w:bCs/>
                <w:sz w:val="18"/>
                <w:szCs w:val="18"/>
              </w:rPr>
            </w:pPr>
            <w:r w:rsidRPr="009A3D8B">
              <w:rPr>
                <w:rFonts w:ascii="Aptos" w:hAnsi="Aptos" w:cs="Times New Roman"/>
                <w:bCs/>
                <w:sz w:val="18"/>
                <w:szCs w:val="18"/>
              </w:rPr>
              <w:t xml:space="preserve">Záruka za </w:t>
            </w:r>
            <w:r w:rsidRPr="009A3D8B">
              <w:rPr>
                <w:rStyle w:val="Zkladntext27pt"/>
                <w:rFonts w:ascii="Aptos" w:hAnsi="Aptos"/>
                <w:b/>
                <w:bCs/>
                <w:sz w:val="18"/>
                <w:szCs w:val="18"/>
              </w:rPr>
              <w:t>technologická zařízení</w:t>
            </w:r>
            <w:r w:rsidRPr="009A3D8B">
              <w:rPr>
                <w:rFonts w:ascii="Aptos" w:hAnsi="Aptos" w:cs="Times New Roman"/>
                <w:bCs/>
                <w:sz w:val="18"/>
                <w:szCs w:val="18"/>
              </w:rPr>
              <w:t xml:space="preserve">: </w:t>
            </w:r>
            <w:r w:rsidRPr="009A3D8B">
              <w:rPr>
                <w:rStyle w:val="Zkladntext27pt"/>
                <w:rFonts w:ascii="Aptos" w:hAnsi="Aptos"/>
                <w:sz w:val="18"/>
                <w:szCs w:val="18"/>
              </w:rPr>
              <w:t>36</w:t>
            </w:r>
            <w:r w:rsidRPr="009A3D8B">
              <w:rPr>
                <w:rFonts w:ascii="Aptos" w:hAnsi="Aptos" w:cs="Times New Roman"/>
                <w:bCs/>
                <w:sz w:val="18"/>
                <w:szCs w:val="18"/>
              </w:rPr>
              <w:t xml:space="preserve"> měsíců</w:t>
            </w:r>
          </w:p>
          <w:p w14:paraId="23BCEFF0" w14:textId="6B3BD399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Fonts w:ascii="Aptos" w:hAnsi="Aptos" w:cs="Times New Roman"/>
                <w:bCs/>
                <w:sz w:val="18"/>
                <w:szCs w:val="18"/>
              </w:rPr>
              <w:t xml:space="preserve">Záruka za </w:t>
            </w:r>
            <w:r w:rsidRPr="009A3D8B">
              <w:rPr>
                <w:rStyle w:val="Zkladntext27pt"/>
                <w:rFonts w:ascii="Aptos" w:hAnsi="Aptos"/>
                <w:b/>
                <w:bCs/>
                <w:sz w:val="18"/>
                <w:szCs w:val="18"/>
              </w:rPr>
              <w:t>stavbu</w:t>
            </w:r>
            <w:r w:rsidRPr="009A3D8B">
              <w:rPr>
                <w:rFonts w:ascii="Aptos" w:hAnsi="Aptos" w:cs="Times New Roman"/>
                <w:bCs/>
                <w:sz w:val="18"/>
                <w:szCs w:val="18"/>
              </w:rPr>
              <w:t xml:space="preserve">: </w:t>
            </w:r>
            <w:r w:rsidRPr="009A3D8B">
              <w:rPr>
                <w:rStyle w:val="Zkladntext27pt"/>
                <w:rFonts w:ascii="Aptos" w:hAnsi="Aptos"/>
                <w:sz w:val="18"/>
                <w:szCs w:val="18"/>
              </w:rPr>
              <w:t>60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</w:t>
            </w:r>
            <w:r w:rsidRPr="009A3D8B">
              <w:rPr>
                <w:rFonts w:ascii="Aptos" w:hAnsi="Aptos" w:cs="Times New Roman"/>
                <w:bCs/>
                <w:sz w:val="18"/>
                <w:szCs w:val="18"/>
              </w:rPr>
              <w:t>měsíců</w:t>
            </w:r>
            <w:r w:rsidRPr="009A3D8B">
              <w:rPr>
                <w:rFonts w:ascii="Aptos" w:hAnsi="Aptos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527F1" w:rsidRPr="009A3D8B" w14:paraId="31D589CE" w14:textId="77777777" w:rsidTr="004527F1">
        <w:tc>
          <w:tcPr>
            <w:tcW w:w="2405" w:type="dxa"/>
            <w:vAlign w:val="center"/>
          </w:tcPr>
          <w:p w14:paraId="12E60868" w14:textId="713178FC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Sekce</w:t>
            </w:r>
          </w:p>
        </w:tc>
        <w:tc>
          <w:tcPr>
            <w:tcW w:w="1276" w:type="dxa"/>
            <w:vAlign w:val="center"/>
          </w:tcPr>
          <w:p w14:paraId="1DDD312F" w14:textId="11FB44AD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1.1.5.6</w:t>
            </w:r>
          </w:p>
        </w:tc>
        <w:tc>
          <w:tcPr>
            <w:tcW w:w="5381" w:type="dxa"/>
            <w:vAlign w:val="center"/>
          </w:tcPr>
          <w:p w14:paraId="49B4A2C7" w14:textId="6F864E54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Fonts w:ascii="Aptos" w:hAnsi="Aptos" w:cs="Times New Roman"/>
                <w:i/>
                <w:iCs/>
                <w:sz w:val="18"/>
                <w:szCs w:val="18"/>
              </w:rPr>
              <w:t>Nepoužije se.</w:t>
            </w:r>
          </w:p>
        </w:tc>
      </w:tr>
      <w:tr w:rsidR="004527F1" w:rsidRPr="009A3D8B" w14:paraId="02A7B79E" w14:textId="77777777" w:rsidTr="004527F1">
        <w:tc>
          <w:tcPr>
            <w:tcW w:w="2405" w:type="dxa"/>
            <w:vAlign w:val="center"/>
          </w:tcPr>
          <w:p w14:paraId="681471AF" w14:textId="0E77D02C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Dílo</w:t>
            </w:r>
          </w:p>
        </w:tc>
        <w:tc>
          <w:tcPr>
            <w:tcW w:w="1276" w:type="dxa"/>
            <w:vAlign w:val="center"/>
          </w:tcPr>
          <w:p w14:paraId="735A3C35" w14:textId="2579F1F1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1.1.5.8</w:t>
            </w:r>
          </w:p>
        </w:tc>
        <w:tc>
          <w:tcPr>
            <w:tcW w:w="5381" w:type="dxa"/>
            <w:vAlign w:val="center"/>
          </w:tcPr>
          <w:p w14:paraId="67C4C433" w14:textId="7945E736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Fonts w:ascii="Aptos" w:hAnsi="Aptos"/>
                <w:bCs/>
                <w:i/>
                <w:iCs/>
                <w:sz w:val="18"/>
                <w:szCs w:val="18"/>
              </w:rPr>
              <w:t xml:space="preserve">Dostavba retenčních nádrží (Retenční nádrž </w:t>
            </w:r>
            <w:proofErr w:type="spellStart"/>
            <w:r w:rsidRPr="009A3D8B">
              <w:rPr>
                <w:rFonts w:ascii="Aptos" w:hAnsi="Aptos"/>
                <w:bCs/>
                <w:i/>
                <w:iCs/>
                <w:sz w:val="18"/>
                <w:szCs w:val="18"/>
              </w:rPr>
              <w:t>Královky</w:t>
            </w:r>
            <w:proofErr w:type="spellEnd"/>
            <w:r w:rsidRPr="009A3D8B">
              <w:rPr>
                <w:rFonts w:ascii="Aptos" w:hAnsi="Aptos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4527F1" w:rsidRPr="009A3D8B" w14:paraId="622E1B91" w14:textId="77777777" w:rsidTr="004527F1">
        <w:tc>
          <w:tcPr>
            <w:tcW w:w="2405" w:type="dxa"/>
            <w:vAlign w:val="center"/>
          </w:tcPr>
          <w:p w14:paraId="773BC8C4" w14:textId="7F1611B8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Komunikační prostředky</w:t>
            </w:r>
          </w:p>
        </w:tc>
        <w:tc>
          <w:tcPr>
            <w:tcW w:w="1276" w:type="dxa"/>
            <w:vAlign w:val="center"/>
          </w:tcPr>
          <w:p w14:paraId="4B91F307" w14:textId="0CB2B1BD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1.3</w:t>
            </w:r>
          </w:p>
        </w:tc>
        <w:tc>
          <w:tcPr>
            <w:tcW w:w="5381" w:type="dxa"/>
            <w:vAlign w:val="center"/>
          </w:tcPr>
          <w:p w14:paraId="3E5956BC" w14:textId="77777777" w:rsidR="004527F1" w:rsidRPr="009A3D8B" w:rsidRDefault="004527F1" w:rsidP="004527F1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Fonts w:ascii="Aptos" w:hAnsi="Aptos" w:cs="Times New Roman"/>
                <w:b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b/>
                <w:sz w:val="18"/>
                <w:szCs w:val="18"/>
              </w:rPr>
              <w:t>Datové schránky:</w:t>
            </w:r>
          </w:p>
          <w:p w14:paraId="0461312F" w14:textId="77777777" w:rsidR="004527F1" w:rsidRPr="009A3D8B" w:rsidRDefault="004527F1" w:rsidP="004527F1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ID datové schránky Objednatele: a7kbrrn</w:t>
            </w:r>
          </w:p>
          <w:p w14:paraId="1FA8851C" w14:textId="77777777" w:rsidR="004527F1" w:rsidRPr="009A3D8B" w:rsidRDefault="004527F1" w:rsidP="004527F1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ID datové schránky Zhotovitele: 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  <w:highlight w:val="yellow"/>
              </w:rPr>
              <w:t>[doplní dodavatel]</w:t>
            </w:r>
          </w:p>
          <w:p w14:paraId="1F073D05" w14:textId="77777777" w:rsidR="004527F1" w:rsidRPr="009A3D8B" w:rsidRDefault="004527F1" w:rsidP="004527F1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b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b/>
                <w:sz w:val="18"/>
                <w:szCs w:val="18"/>
              </w:rPr>
              <w:t>E-mailové schránky:</w:t>
            </w:r>
          </w:p>
          <w:p w14:paraId="27122BEB" w14:textId="77777777" w:rsidR="004527F1" w:rsidRPr="009A3D8B" w:rsidRDefault="004527F1" w:rsidP="004527F1">
            <w:pPr>
              <w:pStyle w:val="Zkladntext20"/>
              <w:shd w:val="clear" w:color="auto" w:fill="auto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E-mailová adresa Objednatele: </w:t>
            </w:r>
            <w:hyperlink r:id="rId7" w:history="1">
              <w:r w:rsidRPr="009A3D8B">
                <w:rPr>
                  <w:rStyle w:val="Hypertextovodkaz"/>
                  <w:rFonts w:ascii="Aptos" w:hAnsi="Aptos" w:cs="Times New Roman"/>
                  <w:sz w:val="18"/>
                  <w:szCs w:val="18"/>
                </w:rPr>
                <w:t>indrova.jana@brno.cz</w:t>
              </w:r>
            </w:hyperlink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 </w:t>
            </w:r>
          </w:p>
          <w:p w14:paraId="39252CA2" w14:textId="7F2B9E39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E-mailová adresa Zhotovitele: 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527F1" w:rsidRPr="009A3D8B" w14:paraId="78B853AA" w14:textId="77777777" w:rsidTr="004527F1">
        <w:tc>
          <w:tcPr>
            <w:tcW w:w="2405" w:type="dxa"/>
            <w:vAlign w:val="center"/>
          </w:tcPr>
          <w:p w14:paraId="1DE465EA" w14:textId="4761F854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Rozhodné právo</w:t>
            </w:r>
          </w:p>
        </w:tc>
        <w:tc>
          <w:tcPr>
            <w:tcW w:w="1276" w:type="dxa"/>
            <w:vAlign w:val="center"/>
          </w:tcPr>
          <w:p w14:paraId="5E268C7C" w14:textId="14807FAA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1.4</w:t>
            </w:r>
          </w:p>
        </w:tc>
        <w:tc>
          <w:tcPr>
            <w:tcW w:w="5381" w:type="dxa"/>
            <w:vAlign w:val="center"/>
          </w:tcPr>
          <w:p w14:paraId="07E86005" w14:textId="20AE6BBC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právo České republiky</w:t>
            </w:r>
          </w:p>
        </w:tc>
      </w:tr>
      <w:tr w:rsidR="004527F1" w:rsidRPr="009A3D8B" w14:paraId="7E9E1ACF" w14:textId="77777777" w:rsidTr="004527F1">
        <w:tc>
          <w:tcPr>
            <w:tcW w:w="2405" w:type="dxa"/>
            <w:vAlign w:val="center"/>
          </w:tcPr>
          <w:p w14:paraId="526E9545" w14:textId="5E67D001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Rozhodný jazyk</w:t>
            </w:r>
          </w:p>
        </w:tc>
        <w:tc>
          <w:tcPr>
            <w:tcW w:w="1276" w:type="dxa"/>
            <w:vAlign w:val="center"/>
          </w:tcPr>
          <w:p w14:paraId="77616349" w14:textId="4FA3A5DB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1.4</w:t>
            </w:r>
          </w:p>
        </w:tc>
        <w:tc>
          <w:tcPr>
            <w:tcW w:w="5381" w:type="dxa"/>
            <w:vAlign w:val="center"/>
          </w:tcPr>
          <w:p w14:paraId="6E2AE4F2" w14:textId="541EA730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Čeština</w:t>
            </w:r>
          </w:p>
        </w:tc>
      </w:tr>
      <w:tr w:rsidR="004527F1" w:rsidRPr="009A3D8B" w14:paraId="5E0B1491" w14:textId="77777777" w:rsidTr="004527F1">
        <w:tc>
          <w:tcPr>
            <w:tcW w:w="2405" w:type="dxa"/>
            <w:vAlign w:val="center"/>
          </w:tcPr>
          <w:p w14:paraId="127783FE" w14:textId="3700B41B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Komunikační jazyk</w:t>
            </w:r>
          </w:p>
        </w:tc>
        <w:tc>
          <w:tcPr>
            <w:tcW w:w="1276" w:type="dxa"/>
            <w:vAlign w:val="center"/>
          </w:tcPr>
          <w:p w14:paraId="0E0F6671" w14:textId="310A3737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1.4</w:t>
            </w:r>
          </w:p>
        </w:tc>
        <w:tc>
          <w:tcPr>
            <w:tcW w:w="5381" w:type="dxa"/>
            <w:vAlign w:val="center"/>
          </w:tcPr>
          <w:p w14:paraId="7FD9B53E" w14:textId="6FF516CA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Čeština</w:t>
            </w:r>
          </w:p>
        </w:tc>
      </w:tr>
      <w:tr w:rsidR="004527F1" w:rsidRPr="009A3D8B" w14:paraId="2EC04D4C" w14:textId="77777777" w:rsidTr="004527F1">
        <w:tc>
          <w:tcPr>
            <w:tcW w:w="2405" w:type="dxa"/>
            <w:vAlign w:val="center"/>
          </w:tcPr>
          <w:p w14:paraId="6A20E10E" w14:textId="28782D1C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Doba pro přístup na Staveniště</w:t>
            </w:r>
          </w:p>
        </w:tc>
        <w:tc>
          <w:tcPr>
            <w:tcW w:w="1276" w:type="dxa"/>
            <w:vAlign w:val="center"/>
          </w:tcPr>
          <w:p w14:paraId="0A66C2E3" w14:textId="25674A0A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2.1</w:t>
            </w:r>
          </w:p>
        </w:tc>
        <w:tc>
          <w:tcPr>
            <w:tcW w:w="5381" w:type="dxa"/>
            <w:vAlign w:val="center"/>
          </w:tcPr>
          <w:p w14:paraId="234F280D" w14:textId="06902453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Nepoužije se.</w:t>
            </w:r>
          </w:p>
        </w:tc>
      </w:tr>
      <w:tr w:rsidR="004527F1" w:rsidRPr="009A3D8B" w14:paraId="046DAD79" w14:textId="77777777" w:rsidTr="004527F1">
        <w:tc>
          <w:tcPr>
            <w:tcW w:w="2405" w:type="dxa"/>
            <w:vAlign w:val="center"/>
          </w:tcPr>
          <w:p w14:paraId="22621688" w14:textId="62CE2A97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Výše Zajištění plnění smlouvy a doba platnosti bankovní záruky</w:t>
            </w:r>
          </w:p>
        </w:tc>
        <w:tc>
          <w:tcPr>
            <w:tcW w:w="1276" w:type="dxa"/>
            <w:vAlign w:val="center"/>
          </w:tcPr>
          <w:p w14:paraId="2807228B" w14:textId="1A44C3AA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</w:t>
            </w:r>
          </w:p>
        </w:tc>
        <w:tc>
          <w:tcPr>
            <w:tcW w:w="5381" w:type="dxa"/>
            <w:vAlign w:val="center"/>
          </w:tcPr>
          <w:p w14:paraId="5B131E4F" w14:textId="77777777" w:rsidR="004527F1" w:rsidRPr="009A3D8B" w:rsidRDefault="004527F1" w:rsidP="004527F1">
            <w:pPr>
              <w:pStyle w:val="Zkladntext20"/>
              <w:spacing w:before="60" w:after="60" w:line="276" w:lineRule="auto"/>
              <w:ind w:right="63"/>
              <w:jc w:val="both"/>
              <w:rPr>
                <w:rFonts w:ascii="Aptos" w:hAnsi="Aptos" w:cs="Times New Roman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hAnsi="Aptos" w:cs="Times New Roman"/>
                <w:sz w:val="18"/>
                <w:szCs w:val="18"/>
                <w:shd w:val="clear" w:color="auto" w:fill="FFFFFF"/>
              </w:rPr>
              <w:t xml:space="preserve">Záruka za plnění pro </w:t>
            </w:r>
            <w:r w:rsidRPr="009A3D8B">
              <w:rPr>
                <w:rFonts w:ascii="Aptos" w:hAnsi="Aptos" w:cs="Times New Roman"/>
                <w:b/>
                <w:sz w:val="18"/>
                <w:szCs w:val="18"/>
                <w:shd w:val="clear" w:color="auto" w:fill="FFFFFF"/>
              </w:rPr>
              <w:t>přípravnou fázi</w:t>
            </w:r>
            <w:r w:rsidRPr="009A3D8B">
              <w:rPr>
                <w:rFonts w:ascii="Aptos" w:hAnsi="Aptos" w:cs="Times New Roman"/>
                <w:sz w:val="18"/>
                <w:szCs w:val="18"/>
                <w:shd w:val="clear" w:color="auto" w:fill="FFFFFF"/>
              </w:rPr>
              <w:t>: 5 % z Přijaté smluvní částky</w:t>
            </w:r>
          </w:p>
          <w:p w14:paraId="077E9678" w14:textId="5C715B33" w:rsidR="004527F1" w:rsidRPr="009A3D8B" w:rsidRDefault="004527F1" w:rsidP="004527F1">
            <w:pPr>
              <w:pStyle w:val="Zkladntext20"/>
              <w:spacing w:before="60" w:after="60" w:line="276" w:lineRule="auto"/>
              <w:jc w:val="both"/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  <w:t>Přípravná fáze začíná dnem následujícím po dni, kdy dojde k uveřejnění Smlouvy v Registru smluv, a končí dnem následujícím po dni, kdy nabyde právní moci povolení z</w:t>
            </w:r>
            <w:r w:rsidRPr="009A3D8B">
              <w:rPr>
                <w:rFonts w:ascii="Aptos" w:hAnsi="Aptos"/>
                <w:i/>
                <w:sz w:val="18"/>
                <w:szCs w:val="18"/>
              </w:rPr>
              <w:t xml:space="preserve">áměru </w:t>
            </w:r>
            <w:r w:rsidRPr="009A3D8B"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  <w:t>pro účely výstavby D</w:t>
            </w:r>
            <w:r w:rsidRPr="009A3D8B">
              <w:rPr>
                <w:rFonts w:ascii="Aptos" w:hAnsi="Aptos"/>
                <w:i/>
                <w:sz w:val="18"/>
                <w:szCs w:val="18"/>
              </w:rPr>
              <w:t>íla</w:t>
            </w:r>
            <w:r w:rsidRPr="009A3D8B"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  <w:t>.</w:t>
            </w:r>
          </w:p>
          <w:p w14:paraId="1E5F1DF0" w14:textId="77777777" w:rsidR="004527F1" w:rsidRPr="009A3D8B" w:rsidRDefault="004527F1" w:rsidP="004527F1">
            <w:pPr>
              <w:pStyle w:val="Zkladntext20"/>
              <w:spacing w:before="60" w:after="60" w:line="276" w:lineRule="auto"/>
              <w:ind w:right="63"/>
              <w:jc w:val="both"/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</w:pPr>
          </w:p>
          <w:p w14:paraId="420C3756" w14:textId="77777777" w:rsidR="004527F1" w:rsidRPr="009A3D8B" w:rsidRDefault="004527F1" w:rsidP="004527F1">
            <w:pPr>
              <w:pStyle w:val="Zkladntext20"/>
              <w:spacing w:before="60" w:after="60" w:line="276" w:lineRule="auto"/>
              <w:ind w:right="63"/>
              <w:jc w:val="both"/>
              <w:rPr>
                <w:rFonts w:ascii="Aptos" w:hAnsi="Aptos" w:cs="Times New Roman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hAnsi="Aptos" w:cs="Times New Roman"/>
                <w:sz w:val="18"/>
                <w:szCs w:val="18"/>
                <w:shd w:val="clear" w:color="auto" w:fill="FFFFFF"/>
              </w:rPr>
              <w:t xml:space="preserve">Záruka za plnění pro </w:t>
            </w:r>
            <w:r w:rsidRPr="009A3D8B">
              <w:rPr>
                <w:rFonts w:ascii="Aptos" w:hAnsi="Aptos" w:cs="Times New Roman"/>
                <w:b/>
                <w:sz w:val="18"/>
                <w:szCs w:val="18"/>
                <w:shd w:val="clear" w:color="auto" w:fill="FFFFFF"/>
              </w:rPr>
              <w:t>fázi výstavby</w:t>
            </w:r>
            <w:r w:rsidRPr="009A3D8B">
              <w:rPr>
                <w:rFonts w:ascii="Aptos" w:hAnsi="Aptos" w:cs="Times New Roman"/>
                <w:sz w:val="18"/>
                <w:szCs w:val="18"/>
                <w:shd w:val="clear" w:color="auto" w:fill="FFFFFF"/>
              </w:rPr>
              <w:t>: 10 % z Přijaté smluvní částky</w:t>
            </w:r>
          </w:p>
          <w:p w14:paraId="69B3AC17" w14:textId="02CAAE4C" w:rsidR="004527F1" w:rsidRPr="009A3D8B" w:rsidRDefault="004527F1" w:rsidP="004527F1">
            <w:pPr>
              <w:pStyle w:val="Zkladntext20"/>
              <w:spacing w:before="60" w:after="60" w:line="276" w:lineRule="auto"/>
              <w:jc w:val="both"/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  <w:t>Fáze výstavby začíná dnem následujícím po dni, kdy nabyde právní moci povolení z</w:t>
            </w:r>
            <w:r w:rsidRPr="009A3D8B">
              <w:rPr>
                <w:rFonts w:ascii="Aptos" w:hAnsi="Aptos"/>
                <w:i/>
                <w:sz w:val="18"/>
                <w:szCs w:val="18"/>
                <w:shd w:val="clear" w:color="auto" w:fill="FFFFFF"/>
              </w:rPr>
              <w:t xml:space="preserve">áměru </w:t>
            </w:r>
            <w:r w:rsidRPr="009A3D8B"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  <w:t>pro účely výstavby Díla, a končí dnem následujícím po dni, kdy dojde k podepsání Potvrzení o převzetí Díla.</w:t>
            </w:r>
          </w:p>
          <w:p w14:paraId="2CDDE3FF" w14:textId="77777777" w:rsidR="004527F1" w:rsidRPr="009A3D8B" w:rsidRDefault="004527F1" w:rsidP="004527F1">
            <w:pPr>
              <w:pStyle w:val="Zkladntext20"/>
              <w:spacing w:before="60" w:after="60" w:line="276" w:lineRule="auto"/>
              <w:ind w:right="63"/>
              <w:jc w:val="both"/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</w:pPr>
          </w:p>
          <w:p w14:paraId="578067DB" w14:textId="77777777" w:rsidR="004527F1" w:rsidRPr="009A3D8B" w:rsidRDefault="004527F1" w:rsidP="004527F1">
            <w:pPr>
              <w:pStyle w:val="Zkladntext20"/>
              <w:spacing w:before="60" w:after="60" w:line="276" w:lineRule="auto"/>
              <w:ind w:right="63"/>
              <w:jc w:val="both"/>
              <w:rPr>
                <w:rFonts w:ascii="Aptos" w:hAnsi="Aptos" w:cs="Times New Roman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hAnsi="Aptos" w:cs="Times New Roman"/>
                <w:sz w:val="18"/>
                <w:szCs w:val="18"/>
                <w:shd w:val="clear" w:color="auto" w:fill="FFFFFF"/>
              </w:rPr>
              <w:t xml:space="preserve">Záruka za plnění pro </w:t>
            </w:r>
            <w:r w:rsidRPr="009A3D8B">
              <w:rPr>
                <w:rFonts w:ascii="Aptos" w:hAnsi="Aptos" w:cs="Times New Roman"/>
                <w:b/>
                <w:sz w:val="18"/>
                <w:szCs w:val="18"/>
                <w:shd w:val="clear" w:color="auto" w:fill="FFFFFF"/>
              </w:rPr>
              <w:t>fázi záruky</w:t>
            </w:r>
            <w:r w:rsidRPr="009A3D8B">
              <w:rPr>
                <w:rFonts w:ascii="Aptos" w:hAnsi="Aptos" w:cs="Times New Roman"/>
                <w:sz w:val="18"/>
                <w:szCs w:val="18"/>
                <w:shd w:val="clear" w:color="auto" w:fill="FFFFFF"/>
              </w:rPr>
              <w:t>: 5 % z Přijaté smluvní částky</w:t>
            </w:r>
          </w:p>
          <w:p w14:paraId="34C4FEBF" w14:textId="741D1B91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Fonts w:ascii="Aptos" w:hAnsi="Aptos" w:cs="Times New Roman"/>
                <w:i/>
                <w:sz w:val="18"/>
                <w:szCs w:val="18"/>
                <w:shd w:val="clear" w:color="auto" w:fill="FFFFFF"/>
              </w:rPr>
              <w:t>Fáze záruky začíná dnem následujícím po dni, kdy dojde k podepsání Potvrzení o převzetí Díla, a končí uplynutím posledního dne nejdéle trvající Záruční doby, včetně všech případných prodloužení.</w:t>
            </w:r>
          </w:p>
        </w:tc>
      </w:tr>
      <w:tr w:rsidR="004527F1" w:rsidRPr="009A3D8B" w14:paraId="37366099" w14:textId="77777777" w:rsidTr="004527F1">
        <w:tc>
          <w:tcPr>
            <w:tcW w:w="2405" w:type="dxa"/>
            <w:vAlign w:val="center"/>
          </w:tcPr>
          <w:p w14:paraId="7EA4A464" w14:textId="1BB76FCE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lastRenderedPageBreak/>
              <w:t>Zástupce zhotovitele</w:t>
            </w:r>
          </w:p>
        </w:tc>
        <w:tc>
          <w:tcPr>
            <w:tcW w:w="1276" w:type="dxa"/>
            <w:vAlign w:val="center"/>
          </w:tcPr>
          <w:p w14:paraId="0D437B54" w14:textId="6748FB7D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4.3</w:t>
            </w:r>
          </w:p>
        </w:tc>
        <w:tc>
          <w:tcPr>
            <w:tcW w:w="5381" w:type="dxa"/>
            <w:vAlign w:val="center"/>
          </w:tcPr>
          <w:p w14:paraId="70DF07AD" w14:textId="75E4D973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527F1" w:rsidRPr="009A3D8B" w14:paraId="4A2ADA38" w14:textId="77777777" w:rsidTr="004527F1">
        <w:tc>
          <w:tcPr>
            <w:tcW w:w="2405" w:type="dxa"/>
            <w:vAlign w:val="center"/>
          </w:tcPr>
          <w:p w14:paraId="3C24A506" w14:textId="67771852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Povinnost Zhotovitele zaplatit Objednateli smluvní pokutu</w:t>
            </w:r>
          </w:p>
        </w:tc>
        <w:tc>
          <w:tcPr>
            <w:tcW w:w="1276" w:type="dxa"/>
            <w:vAlign w:val="center"/>
          </w:tcPr>
          <w:p w14:paraId="64DBB00B" w14:textId="5EECF241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4.25 a)</w:t>
            </w:r>
          </w:p>
        </w:tc>
        <w:tc>
          <w:tcPr>
            <w:tcW w:w="5381" w:type="dxa"/>
            <w:vAlign w:val="center"/>
          </w:tcPr>
          <w:p w14:paraId="43169A1B" w14:textId="3B21C41D" w:rsidR="004527F1" w:rsidRPr="003F119E" w:rsidRDefault="00A367CE" w:rsidP="004527F1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10.000 </w:t>
            </w:r>
            <w:r w:rsidR="004527F1" w:rsidRPr="003F119E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Kč </w:t>
            </w:r>
            <w:r w:rsidR="004527F1" w:rsidRPr="003F119E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="004527F1" w:rsidRPr="003F119E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="004527F1" w:rsidRPr="003F119E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5AFD802B" w14:textId="59A1DBC9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3F119E">
              <w:rPr>
                <w:rStyle w:val="Zkladntext27ptKurzva"/>
                <w:rFonts w:ascii="Aptos" w:hAnsi="Aptos" w:cs="Times New Roman"/>
                <w:sz w:val="18"/>
                <w:szCs w:val="18"/>
              </w:rPr>
              <w:t xml:space="preserve">Za porušení některé z povinností podle Pod-článku 1.15 (Sociální </w:t>
            </w:r>
            <w:r w:rsidR="003F119E" w:rsidRPr="003F119E">
              <w:rPr>
                <w:rStyle w:val="Zkladntext27ptKurzva"/>
                <w:rFonts w:ascii="Aptos" w:hAnsi="Aptos" w:cs="Times New Roman"/>
                <w:sz w:val="18"/>
                <w:szCs w:val="18"/>
              </w:rPr>
              <w:t>a</w:t>
            </w:r>
            <w:r w:rsidR="00BA41F0">
              <w:rPr>
                <w:rStyle w:val="Zkladntext27ptKurzva"/>
                <w:rFonts w:ascii="Aptos" w:hAnsi="Aptos" w:cs="Times New Roman"/>
                <w:sz w:val="18"/>
                <w:szCs w:val="18"/>
              </w:rPr>
              <w:t> </w:t>
            </w:r>
            <w:r w:rsidR="003F119E" w:rsidRPr="003F119E">
              <w:rPr>
                <w:rStyle w:val="Zkladntext27ptKurzva"/>
                <w:rFonts w:ascii="Aptos" w:hAnsi="Aptos"/>
                <w:sz w:val="18"/>
                <w:szCs w:val="18"/>
              </w:rPr>
              <w:t>environmentální</w:t>
            </w:r>
            <w:r w:rsidR="003F119E">
              <w:rPr>
                <w:rStyle w:val="Zkladntext27ptKurzva"/>
                <w:rFonts w:ascii="Aptos" w:hAnsi="Aptos"/>
                <w:sz w:val="18"/>
                <w:szCs w:val="18"/>
              </w:rPr>
              <w:t xml:space="preserve"> </w:t>
            </w:r>
            <w:r w:rsidRPr="003F119E">
              <w:rPr>
                <w:rStyle w:val="Zkladntext27ptKurzva"/>
                <w:rFonts w:ascii="Aptos" w:hAnsi="Aptos" w:cs="Times New Roman"/>
                <w:sz w:val="18"/>
                <w:szCs w:val="18"/>
              </w:rPr>
              <w:t>odpovědnost).</w:t>
            </w:r>
          </w:p>
        </w:tc>
      </w:tr>
      <w:tr w:rsidR="004527F1" w:rsidRPr="009A3D8B" w14:paraId="38A69FBA" w14:textId="77777777" w:rsidTr="004527F1">
        <w:tc>
          <w:tcPr>
            <w:tcW w:w="2405" w:type="dxa"/>
            <w:vAlign w:val="center"/>
          </w:tcPr>
          <w:p w14:paraId="6902860F" w14:textId="77777777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DDE6FC" w14:textId="321CEAFB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4.25 b)</w:t>
            </w:r>
          </w:p>
        </w:tc>
        <w:tc>
          <w:tcPr>
            <w:tcW w:w="5381" w:type="dxa"/>
            <w:vAlign w:val="center"/>
          </w:tcPr>
          <w:p w14:paraId="1A6F7594" w14:textId="683084B0" w:rsidR="004527F1" w:rsidRPr="009A3D8B" w:rsidRDefault="00A837AA" w:rsidP="004527F1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10.000 </w:t>
            </w:r>
            <w:r w:rsidR="004527F1"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Kč </w:t>
            </w:r>
            <w:r w:rsidR="004527F1"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="004527F1"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="004527F1"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7BF31CD9" w14:textId="40FE72CD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Fonts w:ascii="Aptos" w:hAnsi="Aptos" w:cs="Times New Roman"/>
                <w:i/>
                <w:iCs/>
                <w:sz w:val="18"/>
                <w:szCs w:val="18"/>
              </w:rPr>
              <w:t>Za prodlení s předložením Záruky za plnění a odstranění vad (Pod-článek 4.2) a/ nebo jejím udržováním v platnosti a požadované výši</w:t>
            </w:r>
          </w:p>
        </w:tc>
      </w:tr>
      <w:tr w:rsidR="004527F1" w:rsidRPr="009A3D8B" w14:paraId="7428DF8C" w14:textId="77777777" w:rsidTr="004527F1">
        <w:tc>
          <w:tcPr>
            <w:tcW w:w="2405" w:type="dxa"/>
            <w:vAlign w:val="center"/>
          </w:tcPr>
          <w:p w14:paraId="6B4A75D0" w14:textId="77777777" w:rsidR="004527F1" w:rsidRPr="009A3D8B" w:rsidRDefault="004527F1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96A533" w14:textId="7C86F99C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4.25 c)</w:t>
            </w:r>
          </w:p>
        </w:tc>
        <w:tc>
          <w:tcPr>
            <w:tcW w:w="5381" w:type="dxa"/>
            <w:vAlign w:val="center"/>
          </w:tcPr>
          <w:p w14:paraId="6122DF63" w14:textId="5097C5BD" w:rsidR="004527F1" w:rsidRPr="009A3D8B" w:rsidRDefault="00A837AA" w:rsidP="004527F1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 w:rsidRPr="00A837AA">
              <w:rPr>
                <w:rStyle w:val="Zkladntext27pt"/>
                <w:rFonts w:ascii="Aptos" w:hAnsi="Aptos" w:cs="Times New Roman"/>
                <w:sz w:val="18"/>
                <w:szCs w:val="18"/>
              </w:rPr>
              <w:t>100.000</w:t>
            </w:r>
            <w:r w:rsidR="004527F1"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Kč </w:t>
            </w:r>
            <w:r w:rsidR="004527F1"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="004527F1"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="004527F1"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084C5A17" w14:textId="11E0D3C7" w:rsidR="004527F1" w:rsidRPr="009A3D8B" w:rsidRDefault="004527F1" w:rsidP="004527F1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Za porušení povinnost plnit osobně části Díla, u nichž si Objednatel v Zadávacích podmínkách vyhradil, že nesmí být plněna Podzhotoviteli (poddodavateli) podle Pod-článku 4.4 (Podzhotovitelé), tj. v rozsahu zpracování dokumentace pro povolení záměru a v rozsahu činností člena Realizačního týmu na pozicích Hlavní inženýr projektu a Stavbyvedoucí vodohospodářské stavby</w:t>
            </w:r>
            <w:r w:rsidRPr="009A3D8B">
              <w:rPr>
                <w:rFonts w:ascii="Aptos" w:hAnsi="Aptos"/>
                <w:sz w:val="18"/>
                <w:szCs w:val="18"/>
              </w:rPr>
              <w:t>.</w:t>
            </w:r>
          </w:p>
        </w:tc>
      </w:tr>
      <w:tr w:rsidR="00C54315" w:rsidRPr="009A3D8B" w14:paraId="0F0EF2D8" w14:textId="77777777" w:rsidTr="00C54315">
        <w:tc>
          <w:tcPr>
            <w:tcW w:w="2405" w:type="dxa"/>
            <w:vAlign w:val="center"/>
          </w:tcPr>
          <w:p w14:paraId="3C582D93" w14:textId="77777777" w:rsidR="00C54315" w:rsidRPr="009A3D8B" w:rsidRDefault="00C54315" w:rsidP="003E139D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D92A49" w14:textId="1E949FD3" w:rsidR="00C54315" w:rsidRPr="009A3D8B" w:rsidRDefault="00C54315" w:rsidP="004527F1">
            <w:pPr>
              <w:spacing w:before="60" w:after="60" w:line="276" w:lineRule="auto"/>
              <w:jc w:val="both"/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</w:pPr>
            <w:r w:rsidRPr="00C54315">
              <w:rPr>
                <w:rFonts w:ascii="Aptos" w:eastAsia="Arial" w:hAnsi="Aptos" w:cs="Times New Roman"/>
                <w:bCs/>
                <w:color w:val="000000"/>
                <w:sz w:val="18"/>
                <w:szCs w:val="18"/>
                <w:shd w:val="clear" w:color="auto" w:fill="FFFFFF"/>
              </w:rPr>
              <w:t>4.25 d)</w:t>
            </w:r>
          </w:p>
        </w:tc>
        <w:tc>
          <w:tcPr>
            <w:tcW w:w="5381" w:type="dxa"/>
            <w:vAlign w:val="center"/>
          </w:tcPr>
          <w:p w14:paraId="26E0C363" w14:textId="77777777" w:rsidR="00C54315" w:rsidRPr="00C54315" w:rsidRDefault="00C54315" w:rsidP="00C54315">
            <w:pPr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C54315">
              <w:rPr>
                <w:rStyle w:val="Zkladntext27pt"/>
                <w:rFonts w:ascii="Aptos" w:hAnsi="Aptos" w:cs="Times New Roman"/>
                <w:sz w:val="18"/>
                <w:szCs w:val="18"/>
              </w:rPr>
              <w:t>50.000 Kč v případě, že na Objednatele byla postoupena pohledávka Podzhotovitele, (poddodavatele) nebo až do výše, která odpovídá částce uhrazené Objednatelem Podzhotoviteli (poddodavateli) podle Pod-článku 4.4 plus částka ve výši 50.000 Kč v případě, že k postoupení pohledávky Podzhotoviteli (poddodavateli) na Objednatele podle Pod-článku 4.4 nedošlo (</w:t>
            </w:r>
            <w:r w:rsidRPr="00C54315">
              <w:rPr>
                <w:rStyle w:val="Zkladntext27pt"/>
                <w:rFonts w:ascii="Aptos" w:hAnsi="Aptos" w:cs="Times New Roman"/>
                <w:sz w:val="18"/>
                <w:szCs w:val="18"/>
                <w:highlight w:val="yellow"/>
              </w:rPr>
              <w:t>jednorázově</w:t>
            </w:r>
            <w:r w:rsidRPr="00C54315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za každé jednotlivé porušení)</w:t>
            </w:r>
          </w:p>
          <w:p w14:paraId="2F37E9BE" w14:textId="789063E5" w:rsidR="00C54315" w:rsidRPr="00C54315" w:rsidRDefault="00C54315" w:rsidP="004527F1">
            <w:pPr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i/>
                <w:iCs/>
                <w:sz w:val="18"/>
                <w:szCs w:val="18"/>
              </w:rPr>
            </w:pPr>
            <w:r w:rsidRPr="00C54315">
              <w:rPr>
                <w:rStyle w:val="Zkladntext27pt"/>
                <w:rFonts w:ascii="Aptos" w:hAnsi="Aptos" w:cs="Times New Roman"/>
                <w:i/>
                <w:iCs/>
                <w:sz w:val="18"/>
                <w:szCs w:val="18"/>
              </w:rPr>
              <w:t xml:space="preserve">Za porušení povinnosti </w:t>
            </w:r>
            <w:r w:rsidRPr="00C54315">
              <w:rPr>
                <w:rFonts w:ascii="Aptos" w:eastAsia="Arial" w:hAnsi="Aptos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hradit Podzhotovitelům (poddodavatelům) cenu poskytnutého plnění v termínech a způsobem sjednaným se Podzhotoviteli (poddodavateli), </w:t>
            </w:r>
            <w:r>
              <w:rPr>
                <w:rFonts w:ascii="Aptos" w:eastAsia="Arial" w:hAnsi="Aptos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pokud je </w:t>
            </w:r>
            <w:r w:rsidRPr="00C54315">
              <w:rPr>
                <w:rFonts w:ascii="Aptos" w:eastAsia="Arial" w:hAnsi="Aptos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s úhradou této ceny v prodlení o více než 56 dní a závazek uhradit cenu svému Podzhotoviteli (poddodavateli) nesplní ani přes předchozí písemné upozornění Správce stavby v dodatečné lhůtě nejméně 14 dnů od jeho doručení</w:t>
            </w:r>
            <w:r>
              <w:rPr>
                <w:rFonts w:ascii="Aptos" w:eastAsia="Arial" w:hAnsi="Aptos" w:cs="Times New Roman"/>
                <w:i/>
                <w:i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54315" w:rsidRPr="009A3D8B" w14:paraId="5AA0477D" w14:textId="77777777" w:rsidTr="004527F1">
        <w:tc>
          <w:tcPr>
            <w:tcW w:w="2405" w:type="dxa"/>
            <w:vAlign w:val="center"/>
          </w:tcPr>
          <w:p w14:paraId="5F14EABB" w14:textId="77777777" w:rsidR="00C54315" w:rsidRPr="009A3D8B" w:rsidRDefault="00C54315" w:rsidP="0095600E">
            <w:pPr>
              <w:keepNext/>
              <w:widowControl/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7DDEED" w14:textId="0C954EFC" w:rsidR="00C54315" w:rsidRPr="009A3D8B" w:rsidRDefault="00C54315" w:rsidP="0095600E">
            <w:pPr>
              <w:keepNext/>
              <w:widowControl/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4.25 e)</w:t>
            </w:r>
          </w:p>
        </w:tc>
        <w:tc>
          <w:tcPr>
            <w:tcW w:w="5381" w:type="dxa"/>
            <w:vAlign w:val="center"/>
          </w:tcPr>
          <w:p w14:paraId="39FB0682" w14:textId="12094490" w:rsidR="00C54315" w:rsidRPr="009A3D8B" w:rsidRDefault="00C54315" w:rsidP="0095600E">
            <w:pPr>
              <w:keepNext/>
              <w:widowControl/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15.000 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Kč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37DDFF84" w14:textId="6E3582EA" w:rsidR="00C54315" w:rsidRPr="009A3D8B" w:rsidRDefault="00C54315" w:rsidP="0095600E">
            <w:pPr>
              <w:keepNext/>
              <w:widowControl/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Fonts w:ascii="Aptos" w:hAnsi="Aptos" w:cs="Times New Roman"/>
                <w:i/>
                <w:iCs/>
                <w:sz w:val="18"/>
                <w:szCs w:val="18"/>
              </w:rPr>
              <w:t>Za porušení některé z povinností podle Pod-článku 4.23 (Činnost zhotovitele na staveništi).</w:t>
            </w:r>
          </w:p>
        </w:tc>
      </w:tr>
      <w:tr w:rsidR="00C54315" w:rsidRPr="009A3D8B" w14:paraId="0E586EB7" w14:textId="77777777" w:rsidTr="004527F1">
        <w:tc>
          <w:tcPr>
            <w:tcW w:w="2405" w:type="dxa"/>
            <w:vAlign w:val="center"/>
          </w:tcPr>
          <w:p w14:paraId="51E36CC3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D05354" w14:textId="5825F5E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4.25 f)</w:t>
            </w:r>
          </w:p>
        </w:tc>
        <w:tc>
          <w:tcPr>
            <w:tcW w:w="5381" w:type="dxa"/>
            <w:vAlign w:val="center"/>
          </w:tcPr>
          <w:p w14:paraId="21BE2E71" w14:textId="046668CE" w:rsidR="00C54315" w:rsidRPr="00A837AA" w:rsidRDefault="00C54315" w:rsidP="00C54315">
            <w:pPr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i/>
                <w:iCs/>
                <w:color w:val="auto"/>
                <w:sz w:val="18"/>
                <w:szCs w:val="18"/>
                <w:shd w:val="clear" w:color="auto" w:fill="auto"/>
              </w:rPr>
            </w:pPr>
            <w:r w:rsidRPr="00A837AA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10.000 Kč </w:t>
            </w:r>
            <w:r w:rsidRPr="00A837AA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A837AA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z</w:t>
            </w:r>
            <w:r w:rsidRPr="00A837AA">
              <w:rPr>
                <w:rFonts w:ascii="Aptos" w:hAnsi="Aptos"/>
                <w:iCs/>
                <w:sz w:val="18"/>
                <w:szCs w:val="18"/>
                <w:highlight w:val="yellow"/>
              </w:rPr>
              <w:t>a každý započatý den trvání prodlení</w:t>
            </w:r>
            <w:r w:rsidRPr="00A837AA">
              <w:rPr>
                <w:rFonts w:ascii="Aptos" w:hAnsi="Aptos" w:cs="Times New Roman"/>
                <w:iCs/>
                <w:sz w:val="18"/>
                <w:szCs w:val="18"/>
              </w:rPr>
              <w:t>)</w:t>
            </w:r>
          </w:p>
          <w:p w14:paraId="7F1972DC" w14:textId="18087288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A837AA">
              <w:rPr>
                <w:rStyle w:val="Zkladntext27pt"/>
                <w:rFonts w:ascii="Aptos" w:hAnsi="Aptos" w:cs="Times New Roman"/>
                <w:i/>
                <w:iCs/>
                <w:sz w:val="18"/>
                <w:szCs w:val="18"/>
              </w:rPr>
              <w:t>Za nesplnění postupného závazného milníku podle Pod-článku 4.26 (Postupné závazné milníky).</w:t>
            </w:r>
          </w:p>
        </w:tc>
      </w:tr>
      <w:tr w:rsidR="00C54315" w:rsidRPr="009A3D8B" w14:paraId="16D6B0C3" w14:textId="77777777" w:rsidTr="004527F1">
        <w:tc>
          <w:tcPr>
            <w:tcW w:w="2405" w:type="dxa"/>
            <w:vAlign w:val="center"/>
          </w:tcPr>
          <w:p w14:paraId="719C21A4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C39581" w14:textId="43578412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4.25 g)</w:t>
            </w:r>
          </w:p>
        </w:tc>
        <w:tc>
          <w:tcPr>
            <w:tcW w:w="5381" w:type="dxa"/>
            <w:vAlign w:val="center"/>
          </w:tcPr>
          <w:p w14:paraId="06E841EF" w14:textId="44A34085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10.000 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Kč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234B3255" w14:textId="1736249A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Za nedodržení lhůty (a další časová určení) Zhotovitelem, které mu jsou stanovené v rozhodnutí příslušného veřejnoprávního orgánu podle Pod-článku 4.27 (Pokyny a příkazy při omezení provozu na pozemních komunikacích).</w:t>
            </w:r>
          </w:p>
        </w:tc>
      </w:tr>
      <w:tr w:rsidR="00C54315" w:rsidRPr="009A3D8B" w14:paraId="5C5E7B65" w14:textId="77777777" w:rsidTr="004527F1">
        <w:tc>
          <w:tcPr>
            <w:tcW w:w="2405" w:type="dxa"/>
            <w:vAlign w:val="center"/>
          </w:tcPr>
          <w:p w14:paraId="4547E010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6B9AA1" w14:textId="0F7288A0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4.25 h)</w:t>
            </w:r>
          </w:p>
        </w:tc>
        <w:tc>
          <w:tcPr>
            <w:tcW w:w="5381" w:type="dxa"/>
            <w:vAlign w:val="center"/>
          </w:tcPr>
          <w:p w14:paraId="5377BE85" w14:textId="17D95191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>Při nemožnosti čerpání do výše nevyčerpaných finančních prostředků, v případě sankce 0,5 % z Přijaté smluvní částky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)</w:t>
            </w:r>
          </w:p>
          <w:p w14:paraId="48180401" w14:textId="33D4D30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V případě, kdy Zhotovitel v důsledku zpoždění jakýchkoliv prací na Díle (vč. odstraňování vad v Záruční době) způsobí nemožnost čerpání finančních prostředků dle Rozhodnutí o dotaci anebo tímto způsobí uložení sankce Objednateli ze strany externích subjektů poskytujících financování Díla či jiných kontrolních orgánů.</w:t>
            </w:r>
          </w:p>
        </w:tc>
      </w:tr>
      <w:tr w:rsidR="00C54315" w:rsidRPr="009A3D8B" w14:paraId="0702DC94" w14:textId="77777777" w:rsidTr="004527F1">
        <w:tc>
          <w:tcPr>
            <w:tcW w:w="2405" w:type="dxa"/>
            <w:vAlign w:val="center"/>
          </w:tcPr>
          <w:p w14:paraId="2FB0B426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FBE335" w14:textId="37F00CAF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4.25 i)</w:t>
            </w:r>
          </w:p>
        </w:tc>
        <w:tc>
          <w:tcPr>
            <w:tcW w:w="5381" w:type="dxa"/>
            <w:vAlign w:val="center"/>
          </w:tcPr>
          <w:p w14:paraId="3BD6D52C" w14:textId="0BBE3ED6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>10.000 K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č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62483414" w14:textId="2209CA4E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V případě, kdy Zhotovitel přes pokyn Správce stavby ke zjednání nápravy neplní povinnosti podle Pod-článku 6.7 (Ochrana zdraví a</w:t>
            </w:r>
            <w:r w:rsidR="00BA41F0">
              <w:rPr>
                <w:rStyle w:val="Zkladntext27ptKurzva"/>
                <w:rFonts w:ascii="Aptos" w:hAnsi="Aptos" w:cs="Times New Roman"/>
                <w:sz w:val="18"/>
                <w:szCs w:val="18"/>
              </w:rPr>
              <w:t> </w:t>
            </w: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bezpečnost při práci)</w:t>
            </w:r>
            <w:r w:rsidRPr="009A3D8B">
              <w:rPr>
                <w:rFonts w:ascii="Aptos" w:hAnsi="Aptos" w:cs="Times New Roman"/>
                <w:i/>
                <w:iCs/>
                <w:sz w:val="18"/>
                <w:szCs w:val="18"/>
              </w:rPr>
              <w:t>.</w:t>
            </w:r>
          </w:p>
        </w:tc>
      </w:tr>
      <w:tr w:rsidR="00C54315" w:rsidRPr="009A3D8B" w14:paraId="0C67E5B9" w14:textId="77777777" w:rsidTr="004527F1">
        <w:tc>
          <w:tcPr>
            <w:tcW w:w="2405" w:type="dxa"/>
            <w:vAlign w:val="center"/>
          </w:tcPr>
          <w:p w14:paraId="13D4D02B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42B026" w14:textId="0F237603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b w:val="0"/>
                <w:sz w:val="18"/>
                <w:szCs w:val="18"/>
              </w:rPr>
              <w:t>4.25 j)</w:t>
            </w:r>
          </w:p>
        </w:tc>
        <w:tc>
          <w:tcPr>
            <w:tcW w:w="5381" w:type="dxa"/>
            <w:vAlign w:val="center"/>
          </w:tcPr>
          <w:p w14:paraId="49EB2CF4" w14:textId="6D04FB8E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>50.000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Kč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276C9A4B" w14:textId="5E287431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Zhotovitel poruší povinnost podle třetího a čtvrtého odstavce Pod-článku 6.9 (Personál zhotovitele).</w:t>
            </w:r>
          </w:p>
        </w:tc>
      </w:tr>
      <w:tr w:rsidR="00C54315" w:rsidRPr="009A3D8B" w14:paraId="3BAED747" w14:textId="77777777" w:rsidTr="004527F1">
        <w:tc>
          <w:tcPr>
            <w:tcW w:w="2405" w:type="dxa"/>
            <w:vAlign w:val="center"/>
          </w:tcPr>
          <w:p w14:paraId="47220D4A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64B963" w14:textId="5E72FBCC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4.25 k)</w:t>
            </w:r>
          </w:p>
        </w:tc>
        <w:tc>
          <w:tcPr>
            <w:tcW w:w="5381" w:type="dxa"/>
            <w:vAlign w:val="center"/>
          </w:tcPr>
          <w:p w14:paraId="48508470" w14:textId="5674A71D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>50.000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Kč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3328B4DA" w14:textId="53F5A91C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Zhotovitel poruší povinnost dle Pod-článku 6.12 (Realizační tým zhotovitele).</w:t>
            </w:r>
          </w:p>
        </w:tc>
      </w:tr>
      <w:tr w:rsidR="00C54315" w:rsidRPr="009A3D8B" w14:paraId="0DD7F287" w14:textId="77777777" w:rsidTr="004527F1">
        <w:tc>
          <w:tcPr>
            <w:tcW w:w="2405" w:type="dxa"/>
            <w:vAlign w:val="center"/>
          </w:tcPr>
          <w:p w14:paraId="3D859CFA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E40906" w14:textId="7C32AF7A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4.25 l)</w:t>
            </w:r>
          </w:p>
        </w:tc>
        <w:tc>
          <w:tcPr>
            <w:tcW w:w="5381" w:type="dxa"/>
            <w:vAlign w:val="center"/>
          </w:tcPr>
          <w:p w14:paraId="57B8FCC1" w14:textId="3DFAFAAE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>100.000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Kč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4C3AFBBA" w14:textId="6EC55685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Zhotovitel poruší povinnost dle Pod-článku 6.13 (Zákaz výkonu nelegální práce).</w:t>
            </w:r>
          </w:p>
        </w:tc>
      </w:tr>
      <w:tr w:rsidR="00C54315" w:rsidRPr="009A3D8B" w14:paraId="648CDE3C" w14:textId="77777777" w:rsidTr="004527F1">
        <w:tc>
          <w:tcPr>
            <w:tcW w:w="2405" w:type="dxa"/>
            <w:vAlign w:val="center"/>
          </w:tcPr>
          <w:p w14:paraId="307FE45C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68638E" w14:textId="3F82CA84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4.25 m)</w:t>
            </w:r>
          </w:p>
        </w:tc>
        <w:tc>
          <w:tcPr>
            <w:tcW w:w="5381" w:type="dxa"/>
            <w:vAlign w:val="center"/>
          </w:tcPr>
          <w:p w14:paraId="2C1644DC" w14:textId="5CCA17DE" w:rsidR="00C54315" w:rsidRPr="005E4E2E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 w:rsidRPr="005E4E2E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10.000 Kč </w:t>
            </w:r>
            <w:r w:rsidRPr="005E4E2E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5E4E2E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z</w:t>
            </w:r>
            <w:r w:rsidRPr="005E4E2E">
              <w:rPr>
                <w:rFonts w:ascii="Aptos" w:hAnsi="Aptos"/>
                <w:iCs/>
                <w:sz w:val="18"/>
                <w:szCs w:val="18"/>
                <w:highlight w:val="yellow"/>
              </w:rPr>
              <w:t>a každý započatý den prodlení</w:t>
            </w:r>
            <w:r w:rsidRPr="005E4E2E">
              <w:rPr>
                <w:rFonts w:ascii="Aptos" w:hAnsi="Aptos" w:cs="Times New Roman"/>
                <w:iCs/>
                <w:sz w:val="18"/>
                <w:szCs w:val="18"/>
              </w:rPr>
              <w:t>)</w:t>
            </w:r>
          </w:p>
          <w:p w14:paraId="00C01907" w14:textId="6D5C719A" w:rsidR="00C54315" w:rsidRPr="005E4E2E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5E4E2E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Zhotovitel z důvodů na své straně nedodrží Dobu pro dokončení Díla podle Pod-článku 8.2 (Doba pro dokončení).</w:t>
            </w:r>
          </w:p>
        </w:tc>
      </w:tr>
      <w:tr w:rsidR="00C54315" w:rsidRPr="009A3D8B" w14:paraId="137FFE71" w14:textId="77777777" w:rsidTr="004527F1">
        <w:tc>
          <w:tcPr>
            <w:tcW w:w="2405" w:type="dxa"/>
            <w:vAlign w:val="center"/>
          </w:tcPr>
          <w:p w14:paraId="0B368296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3C6AD1" w14:textId="179FF2B6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4.25 n)</w:t>
            </w:r>
          </w:p>
        </w:tc>
        <w:tc>
          <w:tcPr>
            <w:tcW w:w="5381" w:type="dxa"/>
            <w:vAlign w:val="center"/>
          </w:tcPr>
          <w:p w14:paraId="3DBA4577" w14:textId="49D68BA2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>10.000 K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č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39DAA1DA" w14:textId="2E07C9BD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Zhotovitel nepředloží ve stanoveném termínu řídící nebo jakýkoli aktualizovaný Harmonogram podle Pod-článku 8.3 (Harmonogram) ani po dodatečné výzvě Správce stavby anebo když takto předložený Harmonogram podle Pod-článku 8.3 (Harmonogram) nebude odpovídat skutečnosti</w:t>
            </w:r>
            <w:r w:rsidRPr="009A3D8B">
              <w:rPr>
                <w:rFonts w:ascii="Aptos" w:hAnsi="Aptos" w:cs="Times New Roman"/>
                <w:sz w:val="18"/>
                <w:szCs w:val="18"/>
              </w:rPr>
              <w:t>.</w:t>
            </w:r>
          </w:p>
        </w:tc>
      </w:tr>
      <w:tr w:rsidR="00C54315" w:rsidRPr="009A3D8B" w14:paraId="6C1F3555" w14:textId="77777777" w:rsidTr="004527F1">
        <w:tc>
          <w:tcPr>
            <w:tcW w:w="2405" w:type="dxa"/>
            <w:vAlign w:val="center"/>
          </w:tcPr>
          <w:p w14:paraId="3050EB26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59F031" w14:textId="6E2EF1E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4.25 o)</w:t>
            </w:r>
          </w:p>
        </w:tc>
        <w:tc>
          <w:tcPr>
            <w:tcW w:w="5381" w:type="dxa"/>
            <w:vAlign w:val="center"/>
          </w:tcPr>
          <w:p w14:paraId="6BA100E6" w14:textId="25C6B7B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>15.000 Kč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</w:t>
            </w:r>
          </w:p>
          <w:p w14:paraId="3460440B" w14:textId="1AAC7643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Zhotovitel neodstraní vadu nebo poškození v přiměřené lhůtě určené Objednatelem podle Pod-článku 11.4 (Neúspěšné odstraňování vady).</w:t>
            </w:r>
          </w:p>
        </w:tc>
      </w:tr>
      <w:tr w:rsidR="00C54315" w:rsidRPr="009A3D8B" w14:paraId="4A866192" w14:textId="77777777" w:rsidTr="004527F1">
        <w:tc>
          <w:tcPr>
            <w:tcW w:w="2405" w:type="dxa"/>
            <w:vAlign w:val="center"/>
          </w:tcPr>
          <w:p w14:paraId="044DE7D5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C383DC" w14:textId="1A031731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4.25 p)</w:t>
            </w:r>
          </w:p>
        </w:tc>
        <w:tc>
          <w:tcPr>
            <w:tcW w:w="5381" w:type="dxa"/>
            <w:vAlign w:val="center"/>
          </w:tcPr>
          <w:p w14:paraId="21E96841" w14:textId="0987E8AF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 w:cs="Times New Roman"/>
                <w:i/>
                <w:iCs/>
                <w:sz w:val="18"/>
                <w:szCs w:val="18"/>
              </w:rPr>
            </w:pPr>
            <w:r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100.000 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Kč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 </w:t>
            </w:r>
          </w:p>
          <w:p w14:paraId="56A67293" w14:textId="1251483A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Zhotovitel poruší povinnost dle Pod-článku 17.5.2.</w:t>
            </w:r>
          </w:p>
        </w:tc>
      </w:tr>
      <w:tr w:rsidR="00C54315" w:rsidRPr="009A3D8B" w14:paraId="0E386247" w14:textId="77777777" w:rsidTr="004527F1">
        <w:tc>
          <w:tcPr>
            <w:tcW w:w="2405" w:type="dxa"/>
            <w:vAlign w:val="center"/>
          </w:tcPr>
          <w:p w14:paraId="2059F4A9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0BA9F9" w14:textId="4B21242B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4.25 q)</w:t>
            </w:r>
          </w:p>
        </w:tc>
        <w:tc>
          <w:tcPr>
            <w:tcW w:w="5381" w:type="dxa"/>
            <w:vAlign w:val="center"/>
          </w:tcPr>
          <w:p w14:paraId="3D78E8D9" w14:textId="2180B751" w:rsidR="00C54315" w:rsidRPr="009A3D8B" w:rsidRDefault="00C54315" w:rsidP="00C54315">
            <w:pPr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i/>
                <w:iCs/>
                <w:color w:val="auto"/>
                <w:sz w:val="18"/>
                <w:szCs w:val="18"/>
                <w:shd w:val="clear" w:color="auto" w:fill="auto"/>
              </w:rPr>
            </w:pPr>
            <w:r w:rsidRPr="005E4E2E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10.000 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Kč 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>(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  <w:highlight w:val="yellow"/>
              </w:rPr>
              <w:t>jednorázově</w:t>
            </w:r>
            <w:r w:rsidRPr="009A3D8B">
              <w:rPr>
                <w:rFonts w:ascii="Aptos" w:hAnsi="Aptos" w:cs="Times New Roman"/>
                <w:iCs/>
                <w:sz w:val="18"/>
                <w:szCs w:val="18"/>
              </w:rPr>
              <w:t xml:space="preserve"> za každé jednotlivé porušení)</w:t>
            </w:r>
          </w:p>
          <w:p w14:paraId="7884803B" w14:textId="62899A02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Zhotovitel je v prodlení s předložením nebo udržováním v platnosti pojistných Smluv podle Článku 18 (Pojištění).</w:t>
            </w:r>
          </w:p>
        </w:tc>
      </w:tr>
      <w:tr w:rsidR="00C54315" w:rsidRPr="009A3D8B" w14:paraId="25FA3660" w14:textId="77777777" w:rsidTr="004527F1">
        <w:tc>
          <w:tcPr>
            <w:tcW w:w="2405" w:type="dxa"/>
            <w:vAlign w:val="center"/>
          </w:tcPr>
          <w:p w14:paraId="241F0799" w14:textId="77777777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734F33" w14:textId="59DCF074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C54315">
              <w:rPr>
                <w:rFonts w:ascii="Aptos" w:hAnsi="Aptos"/>
                <w:sz w:val="18"/>
                <w:szCs w:val="18"/>
              </w:rPr>
              <w:t xml:space="preserve">4.25 </w:t>
            </w:r>
            <w:r>
              <w:rPr>
                <w:rFonts w:ascii="Aptos" w:hAnsi="Aptos"/>
                <w:sz w:val="18"/>
                <w:szCs w:val="18"/>
              </w:rPr>
              <w:t>r)</w:t>
            </w:r>
          </w:p>
        </w:tc>
        <w:tc>
          <w:tcPr>
            <w:tcW w:w="5381" w:type="dxa"/>
            <w:vAlign w:val="center"/>
          </w:tcPr>
          <w:p w14:paraId="3D346D15" w14:textId="77777777" w:rsidR="00C54315" w:rsidRDefault="00C54315" w:rsidP="00C54315">
            <w:pPr>
              <w:spacing w:before="60" w:after="60" w:line="276" w:lineRule="auto"/>
              <w:jc w:val="both"/>
              <w:rPr>
                <w:rStyle w:val="Zkladntext27pt"/>
                <w:rFonts w:ascii="Aptos" w:hAnsi="Aptos"/>
                <w:sz w:val="18"/>
                <w:szCs w:val="18"/>
              </w:rPr>
            </w:pPr>
            <w:r>
              <w:rPr>
                <w:rStyle w:val="Zkladntext27pt"/>
                <w:rFonts w:ascii="Aptos" w:hAnsi="Aptos"/>
                <w:sz w:val="18"/>
                <w:szCs w:val="18"/>
              </w:rPr>
              <w:t>1 % z Přijaté smluvní částky</w:t>
            </w:r>
            <w:r w:rsidRPr="001779D5">
              <w:rPr>
                <w:rStyle w:val="Zkladntext27pt"/>
                <w:rFonts w:ascii="Aptos" w:hAnsi="Aptos"/>
                <w:sz w:val="18"/>
                <w:szCs w:val="18"/>
              </w:rPr>
              <w:t xml:space="preserve"> (</w:t>
            </w:r>
            <w:r w:rsidRPr="001779D5">
              <w:rPr>
                <w:rStyle w:val="Zkladntext27pt"/>
                <w:rFonts w:ascii="Aptos" w:hAnsi="Aptos"/>
                <w:sz w:val="18"/>
                <w:szCs w:val="18"/>
                <w:highlight w:val="yellow"/>
              </w:rPr>
              <w:t>jednorázově</w:t>
            </w:r>
            <w:r w:rsidRPr="001779D5">
              <w:rPr>
                <w:rStyle w:val="Zkladntext27pt"/>
                <w:rFonts w:ascii="Aptos" w:hAnsi="Aptos"/>
                <w:sz w:val="18"/>
                <w:szCs w:val="18"/>
              </w:rPr>
              <w:t xml:space="preserve"> za každé jednotlivé porušení)</w:t>
            </w:r>
          </w:p>
          <w:p w14:paraId="43B23078" w14:textId="2B3D6C9A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5E4E2E">
              <w:rPr>
                <w:rStyle w:val="Zkladntext27pt"/>
                <w:rFonts w:ascii="Aptos" w:hAnsi="Aptos" w:cs="Times New Roman"/>
                <w:i/>
                <w:sz w:val="18"/>
                <w:szCs w:val="18"/>
              </w:rPr>
              <w:lastRenderedPageBreak/>
              <w:t xml:space="preserve">Instalovaný příkon Díla bude z důvodů na straně Zhotovitele </w:t>
            </w:r>
            <w:r w:rsidR="00A86FC8">
              <w:rPr>
                <w:rStyle w:val="Zkladntext27pt"/>
                <w:rFonts w:ascii="Aptos" w:hAnsi="Aptos" w:cs="Times New Roman"/>
                <w:i/>
                <w:sz w:val="18"/>
                <w:szCs w:val="18"/>
              </w:rPr>
              <w:t>v</w:t>
            </w:r>
            <w:r w:rsidR="00A86FC8" w:rsidRPr="00A86FC8">
              <w:rPr>
                <w:rStyle w:val="Zkladntext27pt"/>
                <w:rFonts w:ascii="Aptos" w:hAnsi="Aptos" w:cs="Times New Roman"/>
                <w:i/>
                <w:sz w:val="18"/>
                <w:szCs w:val="18"/>
              </w:rPr>
              <w:t>yšší</w:t>
            </w:r>
            <w:r w:rsidRPr="005E4E2E">
              <w:rPr>
                <w:rStyle w:val="Zkladntext27pt"/>
                <w:rFonts w:ascii="Aptos" w:hAnsi="Aptos" w:cs="Times New Roman"/>
                <w:i/>
                <w:sz w:val="18"/>
                <w:szCs w:val="18"/>
              </w:rPr>
              <w:t xml:space="preserve"> než jeho hodnota, která byla předmětem hodnocení v podané Nabídce.</w:t>
            </w:r>
          </w:p>
        </w:tc>
      </w:tr>
      <w:tr w:rsidR="00C54315" w:rsidRPr="009A3D8B" w14:paraId="6CAD8E26" w14:textId="77777777" w:rsidTr="004527F1">
        <w:tc>
          <w:tcPr>
            <w:tcW w:w="2405" w:type="dxa"/>
            <w:vAlign w:val="center"/>
          </w:tcPr>
          <w:p w14:paraId="0B04BEFE" w14:textId="601667C2" w:rsidR="00C54315" w:rsidRPr="009A3D8B" w:rsidRDefault="00C54315" w:rsidP="000977A7">
            <w:pPr>
              <w:keepLines/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lastRenderedPageBreak/>
              <w:t>Maximální celková výše smluv</w:t>
            </w: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softHyphen/>
              <w:t>ních pokut</w:t>
            </w:r>
          </w:p>
        </w:tc>
        <w:tc>
          <w:tcPr>
            <w:tcW w:w="1276" w:type="dxa"/>
            <w:vAlign w:val="center"/>
          </w:tcPr>
          <w:p w14:paraId="501FE001" w14:textId="5697670D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4.25</w:t>
            </w:r>
          </w:p>
        </w:tc>
        <w:tc>
          <w:tcPr>
            <w:tcW w:w="5381" w:type="dxa"/>
            <w:vAlign w:val="center"/>
          </w:tcPr>
          <w:p w14:paraId="71E15602" w14:textId="196490A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do výše 30 % Přijaté smluvní částky</w:t>
            </w:r>
          </w:p>
        </w:tc>
      </w:tr>
      <w:tr w:rsidR="00C54315" w:rsidRPr="009A3D8B" w14:paraId="638BB42A" w14:textId="77777777" w:rsidTr="004527F1">
        <w:tc>
          <w:tcPr>
            <w:tcW w:w="2405" w:type="dxa"/>
            <w:vAlign w:val="center"/>
          </w:tcPr>
          <w:p w14:paraId="593338B8" w14:textId="3E50C583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Postupné závazné milníky</w:t>
            </w:r>
          </w:p>
        </w:tc>
        <w:tc>
          <w:tcPr>
            <w:tcW w:w="1276" w:type="dxa"/>
            <w:vAlign w:val="center"/>
          </w:tcPr>
          <w:p w14:paraId="1D13E0DC" w14:textId="3BB602C4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4.26</w:t>
            </w:r>
          </w:p>
        </w:tc>
        <w:tc>
          <w:tcPr>
            <w:tcW w:w="5381" w:type="dxa"/>
            <w:vAlign w:val="center"/>
          </w:tcPr>
          <w:p w14:paraId="1EA60E9F" w14:textId="5094DA51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Postupné závazné milníky jsou stanoveny ve Formuláři Postupné závazné milníky</w:t>
            </w:r>
          </w:p>
        </w:tc>
      </w:tr>
      <w:tr w:rsidR="00C54315" w:rsidRPr="009A3D8B" w14:paraId="7BF4B2DF" w14:textId="77777777" w:rsidTr="004527F1">
        <w:tc>
          <w:tcPr>
            <w:tcW w:w="2405" w:type="dxa"/>
            <w:vAlign w:val="center"/>
          </w:tcPr>
          <w:p w14:paraId="018B9743" w14:textId="79882958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Doba pro oznámení nepředvídatelných chyb, nedostatků nebo jiných vad v Požadavcích objednatele</w:t>
            </w:r>
          </w:p>
        </w:tc>
        <w:tc>
          <w:tcPr>
            <w:tcW w:w="1276" w:type="dxa"/>
            <w:vAlign w:val="center"/>
          </w:tcPr>
          <w:p w14:paraId="63369D4F" w14:textId="1C99FE51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/>
                <w:b w:val="0"/>
                <w:bCs w:val="0"/>
                <w:sz w:val="18"/>
                <w:szCs w:val="18"/>
              </w:rPr>
              <w:t>5.1</w:t>
            </w:r>
          </w:p>
        </w:tc>
        <w:tc>
          <w:tcPr>
            <w:tcW w:w="5381" w:type="dxa"/>
            <w:vAlign w:val="center"/>
          </w:tcPr>
          <w:p w14:paraId="413DD3D7" w14:textId="5CA82FFA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28 dnů</w:t>
            </w:r>
          </w:p>
        </w:tc>
      </w:tr>
      <w:tr w:rsidR="00C54315" w:rsidRPr="009A3D8B" w14:paraId="662DCF24" w14:textId="77777777" w:rsidTr="004527F1">
        <w:tc>
          <w:tcPr>
            <w:tcW w:w="2405" w:type="dxa"/>
            <w:vAlign w:val="center"/>
          </w:tcPr>
          <w:p w14:paraId="757F180F" w14:textId="3B4567DB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Harmonogram</w:t>
            </w:r>
          </w:p>
        </w:tc>
        <w:tc>
          <w:tcPr>
            <w:tcW w:w="1276" w:type="dxa"/>
            <w:vAlign w:val="center"/>
          </w:tcPr>
          <w:p w14:paraId="27CAEBD1" w14:textId="70AE14D2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8.3</w:t>
            </w:r>
          </w:p>
        </w:tc>
        <w:tc>
          <w:tcPr>
            <w:tcW w:w="5381" w:type="dxa"/>
            <w:vAlign w:val="center"/>
          </w:tcPr>
          <w:p w14:paraId="2EC567D9" w14:textId="407F3534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Forma Harmonogramu se musí řídit Metodikou pro časové řízení u</w:t>
            </w:r>
            <w:r w:rsidR="00BA41F0">
              <w:rPr>
                <w:rStyle w:val="Zkladntext27pt"/>
                <w:rFonts w:ascii="Aptos" w:hAnsi="Aptos" w:cs="Times New Roman"/>
                <w:sz w:val="18"/>
                <w:szCs w:val="18"/>
              </w:rPr>
              <w:t> </w:t>
            </w: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 xml:space="preserve">stavebních zakázek podle smluvních podmínek FIDIC viz </w:t>
            </w:r>
            <w:hyperlink r:id="rId8" w:history="1">
              <w:r w:rsidRPr="009A3D8B">
                <w:rPr>
                  <w:rStyle w:val="Hypertextovodkaz"/>
                  <w:rFonts w:ascii="Aptos" w:hAnsi="Aptos" w:cs="Times New Roman"/>
                  <w:sz w:val="18"/>
                  <w:szCs w:val="18"/>
                </w:rPr>
                <w:t>http://www.sfdi.cz/pravidla-metodiky-a-ceniky/metodiky</w:t>
              </w:r>
            </w:hyperlink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.</w:t>
            </w:r>
          </w:p>
        </w:tc>
      </w:tr>
      <w:tr w:rsidR="00C54315" w:rsidRPr="009A3D8B" w14:paraId="0737920F" w14:textId="77777777" w:rsidTr="004527F1">
        <w:tc>
          <w:tcPr>
            <w:tcW w:w="2405" w:type="dxa"/>
            <w:vAlign w:val="center"/>
          </w:tcPr>
          <w:p w14:paraId="067073B8" w14:textId="7D60C154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Právo na variaci</w:t>
            </w:r>
          </w:p>
        </w:tc>
        <w:tc>
          <w:tcPr>
            <w:tcW w:w="1276" w:type="dxa"/>
            <w:vAlign w:val="center"/>
          </w:tcPr>
          <w:p w14:paraId="231412F1" w14:textId="03E5A735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13.1</w:t>
            </w:r>
          </w:p>
        </w:tc>
        <w:tc>
          <w:tcPr>
            <w:tcW w:w="5381" w:type="dxa"/>
            <w:vAlign w:val="center"/>
          </w:tcPr>
          <w:p w14:paraId="54276AC3" w14:textId="1C4C611E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Použije se Článek 13.</w:t>
            </w:r>
          </w:p>
        </w:tc>
      </w:tr>
      <w:tr w:rsidR="00C54315" w:rsidRPr="009A3D8B" w14:paraId="364F0094" w14:textId="77777777" w:rsidTr="004527F1">
        <w:tc>
          <w:tcPr>
            <w:tcW w:w="2405" w:type="dxa"/>
            <w:vAlign w:val="center"/>
          </w:tcPr>
          <w:p w14:paraId="79EB0D68" w14:textId="39366C9A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Podmíněné obnosy</w:t>
            </w:r>
          </w:p>
        </w:tc>
        <w:tc>
          <w:tcPr>
            <w:tcW w:w="1276" w:type="dxa"/>
            <w:vAlign w:val="center"/>
          </w:tcPr>
          <w:p w14:paraId="496E4551" w14:textId="77F12C54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13.5</w:t>
            </w:r>
          </w:p>
        </w:tc>
        <w:tc>
          <w:tcPr>
            <w:tcW w:w="5381" w:type="dxa"/>
            <w:vAlign w:val="center"/>
          </w:tcPr>
          <w:p w14:paraId="26661C0E" w14:textId="7E8AE525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Použije se Pod-článek 13.5.</w:t>
            </w:r>
          </w:p>
        </w:tc>
      </w:tr>
      <w:tr w:rsidR="00C54315" w:rsidRPr="009A3D8B" w14:paraId="5C0930BE" w14:textId="77777777" w:rsidTr="004527F1">
        <w:tc>
          <w:tcPr>
            <w:tcW w:w="2405" w:type="dxa"/>
            <w:vAlign w:val="center"/>
          </w:tcPr>
          <w:p w14:paraId="0FD61026" w14:textId="6B06C536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Měny plateb</w:t>
            </w:r>
          </w:p>
        </w:tc>
        <w:tc>
          <w:tcPr>
            <w:tcW w:w="1276" w:type="dxa"/>
            <w:vAlign w:val="center"/>
          </w:tcPr>
          <w:p w14:paraId="2236483D" w14:textId="7DC88CCB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14.15</w:t>
            </w:r>
          </w:p>
        </w:tc>
        <w:tc>
          <w:tcPr>
            <w:tcW w:w="5381" w:type="dxa"/>
            <w:vAlign w:val="center"/>
          </w:tcPr>
          <w:p w14:paraId="177E1C1D" w14:textId="11CE4268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koruna česká</w:t>
            </w:r>
          </w:p>
        </w:tc>
      </w:tr>
      <w:tr w:rsidR="00C54315" w:rsidRPr="009A3D8B" w14:paraId="4052A36E" w14:textId="77777777" w:rsidTr="004527F1">
        <w:tc>
          <w:tcPr>
            <w:tcW w:w="2405" w:type="dxa"/>
            <w:vAlign w:val="center"/>
          </w:tcPr>
          <w:p w14:paraId="679FC94E" w14:textId="30D65098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Horní hranice pojistného plnění (minimální částka)</w:t>
            </w:r>
          </w:p>
        </w:tc>
        <w:tc>
          <w:tcPr>
            <w:tcW w:w="1276" w:type="dxa"/>
            <w:vAlign w:val="center"/>
          </w:tcPr>
          <w:p w14:paraId="77FA9ED5" w14:textId="28DEB5A1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18.2</w:t>
            </w:r>
          </w:p>
        </w:tc>
        <w:tc>
          <w:tcPr>
            <w:tcW w:w="5381" w:type="dxa"/>
            <w:vAlign w:val="center"/>
          </w:tcPr>
          <w:p w14:paraId="54A6A636" w14:textId="7777777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 xml:space="preserve">Minimální hranice pojistného plnění pro </w:t>
            </w:r>
            <w:r w:rsidRPr="009A3D8B">
              <w:rPr>
                <w:rFonts w:ascii="Aptos" w:eastAsia="Arial" w:hAnsi="Aptos" w:cs="Times New Roman"/>
                <w:b/>
                <w:color w:val="000000"/>
                <w:sz w:val="18"/>
                <w:szCs w:val="18"/>
                <w:shd w:val="clear" w:color="auto" w:fill="FFFFFF"/>
              </w:rPr>
              <w:t>přípravnou fázi</w:t>
            </w: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>: 20.000.000 Kč</w:t>
            </w:r>
          </w:p>
          <w:p w14:paraId="68226EF3" w14:textId="1ECC2399" w:rsidR="00C54315" w:rsidRPr="0095600E" w:rsidRDefault="00C54315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Přípravná fáze začíná dnem následujícím po dni, kdy dojde k uveřejnění Smlouvy v Registru smluv, a končí dnem následujícím po dni, kdy nabyde právní moci povolení </w:t>
            </w:r>
            <w:r w:rsidRPr="009A3D8B">
              <w:rPr>
                <w:rFonts w:ascii="Aptos" w:hAnsi="Aptos"/>
                <w:i/>
                <w:color w:val="000000"/>
                <w:sz w:val="18"/>
                <w:szCs w:val="18"/>
                <w:shd w:val="clear" w:color="auto" w:fill="FFFFFF"/>
              </w:rPr>
              <w:t>záměru</w:t>
            </w:r>
            <w:r w:rsidRPr="009A3D8B"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pro účely výstavby Díla.</w:t>
            </w:r>
          </w:p>
          <w:p w14:paraId="0D4A5731" w14:textId="7777777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 xml:space="preserve">Minimální hranice pojistného plnění pro výstavbu </w:t>
            </w:r>
            <w:r w:rsidRPr="009A3D8B">
              <w:rPr>
                <w:rFonts w:ascii="Aptos" w:eastAsia="Arial" w:hAnsi="Aptos" w:cs="Times New Roman"/>
                <w:b/>
                <w:color w:val="000000"/>
                <w:sz w:val="18"/>
                <w:szCs w:val="18"/>
                <w:shd w:val="clear" w:color="auto" w:fill="FFFFFF"/>
              </w:rPr>
              <w:t>do stavební připravenosti pro montáž technologií</w:t>
            </w: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>: 300.000.000 Kč</w:t>
            </w:r>
          </w:p>
          <w:p w14:paraId="28AE6008" w14:textId="187E627A" w:rsidR="00C54315" w:rsidRDefault="00C54315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>Doba výstavby do stavební připravenosti pro montáž technologií začíná dnem následujícím po dni, kdy nabyde právní moci povolení záměru pro účely výstavby Díla, a končí dnem, kdy na Díle začne montáž technologie.</w:t>
            </w:r>
          </w:p>
          <w:p w14:paraId="36774274" w14:textId="77777777" w:rsidR="0095600E" w:rsidRPr="009A3D8B" w:rsidRDefault="0095600E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</w:p>
          <w:p w14:paraId="44A6DBA9" w14:textId="7777777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 xml:space="preserve">Minimální hranice pojistného plnění pro </w:t>
            </w:r>
            <w:r w:rsidRPr="009A3D8B">
              <w:rPr>
                <w:rFonts w:ascii="Aptos" w:eastAsia="Arial" w:hAnsi="Aptos" w:cs="Times New Roman"/>
                <w:b/>
                <w:color w:val="000000"/>
                <w:sz w:val="18"/>
                <w:szCs w:val="18"/>
                <w:shd w:val="clear" w:color="auto" w:fill="FFFFFF"/>
              </w:rPr>
              <w:t>zbývající část realizace Díla</w:t>
            </w: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>: 200.000.000 Kč</w:t>
            </w:r>
          </w:p>
          <w:p w14:paraId="64AC47FD" w14:textId="4E1DFCC8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>Doba pro zbývající část realizace Díla začíná dnem, kdy na Díle začne montáž technologie, a končí dnem následujícím po dni, kdy dojde k podepsání Potvrzení o převzetí Díla.</w:t>
            </w:r>
          </w:p>
        </w:tc>
      </w:tr>
      <w:tr w:rsidR="00C54315" w:rsidRPr="009A3D8B" w14:paraId="38924B4B" w14:textId="77777777" w:rsidTr="004527F1">
        <w:tc>
          <w:tcPr>
            <w:tcW w:w="2405" w:type="dxa"/>
            <w:vAlign w:val="center"/>
          </w:tcPr>
          <w:p w14:paraId="3D5489BA" w14:textId="015DDFFC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Minimální částka pojištění odpovědnosti</w:t>
            </w:r>
          </w:p>
        </w:tc>
        <w:tc>
          <w:tcPr>
            <w:tcW w:w="1276" w:type="dxa"/>
            <w:vAlign w:val="center"/>
          </w:tcPr>
          <w:p w14:paraId="6F348B72" w14:textId="09668545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18.3</w:t>
            </w:r>
          </w:p>
        </w:tc>
        <w:tc>
          <w:tcPr>
            <w:tcW w:w="5381" w:type="dxa"/>
            <w:vAlign w:val="center"/>
          </w:tcPr>
          <w:p w14:paraId="01F0C4D5" w14:textId="7777777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 xml:space="preserve">Minimální částka pojištění odpovědnosti pro </w:t>
            </w:r>
            <w:r w:rsidRPr="009A3D8B">
              <w:rPr>
                <w:rFonts w:ascii="Aptos" w:eastAsia="Arial" w:hAnsi="Aptos" w:cs="Times New Roman"/>
                <w:b/>
                <w:color w:val="000000"/>
                <w:sz w:val="18"/>
                <w:szCs w:val="18"/>
                <w:shd w:val="clear" w:color="auto" w:fill="FFFFFF"/>
              </w:rPr>
              <w:t>přípravnou fázi</w:t>
            </w: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>: 20.000.000 Kč</w:t>
            </w:r>
          </w:p>
          <w:p w14:paraId="0CBBD328" w14:textId="18CEA1F5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>Přípravná fáze začíná dnem následujícím po dni, kdy dojde k</w:t>
            </w:r>
            <w:r w:rsidR="00BA41F0"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A3D8B"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>uveřejnění Smlouvy v Registru smluv, a končí dnem následujícím po dni, kdy nabyde právní moci povolení záměru pro účely výstavby Díla.</w:t>
            </w:r>
          </w:p>
          <w:p w14:paraId="1CA06CB8" w14:textId="7777777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</w:pPr>
          </w:p>
          <w:p w14:paraId="51778861" w14:textId="77777777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 xml:space="preserve">Minimální částka pojištění odpovědnosti pro </w:t>
            </w:r>
            <w:r w:rsidRPr="009A3D8B">
              <w:rPr>
                <w:rFonts w:ascii="Aptos" w:eastAsia="Arial" w:hAnsi="Aptos" w:cs="Times New Roman"/>
                <w:b/>
                <w:color w:val="000000"/>
                <w:sz w:val="18"/>
                <w:szCs w:val="18"/>
                <w:shd w:val="clear" w:color="auto" w:fill="FFFFFF"/>
              </w:rPr>
              <w:t>fázi výstavby</w:t>
            </w:r>
            <w:r w:rsidRPr="009A3D8B">
              <w:rPr>
                <w:rFonts w:ascii="Aptos" w:eastAsia="Arial" w:hAnsi="Aptos" w:cs="Times New Roman"/>
                <w:color w:val="000000"/>
                <w:sz w:val="18"/>
                <w:szCs w:val="18"/>
                <w:shd w:val="clear" w:color="auto" w:fill="FFFFFF"/>
              </w:rPr>
              <w:t>: 200.000.000 Kč</w:t>
            </w:r>
          </w:p>
          <w:p w14:paraId="4DD67D50" w14:textId="6779FB7A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Fáze výstavby začíná dnem následujícím po dni, kdy nabyde právní moci povolení záměru pro účely výstavby Díla, a končí dnem </w:t>
            </w:r>
            <w:r w:rsidRPr="009A3D8B">
              <w:rPr>
                <w:rFonts w:ascii="Aptos" w:eastAsia="Arial" w:hAnsi="Aptos" w:cs="Times New Roman"/>
                <w:i/>
                <w:color w:val="000000"/>
                <w:sz w:val="18"/>
                <w:szCs w:val="18"/>
                <w:shd w:val="clear" w:color="auto" w:fill="FFFFFF"/>
              </w:rPr>
              <w:lastRenderedPageBreak/>
              <w:t>následujícím po dni, kdy dojde k podepsání Potvrzení o převzetí Díla.</w:t>
            </w:r>
          </w:p>
        </w:tc>
      </w:tr>
      <w:tr w:rsidR="00C54315" w:rsidRPr="009A3D8B" w14:paraId="2F504B60" w14:textId="77777777" w:rsidTr="004527F1">
        <w:tc>
          <w:tcPr>
            <w:tcW w:w="2405" w:type="dxa"/>
            <w:vAlign w:val="center"/>
          </w:tcPr>
          <w:p w14:paraId="5F5F3EEE" w14:textId="49C10D92" w:rsidR="00C54315" w:rsidRPr="009A3D8B" w:rsidRDefault="00C54315" w:rsidP="00C54315">
            <w:pPr>
              <w:spacing w:before="60" w:after="60" w:line="276" w:lineRule="auto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lastRenderedPageBreak/>
              <w:t>Způsob rozhodování sporů</w:t>
            </w:r>
          </w:p>
        </w:tc>
        <w:tc>
          <w:tcPr>
            <w:tcW w:w="1276" w:type="dxa"/>
            <w:vAlign w:val="center"/>
          </w:tcPr>
          <w:p w14:paraId="63FE23A0" w14:textId="3F525EE5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20</w:t>
            </w:r>
          </w:p>
        </w:tc>
        <w:tc>
          <w:tcPr>
            <w:tcW w:w="5381" w:type="dxa"/>
            <w:vAlign w:val="center"/>
          </w:tcPr>
          <w:p w14:paraId="27A991EF" w14:textId="24C13049" w:rsidR="00C54315" w:rsidRPr="009A3D8B" w:rsidRDefault="00C54315" w:rsidP="00C54315">
            <w:pPr>
              <w:spacing w:before="60" w:after="60" w:line="276" w:lineRule="auto"/>
              <w:jc w:val="both"/>
              <w:rPr>
                <w:rFonts w:ascii="Aptos" w:hAnsi="Aptos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Rozhodování před obecným soudem.</w:t>
            </w:r>
          </w:p>
        </w:tc>
      </w:tr>
      <w:tr w:rsidR="00C54315" w:rsidRPr="009A3D8B" w14:paraId="222D75A1" w14:textId="77777777" w:rsidTr="004527F1">
        <w:tc>
          <w:tcPr>
            <w:tcW w:w="2405" w:type="dxa"/>
            <w:vAlign w:val="center"/>
          </w:tcPr>
          <w:p w14:paraId="0208D708" w14:textId="22663710" w:rsidR="00C54315" w:rsidRPr="009A3D8B" w:rsidRDefault="00C54315" w:rsidP="00C54315">
            <w:pPr>
              <w:spacing w:before="60" w:after="60" w:line="276" w:lineRule="auto"/>
              <w:rPr>
                <w:rStyle w:val="Zkladntext27ptTun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Datum do kdy musí být jmeno</w:t>
            </w: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softHyphen/>
              <w:t>vána DAB</w:t>
            </w:r>
          </w:p>
        </w:tc>
        <w:tc>
          <w:tcPr>
            <w:tcW w:w="1276" w:type="dxa"/>
            <w:vAlign w:val="center"/>
          </w:tcPr>
          <w:p w14:paraId="282DEFB3" w14:textId="465B32C9" w:rsidR="00C54315" w:rsidRPr="009A3D8B" w:rsidRDefault="00C54315" w:rsidP="00C54315">
            <w:pPr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20.2</w:t>
            </w:r>
          </w:p>
        </w:tc>
        <w:tc>
          <w:tcPr>
            <w:tcW w:w="5381" w:type="dxa"/>
            <w:vAlign w:val="center"/>
          </w:tcPr>
          <w:p w14:paraId="05517CCD" w14:textId="33B817EC" w:rsidR="00C54315" w:rsidRPr="009A3D8B" w:rsidRDefault="00C54315" w:rsidP="00C54315">
            <w:pPr>
              <w:pStyle w:val="Zkladntext20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Nepoužije se.</w:t>
            </w:r>
          </w:p>
        </w:tc>
      </w:tr>
      <w:tr w:rsidR="00C54315" w:rsidRPr="009A3D8B" w14:paraId="451BECA5" w14:textId="77777777" w:rsidTr="004527F1">
        <w:tc>
          <w:tcPr>
            <w:tcW w:w="2405" w:type="dxa"/>
            <w:vAlign w:val="center"/>
          </w:tcPr>
          <w:p w14:paraId="45065AF5" w14:textId="387A767A" w:rsidR="00C54315" w:rsidRPr="009A3D8B" w:rsidRDefault="00C54315" w:rsidP="00C54315">
            <w:pPr>
              <w:spacing w:before="60" w:after="60" w:line="276" w:lineRule="auto"/>
              <w:rPr>
                <w:rStyle w:val="Zkladntext27ptTun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Počet členů DAB</w:t>
            </w:r>
          </w:p>
        </w:tc>
        <w:tc>
          <w:tcPr>
            <w:tcW w:w="1276" w:type="dxa"/>
            <w:vAlign w:val="center"/>
          </w:tcPr>
          <w:p w14:paraId="1FDC4F0F" w14:textId="4D1FF392" w:rsidR="00C54315" w:rsidRPr="009A3D8B" w:rsidRDefault="00C54315" w:rsidP="00C54315">
            <w:pPr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20.2</w:t>
            </w:r>
          </w:p>
        </w:tc>
        <w:tc>
          <w:tcPr>
            <w:tcW w:w="5381" w:type="dxa"/>
            <w:vAlign w:val="center"/>
          </w:tcPr>
          <w:p w14:paraId="61D1B50F" w14:textId="5DD00C4B" w:rsidR="00C54315" w:rsidRPr="009A3D8B" w:rsidRDefault="00C54315" w:rsidP="00C54315">
            <w:pPr>
              <w:pStyle w:val="Zkladntext20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Nepoužije se.</w:t>
            </w:r>
          </w:p>
        </w:tc>
      </w:tr>
      <w:tr w:rsidR="00C54315" w:rsidRPr="009A3D8B" w14:paraId="77136884" w14:textId="77777777" w:rsidTr="004527F1">
        <w:tc>
          <w:tcPr>
            <w:tcW w:w="2405" w:type="dxa"/>
            <w:vAlign w:val="center"/>
          </w:tcPr>
          <w:p w14:paraId="5B525ADE" w14:textId="11747470" w:rsidR="00C54315" w:rsidRPr="009A3D8B" w:rsidRDefault="00C54315" w:rsidP="00C54315">
            <w:pPr>
              <w:spacing w:before="60" w:after="60" w:line="276" w:lineRule="auto"/>
              <w:rPr>
                <w:rStyle w:val="Zkladntext27ptTun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t>Jmenování (nedojde-li k doho</w:t>
            </w:r>
            <w:r w:rsidRPr="009A3D8B">
              <w:rPr>
                <w:rStyle w:val="Zkladntext27ptTun"/>
                <w:rFonts w:ascii="Aptos" w:hAnsi="Aptos" w:cs="Times New Roman"/>
                <w:sz w:val="18"/>
                <w:szCs w:val="18"/>
              </w:rPr>
              <w:softHyphen/>
              <w:t>dě) provede</w:t>
            </w:r>
          </w:p>
        </w:tc>
        <w:tc>
          <w:tcPr>
            <w:tcW w:w="1276" w:type="dxa"/>
            <w:vAlign w:val="center"/>
          </w:tcPr>
          <w:p w14:paraId="0174EA31" w14:textId="3BA3A256" w:rsidR="00C54315" w:rsidRPr="009A3D8B" w:rsidRDefault="00C54315" w:rsidP="00C54315">
            <w:pPr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"/>
                <w:rFonts w:ascii="Aptos" w:hAnsi="Aptos" w:cs="Times New Roman"/>
                <w:sz w:val="18"/>
                <w:szCs w:val="18"/>
              </w:rPr>
              <w:t>20.3</w:t>
            </w:r>
          </w:p>
        </w:tc>
        <w:tc>
          <w:tcPr>
            <w:tcW w:w="5381" w:type="dxa"/>
            <w:vAlign w:val="center"/>
          </w:tcPr>
          <w:p w14:paraId="7D4910B8" w14:textId="0F97992F" w:rsidR="00C54315" w:rsidRPr="009A3D8B" w:rsidRDefault="00C54315" w:rsidP="00C54315">
            <w:pPr>
              <w:pStyle w:val="Zkladntext20"/>
              <w:spacing w:before="60" w:after="60" w:line="276" w:lineRule="auto"/>
              <w:jc w:val="both"/>
              <w:rPr>
                <w:rStyle w:val="Zkladntext27pt"/>
                <w:rFonts w:ascii="Aptos" w:hAnsi="Aptos" w:cs="Times New Roman"/>
                <w:sz w:val="18"/>
                <w:szCs w:val="18"/>
              </w:rPr>
            </w:pPr>
            <w:r w:rsidRPr="009A3D8B">
              <w:rPr>
                <w:rStyle w:val="Zkladntext27ptKurzva"/>
                <w:rFonts w:ascii="Aptos" w:hAnsi="Aptos" w:cs="Times New Roman"/>
                <w:sz w:val="18"/>
                <w:szCs w:val="18"/>
              </w:rPr>
              <w:t>Nepoužije se.</w:t>
            </w:r>
          </w:p>
        </w:tc>
      </w:tr>
    </w:tbl>
    <w:p w14:paraId="1E947222" w14:textId="77777777" w:rsidR="004527F1" w:rsidRPr="009A3D8B" w:rsidRDefault="004527F1" w:rsidP="004527F1">
      <w:pPr>
        <w:spacing w:before="60" w:after="60" w:line="276" w:lineRule="auto"/>
        <w:jc w:val="both"/>
        <w:rPr>
          <w:rFonts w:ascii="Aptos" w:hAnsi="Aptos"/>
          <w:sz w:val="18"/>
          <w:szCs w:val="18"/>
        </w:rPr>
      </w:pPr>
    </w:p>
    <w:sectPr w:rsidR="004527F1" w:rsidRPr="009A3D8B" w:rsidSect="00EC426A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B88E" w14:textId="77777777" w:rsidR="000822A2" w:rsidRDefault="000822A2" w:rsidP="006C2E23">
      <w:pPr>
        <w:spacing w:after="0" w:line="240" w:lineRule="auto"/>
      </w:pPr>
      <w:r>
        <w:separator/>
      </w:r>
    </w:p>
  </w:endnote>
  <w:endnote w:type="continuationSeparator" w:id="0">
    <w:p w14:paraId="1D2B8DCA" w14:textId="77777777" w:rsidR="000822A2" w:rsidRDefault="000822A2" w:rsidP="006C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279016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6D6DF209" w14:textId="78B7C282" w:rsidR="006C2E23" w:rsidRPr="00BA41F0" w:rsidRDefault="006C2E23" w:rsidP="00BA41F0">
        <w:pPr>
          <w:pStyle w:val="Zpat"/>
          <w:jc w:val="center"/>
          <w:rPr>
            <w:rFonts w:ascii="Aptos" w:hAnsi="Aptos"/>
          </w:rPr>
        </w:pPr>
        <w:r w:rsidRPr="006C2E23">
          <w:rPr>
            <w:rFonts w:ascii="Aptos" w:hAnsi="Aptos"/>
          </w:rPr>
          <w:fldChar w:fldCharType="begin"/>
        </w:r>
        <w:r w:rsidRPr="006C2E23">
          <w:rPr>
            <w:rFonts w:ascii="Aptos" w:hAnsi="Aptos"/>
          </w:rPr>
          <w:instrText>PAGE   \* MERGEFORMAT</w:instrText>
        </w:r>
        <w:r w:rsidRPr="006C2E23">
          <w:rPr>
            <w:rFonts w:ascii="Aptos" w:hAnsi="Aptos"/>
          </w:rPr>
          <w:fldChar w:fldCharType="separate"/>
        </w:r>
        <w:r w:rsidRPr="006C2E23">
          <w:rPr>
            <w:rFonts w:ascii="Aptos" w:hAnsi="Aptos"/>
          </w:rPr>
          <w:t>2</w:t>
        </w:r>
        <w:r w:rsidRPr="006C2E23">
          <w:rPr>
            <w:rFonts w:ascii="Aptos" w:hAnsi="Apto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FA83" w14:textId="77777777" w:rsidR="000822A2" w:rsidRDefault="000822A2" w:rsidP="006C2E23">
      <w:pPr>
        <w:spacing w:after="0" w:line="240" w:lineRule="auto"/>
      </w:pPr>
      <w:r>
        <w:separator/>
      </w:r>
    </w:p>
  </w:footnote>
  <w:footnote w:type="continuationSeparator" w:id="0">
    <w:p w14:paraId="693D978E" w14:textId="77777777" w:rsidR="000822A2" w:rsidRDefault="000822A2" w:rsidP="006C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DDF5" w14:textId="77777777" w:rsidR="0095600E" w:rsidRDefault="0095600E" w:rsidP="0095600E">
    <w:pPr>
      <w:pStyle w:val="Zhlav"/>
    </w:pPr>
  </w:p>
  <w:p w14:paraId="0920F7BE" w14:textId="77777777" w:rsidR="0095600E" w:rsidRDefault="0095600E" w:rsidP="0095600E">
    <w:pPr>
      <w:pStyle w:val="Zhlav"/>
    </w:pPr>
  </w:p>
  <w:p w14:paraId="1A7D84F4" w14:textId="77777777" w:rsidR="0095600E" w:rsidRDefault="00956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4351" w14:textId="77777777" w:rsidR="00EC426A" w:rsidRDefault="00EC426A" w:rsidP="00EC426A">
    <w:pPr>
      <w:spacing w:line="276" w:lineRule="auto"/>
      <w:jc w:val="both"/>
      <w:rPr>
        <w:rFonts w:ascii="Aptos" w:hAnsi="Aptos" w:cs="Tahoma"/>
        <w:b/>
        <w:bCs/>
      </w:rPr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9264" behindDoc="0" locked="0" layoutInCell="1" allowOverlap="1" wp14:anchorId="303D2518" wp14:editId="34C4DFD0">
          <wp:simplePos x="0" y="0"/>
          <wp:positionH relativeFrom="margin">
            <wp:posOffset>0</wp:posOffset>
          </wp:positionH>
          <wp:positionV relativeFrom="paragraph">
            <wp:posOffset>195580</wp:posOffset>
          </wp:positionV>
          <wp:extent cx="5848350" cy="975360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="Tahoma"/>
        <w:b/>
        <w:bCs/>
      </w:rPr>
      <w:t>Příloha č. 4 Výzvy –</w:t>
    </w:r>
    <w:r w:rsidRPr="00487960">
      <w:rPr>
        <w:rFonts w:ascii="Aptos" w:hAnsi="Aptos" w:cs="Tahoma"/>
        <w:b/>
        <w:bCs/>
      </w:rPr>
      <w:t xml:space="preserve"> </w:t>
    </w:r>
    <w:r>
      <w:rPr>
        <w:rFonts w:ascii="Aptos" w:hAnsi="Aptos" w:cs="Tahoma"/>
        <w:b/>
        <w:bCs/>
      </w:rPr>
      <w:t>Příloha k nabídce</w:t>
    </w:r>
  </w:p>
  <w:p w14:paraId="7A8A4A12" w14:textId="77777777" w:rsidR="00EC426A" w:rsidRDefault="00EC426A" w:rsidP="00EC426A">
    <w:pPr>
      <w:pStyle w:val="Zhlav"/>
    </w:pPr>
  </w:p>
  <w:p w14:paraId="264897F7" w14:textId="77777777" w:rsidR="00EC426A" w:rsidRDefault="00EC426A" w:rsidP="00EC426A">
    <w:pPr>
      <w:pStyle w:val="Zhlav"/>
    </w:pPr>
  </w:p>
  <w:p w14:paraId="49FAA949" w14:textId="77777777" w:rsidR="00EC426A" w:rsidRDefault="00EC426A" w:rsidP="00EC426A">
    <w:pPr>
      <w:pStyle w:val="Zhlav"/>
    </w:pPr>
  </w:p>
  <w:p w14:paraId="59E36DB3" w14:textId="77777777" w:rsidR="00EC426A" w:rsidRDefault="00EC42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C23"/>
    <w:multiLevelType w:val="hybridMultilevel"/>
    <w:tmpl w:val="7EDE7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76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81"/>
    <w:rsid w:val="000822A2"/>
    <w:rsid w:val="000977A7"/>
    <w:rsid w:val="001732F5"/>
    <w:rsid w:val="001779D5"/>
    <w:rsid w:val="0018092E"/>
    <w:rsid w:val="001B1A8C"/>
    <w:rsid w:val="00232DDE"/>
    <w:rsid w:val="00262A95"/>
    <w:rsid w:val="00295BDC"/>
    <w:rsid w:val="002B03CF"/>
    <w:rsid w:val="00316124"/>
    <w:rsid w:val="00374DB4"/>
    <w:rsid w:val="00376577"/>
    <w:rsid w:val="0038019A"/>
    <w:rsid w:val="003E139D"/>
    <w:rsid w:val="003F119E"/>
    <w:rsid w:val="004527F1"/>
    <w:rsid w:val="004B1230"/>
    <w:rsid w:val="004B205D"/>
    <w:rsid w:val="004B3341"/>
    <w:rsid w:val="004F3881"/>
    <w:rsid w:val="00525546"/>
    <w:rsid w:val="005547F8"/>
    <w:rsid w:val="005E4E2E"/>
    <w:rsid w:val="005F09B7"/>
    <w:rsid w:val="006A69F2"/>
    <w:rsid w:val="006A7010"/>
    <w:rsid w:val="006C2E23"/>
    <w:rsid w:val="006E5186"/>
    <w:rsid w:val="007B16F2"/>
    <w:rsid w:val="007D036E"/>
    <w:rsid w:val="00817829"/>
    <w:rsid w:val="00925624"/>
    <w:rsid w:val="009321B0"/>
    <w:rsid w:val="0095600E"/>
    <w:rsid w:val="009A3D8B"/>
    <w:rsid w:val="009C2AB9"/>
    <w:rsid w:val="009C489C"/>
    <w:rsid w:val="00A35089"/>
    <w:rsid w:val="00A367CE"/>
    <w:rsid w:val="00A70A0F"/>
    <w:rsid w:val="00A837AA"/>
    <w:rsid w:val="00A86FC8"/>
    <w:rsid w:val="00AF0F37"/>
    <w:rsid w:val="00B747DE"/>
    <w:rsid w:val="00BA41F0"/>
    <w:rsid w:val="00BA7928"/>
    <w:rsid w:val="00BF2BD2"/>
    <w:rsid w:val="00C54315"/>
    <w:rsid w:val="00C57173"/>
    <w:rsid w:val="00CD2326"/>
    <w:rsid w:val="00D54C26"/>
    <w:rsid w:val="00D85032"/>
    <w:rsid w:val="00E1183D"/>
    <w:rsid w:val="00E77435"/>
    <w:rsid w:val="00EC426A"/>
    <w:rsid w:val="00EC4C9E"/>
    <w:rsid w:val="00F723A0"/>
    <w:rsid w:val="00FB4245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BA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F388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4F388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7ptTun">
    <w:name w:val="Základní text (2) + 7 pt;Tučné"/>
    <w:basedOn w:val="Zkladntext2"/>
    <w:rsid w:val="004F3881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">
    <w:name w:val="Základní text (2) + 7 pt"/>
    <w:basedOn w:val="Zkladntext2"/>
    <w:rsid w:val="004F3881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4F3881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4F3881"/>
    <w:pPr>
      <w:widowControl w:val="0"/>
      <w:shd w:val="clear" w:color="auto" w:fill="FFFFFF"/>
      <w:spacing w:before="720" w:after="720" w:line="259" w:lineRule="exact"/>
    </w:pPr>
    <w:rPr>
      <w:rFonts w:ascii="Arial" w:eastAsia="Arial" w:hAnsi="Arial" w:cs="Arial"/>
      <w:sz w:val="19"/>
      <w:szCs w:val="19"/>
    </w:rPr>
  </w:style>
  <w:style w:type="table" w:styleId="Mkatabulky">
    <w:name w:val="Table Grid"/>
    <w:basedOn w:val="Normlntabulka"/>
    <w:uiPriority w:val="59"/>
    <w:rsid w:val="004F388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C2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E23"/>
  </w:style>
  <w:style w:type="paragraph" w:styleId="Zpat">
    <w:name w:val="footer"/>
    <w:basedOn w:val="Normln"/>
    <w:link w:val="ZpatChar"/>
    <w:uiPriority w:val="99"/>
    <w:unhideWhenUsed/>
    <w:rsid w:val="006C2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E23"/>
  </w:style>
  <w:style w:type="paragraph" w:styleId="Revize">
    <w:name w:val="Revision"/>
    <w:hidden/>
    <w:uiPriority w:val="99"/>
    <w:semiHidden/>
    <w:rsid w:val="00CD232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56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i.cz/pravidla-metodiky-a-ceniky/metodik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drova.jana@brn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7957</Characters>
  <Application>Microsoft Office Word</Application>
  <DocSecurity>0</DocSecurity>
  <Lines>66</Lines>
  <Paragraphs>18</Paragraphs>
  <ScaleCrop>false</ScaleCrop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2025-07-21T16:47:00Z</dcterms:created>
  <dcterms:modified xsi:type="dcterms:W3CDTF">2025-07-21T16:47:00Z</dcterms:modified>
</cp:coreProperties>
</file>