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ust. § 2586 a násl. zákona č. 89/2012 Sb., občanský zákoník, ve znění pozdějších předpisů</w:t>
      </w:r>
    </w:p>
    <w:p w:rsidR="00AB6EC2" w:rsidRPr="00C27B14" w:rsidRDefault="00AB6EC2" w:rsidP="00AB6EC2">
      <w:pPr>
        <w:rPr>
          <w:rFonts w:ascii="Arial" w:hAnsi="Arial" w:cs="Arial"/>
          <w:sz w:val="22"/>
          <w:szCs w:val="22"/>
        </w:rPr>
      </w:pPr>
    </w:p>
    <w:p w:rsidR="00AB6EC2" w:rsidRPr="00B95C41" w:rsidRDefault="00AB6EC2" w:rsidP="00AB6EC2">
      <w:pPr>
        <w:rPr>
          <w:rFonts w:ascii="Arial" w:hAnsi="Arial" w:cs="Arial"/>
          <w:sz w:val="22"/>
          <w:szCs w:val="22"/>
        </w:rPr>
      </w:pPr>
      <w:r w:rsidRPr="00B95C41">
        <w:rPr>
          <w:rFonts w:ascii="Arial" w:hAnsi="Arial" w:cs="Arial"/>
          <w:sz w:val="22"/>
          <w:szCs w:val="22"/>
        </w:rPr>
        <w:t xml:space="preserve">Číslo smlouvy o dílo objednatele:  ……………       </w:t>
      </w:r>
    </w:p>
    <w:p w:rsidR="00AB6EC2" w:rsidRPr="00C27B14" w:rsidRDefault="00AB6EC2" w:rsidP="00AB6EC2">
      <w:pPr>
        <w:rPr>
          <w:rFonts w:ascii="Arial" w:hAnsi="Arial" w:cs="Arial"/>
          <w:sz w:val="22"/>
          <w:szCs w:val="22"/>
        </w:rPr>
      </w:pPr>
      <w:r w:rsidRPr="00B95C41">
        <w:rPr>
          <w:rFonts w:ascii="Arial" w:hAnsi="Arial" w:cs="Arial"/>
          <w:sz w:val="22"/>
          <w:szCs w:val="22"/>
        </w:rPr>
        <w:t>Číslo smlouvy o dílo zhotovitele:    ………..</w:t>
      </w:r>
      <w:r w:rsidRPr="00C27B14">
        <w:rPr>
          <w:rFonts w:ascii="Arial" w:hAnsi="Arial" w:cs="Arial"/>
          <w:sz w:val="22"/>
          <w:szCs w:val="22"/>
        </w:rPr>
        <w:tab/>
      </w:r>
    </w:p>
    <w:p w:rsidR="00EE3B5A" w:rsidRPr="00EE3B5A" w:rsidRDefault="00EE3B5A" w:rsidP="00EE3B5A">
      <w:pPr>
        <w:spacing w:before="120" w:after="120"/>
        <w:rPr>
          <w:rFonts w:ascii="Arial" w:hAnsi="Arial" w:cs="Arial"/>
          <w:sz w:val="22"/>
          <w:szCs w:val="22"/>
        </w:rPr>
      </w:pPr>
    </w:p>
    <w:p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rsidR="00B95C41" w:rsidRPr="00C32B39" w:rsidRDefault="00B95C41" w:rsidP="00B95C41">
      <w:pPr>
        <w:rPr>
          <w:rFonts w:ascii="Arial" w:hAnsi="Arial" w:cs="Arial"/>
          <w:sz w:val="22"/>
          <w:szCs w:val="22"/>
        </w:rPr>
      </w:pPr>
    </w:p>
    <w:p w:rsidR="003879AF" w:rsidRDefault="00B95C41" w:rsidP="00C76945">
      <w:pPr>
        <w:pStyle w:val="Nadpis1"/>
        <w:numPr>
          <w:ilvl w:val="0"/>
          <w:numId w:val="11"/>
        </w:numPr>
        <w:spacing w:before="200" w:after="320"/>
      </w:pPr>
      <w:r w:rsidRPr="003879AF">
        <w:rPr>
          <w:rFonts w:ascii="Arial" w:hAnsi="Arial" w:cs="Arial"/>
          <w:sz w:val="22"/>
          <w:szCs w:val="22"/>
        </w:rPr>
        <w:t>Smluvní strany</w:t>
      </w:r>
      <w:bookmarkStart w:id="0" w:name="_GoBack"/>
      <w:bookmarkEnd w:id="0"/>
    </w:p>
    <w:tbl>
      <w:tblPr>
        <w:tblW w:w="0" w:type="auto"/>
        <w:tblLook w:val="04A0" w:firstRow="1" w:lastRow="0" w:firstColumn="1" w:lastColumn="0" w:noHBand="0" w:noVBand="1"/>
      </w:tblPr>
      <w:tblGrid>
        <w:gridCol w:w="2313"/>
        <w:gridCol w:w="7046"/>
      </w:tblGrid>
      <w:tr w:rsidR="003879AF" w:rsidRPr="004D52A0" w:rsidTr="00B60D89">
        <w:tc>
          <w:tcPr>
            <w:tcW w:w="2313" w:type="dxa"/>
            <w:shd w:val="clear" w:color="auto" w:fill="auto"/>
          </w:tcPr>
          <w:p w:rsidR="003879AF" w:rsidRPr="004D52A0" w:rsidRDefault="003879AF" w:rsidP="005E27EC">
            <w:pPr>
              <w:rPr>
                <w:rFonts w:ascii="Arial" w:hAnsi="Arial" w:cs="Arial"/>
                <w:b/>
                <w:sz w:val="22"/>
                <w:szCs w:val="22"/>
              </w:rPr>
            </w:pPr>
            <w:r w:rsidRPr="004D52A0">
              <w:rPr>
                <w:rFonts w:ascii="Arial" w:hAnsi="Arial" w:cs="Arial"/>
                <w:b/>
                <w:sz w:val="22"/>
                <w:szCs w:val="22"/>
              </w:rPr>
              <w:t>Objednatel:</w:t>
            </w:r>
          </w:p>
          <w:p w:rsidR="003879AF" w:rsidRPr="004D52A0" w:rsidRDefault="003879AF" w:rsidP="005E27EC">
            <w:pPr>
              <w:rPr>
                <w:rFonts w:ascii="Arial" w:hAnsi="Arial" w:cs="Arial"/>
                <w:sz w:val="22"/>
                <w:szCs w:val="22"/>
              </w:rPr>
            </w:pPr>
            <w:r w:rsidRPr="004D52A0">
              <w:rPr>
                <w:rFonts w:ascii="Arial" w:hAnsi="Arial" w:cs="Arial"/>
                <w:sz w:val="22"/>
                <w:szCs w:val="22"/>
              </w:rPr>
              <w:t>Sídlo:</w:t>
            </w:r>
          </w:p>
        </w:tc>
        <w:tc>
          <w:tcPr>
            <w:tcW w:w="7046"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Statutární město Brno</w:t>
            </w:r>
          </w:p>
          <w:p w:rsidR="003879AF" w:rsidRPr="004D52A0" w:rsidRDefault="003879AF" w:rsidP="005E27EC">
            <w:pPr>
              <w:rPr>
                <w:rFonts w:ascii="Arial" w:hAnsi="Arial" w:cs="Arial"/>
                <w:sz w:val="22"/>
                <w:szCs w:val="22"/>
              </w:rPr>
            </w:pPr>
            <w:r w:rsidRPr="004D52A0">
              <w:rPr>
                <w:rFonts w:ascii="Arial" w:hAnsi="Arial" w:cs="Arial"/>
                <w:sz w:val="22"/>
                <w:szCs w:val="22"/>
              </w:rPr>
              <w:t>Dominikánské náměstí 196/1, Brno-město,  602 00 Brno</w:t>
            </w:r>
          </w:p>
        </w:tc>
      </w:tr>
      <w:tr w:rsidR="003879AF" w:rsidRPr="004D52A0" w:rsidTr="00B60D89">
        <w:tc>
          <w:tcPr>
            <w:tcW w:w="2313"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IČO:</w:t>
            </w:r>
          </w:p>
        </w:tc>
        <w:tc>
          <w:tcPr>
            <w:tcW w:w="7046"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449 92 785</w:t>
            </w:r>
          </w:p>
        </w:tc>
      </w:tr>
      <w:tr w:rsidR="003879AF" w:rsidRPr="004D52A0" w:rsidTr="00B60D89">
        <w:tc>
          <w:tcPr>
            <w:tcW w:w="2313"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046"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CZ44992785</w:t>
            </w:r>
          </w:p>
        </w:tc>
      </w:tr>
      <w:tr w:rsidR="003879AF" w:rsidRPr="004D52A0" w:rsidTr="00B60D89">
        <w:tc>
          <w:tcPr>
            <w:tcW w:w="2313"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Bankovní spojení:</w:t>
            </w:r>
          </w:p>
        </w:tc>
        <w:tc>
          <w:tcPr>
            <w:tcW w:w="7046"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Česká spořitelna, a.s.</w:t>
            </w:r>
          </w:p>
        </w:tc>
      </w:tr>
      <w:tr w:rsidR="003879AF" w:rsidRPr="004D52A0" w:rsidTr="00B60D89">
        <w:tc>
          <w:tcPr>
            <w:tcW w:w="2313"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Číslo účtu:</w:t>
            </w:r>
          </w:p>
        </w:tc>
        <w:tc>
          <w:tcPr>
            <w:tcW w:w="7046"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111246222 / 0800</w:t>
            </w:r>
          </w:p>
        </w:tc>
      </w:tr>
      <w:tr w:rsidR="003879AF" w:rsidRPr="004D52A0" w:rsidTr="00B60D89">
        <w:tc>
          <w:tcPr>
            <w:tcW w:w="2313" w:type="dxa"/>
            <w:shd w:val="clear" w:color="auto" w:fill="auto"/>
          </w:tcPr>
          <w:p w:rsidR="003879AF" w:rsidRPr="004D52A0" w:rsidRDefault="003879AF" w:rsidP="005E27EC">
            <w:pPr>
              <w:rPr>
                <w:rFonts w:ascii="Arial" w:hAnsi="Arial" w:cs="Arial"/>
                <w:sz w:val="22"/>
                <w:szCs w:val="22"/>
              </w:rPr>
            </w:pPr>
          </w:p>
        </w:tc>
        <w:tc>
          <w:tcPr>
            <w:tcW w:w="7046" w:type="dxa"/>
            <w:shd w:val="clear" w:color="auto" w:fill="auto"/>
          </w:tcPr>
          <w:p w:rsidR="003879AF" w:rsidRPr="004D52A0" w:rsidRDefault="003879AF" w:rsidP="005E27EC">
            <w:pPr>
              <w:rPr>
                <w:rFonts w:ascii="Arial" w:hAnsi="Arial" w:cs="Arial"/>
                <w:sz w:val="22"/>
                <w:szCs w:val="22"/>
              </w:rPr>
            </w:pPr>
          </w:p>
        </w:tc>
      </w:tr>
      <w:tr w:rsidR="003879AF" w:rsidRPr="004D52A0" w:rsidTr="00B60D89">
        <w:tc>
          <w:tcPr>
            <w:tcW w:w="2313"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Zastoupený:</w:t>
            </w:r>
          </w:p>
        </w:tc>
        <w:tc>
          <w:tcPr>
            <w:tcW w:w="7046" w:type="dxa"/>
            <w:shd w:val="clear" w:color="auto" w:fill="auto"/>
          </w:tcPr>
          <w:p w:rsidR="003879AF" w:rsidRPr="004D52A0" w:rsidRDefault="003879AF" w:rsidP="005E27EC">
            <w:pPr>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Název:</w:t>
            </w:r>
          </w:p>
          <w:p w:rsidR="003879AF" w:rsidRPr="00B60D89" w:rsidRDefault="003879AF" w:rsidP="005E27EC">
            <w:pPr>
              <w:rPr>
                <w:rFonts w:ascii="Arial" w:hAnsi="Arial" w:cs="Arial"/>
                <w:b/>
                <w:sz w:val="22"/>
                <w:szCs w:val="22"/>
              </w:rPr>
            </w:pPr>
            <w:r w:rsidRPr="00B60D89">
              <w:rPr>
                <w:rFonts w:ascii="Arial" w:hAnsi="Arial" w:cs="Arial"/>
                <w:sz w:val="22"/>
                <w:szCs w:val="22"/>
              </w:rPr>
              <w:t>Sídlo:</w:t>
            </w:r>
          </w:p>
        </w:tc>
        <w:tc>
          <w:tcPr>
            <w:tcW w:w="704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 xml:space="preserve">Brněnské vodárny a kanalizace, a.s., </w:t>
            </w:r>
          </w:p>
          <w:p w:rsidR="003879AF" w:rsidRPr="00B60D89" w:rsidRDefault="003879AF" w:rsidP="005E27EC">
            <w:pPr>
              <w:rPr>
                <w:rFonts w:ascii="Arial" w:hAnsi="Arial" w:cs="Arial"/>
                <w:sz w:val="22"/>
                <w:szCs w:val="22"/>
              </w:rPr>
            </w:pPr>
            <w:r w:rsidRPr="00B60D89">
              <w:rPr>
                <w:rFonts w:ascii="Arial" w:hAnsi="Arial" w:cs="Arial"/>
                <w:sz w:val="22"/>
                <w:szCs w:val="22"/>
              </w:rPr>
              <w:t>Pisárecká 555/1a, Pisárky, 603 00 Brno</w:t>
            </w:r>
          </w:p>
          <w:p w:rsidR="003879AF" w:rsidRPr="00B60D89" w:rsidRDefault="003879AF" w:rsidP="005E27EC">
            <w:pPr>
              <w:rPr>
                <w:rFonts w:ascii="Arial" w:hAnsi="Arial" w:cs="Arial"/>
                <w:sz w:val="22"/>
                <w:szCs w:val="22"/>
              </w:rPr>
            </w:pPr>
            <w:r w:rsidRPr="00B60D89">
              <w:rPr>
                <w:rFonts w:ascii="Arial" w:hAnsi="Arial" w:cs="Arial"/>
                <w:sz w:val="22"/>
                <w:szCs w:val="22"/>
              </w:rPr>
              <w:t>společnost zapsaná u Krajského soudu v Brně, sp. zn. B 783</w:t>
            </w: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IČO:</w:t>
            </w:r>
          </w:p>
        </w:tc>
        <w:tc>
          <w:tcPr>
            <w:tcW w:w="7046" w:type="dxa"/>
            <w:shd w:val="clear" w:color="auto" w:fill="auto"/>
          </w:tcPr>
          <w:p w:rsidR="003879AF" w:rsidRPr="00B60D89" w:rsidRDefault="003879AF" w:rsidP="005E27EC">
            <w:pPr>
              <w:rPr>
                <w:rFonts w:ascii="Arial" w:hAnsi="Arial" w:cs="Arial"/>
                <w:sz w:val="22"/>
                <w:szCs w:val="22"/>
              </w:rPr>
            </w:pPr>
            <w:r w:rsidRPr="00B60D89">
              <w:rPr>
                <w:rFonts w:ascii="Arial" w:hAnsi="Arial" w:cs="Arial"/>
                <w:bCs/>
                <w:color w:val="000000"/>
                <w:sz w:val="22"/>
                <w:szCs w:val="22"/>
              </w:rPr>
              <w:t>463 47 275</w:t>
            </w: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DIČ:</w:t>
            </w:r>
            <w:r w:rsidRPr="00B60D89">
              <w:rPr>
                <w:rFonts w:ascii="Arial" w:hAnsi="Arial" w:cs="Arial"/>
                <w:sz w:val="22"/>
                <w:szCs w:val="22"/>
              </w:rPr>
              <w:tab/>
            </w:r>
          </w:p>
        </w:tc>
        <w:tc>
          <w:tcPr>
            <w:tcW w:w="7046" w:type="dxa"/>
            <w:shd w:val="clear" w:color="auto" w:fill="auto"/>
          </w:tcPr>
          <w:p w:rsidR="003879AF" w:rsidRPr="00B60D89" w:rsidRDefault="003879AF" w:rsidP="005E27EC">
            <w:pPr>
              <w:rPr>
                <w:rFonts w:ascii="Arial" w:hAnsi="Arial" w:cs="Arial"/>
                <w:sz w:val="22"/>
                <w:szCs w:val="22"/>
              </w:rPr>
            </w:pPr>
            <w:r w:rsidRPr="00B60D89">
              <w:rPr>
                <w:rFonts w:ascii="Arial" w:hAnsi="Arial" w:cs="Arial"/>
                <w:bCs/>
                <w:color w:val="000000"/>
                <w:sz w:val="22"/>
                <w:szCs w:val="22"/>
              </w:rPr>
              <w:t>CZ46347275</w:t>
            </w:r>
          </w:p>
        </w:tc>
      </w:tr>
      <w:tr w:rsidR="003879AF" w:rsidRPr="00B60D89" w:rsidTr="00B60D89">
        <w:tc>
          <w:tcPr>
            <w:tcW w:w="2313" w:type="dxa"/>
            <w:shd w:val="clear" w:color="auto" w:fill="auto"/>
          </w:tcPr>
          <w:p w:rsidR="003879AF" w:rsidRPr="00B60D89" w:rsidRDefault="003879AF" w:rsidP="005E27EC">
            <w:pPr>
              <w:rPr>
                <w:rFonts w:ascii="Arial" w:hAnsi="Arial" w:cs="Arial"/>
                <w:b/>
                <w:sz w:val="22"/>
                <w:szCs w:val="22"/>
              </w:rPr>
            </w:pPr>
          </w:p>
        </w:tc>
        <w:tc>
          <w:tcPr>
            <w:tcW w:w="7046" w:type="dxa"/>
            <w:shd w:val="clear" w:color="auto" w:fill="auto"/>
          </w:tcPr>
          <w:p w:rsidR="003879AF" w:rsidRPr="00B60D89" w:rsidRDefault="003879AF" w:rsidP="005E27EC">
            <w:pPr>
              <w:keepLines/>
              <w:rPr>
                <w:rFonts w:ascii="Arial" w:hAnsi="Arial" w:cs="Arial"/>
                <w:sz w:val="22"/>
                <w:szCs w:val="22"/>
              </w:rPr>
            </w:pPr>
            <w:r w:rsidRPr="00B60D89">
              <w:rPr>
                <w:rFonts w:ascii="Arial" w:hAnsi="Arial" w:cs="Arial"/>
                <w:sz w:val="22"/>
                <w:szCs w:val="22"/>
              </w:rPr>
              <w:t>zastoupená Ing. Danielem  Stružem, MBA, předsedou představenstva</w:t>
            </w:r>
          </w:p>
        </w:tc>
      </w:tr>
      <w:tr w:rsidR="003879AF" w:rsidRPr="00B60D89" w:rsidTr="00B60D89">
        <w:tc>
          <w:tcPr>
            <w:tcW w:w="2313" w:type="dxa"/>
            <w:shd w:val="clear" w:color="auto" w:fill="auto"/>
          </w:tcPr>
          <w:p w:rsidR="003879AF" w:rsidRPr="00B60D89" w:rsidRDefault="003879AF" w:rsidP="005E27EC">
            <w:pPr>
              <w:rPr>
                <w:rFonts w:ascii="Arial" w:hAnsi="Arial" w:cs="Arial"/>
                <w:b/>
                <w:sz w:val="22"/>
                <w:szCs w:val="22"/>
              </w:rPr>
            </w:pPr>
          </w:p>
        </w:tc>
        <w:tc>
          <w:tcPr>
            <w:tcW w:w="7046" w:type="dxa"/>
            <w:shd w:val="clear" w:color="auto" w:fill="auto"/>
          </w:tcPr>
          <w:p w:rsidR="003879AF" w:rsidRPr="00B60D89" w:rsidRDefault="003879AF" w:rsidP="005E27EC">
            <w:pPr>
              <w:keepLines/>
              <w:rPr>
                <w:rFonts w:ascii="Arial" w:hAnsi="Arial" w:cs="Arial"/>
                <w:sz w:val="22"/>
                <w:szCs w:val="22"/>
              </w:rPr>
            </w:pPr>
            <w:r w:rsidRPr="00B60D89">
              <w:rPr>
                <w:rFonts w:ascii="Arial" w:hAnsi="Arial" w:cs="Arial"/>
                <w:sz w:val="22"/>
                <w:szCs w:val="22"/>
              </w:rPr>
              <w:t xml:space="preserve">k podpisu této smlouvy je oprávněn dle zmocnění </w:t>
            </w:r>
          </w:p>
        </w:tc>
      </w:tr>
      <w:tr w:rsidR="003879AF" w:rsidRPr="00B60D89" w:rsidTr="00B60D89">
        <w:tc>
          <w:tcPr>
            <w:tcW w:w="2313" w:type="dxa"/>
            <w:shd w:val="clear" w:color="auto" w:fill="auto"/>
          </w:tcPr>
          <w:p w:rsidR="003879AF" w:rsidRPr="00B60D89" w:rsidRDefault="003879AF" w:rsidP="005E27EC">
            <w:pPr>
              <w:rPr>
                <w:rFonts w:ascii="Arial" w:hAnsi="Arial" w:cs="Arial"/>
                <w:b/>
                <w:sz w:val="22"/>
                <w:szCs w:val="22"/>
              </w:rPr>
            </w:pPr>
          </w:p>
        </w:tc>
        <w:tc>
          <w:tcPr>
            <w:tcW w:w="7046" w:type="dxa"/>
            <w:shd w:val="clear" w:color="auto" w:fill="auto"/>
          </w:tcPr>
          <w:p w:rsidR="003879AF" w:rsidRPr="00B60D89" w:rsidRDefault="003879AF" w:rsidP="005E27EC">
            <w:pPr>
              <w:rPr>
                <w:rFonts w:ascii="Arial" w:hAnsi="Arial" w:cs="Arial"/>
                <w:color w:val="FF0000"/>
                <w:sz w:val="22"/>
                <w:szCs w:val="22"/>
              </w:rPr>
            </w:pPr>
            <w:r w:rsidRPr="00B60D89">
              <w:rPr>
                <w:rFonts w:ascii="Arial" w:hAnsi="Arial" w:cs="Arial"/>
                <w:sz w:val="22"/>
                <w:szCs w:val="22"/>
              </w:rPr>
              <w:t xml:space="preserve">Ing. Jakub Kožnárek, generální ředitel </w:t>
            </w:r>
          </w:p>
        </w:tc>
      </w:tr>
      <w:tr w:rsidR="003879AF" w:rsidRPr="00B60D89" w:rsidTr="00B60D89">
        <w:tc>
          <w:tcPr>
            <w:tcW w:w="2313" w:type="dxa"/>
            <w:shd w:val="clear" w:color="auto" w:fill="auto"/>
          </w:tcPr>
          <w:p w:rsidR="003879AF" w:rsidRPr="00B60D89" w:rsidRDefault="003879AF" w:rsidP="005E27EC">
            <w:pPr>
              <w:rPr>
                <w:rFonts w:ascii="Arial" w:hAnsi="Arial" w:cs="Arial"/>
                <w:b/>
                <w:sz w:val="22"/>
                <w:szCs w:val="22"/>
              </w:rPr>
            </w:pPr>
          </w:p>
        </w:tc>
        <w:tc>
          <w:tcPr>
            <w:tcW w:w="7046" w:type="dxa"/>
            <w:shd w:val="clear" w:color="auto" w:fill="auto"/>
          </w:tcPr>
          <w:p w:rsidR="003879AF" w:rsidRPr="00B60D89" w:rsidRDefault="003879AF" w:rsidP="005E27EC">
            <w:pPr>
              <w:rPr>
                <w:rFonts w:ascii="Arial" w:hAnsi="Arial" w:cs="Arial"/>
                <w:sz w:val="22"/>
                <w:szCs w:val="22"/>
              </w:rPr>
            </w:pP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p>
        </w:tc>
        <w:tc>
          <w:tcPr>
            <w:tcW w:w="704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 xml:space="preserve">ve věcech technických jsou oprávněni jednat techničtí zástupci objednatele: </w:t>
            </w: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p>
        </w:tc>
        <w:tc>
          <w:tcPr>
            <w:tcW w:w="704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vedoucí oddělení realizace staveb, Ing. Jitka Fraňková</w:t>
            </w:r>
          </w:p>
          <w:p w:rsidR="003879AF" w:rsidRPr="00B60D89" w:rsidRDefault="003879AF" w:rsidP="005E27EC">
            <w:pPr>
              <w:rPr>
                <w:rFonts w:ascii="Arial" w:hAnsi="Arial" w:cs="Arial"/>
                <w:sz w:val="22"/>
                <w:szCs w:val="22"/>
              </w:rPr>
            </w:pPr>
            <w:r w:rsidRPr="00B60D89">
              <w:rPr>
                <w:rFonts w:ascii="Arial" w:hAnsi="Arial" w:cs="Arial"/>
                <w:sz w:val="22"/>
                <w:szCs w:val="22"/>
              </w:rPr>
              <w:t xml:space="preserve">tel. 606 715 411, e-mail: </w:t>
            </w:r>
            <w:hyperlink r:id="rId8" w:history="1">
              <w:r w:rsidRPr="00B60D89">
                <w:rPr>
                  <w:rStyle w:val="Hypertextovodkaz"/>
                  <w:rFonts w:ascii="Arial" w:hAnsi="Arial" w:cs="Arial"/>
                  <w:color w:val="auto"/>
                  <w:sz w:val="22"/>
                  <w:szCs w:val="22"/>
                </w:rPr>
                <w:t>jfrankova@bvk.cz</w:t>
              </w:r>
            </w:hyperlink>
          </w:p>
          <w:p w:rsidR="003879AF" w:rsidRPr="00B60D89" w:rsidRDefault="003879AF" w:rsidP="005E27EC">
            <w:pPr>
              <w:rPr>
                <w:rFonts w:ascii="Arial" w:hAnsi="Arial" w:cs="Arial"/>
                <w:color w:val="FF0000"/>
                <w:sz w:val="22"/>
                <w:szCs w:val="22"/>
              </w:rPr>
            </w:pP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p>
        </w:tc>
        <w:tc>
          <w:tcPr>
            <w:tcW w:w="7046" w:type="dxa"/>
            <w:shd w:val="clear" w:color="auto" w:fill="auto"/>
          </w:tcPr>
          <w:p w:rsidR="003879AF" w:rsidRPr="00B60D89" w:rsidRDefault="00B60D89" w:rsidP="005E27EC">
            <w:pPr>
              <w:rPr>
                <w:rFonts w:ascii="Arial" w:hAnsi="Arial" w:cs="Arial"/>
                <w:sz w:val="22"/>
                <w:szCs w:val="22"/>
              </w:rPr>
            </w:pPr>
            <w:r w:rsidRPr="00B60D89">
              <w:rPr>
                <w:rFonts w:ascii="Arial" w:hAnsi="Arial" w:cs="Arial"/>
                <w:sz w:val="22"/>
                <w:szCs w:val="22"/>
              </w:rPr>
              <w:t>technický dozor stavebníka, Ing. Jiří Ježek</w:t>
            </w:r>
          </w:p>
          <w:p w:rsidR="003879AF" w:rsidRPr="00B60D89" w:rsidRDefault="003879AF" w:rsidP="00B60D89">
            <w:pPr>
              <w:rPr>
                <w:rFonts w:ascii="Arial" w:hAnsi="Arial" w:cs="Arial"/>
                <w:sz w:val="22"/>
                <w:szCs w:val="22"/>
              </w:rPr>
            </w:pPr>
            <w:r w:rsidRPr="00B60D89">
              <w:rPr>
                <w:rFonts w:ascii="Arial" w:hAnsi="Arial" w:cs="Arial"/>
                <w:sz w:val="22"/>
                <w:szCs w:val="22"/>
              </w:rPr>
              <w:t xml:space="preserve">tel. </w:t>
            </w:r>
            <w:r w:rsidR="00B60D89" w:rsidRPr="00B60D89">
              <w:rPr>
                <w:rFonts w:ascii="Arial" w:hAnsi="Arial" w:cs="Arial"/>
                <w:sz w:val="22"/>
                <w:szCs w:val="22"/>
              </w:rPr>
              <w:t>732 161 299</w:t>
            </w:r>
            <w:r w:rsidRPr="00B60D89">
              <w:rPr>
                <w:rFonts w:ascii="Arial" w:hAnsi="Arial" w:cs="Arial"/>
                <w:sz w:val="22"/>
                <w:szCs w:val="22"/>
              </w:rPr>
              <w:t>, e-mail:</w:t>
            </w:r>
            <w:r w:rsidR="00B60D89" w:rsidRPr="00B60D89">
              <w:rPr>
                <w:rFonts w:ascii="Arial" w:hAnsi="Arial" w:cs="Arial"/>
                <w:sz w:val="22"/>
                <w:szCs w:val="22"/>
              </w:rPr>
              <w:t xml:space="preserve"> jjezek@bvk.cz</w:t>
            </w: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p>
        </w:tc>
        <w:tc>
          <w:tcPr>
            <w:tcW w:w="704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 xml:space="preserve">e-mailová adresa pro zasílání  notifikace z registru smluv: bvk@bvk.cz  </w:t>
            </w: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p>
        </w:tc>
        <w:tc>
          <w:tcPr>
            <w:tcW w:w="7046" w:type="dxa"/>
            <w:shd w:val="clear" w:color="auto" w:fill="auto"/>
          </w:tcPr>
          <w:p w:rsidR="003879AF" w:rsidRPr="00B60D89" w:rsidRDefault="003879AF" w:rsidP="005E27EC">
            <w:pPr>
              <w:rPr>
                <w:rFonts w:ascii="Arial" w:hAnsi="Arial" w:cs="Arial"/>
                <w:sz w:val="22"/>
                <w:szCs w:val="22"/>
              </w:rPr>
            </w:pPr>
          </w:p>
        </w:tc>
      </w:tr>
      <w:tr w:rsidR="003879AF" w:rsidRPr="00B60D89" w:rsidTr="00B60D89">
        <w:tc>
          <w:tcPr>
            <w:tcW w:w="2313" w:type="dxa"/>
            <w:shd w:val="clear" w:color="auto" w:fill="auto"/>
          </w:tcPr>
          <w:p w:rsidR="003879AF" w:rsidRPr="00B60D89" w:rsidRDefault="003879AF" w:rsidP="005E27EC">
            <w:pPr>
              <w:rPr>
                <w:rFonts w:ascii="Arial" w:hAnsi="Arial" w:cs="Arial"/>
                <w:sz w:val="22"/>
                <w:szCs w:val="22"/>
              </w:rPr>
            </w:pPr>
          </w:p>
        </w:tc>
        <w:tc>
          <w:tcPr>
            <w:tcW w:w="7046" w:type="dxa"/>
            <w:shd w:val="clear" w:color="auto" w:fill="auto"/>
          </w:tcPr>
          <w:p w:rsidR="003879AF" w:rsidRPr="00B60D89" w:rsidRDefault="003879AF" w:rsidP="005E27EC">
            <w:pPr>
              <w:jc w:val="right"/>
              <w:rPr>
                <w:rFonts w:ascii="Arial" w:hAnsi="Arial" w:cs="Arial"/>
                <w:sz w:val="22"/>
                <w:szCs w:val="22"/>
              </w:rPr>
            </w:pPr>
            <w:r w:rsidRPr="00B60D89">
              <w:rPr>
                <w:rFonts w:ascii="Arial" w:hAnsi="Arial" w:cs="Arial"/>
                <w:b/>
                <w:sz w:val="22"/>
                <w:szCs w:val="22"/>
              </w:rPr>
              <w:t>(„objednatel“)</w:t>
            </w:r>
          </w:p>
        </w:tc>
      </w:tr>
    </w:tbl>
    <w:p w:rsidR="003879AF" w:rsidRPr="00B60D89" w:rsidRDefault="003879AF" w:rsidP="003879AF"/>
    <w:tbl>
      <w:tblPr>
        <w:tblW w:w="9606" w:type="dxa"/>
        <w:tblLook w:val="04A0" w:firstRow="1" w:lastRow="0" w:firstColumn="1" w:lastColumn="0" w:noHBand="0" w:noVBand="1"/>
      </w:tblPr>
      <w:tblGrid>
        <w:gridCol w:w="2376"/>
        <w:gridCol w:w="7230"/>
      </w:tblGrid>
      <w:tr w:rsidR="003879AF" w:rsidRPr="00B60D89" w:rsidTr="005E27EC">
        <w:tc>
          <w:tcPr>
            <w:tcW w:w="2376" w:type="dxa"/>
            <w:shd w:val="clear" w:color="auto" w:fill="auto"/>
          </w:tcPr>
          <w:p w:rsidR="003879AF" w:rsidRPr="00B60D89" w:rsidRDefault="003879AF" w:rsidP="005E27EC">
            <w:pPr>
              <w:rPr>
                <w:rFonts w:ascii="Arial" w:hAnsi="Arial" w:cs="Arial"/>
                <w:b/>
                <w:sz w:val="22"/>
                <w:szCs w:val="22"/>
              </w:rPr>
            </w:pPr>
            <w:r w:rsidRPr="00B60D89">
              <w:rPr>
                <w:rFonts w:ascii="Arial" w:hAnsi="Arial" w:cs="Arial"/>
                <w:b/>
                <w:sz w:val="22"/>
                <w:szCs w:val="22"/>
              </w:rPr>
              <w:t>Zhotovitel:</w:t>
            </w:r>
          </w:p>
          <w:p w:rsidR="003879AF" w:rsidRPr="00B60D89" w:rsidRDefault="003879AF" w:rsidP="005E27EC">
            <w:pPr>
              <w:rPr>
                <w:rFonts w:ascii="Arial" w:hAnsi="Arial" w:cs="Arial"/>
                <w:sz w:val="22"/>
                <w:szCs w:val="22"/>
              </w:rPr>
            </w:pPr>
          </w:p>
        </w:tc>
        <w:tc>
          <w:tcPr>
            <w:tcW w:w="7230" w:type="dxa"/>
          </w:tcPr>
          <w:p w:rsidR="003879AF" w:rsidRPr="00B60D89" w:rsidRDefault="003879AF" w:rsidP="005E27EC">
            <w:pPr>
              <w:rPr>
                <w:rFonts w:ascii="Arial" w:hAnsi="Arial" w:cs="Arial"/>
                <w:i/>
                <w:sz w:val="22"/>
                <w:szCs w:val="22"/>
              </w:rPr>
            </w:pPr>
            <w:r w:rsidRPr="00B60D89">
              <w:rPr>
                <w:rFonts w:ascii="Arial" w:hAnsi="Arial" w:cs="Arial"/>
                <w:i/>
                <w:sz w:val="22"/>
                <w:szCs w:val="22"/>
              </w:rPr>
              <w:t>(doplnit název společnosti)</w:t>
            </w:r>
          </w:p>
          <w:p w:rsidR="003879AF" w:rsidRPr="00B60D89" w:rsidRDefault="003879AF" w:rsidP="005E27EC">
            <w:pPr>
              <w:rPr>
                <w:rFonts w:ascii="Arial" w:hAnsi="Arial" w:cs="Arial"/>
                <w:sz w:val="22"/>
                <w:szCs w:val="22"/>
              </w:rPr>
            </w:pPr>
            <w:r w:rsidRPr="00B60D89">
              <w:rPr>
                <w:rFonts w:ascii="Arial" w:hAnsi="Arial" w:cs="Arial"/>
                <w:i/>
                <w:sz w:val="22"/>
                <w:szCs w:val="22"/>
              </w:rPr>
              <w:t>(doplnit sídlo společnosti)</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p>
        </w:tc>
        <w:tc>
          <w:tcPr>
            <w:tcW w:w="7230" w:type="dxa"/>
          </w:tcPr>
          <w:p w:rsidR="003879AF" w:rsidRPr="00B60D89" w:rsidRDefault="003879AF" w:rsidP="005E27EC">
            <w:pPr>
              <w:rPr>
                <w:rFonts w:ascii="Arial" w:hAnsi="Arial" w:cs="Arial"/>
                <w:sz w:val="22"/>
                <w:szCs w:val="22"/>
              </w:rPr>
            </w:pP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Zastoupený:</w:t>
            </w:r>
          </w:p>
        </w:tc>
        <w:tc>
          <w:tcPr>
            <w:tcW w:w="7230" w:type="dxa"/>
          </w:tcPr>
          <w:p w:rsidR="003879AF" w:rsidRPr="00B60D89" w:rsidRDefault="003879AF" w:rsidP="005E27EC">
            <w:pPr>
              <w:rPr>
                <w:rFonts w:ascii="Arial" w:hAnsi="Arial" w:cs="Arial"/>
                <w:i/>
                <w:sz w:val="22"/>
                <w:szCs w:val="22"/>
              </w:rPr>
            </w:pPr>
            <w:r w:rsidRPr="00B60D89">
              <w:rPr>
                <w:rFonts w:ascii="Arial" w:hAnsi="Arial" w:cs="Arial"/>
                <w:i/>
                <w:sz w:val="22"/>
                <w:szCs w:val="22"/>
              </w:rPr>
              <w:t>(jméno, funkce)</w:t>
            </w:r>
          </w:p>
          <w:p w:rsidR="003879AF" w:rsidRPr="00B60D89" w:rsidRDefault="003879AF" w:rsidP="005E27EC">
            <w:pPr>
              <w:ind w:left="34"/>
              <w:rPr>
                <w:rFonts w:ascii="Arial" w:hAnsi="Arial" w:cs="Arial"/>
                <w:sz w:val="22"/>
                <w:szCs w:val="22"/>
              </w:rPr>
            </w:pP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p>
        </w:tc>
        <w:tc>
          <w:tcPr>
            <w:tcW w:w="7230" w:type="dxa"/>
          </w:tcPr>
          <w:p w:rsidR="003879AF" w:rsidRPr="00B60D89" w:rsidRDefault="003879AF" w:rsidP="005E27EC">
            <w:pPr>
              <w:ind w:left="34"/>
              <w:rPr>
                <w:rFonts w:ascii="Arial" w:hAnsi="Arial" w:cs="Arial"/>
                <w:sz w:val="22"/>
                <w:szCs w:val="22"/>
              </w:rPr>
            </w:pPr>
            <w:r w:rsidRPr="00B60D89">
              <w:rPr>
                <w:rFonts w:ascii="Arial" w:hAnsi="Arial" w:cs="Arial"/>
                <w:sz w:val="22"/>
                <w:szCs w:val="22"/>
              </w:rPr>
              <w:t>společnost zapsaná u ……………….., oddíl ……………, vložka …………..</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IČO:</w:t>
            </w:r>
          </w:p>
        </w:tc>
        <w:tc>
          <w:tcPr>
            <w:tcW w:w="7230" w:type="dxa"/>
          </w:tcPr>
          <w:p w:rsidR="003879AF" w:rsidRPr="00B60D89" w:rsidRDefault="003879AF" w:rsidP="005E27EC">
            <w:pPr>
              <w:rPr>
                <w:rFonts w:ascii="Arial" w:hAnsi="Arial" w:cs="Arial"/>
                <w:sz w:val="22"/>
                <w:szCs w:val="22"/>
              </w:rPr>
            </w:pPr>
            <w:r w:rsidRPr="00B60D89">
              <w:rPr>
                <w:rFonts w:ascii="Arial" w:hAnsi="Arial" w:cs="Arial"/>
                <w:sz w:val="22"/>
                <w:szCs w:val="22"/>
              </w:rPr>
              <w:t>………………</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DIČ:</w:t>
            </w:r>
            <w:r w:rsidRPr="00B60D89">
              <w:rPr>
                <w:rFonts w:ascii="Arial" w:hAnsi="Arial" w:cs="Arial"/>
                <w:sz w:val="22"/>
                <w:szCs w:val="22"/>
              </w:rPr>
              <w:tab/>
            </w:r>
          </w:p>
        </w:tc>
        <w:tc>
          <w:tcPr>
            <w:tcW w:w="7230" w:type="dxa"/>
          </w:tcPr>
          <w:p w:rsidR="003879AF" w:rsidRPr="00B60D89" w:rsidRDefault="003879AF" w:rsidP="005E27EC">
            <w:pPr>
              <w:rPr>
                <w:rFonts w:ascii="Arial" w:hAnsi="Arial" w:cs="Arial"/>
                <w:sz w:val="22"/>
                <w:szCs w:val="22"/>
              </w:rPr>
            </w:pPr>
            <w:r w:rsidRPr="00B60D89">
              <w:rPr>
                <w:rFonts w:ascii="Arial" w:hAnsi="Arial" w:cs="Arial"/>
                <w:sz w:val="22"/>
                <w:szCs w:val="22"/>
              </w:rPr>
              <w:t>CZ………………..</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Bankovní spojení:</w:t>
            </w:r>
          </w:p>
        </w:tc>
        <w:tc>
          <w:tcPr>
            <w:tcW w:w="7230" w:type="dxa"/>
          </w:tcPr>
          <w:p w:rsidR="003879AF" w:rsidRPr="00B60D89" w:rsidRDefault="003879AF" w:rsidP="005E27EC">
            <w:pPr>
              <w:rPr>
                <w:rFonts w:ascii="Arial" w:hAnsi="Arial" w:cs="Arial"/>
                <w:i/>
                <w:sz w:val="22"/>
                <w:szCs w:val="22"/>
              </w:rPr>
            </w:pPr>
            <w:r w:rsidRPr="00B60D89">
              <w:rPr>
                <w:rFonts w:ascii="Arial" w:hAnsi="Arial" w:cs="Arial"/>
                <w:i/>
                <w:sz w:val="22"/>
                <w:szCs w:val="22"/>
              </w:rPr>
              <w:t>(doplnit název banky)</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r w:rsidRPr="00B60D89">
              <w:rPr>
                <w:rFonts w:ascii="Arial" w:hAnsi="Arial" w:cs="Arial"/>
                <w:sz w:val="22"/>
                <w:szCs w:val="22"/>
              </w:rPr>
              <w:t>Číslo účtu:</w:t>
            </w:r>
          </w:p>
        </w:tc>
        <w:tc>
          <w:tcPr>
            <w:tcW w:w="7230" w:type="dxa"/>
          </w:tcPr>
          <w:p w:rsidR="003879AF" w:rsidRPr="00B60D89" w:rsidRDefault="003879AF" w:rsidP="005E27EC">
            <w:pPr>
              <w:rPr>
                <w:rFonts w:ascii="Arial" w:hAnsi="Arial" w:cs="Arial"/>
                <w:sz w:val="22"/>
                <w:szCs w:val="22"/>
              </w:rPr>
            </w:pPr>
            <w:r w:rsidRPr="00B60D89">
              <w:rPr>
                <w:rFonts w:ascii="Arial" w:hAnsi="Arial" w:cs="Arial"/>
                <w:sz w:val="22"/>
                <w:szCs w:val="22"/>
              </w:rPr>
              <w:t xml:space="preserve"> ……………..</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p>
        </w:tc>
        <w:tc>
          <w:tcPr>
            <w:tcW w:w="7230" w:type="dxa"/>
          </w:tcPr>
          <w:p w:rsidR="003879AF" w:rsidRPr="00B60D89" w:rsidRDefault="003879AF" w:rsidP="005E27EC">
            <w:pPr>
              <w:rPr>
                <w:rFonts w:ascii="Arial" w:hAnsi="Arial" w:cs="Arial"/>
                <w:sz w:val="22"/>
                <w:szCs w:val="22"/>
              </w:rPr>
            </w:pPr>
            <w:r w:rsidRPr="00B60D89">
              <w:rPr>
                <w:rFonts w:ascii="Arial" w:hAnsi="Arial" w:cs="Arial"/>
                <w:sz w:val="22"/>
                <w:szCs w:val="22"/>
              </w:rPr>
              <w:t>oprávnění zaměstnanci:</w:t>
            </w:r>
          </w:p>
        </w:tc>
      </w:tr>
      <w:tr w:rsidR="003879AF" w:rsidRPr="00B60D89" w:rsidTr="005E27EC">
        <w:tc>
          <w:tcPr>
            <w:tcW w:w="2376" w:type="dxa"/>
            <w:shd w:val="clear" w:color="auto" w:fill="auto"/>
          </w:tcPr>
          <w:p w:rsidR="003879AF" w:rsidRPr="00B60D89" w:rsidRDefault="003879AF" w:rsidP="005E27EC">
            <w:pPr>
              <w:rPr>
                <w:rFonts w:ascii="Arial" w:hAnsi="Arial" w:cs="Arial"/>
                <w:sz w:val="22"/>
                <w:szCs w:val="22"/>
              </w:rPr>
            </w:pPr>
          </w:p>
        </w:tc>
        <w:tc>
          <w:tcPr>
            <w:tcW w:w="7230" w:type="dxa"/>
          </w:tcPr>
          <w:p w:rsidR="003879AF" w:rsidRPr="00B60D89" w:rsidRDefault="003879AF" w:rsidP="005E27EC">
            <w:pPr>
              <w:rPr>
                <w:rFonts w:ascii="Arial" w:hAnsi="Arial" w:cs="Arial"/>
                <w:i/>
                <w:sz w:val="22"/>
                <w:szCs w:val="22"/>
              </w:rPr>
            </w:pPr>
            <w:r w:rsidRPr="00B60D89">
              <w:rPr>
                <w:rFonts w:ascii="Arial" w:hAnsi="Arial" w:cs="Arial"/>
                <w:i/>
                <w:sz w:val="22"/>
                <w:szCs w:val="22"/>
              </w:rPr>
              <w:t>(funkce, jméno)</w:t>
            </w:r>
          </w:p>
          <w:p w:rsidR="003879AF" w:rsidRPr="00B60D89" w:rsidRDefault="003879AF" w:rsidP="005E27EC">
            <w:pPr>
              <w:rPr>
                <w:rFonts w:ascii="Arial" w:hAnsi="Arial" w:cs="Arial"/>
                <w:sz w:val="22"/>
                <w:szCs w:val="22"/>
              </w:rPr>
            </w:pPr>
            <w:r w:rsidRPr="00B60D89">
              <w:rPr>
                <w:rFonts w:ascii="Arial" w:hAnsi="Arial" w:cs="Arial"/>
                <w:sz w:val="22"/>
                <w:szCs w:val="22"/>
              </w:rPr>
              <w:t>tel. ……………, e-mail: …………….</w:t>
            </w:r>
          </w:p>
        </w:tc>
      </w:tr>
      <w:tr w:rsidR="003879AF" w:rsidRPr="00B60D89" w:rsidTr="005E27EC">
        <w:trPr>
          <w:trHeight w:val="575"/>
        </w:trPr>
        <w:tc>
          <w:tcPr>
            <w:tcW w:w="2376" w:type="dxa"/>
            <w:shd w:val="clear" w:color="auto" w:fill="auto"/>
          </w:tcPr>
          <w:p w:rsidR="003879AF" w:rsidRPr="00B60D89" w:rsidRDefault="003879AF" w:rsidP="005E27EC">
            <w:pPr>
              <w:rPr>
                <w:rFonts w:ascii="Arial" w:hAnsi="Arial" w:cs="Arial"/>
                <w:sz w:val="22"/>
                <w:szCs w:val="22"/>
              </w:rPr>
            </w:pPr>
          </w:p>
        </w:tc>
        <w:tc>
          <w:tcPr>
            <w:tcW w:w="7230" w:type="dxa"/>
          </w:tcPr>
          <w:p w:rsidR="003879AF" w:rsidRPr="00B60D89" w:rsidRDefault="003879AF" w:rsidP="005E27EC">
            <w:pPr>
              <w:rPr>
                <w:rFonts w:ascii="Arial" w:hAnsi="Arial" w:cs="Arial"/>
                <w:i/>
                <w:sz w:val="22"/>
                <w:szCs w:val="22"/>
              </w:rPr>
            </w:pPr>
            <w:r w:rsidRPr="00B60D89">
              <w:rPr>
                <w:rFonts w:ascii="Arial" w:hAnsi="Arial" w:cs="Arial"/>
                <w:i/>
                <w:sz w:val="22"/>
                <w:szCs w:val="22"/>
              </w:rPr>
              <w:t>(funkce, jméno)</w:t>
            </w:r>
          </w:p>
          <w:p w:rsidR="003879AF" w:rsidRPr="00B60D89" w:rsidRDefault="003879AF" w:rsidP="005E27EC">
            <w:pPr>
              <w:rPr>
                <w:rFonts w:ascii="Arial" w:hAnsi="Arial" w:cs="Arial"/>
                <w:sz w:val="22"/>
                <w:szCs w:val="22"/>
              </w:rPr>
            </w:pPr>
            <w:r w:rsidRPr="00B60D89">
              <w:rPr>
                <w:rFonts w:ascii="Arial" w:hAnsi="Arial" w:cs="Arial"/>
                <w:sz w:val="22"/>
                <w:szCs w:val="22"/>
              </w:rPr>
              <w:t>tel. ……………, e-mail: …………….</w:t>
            </w:r>
          </w:p>
        </w:tc>
      </w:tr>
      <w:tr w:rsidR="003879AF" w:rsidRPr="00B60D89" w:rsidTr="005E27EC">
        <w:tc>
          <w:tcPr>
            <w:tcW w:w="2376" w:type="dxa"/>
            <w:shd w:val="clear" w:color="auto" w:fill="auto"/>
          </w:tcPr>
          <w:p w:rsidR="003879AF" w:rsidRPr="00B60D89" w:rsidRDefault="003879AF" w:rsidP="005E27EC">
            <w:pPr>
              <w:rPr>
                <w:rFonts w:ascii="Arial" w:hAnsi="Arial" w:cs="Arial"/>
                <w:b/>
                <w:sz w:val="22"/>
                <w:szCs w:val="22"/>
              </w:rPr>
            </w:pPr>
          </w:p>
        </w:tc>
        <w:tc>
          <w:tcPr>
            <w:tcW w:w="7230" w:type="dxa"/>
            <w:shd w:val="clear" w:color="auto" w:fill="auto"/>
          </w:tcPr>
          <w:p w:rsidR="003879AF" w:rsidRPr="00B60D89" w:rsidRDefault="003879AF" w:rsidP="005E27EC">
            <w:pPr>
              <w:jc w:val="right"/>
              <w:rPr>
                <w:rFonts w:ascii="Arial" w:hAnsi="Arial" w:cs="Arial"/>
                <w:b/>
                <w:sz w:val="22"/>
                <w:szCs w:val="22"/>
              </w:rPr>
            </w:pPr>
            <w:r w:rsidRPr="00B60D89">
              <w:rPr>
                <w:rFonts w:ascii="Arial" w:hAnsi="Arial" w:cs="Arial"/>
                <w:b/>
                <w:sz w:val="22"/>
                <w:szCs w:val="22"/>
              </w:rPr>
              <w:t>(„zhotovitel“)</w:t>
            </w:r>
          </w:p>
        </w:tc>
      </w:tr>
    </w:tbl>
    <w:p w:rsidR="003879AF" w:rsidRPr="00B60D89" w:rsidRDefault="003879AF" w:rsidP="003879AF"/>
    <w:p w:rsidR="00A6320F" w:rsidRPr="00B60D89" w:rsidRDefault="00A6320F" w:rsidP="00264A67">
      <w:pPr>
        <w:pStyle w:val="Nadpis1"/>
        <w:rPr>
          <w:rFonts w:ascii="Arial" w:hAnsi="Arial" w:cs="Arial"/>
          <w:sz w:val="22"/>
          <w:szCs w:val="22"/>
        </w:rPr>
      </w:pPr>
      <w:r w:rsidRPr="00B60D89">
        <w:rPr>
          <w:rFonts w:ascii="Arial" w:hAnsi="Arial" w:cs="Arial"/>
          <w:sz w:val="22"/>
          <w:szCs w:val="22"/>
        </w:rPr>
        <w:t>Předmět smlouvy</w:t>
      </w:r>
    </w:p>
    <w:p w:rsidR="00A6320F" w:rsidRPr="00B60D89" w:rsidRDefault="00A6320F" w:rsidP="00385A8E">
      <w:pPr>
        <w:pStyle w:val="Nadpis2"/>
        <w:rPr>
          <w:rFonts w:ascii="Arial" w:hAnsi="Arial" w:cs="Arial"/>
          <w:sz w:val="22"/>
          <w:szCs w:val="22"/>
        </w:rPr>
      </w:pPr>
      <w:r w:rsidRPr="00B60D89">
        <w:rPr>
          <w:rFonts w:ascii="Arial" w:hAnsi="Arial" w:cs="Arial"/>
          <w:sz w:val="22"/>
          <w:szCs w:val="22"/>
        </w:rPr>
        <w:t xml:space="preserve">Zhotovitel se zavazuje provést pro objednatele kompletní provedení díla, tj. stavby </w:t>
      </w:r>
    </w:p>
    <w:p w:rsidR="00A6320F" w:rsidRPr="00B60D89" w:rsidRDefault="00A6320F" w:rsidP="00C020BD">
      <w:pPr>
        <w:jc w:val="center"/>
        <w:rPr>
          <w:rFonts w:ascii="Arial" w:hAnsi="Arial" w:cs="Arial"/>
          <w:b/>
          <w:sz w:val="22"/>
          <w:szCs w:val="22"/>
        </w:rPr>
      </w:pPr>
    </w:p>
    <w:p w:rsidR="00A6320F" w:rsidRPr="00B60D89" w:rsidRDefault="00C020BD" w:rsidP="00B95C41">
      <w:pPr>
        <w:tabs>
          <w:tab w:val="right" w:pos="8789"/>
        </w:tabs>
        <w:jc w:val="center"/>
        <w:rPr>
          <w:rFonts w:ascii="Arial" w:hAnsi="Arial" w:cs="Arial"/>
          <w:b/>
          <w:sz w:val="22"/>
          <w:szCs w:val="22"/>
        </w:rPr>
      </w:pPr>
      <w:r w:rsidRPr="00B60D89">
        <w:rPr>
          <w:rFonts w:ascii="Arial" w:hAnsi="Arial" w:cs="Arial"/>
          <w:b/>
          <w:sz w:val="22"/>
          <w:szCs w:val="22"/>
        </w:rPr>
        <w:t>„</w:t>
      </w:r>
      <w:r w:rsidR="00BA2666" w:rsidRPr="00B60D89">
        <w:rPr>
          <w:rFonts w:ascii="Arial" w:hAnsi="Arial" w:cs="Arial"/>
          <w:b/>
          <w:color w:val="000000"/>
          <w:sz w:val="22"/>
          <w:szCs w:val="22"/>
        </w:rPr>
        <w:t>Obnova řídících systémů, rozváděčů a elektro rozvodů na čerpacích stanicích odpadních vod Brno</w:t>
      </w:r>
      <w:r w:rsidR="00A6320F" w:rsidRPr="00B60D89">
        <w:rPr>
          <w:rFonts w:ascii="Arial" w:hAnsi="Arial" w:cs="Arial"/>
          <w:b/>
          <w:sz w:val="22"/>
          <w:szCs w:val="22"/>
        </w:rPr>
        <w:t>“.</w:t>
      </w:r>
    </w:p>
    <w:p w:rsidR="007C2CBA" w:rsidRPr="00B60D89" w:rsidRDefault="007C2CBA" w:rsidP="00A6320F">
      <w:pPr>
        <w:tabs>
          <w:tab w:val="num" w:pos="284"/>
        </w:tabs>
        <w:ind w:left="284" w:hanging="284"/>
        <w:jc w:val="center"/>
        <w:rPr>
          <w:rFonts w:ascii="Arial" w:hAnsi="Arial" w:cs="Arial"/>
          <w:b/>
          <w:sz w:val="22"/>
          <w:szCs w:val="22"/>
        </w:rPr>
      </w:pPr>
    </w:p>
    <w:p w:rsidR="00B95C41" w:rsidRPr="00B60D89" w:rsidRDefault="00B60D89" w:rsidP="00B95C41">
      <w:pPr>
        <w:rPr>
          <w:rFonts w:ascii="Arial" w:hAnsi="Arial" w:cs="Arial"/>
          <w:sz w:val="22"/>
          <w:szCs w:val="22"/>
        </w:rPr>
      </w:pPr>
      <w:r w:rsidRPr="00B60D89">
        <w:rPr>
          <w:rFonts w:ascii="Arial" w:hAnsi="Arial" w:cs="Arial"/>
          <w:sz w:val="22"/>
          <w:szCs w:val="22"/>
        </w:rPr>
        <w:t xml:space="preserve">Součástí předmětu díla jsou </w:t>
      </w:r>
      <w:r w:rsidR="00B95C41" w:rsidRPr="00B60D89">
        <w:rPr>
          <w:rFonts w:ascii="Arial" w:hAnsi="Arial" w:cs="Arial"/>
          <w:sz w:val="22"/>
          <w:szCs w:val="22"/>
        </w:rPr>
        <w:t>zkoušky kvality díla a zpracování dokumen</w:t>
      </w:r>
      <w:r w:rsidR="00E40CEF">
        <w:rPr>
          <w:rFonts w:ascii="Arial" w:hAnsi="Arial" w:cs="Arial"/>
          <w:sz w:val="22"/>
          <w:szCs w:val="22"/>
        </w:rPr>
        <w:t>tace skutečného provedení</w:t>
      </w:r>
      <w:r w:rsidR="00B95C41" w:rsidRPr="00B60D89">
        <w:rPr>
          <w:rFonts w:ascii="Arial" w:hAnsi="Arial" w:cs="Arial"/>
          <w:sz w:val="22"/>
          <w:szCs w:val="22"/>
        </w:rPr>
        <w:t xml:space="preserve"> v počtu 4 tištěných kompletních paré. Zhotovitel se zavazuje shora uvedené doklady předat ob</w:t>
      </w:r>
      <w:r w:rsidR="00E40CEF">
        <w:rPr>
          <w:rFonts w:ascii="Arial" w:hAnsi="Arial" w:cs="Arial"/>
          <w:sz w:val="22"/>
          <w:szCs w:val="22"/>
        </w:rPr>
        <w:t>jednateli při předání dokončené příslušné části</w:t>
      </w:r>
      <w:r w:rsidR="00B95C41" w:rsidRPr="00B60D89">
        <w:rPr>
          <w:rFonts w:ascii="Arial" w:hAnsi="Arial" w:cs="Arial"/>
          <w:sz w:val="22"/>
          <w:szCs w:val="22"/>
        </w:rPr>
        <w:t xml:space="preserve"> díla.</w:t>
      </w:r>
    </w:p>
    <w:p w:rsidR="00FC1CE3" w:rsidRPr="00B60D89" w:rsidRDefault="00FC1CE3" w:rsidP="00FC1CE3">
      <w:pPr>
        <w:ind w:left="284"/>
        <w:rPr>
          <w:rFonts w:ascii="Arial" w:hAnsi="Arial" w:cs="Arial"/>
          <w:i/>
          <w:color w:val="FF0000"/>
          <w:sz w:val="22"/>
          <w:szCs w:val="22"/>
        </w:rPr>
      </w:pPr>
    </w:p>
    <w:p w:rsidR="00276A7C" w:rsidRPr="00B60D89" w:rsidRDefault="00276A7C" w:rsidP="00385A8E">
      <w:pPr>
        <w:pStyle w:val="Nadpis2"/>
        <w:rPr>
          <w:rFonts w:ascii="Arial" w:hAnsi="Arial" w:cs="Arial"/>
          <w:sz w:val="22"/>
          <w:szCs w:val="22"/>
        </w:rPr>
        <w:sectPr w:rsidR="00276A7C" w:rsidRPr="00B60D89" w:rsidSect="00276A7C">
          <w:headerReference w:type="even" r:id="rId9"/>
          <w:headerReference w:type="default" r:id="rId10"/>
          <w:footerReference w:type="even" r:id="rId11"/>
          <w:footerReference w:type="default" r:id="rId12"/>
          <w:headerReference w:type="first" r:id="rId13"/>
          <w:footerReference w:type="first" r:id="rId14"/>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B60D89" w:rsidRDefault="006F4C31" w:rsidP="00385A8E">
      <w:pPr>
        <w:pStyle w:val="Nadpis2"/>
        <w:rPr>
          <w:rFonts w:ascii="Arial" w:hAnsi="Arial" w:cs="Arial"/>
          <w:sz w:val="22"/>
          <w:szCs w:val="22"/>
        </w:rPr>
      </w:pPr>
      <w:r w:rsidRPr="00B60D89">
        <w:rPr>
          <w:rFonts w:ascii="Arial" w:hAnsi="Arial" w:cs="Arial"/>
          <w:sz w:val="22"/>
          <w:szCs w:val="22"/>
        </w:rPr>
        <w:t xml:space="preserve">Zhotovitel </w:t>
      </w:r>
      <w:r w:rsidR="00C020BD" w:rsidRPr="00B60D89">
        <w:rPr>
          <w:rFonts w:ascii="Arial" w:hAnsi="Arial" w:cs="Arial"/>
          <w:sz w:val="22"/>
          <w:szCs w:val="22"/>
        </w:rPr>
        <w:t xml:space="preserve">se zavazuje, že </w:t>
      </w:r>
      <w:r w:rsidRPr="00B60D89">
        <w:rPr>
          <w:rFonts w:ascii="Arial" w:hAnsi="Arial" w:cs="Arial"/>
          <w:sz w:val="22"/>
          <w:szCs w:val="22"/>
        </w:rPr>
        <w:t xml:space="preserve">provede dílo </w:t>
      </w:r>
      <w:r w:rsidR="00C020BD" w:rsidRPr="00B60D89">
        <w:rPr>
          <w:rFonts w:ascii="Arial" w:hAnsi="Arial" w:cs="Arial"/>
          <w:sz w:val="22"/>
          <w:szCs w:val="22"/>
        </w:rPr>
        <w:t xml:space="preserve">podle </w:t>
      </w:r>
      <w:r w:rsidRPr="00B60D89">
        <w:rPr>
          <w:rFonts w:ascii="Arial" w:hAnsi="Arial" w:cs="Arial"/>
          <w:sz w:val="22"/>
          <w:szCs w:val="22"/>
        </w:rPr>
        <w:t>projektové dokumentace vypracované</w:t>
      </w:r>
      <w:r w:rsidR="000F248E" w:rsidRPr="00B60D89">
        <w:rPr>
          <w:rFonts w:ascii="Arial" w:hAnsi="Arial" w:cs="Arial"/>
          <w:sz w:val="22"/>
          <w:szCs w:val="22"/>
        </w:rPr>
        <w:t xml:space="preserve"> </w:t>
      </w:r>
      <w:r w:rsidR="00B95C41" w:rsidRPr="00B60D89">
        <w:rPr>
          <w:rFonts w:ascii="Arial" w:hAnsi="Arial" w:cs="Arial"/>
          <w:bCs/>
          <w:sz w:val="22"/>
          <w:szCs w:val="22"/>
        </w:rPr>
        <w:t xml:space="preserve">Q-ELEKTRIK služby, s.r.o. </w:t>
      </w:r>
      <w:r w:rsidR="00B95C41" w:rsidRPr="00B60D89">
        <w:rPr>
          <w:rFonts w:ascii="Arial" w:hAnsi="Arial" w:cs="Arial"/>
          <w:sz w:val="22"/>
          <w:szCs w:val="22"/>
        </w:rPr>
        <w:t xml:space="preserve">v dubnu 2023, </w:t>
      </w:r>
      <w:r w:rsidR="00C020BD" w:rsidRPr="00B60D89">
        <w:rPr>
          <w:rFonts w:ascii="Arial" w:hAnsi="Arial" w:cs="Arial"/>
          <w:color w:val="000000"/>
          <w:sz w:val="22"/>
          <w:szCs w:val="22"/>
        </w:rPr>
        <w:t xml:space="preserve">v souladu s nabídkou na zhotovení díla ze dne………… </w:t>
      </w:r>
      <w:r w:rsidR="0054791B" w:rsidRPr="00B60D89">
        <w:rPr>
          <w:rFonts w:ascii="Arial" w:hAnsi="Arial" w:cs="Arial"/>
          <w:color w:val="000000"/>
          <w:sz w:val="22"/>
          <w:szCs w:val="22"/>
        </w:rPr>
        <w:t xml:space="preserve">, v souladu s časovým a finančním harmonogramem </w:t>
      </w:r>
      <w:r w:rsidR="00C020BD" w:rsidRPr="00B60D89">
        <w:rPr>
          <w:rFonts w:ascii="Arial" w:hAnsi="Arial" w:cs="Arial"/>
          <w:color w:val="000000"/>
          <w:sz w:val="22"/>
          <w:szCs w:val="22"/>
        </w:rPr>
        <w:t>a v rozsahu a za podmínek dále ujednaných v této smlouvě.</w:t>
      </w:r>
    </w:p>
    <w:p w:rsidR="00276A7C" w:rsidRPr="00B60D89" w:rsidRDefault="00276A7C" w:rsidP="007F3584">
      <w:pPr>
        <w:pStyle w:val="Nadpis2"/>
        <w:rPr>
          <w:rFonts w:ascii="Arial" w:hAnsi="Arial" w:cs="Arial"/>
          <w:sz w:val="22"/>
          <w:szCs w:val="22"/>
        </w:rPr>
        <w:sectPr w:rsidR="00276A7C" w:rsidRPr="00B60D8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B60D89" w:rsidRDefault="00A6320F" w:rsidP="007F3584">
      <w:pPr>
        <w:pStyle w:val="Nadpis2"/>
        <w:rPr>
          <w:rFonts w:ascii="Arial" w:hAnsi="Arial" w:cs="Arial"/>
          <w:sz w:val="22"/>
          <w:szCs w:val="22"/>
        </w:rPr>
      </w:pPr>
      <w:r w:rsidRPr="00B60D89">
        <w:rPr>
          <w:rFonts w:ascii="Arial" w:hAnsi="Arial" w:cs="Arial"/>
          <w:sz w:val="22"/>
          <w:szCs w:val="22"/>
        </w:rPr>
        <w:t xml:space="preserve">Místem plnění </w:t>
      </w:r>
      <w:r w:rsidR="00FC1CE3" w:rsidRPr="00B60D89">
        <w:rPr>
          <w:rFonts w:ascii="Arial" w:hAnsi="Arial" w:cs="Arial"/>
          <w:sz w:val="22"/>
          <w:szCs w:val="22"/>
        </w:rPr>
        <w:t>j</w:t>
      </w:r>
      <w:r w:rsidR="00B95C41" w:rsidRPr="00B60D89">
        <w:rPr>
          <w:rFonts w:ascii="Arial" w:hAnsi="Arial" w:cs="Arial"/>
          <w:sz w:val="22"/>
          <w:szCs w:val="22"/>
        </w:rPr>
        <w:t>sou čerpací stanice odpadních vod:</w:t>
      </w:r>
    </w:p>
    <w:tbl>
      <w:tblPr>
        <w:tblW w:w="8142" w:type="dxa"/>
        <w:tblInd w:w="70" w:type="dxa"/>
        <w:tblCellMar>
          <w:left w:w="70" w:type="dxa"/>
          <w:right w:w="70" w:type="dxa"/>
        </w:tblCellMar>
        <w:tblLook w:val="04A0" w:firstRow="1" w:lastRow="0" w:firstColumn="1" w:lastColumn="0" w:noHBand="0" w:noVBand="1"/>
      </w:tblPr>
      <w:tblGrid>
        <w:gridCol w:w="1119"/>
        <w:gridCol w:w="3686"/>
        <w:gridCol w:w="1701"/>
        <w:gridCol w:w="1701"/>
      </w:tblGrid>
      <w:tr w:rsidR="008C687A" w:rsidRPr="007E58C9" w:rsidTr="008C687A">
        <w:trPr>
          <w:trHeight w:val="1200"/>
        </w:trPr>
        <w:tc>
          <w:tcPr>
            <w:tcW w:w="1054" w:type="dxa"/>
            <w:tcBorders>
              <w:top w:val="single" w:sz="8" w:space="0" w:color="auto"/>
              <w:left w:val="single" w:sz="8" w:space="0" w:color="auto"/>
              <w:bottom w:val="nil"/>
              <w:right w:val="single" w:sz="4" w:space="0" w:color="auto"/>
            </w:tcBorders>
            <w:shd w:val="clear" w:color="auto" w:fill="auto"/>
            <w:vAlign w:val="center"/>
            <w:hideMark/>
          </w:tcPr>
          <w:p w:rsidR="008C687A" w:rsidRPr="00DA5AEC" w:rsidRDefault="008C687A" w:rsidP="00204780">
            <w:pPr>
              <w:jc w:val="left"/>
              <w:rPr>
                <w:rFonts w:ascii="Arial" w:hAnsi="Arial" w:cs="Arial"/>
                <w:b/>
                <w:bCs/>
                <w:color w:val="000000"/>
                <w:sz w:val="22"/>
                <w:szCs w:val="22"/>
              </w:rPr>
            </w:pPr>
            <w:r w:rsidRPr="00DA5AEC">
              <w:rPr>
                <w:rFonts w:ascii="Arial" w:hAnsi="Arial" w:cs="Arial"/>
                <w:b/>
                <w:bCs/>
                <w:color w:val="000000"/>
                <w:sz w:val="22"/>
                <w:szCs w:val="22"/>
              </w:rPr>
              <w:t>Označení objektu dle SCADA</w:t>
            </w:r>
          </w:p>
        </w:tc>
        <w:tc>
          <w:tcPr>
            <w:tcW w:w="3686" w:type="dxa"/>
            <w:tcBorders>
              <w:top w:val="single" w:sz="8" w:space="0" w:color="auto"/>
              <w:left w:val="nil"/>
              <w:bottom w:val="nil"/>
              <w:right w:val="single" w:sz="4" w:space="0" w:color="auto"/>
            </w:tcBorders>
            <w:shd w:val="clear" w:color="auto" w:fill="auto"/>
            <w:vAlign w:val="center"/>
            <w:hideMark/>
          </w:tcPr>
          <w:p w:rsidR="008C687A" w:rsidRPr="00DA5AEC" w:rsidRDefault="008C687A" w:rsidP="00204780">
            <w:pPr>
              <w:jc w:val="left"/>
              <w:rPr>
                <w:rFonts w:ascii="Arial" w:hAnsi="Arial" w:cs="Arial"/>
                <w:b/>
                <w:bCs/>
                <w:color w:val="000000"/>
                <w:sz w:val="22"/>
                <w:szCs w:val="22"/>
              </w:rPr>
            </w:pPr>
            <w:r w:rsidRPr="00DA5AEC">
              <w:rPr>
                <w:rFonts w:ascii="Arial" w:hAnsi="Arial" w:cs="Arial"/>
                <w:b/>
                <w:bCs/>
                <w:color w:val="000000"/>
                <w:sz w:val="22"/>
                <w:szCs w:val="22"/>
              </w:rPr>
              <w:t>Název objektu</w:t>
            </w:r>
          </w:p>
        </w:tc>
        <w:tc>
          <w:tcPr>
            <w:tcW w:w="1701" w:type="dxa"/>
            <w:tcBorders>
              <w:top w:val="single" w:sz="8" w:space="0" w:color="auto"/>
              <w:left w:val="nil"/>
              <w:bottom w:val="nil"/>
              <w:right w:val="single" w:sz="4" w:space="0" w:color="auto"/>
            </w:tcBorders>
            <w:shd w:val="clear" w:color="auto" w:fill="auto"/>
            <w:vAlign w:val="center"/>
            <w:hideMark/>
          </w:tcPr>
          <w:p w:rsidR="008C687A" w:rsidRPr="00DA5AEC" w:rsidRDefault="008C687A" w:rsidP="00204780">
            <w:pPr>
              <w:jc w:val="left"/>
              <w:rPr>
                <w:rFonts w:ascii="Arial" w:hAnsi="Arial" w:cs="Arial"/>
                <w:b/>
                <w:bCs/>
                <w:color w:val="000000"/>
                <w:sz w:val="22"/>
                <w:szCs w:val="22"/>
              </w:rPr>
            </w:pPr>
            <w:r w:rsidRPr="00DA5AEC">
              <w:rPr>
                <w:rFonts w:ascii="Arial" w:hAnsi="Arial" w:cs="Arial"/>
                <w:b/>
                <w:bCs/>
                <w:color w:val="000000"/>
                <w:sz w:val="22"/>
                <w:szCs w:val="22"/>
              </w:rPr>
              <w:t>Parcela</w:t>
            </w:r>
          </w:p>
        </w:tc>
        <w:tc>
          <w:tcPr>
            <w:tcW w:w="1701" w:type="dxa"/>
            <w:tcBorders>
              <w:top w:val="single" w:sz="8" w:space="0" w:color="auto"/>
              <w:left w:val="nil"/>
              <w:bottom w:val="nil"/>
              <w:right w:val="single" w:sz="8" w:space="0" w:color="auto"/>
            </w:tcBorders>
            <w:shd w:val="clear" w:color="auto" w:fill="auto"/>
            <w:vAlign w:val="center"/>
            <w:hideMark/>
          </w:tcPr>
          <w:p w:rsidR="008C687A" w:rsidRPr="00DA5AEC" w:rsidRDefault="008C687A" w:rsidP="00204780">
            <w:pPr>
              <w:jc w:val="left"/>
              <w:rPr>
                <w:rFonts w:ascii="Arial" w:hAnsi="Arial" w:cs="Arial"/>
                <w:b/>
                <w:bCs/>
                <w:color w:val="000000"/>
                <w:sz w:val="22"/>
                <w:szCs w:val="22"/>
              </w:rPr>
            </w:pPr>
            <w:r w:rsidRPr="00DA5AEC">
              <w:rPr>
                <w:rFonts w:ascii="Arial" w:hAnsi="Arial" w:cs="Arial"/>
                <w:b/>
                <w:bCs/>
                <w:color w:val="000000"/>
                <w:sz w:val="22"/>
                <w:szCs w:val="22"/>
              </w:rPr>
              <w:t>Katastrální území</w:t>
            </w:r>
          </w:p>
        </w:tc>
      </w:tr>
      <w:tr w:rsidR="008C687A" w:rsidRPr="007E58C9" w:rsidTr="008C687A">
        <w:trPr>
          <w:trHeight w:val="300"/>
        </w:trPr>
        <w:tc>
          <w:tcPr>
            <w:tcW w:w="10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k300</w:t>
            </w:r>
          </w:p>
        </w:tc>
        <w:tc>
          <w:tcPr>
            <w:tcW w:w="3686" w:type="dxa"/>
            <w:tcBorders>
              <w:top w:val="single" w:sz="8" w:space="0" w:color="auto"/>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Lesná - Loosova</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878/82</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Lesná</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k301</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Bystrc - Přístaviště</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3442/4</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Bystrc</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k302</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Bystrc - Rakovec</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3532/2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Bystrc</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k303</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Kníničky - Přehradní</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371/2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Kníničky</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k304</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Soběšice 1 - Melatín</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1022/3, 1022/4</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k305</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Soběšice 2 - Borová</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1210/2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k306</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Soběšice 3 - Mokrohorská</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1220/2</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k307</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Soběšice 4 - Výzkumní</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664/5</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Soběšice</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k310</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Útěchov 1 - Boří</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112/6</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Útěchov u Brna</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k311</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Útěchov 2 (pod zahrádkami)</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354/70</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Útěchov u Brna</w:t>
            </w:r>
          </w:p>
        </w:tc>
      </w:tr>
      <w:tr w:rsidR="008C687A" w:rsidRPr="007E58C9" w:rsidTr="008C687A">
        <w:trPr>
          <w:trHeight w:val="300"/>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k315</w:t>
            </w:r>
          </w:p>
        </w:tc>
        <w:tc>
          <w:tcPr>
            <w:tcW w:w="3686"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Ořešín 1 - U Zvoničky</w:t>
            </w:r>
          </w:p>
        </w:tc>
        <w:tc>
          <w:tcPr>
            <w:tcW w:w="1701" w:type="dxa"/>
            <w:tcBorders>
              <w:top w:val="nil"/>
              <w:left w:val="nil"/>
              <w:bottom w:val="single" w:sz="4"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312/14</w:t>
            </w:r>
          </w:p>
        </w:tc>
        <w:tc>
          <w:tcPr>
            <w:tcW w:w="1701" w:type="dxa"/>
            <w:tcBorders>
              <w:top w:val="nil"/>
              <w:left w:val="nil"/>
              <w:bottom w:val="single" w:sz="4"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Ořešín</w:t>
            </w:r>
          </w:p>
        </w:tc>
      </w:tr>
      <w:tr w:rsidR="008C687A" w:rsidRPr="007E58C9" w:rsidTr="008C687A">
        <w:trPr>
          <w:trHeight w:val="315"/>
        </w:trPr>
        <w:tc>
          <w:tcPr>
            <w:tcW w:w="1054" w:type="dxa"/>
            <w:tcBorders>
              <w:top w:val="nil"/>
              <w:left w:val="single" w:sz="8" w:space="0" w:color="auto"/>
              <w:bottom w:val="single" w:sz="8"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k317</w:t>
            </w:r>
          </w:p>
        </w:tc>
        <w:tc>
          <w:tcPr>
            <w:tcW w:w="3686" w:type="dxa"/>
            <w:tcBorders>
              <w:top w:val="nil"/>
              <w:left w:val="nil"/>
              <w:bottom w:val="single" w:sz="8"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ČS OV Líšeň - Holzova</w:t>
            </w:r>
          </w:p>
        </w:tc>
        <w:tc>
          <w:tcPr>
            <w:tcW w:w="1701" w:type="dxa"/>
            <w:tcBorders>
              <w:top w:val="nil"/>
              <w:left w:val="nil"/>
              <w:bottom w:val="single" w:sz="8" w:space="0" w:color="auto"/>
              <w:right w:val="single" w:sz="4"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3190/10</w:t>
            </w:r>
          </w:p>
        </w:tc>
        <w:tc>
          <w:tcPr>
            <w:tcW w:w="1701" w:type="dxa"/>
            <w:tcBorders>
              <w:top w:val="nil"/>
              <w:left w:val="nil"/>
              <w:bottom w:val="single" w:sz="8" w:space="0" w:color="auto"/>
              <w:right w:val="single" w:sz="8" w:space="0" w:color="auto"/>
            </w:tcBorders>
            <w:shd w:val="clear" w:color="auto" w:fill="auto"/>
            <w:noWrap/>
            <w:vAlign w:val="bottom"/>
            <w:hideMark/>
          </w:tcPr>
          <w:p w:rsidR="008C687A" w:rsidRPr="00DA5AEC" w:rsidRDefault="008C687A" w:rsidP="00204780">
            <w:pPr>
              <w:jc w:val="left"/>
              <w:rPr>
                <w:rFonts w:ascii="Arial" w:hAnsi="Arial" w:cs="Arial"/>
                <w:color w:val="000000"/>
                <w:sz w:val="22"/>
                <w:szCs w:val="22"/>
              </w:rPr>
            </w:pPr>
            <w:r w:rsidRPr="00DA5AEC">
              <w:rPr>
                <w:rFonts w:ascii="Arial" w:hAnsi="Arial" w:cs="Arial"/>
                <w:color w:val="000000"/>
                <w:sz w:val="22"/>
                <w:szCs w:val="22"/>
              </w:rPr>
              <w:t>Líšeň</w:t>
            </w:r>
          </w:p>
        </w:tc>
      </w:tr>
    </w:tbl>
    <w:p w:rsidR="00B95C41" w:rsidRPr="00B95C41" w:rsidRDefault="00B95C41" w:rsidP="00B95C41"/>
    <w:p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B60D89">
        <w:rPr>
          <w:rFonts w:ascii="Arial" w:hAnsi="Arial" w:cs="Arial"/>
          <w:b/>
          <w:sz w:val="22"/>
          <w:szCs w:val="22"/>
        </w:rPr>
        <w:t xml:space="preserve"> do</w:t>
      </w:r>
      <w:r w:rsidR="00B60D89" w:rsidRPr="00B60D89">
        <w:rPr>
          <w:rFonts w:ascii="Arial" w:hAnsi="Arial" w:cs="Arial"/>
          <w:b/>
          <w:sz w:val="22"/>
          <w:szCs w:val="22"/>
        </w:rPr>
        <w:t xml:space="preserve"> 1. 12. 2027</w:t>
      </w:r>
      <w:r w:rsidRPr="00B60D89">
        <w:rPr>
          <w:rFonts w:ascii="Arial" w:hAnsi="Arial" w:cs="Arial"/>
          <w:b/>
          <w:sz w:val="22"/>
          <w:szCs w:val="22"/>
        </w:rPr>
        <w:t xml:space="preserve">. </w:t>
      </w:r>
      <w:r w:rsidRPr="009F26DE">
        <w:rPr>
          <w:rFonts w:ascii="Arial" w:hAnsi="Arial" w:cs="Arial"/>
          <w:sz w:val="22"/>
          <w:szCs w:val="22"/>
        </w:rPr>
        <w:t xml:space="preserve">Současně zhotovitel projedná s technickým zástupcem objednatele postup prací.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Cena díla</w:t>
      </w:r>
    </w:p>
    <w:p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Pr="00A90805">
        <w:rPr>
          <w:rFonts w:ascii="Arial" w:hAnsi="Arial" w:cs="Arial"/>
          <w:sz w:val="22"/>
          <w:szCs w:val="22"/>
        </w:rPr>
        <w:t>Kč</w:t>
      </w:r>
      <w:r w:rsidR="00BE16AD" w:rsidRPr="00A90805">
        <w:rPr>
          <w:rFonts w:ascii="Arial" w:hAnsi="Arial" w:cs="Arial"/>
          <w:sz w:val="22"/>
          <w:szCs w:val="22"/>
        </w:rPr>
        <w:t>.</w:t>
      </w:r>
    </w:p>
    <w:p w:rsidR="002E0B85" w:rsidRDefault="002E0B85" w:rsidP="007F3584">
      <w:pPr>
        <w:ind w:left="426"/>
        <w:rPr>
          <w:rFonts w:ascii="Arial" w:hAnsi="Arial" w:cs="Arial"/>
          <w:sz w:val="22"/>
          <w:szCs w:val="22"/>
        </w:rPr>
      </w:pPr>
    </w:p>
    <w:p w:rsidR="002E0B85" w:rsidRDefault="002E0B85" w:rsidP="007F3584">
      <w:pPr>
        <w:ind w:left="426"/>
        <w:rPr>
          <w:rFonts w:ascii="Arial" w:hAnsi="Arial" w:cs="Arial"/>
          <w:sz w:val="22"/>
          <w:szCs w:val="22"/>
        </w:rPr>
      </w:pPr>
      <w:r>
        <w:rPr>
          <w:rFonts w:ascii="Arial" w:hAnsi="Arial" w:cs="Arial"/>
          <w:sz w:val="22"/>
          <w:szCs w:val="22"/>
        </w:rPr>
        <w:t>Cena díla je rozdělena na jednotlivé objekty následovně:</w:t>
      </w:r>
    </w:p>
    <w:p w:rsidR="00444234" w:rsidRDefault="00444234" w:rsidP="007F3584">
      <w:pPr>
        <w:ind w:left="426"/>
        <w:rPr>
          <w:rFonts w:ascii="Arial" w:hAnsi="Arial" w:cs="Arial"/>
          <w:sz w:val="22"/>
          <w:szCs w:val="22"/>
        </w:rPr>
      </w:pPr>
    </w:p>
    <w:tbl>
      <w:tblPr>
        <w:tblW w:w="8709" w:type="dxa"/>
        <w:tblInd w:w="70" w:type="dxa"/>
        <w:tblCellMar>
          <w:left w:w="70" w:type="dxa"/>
          <w:right w:w="70" w:type="dxa"/>
        </w:tblCellMar>
        <w:tblLook w:val="04A0" w:firstRow="1" w:lastRow="0" w:firstColumn="1" w:lastColumn="0" w:noHBand="0" w:noVBand="1"/>
      </w:tblPr>
      <w:tblGrid>
        <w:gridCol w:w="1119"/>
        <w:gridCol w:w="5180"/>
        <w:gridCol w:w="2410"/>
      </w:tblGrid>
      <w:tr w:rsidR="00444234" w:rsidRPr="007E58C9" w:rsidTr="00444234">
        <w:trPr>
          <w:trHeight w:val="1200"/>
        </w:trPr>
        <w:tc>
          <w:tcPr>
            <w:tcW w:w="1119" w:type="dxa"/>
            <w:tcBorders>
              <w:top w:val="single" w:sz="8" w:space="0" w:color="auto"/>
              <w:left w:val="single" w:sz="8" w:space="0" w:color="auto"/>
              <w:bottom w:val="nil"/>
              <w:right w:val="single" w:sz="4" w:space="0" w:color="auto"/>
            </w:tcBorders>
            <w:shd w:val="clear" w:color="auto" w:fill="auto"/>
            <w:vAlign w:val="center"/>
            <w:hideMark/>
          </w:tcPr>
          <w:p w:rsidR="00444234" w:rsidRPr="00DA5AEC" w:rsidRDefault="00444234" w:rsidP="00A8482A">
            <w:pPr>
              <w:jc w:val="left"/>
              <w:rPr>
                <w:rFonts w:ascii="Arial" w:hAnsi="Arial" w:cs="Arial"/>
                <w:b/>
                <w:bCs/>
                <w:color w:val="000000"/>
                <w:sz w:val="22"/>
                <w:szCs w:val="22"/>
              </w:rPr>
            </w:pPr>
            <w:r w:rsidRPr="00DA5AEC">
              <w:rPr>
                <w:rFonts w:ascii="Arial" w:hAnsi="Arial" w:cs="Arial"/>
                <w:b/>
                <w:bCs/>
                <w:color w:val="000000"/>
                <w:sz w:val="22"/>
                <w:szCs w:val="22"/>
              </w:rPr>
              <w:t>Označení objektu dle SCADA</w:t>
            </w:r>
          </w:p>
        </w:tc>
        <w:tc>
          <w:tcPr>
            <w:tcW w:w="5180" w:type="dxa"/>
            <w:tcBorders>
              <w:top w:val="single" w:sz="8" w:space="0" w:color="auto"/>
              <w:left w:val="nil"/>
              <w:bottom w:val="nil"/>
              <w:right w:val="single" w:sz="4" w:space="0" w:color="auto"/>
            </w:tcBorders>
            <w:shd w:val="clear" w:color="auto" w:fill="auto"/>
            <w:vAlign w:val="center"/>
            <w:hideMark/>
          </w:tcPr>
          <w:p w:rsidR="00444234" w:rsidRPr="00DA5AEC" w:rsidRDefault="00444234" w:rsidP="00A8482A">
            <w:pPr>
              <w:jc w:val="left"/>
              <w:rPr>
                <w:rFonts w:ascii="Arial" w:hAnsi="Arial" w:cs="Arial"/>
                <w:b/>
                <w:bCs/>
                <w:color w:val="000000"/>
                <w:sz w:val="22"/>
                <w:szCs w:val="22"/>
              </w:rPr>
            </w:pPr>
            <w:r w:rsidRPr="00DA5AEC">
              <w:rPr>
                <w:rFonts w:ascii="Arial" w:hAnsi="Arial" w:cs="Arial"/>
                <w:b/>
                <w:bCs/>
                <w:color w:val="000000"/>
                <w:sz w:val="22"/>
                <w:szCs w:val="22"/>
              </w:rPr>
              <w:t>Název objektu</w:t>
            </w:r>
          </w:p>
        </w:tc>
        <w:tc>
          <w:tcPr>
            <w:tcW w:w="2410" w:type="dxa"/>
            <w:tcBorders>
              <w:top w:val="single" w:sz="8" w:space="0" w:color="auto"/>
              <w:left w:val="nil"/>
              <w:bottom w:val="nil"/>
              <w:right w:val="single" w:sz="8" w:space="0" w:color="auto"/>
            </w:tcBorders>
            <w:shd w:val="clear" w:color="auto" w:fill="auto"/>
            <w:vAlign w:val="center"/>
            <w:hideMark/>
          </w:tcPr>
          <w:p w:rsidR="00444234" w:rsidRPr="00DA5AEC" w:rsidRDefault="00444234" w:rsidP="00A8482A">
            <w:pPr>
              <w:jc w:val="left"/>
              <w:rPr>
                <w:rFonts w:ascii="Arial" w:hAnsi="Arial" w:cs="Arial"/>
                <w:b/>
                <w:bCs/>
                <w:color w:val="000000"/>
                <w:sz w:val="22"/>
                <w:szCs w:val="22"/>
              </w:rPr>
            </w:pPr>
            <w:r>
              <w:rPr>
                <w:rFonts w:ascii="Arial" w:hAnsi="Arial" w:cs="Arial"/>
                <w:b/>
                <w:bCs/>
                <w:color w:val="000000"/>
                <w:sz w:val="22"/>
                <w:szCs w:val="22"/>
              </w:rPr>
              <w:t>Cena bez DPH</w:t>
            </w:r>
          </w:p>
        </w:tc>
      </w:tr>
      <w:tr w:rsidR="00444234" w:rsidRPr="007E58C9" w:rsidTr="00444234">
        <w:trPr>
          <w:trHeight w:val="300"/>
        </w:trPr>
        <w:tc>
          <w:tcPr>
            <w:tcW w:w="111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k300</w:t>
            </w:r>
          </w:p>
        </w:tc>
        <w:tc>
          <w:tcPr>
            <w:tcW w:w="5180" w:type="dxa"/>
            <w:tcBorders>
              <w:top w:val="single" w:sz="8" w:space="0" w:color="auto"/>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Lesná - Loosova</w:t>
            </w:r>
          </w:p>
        </w:tc>
        <w:tc>
          <w:tcPr>
            <w:tcW w:w="2410" w:type="dxa"/>
            <w:tcBorders>
              <w:top w:val="single" w:sz="8" w:space="0" w:color="auto"/>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k301</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Bystrc - Přístaviště</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k302</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Bystrc - Rakovec</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k303</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Kníničky - Přehradní</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k304</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Soběšice 1 - Melatín</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k305</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Soběšice 2 - Borová</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k306</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Soběšice 3 - Mokrohorská</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k307</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Soběšice 4 - Výzkumní</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k310</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Útěchov 1 - Boří</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k311</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Útěchov 2 (pod zahrádkami)</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00"/>
        </w:trPr>
        <w:tc>
          <w:tcPr>
            <w:tcW w:w="1119" w:type="dxa"/>
            <w:tcBorders>
              <w:top w:val="nil"/>
              <w:left w:val="single" w:sz="8" w:space="0" w:color="auto"/>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k315</w:t>
            </w:r>
          </w:p>
        </w:tc>
        <w:tc>
          <w:tcPr>
            <w:tcW w:w="5180" w:type="dxa"/>
            <w:tcBorders>
              <w:top w:val="nil"/>
              <w:left w:val="nil"/>
              <w:bottom w:val="single" w:sz="4"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Ořešín 1 - U Zvoničky</w:t>
            </w:r>
          </w:p>
        </w:tc>
        <w:tc>
          <w:tcPr>
            <w:tcW w:w="2410" w:type="dxa"/>
            <w:tcBorders>
              <w:top w:val="nil"/>
              <w:left w:val="nil"/>
              <w:bottom w:val="single" w:sz="4"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r w:rsidR="00444234" w:rsidRPr="007E58C9" w:rsidTr="00444234">
        <w:trPr>
          <w:trHeight w:val="315"/>
        </w:trPr>
        <w:tc>
          <w:tcPr>
            <w:tcW w:w="1119" w:type="dxa"/>
            <w:tcBorders>
              <w:top w:val="nil"/>
              <w:left w:val="single" w:sz="8" w:space="0" w:color="auto"/>
              <w:bottom w:val="single" w:sz="8"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k317</w:t>
            </w:r>
          </w:p>
        </w:tc>
        <w:tc>
          <w:tcPr>
            <w:tcW w:w="5180" w:type="dxa"/>
            <w:tcBorders>
              <w:top w:val="nil"/>
              <w:left w:val="nil"/>
              <w:bottom w:val="single" w:sz="8" w:space="0" w:color="auto"/>
              <w:right w:val="single" w:sz="4" w:space="0" w:color="auto"/>
            </w:tcBorders>
            <w:shd w:val="clear" w:color="auto" w:fill="auto"/>
            <w:noWrap/>
            <w:vAlign w:val="bottom"/>
            <w:hideMark/>
          </w:tcPr>
          <w:p w:rsidR="00444234" w:rsidRPr="00DA5AEC" w:rsidRDefault="00444234" w:rsidP="00A8482A">
            <w:pPr>
              <w:jc w:val="left"/>
              <w:rPr>
                <w:rFonts w:ascii="Arial" w:hAnsi="Arial" w:cs="Arial"/>
                <w:color w:val="000000"/>
                <w:sz w:val="22"/>
                <w:szCs w:val="22"/>
              </w:rPr>
            </w:pPr>
            <w:r w:rsidRPr="00DA5AEC">
              <w:rPr>
                <w:rFonts w:ascii="Arial" w:hAnsi="Arial" w:cs="Arial"/>
                <w:color w:val="000000"/>
                <w:sz w:val="22"/>
                <w:szCs w:val="22"/>
              </w:rPr>
              <w:t>ČS OV Líšeň - Holzova</w:t>
            </w:r>
          </w:p>
        </w:tc>
        <w:tc>
          <w:tcPr>
            <w:tcW w:w="2410" w:type="dxa"/>
            <w:tcBorders>
              <w:top w:val="nil"/>
              <w:left w:val="nil"/>
              <w:bottom w:val="single" w:sz="8" w:space="0" w:color="auto"/>
              <w:right w:val="single" w:sz="8" w:space="0" w:color="auto"/>
            </w:tcBorders>
            <w:shd w:val="clear" w:color="auto" w:fill="auto"/>
            <w:noWrap/>
            <w:vAlign w:val="bottom"/>
          </w:tcPr>
          <w:p w:rsidR="00444234" w:rsidRPr="00DA5AEC" w:rsidRDefault="00444234" w:rsidP="00A8482A">
            <w:pPr>
              <w:jc w:val="left"/>
              <w:rPr>
                <w:rFonts w:ascii="Arial" w:hAnsi="Arial" w:cs="Arial"/>
                <w:color w:val="000000"/>
                <w:sz w:val="22"/>
                <w:szCs w:val="22"/>
              </w:rPr>
            </w:pPr>
          </w:p>
        </w:tc>
      </w:tr>
    </w:tbl>
    <w:p w:rsidR="00444234" w:rsidRPr="00A90805" w:rsidRDefault="00444234" w:rsidP="007F3584">
      <w:pPr>
        <w:ind w:left="426"/>
        <w:rPr>
          <w:rFonts w:ascii="Arial" w:hAnsi="Arial" w:cs="Arial"/>
          <w:sz w:val="22"/>
          <w:szCs w:val="22"/>
        </w:rPr>
      </w:pPr>
    </w:p>
    <w:p w:rsidR="00A6320F" w:rsidRPr="00A90805" w:rsidRDefault="00A6320F" w:rsidP="00A6320F">
      <w:pPr>
        <w:ind w:left="426" w:hanging="360"/>
        <w:rPr>
          <w:rFonts w:ascii="Arial" w:hAnsi="Arial" w:cs="Arial"/>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rsidR="00AF47FD" w:rsidRPr="00A90805" w:rsidRDefault="00AF47FD" w:rsidP="00C76945">
      <w:pPr>
        <w:pStyle w:val="Odstavecseseznamem"/>
        <w:numPr>
          <w:ilvl w:val="0"/>
          <w:numId w:val="7"/>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Pr="00A90805" w:rsidRDefault="0016082A" w:rsidP="00C76945">
      <w:pPr>
        <w:pStyle w:val="Zkladntext"/>
        <w:numPr>
          <w:ilvl w:val="0"/>
          <w:numId w:val="6"/>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A90805" w:rsidRDefault="00A6320F" w:rsidP="00264A67">
      <w:pPr>
        <w:pStyle w:val="Nadpis2"/>
        <w:rPr>
          <w:rFonts w:ascii="Arial" w:hAnsi="Arial" w:cs="Arial"/>
          <w:sz w:val="22"/>
          <w:szCs w:val="22"/>
        </w:rPr>
      </w:pPr>
      <w:r w:rsidRPr="00A90805">
        <w:rPr>
          <w:rFonts w:ascii="Arial" w:hAnsi="Arial" w:cs="Arial"/>
          <w:sz w:val="22"/>
          <w:szCs w:val="22"/>
        </w:rPr>
        <w:lastRenderedPageBreak/>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Cenu za zhotovení díla uhradí objednatel na základě daňových dokladů (dále jen „dílčí faktura“, „faktura“).</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Termíny dílčího plnění se stanovují vždy</w:t>
      </w:r>
      <w:r w:rsidR="00B60D89">
        <w:rPr>
          <w:rFonts w:ascii="Arial" w:hAnsi="Arial" w:cs="Arial"/>
          <w:sz w:val="22"/>
          <w:szCs w:val="22"/>
        </w:rPr>
        <w:t xml:space="preserve"> k dokončení </w:t>
      </w:r>
      <w:r w:rsidR="00182E91">
        <w:rPr>
          <w:rFonts w:ascii="Arial" w:hAnsi="Arial" w:cs="Arial"/>
          <w:sz w:val="22"/>
          <w:szCs w:val="22"/>
        </w:rPr>
        <w:t xml:space="preserve">a předání </w:t>
      </w:r>
      <w:r w:rsidR="00B60D89">
        <w:rPr>
          <w:rFonts w:ascii="Arial" w:hAnsi="Arial" w:cs="Arial"/>
          <w:sz w:val="22"/>
          <w:szCs w:val="22"/>
        </w:rPr>
        <w:t>příslušné části d</w:t>
      </w:r>
      <w:r w:rsidR="00182E91">
        <w:rPr>
          <w:rFonts w:ascii="Arial" w:hAnsi="Arial" w:cs="Arial"/>
          <w:sz w:val="22"/>
          <w:szCs w:val="22"/>
        </w:rPr>
        <w:t>íla, tj. konkrétní čerpací stanice</w:t>
      </w:r>
      <w:r w:rsidR="00182E91" w:rsidRPr="003879AF">
        <w:rPr>
          <w:rFonts w:ascii="Arial" w:hAnsi="Arial" w:cs="Arial"/>
          <w:sz w:val="22"/>
          <w:szCs w:val="22"/>
        </w:rPr>
        <w:t xml:space="preserve">. </w:t>
      </w:r>
      <w:r w:rsidR="00182E91">
        <w:rPr>
          <w:rFonts w:ascii="Arial" w:hAnsi="Arial" w:cs="Arial"/>
          <w:sz w:val="22"/>
          <w:szCs w:val="22"/>
        </w:rPr>
        <w:t xml:space="preserve"> </w:t>
      </w:r>
    </w:p>
    <w:p w:rsidR="003879AF" w:rsidRPr="00182E91" w:rsidRDefault="00182E91" w:rsidP="00182E91">
      <w:pPr>
        <w:pStyle w:val="Nadpis2"/>
        <w:rPr>
          <w:rFonts w:ascii="Arial" w:hAnsi="Arial" w:cs="Arial"/>
          <w:sz w:val="22"/>
          <w:szCs w:val="22"/>
        </w:rPr>
      </w:pPr>
      <w:r w:rsidRPr="00182E91">
        <w:rPr>
          <w:rFonts w:ascii="Arial" w:hAnsi="Arial" w:cs="Arial"/>
          <w:sz w:val="22"/>
          <w:szCs w:val="22"/>
        </w:rPr>
        <w:t xml:space="preserve"> </w:t>
      </w:r>
      <w:r w:rsidR="003879AF" w:rsidRPr="00182E91">
        <w:rPr>
          <w:rFonts w:ascii="Arial" w:hAnsi="Arial" w:cs="Arial"/>
          <w:sz w:val="22"/>
          <w:szCs w:val="22"/>
        </w:rPr>
        <w:t xml:space="preserve">Zhotoviteli vznikne právo na vystavení dílčí faktury tehdy, budou-li provedeny práce </w:t>
      </w:r>
      <w:r>
        <w:rPr>
          <w:rFonts w:ascii="Arial" w:hAnsi="Arial" w:cs="Arial"/>
          <w:sz w:val="22"/>
          <w:szCs w:val="22"/>
        </w:rPr>
        <w:t xml:space="preserve">na příslušné čerpací stanici </w:t>
      </w:r>
      <w:r w:rsidR="003879AF" w:rsidRPr="00182E91">
        <w:rPr>
          <w:rFonts w:ascii="Arial" w:hAnsi="Arial" w:cs="Arial"/>
          <w:sz w:val="22"/>
          <w:szCs w:val="22"/>
        </w:rPr>
        <w:t xml:space="preserve">v souladu s časovým a finančním harmonogramem. </w:t>
      </w:r>
      <w:r w:rsidRPr="00182E91">
        <w:rPr>
          <w:rFonts w:ascii="Arial" w:hAnsi="Arial" w:cs="Arial"/>
          <w:sz w:val="22"/>
          <w:szCs w:val="22"/>
        </w:rPr>
        <w:t>Dílčí</w:t>
      </w:r>
      <w:r w:rsidR="003879AF" w:rsidRPr="00182E91">
        <w:rPr>
          <w:rFonts w:ascii="Arial" w:hAnsi="Arial" w:cs="Arial"/>
          <w:sz w:val="22"/>
          <w:szCs w:val="22"/>
        </w:rPr>
        <w:t xml:space="preserve"> faktura bude doložena zjišťovacím protokolem se soupisem provedených prací, který bude odsouhlasen a podepsán smluvními stranami</w:t>
      </w:r>
      <w:r w:rsidRPr="00182E91">
        <w:rPr>
          <w:rFonts w:ascii="Arial" w:hAnsi="Arial" w:cs="Arial"/>
          <w:sz w:val="22"/>
          <w:szCs w:val="22"/>
        </w:rPr>
        <w:t>. Dílčí</w:t>
      </w:r>
      <w:r w:rsidR="003879AF" w:rsidRPr="00182E91">
        <w:rPr>
          <w:rFonts w:ascii="Arial" w:hAnsi="Arial" w:cs="Arial"/>
          <w:sz w:val="22"/>
          <w:szCs w:val="22"/>
        </w:rPr>
        <w:t xml:space="preserve"> fakturu vystaví zhotovitel na základě zápisu o předání a převzetí </w:t>
      </w:r>
      <w:r w:rsidRPr="00182E91">
        <w:rPr>
          <w:rFonts w:ascii="Arial" w:hAnsi="Arial" w:cs="Arial"/>
          <w:sz w:val="22"/>
          <w:szCs w:val="22"/>
        </w:rPr>
        <w:t xml:space="preserve">části </w:t>
      </w:r>
      <w:r w:rsidR="003879AF" w:rsidRPr="00182E91">
        <w:rPr>
          <w:rFonts w:ascii="Arial" w:hAnsi="Arial" w:cs="Arial"/>
          <w:sz w:val="22"/>
          <w:szCs w:val="22"/>
        </w:rPr>
        <w:t>díla</w:t>
      </w:r>
      <w:r w:rsidRPr="00182E91">
        <w:rPr>
          <w:rFonts w:ascii="Arial" w:hAnsi="Arial" w:cs="Arial"/>
          <w:sz w:val="22"/>
          <w:szCs w:val="22"/>
        </w:rPr>
        <w:t>, tj. konkrétní čerpací stanice,</w:t>
      </w:r>
      <w:r w:rsidR="003879AF" w:rsidRPr="00182E91">
        <w:rPr>
          <w:rFonts w:ascii="Arial" w:hAnsi="Arial" w:cs="Arial"/>
          <w:sz w:val="22"/>
          <w:szCs w:val="22"/>
        </w:rPr>
        <w:t xml:space="preserve"> podepsaného smluvními stranami v termínu do 15 dnů od jeho podpisu. Datem uskutečnění zdanitelného plnění se rozumí datum podpisu zápisu o předání a převzetí </w:t>
      </w:r>
      <w:r w:rsidRPr="00182E91">
        <w:rPr>
          <w:rFonts w:ascii="Arial" w:hAnsi="Arial" w:cs="Arial"/>
          <w:sz w:val="22"/>
          <w:szCs w:val="22"/>
        </w:rPr>
        <w:t xml:space="preserve">čísti </w:t>
      </w:r>
      <w:r w:rsidR="003879AF" w:rsidRPr="00182E91">
        <w:rPr>
          <w:rFonts w:ascii="Arial" w:hAnsi="Arial" w:cs="Arial"/>
          <w:sz w:val="22"/>
          <w:szCs w:val="22"/>
        </w:rPr>
        <w:t>díla smluvními stranami.</w:t>
      </w:r>
    </w:p>
    <w:p w:rsidR="003879AF" w:rsidRPr="003879AF" w:rsidRDefault="00182E91" w:rsidP="00182E91">
      <w:pPr>
        <w:pStyle w:val="Nadpis2"/>
        <w:rPr>
          <w:rFonts w:ascii="Arial" w:hAnsi="Arial" w:cs="Arial"/>
          <w:sz w:val="22"/>
          <w:szCs w:val="22"/>
        </w:rPr>
      </w:pPr>
      <w:r>
        <w:rPr>
          <w:rFonts w:ascii="Arial" w:hAnsi="Arial" w:cs="Arial"/>
          <w:sz w:val="22"/>
          <w:szCs w:val="22"/>
        </w:rPr>
        <w:t>Dílčí f</w:t>
      </w:r>
      <w:r w:rsidR="003879AF" w:rsidRPr="003879AF">
        <w:rPr>
          <w:rFonts w:ascii="Arial" w:hAnsi="Arial" w:cs="Arial"/>
          <w:sz w:val="22"/>
          <w:szCs w:val="22"/>
        </w:rPr>
        <w:t>aktury budou obsahovat tyto údaje:</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 xml:space="preserve">označení objednatele, sídlo, IČO, DIČ </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označení zhotovitele, sídlo, IČO, DIČ</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číslo faktury</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den vystavení a den splatnosti faktury,</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den uskutečnění zdanitelného plnění,</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označení banky a číslo účtu, na který se má platit,</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označení díla,</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číslo smlouvy objednatele a zhotovitele,</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 xml:space="preserve">fakturovanou částku </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na faktuře musí být uvedena věta „daň odvede zákazník“,</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nezbytnou součástí faktury je uvedení kódu klasifikace produkce CZ-CPA</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protokol o schválení platby ze strany zástupce objednatele,</w:t>
      </w:r>
    </w:p>
    <w:p w:rsidR="003879AF" w:rsidRPr="003879AF" w:rsidRDefault="003879AF" w:rsidP="00C76945">
      <w:pPr>
        <w:numPr>
          <w:ilvl w:val="0"/>
          <w:numId w:val="15"/>
        </w:numPr>
        <w:tabs>
          <w:tab w:val="clear" w:pos="600"/>
          <w:tab w:val="num" w:pos="1134"/>
        </w:tabs>
        <w:ind w:left="1134"/>
        <w:rPr>
          <w:rFonts w:ascii="Arial" w:hAnsi="Arial" w:cs="Arial"/>
          <w:sz w:val="22"/>
          <w:szCs w:val="22"/>
        </w:rPr>
      </w:pPr>
      <w:r w:rsidRPr="003879AF">
        <w:rPr>
          <w:rFonts w:ascii="Arial" w:hAnsi="Arial" w:cs="Arial"/>
          <w:sz w:val="22"/>
          <w:szCs w:val="22"/>
        </w:rPr>
        <w:t>soupis provedených prací v členění dle nabídkového rozpočtu, zkontrolovaný a podepsaný technickými zástupci objednatele.</w:t>
      </w:r>
    </w:p>
    <w:p w:rsidR="003879AF" w:rsidRPr="003879AF" w:rsidRDefault="003879AF" w:rsidP="003879AF">
      <w:pPr>
        <w:rPr>
          <w:rFonts w:ascii="Arial" w:hAnsi="Arial" w:cs="Arial"/>
          <w:sz w:val="22"/>
          <w:szCs w:val="22"/>
        </w:rPr>
      </w:pPr>
    </w:p>
    <w:p w:rsidR="003879AF" w:rsidRPr="00182E91" w:rsidRDefault="003879AF" w:rsidP="00182E91">
      <w:pPr>
        <w:pStyle w:val="Nadpis2"/>
        <w:rPr>
          <w:rFonts w:ascii="Arial" w:hAnsi="Arial" w:cs="Arial"/>
          <w:sz w:val="22"/>
          <w:szCs w:val="22"/>
        </w:rPr>
      </w:pPr>
      <w:r w:rsidRPr="003879AF">
        <w:rPr>
          <w:rFonts w:ascii="Arial" w:hAnsi="Arial" w:cs="Arial"/>
          <w:sz w:val="22"/>
          <w:szCs w:val="22"/>
        </w:rPr>
        <w:t>Objednatel může fakturu vrátit do data její splatnosti, jestliže obsahuje nesprávné či neúplné údaje nebo nebude odsouhlasena zástupcem objedn</w:t>
      </w:r>
      <w:r w:rsidR="00182E91">
        <w:rPr>
          <w:rFonts w:ascii="Arial" w:hAnsi="Arial" w:cs="Arial"/>
          <w:sz w:val="22"/>
          <w:szCs w:val="22"/>
        </w:rPr>
        <w:t>atele v souladu s čl. V odst. 8</w:t>
      </w:r>
      <w:r w:rsidRPr="003879AF">
        <w:rPr>
          <w:rFonts w:ascii="Arial" w:hAnsi="Arial" w:cs="Arial"/>
          <w:sz w:val="22"/>
          <w:szCs w:val="22"/>
        </w:rPr>
        <w:t xml:space="preserve"> této smlouvy. V takovém případě se lhůta splatnosti dnem vrácení faktury přeruší a bude pokračovat ode dne doručení opravené faktury objednateli.</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Splatnost faktury činí 21 dnů ode dne jejího elektronického či listinného doručení objedn</w:t>
      </w:r>
      <w:r w:rsidR="00182E91">
        <w:rPr>
          <w:rFonts w:ascii="Arial" w:hAnsi="Arial" w:cs="Arial"/>
          <w:sz w:val="22"/>
          <w:szCs w:val="22"/>
        </w:rPr>
        <w:t>ateli v souladu s čl. V odst. 8</w:t>
      </w:r>
      <w:r w:rsidRPr="003879AF">
        <w:rPr>
          <w:rFonts w:ascii="Arial" w:hAnsi="Arial" w:cs="Arial"/>
          <w:sz w:val="22"/>
          <w:szCs w:val="22"/>
        </w:rPr>
        <w:t xml:space="preserve"> této smlouvy.</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Platba bude provedena převodem na účet zhotovitele uvedený ve smlouvě o dílo. Zhotovitel odpovídá za uvedení čísla účtu, které je řádně zveřejněno v registru plátců DPH.</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ve formátu PDF, je ze strany objednatele požadováno doručení faktury včetně příloh primárně do datové schránky (ID: a7kbrrn) či na e-mail: </w:t>
      </w:r>
      <w:hyperlink r:id="rId15" w:history="1">
        <w:r w:rsidRPr="003879AF">
          <w:rPr>
            <w:rFonts w:ascii="Arial" w:hAnsi="Arial" w:cs="Arial"/>
            <w:sz w:val="22"/>
            <w:szCs w:val="22"/>
          </w:rPr>
          <w:t>oi-faktury@brno.cz</w:t>
        </w:r>
      </w:hyperlink>
      <w:r w:rsidRPr="003879AF">
        <w:rPr>
          <w:rFonts w:ascii="Arial" w:hAnsi="Arial" w:cs="Arial"/>
          <w:sz w:val="22"/>
          <w:szCs w:val="22"/>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rsidR="003879AF" w:rsidRPr="00182E91" w:rsidRDefault="003879AF" w:rsidP="00182E91">
      <w:pPr>
        <w:pStyle w:val="Nadpis2"/>
        <w:rPr>
          <w:rFonts w:ascii="Arial" w:hAnsi="Arial" w:cs="Arial"/>
          <w:sz w:val="22"/>
          <w:szCs w:val="22"/>
        </w:rPr>
      </w:pPr>
      <w:r w:rsidRPr="003879AF">
        <w:rPr>
          <w:rFonts w:ascii="Arial" w:hAnsi="Arial" w:cs="Arial"/>
          <w:sz w:val="22"/>
          <w:szCs w:val="22"/>
        </w:rPr>
        <w:t xml:space="preserve">V případě, že zhotovitel získá v době průběhu zdanitelného plnění rozhodnutím správce daně status nespolehlivého plátce v souladu s ustanovením § </w:t>
      </w:r>
      <w:r w:rsidRPr="003879AF">
        <w:rPr>
          <w:rFonts w:ascii="Arial" w:hAnsi="Arial" w:cs="Arial"/>
          <w:sz w:val="22"/>
          <w:szCs w:val="22"/>
        </w:rPr>
        <w:fldChar w:fldCharType="begin"/>
      </w:r>
      <w:r w:rsidRPr="003879AF">
        <w:rPr>
          <w:rFonts w:ascii="Arial" w:hAnsi="Arial" w:cs="Arial"/>
          <w:sz w:val="22"/>
          <w:szCs w:val="22"/>
        </w:rPr>
        <w:instrText xml:space="preserve"> DOCPROPERTY  "par 106a"  \* MERGEFORMAT </w:instrText>
      </w:r>
      <w:r w:rsidRPr="003879AF">
        <w:rPr>
          <w:rFonts w:ascii="Arial" w:hAnsi="Arial" w:cs="Arial"/>
          <w:sz w:val="22"/>
          <w:szCs w:val="22"/>
        </w:rPr>
        <w:fldChar w:fldCharType="separate"/>
      </w:r>
      <w:r w:rsidRPr="003879AF">
        <w:rPr>
          <w:rFonts w:ascii="Arial" w:hAnsi="Arial" w:cs="Arial"/>
          <w:sz w:val="22"/>
          <w:szCs w:val="22"/>
        </w:rPr>
        <w:t>106a</w:t>
      </w:r>
      <w:r w:rsidRPr="003879AF">
        <w:rPr>
          <w:rFonts w:ascii="Arial" w:hAnsi="Arial" w:cs="Arial"/>
          <w:sz w:val="22"/>
          <w:szCs w:val="22"/>
        </w:rPr>
        <w:fldChar w:fldCharType="end"/>
      </w:r>
      <w:r w:rsidRPr="003879AF">
        <w:rPr>
          <w:rFonts w:ascii="Arial" w:hAnsi="Arial" w:cs="Arial"/>
          <w:sz w:val="22"/>
          <w:szCs w:val="22"/>
        </w:rPr>
        <w:t xml:space="preserve"> zákona o DPH, uhradí objednatel </w:t>
      </w:r>
      <w:r w:rsidRPr="003879AF">
        <w:rPr>
          <w:rFonts w:ascii="Arial" w:hAnsi="Arial" w:cs="Arial"/>
          <w:sz w:val="22"/>
          <w:szCs w:val="22"/>
        </w:rPr>
        <w:lastRenderedPageBreak/>
        <w:t xml:space="preserve">DPH z poskytnutého plnění dle § </w:t>
      </w:r>
      <w:r w:rsidRPr="003879AF">
        <w:rPr>
          <w:rFonts w:ascii="Arial" w:hAnsi="Arial" w:cs="Arial"/>
          <w:sz w:val="22"/>
          <w:szCs w:val="22"/>
        </w:rPr>
        <w:fldChar w:fldCharType="begin"/>
      </w:r>
      <w:r w:rsidRPr="003879AF">
        <w:rPr>
          <w:rFonts w:ascii="Arial" w:hAnsi="Arial" w:cs="Arial"/>
          <w:sz w:val="22"/>
          <w:szCs w:val="22"/>
        </w:rPr>
        <w:instrText xml:space="preserve"> DOCPROPERTY  "par 109a"  \* MERGEFORMAT </w:instrText>
      </w:r>
      <w:r w:rsidRPr="003879AF">
        <w:rPr>
          <w:rFonts w:ascii="Arial" w:hAnsi="Arial" w:cs="Arial"/>
          <w:sz w:val="22"/>
          <w:szCs w:val="22"/>
        </w:rPr>
        <w:fldChar w:fldCharType="separate"/>
      </w:r>
      <w:r w:rsidRPr="003879AF">
        <w:rPr>
          <w:rFonts w:ascii="Arial" w:hAnsi="Arial" w:cs="Arial"/>
          <w:sz w:val="22"/>
          <w:szCs w:val="22"/>
        </w:rPr>
        <w:t>109a</w:t>
      </w:r>
      <w:r w:rsidRPr="003879AF">
        <w:rPr>
          <w:rFonts w:ascii="Arial" w:hAnsi="Arial" w:cs="Arial"/>
          <w:sz w:val="22"/>
          <w:szCs w:val="22"/>
        </w:rPr>
        <w:fldChar w:fldCharType="end"/>
      </w:r>
      <w:r w:rsidRPr="003879AF">
        <w:rPr>
          <w:rFonts w:ascii="Arial" w:hAnsi="Arial" w:cs="Arial"/>
          <w:sz w:val="22"/>
          <w:szCs w:val="22"/>
        </w:rPr>
        <w:t xml:space="preserve"> zákona</w:t>
      </w:r>
      <w:r w:rsidRPr="004D52A0">
        <w:rPr>
          <w:rFonts w:ascii="Arial" w:hAnsi="Arial" w:cs="Arial"/>
          <w:sz w:val="22"/>
          <w:szCs w:val="22"/>
        </w:rPr>
        <w:t xml:space="preserve">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3879AF" w:rsidRPr="003879AF" w:rsidRDefault="003879AF" w:rsidP="00182E91">
      <w:pPr>
        <w:pStyle w:val="Nadpis2"/>
        <w:rPr>
          <w:rFonts w:ascii="Arial" w:hAnsi="Arial" w:cs="Arial"/>
          <w:sz w:val="22"/>
          <w:szCs w:val="22"/>
        </w:rPr>
      </w:pPr>
      <w:r w:rsidRPr="003879AF">
        <w:rPr>
          <w:rFonts w:ascii="Arial" w:hAnsi="Arial" w:cs="Arial"/>
          <w:sz w:val="22"/>
          <w:szCs w:val="22"/>
        </w:rPr>
        <w:t xml:space="preserve">Zhotovitel je povinen předat objednateli nejpozději ke dni vystavení </w:t>
      </w:r>
      <w:r w:rsidR="00182E91">
        <w:rPr>
          <w:rFonts w:ascii="Arial" w:hAnsi="Arial" w:cs="Arial"/>
          <w:sz w:val="22"/>
          <w:szCs w:val="22"/>
        </w:rPr>
        <w:t>dílčí</w:t>
      </w:r>
      <w:r w:rsidRPr="003879AF">
        <w:rPr>
          <w:rFonts w:ascii="Arial" w:hAnsi="Arial" w:cs="Arial"/>
          <w:sz w:val="22"/>
          <w:szCs w:val="22"/>
        </w:rPr>
        <w:t xml:space="preserve"> faktury </w:t>
      </w:r>
      <w:r w:rsidR="00F523EF">
        <w:rPr>
          <w:rFonts w:ascii="Arial" w:hAnsi="Arial" w:cs="Arial"/>
          <w:sz w:val="22"/>
          <w:szCs w:val="22"/>
        </w:rPr>
        <w:t xml:space="preserve">za části díla </w:t>
      </w:r>
      <w:r w:rsidRPr="003879AF">
        <w:rPr>
          <w:rFonts w:ascii="Arial" w:hAnsi="Arial" w:cs="Arial"/>
          <w:sz w:val="22"/>
          <w:szCs w:val="22"/>
        </w:rPr>
        <w:t xml:space="preserve">doklad o poskytnutí bankovní záruky ve výši 5 % z ceny </w:t>
      </w:r>
      <w:r w:rsidR="00F523EF">
        <w:rPr>
          <w:rFonts w:ascii="Arial" w:hAnsi="Arial" w:cs="Arial"/>
          <w:sz w:val="22"/>
          <w:szCs w:val="22"/>
        </w:rPr>
        <w:t xml:space="preserve">části </w:t>
      </w:r>
      <w:r w:rsidRPr="003879AF">
        <w:rPr>
          <w:rFonts w:ascii="Arial" w:hAnsi="Arial" w:cs="Arial"/>
          <w:sz w:val="22"/>
          <w:szCs w:val="22"/>
        </w:rPr>
        <w:t xml:space="preserve">díla bez DPH na dobu 24 měsíců po předání a převzetí </w:t>
      </w:r>
      <w:r w:rsidR="00182E91">
        <w:rPr>
          <w:rFonts w:ascii="Arial" w:hAnsi="Arial" w:cs="Arial"/>
          <w:sz w:val="22"/>
          <w:szCs w:val="22"/>
        </w:rPr>
        <w:t xml:space="preserve">části </w:t>
      </w:r>
      <w:r w:rsidRPr="003879AF">
        <w:rPr>
          <w:rFonts w:ascii="Arial" w:hAnsi="Arial" w:cs="Arial"/>
          <w:sz w:val="22"/>
          <w:szCs w:val="22"/>
        </w:rPr>
        <w:t xml:space="preserve">díla. Bankovní záruka bude krýt nároky objednatele na náhradu škody vzniklé z důvodu porušení povinnosti zhotovitele z této smlouvy o dílo nebo ze zákona, které zhotovitel nesplnil ani po předchozí písemné výzvě objednatele, a dále nároky objednatele na smluvní pokutu.  Doklad o poskytnutí bankovní záruky vrátí objednatel zhotoviteli na základě žádosti zhotovitele nejdříve po uplynutí lhůty 24 měsíců ode dne předání a </w:t>
      </w:r>
      <w:r w:rsidR="00F523EF">
        <w:rPr>
          <w:rFonts w:ascii="Arial" w:hAnsi="Arial" w:cs="Arial"/>
          <w:sz w:val="22"/>
          <w:szCs w:val="22"/>
        </w:rPr>
        <w:t xml:space="preserve">převzetí </w:t>
      </w:r>
      <w:r w:rsidR="00182E91">
        <w:rPr>
          <w:rFonts w:ascii="Arial" w:hAnsi="Arial" w:cs="Arial"/>
          <w:sz w:val="22"/>
          <w:szCs w:val="22"/>
        </w:rPr>
        <w:t xml:space="preserve">části </w:t>
      </w:r>
      <w:r w:rsidRPr="003879AF">
        <w:rPr>
          <w:rFonts w:ascii="Arial" w:hAnsi="Arial" w:cs="Arial"/>
          <w:sz w:val="22"/>
          <w:szCs w:val="22"/>
        </w:rPr>
        <w:t xml:space="preserve">díla. Zhotovitel je povinen zaslat žádost o vrácení bankovní záruky nejpozději do 30 dní ode dne, kdy mu vzniklo právo k vrácení bankovní záruky.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w:t>
      </w:r>
      <w:r w:rsidR="0037531A">
        <w:rPr>
          <w:rFonts w:ascii="Arial" w:hAnsi="Arial" w:cs="Arial"/>
          <w:sz w:val="22"/>
          <w:szCs w:val="22"/>
        </w:rPr>
        <w:t xml:space="preserve">ogický předpis pro zemní práce a </w:t>
      </w:r>
      <w:r w:rsidRPr="00A90805">
        <w:rPr>
          <w:rFonts w:ascii="Arial" w:hAnsi="Arial" w:cs="Arial"/>
          <w:sz w:val="22"/>
          <w:szCs w:val="22"/>
        </w:rPr>
        <w:t>další stavební</w:t>
      </w:r>
      <w:r w:rsidR="005E3AC5" w:rsidRPr="00A90805">
        <w:rPr>
          <w:rFonts w:ascii="Arial" w:hAnsi="Arial" w:cs="Arial"/>
          <w:sz w:val="22"/>
          <w:szCs w:val="22"/>
        </w:rPr>
        <w:t xml:space="preserve"> práce spojené s realizací díla,</w:t>
      </w:r>
    </w:p>
    <w:p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 xml:space="preserve">časový a finanční harmonogram plnění v členění na jednotlivé </w:t>
      </w:r>
      <w:r w:rsidR="00F523EF">
        <w:rPr>
          <w:rFonts w:ascii="Arial" w:hAnsi="Arial" w:cs="Arial"/>
          <w:sz w:val="22"/>
          <w:szCs w:val="22"/>
        </w:rPr>
        <w:t xml:space="preserve">čísti díla, </w:t>
      </w:r>
      <w:r w:rsidRPr="004D52A0">
        <w:rPr>
          <w:rFonts w:ascii="Arial" w:hAnsi="Arial" w:cs="Arial"/>
          <w:sz w:val="22"/>
          <w:szCs w:val="22"/>
        </w:rPr>
        <w:t>stavební objekty a provozní soubory</w:t>
      </w:r>
      <w:r w:rsidR="00EE4DD1">
        <w:rPr>
          <w:rFonts w:ascii="Arial" w:hAnsi="Arial" w:cs="Arial"/>
          <w:sz w:val="22"/>
          <w:szCs w:val="22"/>
        </w:rPr>
        <w:t>,</w:t>
      </w:r>
      <w:r w:rsidRPr="004D52A0">
        <w:rPr>
          <w:rFonts w:ascii="Arial" w:hAnsi="Arial" w:cs="Arial"/>
          <w:sz w:val="22"/>
          <w:szCs w:val="22"/>
        </w:rPr>
        <w:t xml:space="preserve"> </w:t>
      </w:r>
    </w:p>
    <w:p w:rsidR="0071516E" w:rsidRPr="00A90805" w:rsidRDefault="00A6320F" w:rsidP="0071516E">
      <w:pPr>
        <w:pStyle w:val="Nadpis2"/>
        <w:rPr>
          <w:rFonts w:ascii="Arial" w:hAnsi="Arial" w:cs="Arial"/>
          <w:sz w:val="22"/>
          <w:szCs w:val="22"/>
        </w:rPr>
      </w:pPr>
      <w:r w:rsidRPr="00A90805">
        <w:rPr>
          <w:rFonts w:ascii="Arial" w:hAnsi="Arial" w:cs="Arial"/>
          <w:sz w:val="22"/>
          <w:szCs w:val="22"/>
        </w:rPr>
        <w:t xml:space="preserve">Objednatel předá zhotoviteli staveniště v rozsahu nutném pro realizaci </w:t>
      </w:r>
      <w:r w:rsidR="00F523EF">
        <w:rPr>
          <w:rFonts w:ascii="Arial" w:hAnsi="Arial" w:cs="Arial"/>
          <w:sz w:val="22"/>
          <w:szCs w:val="22"/>
        </w:rPr>
        <w:t>příslušné části díla</w:t>
      </w:r>
      <w:r w:rsidRPr="00A90805">
        <w:rPr>
          <w:rFonts w:ascii="Arial" w:hAnsi="Arial" w:cs="Arial"/>
          <w:sz w:val="22"/>
          <w:szCs w:val="22"/>
        </w:rPr>
        <w:t xml:space="preserve"> a na celou dobu provádění </w:t>
      </w:r>
      <w:r w:rsidR="00F523EF">
        <w:rPr>
          <w:rFonts w:ascii="Arial" w:hAnsi="Arial" w:cs="Arial"/>
          <w:sz w:val="22"/>
          <w:szCs w:val="22"/>
        </w:rPr>
        <w:t xml:space="preserve">části </w:t>
      </w:r>
      <w:r w:rsidRPr="00A90805">
        <w:rPr>
          <w:rFonts w:ascii="Arial" w:hAnsi="Arial" w:cs="Arial"/>
          <w:sz w:val="22"/>
          <w:szCs w:val="22"/>
        </w:rPr>
        <w:t>díla.</w:t>
      </w:r>
    </w:p>
    <w:p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Stavební deník</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w:t>
      </w:r>
      <w:r w:rsidR="0037531A">
        <w:rPr>
          <w:rFonts w:ascii="Arial" w:hAnsi="Arial" w:cs="Arial"/>
          <w:sz w:val="22"/>
          <w:szCs w:val="22"/>
        </w:rPr>
        <w:t xml:space="preserve">návat základní technické údaje </w:t>
      </w:r>
      <w:r w:rsidRPr="00A90805">
        <w:rPr>
          <w:rFonts w:ascii="Arial" w:hAnsi="Arial" w:cs="Arial"/>
          <w:sz w:val="22"/>
          <w:szCs w:val="22"/>
        </w:rPr>
        <w:t>a další informace, které dokumentují rozsah prováděné stavby. Tyto údaje nechá písemně potvrdit příslušným technickým zástupcem objednatele.</w:t>
      </w:r>
    </w:p>
    <w:p w:rsidR="005E3AC5" w:rsidRPr="00A90805" w:rsidRDefault="005E3AC5" w:rsidP="005E3AC5">
      <w:pPr>
        <w:ind w:left="372"/>
        <w:rPr>
          <w:rFonts w:ascii="Arial" w:hAnsi="Arial" w:cs="Arial"/>
          <w:sz w:val="22"/>
          <w:szCs w:val="22"/>
        </w:r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rsidR="004E01C4" w:rsidRPr="00A90805" w:rsidRDefault="004E01C4" w:rsidP="004E01C4">
      <w:pPr>
        <w:pStyle w:val="Nadpis2"/>
        <w:rPr>
          <w:rFonts w:ascii="Arial" w:hAnsi="Arial" w:cs="Arial"/>
          <w:sz w:val="22"/>
          <w:szCs w:val="22"/>
        </w:rPr>
      </w:pPr>
      <w:r w:rsidRPr="00A90805">
        <w:rPr>
          <w:rFonts w:ascii="Arial" w:hAnsi="Arial" w:cs="Arial"/>
          <w:sz w:val="22"/>
          <w:szCs w:val="22"/>
        </w:rPr>
        <w:t xml:space="preserve">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w:t>
      </w:r>
      <w:r w:rsidR="0037531A">
        <w:rPr>
          <w:rFonts w:ascii="Arial" w:hAnsi="Arial" w:cs="Arial"/>
          <w:sz w:val="22"/>
          <w:szCs w:val="22"/>
        </w:rPr>
        <w:t>(zábory veřejného prostranství)</w:t>
      </w:r>
      <w:r w:rsidRPr="00A90805">
        <w:rPr>
          <w:rFonts w:ascii="Arial" w:hAnsi="Arial" w:cs="Arial"/>
          <w:sz w:val="22"/>
          <w:szCs w:val="22"/>
        </w:rPr>
        <w:t>. Platnost plné moci začíná dnem podpisu této smlouvy o dílo a končí dnem nabytí právní moci uvedených rozhodnutí.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bude v předstihu informovat místně příslušný </w:t>
      </w:r>
      <w:r w:rsidR="0037531A">
        <w:rPr>
          <w:rFonts w:ascii="Arial" w:hAnsi="Arial" w:cs="Arial"/>
          <w:sz w:val="22"/>
          <w:szCs w:val="22"/>
        </w:rPr>
        <w:t>správní orgán</w:t>
      </w:r>
      <w:r w:rsidRPr="00A90805">
        <w:rPr>
          <w:rFonts w:ascii="Arial" w:hAnsi="Arial" w:cs="Arial"/>
          <w:sz w:val="22"/>
          <w:szCs w:val="22"/>
        </w:rPr>
        <w:t xml:space="preserve"> o zahájení a plánovaném průběhu prací (uzavírkách).</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w:t>
      </w:r>
      <w:r w:rsidR="00393D85">
        <w:rPr>
          <w:rFonts w:ascii="Arial" w:hAnsi="Arial" w:cs="Arial"/>
          <w:sz w:val="22"/>
          <w:szCs w:val="22"/>
        </w:rPr>
        <w:t>přístup</w:t>
      </w:r>
      <w:r w:rsidRPr="00A90805">
        <w:rPr>
          <w:rFonts w:ascii="Arial" w:hAnsi="Arial" w:cs="Arial"/>
          <w:sz w:val="22"/>
          <w:szCs w:val="22"/>
        </w:rPr>
        <w:t xml:space="preserve"> do jednotlivých objektů dotčených stavbou</w:t>
      </w:r>
      <w:r w:rsidR="008A4D50">
        <w:rPr>
          <w:rFonts w:ascii="Arial" w:hAnsi="Arial" w:cs="Arial"/>
          <w:sz w:val="22"/>
          <w:szCs w:val="22"/>
        </w:rPr>
        <w:t xml:space="preserve"> a příjezd a vjezd pro vozidla IZS</w:t>
      </w:r>
      <w:r w:rsidRPr="00A90805">
        <w:rPr>
          <w:rFonts w:ascii="Arial" w:hAnsi="Arial" w:cs="Arial"/>
          <w:sz w:val="22"/>
          <w:szCs w:val="22"/>
        </w:rPr>
        <w:t>.</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w:t>
      </w:r>
      <w:r w:rsidRPr="00A90805">
        <w:rPr>
          <w:rFonts w:ascii="Arial" w:hAnsi="Arial" w:cs="Arial"/>
          <w:sz w:val="22"/>
          <w:szCs w:val="22"/>
        </w:rPr>
        <w:lastRenderedPageBreak/>
        <w:t>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rsidR="005077CB" w:rsidRPr="00FA1F75" w:rsidRDefault="005077CB" w:rsidP="00385A8E">
      <w:pPr>
        <w:pStyle w:val="Nadpis2"/>
        <w:rPr>
          <w:rFonts w:ascii="Arial" w:hAnsi="Arial" w:cs="Arial"/>
          <w:sz w:val="22"/>
          <w:szCs w:val="22"/>
        </w:rPr>
      </w:pPr>
      <w:r w:rsidRPr="00A90805">
        <w:rPr>
          <w:rFonts w:ascii="Arial" w:hAnsi="Arial" w:cs="Arial"/>
          <w:sz w:val="22"/>
          <w:szCs w:val="22"/>
        </w:rPr>
        <w:t xml:space="preserve">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w:t>
      </w:r>
      <w:r w:rsidRPr="00FA1F75">
        <w:rPr>
          <w:rFonts w:ascii="Arial" w:hAnsi="Arial" w:cs="Arial"/>
          <w:sz w:val="22"/>
          <w:szCs w:val="22"/>
        </w:rPr>
        <w:t>opačném případě hradí náklady na opakované zkoušky objednatel.</w:t>
      </w:r>
    </w:p>
    <w:p w:rsidR="005077CB" w:rsidRPr="00FA1F75" w:rsidRDefault="005077CB" w:rsidP="00385A8E">
      <w:pPr>
        <w:pStyle w:val="Nadpis2"/>
        <w:rPr>
          <w:rFonts w:ascii="Arial" w:hAnsi="Arial" w:cs="Arial"/>
          <w:sz w:val="22"/>
          <w:szCs w:val="22"/>
        </w:rPr>
      </w:pPr>
      <w:r w:rsidRPr="00FA1F75">
        <w:rPr>
          <w:rFonts w:ascii="Arial" w:hAnsi="Arial" w:cs="Arial"/>
          <w:sz w:val="22"/>
          <w:szCs w:val="22"/>
        </w:rPr>
        <w:t>V případě zpoždění prací upozorní zhotovitel neprodleně objednatele na tuto okolnost.</w:t>
      </w:r>
    </w:p>
    <w:p w:rsidR="005077CB" w:rsidRPr="00FA1F75" w:rsidRDefault="005077CB" w:rsidP="00385A8E">
      <w:pPr>
        <w:pStyle w:val="Nadpis2"/>
        <w:rPr>
          <w:rFonts w:ascii="Arial" w:hAnsi="Arial" w:cs="Arial"/>
          <w:sz w:val="22"/>
          <w:szCs w:val="22"/>
        </w:rPr>
      </w:pPr>
      <w:r w:rsidRPr="00FA1F7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rsidR="005077CB" w:rsidRPr="00FA1F75" w:rsidRDefault="005077CB" w:rsidP="00385A8E">
      <w:pPr>
        <w:pStyle w:val="Nadpis2"/>
        <w:rPr>
          <w:rFonts w:ascii="Arial" w:hAnsi="Arial" w:cs="Arial"/>
          <w:sz w:val="22"/>
          <w:szCs w:val="22"/>
        </w:rPr>
      </w:pPr>
      <w:r w:rsidRPr="00FA1F75">
        <w:rPr>
          <w:rFonts w:ascii="Arial" w:hAnsi="Arial" w:cs="Arial"/>
          <w:sz w:val="22"/>
          <w:szCs w:val="22"/>
        </w:rPr>
        <w:t>Zhotovitel zajistí zpracování dokumentace skutečného provedení stavby v poč</w:t>
      </w:r>
      <w:r w:rsidR="00FA1F75" w:rsidRPr="00FA1F75">
        <w:rPr>
          <w:rFonts w:ascii="Arial" w:hAnsi="Arial" w:cs="Arial"/>
          <w:sz w:val="22"/>
          <w:szCs w:val="22"/>
        </w:rPr>
        <w:t>tu 4 tištěných kompletních paré.</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propojů vodovodních řadů.</w:t>
      </w:r>
    </w:p>
    <w:p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EA08B8" w:rsidRPr="00A90805" w:rsidRDefault="00EA08B8" w:rsidP="00C76945">
      <w:pPr>
        <w:pStyle w:val="pomlka"/>
        <w:numPr>
          <w:ilvl w:val="0"/>
          <w:numId w:val="10"/>
        </w:numPr>
        <w:rPr>
          <w:rFonts w:ascii="Arial" w:hAnsi="Arial" w:cs="Arial"/>
          <w:sz w:val="22"/>
          <w:szCs w:val="22"/>
        </w:rPr>
      </w:pPr>
      <w:r w:rsidRPr="00A90805">
        <w:rPr>
          <w:rFonts w:ascii="Arial" w:hAnsi="Arial" w:cs="Arial"/>
          <w:sz w:val="22"/>
          <w:szCs w:val="22"/>
        </w:rPr>
        <w:t>druh odpadu (O/N + katalogové číslo odpadu)</w:t>
      </w:r>
    </w:p>
    <w:p w:rsidR="00EA08B8" w:rsidRPr="00A90805" w:rsidRDefault="00EA08B8" w:rsidP="00C76945">
      <w:pPr>
        <w:pStyle w:val="pomlka"/>
        <w:numPr>
          <w:ilvl w:val="0"/>
          <w:numId w:val="10"/>
        </w:numPr>
        <w:rPr>
          <w:rFonts w:ascii="Arial" w:hAnsi="Arial" w:cs="Arial"/>
          <w:sz w:val="22"/>
          <w:szCs w:val="22"/>
        </w:rPr>
      </w:pPr>
      <w:r w:rsidRPr="00A90805">
        <w:rPr>
          <w:rFonts w:ascii="Arial" w:hAnsi="Arial" w:cs="Arial"/>
          <w:sz w:val="22"/>
          <w:szCs w:val="22"/>
        </w:rPr>
        <w:t>množství odpadu</w:t>
      </w:r>
    </w:p>
    <w:p w:rsidR="00EA08B8" w:rsidRPr="00A90805" w:rsidRDefault="00EA08B8" w:rsidP="00C76945">
      <w:pPr>
        <w:pStyle w:val="pomlka"/>
        <w:numPr>
          <w:ilvl w:val="0"/>
          <w:numId w:val="10"/>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rsidR="00EA08B8" w:rsidRPr="00A90805" w:rsidRDefault="00EA08B8" w:rsidP="00EA08B8">
      <w:pPr>
        <w:pStyle w:val="pomlka"/>
        <w:numPr>
          <w:ilvl w:val="0"/>
          <w:numId w:val="0"/>
        </w:numPr>
        <w:ind w:left="644"/>
        <w:rPr>
          <w:rFonts w:ascii="Arial" w:hAnsi="Arial" w:cs="Arial"/>
          <w:iCs/>
          <w:sz w:val="22"/>
          <w:szCs w:val="22"/>
        </w:rPr>
      </w:pPr>
    </w:p>
    <w:p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w:t>
      </w:r>
      <w:r w:rsidRPr="0037531A">
        <w:rPr>
          <w:rFonts w:ascii="Arial" w:hAnsi="Arial" w:cs="Arial"/>
          <w:sz w:val="22"/>
          <w:szCs w:val="22"/>
        </w:rPr>
        <w:t xml:space="preserve">nejméně ve výši </w:t>
      </w:r>
      <w:r w:rsidR="0037531A" w:rsidRPr="0037531A">
        <w:rPr>
          <w:rFonts w:ascii="Arial" w:hAnsi="Arial" w:cs="Arial"/>
          <w:sz w:val="22"/>
          <w:szCs w:val="22"/>
        </w:rPr>
        <w:t>10</w:t>
      </w:r>
      <w:r w:rsidRPr="0037531A">
        <w:rPr>
          <w:rFonts w:ascii="Arial" w:hAnsi="Arial" w:cs="Arial"/>
          <w:sz w:val="22"/>
          <w:szCs w:val="22"/>
        </w:rPr>
        <w:t xml:space="preserve"> mil. Kč.</w:t>
      </w:r>
      <w:r w:rsidR="00F90880" w:rsidRPr="0037531A">
        <w:rPr>
          <w:rFonts w:ascii="Arial" w:hAnsi="Arial" w:cs="Arial"/>
          <w:i/>
          <w:color w:val="7030A0"/>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rsidR="007F3584"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3879AF" w:rsidRPr="003879AF" w:rsidRDefault="003879AF" w:rsidP="003879AF">
      <w:pPr>
        <w:pStyle w:val="Nadpis2"/>
        <w:rPr>
          <w:rFonts w:ascii="Arial" w:hAnsi="Arial" w:cs="Arial"/>
          <w:sz w:val="22"/>
          <w:szCs w:val="22"/>
        </w:rPr>
      </w:pPr>
      <w:r w:rsidRPr="003879AF">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rsidR="003879AF" w:rsidRPr="004D52A0" w:rsidRDefault="003879AF" w:rsidP="003879AF">
      <w:pPr>
        <w:pStyle w:val="Nadpis2"/>
        <w:rPr>
          <w:rFonts w:ascii="Arial" w:hAnsi="Arial" w:cs="Arial"/>
          <w:sz w:val="22"/>
          <w:szCs w:val="22"/>
        </w:rPr>
      </w:pPr>
      <w:r w:rsidRPr="003879AF">
        <w:rPr>
          <w:rFonts w:ascii="Arial" w:hAnsi="Arial" w:cs="Arial"/>
          <w:sz w:val="22"/>
          <w:szCs w:val="22"/>
        </w:rPr>
        <w:t xml:space="preserve">Zhotovitel je povinen objednatele bezodkladně informovat o jakýchkoliv skutečnostech, </w:t>
      </w:r>
      <w:r>
        <w:rPr>
          <w:rFonts w:ascii="Arial" w:hAnsi="Arial" w:cs="Arial"/>
          <w:sz w:val="22"/>
          <w:szCs w:val="22"/>
        </w:rPr>
        <w:t>které mají vliv na odpovědnost z</w:t>
      </w:r>
      <w:r w:rsidRPr="003879AF">
        <w:rPr>
          <w:rFonts w:ascii="Arial" w:hAnsi="Arial" w:cs="Arial"/>
          <w:sz w:val="22"/>
          <w:szCs w:val="22"/>
        </w:rPr>
        <w:t xml:space="preserve">hotovitele dle odst. </w:t>
      </w:r>
      <w:r>
        <w:rPr>
          <w:rFonts w:ascii="Arial" w:hAnsi="Arial" w:cs="Arial"/>
          <w:sz w:val="22"/>
          <w:szCs w:val="22"/>
        </w:rPr>
        <w:t>29</w:t>
      </w:r>
      <w:r w:rsidRPr="003879AF">
        <w:rPr>
          <w:rFonts w:ascii="Arial" w:hAnsi="Arial" w:cs="Arial"/>
          <w:sz w:val="22"/>
          <w:szCs w:val="22"/>
        </w:rPr>
        <w:t xml:space="preserve"> této smlouvy. Zhotovitel je současně povinen kdykoliv poskytnout objednateli bezodkladnou součinnost pro případné ověření pravdivosti těchto informací</w:t>
      </w:r>
      <w:r w:rsidRPr="004D52A0">
        <w:rPr>
          <w:rFonts w:ascii="Arial" w:hAnsi="Arial" w:cs="Arial"/>
          <w:sz w:val="22"/>
          <w:szCs w:val="22"/>
        </w:rPr>
        <w:t xml:space="preserve">. </w:t>
      </w:r>
    </w:p>
    <w:p w:rsidR="003879AF" w:rsidRPr="003879AF" w:rsidRDefault="003879AF" w:rsidP="003879AF"/>
    <w:p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dílo odevzdá a objednatel je převezme </w:t>
      </w:r>
      <w:r w:rsidR="00FA1F75">
        <w:rPr>
          <w:rFonts w:ascii="Arial" w:hAnsi="Arial" w:cs="Arial"/>
          <w:sz w:val="22"/>
          <w:szCs w:val="22"/>
        </w:rPr>
        <w:t xml:space="preserve">po částech, tj. jednotlivých objektech čerpacích stanic, a to </w:t>
      </w:r>
      <w:r w:rsidRPr="00A90805">
        <w:rPr>
          <w:rFonts w:ascii="Arial" w:hAnsi="Arial" w:cs="Arial"/>
          <w:sz w:val="22"/>
          <w:szCs w:val="22"/>
        </w:rPr>
        <w:t xml:space="preserve">formou zápisu o předání a převzetí </w:t>
      </w:r>
      <w:r w:rsidR="00FA1F75">
        <w:rPr>
          <w:rFonts w:ascii="Arial" w:hAnsi="Arial" w:cs="Arial"/>
          <w:sz w:val="22"/>
          <w:szCs w:val="22"/>
        </w:rPr>
        <w:t xml:space="preserve">části </w:t>
      </w:r>
      <w:r w:rsidRPr="00A90805">
        <w:rPr>
          <w:rFonts w:ascii="Arial" w:hAnsi="Arial" w:cs="Arial"/>
          <w:sz w:val="22"/>
          <w:szCs w:val="22"/>
        </w:rPr>
        <w:t>díla. Zhotovitel se zavazuje poskytnout objednateli veškerou součinnost potřebnou k předání díla a sepsání souvisejícího zápisu.</w:t>
      </w:r>
    </w:p>
    <w:p w:rsidR="005077CB" w:rsidRPr="00A90805" w:rsidRDefault="005077CB" w:rsidP="005077CB">
      <w:pPr>
        <w:pStyle w:val="Nadpis2"/>
        <w:rPr>
          <w:rFonts w:ascii="Arial" w:hAnsi="Arial" w:cs="Arial"/>
          <w:sz w:val="22"/>
          <w:szCs w:val="22"/>
        </w:rPr>
      </w:pPr>
      <w:r w:rsidRPr="00A90805">
        <w:rPr>
          <w:rFonts w:ascii="Arial" w:hAnsi="Arial" w:cs="Arial"/>
          <w:sz w:val="22"/>
          <w:szCs w:val="22"/>
        </w:rPr>
        <w:t xml:space="preserve">Zhotovitel nejpozději 15 dnů předem oznámí písemně objednateli, že </w:t>
      </w:r>
      <w:r w:rsidR="00FA1F75">
        <w:rPr>
          <w:rFonts w:ascii="Arial" w:hAnsi="Arial" w:cs="Arial"/>
          <w:sz w:val="22"/>
          <w:szCs w:val="22"/>
        </w:rPr>
        <w:t xml:space="preserve">část </w:t>
      </w:r>
      <w:r w:rsidRPr="00A90805">
        <w:rPr>
          <w:rFonts w:ascii="Arial" w:hAnsi="Arial" w:cs="Arial"/>
          <w:sz w:val="22"/>
          <w:szCs w:val="22"/>
        </w:rPr>
        <w:t>díl</w:t>
      </w:r>
      <w:r w:rsidR="00FA1F75">
        <w:rPr>
          <w:rFonts w:ascii="Arial" w:hAnsi="Arial" w:cs="Arial"/>
          <w:sz w:val="22"/>
          <w:szCs w:val="22"/>
        </w:rPr>
        <w:t>a</w:t>
      </w:r>
      <w:r w:rsidRPr="00A90805">
        <w:rPr>
          <w:rFonts w:ascii="Arial" w:hAnsi="Arial" w:cs="Arial"/>
          <w:sz w:val="22"/>
          <w:szCs w:val="22"/>
        </w:rPr>
        <w:t xml:space="preserve"> je připraven</w:t>
      </w:r>
      <w:r w:rsidR="00FA1F75">
        <w:rPr>
          <w:rFonts w:ascii="Arial" w:hAnsi="Arial" w:cs="Arial"/>
          <w:sz w:val="22"/>
          <w:szCs w:val="22"/>
        </w:rPr>
        <w:t>a</w:t>
      </w:r>
      <w:r w:rsidRPr="00A90805">
        <w:rPr>
          <w:rFonts w:ascii="Arial" w:hAnsi="Arial" w:cs="Arial"/>
          <w:sz w:val="22"/>
          <w:szCs w:val="22"/>
        </w:rPr>
        <w:t xml:space="preserve"> k převzetí a spolu s objednatelem dohodnou harmonogram přejímky.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projektovou dokumentaci skutečného provedení stavby (4 x kompletní vytištěné paré),</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r w:rsidR="00FA1F75">
        <w:rPr>
          <w:rFonts w:ascii="Arial" w:hAnsi="Arial" w:cs="Arial"/>
          <w:sz w:val="22"/>
          <w:szCs w:val="22"/>
        </w:rPr>
        <w:t>,</w:t>
      </w:r>
    </w:p>
    <w:p w:rsidR="005077CB" w:rsidRPr="0037531A" w:rsidRDefault="00FA1F75" w:rsidP="00385A8E">
      <w:pPr>
        <w:pStyle w:val="Stylsodrkamiodsunut"/>
        <w:rPr>
          <w:rFonts w:ascii="Arial" w:hAnsi="Arial" w:cs="Arial"/>
          <w:sz w:val="22"/>
          <w:szCs w:val="22"/>
        </w:rPr>
      </w:pPr>
      <w:r>
        <w:rPr>
          <w:rFonts w:ascii="Arial" w:hAnsi="Arial" w:cs="Arial"/>
          <w:sz w:val="22"/>
          <w:szCs w:val="22"/>
        </w:rPr>
        <w:t>revize elektro,</w:t>
      </w:r>
    </w:p>
    <w:p w:rsidR="005077CB" w:rsidRPr="0037531A" w:rsidRDefault="005077CB" w:rsidP="00385A8E">
      <w:pPr>
        <w:pStyle w:val="Stylsodrkamiodsunut"/>
        <w:rPr>
          <w:rFonts w:ascii="Arial" w:hAnsi="Arial" w:cs="Arial"/>
          <w:sz w:val="22"/>
          <w:szCs w:val="22"/>
        </w:rPr>
      </w:pPr>
      <w:r w:rsidRPr="0037531A">
        <w:rPr>
          <w:rFonts w:ascii="Arial" w:hAnsi="Arial" w:cs="Arial"/>
          <w:sz w:val="22"/>
          <w:szCs w:val="22"/>
        </w:rPr>
        <w:t xml:space="preserve">stavební deník, </w:t>
      </w:r>
    </w:p>
    <w:p w:rsidR="005077CB" w:rsidRPr="0037531A" w:rsidRDefault="005077CB" w:rsidP="00FB7DAB">
      <w:pPr>
        <w:pStyle w:val="Stylsodrkamiodsunut"/>
        <w:rPr>
          <w:rFonts w:ascii="Arial" w:hAnsi="Arial" w:cs="Arial"/>
          <w:sz w:val="22"/>
          <w:szCs w:val="22"/>
        </w:rPr>
      </w:pPr>
      <w:r w:rsidRPr="0037531A">
        <w:rPr>
          <w:rFonts w:ascii="Arial" w:hAnsi="Arial" w:cs="Arial"/>
          <w:sz w:val="22"/>
          <w:szCs w:val="22"/>
        </w:rPr>
        <w:t>doklad o nakládání s odpady (doklady budou obsahovat údaje o druhu a množství odpadu a identifikační údaje subjektu, kterému byl odpad předán).</w:t>
      </w:r>
    </w:p>
    <w:p w:rsidR="00D66967" w:rsidRPr="00A90805" w:rsidRDefault="00D66967" w:rsidP="005077CB">
      <w:pPr>
        <w:tabs>
          <w:tab w:val="num" w:pos="1080"/>
        </w:tabs>
        <w:ind w:left="360"/>
        <w:rPr>
          <w:rFonts w:ascii="Arial" w:hAnsi="Arial" w:cs="Arial"/>
          <w:sz w:val="22"/>
          <w:szCs w:val="22"/>
          <w:highlight w:val="cyan"/>
        </w:rPr>
      </w:pPr>
    </w:p>
    <w:p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 xml:space="preserve">Uvedené doklady je zhotovitel povinen předat objednateli nejpozději 10 dní před dohodnutým termínem předání a převzetí </w:t>
      </w:r>
      <w:r w:rsidR="00FA1F75">
        <w:rPr>
          <w:rFonts w:ascii="Arial" w:hAnsi="Arial" w:cs="Arial"/>
          <w:sz w:val="22"/>
          <w:szCs w:val="22"/>
        </w:rPr>
        <w:t xml:space="preserve">části </w:t>
      </w:r>
      <w:r w:rsidRPr="00A90805">
        <w:rPr>
          <w:rFonts w:ascii="Arial" w:hAnsi="Arial" w:cs="Arial"/>
          <w:sz w:val="22"/>
          <w:szCs w:val="22"/>
        </w:rPr>
        <w:t xml:space="preserve">díla tak, aby se objednatel mohl s nimi v dostatečném předstihu seznámit. Nedoložení kteréhokoliv nezbytného dokladu je důvodem pro nepřevzetí </w:t>
      </w:r>
      <w:r w:rsidR="00FA1F75">
        <w:rPr>
          <w:rFonts w:ascii="Arial" w:hAnsi="Arial" w:cs="Arial"/>
          <w:sz w:val="22"/>
          <w:szCs w:val="22"/>
        </w:rPr>
        <w:t xml:space="preserve">části </w:t>
      </w:r>
      <w:r w:rsidRPr="00A90805">
        <w:rPr>
          <w:rFonts w:ascii="Arial" w:hAnsi="Arial" w:cs="Arial"/>
          <w:sz w:val="22"/>
          <w:szCs w:val="22"/>
        </w:rPr>
        <w:t>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w:t>
      </w:r>
      <w:r w:rsidR="00FA1F75">
        <w:rPr>
          <w:rFonts w:ascii="Arial" w:hAnsi="Arial" w:cs="Arial"/>
          <w:sz w:val="22"/>
          <w:szCs w:val="22"/>
        </w:rPr>
        <w:t xml:space="preserve"> části</w:t>
      </w:r>
      <w:r w:rsidRPr="00A90805">
        <w:rPr>
          <w:rFonts w:ascii="Arial" w:hAnsi="Arial" w:cs="Arial"/>
          <w:sz w:val="22"/>
          <w:szCs w:val="22"/>
        </w:rPr>
        <w:t xml:space="preserve">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37531A" w:rsidRDefault="00A6320F" w:rsidP="00264A67">
      <w:pPr>
        <w:pStyle w:val="Nadpis1"/>
        <w:rPr>
          <w:rFonts w:ascii="Arial" w:hAnsi="Arial" w:cs="Arial"/>
          <w:sz w:val="22"/>
          <w:szCs w:val="22"/>
        </w:rPr>
      </w:pPr>
      <w:r w:rsidRPr="0037531A">
        <w:rPr>
          <w:rFonts w:ascii="Arial" w:hAnsi="Arial" w:cs="Arial"/>
          <w:sz w:val="22"/>
          <w:szCs w:val="22"/>
        </w:rPr>
        <w:t>Vady díla a záruka za jakost</w:t>
      </w:r>
    </w:p>
    <w:p w:rsidR="001C51B2" w:rsidRPr="0037531A" w:rsidRDefault="001C51B2" w:rsidP="00385A8E">
      <w:pPr>
        <w:pStyle w:val="Nadpis2"/>
        <w:rPr>
          <w:rFonts w:ascii="Arial" w:hAnsi="Arial" w:cs="Arial"/>
          <w:sz w:val="22"/>
          <w:szCs w:val="22"/>
        </w:rPr>
      </w:pPr>
      <w:r w:rsidRPr="0037531A">
        <w:rPr>
          <w:rFonts w:ascii="Arial" w:hAnsi="Arial" w:cs="Arial"/>
          <w:sz w:val="22"/>
          <w:szCs w:val="22"/>
        </w:rPr>
        <w:t xml:space="preserve">Zhotovitel se zavazuje, že dílo bude mít vlastnosti stanovené smlouvou. </w:t>
      </w:r>
    </w:p>
    <w:p w:rsidR="001C51B2" w:rsidRPr="0037531A" w:rsidRDefault="00614B0F" w:rsidP="00385A8E">
      <w:pPr>
        <w:pStyle w:val="Nadpis2"/>
        <w:rPr>
          <w:rFonts w:ascii="Arial" w:hAnsi="Arial" w:cs="Arial"/>
          <w:sz w:val="22"/>
          <w:szCs w:val="22"/>
        </w:rPr>
      </w:pPr>
      <w:r w:rsidRPr="0037531A">
        <w:rPr>
          <w:rFonts w:ascii="Arial" w:hAnsi="Arial" w:cs="Arial"/>
          <w:sz w:val="22"/>
          <w:szCs w:val="22"/>
        </w:rPr>
        <w:t>Zhotovitel poskytuje na jakost díla záruku v trvání 60 měsíců na stavební část a 24 měsíců na elektrotechnickou část díla</w:t>
      </w:r>
      <w:r w:rsidR="001C51B2" w:rsidRPr="0037531A">
        <w:rPr>
          <w:rFonts w:ascii="Arial" w:hAnsi="Arial" w:cs="Arial"/>
          <w:sz w:val="22"/>
          <w:szCs w:val="22"/>
        </w:rPr>
        <w:t xml:space="preserve">. Běh záruční doby začíná dnem následujícím po dni, kdy došlo k předání a převzetí </w:t>
      </w:r>
      <w:r w:rsidR="00FA1F75">
        <w:rPr>
          <w:rFonts w:ascii="Arial" w:hAnsi="Arial" w:cs="Arial"/>
          <w:sz w:val="22"/>
          <w:szCs w:val="22"/>
        </w:rPr>
        <w:t xml:space="preserve">části </w:t>
      </w:r>
      <w:r w:rsidR="001C51B2" w:rsidRPr="0037531A">
        <w:rPr>
          <w:rFonts w:ascii="Arial" w:hAnsi="Arial" w:cs="Arial"/>
          <w:sz w:val="22"/>
          <w:szCs w:val="22"/>
        </w:rPr>
        <w:t xml:space="preserve">díla mezi objednatelem a zhotovitelem. V této době odpovídá zhotovitel </w:t>
      </w:r>
      <w:r w:rsidR="00FA1F75">
        <w:rPr>
          <w:rFonts w:ascii="Arial" w:hAnsi="Arial" w:cs="Arial"/>
          <w:sz w:val="22"/>
          <w:szCs w:val="22"/>
        </w:rPr>
        <w:t>za to, že dokončená a předaná část díla</w:t>
      </w:r>
      <w:r w:rsidR="001C51B2" w:rsidRPr="0037531A">
        <w:rPr>
          <w:rFonts w:ascii="Arial" w:hAnsi="Arial" w:cs="Arial"/>
          <w:sz w:val="22"/>
          <w:szCs w:val="22"/>
        </w:rPr>
        <w:t xml:space="preserve">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Projeví-li se vada v průběhu šesti měsíců od převzetí </w:t>
      </w:r>
      <w:r w:rsidR="00FA1F75">
        <w:rPr>
          <w:rFonts w:ascii="Arial" w:hAnsi="Arial" w:cs="Arial"/>
          <w:sz w:val="22"/>
          <w:szCs w:val="22"/>
        </w:rPr>
        <w:t xml:space="preserve">části </w:t>
      </w:r>
      <w:r w:rsidRPr="00A90805">
        <w:rPr>
          <w:rFonts w:ascii="Arial" w:hAnsi="Arial" w:cs="Arial"/>
          <w:sz w:val="22"/>
          <w:szCs w:val="22"/>
        </w:rPr>
        <w:t>díla, má se za to, že věc byla vadná již při převzetí.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Zhotovitel je povinen vady uplatněné objednatelem v průběhu záruční doby odstranit do 15 dnů ode dne doručení oznámení o vadách, nebude-li sjednána lhůta odlišná.</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w:t>
      </w:r>
      <w:r w:rsidR="00FA1F75">
        <w:rPr>
          <w:rFonts w:ascii="Arial" w:hAnsi="Arial" w:cs="Arial"/>
          <w:sz w:val="22"/>
          <w:szCs w:val="22"/>
        </w:rPr>
        <w:t xml:space="preserve">části </w:t>
      </w:r>
      <w:r w:rsidRPr="00A90805">
        <w:rPr>
          <w:rFonts w:ascii="Arial" w:hAnsi="Arial" w:cs="Arial"/>
          <w:sz w:val="22"/>
          <w:szCs w:val="22"/>
        </w:rPr>
        <w:t xml:space="preserve">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w:t>
      </w:r>
      <w:r w:rsidR="00FA1F75">
        <w:rPr>
          <w:rFonts w:ascii="Arial" w:hAnsi="Arial" w:cs="Arial"/>
          <w:sz w:val="22"/>
          <w:szCs w:val="22"/>
        </w:rPr>
        <w:t xml:space="preserve">části </w:t>
      </w:r>
      <w:r w:rsidRPr="00A90805">
        <w:rPr>
          <w:rFonts w:ascii="Arial" w:hAnsi="Arial" w:cs="Arial"/>
          <w:sz w:val="22"/>
          <w:szCs w:val="22"/>
        </w:rPr>
        <w:t xml:space="preserve">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rsidR="00BE16AD" w:rsidRPr="0037531A"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w:t>
      </w:r>
      <w:r w:rsidRPr="0037531A">
        <w:rPr>
          <w:rFonts w:ascii="Arial" w:hAnsi="Arial" w:cs="Arial"/>
          <w:sz w:val="22"/>
          <w:szCs w:val="22"/>
        </w:rPr>
        <w:t xml:space="preserve">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37531A">
        <w:rPr>
          <w:rFonts w:ascii="Arial" w:hAnsi="Arial" w:cs="Arial"/>
          <w:sz w:val="22"/>
          <w:szCs w:val="22"/>
        </w:rPr>
        <w:t>Ustanovení § 2050 občanského zákoníku se neuplatní.</w:t>
      </w:r>
    </w:p>
    <w:p w:rsidR="003879AF" w:rsidRPr="003879AF" w:rsidRDefault="003879AF" w:rsidP="003879AF">
      <w:pPr>
        <w:pStyle w:val="Nadpis2"/>
        <w:rPr>
          <w:rFonts w:ascii="Arial" w:hAnsi="Arial" w:cs="Arial"/>
          <w:sz w:val="22"/>
          <w:szCs w:val="22"/>
        </w:rPr>
      </w:pPr>
      <w:r w:rsidRPr="003879AF">
        <w:rPr>
          <w:rFonts w:ascii="Arial" w:hAnsi="Arial" w:cs="Arial"/>
          <w:sz w:val="22"/>
          <w:szCs w:val="22"/>
        </w:rPr>
        <w:t xml:space="preserve">V případě prodlení zhotovitele s předáním dokladu o poskytnutí bankovní záruky je zhotovitel povinen uhradit objednateli smluvní pokutu ve výši 5.000,- Kč za každý den prodlení. Ustanovení § 2050 občanského zákoníku se neuplatní. </w:t>
      </w:r>
    </w:p>
    <w:p w:rsidR="003879AF" w:rsidRPr="003879AF" w:rsidRDefault="003879AF" w:rsidP="003879AF">
      <w:pPr>
        <w:pStyle w:val="Nadpis2"/>
        <w:rPr>
          <w:rFonts w:ascii="Arial" w:hAnsi="Arial" w:cs="Arial"/>
          <w:sz w:val="22"/>
          <w:szCs w:val="22"/>
        </w:rPr>
      </w:pPr>
      <w:r w:rsidRPr="003879AF">
        <w:rPr>
          <w:rFonts w:ascii="Arial" w:hAnsi="Arial" w:cs="Arial"/>
          <w:sz w:val="22"/>
          <w:szCs w:val="22"/>
        </w:rPr>
        <w:t>Zhotovitel je povinen objednateli uhradit smluvní pokutu ve výši 10.000 Kč za každé jednotlivé porušení povinnosti součinnos</w:t>
      </w:r>
      <w:r>
        <w:rPr>
          <w:rFonts w:ascii="Arial" w:hAnsi="Arial" w:cs="Arial"/>
          <w:sz w:val="22"/>
          <w:szCs w:val="22"/>
        </w:rPr>
        <w:t>ti stanovené v čl. VIII odst. 30</w:t>
      </w:r>
      <w:r w:rsidRPr="003879AF">
        <w:rPr>
          <w:rFonts w:ascii="Arial" w:hAnsi="Arial" w:cs="Arial"/>
          <w:sz w:val="22"/>
          <w:szCs w:val="22"/>
        </w:rPr>
        <w:t xml:space="preserve"> této smlouvy.</w:t>
      </w:r>
    </w:p>
    <w:p w:rsidR="003879AF" w:rsidRPr="003879AF" w:rsidRDefault="003879AF" w:rsidP="00D32A8B">
      <w:pPr>
        <w:pStyle w:val="Nadpis2"/>
      </w:pPr>
      <w:r w:rsidRPr="003879AF">
        <w:rPr>
          <w:rFonts w:ascii="Arial" w:hAnsi="Arial" w:cs="Arial"/>
          <w:sz w:val="22"/>
          <w:szCs w:val="22"/>
        </w:rPr>
        <w:t>Zhotovitel je povinen objednateli uhradit smluvní pokutu ve výši 10% z ceny díla, dojde-li k porušen</w:t>
      </w:r>
      <w:r>
        <w:rPr>
          <w:rFonts w:ascii="Arial" w:hAnsi="Arial" w:cs="Arial"/>
          <w:sz w:val="22"/>
          <w:szCs w:val="22"/>
        </w:rPr>
        <w:t>í pravidel dle čl. VIII odst. 29</w:t>
      </w:r>
      <w:r w:rsidRPr="003879AF">
        <w:rPr>
          <w:rFonts w:ascii="Arial" w:hAnsi="Arial" w:cs="Arial"/>
          <w:sz w:val="22"/>
          <w:szCs w:val="22"/>
        </w:rPr>
        <w:t xml:space="preserve"> této smlouvy, a to za každý jednotlivý případ porušení, a to i opakovaně. </w:t>
      </w:r>
    </w:p>
    <w:p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rsidR="00392157" w:rsidRPr="003879AF" w:rsidRDefault="00392157" w:rsidP="00385A8E">
      <w:pPr>
        <w:pStyle w:val="Stylsodrkamiodsunut"/>
        <w:rPr>
          <w:rFonts w:ascii="Arial" w:hAnsi="Arial" w:cs="Arial"/>
          <w:sz w:val="22"/>
          <w:szCs w:val="22"/>
        </w:rPr>
      </w:pPr>
      <w:r w:rsidRPr="00A90805">
        <w:rPr>
          <w:rFonts w:ascii="Arial" w:hAnsi="Arial" w:cs="Arial"/>
          <w:sz w:val="22"/>
          <w:szCs w:val="22"/>
        </w:rPr>
        <w:t xml:space="preserve">prodlení zhotovitele se splněním termínu předání díla delším než 30 dnů, </w:t>
      </w:r>
      <w:r w:rsidRPr="003879AF">
        <w:rPr>
          <w:rFonts w:ascii="Arial" w:hAnsi="Arial" w:cs="Arial"/>
          <w:sz w:val="22"/>
          <w:szCs w:val="22"/>
        </w:rPr>
        <w:t>nebo prodlení s plněním dohodnutého termínu dílčího plnění dle této smlouvy v souladu s časovým a finančním harmonogramem delším než 15 dnů z viny na straně zhotovitele,</w:t>
      </w:r>
    </w:p>
    <w:p w:rsidR="00392157" w:rsidRPr="003879AF" w:rsidRDefault="00392157" w:rsidP="00385A8E">
      <w:pPr>
        <w:pStyle w:val="Stylsodrkamiodsunut"/>
        <w:rPr>
          <w:rFonts w:ascii="Arial" w:hAnsi="Arial" w:cs="Arial"/>
          <w:sz w:val="22"/>
          <w:szCs w:val="22"/>
        </w:rPr>
      </w:pPr>
      <w:r w:rsidRPr="003879AF">
        <w:rPr>
          <w:rFonts w:ascii="Arial" w:hAnsi="Arial" w:cs="Arial"/>
          <w:sz w:val="22"/>
          <w:szCs w:val="22"/>
        </w:rPr>
        <w:t>nesplnění kvalitativních ukazatelů,</w:t>
      </w:r>
    </w:p>
    <w:p w:rsidR="00392157" w:rsidRPr="003879AF" w:rsidRDefault="00392157" w:rsidP="00385A8E">
      <w:pPr>
        <w:pStyle w:val="Stylsodrkamiodsunut"/>
        <w:rPr>
          <w:rFonts w:ascii="Arial" w:hAnsi="Arial" w:cs="Arial"/>
          <w:sz w:val="22"/>
          <w:szCs w:val="22"/>
        </w:rPr>
      </w:pPr>
      <w:r w:rsidRPr="003879AF">
        <w:rPr>
          <w:rFonts w:ascii="Arial" w:hAnsi="Arial" w:cs="Arial"/>
          <w:sz w:val="22"/>
          <w:szCs w:val="22"/>
        </w:rPr>
        <w:t>provádění prací v ro</w:t>
      </w:r>
      <w:r w:rsidR="003879AF" w:rsidRPr="003879AF">
        <w:rPr>
          <w:rFonts w:ascii="Arial" w:hAnsi="Arial" w:cs="Arial"/>
          <w:sz w:val="22"/>
          <w:szCs w:val="22"/>
        </w:rPr>
        <w:t>zporu s projektovou dokumentací</w:t>
      </w:r>
    </w:p>
    <w:p w:rsidR="003879AF" w:rsidRPr="003879AF" w:rsidRDefault="003879AF" w:rsidP="00385A8E">
      <w:pPr>
        <w:pStyle w:val="Stylsodrkamiodsunut"/>
        <w:rPr>
          <w:rFonts w:ascii="Arial" w:hAnsi="Arial" w:cs="Arial"/>
          <w:sz w:val="22"/>
          <w:szCs w:val="22"/>
        </w:rPr>
      </w:pPr>
      <w:r w:rsidRPr="003879AF">
        <w:rPr>
          <w:rFonts w:ascii="Arial" w:hAnsi="Arial" w:cs="Arial"/>
          <w:sz w:val="22"/>
          <w:szCs w:val="22"/>
        </w:rPr>
        <w:t>porušení jakékoliv povinnosti zhotovitele stanovené v čl. VIII odst. 29 této smlouvy.</w:t>
      </w:r>
    </w:p>
    <w:p w:rsidR="00392157" w:rsidRPr="00A90805" w:rsidRDefault="00392157" w:rsidP="00385A8E">
      <w:pPr>
        <w:pStyle w:val="Nadpis2"/>
        <w:rPr>
          <w:rFonts w:ascii="Arial" w:hAnsi="Arial" w:cs="Arial"/>
          <w:sz w:val="22"/>
          <w:szCs w:val="22"/>
        </w:rPr>
      </w:pPr>
      <w:bookmarkStart w:id="1" w:name="_Ref485643286"/>
      <w:r w:rsidRPr="00A90805">
        <w:rPr>
          <w:rFonts w:ascii="Arial" w:hAnsi="Arial" w:cs="Arial"/>
          <w:sz w:val="22"/>
          <w:szCs w:val="22"/>
        </w:rPr>
        <w:t>V případě ukončení smluvního vztahu dohodou nebo odstoupením od smlouvy se smluvní strany zavazují k následujícím úkonům:</w:t>
      </w:r>
      <w:bookmarkEnd w:id="1"/>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zhotovitel vyzve objednatele k předání a převzetí plnění uvedeného v soupisu provedených prací;</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rsidR="003879AF" w:rsidRPr="004D52A0" w:rsidRDefault="003879AF" w:rsidP="00C76945">
      <w:pPr>
        <w:numPr>
          <w:ilvl w:val="0"/>
          <w:numId w:val="16"/>
        </w:numPr>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rsidR="003879AF" w:rsidRPr="004D52A0" w:rsidRDefault="003879AF" w:rsidP="003879AF">
      <w:pPr>
        <w:ind w:left="360"/>
        <w:rPr>
          <w:rFonts w:ascii="Arial" w:hAnsi="Arial" w:cs="Arial"/>
          <w:sz w:val="22"/>
          <w:szCs w:val="22"/>
        </w:rPr>
      </w:pPr>
    </w:p>
    <w:p w:rsidR="003879AF" w:rsidRPr="004D52A0" w:rsidRDefault="003879AF" w:rsidP="00C76945">
      <w:pPr>
        <w:numPr>
          <w:ilvl w:val="0"/>
          <w:numId w:val="16"/>
        </w:numPr>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rsidR="003879AF" w:rsidRPr="004D52A0" w:rsidRDefault="003879AF" w:rsidP="003879AF">
      <w:pPr>
        <w:ind w:left="360"/>
        <w:rPr>
          <w:rFonts w:ascii="Arial" w:hAnsi="Arial" w:cs="Arial"/>
          <w:sz w:val="22"/>
          <w:szCs w:val="22"/>
        </w:rPr>
      </w:pPr>
    </w:p>
    <w:p w:rsidR="003879AF" w:rsidRPr="004D52A0" w:rsidRDefault="003879AF" w:rsidP="00C76945">
      <w:pPr>
        <w:numPr>
          <w:ilvl w:val="0"/>
          <w:numId w:val="16"/>
        </w:numPr>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rsidR="003879AF" w:rsidRPr="004D52A0" w:rsidRDefault="003879AF" w:rsidP="003879AF">
      <w:pPr>
        <w:ind w:left="360"/>
        <w:rPr>
          <w:rFonts w:ascii="Arial" w:hAnsi="Arial" w:cs="Arial"/>
          <w:sz w:val="22"/>
          <w:szCs w:val="22"/>
        </w:rPr>
      </w:pPr>
    </w:p>
    <w:p w:rsidR="003879AF" w:rsidRDefault="003879AF" w:rsidP="00C76945">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3879AF" w:rsidRDefault="003879AF" w:rsidP="003879AF">
      <w:pPr>
        <w:pStyle w:val="Odstavecseseznamem"/>
        <w:rPr>
          <w:rFonts w:ascii="Arial" w:hAnsi="Arial" w:cs="Arial"/>
          <w:sz w:val="22"/>
          <w:szCs w:val="22"/>
        </w:rPr>
      </w:pPr>
    </w:p>
    <w:p w:rsidR="003879AF" w:rsidRPr="00444234" w:rsidRDefault="003879AF" w:rsidP="00C76945">
      <w:pPr>
        <w:pStyle w:val="odrky"/>
        <w:numPr>
          <w:ilvl w:val="0"/>
          <w:numId w:val="16"/>
        </w:numPr>
        <w:tabs>
          <w:tab w:val="left" w:pos="708"/>
        </w:tabs>
        <w:rPr>
          <w:rFonts w:ascii="Arial" w:hAnsi="Arial" w:cs="Arial"/>
          <w:sz w:val="22"/>
          <w:szCs w:val="22"/>
        </w:rPr>
      </w:pPr>
      <w:r w:rsidRPr="004F383D">
        <w:rPr>
          <w:rFonts w:ascii="Arial" w:hAnsi="Arial" w:cs="Arial"/>
          <w:sz w:val="22"/>
          <w:szCs w:val="22"/>
        </w:rPr>
        <w:t xml:space="preserve">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w:t>
      </w:r>
      <w:r w:rsidRPr="00444234">
        <w:rPr>
          <w:rFonts w:ascii="Arial" w:hAnsi="Arial" w:cs="Arial"/>
          <w:sz w:val="22"/>
          <w:szCs w:val="22"/>
        </w:rPr>
        <w:t>Zhotovitel je povinen zajistit splnění těchto požadavků objednatele i u svých poddodavatelů. Aspekty společensky odpovědného zadávání a environmentálně odpovědného zadávání veřejných zakázek jsou zohledněny v textu smluvních podmínek.</w:t>
      </w:r>
    </w:p>
    <w:p w:rsidR="0037531A" w:rsidRPr="00444234" w:rsidRDefault="0037531A" w:rsidP="0037531A">
      <w:pPr>
        <w:pStyle w:val="Nadpis1"/>
        <w:rPr>
          <w:rFonts w:ascii="Arial" w:hAnsi="Arial" w:cs="Arial"/>
          <w:sz w:val="22"/>
          <w:szCs w:val="22"/>
        </w:rPr>
      </w:pPr>
      <w:r w:rsidRPr="00444234">
        <w:rPr>
          <w:rFonts w:ascii="Arial" w:hAnsi="Arial" w:cs="Arial"/>
          <w:sz w:val="22"/>
          <w:szCs w:val="22"/>
        </w:rPr>
        <w:t>Licenční podmínky týkající se softwarů v objektech vodovodu a kanalizace pro veřejnou potřebu převáděných do vlastnictví statutárního města Brna a předání zdrojových kódů</w:t>
      </w:r>
    </w:p>
    <w:p w:rsidR="0037531A" w:rsidRPr="006520F4" w:rsidRDefault="0037531A" w:rsidP="00C76945">
      <w:pPr>
        <w:pStyle w:val="StylNadpis3Arial11b"/>
        <w:numPr>
          <w:ilvl w:val="2"/>
          <w:numId w:val="14"/>
        </w:numPr>
      </w:pPr>
      <w:r w:rsidRPr="006520F4">
        <w:t>Zhotovitel předáním díla poskytuje objednateli oprávnění k výkonu práva duševního vlastnictví (licenci/podlicenci) na veškerý software zajišťující funkčnost díla (dále jen „licence/podlicence“). Software má povahu autorského díla ve smyslu zákona č. 121/2000 Sb., o právu autorském, o právech souvisejících s právem autorským a o změně některých zákonů (autorský zákon), ve znění pozdějších předpisů.</w:t>
      </w:r>
    </w:p>
    <w:p w:rsidR="0037531A" w:rsidRPr="006520F4" w:rsidRDefault="0037531A" w:rsidP="00C76945">
      <w:pPr>
        <w:pStyle w:val="StylNadpis3Arial11b"/>
        <w:numPr>
          <w:ilvl w:val="2"/>
          <w:numId w:val="14"/>
        </w:numPr>
      </w:pPr>
      <w:r w:rsidRPr="006520F4">
        <w:t>Licence/podlicence bude poskytnuta</w:t>
      </w:r>
    </w:p>
    <w:p w:rsidR="0037531A" w:rsidRPr="006520F4" w:rsidRDefault="0037531A" w:rsidP="0037531A">
      <w:pPr>
        <w:rPr>
          <w:rFonts w:ascii="Arial" w:hAnsi="Arial" w:cs="Arial"/>
          <w:sz w:val="22"/>
        </w:rPr>
      </w:pPr>
      <w:r w:rsidRPr="006520F4">
        <w:rPr>
          <w:rFonts w:ascii="Arial" w:hAnsi="Arial" w:cs="Arial"/>
          <w:sz w:val="22"/>
        </w:rPr>
        <w:t>a)</w:t>
      </w:r>
      <w:r w:rsidRPr="006520F4">
        <w:rPr>
          <w:rFonts w:ascii="Arial" w:hAnsi="Arial" w:cs="Arial"/>
          <w:sz w:val="22"/>
        </w:rPr>
        <w:tab/>
        <w:t>jako bezúplatná;</w:t>
      </w:r>
    </w:p>
    <w:p w:rsidR="0037531A" w:rsidRPr="006520F4" w:rsidRDefault="0037531A" w:rsidP="0037531A">
      <w:pPr>
        <w:rPr>
          <w:rFonts w:ascii="Arial" w:hAnsi="Arial" w:cs="Arial"/>
          <w:sz w:val="22"/>
        </w:rPr>
      </w:pPr>
      <w:r w:rsidRPr="006520F4">
        <w:rPr>
          <w:rFonts w:ascii="Arial" w:hAnsi="Arial" w:cs="Arial"/>
          <w:sz w:val="22"/>
        </w:rPr>
        <w:t>b)</w:t>
      </w:r>
      <w:r w:rsidRPr="006520F4">
        <w:rPr>
          <w:rFonts w:ascii="Arial" w:hAnsi="Arial" w:cs="Arial"/>
          <w:sz w:val="22"/>
        </w:rPr>
        <w:tab/>
        <w:t>jako nevýhradní;</w:t>
      </w:r>
    </w:p>
    <w:p w:rsidR="0037531A" w:rsidRPr="006520F4" w:rsidRDefault="0037531A" w:rsidP="0037531A">
      <w:pPr>
        <w:rPr>
          <w:rFonts w:ascii="Arial" w:hAnsi="Arial" w:cs="Arial"/>
          <w:sz w:val="22"/>
        </w:rPr>
      </w:pPr>
      <w:r w:rsidRPr="006520F4">
        <w:rPr>
          <w:rFonts w:ascii="Arial" w:hAnsi="Arial" w:cs="Arial"/>
          <w:sz w:val="22"/>
        </w:rPr>
        <w:t>c)</w:t>
      </w:r>
      <w:r w:rsidRPr="006520F4">
        <w:rPr>
          <w:rFonts w:ascii="Arial" w:hAnsi="Arial" w:cs="Arial"/>
          <w:sz w:val="22"/>
        </w:rPr>
        <w:tab/>
        <w:t>z hlediska časového rozsahu na dobu trvání majetkových práv k předmětu licence na software;</w:t>
      </w:r>
    </w:p>
    <w:p w:rsidR="0037531A" w:rsidRPr="006520F4" w:rsidRDefault="0037531A" w:rsidP="0037531A">
      <w:pPr>
        <w:rPr>
          <w:rFonts w:ascii="Arial" w:hAnsi="Arial" w:cs="Arial"/>
          <w:sz w:val="22"/>
        </w:rPr>
      </w:pPr>
      <w:r w:rsidRPr="006520F4">
        <w:rPr>
          <w:rFonts w:ascii="Arial" w:hAnsi="Arial" w:cs="Arial"/>
          <w:sz w:val="22"/>
        </w:rPr>
        <w:t>d)</w:t>
      </w:r>
      <w:r w:rsidRPr="006520F4">
        <w:rPr>
          <w:rFonts w:ascii="Arial" w:hAnsi="Arial" w:cs="Arial"/>
          <w:sz w:val="22"/>
        </w:rPr>
        <w:tab/>
        <w:t>z hlediska územního rozsahu bez omezení;</w:t>
      </w:r>
    </w:p>
    <w:p w:rsidR="0037531A" w:rsidRPr="006520F4" w:rsidRDefault="0037531A" w:rsidP="0037531A">
      <w:pPr>
        <w:rPr>
          <w:rFonts w:ascii="Arial" w:hAnsi="Arial" w:cs="Arial"/>
          <w:sz w:val="22"/>
        </w:rPr>
      </w:pPr>
      <w:r w:rsidRPr="006520F4">
        <w:rPr>
          <w:rFonts w:ascii="Arial" w:hAnsi="Arial" w:cs="Arial"/>
          <w:sz w:val="22"/>
        </w:rPr>
        <w:t>e)</w:t>
      </w:r>
      <w:r w:rsidRPr="006520F4">
        <w:rPr>
          <w:rFonts w:ascii="Arial" w:hAnsi="Arial" w:cs="Arial"/>
          <w:sz w:val="22"/>
        </w:rPr>
        <w:tab/>
        <w:t>z hlediska věcného rozsahu (způsobu použití) bez omezení;</w:t>
      </w:r>
    </w:p>
    <w:p w:rsidR="0037531A" w:rsidRPr="006520F4" w:rsidRDefault="0037531A" w:rsidP="0037531A">
      <w:pPr>
        <w:spacing w:after="120"/>
        <w:rPr>
          <w:rFonts w:ascii="Arial" w:hAnsi="Arial" w:cs="Arial"/>
          <w:sz w:val="22"/>
        </w:rPr>
      </w:pPr>
      <w:r w:rsidRPr="006520F4">
        <w:rPr>
          <w:rFonts w:ascii="Arial" w:hAnsi="Arial" w:cs="Arial"/>
          <w:sz w:val="22"/>
        </w:rPr>
        <w:lastRenderedPageBreak/>
        <w:t>f)</w:t>
      </w:r>
      <w:r w:rsidRPr="006520F4">
        <w:rPr>
          <w:rFonts w:ascii="Arial" w:hAnsi="Arial" w:cs="Arial"/>
          <w:sz w:val="22"/>
        </w:rPr>
        <w:tab/>
        <w:t>z hlediska osobního rozsahu bez omezení.</w:t>
      </w:r>
    </w:p>
    <w:p w:rsidR="0037531A" w:rsidRPr="006520F4" w:rsidRDefault="0037531A" w:rsidP="00C76945">
      <w:pPr>
        <w:pStyle w:val="StylNadpis3Arial11b"/>
        <w:numPr>
          <w:ilvl w:val="2"/>
          <w:numId w:val="14"/>
        </w:numPr>
      </w:pPr>
      <w:r w:rsidRPr="006520F4">
        <w:t>Zhotovitelem poskytnutá licence/podlicence se bude vztahovat ve shora uvedeném rozsahu i na jakákoli rozšíření, upgrady, updaty, patche a další změny softwaru.</w:t>
      </w:r>
    </w:p>
    <w:p w:rsidR="0037531A" w:rsidRPr="006520F4" w:rsidRDefault="0037531A" w:rsidP="00C76945">
      <w:pPr>
        <w:pStyle w:val="StylNadpis3Arial11b"/>
        <w:numPr>
          <w:ilvl w:val="2"/>
          <w:numId w:val="14"/>
        </w:numPr>
      </w:pPr>
      <w:r w:rsidRPr="006520F4">
        <w:t>Licence/podlicence bude rovněž zahrnovat i neomezené právo do softwaru zasahovat, tj. jakkoli jej upravovat a doplňovat, spojovat s jinými autorskými díly, a to i prostřednictvím třetích osob.</w:t>
      </w:r>
    </w:p>
    <w:p w:rsidR="0037531A" w:rsidRPr="006520F4" w:rsidRDefault="0037531A" w:rsidP="00C76945">
      <w:pPr>
        <w:pStyle w:val="StylNadpis3Arial11b"/>
        <w:numPr>
          <w:ilvl w:val="2"/>
          <w:numId w:val="14"/>
        </w:numPr>
      </w:pPr>
      <w:r w:rsidRPr="006520F4">
        <w:t>Objednatel bude oprávněn poskytnout licenci/podlicenci třetí osobě (především, nikoli však výlučně provozovateli) maximálně v rozsahu, v jakém bude oprávněn, a to i opakovaně. Souhlas zhotovitele nebo autora softwaru nebude vyžadován.</w:t>
      </w:r>
    </w:p>
    <w:p w:rsidR="0037531A" w:rsidRPr="006520F4" w:rsidRDefault="0037531A" w:rsidP="00C76945">
      <w:pPr>
        <w:pStyle w:val="StylNadpis3Arial11b"/>
        <w:numPr>
          <w:ilvl w:val="2"/>
          <w:numId w:val="14"/>
        </w:numPr>
      </w:pPr>
      <w:r w:rsidRPr="006520F4">
        <w:t>Objednatel ani provozovatel nejsou povinni licenci/podlicenci využívat.</w:t>
      </w:r>
    </w:p>
    <w:p w:rsidR="0037531A" w:rsidRPr="006520F4" w:rsidRDefault="0037531A" w:rsidP="00C76945">
      <w:pPr>
        <w:pStyle w:val="StylNadpis3Arial11b"/>
        <w:numPr>
          <w:ilvl w:val="2"/>
          <w:numId w:val="14"/>
        </w:numPr>
        <w:rPr>
          <w:rFonts w:cs="Arial"/>
        </w:rPr>
      </w:pPr>
      <w:r w:rsidRPr="006520F4">
        <w:rPr>
          <w:rFonts w:cs="Arial"/>
        </w:rPr>
        <w:t xml:space="preserve">Zhotovitel prohlásí, že </w:t>
      </w:r>
    </w:p>
    <w:p w:rsidR="0037531A" w:rsidRPr="006520F4" w:rsidRDefault="0037531A" w:rsidP="00C76945">
      <w:pPr>
        <w:pStyle w:val="Odstavecseseznamem"/>
        <w:numPr>
          <w:ilvl w:val="0"/>
          <w:numId w:val="13"/>
        </w:numPr>
        <w:spacing w:after="120" w:line="259" w:lineRule="auto"/>
        <w:ind w:hanging="720"/>
        <w:contextualSpacing/>
        <w:rPr>
          <w:rFonts w:ascii="Arial" w:hAnsi="Arial" w:cs="Arial"/>
          <w:sz w:val="22"/>
        </w:rPr>
      </w:pPr>
      <w:r w:rsidRPr="006520F4">
        <w:rPr>
          <w:rFonts w:ascii="Arial" w:hAnsi="Arial" w:cs="Arial"/>
          <w:sz w:val="22"/>
        </w:rPr>
        <w:t xml:space="preserve">je oprávněn k výkonu veškerých majetkových práv k softwaru, </w:t>
      </w:r>
    </w:p>
    <w:p w:rsidR="0037531A" w:rsidRPr="006520F4" w:rsidRDefault="0037531A" w:rsidP="00C76945">
      <w:pPr>
        <w:pStyle w:val="Odstavecseseznamem"/>
        <w:numPr>
          <w:ilvl w:val="0"/>
          <w:numId w:val="13"/>
        </w:numPr>
        <w:tabs>
          <w:tab w:val="left" w:pos="142"/>
        </w:tabs>
        <w:spacing w:after="120" w:line="259" w:lineRule="auto"/>
        <w:ind w:hanging="720"/>
        <w:contextualSpacing/>
        <w:rPr>
          <w:rFonts w:ascii="Arial" w:hAnsi="Arial" w:cs="Arial"/>
          <w:sz w:val="22"/>
        </w:rPr>
      </w:pPr>
      <w:r w:rsidRPr="006520F4">
        <w:rPr>
          <w:rFonts w:ascii="Arial" w:hAnsi="Arial" w:cs="Arial"/>
          <w:sz w:val="22"/>
        </w:rPr>
        <w:t>získal souhlas autora, nebo autorů softwaru opravňující jej k postoupení, nebo poskytnutí licence na softwaru ve shora uvedeném rozsahu a za shora uvedených podmínek,</w:t>
      </w:r>
    </w:p>
    <w:p w:rsidR="0037531A" w:rsidRPr="006520F4" w:rsidRDefault="0037531A" w:rsidP="00C76945">
      <w:pPr>
        <w:pStyle w:val="Odstavecseseznamem"/>
        <w:numPr>
          <w:ilvl w:val="0"/>
          <w:numId w:val="13"/>
        </w:numPr>
        <w:tabs>
          <w:tab w:val="left" w:pos="142"/>
        </w:tabs>
        <w:spacing w:after="120" w:line="259" w:lineRule="auto"/>
        <w:ind w:hanging="720"/>
        <w:contextualSpacing/>
        <w:rPr>
          <w:rFonts w:ascii="Arial" w:hAnsi="Arial" w:cs="Arial"/>
          <w:sz w:val="22"/>
        </w:rPr>
      </w:pPr>
      <w:r w:rsidRPr="006520F4">
        <w:rPr>
          <w:rFonts w:ascii="Arial" w:hAnsi="Arial" w:cs="Arial"/>
          <w:sz w:val="22"/>
        </w:rPr>
        <w:t>a že je oprávněn licenci na software ve shora uvedeném rozsahu a za shora uvedených podmínek postoupit nebo poskytnout.</w:t>
      </w:r>
    </w:p>
    <w:p w:rsidR="0037531A" w:rsidRPr="006520F4" w:rsidRDefault="0037531A" w:rsidP="00C76945">
      <w:pPr>
        <w:pStyle w:val="StylNadpis3Arial11b"/>
        <w:numPr>
          <w:ilvl w:val="2"/>
          <w:numId w:val="14"/>
        </w:numPr>
      </w:pPr>
      <w:r w:rsidRPr="006520F4">
        <w:t>Zhotovitel bude povinen k náhradě škody nebo nemajetkové újmy objednateli nebo provozovateli, plynoucí z porušení autorských a jiných práv duševního vlastnictví třetích osob užíváním autorských děl dodaných zhotovitelem.</w:t>
      </w:r>
    </w:p>
    <w:p w:rsidR="0037531A" w:rsidRPr="006520F4" w:rsidRDefault="0037531A" w:rsidP="00C76945">
      <w:pPr>
        <w:pStyle w:val="StylNadpis3Arial11b"/>
        <w:numPr>
          <w:ilvl w:val="2"/>
          <w:numId w:val="14"/>
        </w:numPr>
      </w:pPr>
      <w:r w:rsidRPr="006520F4">
        <w:t xml:space="preserve">Podmínky užívání softwarů třetích osob, včetně jejich případné aktualizace se řídí licenčními podmínkami takových softwarů. Znění licenčních podmínek je zpravidla součástí instalačních médií takových softwarů. </w:t>
      </w:r>
    </w:p>
    <w:p w:rsidR="0037531A" w:rsidRPr="006520F4" w:rsidRDefault="0037531A" w:rsidP="0037531A">
      <w:pPr>
        <w:pStyle w:val="StylNadpis3Arial11b"/>
        <w:numPr>
          <w:ilvl w:val="0"/>
          <w:numId w:val="0"/>
        </w:numPr>
      </w:pPr>
      <w:r w:rsidRPr="006520F4">
        <w:t>Předání zdrojových kódů provozovateli</w:t>
      </w:r>
    </w:p>
    <w:p w:rsidR="0037531A" w:rsidRPr="006520F4" w:rsidRDefault="0037531A" w:rsidP="00C76945">
      <w:pPr>
        <w:pStyle w:val="StylNadpis3Arial11b"/>
        <w:numPr>
          <w:ilvl w:val="2"/>
          <w:numId w:val="14"/>
        </w:numPr>
      </w:pPr>
      <w:r w:rsidRPr="006520F4">
        <w:t>Za účelem zajištění budoucího řádného provozování předmětu plnění předá zhotovitel software včetně veškerých zdrojových kódů a jejich podrobné dokumentace provozovateli-společnosti Brněnské vodárny a kanalizace, a.s., IČO: 46347275, se sídlem Pisárecká 555/1a, Pisárky, 603 00 Brno (dále jen BVK) na nepřepisovatelném technickém nosiči dat s viditelně označeným názvem „zdrojový kód“, označením verze softwaru a dnem předání zdrojového kódu. Předání a převzetí technického nosiče dat bude uvedeno v protokolu o závěrečné technické prohlídce předmětu plnění. Předáním zdrojového kódu k softwaru zhotovitel bezúplatně poskytne objednateli a provozovateli oprávnění k výkonu práva užít software výhradně v rozsahu nezbytnému k dosažení účelu sjednaného tímto odstavcem.</w:t>
      </w:r>
    </w:p>
    <w:p w:rsidR="0037531A" w:rsidRPr="006520F4" w:rsidRDefault="0037531A" w:rsidP="00C76945">
      <w:pPr>
        <w:pStyle w:val="StylNadpis3Arial11b"/>
        <w:numPr>
          <w:ilvl w:val="2"/>
          <w:numId w:val="14"/>
        </w:numPr>
      </w:pPr>
      <w:r w:rsidRPr="006520F4">
        <w:t xml:space="preserve">Zdrojový kód musí být k okamžiku jeho předání spustitelný v prostředí BVK. Součástí předání zdrojového kódu musí být zhotovitelem BVK předvedeno, že je kompletní a ve správné verzi, tzn., podle své povahy umožňuje buď kompilaci, nebo interpretaci, a dále instalaci, spuštění a ověření funkčnosti. </w:t>
      </w:r>
    </w:p>
    <w:p w:rsidR="0037531A" w:rsidRPr="006520F4" w:rsidRDefault="0037531A" w:rsidP="00C76945">
      <w:pPr>
        <w:pStyle w:val="StylNadpis3Arial11b"/>
        <w:numPr>
          <w:ilvl w:val="2"/>
          <w:numId w:val="14"/>
        </w:numPr>
      </w:pPr>
      <w:r w:rsidRPr="006520F4">
        <w:t>Povinnosti zhotovitele uvedené v předchozích odstavcích se přiměřeně použijí i pro jakékoli opravy, změny, doplnění, upgrade nebo update zdrojového kódu, ke kterým dojde při plnění smlouvy vztahující se k softwaru. Dokumentace změny zdrojového kódu musí obsahovat podrobný popis a komentář každého zásahu do zdrojového kódu.</w:t>
      </w:r>
    </w:p>
    <w:p w:rsidR="00D8348A" w:rsidRPr="006520F4" w:rsidRDefault="00D8348A" w:rsidP="00264A67">
      <w:pPr>
        <w:pStyle w:val="Nadpis1"/>
        <w:rPr>
          <w:rFonts w:ascii="Arial" w:hAnsi="Arial" w:cs="Arial"/>
          <w:sz w:val="22"/>
          <w:szCs w:val="22"/>
        </w:rPr>
      </w:pPr>
      <w:r w:rsidRPr="006520F4">
        <w:rPr>
          <w:rFonts w:ascii="Arial" w:hAnsi="Arial" w:cs="Arial"/>
          <w:sz w:val="22"/>
          <w:szCs w:val="22"/>
        </w:rPr>
        <w:t>Závěrečná ustanovení</w:t>
      </w:r>
    </w:p>
    <w:p w:rsidR="003879AF" w:rsidRPr="003879AF" w:rsidRDefault="003879AF" w:rsidP="00C76945">
      <w:pPr>
        <w:pStyle w:val="StylNadpis3Arial11b"/>
        <w:numPr>
          <w:ilvl w:val="2"/>
          <w:numId w:val="18"/>
        </w:numPr>
      </w:pPr>
      <w:r w:rsidRPr="003879AF">
        <w:t>Smluvní strany shodně prohlašují, že došlo k dohodě o celém obsahu smlouvy.</w:t>
      </w:r>
    </w:p>
    <w:p w:rsidR="003879AF" w:rsidRPr="003879AF" w:rsidRDefault="003879AF" w:rsidP="00C76945">
      <w:pPr>
        <w:pStyle w:val="StylNadpis3Arial11b"/>
        <w:numPr>
          <w:ilvl w:val="2"/>
          <w:numId w:val="18"/>
        </w:numPr>
      </w:pPr>
      <w:r w:rsidRPr="003879AF">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3879AF" w:rsidRPr="003879AF" w:rsidRDefault="003879AF" w:rsidP="00C76945">
      <w:pPr>
        <w:pStyle w:val="StylNadpis3Arial11b"/>
        <w:numPr>
          <w:ilvl w:val="2"/>
          <w:numId w:val="18"/>
        </w:numPr>
      </w:pPr>
      <w:r w:rsidRPr="003879AF">
        <w:t xml:space="preserve">Tuto smlouvu lze měnit, doplnit nebo zrušit pouze písemnými průběžně číslovanými smluvními dodatky, jež musí být jako takové označeny a podepsány oprávněnými zástupci smluvních stran. </w:t>
      </w:r>
    </w:p>
    <w:p w:rsidR="003879AF" w:rsidRPr="003879AF" w:rsidRDefault="003879AF" w:rsidP="00C76945">
      <w:pPr>
        <w:pStyle w:val="StylNadpis3Arial11b"/>
        <w:numPr>
          <w:ilvl w:val="2"/>
          <w:numId w:val="18"/>
        </w:numPr>
      </w:pPr>
      <w:r w:rsidRPr="003879AF">
        <w:lastRenderedPageBreak/>
        <w:t>Smluvní strany neakceptují právní jednání protistrany učiněné elektronicky nebo jinými technickými prostředky, vyjma podpisu smlouvy o dílo.</w:t>
      </w:r>
    </w:p>
    <w:p w:rsidR="003879AF" w:rsidRPr="003879AF" w:rsidRDefault="003879AF" w:rsidP="00C76945">
      <w:pPr>
        <w:pStyle w:val="StylNadpis3Arial11b"/>
        <w:numPr>
          <w:ilvl w:val="2"/>
          <w:numId w:val="18"/>
        </w:numPr>
      </w:pPr>
      <w:r w:rsidRPr="003879AF">
        <w:t>Smluvní strany prohlašují, že údaje uvedené v této smlouvě nejsou informacemi požívajícími ochrany důvěrnosti majetkových poměrů.</w:t>
      </w:r>
    </w:p>
    <w:p w:rsidR="003879AF" w:rsidRPr="003879AF" w:rsidRDefault="003879AF" w:rsidP="00C76945">
      <w:pPr>
        <w:pStyle w:val="StylNadpis3Arial11b"/>
        <w:numPr>
          <w:ilvl w:val="2"/>
          <w:numId w:val="18"/>
        </w:numPr>
      </w:pPr>
      <w:r w:rsidRPr="003879AF">
        <w:t>Smluvní strany prohlašují, že údaje uvedené v této smlouvě nejsou předmětem obchodního tajemství.</w:t>
      </w:r>
    </w:p>
    <w:p w:rsidR="003879AF" w:rsidRPr="003879AF" w:rsidRDefault="003879AF" w:rsidP="00C76945">
      <w:pPr>
        <w:pStyle w:val="StylNadpis3Arial11b"/>
        <w:numPr>
          <w:ilvl w:val="2"/>
          <w:numId w:val="18"/>
        </w:numPr>
      </w:pPr>
      <w:r w:rsidRPr="003879AF">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rsidR="003879AF" w:rsidRPr="003879AF" w:rsidRDefault="003879AF" w:rsidP="00C76945">
      <w:pPr>
        <w:pStyle w:val="StylNadpis3Arial11b"/>
        <w:numPr>
          <w:ilvl w:val="2"/>
          <w:numId w:val="18"/>
        </w:numPr>
      </w:pPr>
      <w:r w:rsidRPr="003879AF">
        <w:t>Tato smlouva podléhá uveřejnění dle zákona č. 340/2015 Sb., o zvláštních podmínkách účinnosti některých smluv, uveřejňování těchto smluv a o registru smluv (zákon o registru smluv), ve znění pozdějších předpisů.</w:t>
      </w:r>
    </w:p>
    <w:p w:rsidR="003879AF" w:rsidRPr="003879AF" w:rsidRDefault="003879AF" w:rsidP="00C76945">
      <w:pPr>
        <w:pStyle w:val="StylNadpis3Arial11b"/>
        <w:numPr>
          <w:ilvl w:val="2"/>
          <w:numId w:val="18"/>
        </w:numPr>
      </w:pPr>
      <w:r w:rsidRPr="003879AF">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rsidR="003879AF" w:rsidRPr="003879AF" w:rsidRDefault="003879AF" w:rsidP="00C76945">
      <w:pPr>
        <w:pStyle w:val="StylNadpis3Arial11b"/>
        <w:numPr>
          <w:ilvl w:val="2"/>
          <w:numId w:val="18"/>
        </w:numPr>
      </w:pPr>
      <w:r w:rsidRPr="003879AF">
        <w:t>Smluvní strany se dohodly, že tuto smlouvu zašle k uveřejnění v registru smluv statutární město Brno.</w:t>
      </w:r>
    </w:p>
    <w:p w:rsidR="003879AF" w:rsidRPr="004D52A0" w:rsidRDefault="003879AF" w:rsidP="00C76945">
      <w:pPr>
        <w:pStyle w:val="StylNadpis3Arial11b"/>
        <w:numPr>
          <w:ilvl w:val="2"/>
          <w:numId w:val="18"/>
        </w:numPr>
        <w:rPr>
          <w:rFonts w:cs="Arial"/>
          <w:szCs w:val="22"/>
        </w:rPr>
      </w:pPr>
      <w:r w:rsidRPr="003879AF">
        <w:t>Smluvní strany shodně prohlašují, že si smlouvu přečetly a že s jejím obsahem souhlasí, což níže stvrzují svými podpisy.</w:t>
      </w:r>
    </w:p>
    <w:p w:rsidR="00276A7C" w:rsidRPr="00E977EF" w:rsidRDefault="00276A7C" w:rsidP="00385A8E">
      <w:pPr>
        <w:rPr>
          <w:rFonts w:ascii="Arial" w:hAnsi="Arial" w:cs="Arial"/>
          <w:sz w:val="22"/>
          <w:szCs w:val="22"/>
        </w:rPr>
      </w:pPr>
    </w:p>
    <w:p w:rsidR="00B61333" w:rsidRPr="00E977EF" w:rsidRDefault="00B61333" w:rsidP="00385A8E">
      <w:pPr>
        <w:rPr>
          <w:rFonts w:ascii="Arial" w:hAnsi="Arial" w:cs="Arial"/>
          <w:sz w:val="22"/>
          <w:szCs w:val="22"/>
        </w:rPr>
        <w:sectPr w:rsidR="00B61333" w:rsidRPr="00E977EF"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3879AF" w:rsidRPr="004D52A0" w:rsidRDefault="003879AF" w:rsidP="003879AF">
      <w:pPr>
        <w:pStyle w:val="ZkladntextIMP"/>
        <w:tabs>
          <w:tab w:val="left" w:pos="5954"/>
        </w:tabs>
        <w:suppressAutoHyphens w:val="0"/>
        <w:spacing w:line="240" w:lineRule="auto"/>
        <w:rPr>
          <w:rFonts w:ascii="Arial" w:hAnsi="Arial" w:cs="Arial"/>
          <w:sz w:val="22"/>
          <w:szCs w:val="22"/>
        </w:rPr>
      </w:pPr>
    </w:p>
    <w:p w:rsidR="003879AF" w:rsidRPr="004D52A0" w:rsidRDefault="003879AF" w:rsidP="003879AF">
      <w:pPr>
        <w:pStyle w:val="ZkladntextIMP"/>
        <w:tabs>
          <w:tab w:val="left" w:pos="5954"/>
        </w:tabs>
        <w:suppressAutoHyphens w:val="0"/>
        <w:spacing w:line="240" w:lineRule="auto"/>
        <w:jc w:val="center"/>
        <w:rPr>
          <w:rFonts w:ascii="Arial" w:hAnsi="Arial" w:cs="Arial"/>
          <w:sz w:val="22"/>
          <w:szCs w:val="22"/>
        </w:rPr>
        <w:sectPr w:rsidR="003879AF"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rsidR="003879AF" w:rsidRPr="004D52A0" w:rsidRDefault="003879AF" w:rsidP="003879AF">
      <w:pPr>
        <w:pStyle w:val="ZkladntextIMP"/>
        <w:tabs>
          <w:tab w:val="left" w:pos="5954"/>
        </w:tabs>
        <w:suppressAutoHyphens w:val="0"/>
        <w:spacing w:line="240" w:lineRule="auto"/>
        <w:jc w:val="center"/>
        <w:rPr>
          <w:rFonts w:ascii="Arial" w:hAnsi="Arial" w:cs="Arial"/>
          <w:sz w:val="22"/>
          <w:szCs w:val="22"/>
        </w:rPr>
      </w:pPr>
    </w:p>
    <w:p w:rsidR="003879AF" w:rsidRPr="004D52A0" w:rsidRDefault="003879AF" w:rsidP="003879AF">
      <w:pPr>
        <w:pStyle w:val="Zkladntextodsazen2"/>
        <w:ind w:left="0"/>
        <w:jc w:val="center"/>
        <w:rPr>
          <w:rFonts w:ascii="Arial" w:hAnsi="Arial" w:cs="Arial"/>
          <w:sz w:val="22"/>
          <w:szCs w:val="22"/>
        </w:rPr>
      </w:pPr>
      <w:r w:rsidRPr="004D52A0">
        <w:rPr>
          <w:rFonts w:ascii="Arial" w:hAnsi="Arial" w:cs="Arial"/>
          <w:sz w:val="22"/>
          <w:szCs w:val="22"/>
        </w:rPr>
        <w:t>Tato smlouva byla schválena Radou města Brna na schůzi č. …./… dne …..</w:t>
      </w:r>
    </w:p>
    <w:p w:rsidR="003879AF" w:rsidRPr="004D52A0" w:rsidRDefault="003879AF" w:rsidP="003879AF">
      <w:pPr>
        <w:pStyle w:val="Zkladntextodsazen2"/>
        <w:ind w:left="0"/>
        <w:jc w:val="center"/>
        <w:rPr>
          <w:rFonts w:ascii="Arial" w:hAnsi="Arial" w:cs="Arial"/>
          <w:sz w:val="22"/>
          <w:szCs w:val="22"/>
        </w:rPr>
      </w:pPr>
    </w:p>
    <w:p w:rsidR="003879AF" w:rsidRDefault="003879AF" w:rsidP="003879AF">
      <w:pPr>
        <w:pStyle w:val="Zkladntextodsazen2"/>
        <w:ind w:left="0"/>
        <w:jc w:val="center"/>
        <w:rPr>
          <w:szCs w:val="24"/>
        </w:rPr>
      </w:pPr>
    </w:p>
    <w:p w:rsidR="003879AF" w:rsidRPr="00606195" w:rsidRDefault="003879AF" w:rsidP="003879AF">
      <w:pPr>
        <w:pStyle w:val="Zkladntextodsazen2"/>
        <w:ind w:left="0"/>
        <w:jc w:val="center"/>
        <w:rPr>
          <w:szCs w:val="24"/>
        </w:rPr>
      </w:pPr>
    </w:p>
    <w:p w:rsidR="003879AF" w:rsidRDefault="003879AF" w:rsidP="003879AF">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3879AF" w:rsidRPr="004D52A0" w:rsidTr="005E27EC">
        <w:trPr>
          <w:trHeight w:val="340"/>
        </w:trPr>
        <w:tc>
          <w:tcPr>
            <w:tcW w:w="4749" w:type="dxa"/>
            <w:vAlign w:val="center"/>
          </w:tcPr>
          <w:p w:rsidR="003879AF" w:rsidRPr="004D52A0" w:rsidRDefault="003879AF" w:rsidP="005E27EC">
            <w:pPr>
              <w:rPr>
                <w:rFonts w:ascii="Arial" w:hAnsi="Arial" w:cs="Arial"/>
                <w:sz w:val="22"/>
                <w:szCs w:val="22"/>
              </w:rPr>
            </w:pPr>
            <w:r w:rsidRPr="004D52A0">
              <w:rPr>
                <w:rFonts w:ascii="Arial" w:hAnsi="Arial" w:cs="Arial"/>
                <w:sz w:val="22"/>
                <w:szCs w:val="22"/>
              </w:rPr>
              <w:t>V Brně dne</w:t>
            </w:r>
          </w:p>
        </w:tc>
        <w:tc>
          <w:tcPr>
            <w:tcW w:w="4750" w:type="dxa"/>
            <w:vAlign w:val="center"/>
          </w:tcPr>
          <w:p w:rsidR="003879AF" w:rsidRPr="004D52A0" w:rsidRDefault="003879AF" w:rsidP="005E27EC">
            <w:pPr>
              <w:rPr>
                <w:rFonts w:ascii="Arial" w:hAnsi="Arial" w:cs="Arial"/>
                <w:sz w:val="22"/>
                <w:szCs w:val="22"/>
              </w:rPr>
            </w:pPr>
            <w:r w:rsidRPr="004D52A0">
              <w:rPr>
                <w:rFonts w:ascii="Arial" w:hAnsi="Arial" w:cs="Arial"/>
                <w:sz w:val="22"/>
                <w:szCs w:val="22"/>
              </w:rPr>
              <w:t>V Brně dne</w:t>
            </w:r>
          </w:p>
        </w:tc>
      </w:tr>
      <w:tr w:rsidR="003879AF" w:rsidRPr="004D52A0" w:rsidTr="005E27EC">
        <w:trPr>
          <w:trHeight w:val="340"/>
        </w:trPr>
        <w:tc>
          <w:tcPr>
            <w:tcW w:w="4749" w:type="dxa"/>
            <w:vAlign w:val="center"/>
          </w:tcPr>
          <w:p w:rsidR="003879AF" w:rsidRPr="004D52A0" w:rsidRDefault="003879AF" w:rsidP="005E27EC">
            <w:pPr>
              <w:rPr>
                <w:rFonts w:ascii="Arial" w:hAnsi="Arial" w:cs="Arial"/>
                <w:sz w:val="22"/>
                <w:szCs w:val="22"/>
              </w:rPr>
            </w:pPr>
            <w:r w:rsidRPr="004D52A0">
              <w:rPr>
                <w:rFonts w:ascii="Arial" w:hAnsi="Arial" w:cs="Arial"/>
                <w:sz w:val="22"/>
                <w:szCs w:val="22"/>
              </w:rPr>
              <w:t>Za objednatele</w:t>
            </w:r>
          </w:p>
        </w:tc>
        <w:tc>
          <w:tcPr>
            <w:tcW w:w="4750" w:type="dxa"/>
            <w:vAlign w:val="center"/>
          </w:tcPr>
          <w:p w:rsidR="003879AF" w:rsidRPr="004D52A0" w:rsidRDefault="003879AF" w:rsidP="005E27EC">
            <w:pPr>
              <w:rPr>
                <w:rFonts w:ascii="Arial" w:hAnsi="Arial" w:cs="Arial"/>
                <w:sz w:val="22"/>
                <w:szCs w:val="22"/>
              </w:rPr>
            </w:pPr>
            <w:r w:rsidRPr="004D52A0">
              <w:rPr>
                <w:rFonts w:ascii="Arial" w:hAnsi="Arial" w:cs="Arial"/>
                <w:sz w:val="22"/>
                <w:szCs w:val="22"/>
              </w:rPr>
              <w:t>Za zhotovitele</w:t>
            </w:r>
          </w:p>
        </w:tc>
      </w:tr>
    </w:tbl>
    <w:p w:rsidR="003879AF" w:rsidRDefault="003879AF" w:rsidP="003879AF"/>
    <w:p w:rsidR="003879AF" w:rsidRDefault="003879AF" w:rsidP="003879AF"/>
    <w:p w:rsidR="003879AF" w:rsidRDefault="003879AF" w:rsidP="003879AF"/>
    <w:p w:rsidR="003879AF" w:rsidRDefault="003879AF" w:rsidP="003879AF"/>
    <w:p w:rsidR="003879AF" w:rsidRDefault="003879AF" w:rsidP="003879AF"/>
    <w:p w:rsidR="003879AF" w:rsidRDefault="003879AF" w:rsidP="003879AF"/>
    <w:tbl>
      <w:tblPr>
        <w:tblW w:w="0" w:type="auto"/>
        <w:tblLook w:val="04A0" w:firstRow="1" w:lastRow="0" w:firstColumn="1" w:lastColumn="0" w:noHBand="0" w:noVBand="1"/>
      </w:tblPr>
      <w:tblGrid>
        <w:gridCol w:w="4679"/>
        <w:gridCol w:w="4680"/>
      </w:tblGrid>
      <w:tr w:rsidR="003879AF" w:rsidRPr="004D52A0" w:rsidTr="005E27EC">
        <w:tc>
          <w:tcPr>
            <w:tcW w:w="4787" w:type="dxa"/>
          </w:tcPr>
          <w:p w:rsidR="003879AF" w:rsidRPr="004D52A0" w:rsidRDefault="003879AF" w:rsidP="005E27EC">
            <w:pPr>
              <w:rPr>
                <w:rFonts w:ascii="Arial" w:hAnsi="Arial" w:cs="Arial"/>
                <w:sz w:val="22"/>
                <w:szCs w:val="22"/>
              </w:rPr>
            </w:pPr>
            <w:r w:rsidRPr="004D52A0">
              <w:rPr>
                <w:rFonts w:ascii="Arial" w:hAnsi="Arial" w:cs="Arial"/>
                <w:sz w:val="22"/>
                <w:szCs w:val="22"/>
              </w:rPr>
              <w:t>……………………………………..</w:t>
            </w:r>
          </w:p>
        </w:tc>
        <w:tc>
          <w:tcPr>
            <w:tcW w:w="4788" w:type="dxa"/>
          </w:tcPr>
          <w:p w:rsidR="003879AF" w:rsidRPr="004D52A0" w:rsidRDefault="003879AF" w:rsidP="005E27EC">
            <w:pPr>
              <w:rPr>
                <w:rFonts w:ascii="Arial" w:hAnsi="Arial" w:cs="Arial"/>
                <w:sz w:val="22"/>
                <w:szCs w:val="22"/>
              </w:rPr>
            </w:pPr>
            <w:r w:rsidRPr="004D52A0">
              <w:rPr>
                <w:rFonts w:ascii="Arial" w:hAnsi="Arial" w:cs="Arial"/>
                <w:sz w:val="22"/>
                <w:szCs w:val="22"/>
              </w:rPr>
              <w:t>……………………………………..</w:t>
            </w:r>
          </w:p>
        </w:tc>
      </w:tr>
      <w:tr w:rsidR="003879AF" w:rsidRPr="004D52A0" w:rsidTr="005E27EC">
        <w:tc>
          <w:tcPr>
            <w:tcW w:w="4787" w:type="dxa"/>
            <w:hideMark/>
          </w:tcPr>
          <w:p w:rsidR="003879AF" w:rsidRPr="004D52A0" w:rsidRDefault="003879AF" w:rsidP="005E27EC">
            <w:pPr>
              <w:rPr>
                <w:rFonts w:ascii="Arial" w:hAnsi="Arial" w:cs="Arial"/>
                <w:sz w:val="22"/>
                <w:szCs w:val="22"/>
              </w:rPr>
            </w:pPr>
            <w:r w:rsidRPr="004D52A0">
              <w:rPr>
                <w:rFonts w:ascii="Arial" w:hAnsi="Arial" w:cs="Arial"/>
                <w:sz w:val="22"/>
                <w:szCs w:val="22"/>
              </w:rPr>
              <w:t>za statutární město Brno</w:t>
            </w:r>
          </w:p>
          <w:p w:rsidR="003879AF" w:rsidRPr="004D52A0" w:rsidRDefault="003879AF" w:rsidP="005E27EC">
            <w:pPr>
              <w:rPr>
                <w:rFonts w:ascii="Arial" w:hAnsi="Arial" w:cs="Arial"/>
                <w:sz w:val="22"/>
                <w:szCs w:val="22"/>
              </w:rPr>
            </w:pPr>
            <w:r w:rsidRPr="004D52A0">
              <w:rPr>
                <w:rFonts w:ascii="Arial" w:hAnsi="Arial" w:cs="Arial"/>
                <w:sz w:val="22"/>
                <w:szCs w:val="22"/>
              </w:rPr>
              <w:t>na základě plné moci</w:t>
            </w:r>
          </w:p>
          <w:p w:rsidR="003879AF" w:rsidRPr="004D52A0" w:rsidRDefault="003879AF" w:rsidP="005E27EC">
            <w:pPr>
              <w:rPr>
                <w:rFonts w:ascii="Arial" w:hAnsi="Arial" w:cs="Arial"/>
                <w:sz w:val="22"/>
                <w:szCs w:val="22"/>
              </w:rPr>
            </w:pPr>
            <w:r w:rsidRPr="004D52A0">
              <w:rPr>
                <w:rFonts w:ascii="Arial" w:hAnsi="Arial" w:cs="Arial"/>
                <w:sz w:val="22"/>
                <w:szCs w:val="22"/>
              </w:rPr>
              <w:t>Brněnské vodárny a kanalizace, a.s.,</w:t>
            </w:r>
          </w:p>
        </w:tc>
        <w:tc>
          <w:tcPr>
            <w:tcW w:w="4788" w:type="dxa"/>
            <w:hideMark/>
          </w:tcPr>
          <w:p w:rsidR="003879AF" w:rsidRPr="004D52A0" w:rsidRDefault="003879AF" w:rsidP="005E27EC">
            <w:pPr>
              <w:rPr>
                <w:rFonts w:ascii="Arial" w:hAnsi="Arial" w:cs="Arial"/>
                <w:sz w:val="22"/>
                <w:szCs w:val="22"/>
              </w:rPr>
            </w:pPr>
            <w:r w:rsidRPr="004D52A0">
              <w:rPr>
                <w:rFonts w:ascii="Arial" w:hAnsi="Arial" w:cs="Arial"/>
                <w:sz w:val="22"/>
                <w:szCs w:val="22"/>
              </w:rPr>
              <w:t>obchodní firma</w:t>
            </w:r>
          </w:p>
          <w:p w:rsidR="003879AF" w:rsidRPr="004D52A0" w:rsidRDefault="003879AF" w:rsidP="005E27EC">
            <w:pPr>
              <w:rPr>
                <w:rFonts w:ascii="Arial" w:hAnsi="Arial" w:cs="Arial"/>
                <w:sz w:val="22"/>
                <w:szCs w:val="22"/>
              </w:rPr>
            </w:pPr>
            <w:r w:rsidRPr="004D52A0">
              <w:rPr>
                <w:rFonts w:ascii="Arial" w:hAnsi="Arial" w:cs="Arial"/>
                <w:sz w:val="22"/>
                <w:szCs w:val="22"/>
              </w:rPr>
              <w:t>jméno statutárního zástupce nebo zmocněné (pověřené) osoby</w:t>
            </w:r>
          </w:p>
        </w:tc>
      </w:tr>
      <w:tr w:rsidR="003879AF" w:rsidRPr="004D52A0" w:rsidTr="005E27EC">
        <w:trPr>
          <w:trHeight w:val="291"/>
        </w:trPr>
        <w:tc>
          <w:tcPr>
            <w:tcW w:w="4787" w:type="dxa"/>
            <w:hideMark/>
          </w:tcPr>
          <w:p w:rsidR="003879AF" w:rsidRPr="004D52A0" w:rsidRDefault="003879AF" w:rsidP="005E27EC">
            <w:pPr>
              <w:rPr>
                <w:rFonts w:ascii="Arial" w:hAnsi="Arial" w:cs="Arial"/>
                <w:sz w:val="22"/>
                <w:szCs w:val="22"/>
              </w:rPr>
            </w:pPr>
            <w:r w:rsidRPr="004D52A0">
              <w:rPr>
                <w:rFonts w:ascii="Arial" w:hAnsi="Arial" w:cs="Arial"/>
                <w:sz w:val="22"/>
                <w:szCs w:val="22"/>
              </w:rPr>
              <w:t xml:space="preserve">za kterou jedná </w:t>
            </w:r>
          </w:p>
          <w:p w:rsidR="003879AF" w:rsidRPr="004D52A0" w:rsidRDefault="003879AF" w:rsidP="005E27EC">
            <w:pPr>
              <w:rPr>
                <w:rFonts w:ascii="Arial" w:hAnsi="Arial" w:cs="Arial"/>
                <w:sz w:val="22"/>
                <w:szCs w:val="22"/>
              </w:rPr>
            </w:pPr>
            <w:r w:rsidRPr="004D52A0">
              <w:rPr>
                <w:rFonts w:ascii="Arial" w:hAnsi="Arial" w:cs="Arial"/>
                <w:sz w:val="22"/>
                <w:szCs w:val="22"/>
              </w:rPr>
              <w:t>Ing. Jakub Kožnárek</w:t>
            </w:r>
          </w:p>
          <w:p w:rsidR="003879AF" w:rsidRPr="004D52A0" w:rsidRDefault="003879AF" w:rsidP="005E27EC">
            <w:pPr>
              <w:rPr>
                <w:rFonts w:ascii="Arial" w:hAnsi="Arial" w:cs="Arial"/>
                <w:sz w:val="22"/>
                <w:szCs w:val="22"/>
              </w:rPr>
            </w:pPr>
            <w:r w:rsidRPr="004D52A0">
              <w:rPr>
                <w:rFonts w:ascii="Arial" w:hAnsi="Arial" w:cs="Arial"/>
                <w:sz w:val="22"/>
                <w:szCs w:val="22"/>
              </w:rPr>
              <w:t>generální ředitel</w:t>
            </w:r>
          </w:p>
        </w:tc>
        <w:tc>
          <w:tcPr>
            <w:tcW w:w="4788" w:type="dxa"/>
            <w:hideMark/>
          </w:tcPr>
          <w:p w:rsidR="003879AF" w:rsidRPr="004D52A0" w:rsidRDefault="003879AF" w:rsidP="005E27EC">
            <w:pPr>
              <w:rPr>
                <w:rFonts w:ascii="Arial" w:hAnsi="Arial" w:cs="Arial"/>
                <w:sz w:val="22"/>
                <w:szCs w:val="22"/>
              </w:rPr>
            </w:pPr>
          </w:p>
        </w:tc>
      </w:tr>
    </w:tbl>
    <w:p w:rsidR="003879AF" w:rsidRDefault="003879AF" w:rsidP="003879AF"/>
    <w:p w:rsidR="003879AF" w:rsidRPr="00CE57A9" w:rsidRDefault="003879AF" w:rsidP="003879AF">
      <w:pPr>
        <w:rPr>
          <w:color w:val="FF0000"/>
          <w:szCs w:val="24"/>
        </w:rPr>
      </w:pPr>
    </w:p>
    <w:p w:rsidR="00811716" w:rsidRPr="00D83DEC" w:rsidRDefault="00993DA2" w:rsidP="0017418D">
      <w:pPr>
        <w:rPr>
          <w:rFonts w:ascii="Arial" w:hAnsi="Arial" w:cs="Arial"/>
          <w:szCs w:val="24"/>
        </w:rPr>
      </w:pPr>
    </w:p>
    <w:sectPr w:rsidR="00811716" w:rsidRPr="00D83DEC"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7F" w:rsidRDefault="0003237F">
      <w:r>
        <w:separator/>
      </w:r>
    </w:p>
  </w:endnote>
  <w:endnote w:type="continuationSeparator" w:id="0">
    <w:p w:rsidR="0003237F" w:rsidRDefault="0003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993D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DD1" w:rsidRPr="00EE3B5A" w:rsidRDefault="00993DA2"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SML/…/23</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Pr>
                <w:rFonts w:ascii="Arial" w:hAnsi="Arial" w:cs="Arial"/>
                <w:bCs/>
                <w:noProof/>
                <w:sz w:val="18"/>
                <w:szCs w:val="18"/>
              </w:rPr>
              <w:t>15</w:t>
            </w:r>
            <w:r w:rsidR="00EE4DD1" w:rsidRPr="00EE3B5A">
              <w:rPr>
                <w:rFonts w:ascii="Arial" w:hAnsi="Arial" w:cs="Arial"/>
                <w:bCs/>
                <w:sz w:val="18"/>
                <w:szCs w:val="18"/>
              </w:rPr>
              <w:fldChar w:fldCharType="end"/>
            </w:r>
          </w:sdtContent>
        </w:sdt>
      </w:sdtContent>
    </w:sdt>
  </w:p>
  <w:p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993DA2"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Pr>
                    <w:rFonts w:ascii="Arial" w:hAnsi="Arial" w:cs="Arial"/>
                    <w:bCs/>
                    <w:noProof/>
                    <w:sz w:val="18"/>
                    <w:szCs w:val="18"/>
                  </w:rPr>
                  <w:t>1</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Pr>
                    <w:rFonts w:ascii="Arial" w:hAnsi="Arial" w:cs="Arial"/>
                    <w:bCs/>
                    <w:noProof/>
                    <w:sz w:val="18"/>
                    <w:szCs w:val="18"/>
                  </w:rPr>
                  <w:t>15</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7F" w:rsidRDefault="0003237F">
      <w:r>
        <w:separator/>
      </w:r>
    </w:p>
  </w:footnote>
  <w:footnote w:type="continuationSeparator" w:id="0">
    <w:p w:rsidR="0003237F" w:rsidRDefault="0003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993DA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EE3B5A">
    <w:pPr>
      <w:pStyle w:val="Zhlav"/>
      <w:jc w:val="right"/>
    </w:pPr>
  </w:p>
  <w:p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7" w:rsidRDefault="009B2C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F736D76"/>
    <w:multiLevelType w:val="multilevel"/>
    <w:tmpl w:val="D892FBF0"/>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6179E7"/>
    <w:multiLevelType w:val="multilevel"/>
    <w:tmpl w:val="D892FBF0"/>
    <w:lvl w:ilvl="0">
      <w:start w:val="1"/>
      <w:numFmt w:val="upperRoman"/>
      <w:suff w:val="space"/>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decimal"/>
      <w:suff w:val="space"/>
      <w:lvlText w:val="%3."/>
      <w:lvlJc w:val="left"/>
      <w:pPr>
        <w:ind w:left="0" w:firstLine="0"/>
      </w:pPr>
      <w:rPr>
        <w:rFonts w:hint="default"/>
        <w:b/>
        <w:i w:val="0"/>
        <w:color w:val="auto"/>
      </w:rPr>
    </w:lvl>
    <w:lvl w:ilvl="3">
      <w:start w:val="1"/>
      <w:numFmt w:val="decimal"/>
      <w:lvlRestart w:val="2"/>
      <w:suff w:val="space"/>
      <w:lvlText w:val="%3.%4."/>
      <w:lvlJc w:val="left"/>
      <w:pPr>
        <w:ind w:left="170" w:firstLine="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DC4EF5"/>
    <w:multiLevelType w:val="hybridMultilevel"/>
    <w:tmpl w:val="1D80FC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C30484"/>
    <w:multiLevelType w:val="hybridMultilevel"/>
    <w:tmpl w:val="EF32E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1"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3"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pStyle w:val="StylNadpis3Arial11b"/>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7"/>
  </w:num>
  <w:num w:numId="4">
    <w:abstractNumId w:val="14"/>
  </w:num>
  <w:num w:numId="5">
    <w:abstractNumId w:val="6"/>
  </w:num>
  <w:num w:numId="6">
    <w:abstractNumId w:val="15"/>
  </w:num>
  <w:num w:numId="7">
    <w:abstractNumId w:val="1"/>
  </w:num>
  <w:num w:numId="8">
    <w:abstractNumId w:val="5"/>
  </w:num>
  <w:num w:numId="9">
    <w:abstractNumId w:val="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3"/>
  </w:num>
  <w:num w:numId="15">
    <w:abstractNumId w:val="10"/>
  </w:num>
  <w:num w:numId="16">
    <w:abstractNumId w:val="12"/>
  </w:num>
  <w:num w:numId="17">
    <w:abstractNumId w:val="11"/>
  </w:num>
  <w:num w:numId="18">
    <w:abstractNumId w:val="2"/>
  </w:num>
  <w:num w:numId="19">
    <w:abstractNumId w:val="13"/>
  </w:num>
  <w:num w:numId="20">
    <w:abstractNumId w:val="13"/>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18436"/>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A651C"/>
    <w:rsid w:val="000A6791"/>
    <w:rsid w:val="000B20F7"/>
    <w:rsid w:val="000B3830"/>
    <w:rsid w:val="000D15F8"/>
    <w:rsid w:val="000D398E"/>
    <w:rsid w:val="000D4D8B"/>
    <w:rsid w:val="000D63CA"/>
    <w:rsid w:val="000F019B"/>
    <w:rsid w:val="000F248E"/>
    <w:rsid w:val="001109A2"/>
    <w:rsid w:val="001420E0"/>
    <w:rsid w:val="0014685B"/>
    <w:rsid w:val="00150743"/>
    <w:rsid w:val="0015172E"/>
    <w:rsid w:val="0016082A"/>
    <w:rsid w:val="00163DFF"/>
    <w:rsid w:val="0017418D"/>
    <w:rsid w:val="00181079"/>
    <w:rsid w:val="00181BA5"/>
    <w:rsid w:val="00182E91"/>
    <w:rsid w:val="00196837"/>
    <w:rsid w:val="00196949"/>
    <w:rsid w:val="001A1098"/>
    <w:rsid w:val="001A2D58"/>
    <w:rsid w:val="001B0BB4"/>
    <w:rsid w:val="001C46FD"/>
    <w:rsid w:val="001C51B2"/>
    <w:rsid w:val="001D3900"/>
    <w:rsid w:val="001D6DC0"/>
    <w:rsid w:val="001D7FC5"/>
    <w:rsid w:val="001F4468"/>
    <w:rsid w:val="00217125"/>
    <w:rsid w:val="002233A0"/>
    <w:rsid w:val="00226109"/>
    <w:rsid w:val="00251474"/>
    <w:rsid w:val="002569F2"/>
    <w:rsid w:val="00264A67"/>
    <w:rsid w:val="00276A7C"/>
    <w:rsid w:val="0028085F"/>
    <w:rsid w:val="00295FB9"/>
    <w:rsid w:val="002A5378"/>
    <w:rsid w:val="002A57F3"/>
    <w:rsid w:val="002B489B"/>
    <w:rsid w:val="002B4971"/>
    <w:rsid w:val="002B5684"/>
    <w:rsid w:val="002B6DE6"/>
    <w:rsid w:val="002D5342"/>
    <w:rsid w:val="002D7127"/>
    <w:rsid w:val="002E0B85"/>
    <w:rsid w:val="002E4552"/>
    <w:rsid w:val="002E5C6F"/>
    <w:rsid w:val="002F2B1A"/>
    <w:rsid w:val="002F43AB"/>
    <w:rsid w:val="003501E0"/>
    <w:rsid w:val="0035094A"/>
    <w:rsid w:val="00352124"/>
    <w:rsid w:val="003555C2"/>
    <w:rsid w:val="00365A45"/>
    <w:rsid w:val="0037089C"/>
    <w:rsid w:val="00372C59"/>
    <w:rsid w:val="0037531A"/>
    <w:rsid w:val="00384BAE"/>
    <w:rsid w:val="00385A8E"/>
    <w:rsid w:val="003866C4"/>
    <w:rsid w:val="003879AF"/>
    <w:rsid w:val="00392157"/>
    <w:rsid w:val="00393D85"/>
    <w:rsid w:val="00395227"/>
    <w:rsid w:val="00397B0F"/>
    <w:rsid w:val="003A3B68"/>
    <w:rsid w:val="003A5009"/>
    <w:rsid w:val="003C2ADD"/>
    <w:rsid w:val="003C52B1"/>
    <w:rsid w:val="003D2BAB"/>
    <w:rsid w:val="003E067D"/>
    <w:rsid w:val="003E5C04"/>
    <w:rsid w:val="003F4CC5"/>
    <w:rsid w:val="00410562"/>
    <w:rsid w:val="0041206B"/>
    <w:rsid w:val="00421E59"/>
    <w:rsid w:val="00444234"/>
    <w:rsid w:val="00451877"/>
    <w:rsid w:val="004522F0"/>
    <w:rsid w:val="00481DCF"/>
    <w:rsid w:val="00486A71"/>
    <w:rsid w:val="004A4DEC"/>
    <w:rsid w:val="004B06F8"/>
    <w:rsid w:val="004C5618"/>
    <w:rsid w:val="004C60B2"/>
    <w:rsid w:val="004C7ED4"/>
    <w:rsid w:val="004D3A69"/>
    <w:rsid w:val="004E01C4"/>
    <w:rsid w:val="00505022"/>
    <w:rsid w:val="00505CCA"/>
    <w:rsid w:val="005077CB"/>
    <w:rsid w:val="0054791B"/>
    <w:rsid w:val="00555A9D"/>
    <w:rsid w:val="00573911"/>
    <w:rsid w:val="00581A7F"/>
    <w:rsid w:val="0059033C"/>
    <w:rsid w:val="00594DA7"/>
    <w:rsid w:val="005A4458"/>
    <w:rsid w:val="005B5971"/>
    <w:rsid w:val="005C63C9"/>
    <w:rsid w:val="005C7E01"/>
    <w:rsid w:val="005D7F15"/>
    <w:rsid w:val="005E025D"/>
    <w:rsid w:val="005E3AC5"/>
    <w:rsid w:val="005E7E39"/>
    <w:rsid w:val="005F0C0F"/>
    <w:rsid w:val="005F28AE"/>
    <w:rsid w:val="0060137D"/>
    <w:rsid w:val="00603D77"/>
    <w:rsid w:val="00614B0F"/>
    <w:rsid w:val="00615F1E"/>
    <w:rsid w:val="00623C82"/>
    <w:rsid w:val="006271E0"/>
    <w:rsid w:val="006435AF"/>
    <w:rsid w:val="00650EDF"/>
    <w:rsid w:val="006520F4"/>
    <w:rsid w:val="00671421"/>
    <w:rsid w:val="00673CE2"/>
    <w:rsid w:val="006828D9"/>
    <w:rsid w:val="00685BB2"/>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50166"/>
    <w:rsid w:val="00750304"/>
    <w:rsid w:val="007504A8"/>
    <w:rsid w:val="00760C46"/>
    <w:rsid w:val="00774739"/>
    <w:rsid w:val="00775D4E"/>
    <w:rsid w:val="00776413"/>
    <w:rsid w:val="00777A5D"/>
    <w:rsid w:val="00781B98"/>
    <w:rsid w:val="00787926"/>
    <w:rsid w:val="00791E49"/>
    <w:rsid w:val="00792BFA"/>
    <w:rsid w:val="007A66D6"/>
    <w:rsid w:val="007B1299"/>
    <w:rsid w:val="007B5F9B"/>
    <w:rsid w:val="007C047B"/>
    <w:rsid w:val="007C2CBA"/>
    <w:rsid w:val="007D1B8D"/>
    <w:rsid w:val="007D2497"/>
    <w:rsid w:val="007D2851"/>
    <w:rsid w:val="007D33D3"/>
    <w:rsid w:val="007E5709"/>
    <w:rsid w:val="007F3584"/>
    <w:rsid w:val="00805C65"/>
    <w:rsid w:val="00822419"/>
    <w:rsid w:val="008360EA"/>
    <w:rsid w:val="00836828"/>
    <w:rsid w:val="008613A4"/>
    <w:rsid w:val="00864F07"/>
    <w:rsid w:val="0087220E"/>
    <w:rsid w:val="008A2C11"/>
    <w:rsid w:val="008A4B6E"/>
    <w:rsid w:val="008A4D50"/>
    <w:rsid w:val="008A4E49"/>
    <w:rsid w:val="008A4F11"/>
    <w:rsid w:val="008A50FC"/>
    <w:rsid w:val="008C19C7"/>
    <w:rsid w:val="008C687A"/>
    <w:rsid w:val="008D6781"/>
    <w:rsid w:val="008F23D6"/>
    <w:rsid w:val="0090160E"/>
    <w:rsid w:val="00902708"/>
    <w:rsid w:val="00951BD1"/>
    <w:rsid w:val="00952726"/>
    <w:rsid w:val="009615F0"/>
    <w:rsid w:val="00961788"/>
    <w:rsid w:val="00962908"/>
    <w:rsid w:val="00965655"/>
    <w:rsid w:val="00966EE2"/>
    <w:rsid w:val="00967D17"/>
    <w:rsid w:val="00971CD6"/>
    <w:rsid w:val="00992DD1"/>
    <w:rsid w:val="00993DA2"/>
    <w:rsid w:val="00994F88"/>
    <w:rsid w:val="009A4A89"/>
    <w:rsid w:val="009A6DB6"/>
    <w:rsid w:val="009B26DA"/>
    <w:rsid w:val="009B2C97"/>
    <w:rsid w:val="009B4E0F"/>
    <w:rsid w:val="009B5394"/>
    <w:rsid w:val="009B6ACC"/>
    <w:rsid w:val="009C7BDF"/>
    <w:rsid w:val="009D75F3"/>
    <w:rsid w:val="009F26DE"/>
    <w:rsid w:val="009F77C9"/>
    <w:rsid w:val="00A03B4C"/>
    <w:rsid w:val="00A11F31"/>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2590B"/>
    <w:rsid w:val="00B2728D"/>
    <w:rsid w:val="00B34081"/>
    <w:rsid w:val="00B34725"/>
    <w:rsid w:val="00B479A8"/>
    <w:rsid w:val="00B60D89"/>
    <w:rsid w:val="00B61333"/>
    <w:rsid w:val="00B67D49"/>
    <w:rsid w:val="00B71394"/>
    <w:rsid w:val="00B818B5"/>
    <w:rsid w:val="00B91940"/>
    <w:rsid w:val="00B95C41"/>
    <w:rsid w:val="00BA2666"/>
    <w:rsid w:val="00BA4EC3"/>
    <w:rsid w:val="00BC0080"/>
    <w:rsid w:val="00BC3F60"/>
    <w:rsid w:val="00BC4829"/>
    <w:rsid w:val="00BE16AD"/>
    <w:rsid w:val="00C020BD"/>
    <w:rsid w:val="00C114E6"/>
    <w:rsid w:val="00C12562"/>
    <w:rsid w:val="00C12EE5"/>
    <w:rsid w:val="00C36507"/>
    <w:rsid w:val="00C36CB2"/>
    <w:rsid w:val="00C4047A"/>
    <w:rsid w:val="00C450C6"/>
    <w:rsid w:val="00C72DAA"/>
    <w:rsid w:val="00C75E11"/>
    <w:rsid w:val="00C76945"/>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5373B"/>
    <w:rsid w:val="00D66967"/>
    <w:rsid w:val="00D75943"/>
    <w:rsid w:val="00D75A15"/>
    <w:rsid w:val="00D8348A"/>
    <w:rsid w:val="00D83DEC"/>
    <w:rsid w:val="00D86068"/>
    <w:rsid w:val="00D9186A"/>
    <w:rsid w:val="00D9656F"/>
    <w:rsid w:val="00DA2044"/>
    <w:rsid w:val="00DA5AEC"/>
    <w:rsid w:val="00DB2980"/>
    <w:rsid w:val="00DB6D19"/>
    <w:rsid w:val="00DC19DA"/>
    <w:rsid w:val="00DC653C"/>
    <w:rsid w:val="00DF4A65"/>
    <w:rsid w:val="00E0130C"/>
    <w:rsid w:val="00E07404"/>
    <w:rsid w:val="00E125FC"/>
    <w:rsid w:val="00E21C58"/>
    <w:rsid w:val="00E24F13"/>
    <w:rsid w:val="00E26F65"/>
    <w:rsid w:val="00E35419"/>
    <w:rsid w:val="00E40CEF"/>
    <w:rsid w:val="00E4221C"/>
    <w:rsid w:val="00E50F60"/>
    <w:rsid w:val="00E53686"/>
    <w:rsid w:val="00E563AB"/>
    <w:rsid w:val="00E610D0"/>
    <w:rsid w:val="00E6182D"/>
    <w:rsid w:val="00E66227"/>
    <w:rsid w:val="00E7084E"/>
    <w:rsid w:val="00E71E5A"/>
    <w:rsid w:val="00E847F1"/>
    <w:rsid w:val="00E97280"/>
    <w:rsid w:val="00E977EF"/>
    <w:rsid w:val="00EA08B8"/>
    <w:rsid w:val="00EA3566"/>
    <w:rsid w:val="00EA3E1B"/>
    <w:rsid w:val="00EA46DC"/>
    <w:rsid w:val="00EA7A7E"/>
    <w:rsid w:val="00EB1CB7"/>
    <w:rsid w:val="00EB44EA"/>
    <w:rsid w:val="00EC2F23"/>
    <w:rsid w:val="00EE1ACD"/>
    <w:rsid w:val="00EE3B5A"/>
    <w:rsid w:val="00EE4DD1"/>
    <w:rsid w:val="00F0021E"/>
    <w:rsid w:val="00F06309"/>
    <w:rsid w:val="00F137D0"/>
    <w:rsid w:val="00F20F54"/>
    <w:rsid w:val="00F253F5"/>
    <w:rsid w:val="00F421ED"/>
    <w:rsid w:val="00F448D6"/>
    <w:rsid w:val="00F523EF"/>
    <w:rsid w:val="00F72C4E"/>
    <w:rsid w:val="00F77F44"/>
    <w:rsid w:val="00F90880"/>
    <w:rsid w:val="00F9317C"/>
    <w:rsid w:val="00F975CF"/>
    <w:rsid w:val="00FA1C57"/>
    <w:rsid w:val="00FA1F75"/>
    <w:rsid w:val="00FA37AE"/>
    <w:rsid w:val="00FA3899"/>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8"/>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9"/>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9"/>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paragraph" w:customStyle="1" w:styleId="StylNadpis3Arial11b">
    <w:name w:val="Styl Nadpis 3 + Arial 11 b."/>
    <w:basedOn w:val="Nadpis3"/>
    <w:rsid w:val="0037531A"/>
    <w:pPr>
      <w:keepLines w:val="0"/>
      <w:numPr>
        <w:ilvl w:val="2"/>
        <w:numId w:val="2"/>
      </w:numPr>
      <w:spacing w:before="100" w:after="60"/>
    </w:pPr>
    <w:rPr>
      <w:rFonts w:ascii="Arial" w:hAnsi="Arial"/>
      <w:sz w:val="22"/>
    </w:rPr>
  </w:style>
  <w:style w:type="paragraph" w:customStyle="1" w:styleId="odrky">
    <w:name w:val="odrážky"/>
    <w:basedOn w:val="Normln"/>
    <w:rsid w:val="003879A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226689580">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3972358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i-faktury@brno.cz"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638D-74F0-481B-B502-FD6AC030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6456</Words>
  <Characters>38091</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Barbora Maršálková</cp:lastModifiedBy>
  <cp:revision>7</cp:revision>
  <cp:lastPrinted>2017-06-22T09:20:00Z</cp:lastPrinted>
  <dcterms:created xsi:type="dcterms:W3CDTF">2025-07-31T08:10:00Z</dcterms:created>
  <dcterms:modified xsi:type="dcterms:W3CDTF">2025-08-25T07:26:00Z</dcterms:modified>
</cp:coreProperties>
</file>