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C041660" w14:textId="77777777" w:rsidTr="001E540C">
        <w:tc>
          <w:tcPr>
            <w:tcW w:w="2268" w:type="dxa"/>
          </w:tcPr>
          <w:p w14:paraId="17F6F2B0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7C8FE0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74C59C2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59FE7C6" w14:textId="77777777" w:rsidTr="001E540C">
        <w:tc>
          <w:tcPr>
            <w:tcW w:w="2268" w:type="dxa"/>
          </w:tcPr>
          <w:p w14:paraId="23DB401C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D3746D8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3CA589B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8F319E2" w14:textId="77777777" w:rsidTr="001E540C">
        <w:tc>
          <w:tcPr>
            <w:tcW w:w="2268" w:type="dxa"/>
          </w:tcPr>
          <w:p w14:paraId="528B71AB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4A9485B0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BF3CC5">
              <w:rPr>
                <w:color w:val="auto"/>
              </w:rPr>
              <w:t>. Ladislav Zajíc</w:t>
            </w:r>
          </w:p>
        </w:tc>
        <w:tc>
          <w:tcPr>
            <w:tcW w:w="2921" w:type="dxa"/>
            <w:vMerge/>
          </w:tcPr>
          <w:p w14:paraId="3ED97F3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B6953A5" w14:textId="77777777" w:rsidTr="001E540C">
        <w:tc>
          <w:tcPr>
            <w:tcW w:w="2268" w:type="dxa"/>
          </w:tcPr>
          <w:p w14:paraId="6134BAF5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EF52A43" w14:textId="77777777" w:rsidR="00CA4103" w:rsidRPr="00924B98" w:rsidRDefault="00BF3CC5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5E631D5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1513EA1" w14:textId="77777777" w:rsidTr="001E540C">
        <w:tc>
          <w:tcPr>
            <w:tcW w:w="2268" w:type="dxa"/>
          </w:tcPr>
          <w:p w14:paraId="32BAADE5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3EADF293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323FB6B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05D090A" w14:textId="77777777" w:rsidTr="001E540C">
        <w:tc>
          <w:tcPr>
            <w:tcW w:w="2268" w:type="dxa"/>
          </w:tcPr>
          <w:p w14:paraId="34DC9083" w14:textId="77777777" w:rsidR="00780A83" w:rsidRDefault="00854FB9" w:rsidP="001E540C">
            <w:pPr>
              <w:pStyle w:val="Brnopopis"/>
            </w:pPr>
            <w:r>
              <w:t>ič</w:t>
            </w:r>
            <w:r w:rsidR="00BF3CC5">
              <w:t>O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0CA0CC42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0FC8AB37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EDA87B0" w14:textId="77777777" w:rsidTr="001E540C">
        <w:tc>
          <w:tcPr>
            <w:tcW w:w="2268" w:type="dxa"/>
          </w:tcPr>
          <w:p w14:paraId="2C3096FB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5F1CE68F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72C5F1CF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4634F805" w14:textId="77777777" w:rsidTr="00710D1F">
        <w:trPr>
          <w:trHeight w:val="320"/>
        </w:trPr>
        <w:tc>
          <w:tcPr>
            <w:tcW w:w="2268" w:type="dxa"/>
          </w:tcPr>
          <w:p w14:paraId="10943D96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20B646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2A16C29E" w14:textId="77777777" w:rsidR="00CA4103" w:rsidRDefault="00CA4103" w:rsidP="001E540C">
            <w:pPr>
              <w:pStyle w:val="Brnopopistext"/>
            </w:pPr>
          </w:p>
        </w:tc>
      </w:tr>
      <w:tr w:rsidR="00CA4103" w14:paraId="13F821DB" w14:textId="77777777" w:rsidTr="001E540C">
        <w:trPr>
          <w:trHeight w:val="80"/>
        </w:trPr>
        <w:tc>
          <w:tcPr>
            <w:tcW w:w="2268" w:type="dxa"/>
          </w:tcPr>
          <w:p w14:paraId="791BC2BC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390AAE38" w14:textId="0F781F56" w:rsidR="00CA4103" w:rsidRPr="00924B98" w:rsidRDefault="00466381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 xml:space="preserve">15. </w:t>
            </w:r>
            <w:r w:rsidR="003012B5" w:rsidRPr="00710D1F">
              <w:rPr>
                <w:color w:val="auto"/>
                <w:szCs w:val="18"/>
              </w:rPr>
              <w:t>10</w:t>
            </w:r>
            <w:r w:rsidR="00CA4103" w:rsidRPr="00710D1F">
              <w:rPr>
                <w:color w:val="auto"/>
                <w:szCs w:val="18"/>
              </w:rPr>
              <w:t>.</w:t>
            </w:r>
            <w:r w:rsidR="00FF57F7" w:rsidRPr="00710D1F">
              <w:rPr>
                <w:color w:val="auto"/>
                <w:szCs w:val="18"/>
              </w:rPr>
              <w:t xml:space="preserve"> </w:t>
            </w:r>
            <w:r w:rsidR="00BF3CC5" w:rsidRPr="00710D1F">
              <w:rPr>
                <w:color w:val="auto"/>
                <w:szCs w:val="18"/>
              </w:rPr>
              <w:t>202</w:t>
            </w:r>
            <w:r w:rsidR="002562A2" w:rsidRPr="00710D1F">
              <w:rPr>
                <w:color w:val="auto"/>
                <w:szCs w:val="18"/>
              </w:rPr>
              <w:t>5</w:t>
            </w:r>
          </w:p>
        </w:tc>
        <w:tc>
          <w:tcPr>
            <w:tcW w:w="2921" w:type="dxa"/>
          </w:tcPr>
          <w:p w14:paraId="69CA6100" w14:textId="77777777" w:rsidR="00CA4103" w:rsidRDefault="00CA4103" w:rsidP="001E540C">
            <w:pPr>
              <w:pStyle w:val="Brnopopistext"/>
            </w:pPr>
          </w:p>
        </w:tc>
      </w:tr>
      <w:tr w:rsidR="00CA4103" w14:paraId="7BCB2077" w14:textId="77777777" w:rsidTr="001E540C">
        <w:tc>
          <w:tcPr>
            <w:tcW w:w="2268" w:type="dxa"/>
          </w:tcPr>
          <w:p w14:paraId="313794C5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3C53049C" w14:textId="77777777" w:rsidR="00CA4103" w:rsidRPr="00924B98" w:rsidRDefault="004B6361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57E4B39B" w14:textId="77777777" w:rsidR="00CA4103" w:rsidRDefault="00CA4103" w:rsidP="001E540C">
            <w:pPr>
              <w:pStyle w:val="Brnopopistext"/>
            </w:pPr>
          </w:p>
        </w:tc>
      </w:tr>
      <w:tr w:rsidR="00CA4103" w14:paraId="35B3E7D0" w14:textId="77777777" w:rsidTr="001E540C">
        <w:tc>
          <w:tcPr>
            <w:tcW w:w="2268" w:type="dxa"/>
          </w:tcPr>
          <w:p w14:paraId="3AA9694C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0394A0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00D9919D" w14:textId="77777777" w:rsidR="00CA4103" w:rsidRDefault="00CA4103" w:rsidP="001E540C">
            <w:pPr>
              <w:pStyle w:val="Brnopopistext"/>
            </w:pPr>
          </w:p>
        </w:tc>
      </w:tr>
      <w:tr w:rsidR="00CA4103" w14:paraId="6B2C77EE" w14:textId="77777777" w:rsidTr="001E540C">
        <w:tc>
          <w:tcPr>
            <w:tcW w:w="2268" w:type="dxa"/>
          </w:tcPr>
          <w:p w14:paraId="51D0DDBF" w14:textId="77777777" w:rsidR="004B412A" w:rsidRDefault="004B412A" w:rsidP="001E540C">
            <w:pPr>
              <w:pStyle w:val="Brnopopis"/>
            </w:pPr>
          </w:p>
          <w:p w14:paraId="54D7BCC1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7371262E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56D2AC65" w14:textId="77777777" w:rsidR="00CA4103" w:rsidRDefault="00CA4103" w:rsidP="001E540C">
            <w:pPr>
              <w:pStyle w:val="Brnopopistext"/>
            </w:pPr>
          </w:p>
        </w:tc>
      </w:tr>
    </w:tbl>
    <w:p w14:paraId="2401CC1D" w14:textId="7FE7EBE2" w:rsidR="00615C31" w:rsidRPr="00E71DA2" w:rsidRDefault="00780A83" w:rsidP="004B412A">
      <w:pPr>
        <w:pStyle w:val="Normlntun"/>
        <w:rPr>
          <w:color w:val="auto"/>
        </w:rPr>
      </w:pPr>
      <w:r w:rsidRPr="00E71DA2">
        <w:rPr>
          <w:color w:val="auto"/>
        </w:rPr>
        <w:t xml:space="preserve">Výzva k podání nabídky k veřejné zakázce malého rozsahu s názvem: </w:t>
      </w:r>
      <w:bookmarkStart w:id="0" w:name="_Hlk96678608"/>
      <w:r w:rsidRPr="00E71DA2">
        <w:rPr>
          <w:color w:val="auto"/>
        </w:rPr>
        <w:t>„</w:t>
      </w:r>
      <w:r w:rsidR="003012B5" w:rsidRPr="003012B5">
        <w:rPr>
          <w:color w:val="auto"/>
        </w:rPr>
        <w:t>Servis</w:t>
      </w:r>
      <w:r w:rsidR="003012B5">
        <w:rPr>
          <w:color w:val="auto"/>
        </w:rPr>
        <w:t xml:space="preserve"> a rozvoj </w:t>
      </w:r>
      <w:r w:rsidR="003012B5" w:rsidRPr="003012B5">
        <w:rPr>
          <w:color w:val="auto"/>
        </w:rPr>
        <w:t>AIS aplikac</w:t>
      </w:r>
      <w:r w:rsidR="003012B5">
        <w:rPr>
          <w:color w:val="auto"/>
        </w:rPr>
        <w:t>í</w:t>
      </w:r>
      <w:r w:rsidR="003012B5" w:rsidRPr="003012B5">
        <w:rPr>
          <w:color w:val="auto"/>
        </w:rPr>
        <w:t xml:space="preserve"> </w:t>
      </w:r>
      <w:r w:rsidR="006354D4" w:rsidRPr="006354D4">
        <w:rPr>
          <w:color w:val="auto"/>
        </w:rPr>
        <w:t xml:space="preserve">KUKÁTKO </w:t>
      </w:r>
      <w:r w:rsidR="003012B5" w:rsidRPr="003012B5">
        <w:rPr>
          <w:color w:val="auto"/>
        </w:rPr>
        <w:t>a LAIS</w:t>
      </w:r>
      <w:r w:rsidR="00615C31" w:rsidRPr="00E71DA2">
        <w:rPr>
          <w:color w:val="auto"/>
        </w:rPr>
        <w:t>“</w:t>
      </w:r>
      <w:bookmarkEnd w:id="0"/>
    </w:p>
    <w:p w14:paraId="740048AD" w14:textId="77777777" w:rsidR="004B412A" w:rsidRDefault="004B412A" w:rsidP="00F1524A">
      <w:pPr>
        <w:tabs>
          <w:tab w:val="center" w:pos="4536"/>
          <w:tab w:val="right" w:pos="9072"/>
        </w:tabs>
      </w:pPr>
    </w:p>
    <w:p w14:paraId="6917D810" w14:textId="1390B9DB" w:rsidR="00A3247A" w:rsidRDefault="00DB78E5" w:rsidP="00A3247A">
      <w:r>
        <w:t xml:space="preserve">Zadavatel Statutární město Brno Vás vyzývá </w:t>
      </w:r>
      <w:r w:rsidR="00904157">
        <w:t>k</w:t>
      </w:r>
      <w:r w:rsidR="00615C31">
        <w:t xml:space="preserve"> předložení nabídky na veřejnou zakázku „</w:t>
      </w:r>
      <w:r w:rsidR="004B412A">
        <w:t xml:space="preserve">Servis a rozvoj </w:t>
      </w:r>
      <w:r w:rsidR="003012B5" w:rsidRPr="003012B5">
        <w:rPr>
          <w:color w:val="auto"/>
        </w:rPr>
        <w:t>AIS aplikac</w:t>
      </w:r>
      <w:r w:rsidR="003012B5">
        <w:rPr>
          <w:color w:val="auto"/>
        </w:rPr>
        <w:t>í</w:t>
      </w:r>
      <w:r w:rsidR="003012B5" w:rsidRPr="003012B5">
        <w:rPr>
          <w:color w:val="auto"/>
        </w:rPr>
        <w:t xml:space="preserve"> </w:t>
      </w:r>
      <w:r w:rsidR="006354D4" w:rsidRPr="006354D4">
        <w:t xml:space="preserve">KUKÁTKO </w:t>
      </w:r>
      <w:r w:rsidR="003012B5" w:rsidRPr="003012B5">
        <w:t>a LAIS</w:t>
      </w:r>
      <w:r>
        <w:t>.</w:t>
      </w:r>
      <w:r w:rsidR="006478EC">
        <w:t>“</w:t>
      </w:r>
      <w:r w:rsidR="00615C31">
        <w:t xml:space="preserve"> Předmětem plnění veřejné zakázky je</w:t>
      </w:r>
      <w:r w:rsidR="006478EC">
        <w:t xml:space="preserve"> </w:t>
      </w:r>
      <w:r w:rsidR="004B412A">
        <w:t>servis a rozvoj</w:t>
      </w:r>
      <w:r w:rsidR="008120DD">
        <w:t xml:space="preserve"> </w:t>
      </w:r>
      <w:r w:rsidR="003012B5" w:rsidRPr="003012B5">
        <w:t>aplikac</w:t>
      </w:r>
      <w:r w:rsidR="003012B5">
        <w:t>í</w:t>
      </w:r>
      <w:r w:rsidR="003012B5" w:rsidRPr="003012B5">
        <w:t xml:space="preserve"> </w:t>
      </w:r>
      <w:r w:rsidR="006354D4" w:rsidRPr="006354D4">
        <w:t xml:space="preserve">KUKÁTKO </w:t>
      </w:r>
      <w:r w:rsidR="003012B5" w:rsidRPr="003012B5">
        <w:t>a LAIS formou servisních služeb na základě rámcové smlouvy</w:t>
      </w:r>
      <w:r w:rsidR="003012B5">
        <w:t xml:space="preserve">. </w:t>
      </w:r>
      <w:r w:rsidR="00A3247A" w:rsidRPr="00E01C05">
        <w:t xml:space="preserve">Bližší specifikace předmětu plnění veřejné zakázky je uvedena ve výzvě k podání nabídek a v příloze č. 1.  </w:t>
      </w:r>
    </w:p>
    <w:p w14:paraId="40A786B5" w14:textId="458BA3D6" w:rsidR="00F1524A" w:rsidRDefault="00F1524A" w:rsidP="00A3247A">
      <w:pPr>
        <w:tabs>
          <w:tab w:val="center" w:pos="4536"/>
          <w:tab w:val="right" w:pos="9072"/>
        </w:tabs>
        <w:spacing w:line="240" w:lineRule="auto"/>
      </w:pPr>
      <w:r>
        <w:t xml:space="preserve"> </w:t>
      </w:r>
    </w:p>
    <w:p w14:paraId="75E7B3CE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54E9CECF" w14:textId="77777777" w:rsidR="00615C31" w:rsidRDefault="00615C31" w:rsidP="00615C31">
      <w:pPr>
        <w:ind w:left="360"/>
      </w:pPr>
    </w:p>
    <w:p w14:paraId="7E6FF681" w14:textId="48611327" w:rsidR="00BF3CC5" w:rsidRDefault="00F07CEE" w:rsidP="00AB4E66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cenu za </w:t>
      </w:r>
      <w:r w:rsidR="008120DD">
        <w:t>člověkohodinu poskytování služeb</w:t>
      </w:r>
      <w:r w:rsidR="003012B5">
        <w:t>;</w:t>
      </w:r>
      <w:r w:rsidR="00AB4E66">
        <w:t xml:space="preserve"> </w:t>
      </w:r>
      <w:r w:rsidR="00BF3CC5">
        <w:t>ceny uvést bez DPH, s DPH a sazbu DPH;</w:t>
      </w:r>
    </w:p>
    <w:p w14:paraId="28509C24" w14:textId="77777777" w:rsidR="001418EB" w:rsidRDefault="001418EB" w:rsidP="00BF3CC5">
      <w:pPr>
        <w:widowControl w:val="0"/>
        <w:spacing w:line="240" w:lineRule="auto"/>
      </w:pPr>
    </w:p>
    <w:p w14:paraId="3782CC7F" w14:textId="75DCE749" w:rsidR="00514B6E" w:rsidRDefault="001418EB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součástí nabídky bude </w:t>
      </w:r>
      <w:r w:rsidR="00F07CEE">
        <w:t xml:space="preserve">souhlas k poskytování </w:t>
      </w:r>
      <w:r w:rsidR="00883F17">
        <w:t>licencí</w:t>
      </w:r>
      <w:r w:rsidR="00F07CEE">
        <w:t>, technické podpory a maintenance shora uveden</w:t>
      </w:r>
      <w:r w:rsidR="00883F17">
        <w:t>ých</w:t>
      </w:r>
      <w:r w:rsidR="00F07CEE">
        <w:t xml:space="preserve"> aplikac</w:t>
      </w:r>
      <w:r w:rsidR="00883F17">
        <w:t>í</w:t>
      </w:r>
      <w:r w:rsidR="00F07CEE">
        <w:t xml:space="preserve"> od společnosti, která je vlastníkem autorských práv k software, jež je předmětem plnění veřejné zakázky</w:t>
      </w:r>
      <w:r w:rsidR="00BF3CC5">
        <w:t>;</w:t>
      </w:r>
    </w:p>
    <w:p w14:paraId="2FEBFF8D" w14:textId="77777777" w:rsidR="00BF3CC5" w:rsidRDefault="00BF3CC5" w:rsidP="00BF3CC5">
      <w:pPr>
        <w:widowControl w:val="0"/>
        <w:spacing w:line="240" w:lineRule="auto"/>
        <w:ind w:left="1068"/>
      </w:pPr>
    </w:p>
    <w:p w14:paraId="0BB78EC8" w14:textId="2EEDCF55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návrh smlouvy na plnění předmětu veřejné zakázky, ve smlouvě dodavatel doplní 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(tj. dodavatel nemusí v rámci nabídky předkládat podepsaný návrh smlouvy</w:t>
      </w:r>
      <w:r>
        <w:t xml:space="preserve"> – postačí návrh smlouvy s doplněnými údaji). </w:t>
      </w:r>
      <w:r w:rsidRPr="0048116B">
        <w:t>Smlouva bude uzavřena na dobu neurčitou.</w:t>
      </w:r>
    </w:p>
    <w:p w14:paraId="768515BD" w14:textId="77777777" w:rsidR="00615C31" w:rsidRDefault="00615C31" w:rsidP="00615C31"/>
    <w:p w14:paraId="6A9FE88C" w14:textId="77777777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13A92A7D" w14:textId="77777777" w:rsidR="00615C31" w:rsidRDefault="00615C31" w:rsidP="00615C31">
      <w:pPr>
        <w:rPr>
          <w:u w:val="single"/>
        </w:rPr>
      </w:pPr>
    </w:p>
    <w:p w14:paraId="5BCFB8E7" w14:textId="5E62BB51" w:rsidR="002F5411" w:rsidRDefault="00615C31" w:rsidP="00615C31">
      <w:r>
        <w:t>Zadavatel stanovil, že základním hodnotícím kritériem je n</w:t>
      </w:r>
      <w:r w:rsidR="0016122A">
        <w:t>ejnižší</w:t>
      </w:r>
      <w:r w:rsidR="002F5411">
        <w:t xml:space="preserve"> </w:t>
      </w:r>
      <w:r w:rsidRPr="002F5411">
        <w:t>nabídková cena</w:t>
      </w:r>
      <w:r w:rsidR="009768E8" w:rsidRPr="002F5411">
        <w:t xml:space="preserve"> celkem</w:t>
      </w:r>
      <w:r w:rsidRPr="002F5411">
        <w:t xml:space="preserve"> bez DPH</w:t>
      </w:r>
      <w:r w:rsidR="008120DD">
        <w:t xml:space="preserve"> za člověkohodinu poskytování jednotlivých výše uvedených služeb</w:t>
      </w:r>
      <w:r w:rsidR="0016122A">
        <w:t>.</w:t>
      </w:r>
    </w:p>
    <w:p w14:paraId="4AF5584C" w14:textId="77777777" w:rsidR="004B6361" w:rsidRDefault="004B6361" w:rsidP="00615C31"/>
    <w:p w14:paraId="1961EB2B" w14:textId="70328E52" w:rsidR="00064D34" w:rsidRDefault="004B6361" w:rsidP="00615C31">
      <w:r w:rsidRPr="00E42FA6">
        <w:t>Nabídky</w:t>
      </w:r>
      <w:r w:rsidR="00C31F43">
        <w:t xml:space="preserve"> prosím podejte nejpozději do </w:t>
      </w:r>
      <w:r w:rsidR="00466381">
        <w:rPr>
          <w:b/>
          <w:bCs/>
        </w:rPr>
        <w:t xml:space="preserve">23. </w:t>
      </w:r>
      <w:r w:rsidR="00710D1F" w:rsidRPr="00710D1F">
        <w:rPr>
          <w:b/>
          <w:bCs/>
        </w:rPr>
        <w:t>10</w:t>
      </w:r>
      <w:r w:rsidRPr="00710D1F">
        <w:rPr>
          <w:b/>
          <w:bCs/>
        </w:rPr>
        <w:t>. 202</w:t>
      </w:r>
      <w:r w:rsidR="00883F17" w:rsidRPr="00710D1F">
        <w:rPr>
          <w:b/>
          <w:bCs/>
        </w:rPr>
        <w:t>5</w:t>
      </w:r>
      <w:r w:rsidRPr="00064D34">
        <w:rPr>
          <w:b/>
          <w:bCs/>
        </w:rPr>
        <w:t xml:space="preserve"> do 10:00 hod</w:t>
      </w:r>
      <w:r w:rsidRPr="00E42FA6">
        <w:t>.</w:t>
      </w:r>
    </w:p>
    <w:p w14:paraId="47EB9B87" w14:textId="77777777" w:rsidR="00064D34" w:rsidRDefault="00064D34" w:rsidP="00615C31"/>
    <w:p w14:paraId="572528F4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47A0FB65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</w:t>
      </w:r>
      <w:r w:rsidRPr="00887F04">
        <w:rPr>
          <w:color w:val="auto"/>
        </w:rPr>
        <w:lastRenderedPageBreak/>
        <w:t xml:space="preserve">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05D93AF8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79B7F76F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219C5822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05EDDF1B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336B8DBB" w14:textId="77777777" w:rsidR="00615C31" w:rsidRDefault="00615C31" w:rsidP="00615C31">
      <w:bookmarkStart w:id="1" w:name="_gjdgxs" w:colFirst="0" w:colLast="0"/>
      <w:bookmarkEnd w:id="1"/>
    </w:p>
    <w:p w14:paraId="40291181" w14:textId="77777777" w:rsidR="00394F66" w:rsidRDefault="00DB1848" w:rsidP="00A20EBD">
      <w:r>
        <w:t xml:space="preserve">Náklady spojené s účastí </w:t>
      </w:r>
      <w:r w:rsidR="00A5593F">
        <w:t>ve výběrovém</w:t>
      </w:r>
      <w:r>
        <w:t xml:space="preserve"> řízení nese každý účastník sám. </w:t>
      </w:r>
      <w:r w:rsidR="00615C31">
        <w:t>Zadavatel si vyhrazuje právo poptávku k</w:t>
      </w:r>
      <w:r w:rsidR="004B412A">
        <w:t>dykoliv bez udání důvodu zrušit.</w:t>
      </w:r>
    </w:p>
    <w:p w14:paraId="02916226" w14:textId="77777777" w:rsidR="004B6361" w:rsidRDefault="004B6361" w:rsidP="00A20EBD"/>
    <w:p w14:paraId="1E6F0EF1" w14:textId="77777777" w:rsidR="004B6361" w:rsidRDefault="004B6361" w:rsidP="00A20EBD"/>
    <w:p w14:paraId="259D03CE" w14:textId="77777777" w:rsidR="004B6361" w:rsidRDefault="004B6361" w:rsidP="00A20EBD"/>
    <w:p w14:paraId="13A7AE8F" w14:textId="77777777" w:rsidR="004B6361" w:rsidRDefault="004B6361" w:rsidP="00A20EBD"/>
    <w:p w14:paraId="22E06AAF" w14:textId="77777777" w:rsidR="004B6361" w:rsidRDefault="004B6361" w:rsidP="00A20EBD"/>
    <w:p w14:paraId="16698109" w14:textId="77777777" w:rsidR="004B6361" w:rsidRDefault="004B6361" w:rsidP="00A20EBD"/>
    <w:p w14:paraId="6887F85B" w14:textId="77777777" w:rsidR="004B6361" w:rsidRDefault="004B6361" w:rsidP="00A20EBD"/>
    <w:p w14:paraId="434F9CD7" w14:textId="34BA61A3" w:rsidR="004B6361" w:rsidRDefault="004B6361" w:rsidP="00A20EBD"/>
    <w:p w14:paraId="6D406AA7" w14:textId="5B486A99" w:rsidR="00064D34" w:rsidRDefault="00064D34" w:rsidP="00A20EBD"/>
    <w:p w14:paraId="042E5903" w14:textId="01196B03" w:rsidR="00064D34" w:rsidRDefault="00064D34" w:rsidP="00A20EBD"/>
    <w:p w14:paraId="472AF7EE" w14:textId="567634E3" w:rsidR="00064D34" w:rsidRDefault="00064D34" w:rsidP="00A20EBD"/>
    <w:p w14:paraId="0FD7BC17" w14:textId="625766BD" w:rsidR="00064D34" w:rsidRDefault="00064D34" w:rsidP="00A20EBD"/>
    <w:p w14:paraId="4E0D5D31" w14:textId="71BCF64B" w:rsidR="00064D34" w:rsidRDefault="00064D34" w:rsidP="00A20EBD"/>
    <w:p w14:paraId="79417EBF" w14:textId="60A86DFB" w:rsidR="00064D34" w:rsidRDefault="00064D34" w:rsidP="00A20EBD"/>
    <w:p w14:paraId="3890151E" w14:textId="71F4C6F2" w:rsidR="00064D34" w:rsidRDefault="00064D34" w:rsidP="00A20EBD"/>
    <w:p w14:paraId="56812800" w14:textId="33E86C08" w:rsidR="004F4B00" w:rsidRDefault="004F4B00" w:rsidP="00A20EBD"/>
    <w:p w14:paraId="76853530" w14:textId="6F565ACF" w:rsidR="004F4B00" w:rsidRDefault="004F4B00" w:rsidP="00A20EBD"/>
    <w:p w14:paraId="5EE6B873" w14:textId="543EFA5A" w:rsidR="004F4B00" w:rsidRDefault="004F4B00" w:rsidP="00A20EBD"/>
    <w:p w14:paraId="0F174217" w14:textId="0A4F1558" w:rsidR="004F4B00" w:rsidRDefault="004F4B00" w:rsidP="00A20EBD"/>
    <w:p w14:paraId="16F29229" w14:textId="72DDE36B" w:rsidR="004F4B00" w:rsidRDefault="004F4B00" w:rsidP="00A20EBD"/>
    <w:p w14:paraId="456A665F" w14:textId="77777777" w:rsidR="004F4B00" w:rsidRDefault="004F4B00" w:rsidP="00A20EBD"/>
    <w:p w14:paraId="77F3B026" w14:textId="5AB98981" w:rsidR="00064D34" w:rsidRDefault="00064D34" w:rsidP="00A20EBD"/>
    <w:p w14:paraId="6040BF84" w14:textId="77777777" w:rsidR="004B6361" w:rsidRDefault="004B6361" w:rsidP="00A20EBD"/>
    <w:p w14:paraId="2F001BDF" w14:textId="77777777" w:rsidR="004B6361" w:rsidRDefault="004B6361" w:rsidP="00A20EBD"/>
    <w:p w14:paraId="323A0996" w14:textId="77777777" w:rsidR="004B6361" w:rsidRDefault="004B6361" w:rsidP="004B6361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778E9595" w14:textId="77777777" w:rsidR="004B6361" w:rsidRDefault="004B6361" w:rsidP="004B6361">
      <w:pPr>
        <w:contextualSpacing/>
        <w:rPr>
          <w:sz w:val="2"/>
          <w:szCs w:val="2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</w:t>
      </w:r>
      <w:r>
        <w:rPr>
          <w:rFonts w:eastAsia="Times New Roman" w:cs="Times New Roman"/>
          <w:lang w:eastAsia="cs-CZ"/>
        </w:rPr>
        <w:t xml:space="preserve">Návrh smlouvy </w:t>
      </w:r>
    </w:p>
    <w:p w14:paraId="340D6A05" w14:textId="77777777" w:rsidR="004B6361" w:rsidRPr="004B412A" w:rsidRDefault="004B6361" w:rsidP="00A20EBD"/>
    <w:sectPr w:rsidR="004B6361" w:rsidRPr="004B412A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254E" w14:textId="77777777" w:rsidR="00567C5C" w:rsidRDefault="00567C5C" w:rsidP="0018303A">
      <w:pPr>
        <w:spacing w:line="240" w:lineRule="auto"/>
      </w:pPr>
      <w:r>
        <w:separator/>
      </w:r>
    </w:p>
  </w:endnote>
  <w:endnote w:type="continuationSeparator" w:id="0">
    <w:p w14:paraId="20ECFA4C" w14:textId="77777777" w:rsidR="00567C5C" w:rsidRDefault="00567C5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7814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5A1D7167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67  Brno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69469F7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31F4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33007B" wp14:editId="6FA667B1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C8C2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56E8B416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8518257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5D2F454" wp14:editId="48F421B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642C5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43DF" w14:textId="77777777" w:rsidR="00567C5C" w:rsidRDefault="00567C5C" w:rsidP="0018303A">
      <w:pPr>
        <w:spacing w:line="240" w:lineRule="auto"/>
      </w:pPr>
      <w:r>
        <w:separator/>
      </w:r>
    </w:p>
  </w:footnote>
  <w:footnote w:type="continuationSeparator" w:id="0">
    <w:p w14:paraId="1AC1144B" w14:textId="77777777" w:rsidR="00567C5C" w:rsidRDefault="00567C5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C9F1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5DE4D8A0" wp14:editId="2F575E8C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2E037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46A08AA0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17F30481" w14:textId="77777777" w:rsidR="00F228CC" w:rsidRDefault="00F228CC">
    <w:pPr>
      <w:pStyle w:val="Zhlav"/>
    </w:pPr>
  </w:p>
  <w:p w14:paraId="61007D50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A113C5E"/>
    <w:multiLevelType w:val="hybridMultilevel"/>
    <w:tmpl w:val="42922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283241">
    <w:abstractNumId w:val="8"/>
  </w:num>
  <w:num w:numId="2" w16cid:durableId="2099325755">
    <w:abstractNumId w:val="3"/>
  </w:num>
  <w:num w:numId="3" w16cid:durableId="283580927">
    <w:abstractNumId w:val="2"/>
  </w:num>
  <w:num w:numId="4" w16cid:durableId="665741578">
    <w:abstractNumId w:val="1"/>
  </w:num>
  <w:num w:numId="5" w16cid:durableId="782581184">
    <w:abstractNumId w:val="0"/>
  </w:num>
  <w:num w:numId="6" w16cid:durableId="1666008189">
    <w:abstractNumId w:val="9"/>
  </w:num>
  <w:num w:numId="7" w16cid:durableId="6643148">
    <w:abstractNumId w:val="7"/>
  </w:num>
  <w:num w:numId="8" w16cid:durableId="1410469513">
    <w:abstractNumId w:val="6"/>
  </w:num>
  <w:num w:numId="9" w16cid:durableId="1212419296">
    <w:abstractNumId w:val="5"/>
  </w:num>
  <w:num w:numId="10" w16cid:durableId="1746534685">
    <w:abstractNumId w:val="4"/>
  </w:num>
  <w:num w:numId="11" w16cid:durableId="782725604">
    <w:abstractNumId w:val="10"/>
  </w:num>
  <w:num w:numId="12" w16cid:durableId="1135565136">
    <w:abstractNumId w:val="15"/>
  </w:num>
  <w:num w:numId="13" w16cid:durableId="374308297">
    <w:abstractNumId w:val="14"/>
  </w:num>
  <w:num w:numId="14" w16cid:durableId="913777332">
    <w:abstractNumId w:val="12"/>
  </w:num>
  <w:num w:numId="15" w16cid:durableId="2030252290">
    <w:abstractNumId w:val="11"/>
  </w:num>
  <w:num w:numId="16" w16cid:durableId="937254475">
    <w:abstractNumId w:val="13"/>
  </w:num>
  <w:num w:numId="17" w16cid:durableId="1656496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4493"/>
    <w:rsid w:val="00041778"/>
    <w:rsid w:val="00064D34"/>
    <w:rsid w:val="00077C50"/>
    <w:rsid w:val="000967EF"/>
    <w:rsid w:val="000B6B63"/>
    <w:rsid w:val="000C4FE4"/>
    <w:rsid w:val="000C55A6"/>
    <w:rsid w:val="00105717"/>
    <w:rsid w:val="0012193E"/>
    <w:rsid w:val="00123D9E"/>
    <w:rsid w:val="00130166"/>
    <w:rsid w:val="001418EB"/>
    <w:rsid w:val="001524C4"/>
    <w:rsid w:val="0016122A"/>
    <w:rsid w:val="001724F7"/>
    <w:rsid w:val="001759A7"/>
    <w:rsid w:val="0018303A"/>
    <w:rsid w:val="001946C5"/>
    <w:rsid w:val="001A77AE"/>
    <w:rsid w:val="001D3E20"/>
    <w:rsid w:val="001F001F"/>
    <w:rsid w:val="00217AF7"/>
    <w:rsid w:val="002256E0"/>
    <w:rsid w:val="00232427"/>
    <w:rsid w:val="002401BD"/>
    <w:rsid w:val="0024060C"/>
    <w:rsid w:val="002422EB"/>
    <w:rsid w:val="002562A2"/>
    <w:rsid w:val="00267205"/>
    <w:rsid w:val="00267537"/>
    <w:rsid w:val="002827ED"/>
    <w:rsid w:val="00284095"/>
    <w:rsid w:val="00286AC5"/>
    <w:rsid w:val="002A398E"/>
    <w:rsid w:val="002D0D4B"/>
    <w:rsid w:val="002D2057"/>
    <w:rsid w:val="002E300B"/>
    <w:rsid w:val="002F0A6E"/>
    <w:rsid w:val="002F5411"/>
    <w:rsid w:val="003012B5"/>
    <w:rsid w:val="00345C8A"/>
    <w:rsid w:val="0034600E"/>
    <w:rsid w:val="00354307"/>
    <w:rsid w:val="00360C72"/>
    <w:rsid w:val="003621BB"/>
    <w:rsid w:val="003650C8"/>
    <w:rsid w:val="00370FF8"/>
    <w:rsid w:val="003734F4"/>
    <w:rsid w:val="00394D75"/>
    <w:rsid w:val="00394F66"/>
    <w:rsid w:val="003C1AA3"/>
    <w:rsid w:val="003C5958"/>
    <w:rsid w:val="003C7806"/>
    <w:rsid w:val="003C7EA6"/>
    <w:rsid w:val="003D4B20"/>
    <w:rsid w:val="003F3B4E"/>
    <w:rsid w:val="004069DE"/>
    <w:rsid w:val="00407AD5"/>
    <w:rsid w:val="004133C6"/>
    <w:rsid w:val="00445797"/>
    <w:rsid w:val="00453519"/>
    <w:rsid w:val="00461742"/>
    <w:rsid w:val="00466381"/>
    <w:rsid w:val="004B412A"/>
    <w:rsid w:val="004B6361"/>
    <w:rsid w:val="004C2776"/>
    <w:rsid w:val="004D7717"/>
    <w:rsid w:val="004E35D1"/>
    <w:rsid w:val="004E5AD0"/>
    <w:rsid w:val="004E5B33"/>
    <w:rsid w:val="004F4B00"/>
    <w:rsid w:val="00511FC1"/>
    <w:rsid w:val="00514B6E"/>
    <w:rsid w:val="005156A4"/>
    <w:rsid w:val="00545F28"/>
    <w:rsid w:val="00567C5C"/>
    <w:rsid w:val="00577A0C"/>
    <w:rsid w:val="005959A5"/>
    <w:rsid w:val="005C0A44"/>
    <w:rsid w:val="005E11BB"/>
    <w:rsid w:val="005F76AE"/>
    <w:rsid w:val="00615329"/>
    <w:rsid w:val="00615C31"/>
    <w:rsid w:val="00620AD3"/>
    <w:rsid w:val="006354D4"/>
    <w:rsid w:val="00642C5F"/>
    <w:rsid w:val="00644837"/>
    <w:rsid w:val="006478EC"/>
    <w:rsid w:val="00653791"/>
    <w:rsid w:val="006543C2"/>
    <w:rsid w:val="00656404"/>
    <w:rsid w:val="0067254A"/>
    <w:rsid w:val="00685703"/>
    <w:rsid w:val="00687E9B"/>
    <w:rsid w:val="006975C7"/>
    <w:rsid w:val="006A3FBB"/>
    <w:rsid w:val="006B23B8"/>
    <w:rsid w:val="006D4B4D"/>
    <w:rsid w:val="006E09B8"/>
    <w:rsid w:val="006E287A"/>
    <w:rsid w:val="006F25BE"/>
    <w:rsid w:val="00710D1F"/>
    <w:rsid w:val="00744D43"/>
    <w:rsid w:val="00750FC1"/>
    <w:rsid w:val="00751B9B"/>
    <w:rsid w:val="00765370"/>
    <w:rsid w:val="00780A83"/>
    <w:rsid w:val="007921E3"/>
    <w:rsid w:val="007950DA"/>
    <w:rsid w:val="007B1F97"/>
    <w:rsid w:val="007E24D5"/>
    <w:rsid w:val="007E4D9C"/>
    <w:rsid w:val="00804513"/>
    <w:rsid w:val="008120DD"/>
    <w:rsid w:val="008178A8"/>
    <w:rsid w:val="00846431"/>
    <w:rsid w:val="00853736"/>
    <w:rsid w:val="00854FB9"/>
    <w:rsid w:val="00856555"/>
    <w:rsid w:val="0087066D"/>
    <w:rsid w:val="00874A3B"/>
    <w:rsid w:val="0088397E"/>
    <w:rsid w:val="00883F17"/>
    <w:rsid w:val="00892FF5"/>
    <w:rsid w:val="008C5493"/>
    <w:rsid w:val="008D1CC9"/>
    <w:rsid w:val="008D1E79"/>
    <w:rsid w:val="008E30D4"/>
    <w:rsid w:val="00900004"/>
    <w:rsid w:val="00904157"/>
    <w:rsid w:val="0091285D"/>
    <w:rsid w:val="00916E0E"/>
    <w:rsid w:val="009258F0"/>
    <w:rsid w:val="009408D1"/>
    <w:rsid w:val="009426C5"/>
    <w:rsid w:val="0095545A"/>
    <w:rsid w:val="00964D84"/>
    <w:rsid w:val="00967C28"/>
    <w:rsid w:val="009768E8"/>
    <w:rsid w:val="009878FB"/>
    <w:rsid w:val="009A2C3D"/>
    <w:rsid w:val="009A38BD"/>
    <w:rsid w:val="009A685B"/>
    <w:rsid w:val="009E3F44"/>
    <w:rsid w:val="00A00883"/>
    <w:rsid w:val="00A20EBD"/>
    <w:rsid w:val="00A3247A"/>
    <w:rsid w:val="00A46C6C"/>
    <w:rsid w:val="00A5593F"/>
    <w:rsid w:val="00A82CA4"/>
    <w:rsid w:val="00A87651"/>
    <w:rsid w:val="00AA4BB0"/>
    <w:rsid w:val="00AB4E66"/>
    <w:rsid w:val="00B0341A"/>
    <w:rsid w:val="00B11578"/>
    <w:rsid w:val="00B20A02"/>
    <w:rsid w:val="00B338BC"/>
    <w:rsid w:val="00B347AF"/>
    <w:rsid w:val="00B52470"/>
    <w:rsid w:val="00B55B76"/>
    <w:rsid w:val="00B601B1"/>
    <w:rsid w:val="00B64224"/>
    <w:rsid w:val="00B66EF3"/>
    <w:rsid w:val="00B748BD"/>
    <w:rsid w:val="00B76C73"/>
    <w:rsid w:val="00B770D3"/>
    <w:rsid w:val="00BA50DE"/>
    <w:rsid w:val="00BC373F"/>
    <w:rsid w:val="00BC4092"/>
    <w:rsid w:val="00BD747F"/>
    <w:rsid w:val="00BF3CC5"/>
    <w:rsid w:val="00BF4190"/>
    <w:rsid w:val="00C25741"/>
    <w:rsid w:val="00C31F43"/>
    <w:rsid w:val="00C529A1"/>
    <w:rsid w:val="00C82623"/>
    <w:rsid w:val="00CA4103"/>
    <w:rsid w:val="00CB5E9C"/>
    <w:rsid w:val="00CD4399"/>
    <w:rsid w:val="00CE3161"/>
    <w:rsid w:val="00CE7DDE"/>
    <w:rsid w:val="00CF04EC"/>
    <w:rsid w:val="00D11B87"/>
    <w:rsid w:val="00D221BE"/>
    <w:rsid w:val="00D26D02"/>
    <w:rsid w:val="00D66BFD"/>
    <w:rsid w:val="00D80164"/>
    <w:rsid w:val="00D92A5D"/>
    <w:rsid w:val="00DB1848"/>
    <w:rsid w:val="00DB78E5"/>
    <w:rsid w:val="00DC479F"/>
    <w:rsid w:val="00DC53C4"/>
    <w:rsid w:val="00DD27C1"/>
    <w:rsid w:val="00DE465B"/>
    <w:rsid w:val="00DF18C1"/>
    <w:rsid w:val="00DF4F85"/>
    <w:rsid w:val="00DF7C2A"/>
    <w:rsid w:val="00E0323A"/>
    <w:rsid w:val="00E04875"/>
    <w:rsid w:val="00E10C93"/>
    <w:rsid w:val="00E203F7"/>
    <w:rsid w:val="00E2149A"/>
    <w:rsid w:val="00E36CB4"/>
    <w:rsid w:val="00E42FA6"/>
    <w:rsid w:val="00E71DA2"/>
    <w:rsid w:val="00E8097D"/>
    <w:rsid w:val="00EF0219"/>
    <w:rsid w:val="00F02EDD"/>
    <w:rsid w:val="00F07CEE"/>
    <w:rsid w:val="00F12567"/>
    <w:rsid w:val="00F1524A"/>
    <w:rsid w:val="00F228CC"/>
    <w:rsid w:val="00FA05C8"/>
    <w:rsid w:val="00FB4804"/>
    <w:rsid w:val="00FC2461"/>
    <w:rsid w:val="00FC71B3"/>
    <w:rsid w:val="00FE0D5C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57DC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 (MMB_OMI)</cp:lastModifiedBy>
  <cp:revision>9</cp:revision>
  <dcterms:created xsi:type="dcterms:W3CDTF">2025-10-06T08:21:00Z</dcterms:created>
  <dcterms:modified xsi:type="dcterms:W3CDTF">2025-10-15T08:14:00Z</dcterms:modified>
</cp:coreProperties>
</file>