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CC431" w14:textId="77777777" w:rsidR="00441AC2" w:rsidRDefault="007E0DD8">
      <w:pPr>
        <w:jc w:val="center"/>
        <w:rPr>
          <w:b/>
          <w:bCs/>
          <w:sz w:val="19"/>
          <w:szCs w:val="19"/>
        </w:rPr>
      </w:pPr>
      <w:bookmarkStart w:id="0" w:name="_Toc5262045"/>
      <w:r>
        <w:rPr>
          <w:b/>
          <w:sz w:val="19"/>
          <w:szCs w:val="19"/>
        </w:rPr>
        <w:t xml:space="preserve">SMLOUVA </w:t>
      </w:r>
      <w:r>
        <w:rPr>
          <w:b/>
          <w:bCs/>
          <w:sz w:val="19"/>
          <w:szCs w:val="19"/>
        </w:rPr>
        <w:t>NA VYTVOŘENÍ PROJEKTOVÝCH DOKUMENTACÍ</w:t>
      </w:r>
      <w:r>
        <w:rPr>
          <w:b/>
          <w:sz w:val="19"/>
          <w:szCs w:val="19"/>
        </w:rPr>
        <w:t xml:space="preserve">, POSKYTNUTÍ </w:t>
      </w:r>
      <w:r>
        <w:rPr>
          <w:b/>
          <w:bCs/>
          <w:sz w:val="19"/>
          <w:szCs w:val="19"/>
        </w:rPr>
        <w:t>LICENCE, INŽENÝRINGU A O VÝKONU AUTORSKÉHO DOZORU</w:t>
      </w:r>
    </w:p>
    <w:p w14:paraId="289F771A" w14:textId="77777777" w:rsidR="00441AC2" w:rsidRDefault="007E0DD8">
      <w:pPr>
        <w:jc w:val="center"/>
        <w:rPr>
          <w:sz w:val="19"/>
          <w:szCs w:val="19"/>
        </w:rPr>
      </w:pPr>
      <w:r>
        <w:rPr>
          <w:sz w:val="19"/>
          <w:szCs w:val="19"/>
        </w:rPr>
        <w:t>(dále jen „</w:t>
      </w:r>
      <w:r>
        <w:rPr>
          <w:b/>
          <w:bCs/>
          <w:sz w:val="19"/>
          <w:szCs w:val="19"/>
        </w:rPr>
        <w:t>Smlouva</w:t>
      </w:r>
      <w:r>
        <w:rPr>
          <w:sz w:val="19"/>
          <w:szCs w:val="19"/>
        </w:rPr>
        <w:t>“)</w:t>
      </w:r>
    </w:p>
    <w:p w14:paraId="08A8D81F" w14:textId="77777777" w:rsidR="00441AC2" w:rsidRDefault="007E0DD8">
      <w:pPr>
        <w:jc w:val="center"/>
        <w:rPr>
          <w:sz w:val="19"/>
          <w:szCs w:val="19"/>
        </w:rPr>
      </w:pPr>
      <w:r>
        <w:rPr>
          <w:sz w:val="19"/>
          <w:szCs w:val="19"/>
        </w:rPr>
        <w:t xml:space="preserve">uzavřená níže uvedené dne, měsíce a roku podle </w:t>
      </w:r>
      <w:proofErr w:type="spellStart"/>
      <w:r>
        <w:rPr>
          <w:sz w:val="19"/>
          <w:szCs w:val="19"/>
        </w:rPr>
        <w:t>ust</w:t>
      </w:r>
      <w:proofErr w:type="spellEnd"/>
      <w:r>
        <w:rPr>
          <w:sz w:val="19"/>
          <w:szCs w:val="19"/>
        </w:rPr>
        <w:t xml:space="preserve">. § 2586 a násl. (dílo), </w:t>
      </w:r>
      <w:proofErr w:type="spellStart"/>
      <w:r>
        <w:rPr>
          <w:sz w:val="19"/>
          <w:szCs w:val="19"/>
        </w:rPr>
        <w:t>ust</w:t>
      </w:r>
      <w:proofErr w:type="spellEnd"/>
      <w:r>
        <w:rPr>
          <w:sz w:val="19"/>
          <w:szCs w:val="19"/>
        </w:rPr>
        <w:t xml:space="preserve">. § 2358 a násl. (licence), </w:t>
      </w:r>
      <w:proofErr w:type="spellStart"/>
      <w:r>
        <w:rPr>
          <w:sz w:val="19"/>
          <w:szCs w:val="19"/>
        </w:rPr>
        <w:t>ust</w:t>
      </w:r>
      <w:proofErr w:type="spellEnd"/>
      <w:r>
        <w:rPr>
          <w:sz w:val="19"/>
          <w:szCs w:val="19"/>
        </w:rPr>
        <w:t xml:space="preserve">. § 2430 a násl. (příkaz) a </w:t>
      </w:r>
      <w:proofErr w:type="spellStart"/>
      <w:r>
        <w:rPr>
          <w:sz w:val="19"/>
          <w:szCs w:val="19"/>
        </w:rPr>
        <w:t>ust</w:t>
      </w:r>
      <w:proofErr w:type="spellEnd"/>
      <w:r>
        <w:rPr>
          <w:sz w:val="19"/>
          <w:szCs w:val="19"/>
        </w:rPr>
        <w:t>. § 1746 odst. 2 (smlouva nepojmenovaná) zákona č. 89/2012 Sb., občanský zákoník, ve znění pozdějších předpisů (dále jen „</w:t>
      </w:r>
      <w:r>
        <w:rPr>
          <w:b/>
          <w:bCs/>
          <w:sz w:val="19"/>
          <w:szCs w:val="19"/>
        </w:rPr>
        <w:t>Občanský zákoník</w:t>
      </w:r>
      <w:r>
        <w:rPr>
          <w:sz w:val="19"/>
          <w:szCs w:val="19"/>
        </w:rPr>
        <w:t>“),</w:t>
      </w:r>
    </w:p>
    <w:p w14:paraId="5077CF2A" w14:textId="77777777" w:rsidR="00441AC2" w:rsidRDefault="007E0DD8">
      <w:pPr>
        <w:jc w:val="center"/>
        <w:rPr>
          <w:sz w:val="19"/>
          <w:szCs w:val="19"/>
        </w:rPr>
      </w:pPr>
      <w:r>
        <w:rPr>
          <w:sz w:val="19"/>
          <w:szCs w:val="19"/>
        </w:rPr>
        <w:t>zákona č. 134/2016 Sb., o zadávání veřejných zakázek, ve znění pozdějších předpisů (dále jen „</w:t>
      </w:r>
      <w:r>
        <w:rPr>
          <w:b/>
          <w:bCs/>
          <w:sz w:val="19"/>
          <w:szCs w:val="19"/>
        </w:rPr>
        <w:t>ZZVZ</w:t>
      </w:r>
      <w:r>
        <w:rPr>
          <w:sz w:val="19"/>
          <w:szCs w:val="19"/>
        </w:rPr>
        <w:t>“),</w:t>
      </w:r>
    </w:p>
    <w:p w14:paraId="1F53570D" w14:textId="77777777" w:rsidR="00441AC2" w:rsidRDefault="007E0DD8">
      <w:pPr>
        <w:jc w:val="center"/>
        <w:rPr>
          <w:sz w:val="19"/>
          <w:szCs w:val="19"/>
        </w:rPr>
      </w:pPr>
      <w:r>
        <w:rPr>
          <w:sz w:val="19"/>
          <w:szCs w:val="19"/>
        </w:rPr>
        <w:t>zákona č. 121/2000 Sb., o právu autorském, o právech souvisejících s právem autorským a o změně některých zákonů (autorský zákon), ve znění pozdějších předpisů (dále jen „</w:t>
      </w:r>
      <w:r>
        <w:rPr>
          <w:b/>
          <w:bCs/>
          <w:sz w:val="19"/>
          <w:szCs w:val="19"/>
        </w:rPr>
        <w:t>Autorský zákon</w:t>
      </w:r>
      <w:r>
        <w:rPr>
          <w:sz w:val="19"/>
          <w:szCs w:val="19"/>
        </w:rPr>
        <w:t>“), a</w:t>
      </w:r>
    </w:p>
    <w:p w14:paraId="5B3F4A90" w14:textId="77777777" w:rsidR="00441AC2" w:rsidRDefault="007E0DD8">
      <w:pPr>
        <w:pStyle w:val="Smluvnstrana"/>
        <w:widowControl/>
        <w:spacing w:after="120" w:line="276" w:lineRule="auto"/>
        <w:ind w:left="142"/>
        <w:jc w:val="center"/>
        <w:rPr>
          <w:rFonts w:asciiTheme="minorHAnsi" w:hAnsiTheme="minorHAnsi" w:cstheme="minorHAnsi"/>
          <w:b w:val="0"/>
          <w:bCs/>
          <w:sz w:val="19"/>
          <w:szCs w:val="19"/>
        </w:rPr>
      </w:pPr>
      <w:r>
        <w:rPr>
          <w:rFonts w:asciiTheme="minorHAnsi" w:hAnsiTheme="minorHAnsi" w:cstheme="minorHAnsi"/>
          <w:b w:val="0"/>
          <w:bCs/>
          <w:sz w:val="19"/>
          <w:szCs w:val="19"/>
        </w:rPr>
        <w:t>zákona č. 283/2021 Sb., stavební zákon, ve znění pozdějších předpisů (dále jen „</w:t>
      </w:r>
      <w:r>
        <w:rPr>
          <w:rFonts w:asciiTheme="minorHAnsi" w:hAnsiTheme="minorHAnsi" w:cstheme="minorHAnsi"/>
          <w:sz w:val="19"/>
          <w:szCs w:val="19"/>
        </w:rPr>
        <w:t>Stavební zákon</w:t>
      </w:r>
      <w:r>
        <w:rPr>
          <w:rFonts w:asciiTheme="minorHAnsi" w:hAnsiTheme="minorHAnsi" w:cstheme="minorHAnsi"/>
          <w:b w:val="0"/>
          <w:bCs/>
          <w:sz w:val="19"/>
          <w:szCs w:val="19"/>
        </w:rPr>
        <w:t>“),</w:t>
      </w:r>
    </w:p>
    <w:p w14:paraId="261C6309" w14:textId="77777777" w:rsidR="00441AC2" w:rsidRDefault="007E0DD8">
      <w:pPr>
        <w:spacing w:before="360" w:after="360"/>
        <w:jc w:val="both"/>
      </w:pPr>
      <w:r>
        <w:t>mezi těmito smluvními stranami:</w:t>
      </w:r>
    </w:p>
    <w:p w14:paraId="2A101940" w14:textId="77777777" w:rsidR="00441AC2" w:rsidRDefault="007E0DD8">
      <w:pPr>
        <w:widowControl w:val="0"/>
        <w:tabs>
          <w:tab w:val="left" w:pos="360"/>
          <w:tab w:val="left" w:pos="708"/>
        </w:tabs>
        <w:spacing w:after="80"/>
        <w:ind w:left="-1077" w:firstLine="1077"/>
        <w:rPr>
          <w:sz w:val="19"/>
        </w:rPr>
      </w:pPr>
      <w:r>
        <w:rPr>
          <w:rFonts w:cstheme="minorHAnsi"/>
          <w:b/>
          <w:sz w:val="19"/>
          <w:szCs w:val="19"/>
          <w:lang w:eastAsia="ar-SA"/>
        </w:rPr>
        <w:t>statutární město</w:t>
      </w:r>
      <w:r>
        <w:rPr>
          <w:b/>
          <w:sz w:val="19"/>
        </w:rPr>
        <w:t xml:space="preserve"> Brno</w:t>
      </w:r>
    </w:p>
    <w:p w14:paraId="46A582F1" w14:textId="77777777" w:rsidR="00441AC2" w:rsidRDefault="007E0DD8">
      <w:pPr>
        <w:widowControl w:val="0"/>
        <w:spacing w:after="80"/>
        <w:ind w:left="-1080" w:firstLine="1080"/>
        <w:jc w:val="both"/>
        <w:rPr>
          <w:rFonts w:cstheme="minorHAnsi"/>
          <w:sz w:val="19"/>
          <w:szCs w:val="19"/>
          <w:lang w:eastAsia="ar-SA"/>
        </w:rPr>
      </w:pPr>
      <w:bookmarkStart w:id="1" w:name="_Toc5262061"/>
      <w:bookmarkStart w:id="2" w:name="_Hlk21164851"/>
      <w:bookmarkEnd w:id="0"/>
      <w:r>
        <w:rPr>
          <w:rFonts w:cstheme="minorHAnsi"/>
          <w:sz w:val="19"/>
          <w:szCs w:val="19"/>
          <w:lang w:eastAsia="ar-SA"/>
        </w:rPr>
        <w:t>Se sídlem:</w:t>
      </w:r>
      <w:r>
        <w:rPr>
          <w:rFonts w:cstheme="minorHAnsi"/>
          <w:sz w:val="19"/>
          <w:szCs w:val="19"/>
          <w:lang w:eastAsia="ar-SA"/>
        </w:rPr>
        <w:tab/>
      </w:r>
      <w:r>
        <w:rPr>
          <w:rFonts w:cstheme="minorHAnsi"/>
          <w:sz w:val="19"/>
          <w:szCs w:val="19"/>
          <w:lang w:eastAsia="ar-SA"/>
        </w:rPr>
        <w:tab/>
        <w:t>Dominikánské náměstí 196/1, Brno-město, 602 00 Brno</w:t>
      </w:r>
    </w:p>
    <w:p w14:paraId="569D3775" w14:textId="2B941F72" w:rsidR="00441AC2" w:rsidRDefault="007E0DD8" w:rsidP="005E3759">
      <w:pPr>
        <w:widowControl w:val="0"/>
        <w:spacing w:after="80"/>
        <w:ind w:left="2120" w:hanging="2120"/>
        <w:jc w:val="both"/>
        <w:rPr>
          <w:rFonts w:cstheme="minorHAnsi"/>
          <w:sz w:val="19"/>
          <w:szCs w:val="19"/>
        </w:rPr>
      </w:pPr>
      <w:r>
        <w:rPr>
          <w:rFonts w:cstheme="minorHAnsi"/>
          <w:sz w:val="19"/>
          <w:szCs w:val="19"/>
        </w:rPr>
        <w:t>Zastoupen</w:t>
      </w:r>
      <w:r w:rsidR="004F53B5">
        <w:rPr>
          <w:rFonts w:cstheme="minorHAnsi"/>
          <w:sz w:val="19"/>
          <w:szCs w:val="19"/>
        </w:rPr>
        <w:t>é</w:t>
      </w:r>
      <w:r>
        <w:rPr>
          <w:rFonts w:cstheme="minorHAnsi"/>
          <w:sz w:val="19"/>
          <w:szCs w:val="19"/>
        </w:rPr>
        <w:t>:</w:t>
      </w:r>
      <w:r>
        <w:rPr>
          <w:rFonts w:cstheme="minorHAnsi"/>
          <w:sz w:val="19"/>
          <w:szCs w:val="19"/>
        </w:rPr>
        <w:tab/>
      </w:r>
      <w:r>
        <w:rPr>
          <w:rFonts w:cstheme="minorHAnsi"/>
          <w:sz w:val="19"/>
          <w:szCs w:val="19"/>
        </w:rPr>
        <w:tab/>
      </w:r>
      <w:r w:rsidR="004F53B5" w:rsidRPr="004F53B5">
        <w:rPr>
          <w:rFonts w:cstheme="minorHAnsi"/>
          <w:sz w:val="19"/>
          <w:szCs w:val="19"/>
        </w:rPr>
        <w:t>Ing. Tomášem Pivcem, MBA, vedoucím Odboru investičního M</w:t>
      </w:r>
      <w:r w:rsidR="00BB16F4">
        <w:rPr>
          <w:rFonts w:cstheme="minorHAnsi"/>
          <w:sz w:val="19"/>
          <w:szCs w:val="19"/>
        </w:rPr>
        <w:t xml:space="preserve">agistrátu města Brna </w:t>
      </w:r>
      <w:r w:rsidR="004F53B5" w:rsidRPr="004F53B5">
        <w:rPr>
          <w:rFonts w:cstheme="minorHAnsi"/>
          <w:sz w:val="19"/>
          <w:szCs w:val="19"/>
        </w:rPr>
        <w:t>na základě pověření Radou města Brna</w:t>
      </w:r>
    </w:p>
    <w:p w14:paraId="68657086" w14:textId="77777777" w:rsidR="00441AC2" w:rsidRDefault="007E0DD8">
      <w:pPr>
        <w:widowControl w:val="0"/>
        <w:spacing w:after="80"/>
        <w:ind w:left="-1080" w:firstLine="1080"/>
        <w:jc w:val="both"/>
        <w:rPr>
          <w:rFonts w:cstheme="minorHAnsi"/>
          <w:sz w:val="19"/>
          <w:szCs w:val="19"/>
          <w:lang w:eastAsia="ar-SA"/>
        </w:rPr>
      </w:pPr>
      <w:r>
        <w:rPr>
          <w:rFonts w:cstheme="minorHAnsi"/>
          <w:sz w:val="19"/>
          <w:szCs w:val="19"/>
          <w:lang w:eastAsia="ar-SA"/>
        </w:rPr>
        <w:t xml:space="preserve">IČO: </w:t>
      </w:r>
      <w:r>
        <w:rPr>
          <w:rFonts w:cstheme="minorHAnsi"/>
          <w:sz w:val="19"/>
          <w:szCs w:val="19"/>
          <w:lang w:eastAsia="ar-SA"/>
        </w:rPr>
        <w:tab/>
      </w:r>
      <w:r>
        <w:rPr>
          <w:rFonts w:cstheme="minorHAnsi"/>
          <w:sz w:val="19"/>
          <w:szCs w:val="19"/>
          <w:lang w:eastAsia="ar-SA"/>
        </w:rPr>
        <w:tab/>
      </w:r>
      <w:r>
        <w:rPr>
          <w:rFonts w:cstheme="minorHAnsi"/>
          <w:sz w:val="19"/>
          <w:szCs w:val="19"/>
          <w:lang w:eastAsia="ar-SA"/>
        </w:rPr>
        <w:tab/>
        <w:t>449 92 785</w:t>
      </w:r>
    </w:p>
    <w:p w14:paraId="169AA989" w14:textId="77777777" w:rsidR="00441AC2" w:rsidRDefault="007E0DD8">
      <w:pPr>
        <w:widowControl w:val="0"/>
        <w:spacing w:after="80"/>
        <w:ind w:left="-1080" w:firstLine="1080"/>
        <w:jc w:val="both"/>
        <w:rPr>
          <w:rFonts w:cstheme="minorHAnsi"/>
          <w:b/>
          <w:sz w:val="19"/>
          <w:szCs w:val="19"/>
          <w:lang w:eastAsia="ar-SA"/>
        </w:rPr>
      </w:pPr>
      <w:r>
        <w:rPr>
          <w:rFonts w:cstheme="minorHAnsi"/>
          <w:sz w:val="19"/>
          <w:szCs w:val="19"/>
          <w:lang w:eastAsia="ar-SA"/>
        </w:rPr>
        <w:t>DIČ:</w:t>
      </w:r>
      <w:r>
        <w:rPr>
          <w:rFonts w:cstheme="minorHAnsi"/>
          <w:sz w:val="19"/>
          <w:szCs w:val="19"/>
          <w:lang w:eastAsia="ar-SA"/>
        </w:rPr>
        <w:tab/>
      </w:r>
      <w:r>
        <w:rPr>
          <w:rFonts w:cstheme="minorHAnsi"/>
          <w:sz w:val="19"/>
          <w:szCs w:val="19"/>
          <w:lang w:eastAsia="ar-SA"/>
        </w:rPr>
        <w:tab/>
      </w:r>
      <w:r>
        <w:rPr>
          <w:rFonts w:cstheme="minorHAnsi"/>
          <w:sz w:val="19"/>
          <w:szCs w:val="19"/>
          <w:lang w:eastAsia="ar-SA"/>
        </w:rPr>
        <w:tab/>
        <w:t>CZ44992785</w:t>
      </w:r>
    </w:p>
    <w:p w14:paraId="4666B2FA" w14:textId="77777777" w:rsidR="00441AC2" w:rsidRDefault="007E0DD8">
      <w:pPr>
        <w:widowControl w:val="0"/>
        <w:spacing w:after="80"/>
        <w:rPr>
          <w:rFonts w:cstheme="minorHAnsi"/>
          <w:sz w:val="19"/>
          <w:szCs w:val="19"/>
          <w:lang w:eastAsia="ar-SA"/>
        </w:rPr>
      </w:pPr>
      <w:r>
        <w:rPr>
          <w:rFonts w:cstheme="minorHAnsi"/>
          <w:sz w:val="19"/>
          <w:szCs w:val="19"/>
          <w:lang w:eastAsia="ar-SA"/>
        </w:rPr>
        <w:t>ID datové schránky:</w:t>
      </w:r>
      <w:r>
        <w:rPr>
          <w:rFonts w:cstheme="minorHAnsi"/>
          <w:sz w:val="19"/>
          <w:szCs w:val="19"/>
          <w:lang w:eastAsia="ar-SA"/>
        </w:rPr>
        <w:tab/>
        <w:t>a7kbrrn</w:t>
      </w:r>
    </w:p>
    <w:p w14:paraId="6CED023A" w14:textId="397FF396" w:rsidR="00441AC2" w:rsidRDefault="007E0DD8">
      <w:pPr>
        <w:widowControl w:val="0"/>
        <w:spacing w:after="80"/>
        <w:rPr>
          <w:rFonts w:cstheme="minorHAnsi"/>
          <w:sz w:val="19"/>
          <w:szCs w:val="19"/>
        </w:rPr>
      </w:pPr>
      <w:r>
        <w:rPr>
          <w:rFonts w:cstheme="minorHAnsi"/>
          <w:sz w:val="19"/>
          <w:szCs w:val="19"/>
          <w:lang w:eastAsia="ar-SA"/>
        </w:rPr>
        <w:t xml:space="preserve">Bankovní spojení: </w:t>
      </w:r>
      <w:r>
        <w:rPr>
          <w:rFonts w:cstheme="minorHAnsi"/>
          <w:sz w:val="19"/>
          <w:szCs w:val="19"/>
          <w:lang w:eastAsia="ar-SA"/>
        </w:rPr>
        <w:tab/>
      </w:r>
      <w:r>
        <w:rPr>
          <w:rFonts w:cstheme="minorHAnsi"/>
          <w:sz w:val="19"/>
          <w:szCs w:val="19"/>
        </w:rPr>
        <w:t>[</w:t>
      </w:r>
      <w:r>
        <w:rPr>
          <w:rFonts w:cstheme="minorHAnsi"/>
          <w:sz w:val="19"/>
          <w:szCs w:val="19"/>
          <w:highlight w:val="green"/>
        </w:rPr>
        <w:t>doplní Objednatel</w:t>
      </w:r>
      <w:r>
        <w:rPr>
          <w:rFonts w:cstheme="minorHAnsi"/>
          <w:sz w:val="19"/>
          <w:szCs w:val="19"/>
        </w:rPr>
        <w:t>]</w:t>
      </w:r>
    </w:p>
    <w:p w14:paraId="5B7B4A01" w14:textId="177E31F6" w:rsidR="00441AC2" w:rsidRDefault="007E0DD8">
      <w:pPr>
        <w:widowControl w:val="0"/>
        <w:spacing w:after="160"/>
        <w:rPr>
          <w:rFonts w:cstheme="minorHAnsi"/>
          <w:sz w:val="19"/>
          <w:szCs w:val="19"/>
        </w:rPr>
      </w:pPr>
      <w:r>
        <w:rPr>
          <w:rFonts w:cstheme="minorHAnsi"/>
          <w:sz w:val="19"/>
          <w:szCs w:val="19"/>
          <w:lang w:eastAsia="ar-SA"/>
        </w:rPr>
        <w:t>Číslo účtu:</w:t>
      </w:r>
      <w:r>
        <w:rPr>
          <w:rFonts w:cstheme="minorHAnsi"/>
          <w:sz w:val="19"/>
          <w:szCs w:val="19"/>
          <w:lang w:eastAsia="ar-SA"/>
        </w:rPr>
        <w:tab/>
      </w:r>
      <w:r>
        <w:rPr>
          <w:rFonts w:cstheme="minorHAnsi"/>
          <w:sz w:val="19"/>
          <w:szCs w:val="19"/>
          <w:lang w:eastAsia="ar-SA"/>
        </w:rPr>
        <w:tab/>
      </w:r>
      <w:r>
        <w:rPr>
          <w:rFonts w:cstheme="minorHAnsi"/>
          <w:sz w:val="19"/>
          <w:szCs w:val="19"/>
        </w:rPr>
        <w:t>[</w:t>
      </w:r>
      <w:r>
        <w:rPr>
          <w:rFonts w:cstheme="minorHAnsi"/>
          <w:sz w:val="19"/>
          <w:szCs w:val="19"/>
          <w:highlight w:val="green"/>
        </w:rPr>
        <w:t>doplní Objednatel</w:t>
      </w:r>
      <w:r>
        <w:rPr>
          <w:rFonts w:cstheme="minorHAnsi"/>
          <w:sz w:val="19"/>
          <w:szCs w:val="19"/>
        </w:rPr>
        <w:t>]</w:t>
      </w:r>
    </w:p>
    <w:p w14:paraId="23D2E799" w14:textId="77777777" w:rsidR="00441AC2" w:rsidRDefault="007E0DD8">
      <w:pPr>
        <w:pStyle w:val="Smluvnstrana"/>
        <w:widowControl/>
        <w:spacing w:after="160" w:line="276" w:lineRule="auto"/>
        <w:rPr>
          <w:rFonts w:asciiTheme="minorHAnsi" w:hAnsiTheme="minorHAnsi" w:cstheme="minorHAnsi"/>
          <w:b w:val="0"/>
          <w:bCs/>
          <w:sz w:val="19"/>
          <w:szCs w:val="19"/>
        </w:rPr>
      </w:pPr>
      <w:r>
        <w:rPr>
          <w:rFonts w:asciiTheme="minorHAnsi" w:hAnsiTheme="minorHAnsi" w:cstheme="minorHAnsi"/>
          <w:b w:val="0"/>
          <w:bCs/>
          <w:sz w:val="19"/>
          <w:szCs w:val="19"/>
        </w:rPr>
        <w:t>(dále jen „</w:t>
      </w:r>
      <w:r>
        <w:rPr>
          <w:rFonts w:asciiTheme="minorHAnsi" w:hAnsiTheme="minorHAnsi" w:cstheme="minorHAnsi"/>
          <w:bCs/>
          <w:sz w:val="19"/>
          <w:szCs w:val="19"/>
        </w:rPr>
        <w:t>Objednatel</w:t>
      </w:r>
      <w:r>
        <w:rPr>
          <w:rFonts w:asciiTheme="minorHAnsi" w:hAnsiTheme="minorHAnsi" w:cstheme="minorHAnsi"/>
          <w:b w:val="0"/>
          <w:bCs/>
          <w:sz w:val="19"/>
          <w:szCs w:val="19"/>
        </w:rPr>
        <w:t>“)</w:t>
      </w:r>
    </w:p>
    <w:p w14:paraId="6D0BAD40" w14:textId="77777777" w:rsidR="00441AC2" w:rsidRDefault="007E0DD8">
      <w:pPr>
        <w:spacing w:after="160"/>
        <w:rPr>
          <w:rFonts w:cstheme="minorHAnsi"/>
          <w:sz w:val="19"/>
          <w:szCs w:val="19"/>
        </w:rPr>
      </w:pPr>
      <w:r>
        <w:rPr>
          <w:rFonts w:cstheme="minorHAnsi"/>
          <w:sz w:val="19"/>
          <w:szCs w:val="19"/>
        </w:rPr>
        <w:t>a</w:t>
      </w:r>
    </w:p>
    <w:p w14:paraId="740253D4" w14:textId="77777777" w:rsidR="00441AC2" w:rsidRDefault="007E0DD8">
      <w:pPr>
        <w:spacing w:after="80"/>
        <w:rPr>
          <w:rFonts w:cstheme="minorHAnsi"/>
          <w:b/>
          <w:sz w:val="19"/>
          <w:szCs w:val="19"/>
          <w:lang w:eastAsia="ar-SA"/>
        </w:rPr>
      </w:pPr>
      <w:r>
        <w:rPr>
          <w:rFonts w:cstheme="minorHAnsi"/>
          <w:b/>
          <w:sz w:val="19"/>
          <w:szCs w:val="19"/>
          <w:lang w:eastAsia="ar-SA"/>
        </w:rPr>
        <w:t>[</w:t>
      </w:r>
      <w:r>
        <w:rPr>
          <w:rFonts w:cstheme="minorHAnsi"/>
          <w:b/>
          <w:sz w:val="19"/>
          <w:szCs w:val="19"/>
          <w:highlight w:val="yellow"/>
        </w:rPr>
        <w:t>doplní účastník – doplnit</w:t>
      </w:r>
      <w:r>
        <w:rPr>
          <w:rFonts w:cstheme="minorHAnsi"/>
          <w:b/>
          <w:sz w:val="19"/>
          <w:szCs w:val="19"/>
          <w:highlight w:val="yellow"/>
          <w:lang w:eastAsia="ar-SA"/>
        </w:rPr>
        <w:t xml:space="preserve"> firmu zhotovitele</w:t>
      </w:r>
      <w:r>
        <w:rPr>
          <w:rFonts w:cstheme="minorHAnsi"/>
          <w:b/>
          <w:sz w:val="19"/>
          <w:szCs w:val="19"/>
          <w:lang w:eastAsia="ar-SA"/>
        </w:rPr>
        <w:t>]</w:t>
      </w:r>
    </w:p>
    <w:p w14:paraId="1856D54B" w14:textId="4CC19676" w:rsidR="00441AC2" w:rsidRDefault="007E0DD8">
      <w:pPr>
        <w:spacing w:after="80"/>
        <w:rPr>
          <w:rFonts w:cstheme="minorHAnsi"/>
          <w:bCs/>
          <w:sz w:val="19"/>
          <w:szCs w:val="19"/>
          <w:lang w:eastAsia="ar-SA"/>
        </w:rPr>
      </w:pPr>
      <w:r>
        <w:rPr>
          <w:rFonts w:cstheme="minorHAnsi"/>
          <w:sz w:val="19"/>
          <w:szCs w:val="19"/>
          <w:lang w:eastAsia="ar-SA"/>
        </w:rPr>
        <w:t>Se sídlem:</w:t>
      </w:r>
      <w:r>
        <w:rPr>
          <w:rFonts w:cstheme="minorHAnsi"/>
          <w:sz w:val="19"/>
          <w:szCs w:val="19"/>
          <w:lang w:eastAsia="ar-SA"/>
        </w:rPr>
        <w:tab/>
      </w:r>
      <w:r>
        <w:rPr>
          <w:rFonts w:cstheme="minorHAnsi"/>
          <w:sz w:val="19"/>
          <w:szCs w:val="19"/>
          <w:lang w:eastAsia="ar-SA"/>
        </w:rPr>
        <w:tab/>
        <w:t>[</w:t>
      </w:r>
      <w:r>
        <w:rPr>
          <w:rFonts w:cstheme="minorHAnsi"/>
          <w:color w:val="000000"/>
          <w:sz w:val="19"/>
          <w:szCs w:val="19"/>
          <w:highlight w:val="yellow"/>
        </w:rPr>
        <w:t xml:space="preserve">doplní </w:t>
      </w:r>
      <w:bookmarkStart w:id="3" w:name="_Hlk523218858"/>
      <w:r>
        <w:rPr>
          <w:rFonts w:cstheme="minorHAnsi"/>
          <w:color w:val="000000"/>
          <w:sz w:val="19"/>
          <w:szCs w:val="19"/>
          <w:highlight w:val="yellow"/>
        </w:rPr>
        <w:t>účastník</w:t>
      </w:r>
      <w:bookmarkEnd w:id="3"/>
      <w:r>
        <w:rPr>
          <w:rFonts w:cstheme="minorHAnsi"/>
          <w:sz w:val="19"/>
          <w:szCs w:val="19"/>
          <w:lang w:eastAsia="ar-SA"/>
        </w:rPr>
        <w:t>]</w:t>
      </w:r>
    </w:p>
    <w:p w14:paraId="564159AA" w14:textId="71214244" w:rsidR="00441AC2" w:rsidRDefault="007E0DD8">
      <w:pPr>
        <w:pStyle w:val="Smluvnstrana"/>
        <w:spacing w:after="80" w:line="276" w:lineRule="auto"/>
        <w:rPr>
          <w:rFonts w:asciiTheme="minorHAnsi" w:hAnsiTheme="minorHAnsi" w:cstheme="minorHAnsi"/>
          <w:b w:val="0"/>
          <w:sz w:val="19"/>
          <w:szCs w:val="19"/>
        </w:rPr>
      </w:pPr>
      <w:r>
        <w:rPr>
          <w:rFonts w:asciiTheme="minorHAnsi" w:hAnsiTheme="minorHAnsi" w:cstheme="minorHAnsi"/>
          <w:b w:val="0"/>
          <w:sz w:val="19"/>
          <w:szCs w:val="19"/>
          <w:lang w:eastAsia="ar-SA"/>
        </w:rPr>
        <w:t>Zapsaná v obchodním rejstříku vedeném [</w:t>
      </w:r>
      <w:r>
        <w:rPr>
          <w:rFonts w:asciiTheme="minorHAnsi" w:hAnsiTheme="minorHAnsi" w:cstheme="minorHAnsi"/>
          <w:b w:val="0"/>
          <w:sz w:val="19"/>
          <w:szCs w:val="19"/>
          <w:highlight w:val="yellow"/>
          <w:lang w:eastAsia="ar-SA"/>
        </w:rPr>
        <w:t xml:space="preserve">doplní </w:t>
      </w:r>
      <w:r>
        <w:rPr>
          <w:rFonts w:asciiTheme="minorHAnsi" w:hAnsiTheme="minorHAnsi" w:cstheme="minorHAnsi"/>
          <w:b w:val="0"/>
          <w:color w:val="000000"/>
          <w:sz w:val="19"/>
          <w:szCs w:val="19"/>
          <w:highlight w:val="yellow"/>
        </w:rPr>
        <w:t>účastník</w:t>
      </w:r>
      <w:r>
        <w:rPr>
          <w:rFonts w:asciiTheme="minorHAnsi" w:hAnsiTheme="minorHAnsi" w:cstheme="minorHAnsi"/>
          <w:b w:val="0"/>
          <w:sz w:val="19"/>
          <w:szCs w:val="19"/>
          <w:lang w:eastAsia="ar-SA"/>
        </w:rPr>
        <w:t xml:space="preserve">], </w:t>
      </w:r>
      <w:proofErr w:type="spellStart"/>
      <w:r>
        <w:rPr>
          <w:rFonts w:asciiTheme="minorHAnsi" w:hAnsiTheme="minorHAnsi" w:cstheme="minorHAnsi"/>
          <w:b w:val="0"/>
          <w:sz w:val="19"/>
          <w:szCs w:val="19"/>
          <w:lang w:eastAsia="ar-SA"/>
        </w:rPr>
        <w:t>sp</w:t>
      </w:r>
      <w:proofErr w:type="spellEnd"/>
      <w:r>
        <w:rPr>
          <w:rFonts w:asciiTheme="minorHAnsi" w:hAnsiTheme="minorHAnsi" w:cstheme="minorHAnsi"/>
          <w:b w:val="0"/>
          <w:sz w:val="19"/>
          <w:szCs w:val="19"/>
          <w:lang w:eastAsia="ar-SA"/>
        </w:rPr>
        <w:t>. zn. [</w:t>
      </w:r>
      <w:r>
        <w:rPr>
          <w:rFonts w:asciiTheme="minorHAnsi" w:hAnsiTheme="minorHAnsi" w:cstheme="minorHAnsi"/>
          <w:b w:val="0"/>
          <w:sz w:val="19"/>
          <w:szCs w:val="19"/>
          <w:highlight w:val="yellow"/>
          <w:lang w:eastAsia="ar-SA"/>
        </w:rPr>
        <w:t xml:space="preserve">doplní </w:t>
      </w:r>
      <w:r>
        <w:rPr>
          <w:rFonts w:asciiTheme="minorHAnsi" w:hAnsiTheme="minorHAnsi" w:cstheme="minorHAnsi"/>
          <w:b w:val="0"/>
          <w:color w:val="000000"/>
          <w:sz w:val="19"/>
          <w:szCs w:val="19"/>
          <w:highlight w:val="yellow"/>
        </w:rPr>
        <w:t>účastník</w:t>
      </w:r>
      <w:r>
        <w:rPr>
          <w:rFonts w:asciiTheme="minorHAnsi" w:hAnsiTheme="minorHAnsi" w:cstheme="minorHAnsi"/>
          <w:b w:val="0"/>
          <w:sz w:val="19"/>
          <w:szCs w:val="19"/>
          <w:lang w:eastAsia="ar-SA"/>
        </w:rPr>
        <w:t>]</w:t>
      </w:r>
    </w:p>
    <w:p w14:paraId="2419AA2C" w14:textId="4B276C6F" w:rsidR="00441AC2" w:rsidRDefault="007E0DD8">
      <w:pPr>
        <w:spacing w:after="80"/>
        <w:rPr>
          <w:rFonts w:cstheme="minorHAnsi"/>
          <w:sz w:val="19"/>
          <w:szCs w:val="19"/>
          <w:lang w:eastAsia="ar-SA"/>
        </w:rPr>
      </w:pPr>
      <w:r>
        <w:rPr>
          <w:rFonts w:cstheme="minorHAnsi"/>
          <w:bCs/>
          <w:sz w:val="19"/>
          <w:szCs w:val="19"/>
          <w:lang w:eastAsia="ar-SA"/>
        </w:rPr>
        <w:t>Zastoupená</w:t>
      </w:r>
      <w:r>
        <w:rPr>
          <w:rFonts w:cstheme="minorHAnsi"/>
          <w:sz w:val="19"/>
          <w:szCs w:val="19"/>
          <w:lang w:eastAsia="ar-SA"/>
        </w:rPr>
        <w:t>:</w:t>
      </w:r>
      <w:r>
        <w:rPr>
          <w:rFonts w:cstheme="minorHAnsi"/>
          <w:sz w:val="19"/>
          <w:szCs w:val="19"/>
          <w:lang w:eastAsia="ar-SA"/>
        </w:rPr>
        <w:tab/>
      </w:r>
      <w:r>
        <w:rPr>
          <w:rFonts w:cstheme="minorHAnsi"/>
          <w:sz w:val="19"/>
          <w:szCs w:val="19"/>
          <w:lang w:eastAsia="ar-SA"/>
        </w:rPr>
        <w:tab/>
        <w:t>[</w:t>
      </w:r>
      <w:r>
        <w:rPr>
          <w:rFonts w:cstheme="minorHAnsi"/>
          <w:color w:val="000000"/>
          <w:sz w:val="19"/>
          <w:szCs w:val="19"/>
          <w:highlight w:val="yellow"/>
        </w:rPr>
        <w:t>doplní účastník</w:t>
      </w:r>
      <w:r>
        <w:rPr>
          <w:rFonts w:cstheme="minorHAnsi"/>
          <w:sz w:val="19"/>
          <w:szCs w:val="19"/>
          <w:lang w:eastAsia="ar-SA"/>
        </w:rPr>
        <w:t>]</w:t>
      </w:r>
    </w:p>
    <w:p w14:paraId="07A2248B" w14:textId="21366A40" w:rsidR="00441AC2" w:rsidRDefault="007E0DD8">
      <w:pPr>
        <w:spacing w:after="80"/>
        <w:rPr>
          <w:rFonts w:cstheme="minorHAnsi"/>
          <w:sz w:val="19"/>
          <w:szCs w:val="19"/>
          <w:lang w:eastAsia="ar-SA"/>
        </w:rPr>
      </w:pPr>
      <w:r>
        <w:rPr>
          <w:rFonts w:cstheme="minorHAnsi"/>
          <w:sz w:val="19"/>
          <w:szCs w:val="19"/>
          <w:lang w:eastAsia="ar-SA"/>
        </w:rPr>
        <w:t>IČO:</w:t>
      </w:r>
      <w:r>
        <w:rPr>
          <w:rFonts w:cstheme="minorHAnsi"/>
          <w:sz w:val="19"/>
          <w:szCs w:val="19"/>
          <w:lang w:eastAsia="ar-SA"/>
        </w:rPr>
        <w:tab/>
      </w:r>
      <w:r>
        <w:rPr>
          <w:rFonts w:cstheme="minorHAnsi"/>
          <w:sz w:val="19"/>
          <w:szCs w:val="19"/>
          <w:lang w:eastAsia="ar-SA"/>
        </w:rPr>
        <w:tab/>
      </w:r>
      <w:r>
        <w:rPr>
          <w:rFonts w:cstheme="minorHAnsi"/>
          <w:sz w:val="19"/>
          <w:szCs w:val="19"/>
          <w:lang w:eastAsia="ar-SA"/>
        </w:rPr>
        <w:tab/>
        <w:t>[</w:t>
      </w:r>
      <w:r>
        <w:rPr>
          <w:rFonts w:cstheme="minorHAnsi"/>
          <w:color w:val="000000"/>
          <w:sz w:val="19"/>
          <w:szCs w:val="19"/>
          <w:highlight w:val="yellow"/>
        </w:rPr>
        <w:t>doplní účastník</w:t>
      </w:r>
      <w:r>
        <w:rPr>
          <w:rFonts w:cstheme="minorHAnsi"/>
          <w:sz w:val="19"/>
          <w:szCs w:val="19"/>
          <w:lang w:eastAsia="ar-SA"/>
        </w:rPr>
        <w:t>]</w:t>
      </w:r>
    </w:p>
    <w:p w14:paraId="726091B4" w14:textId="02224660" w:rsidR="00441AC2" w:rsidRDefault="007E0DD8">
      <w:pPr>
        <w:widowControl w:val="0"/>
        <w:spacing w:after="80"/>
        <w:ind w:left="708" w:hanging="708"/>
        <w:jc w:val="both"/>
        <w:rPr>
          <w:rFonts w:cstheme="minorHAnsi"/>
          <w:sz w:val="19"/>
          <w:szCs w:val="19"/>
          <w:lang w:eastAsia="ar-SA"/>
        </w:rPr>
      </w:pPr>
      <w:r>
        <w:rPr>
          <w:rFonts w:cstheme="minorHAnsi"/>
          <w:sz w:val="19"/>
          <w:szCs w:val="19"/>
          <w:lang w:eastAsia="ar-SA"/>
        </w:rPr>
        <w:t>DIČ:</w:t>
      </w:r>
      <w:r>
        <w:rPr>
          <w:rFonts w:cstheme="minorHAnsi"/>
          <w:sz w:val="19"/>
          <w:szCs w:val="19"/>
          <w:lang w:eastAsia="ar-SA"/>
        </w:rPr>
        <w:tab/>
      </w:r>
      <w:r>
        <w:rPr>
          <w:rFonts w:cstheme="minorHAnsi"/>
          <w:sz w:val="19"/>
          <w:szCs w:val="19"/>
          <w:lang w:eastAsia="ar-SA"/>
        </w:rPr>
        <w:tab/>
      </w:r>
      <w:r>
        <w:rPr>
          <w:rFonts w:cstheme="minorHAnsi"/>
          <w:sz w:val="19"/>
          <w:szCs w:val="19"/>
          <w:lang w:eastAsia="ar-SA"/>
        </w:rPr>
        <w:tab/>
        <w:t>[</w:t>
      </w:r>
      <w:r>
        <w:rPr>
          <w:rFonts w:cstheme="minorHAnsi"/>
          <w:color w:val="000000"/>
          <w:sz w:val="19"/>
          <w:szCs w:val="19"/>
          <w:highlight w:val="yellow"/>
        </w:rPr>
        <w:t>doplní účastník</w:t>
      </w:r>
      <w:r>
        <w:rPr>
          <w:rFonts w:cstheme="minorHAnsi"/>
          <w:sz w:val="19"/>
          <w:szCs w:val="19"/>
          <w:lang w:eastAsia="ar-SA"/>
        </w:rPr>
        <w:t>]</w:t>
      </w:r>
    </w:p>
    <w:p w14:paraId="7DC2A2D8" w14:textId="13EABB8B" w:rsidR="00441AC2" w:rsidRDefault="007E0DD8">
      <w:pPr>
        <w:widowControl w:val="0"/>
        <w:spacing w:after="80"/>
        <w:rPr>
          <w:rFonts w:cstheme="minorHAnsi"/>
          <w:sz w:val="19"/>
          <w:szCs w:val="19"/>
          <w:lang w:eastAsia="ar-SA"/>
        </w:rPr>
      </w:pPr>
      <w:r>
        <w:rPr>
          <w:rFonts w:cstheme="minorHAnsi"/>
          <w:sz w:val="19"/>
          <w:szCs w:val="19"/>
          <w:lang w:eastAsia="ar-SA"/>
        </w:rPr>
        <w:t>ID datové schránky:</w:t>
      </w:r>
      <w:r>
        <w:rPr>
          <w:rFonts w:cstheme="minorHAnsi"/>
          <w:sz w:val="19"/>
          <w:szCs w:val="19"/>
          <w:lang w:eastAsia="ar-SA"/>
        </w:rPr>
        <w:tab/>
        <w:t>[</w:t>
      </w:r>
      <w:r>
        <w:rPr>
          <w:rFonts w:cstheme="minorHAnsi"/>
          <w:color w:val="000000"/>
          <w:sz w:val="19"/>
          <w:szCs w:val="19"/>
          <w:highlight w:val="yellow"/>
        </w:rPr>
        <w:t>doplní účastník</w:t>
      </w:r>
      <w:r>
        <w:rPr>
          <w:rFonts w:cstheme="minorHAnsi"/>
          <w:sz w:val="19"/>
          <w:szCs w:val="19"/>
          <w:lang w:eastAsia="ar-SA"/>
        </w:rPr>
        <w:t>]</w:t>
      </w:r>
    </w:p>
    <w:p w14:paraId="2EEE2D6F" w14:textId="1BACFA9C" w:rsidR="00441AC2" w:rsidRDefault="007E0DD8">
      <w:pPr>
        <w:widowControl w:val="0"/>
        <w:spacing w:after="80"/>
        <w:ind w:left="-1080" w:firstLine="1080"/>
        <w:jc w:val="both"/>
        <w:rPr>
          <w:rFonts w:cstheme="minorHAnsi"/>
          <w:sz w:val="19"/>
          <w:szCs w:val="19"/>
          <w:lang w:eastAsia="ar-SA"/>
        </w:rPr>
      </w:pPr>
      <w:r>
        <w:rPr>
          <w:rFonts w:cstheme="minorHAnsi"/>
          <w:sz w:val="19"/>
          <w:szCs w:val="19"/>
          <w:lang w:eastAsia="ar-SA"/>
        </w:rPr>
        <w:t xml:space="preserve">Bankovní spojení: </w:t>
      </w:r>
      <w:r>
        <w:rPr>
          <w:rFonts w:cstheme="minorHAnsi"/>
          <w:sz w:val="19"/>
          <w:szCs w:val="19"/>
          <w:lang w:eastAsia="ar-SA"/>
        </w:rPr>
        <w:tab/>
        <w:t>[</w:t>
      </w:r>
      <w:r>
        <w:rPr>
          <w:rFonts w:cstheme="minorHAnsi"/>
          <w:color w:val="000000"/>
          <w:sz w:val="19"/>
          <w:szCs w:val="19"/>
          <w:highlight w:val="yellow"/>
        </w:rPr>
        <w:t>doplní účastník</w:t>
      </w:r>
      <w:r>
        <w:rPr>
          <w:rFonts w:cstheme="minorHAnsi"/>
          <w:sz w:val="19"/>
          <w:szCs w:val="19"/>
          <w:lang w:eastAsia="ar-SA"/>
        </w:rPr>
        <w:t>]</w:t>
      </w:r>
    </w:p>
    <w:p w14:paraId="0251C3A2" w14:textId="56D766AC" w:rsidR="00441AC2" w:rsidRDefault="007E0DD8">
      <w:pPr>
        <w:widowControl w:val="0"/>
        <w:ind w:left="-1080" w:firstLine="1080"/>
        <w:jc w:val="both"/>
        <w:rPr>
          <w:rFonts w:cstheme="minorHAnsi"/>
          <w:sz w:val="19"/>
          <w:szCs w:val="19"/>
          <w:lang w:eastAsia="ar-SA"/>
        </w:rPr>
      </w:pPr>
      <w:r>
        <w:rPr>
          <w:rFonts w:cstheme="minorHAnsi"/>
          <w:sz w:val="19"/>
          <w:szCs w:val="19"/>
          <w:lang w:eastAsia="ar-SA"/>
        </w:rPr>
        <w:t>Číslo účtu:</w:t>
      </w:r>
      <w:r>
        <w:rPr>
          <w:rFonts w:cstheme="minorHAnsi"/>
          <w:sz w:val="19"/>
          <w:szCs w:val="19"/>
          <w:lang w:eastAsia="ar-SA"/>
        </w:rPr>
        <w:tab/>
      </w:r>
      <w:r>
        <w:rPr>
          <w:rFonts w:cstheme="minorHAnsi"/>
          <w:sz w:val="19"/>
          <w:szCs w:val="19"/>
          <w:lang w:eastAsia="ar-SA"/>
        </w:rPr>
        <w:tab/>
        <w:t>[</w:t>
      </w:r>
      <w:r>
        <w:rPr>
          <w:rFonts w:cstheme="minorHAnsi"/>
          <w:color w:val="000000"/>
          <w:sz w:val="19"/>
          <w:szCs w:val="19"/>
          <w:highlight w:val="yellow"/>
        </w:rPr>
        <w:t>doplní účastník</w:t>
      </w:r>
      <w:r>
        <w:rPr>
          <w:rFonts w:cstheme="minorHAnsi"/>
          <w:sz w:val="19"/>
          <w:szCs w:val="19"/>
          <w:lang w:eastAsia="ar-SA"/>
        </w:rPr>
        <w:t>]</w:t>
      </w:r>
    </w:p>
    <w:p w14:paraId="15CADC32" w14:textId="77777777" w:rsidR="00441AC2" w:rsidRDefault="007E0DD8">
      <w:pPr>
        <w:pStyle w:val="Smluvnstrana"/>
        <w:widowControl/>
        <w:spacing w:after="160" w:line="276" w:lineRule="auto"/>
        <w:rPr>
          <w:rFonts w:asciiTheme="minorHAnsi" w:hAnsiTheme="minorHAnsi" w:cstheme="minorHAnsi"/>
          <w:b w:val="0"/>
          <w:bCs/>
          <w:sz w:val="19"/>
          <w:szCs w:val="19"/>
        </w:rPr>
      </w:pPr>
      <w:r>
        <w:rPr>
          <w:rFonts w:asciiTheme="minorHAnsi" w:hAnsiTheme="minorHAnsi" w:cstheme="minorHAnsi"/>
          <w:b w:val="0"/>
          <w:bCs/>
          <w:sz w:val="19"/>
          <w:szCs w:val="19"/>
        </w:rPr>
        <w:t>(dále jen „</w:t>
      </w:r>
      <w:r>
        <w:rPr>
          <w:rFonts w:asciiTheme="minorHAnsi" w:hAnsiTheme="minorHAnsi" w:cstheme="minorHAnsi"/>
          <w:sz w:val="19"/>
          <w:szCs w:val="19"/>
        </w:rPr>
        <w:t>Zhotovitel</w:t>
      </w:r>
      <w:r>
        <w:rPr>
          <w:rFonts w:asciiTheme="minorHAnsi" w:hAnsiTheme="minorHAnsi" w:cstheme="minorHAnsi"/>
          <w:b w:val="0"/>
          <w:bCs/>
          <w:sz w:val="19"/>
          <w:szCs w:val="19"/>
        </w:rPr>
        <w:t>“)</w:t>
      </w:r>
    </w:p>
    <w:p w14:paraId="226E2271" w14:textId="77777777" w:rsidR="00441AC2" w:rsidRDefault="007E0DD8">
      <w:pPr>
        <w:pStyle w:val="Smluvnstrana"/>
        <w:widowControl/>
        <w:spacing w:after="160" w:line="276" w:lineRule="auto"/>
        <w:rPr>
          <w:rFonts w:asciiTheme="minorHAnsi" w:hAnsiTheme="minorHAnsi" w:cstheme="minorHAnsi"/>
          <w:b w:val="0"/>
          <w:bCs/>
          <w:sz w:val="19"/>
          <w:szCs w:val="19"/>
        </w:rPr>
      </w:pPr>
      <w:r>
        <w:rPr>
          <w:rFonts w:asciiTheme="minorHAnsi" w:hAnsiTheme="minorHAnsi" w:cstheme="minorHAnsi"/>
          <w:b w:val="0"/>
          <w:bCs/>
          <w:sz w:val="19"/>
          <w:szCs w:val="19"/>
        </w:rPr>
        <w:t>(Objednatel a Zhotovitel společně dále jen „</w:t>
      </w:r>
      <w:r>
        <w:rPr>
          <w:rFonts w:asciiTheme="minorHAnsi" w:hAnsiTheme="minorHAnsi" w:cstheme="minorHAnsi"/>
          <w:sz w:val="19"/>
          <w:szCs w:val="19"/>
        </w:rPr>
        <w:t>Strany</w:t>
      </w:r>
      <w:r>
        <w:rPr>
          <w:rFonts w:asciiTheme="minorHAnsi" w:hAnsiTheme="minorHAnsi" w:cstheme="minorHAnsi"/>
          <w:b w:val="0"/>
          <w:bCs/>
          <w:sz w:val="19"/>
          <w:szCs w:val="19"/>
        </w:rPr>
        <w:t>“ nebo jednotlivě též jako „</w:t>
      </w:r>
      <w:r>
        <w:rPr>
          <w:rFonts w:asciiTheme="minorHAnsi" w:hAnsiTheme="minorHAnsi" w:cstheme="minorHAnsi"/>
          <w:sz w:val="19"/>
          <w:szCs w:val="19"/>
        </w:rPr>
        <w:t>Strana</w:t>
      </w:r>
      <w:r>
        <w:rPr>
          <w:rFonts w:asciiTheme="minorHAnsi" w:hAnsiTheme="minorHAnsi" w:cstheme="minorHAnsi"/>
          <w:b w:val="0"/>
          <w:sz w:val="19"/>
          <w:szCs w:val="19"/>
        </w:rPr>
        <w:t>“</w:t>
      </w:r>
      <w:r>
        <w:rPr>
          <w:rFonts w:asciiTheme="minorHAnsi" w:hAnsiTheme="minorHAnsi" w:cstheme="minorHAnsi"/>
          <w:b w:val="0"/>
          <w:bCs/>
          <w:sz w:val="19"/>
          <w:szCs w:val="19"/>
        </w:rPr>
        <w:t xml:space="preserve">). </w:t>
      </w:r>
    </w:p>
    <w:p w14:paraId="762BFCF9" w14:textId="77777777" w:rsidR="00441AC2" w:rsidRDefault="007E0DD8">
      <w:pPr>
        <w:pStyle w:val="Nadpis2"/>
        <w:pageBreakBefore/>
        <w:ind w:left="567" w:hanging="567"/>
      </w:pPr>
      <w:bookmarkStart w:id="4" w:name="_Toc178256576"/>
      <w:bookmarkStart w:id="5" w:name="_Toc175668633"/>
      <w:r>
        <w:lastRenderedPageBreak/>
        <w:t>Definované pojmy</w:t>
      </w:r>
      <w:bookmarkEnd w:id="4"/>
    </w:p>
    <w:p w14:paraId="1094D7F1" w14:textId="77777777" w:rsidR="00441AC2" w:rsidRDefault="007E0DD8">
      <w:pPr>
        <w:pStyle w:val="Odstavecdobloku"/>
        <w:tabs>
          <w:tab w:val="clear" w:pos="284"/>
        </w:tabs>
        <w:spacing w:before="0" w:after="80"/>
        <w:ind w:left="567" w:hanging="567"/>
        <w:rPr>
          <w:szCs w:val="19"/>
        </w:rPr>
      </w:pPr>
      <w:r>
        <w:t xml:space="preserve">Smluvní strany se dohodly, že nad rámec úvodu této Smlouvy mají pro účely této Smlouvy níže definované </w:t>
      </w:r>
      <w:r>
        <w:rPr>
          <w:szCs w:val="19"/>
        </w:rPr>
        <w:t>pojmy tento význam:</w:t>
      </w:r>
    </w:p>
    <w:p w14:paraId="6BC399A5" w14:textId="77777777" w:rsidR="0001281B" w:rsidRDefault="0001281B">
      <w:pPr>
        <w:pStyle w:val="Odstavecdobloku"/>
        <w:numPr>
          <w:ilvl w:val="2"/>
          <w:numId w:val="4"/>
        </w:numPr>
        <w:spacing w:before="0" w:after="80"/>
        <w:ind w:left="992" w:hanging="425"/>
        <w:rPr>
          <w:szCs w:val="19"/>
        </w:rPr>
      </w:pPr>
      <w:r>
        <w:rPr>
          <w:szCs w:val="19"/>
        </w:rPr>
        <w:t>„</w:t>
      </w:r>
      <w:r>
        <w:rPr>
          <w:b/>
          <w:bCs/>
          <w:szCs w:val="19"/>
        </w:rPr>
        <w:t>Autorský dozor</w:t>
      </w:r>
      <w:r>
        <w:rPr>
          <w:szCs w:val="19"/>
        </w:rPr>
        <w:t xml:space="preserve">“ je součást Služeb, zahrnující dozor projektanta ve smyslu </w:t>
      </w:r>
      <w:proofErr w:type="spellStart"/>
      <w:r>
        <w:rPr>
          <w:szCs w:val="19"/>
        </w:rPr>
        <w:t>ust</w:t>
      </w:r>
      <w:proofErr w:type="spellEnd"/>
      <w:r>
        <w:rPr>
          <w:szCs w:val="19"/>
        </w:rPr>
        <w:t>. § 14 písm. h) Stavebního zákona, a dále činnosti označené v této Smlouvě jako autorský dozor, jakož i činnosti, které za autorský dozor nebo dozor projektanta považuje ČKAIT;</w:t>
      </w:r>
    </w:p>
    <w:p w14:paraId="79E3FC73" w14:textId="1683DCBD" w:rsidR="00781D98" w:rsidRDefault="00781D98">
      <w:pPr>
        <w:pStyle w:val="Odstavecdobloku"/>
        <w:numPr>
          <w:ilvl w:val="2"/>
          <w:numId w:val="4"/>
        </w:numPr>
        <w:spacing w:before="0" w:after="80"/>
        <w:ind w:left="992" w:hanging="425"/>
        <w:rPr>
          <w:szCs w:val="19"/>
        </w:rPr>
      </w:pPr>
      <w:r>
        <w:rPr>
          <w:szCs w:val="19"/>
        </w:rPr>
        <w:t>„</w:t>
      </w:r>
      <w:r w:rsidRPr="006A7575">
        <w:rPr>
          <w:b/>
          <w:bCs/>
          <w:szCs w:val="19"/>
        </w:rPr>
        <w:t>čistopis</w:t>
      </w:r>
      <w:r>
        <w:rPr>
          <w:szCs w:val="19"/>
        </w:rPr>
        <w:t xml:space="preserve">“ má význam uvedený v odst. </w:t>
      </w:r>
      <w:r w:rsidR="00C00CED">
        <w:rPr>
          <w:szCs w:val="19"/>
        </w:rPr>
        <w:t>1</w:t>
      </w:r>
      <w:r>
        <w:rPr>
          <w:szCs w:val="19"/>
        </w:rPr>
        <w:t>.</w:t>
      </w:r>
      <w:r w:rsidR="00D00817">
        <w:rPr>
          <w:szCs w:val="19"/>
        </w:rPr>
        <w:t>2</w:t>
      </w:r>
      <w:r>
        <w:rPr>
          <w:szCs w:val="19"/>
        </w:rPr>
        <w:t xml:space="preserve"> písm. f) této Smlouvy;</w:t>
      </w:r>
    </w:p>
    <w:p w14:paraId="49EA36A4" w14:textId="5C5311F0" w:rsidR="0001281B" w:rsidRDefault="0001281B">
      <w:pPr>
        <w:pStyle w:val="Odstavecdobloku"/>
        <w:numPr>
          <w:ilvl w:val="2"/>
          <w:numId w:val="4"/>
        </w:numPr>
        <w:spacing w:before="0" w:after="80"/>
        <w:ind w:left="992" w:hanging="425"/>
        <w:rPr>
          <w:szCs w:val="19"/>
        </w:rPr>
      </w:pPr>
      <w:r>
        <w:rPr>
          <w:szCs w:val="19"/>
        </w:rPr>
        <w:t>„</w:t>
      </w:r>
      <w:r>
        <w:rPr>
          <w:b/>
          <w:bCs/>
          <w:szCs w:val="19"/>
        </w:rPr>
        <w:t>ČKAIT</w:t>
      </w:r>
      <w:r>
        <w:rPr>
          <w:szCs w:val="19"/>
        </w:rPr>
        <w:t>“ je Česká komora autorizovaných inženýrů a techniků;</w:t>
      </w:r>
    </w:p>
    <w:p w14:paraId="393F1A67" w14:textId="77777777" w:rsidR="0001281B" w:rsidRDefault="0001281B">
      <w:pPr>
        <w:pStyle w:val="Odstavecdobloku"/>
        <w:numPr>
          <w:ilvl w:val="2"/>
          <w:numId w:val="4"/>
        </w:numPr>
        <w:spacing w:before="0" w:after="80"/>
        <w:ind w:left="992" w:hanging="425"/>
        <w:rPr>
          <w:szCs w:val="19"/>
        </w:rPr>
      </w:pPr>
      <w:r>
        <w:rPr>
          <w:szCs w:val="19"/>
        </w:rPr>
        <w:t>„</w:t>
      </w:r>
      <w:r>
        <w:rPr>
          <w:b/>
          <w:bCs/>
          <w:szCs w:val="19"/>
        </w:rPr>
        <w:t>Další průzkumy</w:t>
      </w:r>
      <w:r>
        <w:rPr>
          <w:szCs w:val="19"/>
        </w:rPr>
        <w:t xml:space="preserve">“ mají význam uvedený v odst. </w:t>
      </w:r>
      <w:r>
        <w:rPr>
          <w:szCs w:val="19"/>
        </w:rPr>
        <w:fldChar w:fldCharType="begin"/>
      </w:r>
      <w:r>
        <w:rPr>
          <w:szCs w:val="19"/>
        </w:rPr>
        <w:instrText xml:space="preserve"> REF _Ref192230754 \r \h </w:instrText>
      </w:r>
      <w:r>
        <w:rPr>
          <w:szCs w:val="19"/>
        </w:rPr>
      </w:r>
      <w:r>
        <w:rPr>
          <w:szCs w:val="19"/>
        </w:rPr>
        <w:fldChar w:fldCharType="separate"/>
      </w:r>
      <w:r>
        <w:rPr>
          <w:szCs w:val="19"/>
        </w:rPr>
        <w:t>4.1</w:t>
      </w:r>
      <w:r>
        <w:rPr>
          <w:szCs w:val="19"/>
        </w:rPr>
        <w:fldChar w:fldCharType="end"/>
      </w:r>
      <w:r>
        <w:rPr>
          <w:szCs w:val="19"/>
        </w:rPr>
        <w:t xml:space="preserve"> této Smlouvy;</w:t>
      </w:r>
    </w:p>
    <w:p w14:paraId="44E4BFAE" w14:textId="0B4E6BC8" w:rsidR="0001281B" w:rsidRDefault="0001281B">
      <w:pPr>
        <w:pStyle w:val="Odstavecdobloku"/>
        <w:numPr>
          <w:ilvl w:val="2"/>
          <w:numId w:val="4"/>
        </w:numPr>
        <w:spacing w:before="0" w:after="80"/>
        <w:ind w:left="992" w:hanging="425"/>
        <w:rPr>
          <w:szCs w:val="19"/>
        </w:rPr>
      </w:pPr>
      <w:r>
        <w:rPr>
          <w:szCs w:val="19"/>
        </w:rPr>
        <w:t>„</w:t>
      </w:r>
      <w:r>
        <w:rPr>
          <w:b/>
          <w:bCs/>
          <w:szCs w:val="19"/>
        </w:rPr>
        <w:t>Dokumentace pro povolení stavby</w:t>
      </w:r>
      <w:r>
        <w:rPr>
          <w:szCs w:val="19"/>
        </w:rPr>
        <w:t xml:space="preserve">“ je dokumentace pro povolení Stavby ve smyslu </w:t>
      </w:r>
      <w:proofErr w:type="spellStart"/>
      <w:r>
        <w:rPr>
          <w:szCs w:val="19"/>
        </w:rPr>
        <w:t>ust</w:t>
      </w:r>
      <w:proofErr w:type="spellEnd"/>
      <w:r>
        <w:rPr>
          <w:szCs w:val="19"/>
        </w:rPr>
        <w:t>. § 157 odst. 1 písm. a) Stavebního zákona zpracovaná Zhotovitelem vždy alespoň v takovém rozsahu, aby bylo vydáno Povolení stavby příslušným stavebním úřadem;</w:t>
      </w:r>
    </w:p>
    <w:p w14:paraId="169A3D05" w14:textId="77777777" w:rsidR="0001281B" w:rsidRDefault="0001281B">
      <w:pPr>
        <w:pStyle w:val="Odstavecdobloku"/>
        <w:numPr>
          <w:ilvl w:val="2"/>
          <w:numId w:val="4"/>
        </w:numPr>
        <w:spacing w:before="0" w:after="80"/>
        <w:ind w:left="992" w:hanging="425"/>
        <w:rPr>
          <w:szCs w:val="19"/>
        </w:rPr>
      </w:pPr>
      <w:r>
        <w:rPr>
          <w:szCs w:val="19"/>
        </w:rPr>
        <w:t>„</w:t>
      </w:r>
      <w:r>
        <w:rPr>
          <w:b/>
          <w:bCs/>
          <w:szCs w:val="19"/>
        </w:rPr>
        <w:t>Dokumentace pro provádění stavby</w:t>
      </w:r>
      <w:r>
        <w:rPr>
          <w:szCs w:val="19"/>
        </w:rPr>
        <w:t xml:space="preserve">“ je dokumentací pro provádění Stavby ve smyslu </w:t>
      </w:r>
      <w:proofErr w:type="spellStart"/>
      <w:r>
        <w:rPr>
          <w:szCs w:val="19"/>
        </w:rPr>
        <w:t>ust</w:t>
      </w:r>
      <w:proofErr w:type="spellEnd"/>
      <w:r>
        <w:rPr>
          <w:szCs w:val="19"/>
        </w:rPr>
        <w:t>. § 157 odst. 1 písm. d) Stavebního zákona;</w:t>
      </w:r>
    </w:p>
    <w:p w14:paraId="3623B53F" w14:textId="77777777" w:rsidR="0001281B" w:rsidRDefault="0001281B">
      <w:pPr>
        <w:pStyle w:val="Odstavecdobloku"/>
        <w:numPr>
          <w:ilvl w:val="2"/>
          <w:numId w:val="4"/>
        </w:numPr>
        <w:spacing w:before="0" w:after="80"/>
        <w:ind w:left="992" w:hanging="425"/>
        <w:rPr>
          <w:szCs w:val="19"/>
        </w:rPr>
      </w:pPr>
      <w:r>
        <w:rPr>
          <w:szCs w:val="19"/>
        </w:rPr>
        <w:t>„</w:t>
      </w:r>
      <w:bookmarkStart w:id="6" w:name="_Hlk177050908"/>
      <w:r>
        <w:rPr>
          <w:b/>
          <w:bCs/>
          <w:szCs w:val="19"/>
        </w:rPr>
        <w:t>Dokumentace pro zadání stavebních prací</w:t>
      </w:r>
      <w:bookmarkEnd w:id="6"/>
      <w:r>
        <w:rPr>
          <w:szCs w:val="19"/>
        </w:rPr>
        <w:t>“ je Dokumentace pro provádění stavby a Soupis prací podle Vyhlášky o stanovení rozsahu dokumentace;</w:t>
      </w:r>
    </w:p>
    <w:p w14:paraId="12ECEFDB" w14:textId="000B8564" w:rsidR="0001281B" w:rsidRDefault="0001281B">
      <w:pPr>
        <w:pStyle w:val="Odstavecdobloku"/>
        <w:numPr>
          <w:ilvl w:val="2"/>
          <w:numId w:val="4"/>
        </w:numPr>
        <w:spacing w:before="0" w:after="80"/>
        <w:ind w:left="992" w:hanging="425"/>
        <w:rPr>
          <w:szCs w:val="19"/>
        </w:rPr>
      </w:pPr>
      <w:r>
        <w:rPr>
          <w:szCs w:val="19"/>
        </w:rPr>
        <w:t>„</w:t>
      </w:r>
      <w:r w:rsidRPr="00BD57D4">
        <w:rPr>
          <w:b/>
          <w:bCs/>
          <w:szCs w:val="19"/>
        </w:rPr>
        <w:t>Doplatek VZZ</w:t>
      </w:r>
      <w:r>
        <w:rPr>
          <w:szCs w:val="19"/>
        </w:rPr>
        <w:t xml:space="preserve">“ má význam uvedený v odst. </w:t>
      </w:r>
      <w:r w:rsidR="00E24DA1">
        <w:rPr>
          <w:szCs w:val="19"/>
        </w:rPr>
        <w:t>3.4 písm. c)</w:t>
      </w:r>
      <w:r>
        <w:rPr>
          <w:szCs w:val="19"/>
        </w:rPr>
        <w:t xml:space="preserve"> této Smlouvy;</w:t>
      </w:r>
    </w:p>
    <w:p w14:paraId="26BA605A" w14:textId="77777777" w:rsidR="0001281B" w:rsidRDefault="0001281B">
      <w:pPr>
        <w:pStyle w:val="Odstavecdobloku"/>
        <w:numPr>
          <w:ilvl w:val="2"/>
          <w:numId w:val="4"/>
        </w:numPr>
        <w:spacing w:before="0" w:after="80"/>
        <w:ind w:left="992" w:hanging="425"/>
        <w:rPr>
          <w:szCs w:val="19"/>
        </w:rPr>
      </w:pPr>
      <w:r>
        <w:rPr>
          <w:szCs w:val="19"/>
        </w:rPr>
        <w:t>„</w:t>
      </w:r>
      <w:r>
        <w:rPr>
          <w:b/>
          <w:bCs/>
          <w:szCs w:val="19"/>
        </w:rPr>
        <w:t>DOSS</w:t>
      </w:r>
      <w:r>
        <w:rPr>
          <w:szCs w:val="19"/>
        </w:rPr>
        <w:t>“ je dotčený orgán státní správy a jakýchkoliv jiný subjekt, ať už jde o právnickou či fyzickou osobu, jejíž vstup do jakéhokoliv správního procesu nebo řízení, např. ve formě vydání vyjádření, stanoviska nebo sdělení či potřeby uzavření jakékoliv smlouvy nebo provedení jakéhokoliv jiného kroku či úkonu, je podmínkou pro vydání veřejnoprávního aktu nezbytného pro povolení, provádění, dokončení a/nebo užívání Stavby;</w:t>
      </w:r>
    </w:p>
    <w:p w14:paraId="570F3496" w14:textId="77777777" w:rsidR="0001281B" w:rsidRDefault="0001281B" w:rsidP="008E43E0">
      <w:pPr>
        <w:pStyle w:val="Odstavecdobloku"/>
        <w:numPr>
          <w:ilvl w:val="2"/>
          <w:numId w:val="4"/>
        </w:numPr>
        <w:spacing w:before="0" w:after="80"/>
        <w:ind w:left="992" w:hanging="425"/>
        <w:rPr>
          <w:szCs w:val="19"/>
        </w:rPr>
      </w:pPr>
      <w:r w:rsidRPr="00845664">
        <w:rPr>
          <w:szCs w:val="19"/>
        </w:rPr>
        <w:t>„</w:t>
      </w:r>
      <w:r w:rsidRPr="00845664">
        <w:rPr>
          <w:b/>
          <w:bCs/>
          <w:szCs w:val="19"/>
        </w:rPr>
        <w:t xml:space="preserve">DÚR </w:t>
      </w:r>
      <w:r>
        <w:rPr>
          <w:b/>
          <w:bCs/>
          <w:szCs w:val="19"/>
        </w:rPr>
        <w:t>Červený mlýn</w:t>
      </w:r>
      <w:r w:rsidRPr="00845664">
        <w:rPr>
          <w:szCs w:val="19"/>
        </w:rPr>
        <w:t>“ je</w:t>
      </w:r>
      <w:r>
        <w:rPr>
          <w:szCs w:val="19"/>
        </w:rPr>
        <w:t xml:space="preserve"> </w:t>
      </w:r>
      <w:r w:rsidRPr="00E43AB3">
        <w:rPr>
          <w:szCs w:val="19"/>
        </w:rPr>
        <w:t>Původní DÚR Červený mlýn</w:t>
      </w:r>
      <w:r>
        <w:rPr>
          <w:szCs w:val="19"/>
        </w:rPr>
        <w:t xml:space="preserve"> ve znění</w:t>
      </w:r>
      <w:r w:rsidRPr="00845664">
        <w:rPr>
          <w:szCs w:val="19"/>
        </w:rPr>
        <w:t xml:space="preserve"> Dokumentace pro územní rozhodnutí stavby „Brno, retenční nádrž </w:t>
      </w:r>
      <w:r>
        <w:rPr>
          <w:szCs w:val="19"/>
        </w:rPr>
        <w:t>Červený mlýn</w:t>
      </w:r>
      <w:r w:rsidRPr="00845664">
        <w:rPr>
          <w:szCs w:val="19"/>
        </w:rPr>
        <w:t xml:space="preserve">“ z října 2021, zpracovaná společností </w:t>
      </w:r>
      <w:r w:rsidRPr="007E52C6">
        <w:rPr>
          <w:szCs w:val="19"/>
        </w:rPr>
        <w:t>AQUA PROCON s.r.o.</w:t>
      </w:r>
      <w:r w:rsidRPr="00845664">
        <w:rPr>
          <w:szCs w:val="19"/>
        </w:rPr>
        <w:t xml:space="preserve">, IČO: </w:t>
      </w:r>
      <w:r w:rsidRPr="007E52C6">
        <w:rPr>
          <w:szCs w:val="19"/>
        </w:rPr>
        <w:t>469</w:t>
      </w:r>
      <w:r>
        <w:rPr>
          <w:szCs w:val="19"/>
        </w:rPr>
        <w:t xml:space="preserve"> </w:t>
      </w:r>
      <w:r w:rsidRPr="007E52C6">
        <w:rPr>
          <w:szCs w:val="19"/>
        </w:rPr>
        <w:t>64</w:t>
      </w:r>
      <w:r>
        <w:rPr>
          <w:szCs w:val="19"/>
        </w:rPr>
        <w:t xml:space="preserve"> </w:t>
      </w:r>
      <w:r w:rsidRPr="007E52C6">
        <w:rPr>
          <w:szCs w:val="19"/>
        </w:rPr>
        <w:t>371</w:t>
      </w:r>
      <w:r w:rsidRPr="00845664">
        <w:rPr>
          <w:szCs w:val="19"/>
        </w:rPr>
        <w:t>, se sídlem</w:t>
      </w:r>
      <w:r>
        <w:rPr>
          <w:szCs w:val="19"/>
        </w:rPr>
        <w:t xml:space="preserve"> </w:t>
      </w:r>
      <w:r w:rsidRPr="007E52C6">
        <w:rPr>
          <w:szCs w:val="19"/>
        </w:rPr>
        <w:t>Palackého třída 768/12, Královo Pole, 612 00 Brno</w:t>
      </w:r>
      <w:r>
        <w:rPr>
          <w:szCs w:val="19"/>
        </w:rPr>
        <w:t>, kterou</w:t>
      </w:r>
      <w:r w:rsidRPr="00E43AB3">
        <w:rPr>
          <w:szCs w:val="19"/>
        </w:rPr>
        <w:t xml:space="preserve"> byl</w:t>
      </w:r>
      <w:r>
        <w:rPr>
          <w:szCs w:val="19"/>
        </w:rPr>
        <w:t>a</w:t>
      </w:r>
      <w:r w:rsidRPr="00E43AB3">
        <w:rPr>
          <w:szCs w:val="19"/>
        </w:rPr>
        <w:t xml:space="preserve"> Původní </w:t>
      </w:r>
      <w:r>
        <w:rPr>
          <w:szCs w:val="19"/>
        </w:rPr>
        <w:t xml:space="preserve">DÚR Červený mlýn </w:t>
      </w:r>
      <w:r w:rsidRPr="00E43AB3">
        <w:rPr>
          <w:szCs w:val="19"/>
        </w:rPr>
        <w:t>částečně změněn</w:t>
      </w:r>
      <w:r>
        <w:rPr>
          <w:szCs w:val="19"/>
        </w:rPr>
        <w:t>a</w:t>
      </w:r>
      <w:r w:rsidRPr="007E52C6">
        <w:rPr>
          <w:szCs w:val="19"/>
        </w:rPr>
        <w:t>;</w:t>
      </w:r>
    </w:p>
    <w:p w14:paraId="7D613ACD" w14:textId="77777777" w:rsidR="0001281B" w:rsidRDefault="0001281B">
      <w:pPr>
        <w:pStyle w:val="Odstavecdobloku"/>
        <w:numPr>
          <w:ilvl w:val="2"/>
          <w:numId w:val="4"/>
        </w:numPr>
        <w:spacing w:before="0" w:after="80"/>
        <w:ind w:left="992" w:hanging="425"/>
        <w:rPr>
          <w:szCs w:val="19"/>
        </w:rPr>
      </w:pPr>
      <w:r>
        <w:rPr>
          <w:szCs w:val="19"/>
        </w:rPr>
        <w:t>„</w:t>
      </w:r>
      <w:r>
        <w:rPr>
          <w:b/>
          <w:bCs/>
          <w:szCs w:val="19"/>
        </w:rPr>
        <w:t>Důvěrné informace</w:t>
      </w:r>
      <w:r>
        <w:rPr>
          <w:szCs w:val="19"/>
        </w:rPr>
        <w:t xml:space="preserve">“ mají význam uvedený v odst. </w:t>
      </w:r>
      <w:r>
        <w:rPr>
          <w:szCs w:val="19"/>
        </w:rPr>
        <w:fldChar w:fldCharType="begin"/>
      </w:r>
      <w:r>
        <w:rPr>
          <w:szCs w:val="19"/>
        </w:rPr>
        <w:instrText xml:space="preserve"> REF _Ref192230891 \r \h </w:instrText>
      </w:r>
      <w:r>
        <w:rPr>
          <w:szCs w:val="19"/>
        </w:rPr>
      </w:r>
      <w:r>
        <w:rPr>
          <w:szCs w:val="19"/>
        </w:rPr>
        <w:fldChar w:fldCharType="separate"/>
      </w:r>
      <w:r>
        <w:rPr>
          <w:szCs w:val="19"/>
        </w:rPr>
        <w:t>22.1</w:t>
      </w:r>
      <w:r>
        <w:rPr>
          <w:szCs w:val="19"/>
        </w:rPr>
        <w:fldChar w:fldCharType="end"/>
      </w:r>
      <w:r>
        <w:rPr>
          <w:szCs w:val="19"/>
        </w:rPr>
        <w:t xml:space="preserve"> této Smlouvy;</w:t>
      </w:r>
    </w:p>
    <w:p w14:paraId="1619C249" w14:textId="77777777" w:rsidR="0001281B" w:rsidRDefault="0001281B">
      <w:pPr>
        <w:pStyle w:val="Odstavecdobloku"/>
        <w:numPr>
          <w:ilvl w:val="2"/>
          <w:numId w:val="4"/>
        </w:numPr>
        <w:spacing w:before="0" w:after="80"/>
        <w:ind w:left="992" w:hanging="425"/>
        <w:rPr>
          <w:szCs w:val="19"/>
        </w:rPr>
      </w:pPr>
      <w:r>
        <w:rPr>
          <w:szCs w:val="19"/>
        </w:rPr>
        <w:t>„</w:t>
      </w:r>
      <w:r>
        <w:rPr>
          <w:b/>
          <w:bCs/>
          <w:szCs w:val="19"/>
        </w:rPr>
        <w:t>Hodinová sazba</w:t>
      </w:r>
      <w:r>
        <w:rPr>
          <w:szCs w:val="19"/>
        </w:rPr>
        <w:t xml:space="preserve">“ má význam uvedený v odst. </w:t>
      </w:r>
      <w:r>
        <w:rPr>
          <w:szCs w:val="19"/>
        </w:rPr>
        <w:fldChar w:fldCharType="begin"/>
      </w:r>
      <w:r>
        <w:rPr>
          <w:szCs w:val="19"/>
        </w:rPr>
        <w:instrText xml:space="preserve"> REF _Ref192230937 \r \h </w:instrText>
      </w:r>
      <w:r>
        <w:rPr>
          <w:szCs w:val="19"/>
        </w:rPr>
      </w:r>
      <w:r>
        <w:rPr>
          <w:szCs w:val="19"/>
        </w:rPr>
        <w:fldChar w:fldCharType="separate"/>
      </w:r>
      <w:r>
        <w:rPr>
          <w:szCs w:val="19"/>
        </w:rPr>
        <w:t>15.2</w:t>
      </w:r>
      <w:r>
        <w:rPr>
          <w:szCs w:val="19"/>
        </w:rPr>
        <w:fldChar w:fldCharType="end"/>
      </w:r>
      <w:r>
        <w:rPr>
          <w:szCs w:val="19"/>
        </w:rPr>
        <w:t xml:space="preserve"> této Smlouvy;</w:t>
      </w:r>
    </w:p>
    <w:p w14:paraId="6ECF5FBA" w14:textId="6FC5906E" w:rsidR="00781D98" w:rsidRDefault="00781D98">
      <w:pPr>
        <w:pStyle w:val="Odstavecdobloku"/>
        <w:numPr>
          <w:ilvl w:val="2"/>
          <w:numId w:val="4"/>
        </w:numPr>
        <w:spacing w:before="0" w:after="80"/>
        <w:ind w:left="992" w:hanging="425"/>
        <w:rPr>
          <w:szCs w:val="19"/>
        </w:rPr>
      </w:pPr>
      <w:r>
        <w:rPr>
          <w:szCs w:val="19"/>
        </w:rPr>
        <w:t>„</w:t>
      </w:r>
      <w:r w:rsidRPr="006A7575">
        <w:rPr>
          <w:b/>
          <w:bCs/>
          <w:szCs w:val="19"/>
        </w:rPr>
        <w:t>hrubopis</w:t>
      </w:r>
      <w:r>
        <w:rPr>
          <w:szCs w:val="19"/>
        </w:rPr>
        <w:t xml:space="preserve">" má význam uvedený v odst. </w:t>
      </w:r>
      <w:r w:rsidR="00C00CED">
        <w:rPr>
          <w:szCs w:val="19"/>
        </w:rPr>
        <w:t>1</w:t>
      </w:r>
      <w:r>
        <w:rPr>
          <w:szCs w:val="19"/>
        </w:rPr>
        <w:t>.</w:t>
      </w:r>
      <w:r w:rsidR="00C00CED">
        <w:rPr>
          <w:szCs w:val="19"/>
        </w:rPr>
        <w:t>2</w:t>
      </w:r>
      <w:r>
        <w:rPr>
          <w:szCs w:val="19"/>
        </w:rPr>
        <w:t xml:space="preserve"> písm. f) této Smlouvy;</w:t>
      </w:r>
    </w:p>
    <w:p w14:paraId="753F2F13" w14:textId="77777777" w:rsidR="0001281B" w:rsidRDefault="0001281B">
      <w:pPr>
        <w:pStyle w:val="Odstavecdobloku"/>
        <w:numPr>
          <w:ilvl w:val="2"/>
          <w:numId w:val="4"/>
        </w:numPr>
        <w:spacing w:before="0" w:after="80"/>
        <w:ind w:left="992" w:hanging="425"/>
        <w:rPr>
          <w:szCs w:val="19"/>
        </w:rPr>
      </w:pPr>
      <w:r>
        <w:rPr>
          <w:szCs w:val="19"/>
        </w:rPr>
        <w:t>„</w:t>
      </w:r>
      <w:r>
        <w:rPr>
          <w:b/>
          <w:bCs/>
          <w:szCs w:val="19"/>
        </w:rPr>
        <w:t>Licence</w:t>
      </w:r>
      <w:r>
        <w:rPr>
          <w:szCs w:val="19"/>
        </w:rPr>
        <w:t>“ má význam uvedený v odst. </w:t>
      </w:r>
      <w:r>
        <w:rPr>
          <w:szCs w:val="19"/>
        </w:rPr>
        <w:fldChar w:fldCharType="begin"/>
      </w:r>
      <w:r>
        <w:rPr>
          <w:szCs w:val="19"/>
        </w:rPr>
        <w:instrText xml:space="preserve"> REF _Ref192231101 \r \h </w:instrText>
      </w:r>
      <w:r>
        <w:rPr>
          <w:szCs w:val="19"/>
        </w:rPr>
      </w:r>
      <w:r>
        <w:rPr>
          <w:szCs w:val="19"/>
        </w:rPr>
        <w:fldChar w:fldCharType="separate"/>
      </w:r>
      <w:r>
        <w:rPr>
          <w:szCs w:val="19"/>
        </w:rPr>
        <w:t>17.2</w:t>
      </w:r>
      <w:r>
        <w:rPr>
          <w:szCs w:val="19"/>
        </w:rPr>
        <w:fldChar w:fldCharType="end"/>
      </w:r>
      <w:r>
        <w:rPr>
          <w:szCs w:val="19"/>
        </w:rPr>
        <w:t xml:space="preserve"> této Smlouvy;</w:t>
      </w:r>
    </w:p>
    <w:p w14:paraId="13FDF3D3" w14:textId="77777777" w:rsidR="0001281B" w:rsidRDefault="0001281B">
      <w:pPr>
        <w:pStyle w:val="Odstavecdobloku"/>
        <w:numPr>
          <w:ilvl w:val="2"/>
          <w:numId w:val="4"/>
        </w:numPr>
        <w:spacing w:before="0" w:after="80"/>
        <w:ind w:left="992" w:hanging="425"/>
        <w:rPr>
          <w:szCs w:val="19"/>
        </w:rPr>
      </w:pPr>
      <w:r>
        <w:rPr>
          <w:rFonts w:cstheme="minorHAnsi"/>
          <w:szCs w:val="19"/>
        </w:rPr>
        <w:t>„</w:t>
      </w:r>
      <w:r>
        <w:rPr>
          <w:rFonts w:cstheme="minorHAnsi"/>
          <w:b/>
          <w:bCs/>
          <w:szCs w:val="19"/>
        </w:rPr>
        <w:t>Mimořádná okolnost</w:t>
      </w:r>
      <w:r>
        <w:rPr>
          <w:rFonts w:cstheme="minorHAnsi"/>
          <w:szCs w:val="19"/>
        </w:rPr>
        <w:t>“</w:t>
      </w:r>
      <w:r>
        <w:rPr>
          <w:szCs w:val="19"/>
        </w:rPr>
        <w:t xml:space="preserve"> má význam uvedený v odst. </w:t>
      </w:r>
      <w:r>
        <w:rPr>
          <w:szCs w:val="19"/>
        </w:rPr>
        <w:fldChar w:fldCharType="begin"/>
      </w:r>
      <w:r>
        <w:rPr>
          <w:szCs w:val="19"/>
        </w:rPr>
        <w:instrText xml:space="preserve"> REF _Ref192231815 \r \h </w:instrText>
      </w:r>
      <w:r>
        <w:rPr>
          <w:szCs w:val="19"/>
        </w:rPr>
      </w:r>
      <w:r>
        <w:rPr>
          <w:szCs w:val="19"/>
        </w:rPr>
        <w:fldChar w:fldCharType="separate"/>
      </w:r>
      <w:r>
        <w:rPr>
          <w:szCs w:val="19"/>
        </w:rPr>
        <w:t>6.1</w:t>
      </w:r>
      <w:r>
        <w:rPr>
          <w:szCs w:val="19"/>
        </w:rPr>
        <w:fldChar w:fldCharType="end"/>
      </w:r>
      <w:r>
        <w:rPr>
          <w:szCs w:val="19"/>
        </w:rPr>
        <w:t xml:space="preserve"> této Smlouvy;</w:t>
      </w:r>
    </w:p>
    <w:p w14:paraId="107FAC50" w14:textId="77777777" w:rsidR="0001281B" w:rsidRDefault="0001281B">
      <w:pPr>
        <w:pStyle w:val="Odstavecdobloku"/>
        <w:numPr>
          <w:ilvl w:val="2"/>
          <w:numId w:val="4"/>
        </w:numPr>
        <w:spacing w:before="0" w:after="80"/>
        <w:ind w:left="992" w:hanging="425"/>
        <w:rPr>
          <w:szCs w:val="19"/>
        </w:rPr>
      </w:pPr>
      <w:r>
        <w:rPr>
          <w:szCs w:val="19"/>
        </w:rPr>
        <w:t>„</w:t>
      </w:r>
      <w:r>
        <w:rPr>
          <w:b/>
          <w:szCs w:val="19"/>
        </w:rPr>
        <w:t>Nabídka</w:t>
      </w:r>
      <w:r>
        <w:rPr>
          <w:szCs w:val="19"/>
        </w:rPr>
        <w:t>“ je nabídka Zhotovitele, která byla v Zadávacím řízení vyhodnocena jako ekonomicky nejvýhodnější;</w:t>
      </w:r>
    </w:p>
    <w:p w14:paraId="0D02378E" w14:textId="77777777" w:rsidR="0001281B" w:rsidRDefault="0001281B">
      <w:pPr>
        <w:pStyle w:val="Odstavecdobloku"/>
        <w:numPr>
          <w:ilvl w:val="2"/>
          <w:numId w:val="4"/>
        </w:numPr>
        <w:spacing w:before="0" w:after="80"/>
        <w:ind w:left="992" w:hanging="425"/>
        <w:rPr>
          <w:szCs w:val="19"/>
        </w:rPr>
      </w:pPr>
      <w:r>
        <w:rPr>
          <w:szCs w:val="19"/>
        </w:rPr>
        <w:t>„</w:t>
      </w:r>
      <w:r>
        <w:rPr>
          <w:b/>
          <w:bCs/>
          <w:szCs w:val="19"/>
        </w:rPr>
        <w:t>Objednávka</w:t>
      </w:r>
      <w:r>
        <w:rPr>
          <w:szCs w:val="19"/>
        </w:rPr>
        <w:t>“ má význam uvedený v odst. </w:t>
      </w:r>
      <w:r>
        <w:rPr>
          <w:szCs w:val="19"/>
        </w:rPr>
        <w:fldChar w:fldCharType="begin"/>
      </w:r>
      <w:r>
        <w:rPr>
          <w:szCs w:val="19"/>
        </w:rPr>
        <w:instrText xml:space="preserve"> REF _Ref192231890 \r \h </w:instrText>
      </w:r>
      <w:r>
        <w:rPr>
          <w:szCs w:val="19"/>
        </w:rPr>
      </w:r>
      <w:r>
        <w:rPr>
          <w:szCs w:val="19"/>
        </w:rPr>
        <w:fldChar w:fldCharType="separate"/>
      </w:r>
      <w:r>
        <w:rPr>
          <w:szCs w:val="19"/>
        </w:rPr>
        <w:t>13.1</w:t>
      </w:r>
      <w:r>
        <w:rPr>
          <w:szCs w:val="19"/>
        </w:rPr>
        <w:fldChar w:fldCharType="end"/>
      </w:r>
      <w:r>
        <w:rPr>
          <w:szCs w:val="19"/>
        </w:rPr>
        <w:t xml:space="preserve"> této Smlouvy;</w:t>
      </w:r>
    </w:p>
    <w:p w14:paraId="291A08CC" w14:textId="77777777" w:rsidR="0001281B" w:rsidRDefault="0001281B">
      <w:pPr>
        <w:pStyle w:val="Odstavecdobloku"/>
        <w:numPr>
          <w:ilvl w:val="2"/>
          <w:numId w:val="4"/>
        </w:numPr>
        <w:spacing w:before="0" w:after="80"/>
        <w:ind w:left="992" w:hanging="425"/>
        <w:rPr>
          <w:szCs w:val="19"/>
        </w:rPr>
      </w:pPr>
      <w:r>
        <w:rPr>
          <w:szCs w:val="19"/>
        </w:rPr>
        <w:t>„</w:t>
      </w:r>
      <w:r>
        <w:rPr>
          <w:b/>
          <w:bCs/>
          <w:szCs w:val="19"/>
        </w:rPr>
        <w:t>Pevná cena</w:t>
      </w:r>
      <w:r>
        <w:rPr>
          <w:szCs w:val="19"/>
        </w:rPr>
        <w:t>“ má význam uvedený v odst. </w:t>
      </w:r>
      <w:r>
        <w:rPr>
          <w:szCs w:val="19"/>
        </w:rPr>
        <w:fldChar w:fldCharType="begin"/>
      </w:r>
      <w:r>
        <w:rPr>
          <w:szCs w:val="19"/>
        </w:rPr>
        <w:instrText xml:space="preserve"> REF _Ref192231933 \r \h </w:instrText>
      </w:r>
      <w:r>
        <w:rPr>
          <w:szCs w:val="19"/>
        </w:rPr>
      </w:r>
      <w:r>
        <w:rPr>
          <w:szCs w:val="19"/>
        </w:rPr>
        <w:fldChar w:fldCharType="separate"/>
      </w:r>
      <w:r>
        <w:rPr>
          <w:szCs w:val="19"/>
        </w:rPr>
        <w:t>15.1</w:t>
      </w:r>
      <w:r>
        <w:rPr>
          <w:szCs w:val="19"/>
        </w:rPr>
        <w:fldChar w:fldCharType="end"/>
      </w:r>
      <w:r>
        <w:rPr>
          <w:szCs w:val="19"/>
        </w:rPr>
        <w:t xml:space="preserve"> této Smlouvy;</w:t>
      </w:r>
    </w:p>
    <w:p w14:paraId="66D03527" w14:textId="77777777" w:rsidR="0001281B" w:rsidRDefault="0001281B">
      <w:pPr>
        <w:pStyle w:val="Odstavecdobloku"/>
        <w:numPr>
          <w:ilvl w:val="2"/>
          <w:numId w:val="4"/>
        </w:numPr>
        <w:spacing w:before="0" w:after="80"/>
        <w:ind w:left="992" w:hanging="425"/>
        <w:rPr>
          <w:szCs w:val="19"/>
        </w:rPr>
      </w:pPr>
      <w:r>
        <w:rPr>
          <w:szCs w:val="19"/>
        </w:rPr>
        <w:t>„</w:t>
      </w:r>
      <w:r>
        <w:rPr>
          <w:b/>
          <w:bCs/>
          <w:szCs w:val="19"/>
        </w:rPr>
        <w:t>Podkladový správní akt</w:t>
      </w:r>
      <w:r>
        <w:rPr>
          <w:szCs w:val="19"/>
        </w:rPr>
        <w:t xml:space="preserve">“ má význam uvedený v odst. </w:t>
      </w:r>
      <w:r>
        <w:rPr>
          <w:szCs w:val="19"/>
        </w:rPr>
        <w:fldChar w:fldCharType="begin"/>
      </w:r>
      <w:r>
        <w:rPr>
          <w:szCs w:val="19"/>
        </w:rPr>
        <w:instrText xml:space="preserve"> REF _Ref192231984 \r \h </w:instrText>
      </w:r>
      <w:r>
        <w:rPr>
          <w:szCs w:val="19"/>
        </w:rPr>
      </w:r>
      <w:r>
        <w:rPr>
          <w:szCs w:val="19"/>
        </w:rPr>
        <w:fldChar w:fldCharType="separate"/>
      </w:r>
      <w:r>
        <w:rPr>
          <w:szCs w:val="19"/>
        </w:rPr>
        <w:t>10.3</w:t>
      </w:r>
      <w:r>
        <w:rPr>
          <w:szCs w:val="19"/>
        </w:rPr>
        <w:fldChar w:fldCharType="end"/>
      </w:r>
      <w:r>
        <w:rPr>
          <w:szCs w:val="19"/>
        </w:rPr>
        <w:t xml:space="preserve"> této Smlouvy;</w:t>
      </w:r>
    </w:p>
    <w:p w14:paraId="5C93F81A" w14:textId="77777777" w:rsidR="0001281B" w:rsidRDefault="0001281B">
      <w:pPr>
        <w:pStyle w:val="Odstavecdobloku"/>
        <w:numPr>
          <w:ilvl w:val="2"/>
          <w:numId w:val="4"/>
        </w:numPr>
        <w:spacing w:before="0" w:after="80"/>
        <w:ind w:left="992" w:hanging="425"/>
        <w:rPr>
          <w:szCs w:val="19"/>
        </w:rPr>
      </w:pPr>
      <w:r>
        <w:rPr>
          <w:szCs w:val="19"/>
        </w:rPr>
        <w:t>„</w:t>
      </w:r>
      <w:r>
        <w:rPr>
          <w:b/>
          <w:bCs/>
          <w:szCs w:val="19"/>
        </w:rPr>
        <w:t>Povolení stavby</w:t>
      </w:r>
      <w:r>
        <w:rPr>
          <w:szCs w:val="19"/>
        </w:rPr>
        <w:t xml:space="preserve">“ je kladné a pravomocné rozhodnutí o zbytku věci v řízení o povolení Stavby podle Stavebního zákona, ve kterém již bylo vydáno </w:t>
      </w:r>
      <w:r w:rsidRPr="008D4E7E">
        <w:rPr>
          <w:szCs w:val="19"/>
        </w:rPr>
        <w:t xml:space="preserve">Územní rozhodnutí </w:t>
      </w:r>
      <w:r w:rsidRPr="006E31F7">
        <w:rPr>
          <w:szCs w:val="19"/>
        </w:rPr>
        <w:t>Červený mlýn</w:t>
      </w:r>
      <w:r>
        <w:rPr>
          <w:szCs w:val="19"/>
        </w:rPr>
        <w:t xml:space="preserve">, coby rozhodnutí v části věci v řízení o záměru ve smyslu </w:t>
      </w:r>
      <w:proofErr w:type="spellStart"/>
      <w:r>
        <w:rPr>
          <w:szCs w:val="19"/>
        </w:rPr>
        <w:t>ust</w:t>
      </w:r>
      <w:proofErr w:type="spellEnd"/>
      <w:r>
        <w:rPr>
          <w:szCs w:val="19"/>
        </w:rPr>
        <w:t>. § 330 odst. 6 Stavebního zákona, a kterým se Stavba povoluje a řízení o záměru ve smyslu Stavebního zákona se končí;</w:t>
      </w:r>
    </w:p>
    <w:p w14:paraId="33A1DC9B" w14:textId="77777777" w:rsidR="0001281B" w:rsidRDefault="0001281B">
      <w:pPr>
        <w:pStyle w:val="Odstavecdobloku"/>
        <w:numPr>
          <w:ilvl w:val="2"/>
          <w:numId w:val="4"/>
        </w:numPr>
        <w:spacing w:before="0" w:after="80"/>
        <w:ind w:left="992" w:hanging="425"/>
        <w:rPr>
          <w:szCs w:val="19"/>
        </w:rPr>
      </w:pPr>
      <w:r>
        <w:rPr>
          <w:szCs w:val="19"/>
        </w:rPr>
        <w:t>„</w:t>
      </w:r>
      <w:r>
        <w:rPr>
          <w:b/>
          <w:bCs/>
          <w:szCs w:val="19"/>
        </w:rPr>
        <w:t>Projekční poradenství</w:t>
      </w:r>
      <w:r>
        <w:rPr>
          <w:szCs w:val="19"/>
        </w:rPr>
        <w:t>“ je součást Služeb, zahrnující činnosti vykonávané Zhotovitelem na základě Objednávek akceptovaných Zhotovitelem;</w:t>
      </w:r>
    </w:p>
    <w:p w14:paraId="6398F402" w14:textId="77777777" w:rsidR="0001281B" w:rsidRDefault="0001281B">
      <w:pPr>
        <w:pStyle w:val="Odstavecdobloku"/>
        <w:numPr>
          <w:ilvl w:val="2"/>
          <w:numId w:val="4"/>
        </w:numPr>
        <w:spacing w:before="0" w:after="80"/>
        <w:ind w:left="992" w:hanging="425"/>
        <w:rPr>
          <w:szCs w:val="19"/>
        </w:rPr>
      </w:pPr>
      <w:r>
        <w:rPr>
          <w:szCs w:val="19"/>
        </w:rPr>
        <w:t>„</w:t>
      </w:r>
      <w:r>
        <w:rPr>
          <w:b/>
          <w:bCs/>
          <w:szCs w:val="19"/>
        </w:rPr>
        <w:t>Projektové dokumentace</w:t>
      </w:r>
      <w:r>
        <w:rPr>
          <w:szCs w:val="19"/>
        </w:rPr>
        <w:t>“ je Dokumentace pro povolení stavby a Dokumentace pro zadání stavebních prací, a dále v případě využití VZZ na navýšení objemu Změna DÚR Červený mlýn;</w:t>
      </w:r>
    </w:p>
    <w:p w14:paraId="7DD5D86D" w14:textId="77777777" w:rsidR="0001281B" w:rsidRDefault="0001281B">
      <w:pPr>
        <w:pStyle w:val="Odstavecdobloku"/>
        <w:numPr>
          <w:ilvl w:val="2"/>
          <w:numId w:val="4"/>
        </w:numPr>
        <w:spacing w:before="0" w:after="80"/>
        <w:ind w:left="992" w:hanging="425"/>
        <w:rPr>
          <w:szCs w:val="19"/>
        </w:rPr>
      </w:pPr>
      <w:r>
        <w:rPr>
          <w:szCs w:val="19"/>
        </w:rPr>
        <w:t>„</w:t>
      </w:r>
      <w:r>
        <w:rPr>
          <w:b/>
          <w:bCs/>
          <w:szCs w:val="19"/>
        </w:rPr>
        <w:t>Provedené průzkumy</w:t>
      </w:r>
      <w:r>
        <w:rPr>
          <w:szCs w:val="19"/>
        </w:rPr>
        <w:t xml:space="preserve">“ jsou průzkumy, zaměření nebo jakékoliv studie, které byly provedeny pro potřeby zpracování </w:t>
      </w:r>
      <w:r w:rsidRPr="008D4E7E">
        <w:rPr>
          <w:szCs w:val="19"/>
        </w:rPr>
        <w:t xml:space="preserve">DÚR </w:t>
      </w:r>
      <w:r w:rsidRPr="006E31F7">
        <w:rPr>
          <w:szCs w:val="19"/>
        </w:rPr>
        <w:t>Červený mlýn</w:t>
      </w:r>
      <w:r>
        <w:rPr>
          <w:szCs w:val="19"/>
        </w:rPr>
        <w:t xml:space="preserve"> a vydání </w:t>
      </w:r>
      <w:r w:rsidRPr="008D4E7E">
        <w:rPr>
          <w:szCs w:val="19"/>
        </w:rPr>
        <w:t xml:space="preserve">Územního rozhodnutí </w:t>
      </w:r>
      <w:r w:rsidRPr="006E31F7">
        <w:rPr>
          <w:szCs w:val="19"/>
        </w:rPr>
        <w:t>Červený mlýn</w:t>
      </w:r>
      <w:r>
        <w:rPr>
          <w:szCs w:val="19"/>
        </w:rPr>
        <w:t>;</w:t>
      </w:r>
    </w:p>
    <w:p w14:paraId="0FDCB66D" w14:textId="77777777" w:rsidR="0001281B" w:rsidRDefault="0001281B">
      <w:pPr>
        <w:pStyle w:val="Odstavecdobloku"/>
        <w:numPr>
          <w:ilvl w:val="2"/>
          <w:numId w:val="4"/>
        </w:numPr>
        <w:spacing w:before="0" w:after="80"/>
        <w:ind w:left="992" w:hanging="425"/>
        <w:rPr>
          <w:szCs w:val="19"/>
        </w:rPr>
      </w:pPr>
      <w:r>
        <w:rPr>
          <w:rFonts w:cstheme="minorHAnsi"/>
          <w:szCs w:val="19"/>
        </w:rPr>
        <w:lastRenderedPageBreak/>
        <w:t>„</w:t>
      </w:r>
      <w:r>
        <w:rPr>
          <w:rFonts w:cstheme="minorHAnsi"/>
          <w:b/>
          <w:bCs/>
          <w:szCs w:val="19"/>
        </w:rPr>
        <w:t>Překážka plnění</w:t>
      </w:r>
      <w:r>
        <w:rPr>
          <w:rFonts w:cstheme="minorHAnsi"/>
          <w:szCs w:val="19"/>
        </w:rPr>
        <w:t xml:space="preserve">“ </w:t>
      </w:r>
      <w:r>
        <w:rPr>
          <w:szCs w:val="19"/>
        </w:rPr>
        <w:t>má význam uvedený v odst. </w:t>
      </w:r>
      <w:r>
        <w:rPr>
          <w:szCs w:val="19"/>
        </w:rPr>
        <w:fldChar w:fldCharType="begin"/>
      </w:r>
      <w:r>
        <w:rPr>
          <w:szCs w:val="19"/>
        </w:rPr>
        <w:instrText xml:space="preserve"> REF _Ref192232048 \r \h </w:instrText>
      </w:r>
      <w:r>
        <w:rPr>
          <w:szCs w:val="19"/>
        </w:rPr>
      </w:r>
      <w:r>
        <w:rPr>
          <w:szCs w:val="19"/>
        </w:rPr>
        <w:fldChar w:fldCharType="separate"/>
      </w:r>
      <w:r>
        <w:rPr>
          <w:szCs w:val="19"/>
        </w:rPr>
        <w:t>5.3</w:t>
      </w:r>
      <w:r>
        <w:rPr>
          <w:szCs w:val="19"/>
        </w:rPr>
        <w:fldChar w:fldCharType="end"/>
      </w:r>
      <w:r>
        <w:rPr>
          <w:szCs w:val="19"/>
        </w:rPr>
        <w:t xml:space="preserve"> této Smlouvy;</w:t>
      </w:r>
    </w:p>
    <w:p w14:paraId="214F2B92" w14:textId="77777777" w:rsidR="0001281B" w:rsidRDefault="0001281B" w:rsidP="008E43E0">
      <w:pPr>
        <w:pStyle w:val="Odstavecdobloku"/>
        <w:numPr>
          <w:ilvl w:val="2"/>
          <w:numId w:val="4"/>
        </w:numPr>
        <w:spacing w:before="0" w:after="80"/>
        <w:ind w:left="992" w:hanging="425"/>
        <w:rPr>
          <w:szCs w:val="19"/>
        </w:rPr>
      </w:pPr>
      <w:r>
        <w:rPr>
          <w:szCs w:val="19"/>
        </w:rPr>
        <w:t>„</w:t>
      </w:r>
      <w:r w:rsidRPr="0001281B">
        <w:rPr>
          <w:b/>
          <w:bCs/>
          <w:szCs w:val="19"/>
        </w:rPr>
        <w:t>Původní DÚR</w:t>
      </w:r>
      <w:r w:rsidRPr="006B1D2C">
        <w:rPr>
          <w:b/>
          <w:bCs/>
          <w:szCs w:val="19"/>
        </w:rPr>
        <w:t xml:space="preserve"> Červený mlýn</w:t>
      </w:r>
      <w:r>
        <w:rPr>
          <w:szCs w:val="19"/>
        </w:rPr>
        <w:t xml:space="preserve">“ </w:t>
      </w:r>
      <w:r w:rsidRPr="00845664">
        <w:rPr>
          <w:szCs w:val="19"/>
        </w:rPr>
        <w:t>je Dokumentace pro územní rozhodnutí stavby</w:t>
      </w:r>
      <w:r w:rsidRPr="006B1D2C">
        <w:rPr>
          <w:szCs w:val="19"/>
        </w:rPr>
        <w:t xml:space="preserve"> </w:t>
      </w:r>
      <w:r w:rsidRPr="00845664">
        <w:rPr>
          <w:szCs w:val="19"/>
        </w:rPr>
        <w:t xml:space="preserve">„Brno, retenční nádrž </w:t>
      </w:r>
      <w:r>
        <w:rPr>
          <w:szCs w:val="19"/>
        </w:rPr>
        <w:t>Červený mlýn</w:t>
      </w:r>
      <w:r w:rsidRPr="00845664">
        <w:rPr>
          <w:szCs w:val="19"/>
        </w:rPr>
        <w:t xml:space="preserve">“ z </w:t>
      </w:r>
      <w:r>
        <w:rPr>
          <w:szCs w:val="19"/>
        </w:rPr>
        <w:t>dubna</w:t>
      </w:r>
      <w:r w:rsidRPr="00845664">
        <w:rPr>
          <w:szCs w:val="19"/>
        </w:rPr>
        <w:t xml:space="preserve"> </w:t>
      </w:r>
      <w:r>
        <w:rPr>
          <w:szCs w:val="19"/>
        </w:rPr>
        <w:t xml:space="preserve">2019, zpracovaná společností </w:t>
      </w:r>
      <w:r w:rsidRPr="006B1D2C">
        <w:rPr>
          <w:szCs w:val="19"/>
        </w:rPr>
        <w:t>AQUATIS a.s.</w:t>
      </w:r>
      <w:r>
        <w:rPr>
          <w:szCs w:val="19"/>
        </w:rPr>
        <w:t xml:space="preserve">, IČO: </w:t>
      </w:r>
      <w:r w:rsidRPr="006B1D2C">
        <w:rPr>
          <w:szCs w:val="19"/>
        </w:rPr>
        <w:t>463</w:t>
      </w:r>
      <w:r>
        <w:rPr>
          <w:szCs w:val="19"/>
        </w:rPr>
        <w:t xml:space="preserve"> </w:t>
      </w:r>
      <w:r w:rsidRPr="006B1D2C">
        <w:rPr>
          <w:szCs w:val="19"/>
        </w:rPr>
        <w:t>47</w:t>
      </w:r>
      <w:r>
        <w:rPr>
          <w:szCs w:val="19"/>
        </w:rPr>
        <w:t> </w:t>
      </w:r>
      <w:r w:rsidRPr="006B1D2C">
        <w:rPr>
          <w:szCs w:val="19"/>
        </w:rPr>
        <w:t>526</w:t>
      </w:r>
      <w:r>
        <w:rPr>
          <w:szCs w:val="19"/>
        </w:rPr>
        <w:t xml:space="preserve">, se sídlem </w:t>
      </w:r>
      <w:r w:rsidRPr="006B1D2C">
        <w:rPr>
          <w:szCs w:val="19"/>
        </w:rPr>
        <w:t>Botanická 834/56, Veveří, 602 00 Brno</w:t>
      </w:r>
      <w:r>
        <w:rPr>
          <w:szCs w:val="19"/>
        </w:rPr>
        <w:t>;</w:t>
      </w:r>
    </w:p>
    <w:p w14:paraId="75474DD0" w14:textId="18DECBC1" w:rsidR="0001281B" w:rsidRDefault="0001281B">
      <w:pPr>
        <w:pStyle w:val="Odstavecdobloku"/>
        <w:numPr>
          <w:ilvl w:val="2"/>
          <w:numId w:val="4"/>
        </w:numPr>
        <w:spacing w:before="0" w:after="80"/>
        <w:ind w:left="993" w:hanging="426"/>
        <w:rPr>
          <w:szCs w:val="19"/>
        </w:rPr>
      </w:pPr>
      <w:r>
        <w:rPr>
          <w:szCs w:val="19"/>
        </w:rPr>
        <w:t>„</w:t>
      </w:r>
      <w:r w:rsidRPr="0001281B">
        <w:rPr>
          <w:b/>
          <w:bCs/>
          <w:szCs w:val="19"/>
        </w:rPr>
        <w:t>Původní územní rozhodnutí</w:t>
      </w:r>
      <w:r w:rsidRPr="006B1D2C">
        <w:rPr>
          <w:b/>
          <w:bCs/>
          <w:szCs w:val="19"/>
        </w:rPr>
        <w:t xml:space="preserve"> </w:t>
      </w:r>
      <w:r>
        <w:rPr>
          <w:b/>
          <w:bCs/>
          <w:szCs w:val="19"/>
        </w:rPr>
        <w:t>Červený mlýn</w:t>
      </w:r>
      <w:r>
        <w:rPr>
          <w:szCs w:val="19"/>
        </w:rPr>
        <w:t xml:space="preserve">“ </w:t>
      </w:r>
      <w:r w:rsidRPr="00845664">
        <w:rPr>
          <w:szCs w:val="19"/>
        </w:rPr>
        <w:t xml:space="preserve">je </w:t>
      </w:r>
      <w:r>
        <w:rPr>
          <w:szCs w:val="19"/>
        </w:rPr>
        <w:t>ú</w:t>
      </w:r>
      <w:r w:rsidRPr="00845664">
        <w:rPr>
          <w:szCs w:val="19"/>
        </w:rPr>
        <w:t xml:space="preserve">zemní rozhodnutí Úřadu městské části města Brna, Brno-Královo pole, odbor územního a stavebního řízení </w:t>
      </w:r>
      <w:r>
        <w:rPr>
          <w:szCs w:val="19"/>
        </w:rPr>
        <w:t>č. 213 ze dne 1.</w:t>
      </w:r>
      <w:r w:rsidR="004D366A">
        <w:rPr>
          <w:szCs w:val="19"/>
        </w:rPr>
        <w:t> </w:t>
      </w:r>
      <w:r>
        <w:rPr>
          <w:szCs w:val="19"/>
        </w:rPr>
        <w:t>července</w:t>
      </w:r>
      <w:r w:rsidR="004D366A">
        <w:rPr>
          <w:szCs w:val="19"/>
        </w:rPr>
        <w:t> </w:t>
      </w:r>
      <w:r>
        <w:rPr>
          <w:szCs w:val="19"/>
        </w:rPr>
        <w:t>2019, č. j. </w:t>
      </w:r>
      <w:r w:rsidRPr="00845664">
        <w:rPr>
          <w:szCs w:val="19"/>
        </w:rPr>
        <w:t>BKPO/</w:t>
      </w:r>
      <w:r>
        <w:rPr>
          <w:szCs w:val="19"/>
        </w:rPr>
        <w:t>7521</w:t>
      </w:r>
      <w:r w:rsidRPr="00845664">
        <w:rPr>
          <w:szCs w:val="19"/>
        </w:rPr>
        <w:t>/</w:t>
      </w:r>
      <w:r>
        <w:rPr>
          <w:szCs w:val="19"/>
        </w:rPr>
        <w:t>19</w:t>
      </w:r>
      <w:r w:rsidRPr="00845664">
        <w:rPr>
          <w:szCs w:val="19"/>
        </w:rPr>
        <w:t>/2300/</w:t>
      </w:r>
      <w:r>
        <w:rPr>
          <w:szCs w:val="19"/>
        </w:rPr>
        <w:t>635/</w:t>
      </w:r>
      <w:r w:rsidRPr="00845664">
        <w:rPr>
          <w:szCs w:val="19"/>
        </w:rPr>
        <w:t>J</w:t>
      </w:r>
      <w:r>
        <w:rPr>
          <w:szCs w:val="19"/>
        </w:rPr>
        <w:t>an-2, kterému byla prodloužena platnost do 24.</w:t>
      </w:r>
      <w:r w:rsidR="004D366A">
        <w:rPr>
          <w:szCs w:val="19"/>
        </w:rPr>
        <w:t> </w:t>
      </w:r>
      <w:r>
        <w:rPr>
          <w:szCs w:val="19"/>
        </w:rPr>
        <w:t>července 2024rozhodnutím tohoto úřadu ze dne 10. srpna 2021, č.</w:t>
      </w:r>
      <w:r w:rsidR="004D366A">
        <w:rPr>
          <w:szCs w:val="19"/>
        </w:rPr>
        <w:t> </w:t>
      </w:r>
      <w:r>
        <w:rPr>
          <w:szCs w:val="19"/>
        </w:rPr>
        <w:t>j.</w:t>
      </w:r>
      <w:r w:rsidR="004D366A">
        <w:rPr>
          <w:szCs w:val="19"/>
        </w:rPr>
        <w:t> </w:t>
      </w:r>
      <w:r>
        <w:rPr>
          <w:szCs w:val="19"/>
        </w:rPr>
        <w:t>BKPO/10036/21/2300/993/Jan-2;</w:t>
      </w:r>
    </w:p>
    <w:p w14:paraId="4B81133B" w14:textId="77777777" w:rsidR="0001281B" w:rsidRDefault="0001281B">
      <w:pPr>
        <w:pStyle w:val="Odstavecdobloku"/>
        <w:numPr>
          <w:ilvl w:val="2"/>
          <w:numId w:val="4"/>
        </w:numPr>
        <w:spacing w:before="0" w:after="80"/>
        <w:ind w:left="992" w:hanging="425"/>
        <w:rPr>
          <w:szCs w:val="19"/>
        </w:rPr>
      </w:pPr>
      <w:r>
        <w:rPr>
          <w:szCs w:val="19"/>
        </w:rPr>
        <w:t>„</w:t>
      </w:r>
      <w:r>
        <w:rPr>
          <w:b/>
          <w:bCs/>
          <w:szCs w:val="19"/>
        </w:rPr>
        <w:t>Realizační tým</w:t>
      </w:r>
      <w:r>
        <w:rPr>
          <w:szCs w:val="19"/>
        </w:rPr>
        <w:t xml:space="preserve">“ má význam uvedený v odst. </w:t>
      </w:r>
      <w:r>
        <w:rPr>
          <w:szCs w:val="19"/>
        </w:rPr>
        <w:fldChar w:fldCharType="begin"/>
      </w:r>
      <w:r>
        <w:rPr>
          <w:szCs w:val="19"/>
        </w:rPr>
        <w:instrText xml:space="preserve"> REF _Ref192232113 \r \h </w:instrText>
      </w:r>
      <w:r>
        <w:rPr>
          <w:szCs w:val="19"/>
        </w:rPr>
      </w:r>
      <w:r>
        <w:rPr>
          <w:szCs w:val="19"/>
        </w:rPr>
        <w:fldChar w:fldCharType="separate"/>
      </w:r>
      <w:r>
        <w:rPr>
          <w:szCs w:val="19"/>
        </w:rPr>
        <w:t>18.15</w:t>
      </w:r>
      <w:r>
        <w:rPr>
          <w:szCs w:val="19"/>
        </w:rPr>
        <w:fldChar w:fldCharType="end"/>
      </w:r>
      <w:r>
        <w:rPr>
          <w:szCs w:val="19"/>
        </w:rPr>
        <w:t xml:space="preserve"> této Smlouvy;</w:t>
      </w:r>
    </w:p>
    <w:p w14:paraId="31CBA337" w14:textId="77777777" w:rsidR="0001281B" w:rsidRDefault="0001281B">
      <w:pPr>
        <w:pStyle w:val="Odstavecdobloku"/>
        <w:numPr>
          <w:ilvl w:val="2"/>
          <w:numId w:val="4"/>
        </w:numPr>
        <w:spacing w:before="0" w:after="80"/>
        <w:ind w:left="992" w:hanging="425"/>
        <w:rPr>
          <w:szCs w:val="19"/>
        </w:rPr>
      </w:pPr>
      <w:r>
        <w:rPr>
          <w:szCs w:val="19"/>
        </w:rPr>
        <w:t>„</w:t>
      </w:r>
      <w:r>
        <w:rPr>
          <w:b/>
          <w:bCs/>
          <w:szCs w:val="19"/>
        </w:rPr>
        <w:t>Služby</w:t>
      </w:r>
      <w:r>
        <w:rPr>
          <w:szCs w:val="19"/>
        </w:rPr>
        <w:t>“ je výkon Autorského dozoru a poskytování Projekčního poradenství;</w:t>
      </w:r>
    </w:p>
    <w:p w14:paraId="6C413438" w14:textId="77777777" w:rsidR="0001281B" w:rsidRDefault="0001281B">
      <w:pPr>
        <w:pStyle w:val="Odstavecdobloku"/>
        <w:numPr>
          <w:ilvl w:val="2"/>
          <w:numId w:val="4"/>
        </w:numPr>
        <w:spacing w:before="0" w:after="80"/>
        <w:ind w:left="992" w:hanging="425"/>
        <w:rPr>
          <w:szCs w:val="19"/>
        </w:rPr>
      </w:pPr>
      <w:r>
        <w:rPr>
          <w:szCs w:val="19"/>
        </w:rPr>
        <w:t>„</w:t>
      </w:r>
      <w:r>
        <w:rPr>
          <w:b/>
          <w:bCs/>
          <w:szCs w:val="19"/>
        </w:rPr>
        <w:t>Soupis prací</w:t>
      </w:r>
      <w:r>
        <w:rPr>
          <w:szCs w:val="19"/>
        </w:rPr>
        <w:t>“ je soupis stavebních prací, dodávek a služeb včetně oceněného výkazu výměr podle Vyhlášky o stanovení rozsahu dokumentace;</w:t>
      </w:r>
    </w:p>
    <w:p w14:paraId="1C7D2DE0" w14:textId="77777777" w:rsidR="0001281B" w:rsidRDefault="0001281B">
      <w:pPr>
        <w:pStyle w:val="Odstavecdobloku"/>
        <w:numPr>
          <w:ilvl w:val="2"/>
          <w:numId w:val="4"/>
        </w:numPr>
        <w:spacing w:before="0" w:after="80"/>
        <w:ind w:left="992" w:hanging="425"/>
        <w:rPr>
          <w:szCs w:val="19"/>
        </w:rPr>
      </w:pPr>
      <w:r>
        <w:rPr>
          <w:szCs w:val="19"/>
        </w:rPr>
        <w:t>„</w:t>
      </w:r>
      <w:r>
        <w:rPr>
          <w:b/>
          <w:bCs/>
          <w:szCs w:val="19"/>
        </w:rPr>
        <w:t>Standardy města Brna</w:t>
      </w:r>
      <w:r>
        <w:rPr>
          <w:szCs w:val="19"/>
        </w:rPr>
        <w:t xml:space="preserve">“ znamenají standardy dostupné z: </w:t>
      </w:r>
      <w:hyperlink r:id="rId8" w:tooltip="https://www.brno.cz/dokumenty-mesta?kategorie=mestske-standardy&amp;platnost=true" w:history="1">
        <w:r>
          <w:rPr>
            <w:rStyle w:val="Hypertextovodkaz"/>
            <w:szCs w:val="19"/>
          </w:rPr>
          <w:t>https://www.brno.cz/dokumenty-mesta?kategorie=mestske-standardy&amp;platnost=true</w:t>
        </w:r>
      </w:hyperlink>
      <w:r>
        <w:rPr>
          <w:rStyle w:val="Hypertextovodkaz"/>
          <w:color w:val="000000" w:themeColor="text1"/>
          <w:szCs w:val="19"/>
          <w:u w:val="none"/>
        </w:rPr>
        <w:t>;</w:t>
      </w:r>
    </w:p>
    <w:p w14:paraId="0955A2A6" w14:textId="77777777" w:rsidR="0001281B" w:rsidRDefault="0001281B">
      <w:pPr>
        <w:pStyle w:val="Odstavecdobloku"/>
        <w:numPr>
          <w:ilvl w:val="2"/>
          <w:numId w:val="4"/>
        </w:numPr>
        <w:spacing w:before="0" w:after="80"/>
        <w:ind w:left="992" w:hanging="425"/>
        <w:rPr>
          <w:szCs w:val="19"/>
        </w:rPr>
      </w:pPr>
      <w:r>
        <w:rPr>
          <w:szCs w:val="19"/>
        </w:rPr>
        <w:t>„</w:t>
      </w:r>
      <w:r>
        <w:rPr>
          <w:b/>
          <w:bCs/>
          <w:szCs w:val="19"/>
        </w:rPr>
        <w:t>Stavba</w:t>
      </w:r>
      <w:r>
        <w:rPr>
          <w:szCs w:val="19"/>
        </w:rPr>
        <w:t xml:space="preserve">“ má význam uvedený v odst. </w:t>
      </w:r>
      <w:r>
        <w:rPr>
          <w:szCs w:val="19"/>
        </w:rPr>
        <w:fldChar w:fldCharType="begin"/>
      </w:r>
      <w:r>
        <w:rPr>
          <w:szCs w:val="19"/>
        </w:rPr>
        <w:instrText xml:space="preserve"> REF _Ref192232225 \r \h </w:instrText>
      </w:r>
      <w:r>
        <w:rPr>
          <w:szCs w:val="19"/>
        </w:rPr>
      </w:r>
      <w:r>
        <w:rPr>
          <w:szCs w:val="19"/>
        </w:rPr>
        <w:fldChar w:fldCharType="separate"/>
      </w:r>
      <w:r>
        <w:rPr>
          <w:szCs w:val="19"/>
        </w:rPr>
        <w:t>3.1</w:t>
      </w:r>
      <w:r>
        <w:rPr>
          <w:szCs w:val="19"/>
        </w:rPr>
        <w:fldChar w:fldCharType="end"/>
      </w:r>
      <w:r>
        <w:rPr>
          <w:szCs w:val="19"/>
        </w:rPr>
        <w:t xml:space="preserve"> této Smlouvy;</w:t>
      </w:r>
    </w:p>
    <w:p w14:paraId="354D7D97" w14:textId="1EB8F514" w:rsidR="0001281B" w:rsidRDefault="0001281B">
      <w:pPr>
        <w:pStyle w:val="Odstavecdobloku"/>
        <w:numPr>
          <w:ilvl w:val="2"/>
          <w:numId w:val="4"/>
        </w:numPr>
        <w:spacing w:before="0" w:after="80"/>
        <w:ind w:left="993" w:hanging="426"/>
        <w:rPr>
          <w:szCs w:val="19"/>
        </w:rPr>
      </w:pPr>
      <w:r>
        <w:rPr>
          <w:szCs w:val="19"/>
        </w:rPr>
        <w:t>„</w:t>
      </w:r>
      <w:r>
        <w:rPr>
          <w:b/>
          <w:bCs/>
          <w:szCs w:val="19"/>
        </w:rPr>
        <w:t>Stavební záměr</w:t>
      </w:r>
      <w:r>
        <w:rPr>
          <w:szCs w:val="19"/>
        </w:rPr>
        <w:t>“ má význam uvedený v odst. </w:t>
      </w:r>
      <w:r>
        <w:rPr>
          <w:szCs w:val="19"/>
        </w:rPr>
        <w:fldChar w:fldCharType="begin"/>
      </w:r>
      <w:r>
        <w:rPr>
          <w:szCs w:val="19"/>
        </w:rPr>
        <w:instrText xml:space="preserve"> REF _Ref192232246 \r \h </w:instrText>
      </w:r>
      <w:r>
        <w:rPr>
          <w:szCs w:val="19"/>
        </w:rPr>
      </w:r>
      <w:r>
        <w:rPr>
          <w:szCs w:val="19"/>
        </w:rPr>
        <w:fldChar w:fldCharType="separate"/>
      </w:r>
      <w:r>
        <w:rPr>
          <w:szCs w:val="19"/>
        </w:rPr>
        <w:t>2.1</w:t>
      </w:r>
      <w:r>
        <w:rPr>
          <w:szCs w:val="19"/>
        </w:rPr>
        <w:fldChar w:fldCharType="end"/>
      </w:r>
      <w:r>
        <w:rPr>
          <w:szCs w:val="19"/>
        </w:rPr>
        <w:t xml:space="preserve"> této Smlouvy;</w:t>
      </w:r>
    </w:p>
    <w:p w14:paraId="78D7E80A" w14:textId="77777777" w:rsidR="0001281B" w:rsidRDefault="0001281B">
      <w:pPr>
        <w:pStyle w:val="Odstavecdobloku"/>
        <w:numPr>
          <w:ilvl w:val="2"/>
          <w:numId w:val="4"/>
        </w:numPr>
        <w:spacing w:before="0" w:after="80"/>
        <w:ind w:left="992" w:hanging="425"/>
        <w:rPr>
          <w:szCs w:val="19"/>
        </w:rPr>
      </w:pPr>
      <w:r w:rsidRPr="00845664">
        <w:rPr>
          <w:szCs w:val="19"/>
        </w:rPr>
        <w:t>„</w:t>
      </w:r>
      <w:r w:rsidRPr="00845664">
        <w:rPr>
          <w:b/>
          <w:bCs/>
          <w:szCs w:val="19"/>
        </w:rPr>
        <w:t xml:space="preserve">Územní rozhodnutí </w:t>
      </w:r>
      <w:r>
        <w:rPr>
          <w:b/>
          <w:bCs/>
          <w:szCs w:val="19"/>
        </w:rPr>
        <w:t>Červený mlýn</w:t>
      </w:r>
      <w:r w:rsidRPr="00845664">
        <w:rPr>
          <w:szCs w:val="19"/>
        </w:rPr>
        <w:t xml:space="preserve">“ je </w:t>
      </w:r>
      <w:r>
        <w:rPr>
          <w:szCs w:val="19"/>
        </w:rPr>
        <w:t>Původní ú</w:t>
      </w:r>
      <w:r w:rsidRPr="00845664">
        <w:rPr>
          <w:szCs w:val="19"/>
        </w:rPr>
        <w:t xml:space="preserve">zemní rozhodnutí </w:t>
      </w:r>
      <w:r>
        <w:rPr>
          <w:szCs w:val="19"/>
        </w:rPr>
        <w:t xml:space="preserve">ve znění územního rozhodnutí </w:t>
      </w:r>
      <w:r w:rsidRPr="00845664">
        <w:rPr>
          <w:szCs w:val="19"/>
        </w:rPr>
        <w:t xml:space="preserve">Úřadu městské části města Brna, Brno-Královo pole, odbor územního a stavebního řízení </w:t>
      </w:r>
      <w:r>
        <w:rPr>
          <w:szCs w:val="19"/>
        </w:rPr>
        <w:t xml:space="preserve">č. 238 </w:t>
      </w:r>
      <w:r w:rsidRPr="00845664">
        <w:rPr>
          <w:szCs w:val="19"/>
        </w:rPr>
        <w:t xml:space="preserve">ze dne </w:t>
      </w:r>
      <w:r>
        <w:rPr>
          <w:szCs w:val="19"/>
        </w:rPr>
        <w:t>15</w:t>
      </w:r>
      <w:r w:rsidRPr="00845664">
        <w:rPr>
          <w:szCs w:val="19"/>
        </w:rPr>
        <w:t xml:space="preserve">. </w:t>
      </w:r>
      <w:r>
        <w:rPr>
          <w:szCs w:val="19"/>
        </w:rPr>
        <w:t>prosince</w:t>
      </w:r>
      <w:r w:rsidRPr="00845664">
        <w:rPr>
          <w:szCs w:val="19"/>
        </w:rPr>
        <w:t xml:space="preserve"> 2023, č. j. BKPO/</w:t>
      </w:r>
      <w:r>
        <w:rPr>
          <w:szCs w:val="19"/>
        </w:rPr>
        <w:t>033030</w:t>
      </w:r>
      <w:r w:rsidRPr="00845664">
        <w:rPr>
          <w:szCs w:val="19"/>
        </w:rPr>
        <w:t xml:space="preserve">/2023/2300/JAND, </w:t>
      </w:r>
      <w:r>
        <w:rPr>
          <w:szCs w:val="19"/>
        </w:rPr>
        <w:t>kterým bylo Původní územní rozhodnutí Červený mlýn částečně změněno;</w:t>
      </w:r>
    </w:p>
    <w:p w14:paraId="0DEDADD7" w14:textId="77777777" w:rsidR="0001281B" w:rsidRDefault="0001281B">
      <w:pPr>
        <w:pStyle w:val="Odstavecdobloku"/>
        <w:numPr>
          <w:ilvl w:val="2"/>
          <w:numId w:val="4"/>
        </w:numPr>
        <w:spacing w:before="0" w:after="80"/>
        <w:ind w:left="992" w:hanging="425"/>
        <w:rPr>
          <w:szCs w:val="19"/>
        </w:rPr>
      </w:pPr>
      <w:r>
        <w:rPr>
          <w:szCs w:val="19"/>
        </w:rPr>
        <w:t>„</w:t>
      </w:r>
      <w:r>
        <w:rPr>
          <w:b/>
          <w:bCs/>
          <w:szCs w:val="19"/>
        </w:rPr>
        <w:t>Vodní zákon</w:t>
      </w:r>
      <w:r>
        <w:rPr>
          <w:szCs w:val="19"/>
        </w:rPr>
        <w:t>“ znamená zákon č. 254/2001 Sb., o vodách a o změně některých zákonů (vodní zákon), ve znění pozdějších předpisů;</w:t>
      </w:r>
    </w:p>
    <w:p w14:paraId="7232BB4A" w14:textId="77777777" w:rsidR="0001281B" w:rsidRDefault="0001281B">
      <w:pPr>
        <w:pStyle w:val="Odstavecdobloku"/>
        <w:numPr>
          <w:ilvl w:val="2"/>
          <w:numId w:val="4"/>
        </w:numPr>
        <w:spacing w:before="0" w:after="80"/>
        <w:ind w:left="992" w:hanging="425"/>
        <w:rPr>
          <w:szCs w:val="19"/>
        </w:rPr>
      </w:pPr>
      <w:r>
        <w:rPr>
          <w:szCs w:val="19"/>
        </w:rPr>
        <w:t>„</w:t>
      </w:r>
      <w:r>
        <w:rPr>
          <w:b/>
          <w:bCs/>
          <w:szCs w:val="19"/>
        </w:rPr>
        <w:t>Vyhláška o dokumentaci staveb</w:t>
      </w:r>
      <w:r>
        <w:rPr>
          <w:szCs w:val="19"/>
        </w:rPr>
        <w:t>“ je vyhláška č. 131/2024 Sb., o dokumentaci staveb, ve znění pozdějších předpisů;</w:t>
      </w:r>
    </w:p>
    <w:p w14:paraId="1F47E9D7" w14:textId="77777777" w:rsidR="0001281B" w:rsidRDefault="0001281B">
      <w:pPr>
        <w:pStyle w:val="Odstavecdobloku"/>
        <w:numPr>
          <w:ilvl w:val="2"/>
          <w:numId w:val="4"/>
        </w:numPr>
        <w:spacing w:before="0" w:after="80"/>
        <w:ind w:left="992" w:hanging="425"/>
        <w:rPr>
          <w:szCs w:val="19"/>
        </w:rPr>
      </w:pPr>
      <w:r>
        <w:rPr>
          <w:szCs w:val="19"/>
        </w:rPr>
        <w:t>„</w:t>
      </w:r>
      <w:bookmarkStart w:id="7" w:name="_Hlk177063856"/>
      <w:r>
        <w:rPr>
          <w:b/>
          <w:bCs/>
          <w:szCs w:val="19"/>
        </w:rPr>
        <w:t>Vyhláška o stanovení rozsahu dokumentace</w:t>
      </w:r>
      <w:bookmarkEnd w:id="7"/>
      <w:r>
        <w:rPr>
          <w:szCs w:val="19"/>
        </w:rPr>
        <w:t>“ je vyhláška č. 169/2016 Sb., o stanovení rozsahu dokumentace veřejné zakázky na stavební práce a soupisu stavebních prací, dodávek a služeb s výkazem výměr, ve znění pozdějších předpisů;</w:t>
      </w:r>
    </w:p>
    <w:p w14:paraId="24E29C92" w14:textId="77777777" w:rsidR="0001281B" w:rsidRDefault="0001281B">
      <w:pPr>
        <w:pStyle w:val="Odstavecdobloku"/>
        <w:numPr>
          <w:ilvl w:val="2"/>
          <w:numId w:val="4"/>
        </w:numPr>
        <w:spacing w:before="0" w:after="80"/>
        <w:ind w:left="992" w:hanging="425"/>
        <w:rPr>
          <w:szCs w:val="19"/>
        </w:rPr>
      </w:pPr>
      <w:r>
        <w:rPr>
          <w:szCs w:val="19"/>
        </w:rPr>
        <w:t>„</w:t>
      </w:r>
      <w:r>
        <w:rPr>
          <w:b/>
          <w:bCs/>
          <w:szCs w:val="19"/>
        </w:rPr>
        <w:t>Vyhláška o požadavcích na výstavbu</w:t>
      </w:r>
      <w:r>
        <w:rPr>
          <w:szCs w:val="19"/>
        </w:rPr>
        <w:t>“ je vyhláška č. 146/2024 Sb., o požadavcích na výstavbu, ve znění pozdějších předpisů;</w:t>
      </w:r>
    </w:p>
    <w:p w14:paraId="249D611C" w14:textId="77777777" w:rsidR="0001281B" w:rsidRDefault="0001281B">
      <w:pPr>
        <w:pStyle w:val="Odstavecdobloku"/>
        <w:numPr>
          <w:ilvl w:val="2"/>
          <w:numId w:val="4"/>
        </w:numPr>
        <w:spacing w:before="0" w:after="80"/>
        <w:ind w:left="992" w:hanging="425"/>
        <w:rPr>
          <w:szCs w:val="19"/>
        </w:rPr>
      </w:pPr>
      <w:r>
        <w:rPr>
          <w:szCs w:val="19"/>
        </w:rPr>
        <w:t>„</w:t>
      </w:r>
      <w:r>
        <w:rPr>
          <w:b/>
          <w:bCs/>
          <w:szCs w:val="19"/>
        </w:rPr>
        <w:t>Výstup z průzkumu</w:t>
      </w:r>
      <w:r>
        <w:rPr>
          <w:szCs w:val="19"/>
        </w:rPr>
        <w:t>“ má význam uvedený v odst. </w:t>
      </w:r>
      <w:r>
        <w:rPr>
          <w:szCs w:val="19"/>
        </w:rPr>
        <w:fldChar w:fldCharType="begin"/>
      </w:r>
      <w:r>
        <w:rPr>
          <w:szCs w:val="19"/>
        </w:rPr>
        <w:instrText xml:space="preserve"> REF _Ref192232402 \r \h </w:instrText>
      </w:r>
      <w:r>
        <w:rPr>
          <w:szCs w:val="19"/>
        </w:rPr>
      </w:r>
      <w:r>
        <w:rPr>
          <w:szCs w:val="19"/>
        </w:rPr>
        <w:fldChar w:fldCharType="separate"/>
      </w:r>
      <w:r>
        <w:rPr>
          <w:szCs w:val="19"/>
        </w:rPr>
        <w:t>4.5</w:t>
      </w:r>
      <w:r>
        <w:rPr>
          <w:szCs w:val="19"/>
        </w:rPr>
        <w:fldChar w:fldCharType="end"/>
      </w:r>
      <w:r>
        <w:rPr>
          <w:szCs w:val="19"/>
        </w:rPr>
        <w:t xml:space="preserve"> této Smlouvy;</w:t>
      </w:r>
    </w:p>
    <w:p w14:paraId="44A3415E" w14:textId="363B7405" w:rsidR="0001281B" w:rsidRDefault="0001281B">
      <w:pPr>
        <w:pStyle w:val="Odstavecdobloku"/>
        <w:numPr>
          <w:ilvl w:val="2"/>
          <w:numId w:val="4"/>
        </w:numPr>
        <w:spacing w:before="0" w:after="80"/>
        <w:ind w:left="992" w:hanging="425"/>
        <w:rPr>
          <w:szCs w:val="19"/>
        </w:rPr>
      </w:pPr>
      <w:r>
        <w:rPr>
          <w:szCs w:val="19"/>
        </w:rPr>
        <w:t>„</w:t>
      </w:r>
      <w:r w:rsidRPr="00B2054D">
        <w:rPr>
          <w:b/>
          <w:bCs/>
          <w:szCs w:val="19"/>
        </w:rPr>
        <w:t xml:space="preserve">VZZ </w:t>
      </w:r>
      <w:r>
        <w:rPr>
          <w:b/>
          <w:bCs/>
          <w:szCs w:val="19"/>
        </w:rPr>
        <w:t xml:space="preserve">na </w:t>
      </w:r>
      <w:r w:rsidRPr="00B2054D">
        <w:rPr>
          <w:b/>
          <w:bCs/>
          <w:szCs w:val="19"/>
        </w:rPr>
        <w:t>navýšení objemu</w:t>
      </w:r>
      <w:r>
        <w:rPr>
          <w:szCs w:val="19"/>
        </w:rPr>
        <w:t xml:space="preserve">“ má význam uvedený v odst. 3.4 písm. </w:t>
      </w:r>
      <w:r w:rsidR="00F14D1F">
        <w:rPr>
          <w:szCs w:val="19"/>
        </w:rPr>
        <w:t>c</w:t>
      </w:r>
      <w:r>
        <w:rPr>
          <w:szCs w:val="19"/>
        </w:rPr>
        <w:t>) této Smlouvy;</w:t>
      </w:r>
    </w:p>
    <w:p w14:paraId="460F96F4" w14:textId="77777777" w:rsidR="0001281B" w:rsidRDefault="0001281B">
      <w:pPr>
        <w:pStyle w:val="Odstavecdobloku"/>
        <w:numPr>
          <w:ilvl w:val="2"/>
          <w:numId w:val="4"/>
        </w:numPr>
        <w:spacing w:before="0" w:after="80"/>
        <w:ind w:left="992" w:hanging="425"/>
        <w:rPr>
          <w:szCs w:val="19"/>
        </w:rPr>
      </w:pPr>
      <w:r>
        <w:rPr>
          <w:szCs w:val="19"/>
        </w:rPr>
        <w:t>„</w:t>
      </w:r>
      <w:r>
        <w:rPr>
          <w:b/>
          <w:bCs/>
          <w:szCs w:val="19"/>
        </w:rPr>
        <w:t>Zadání průzkumu</w:t>
      </w:r>
      <w:r>
        <w:rPr>
          <w:szCs w:val="19"/>
        </w:rPr>
        <w:t>“ má význam uvedený v odst. </w:t>
      </w:r>
      <w:r>
        <w:rPr>
          <w:szCs w:val="19"/>
        </w:rPr>
        <w:fldChar w:fldCharType="begin"/>
      </w:r>
      <w:r>
        <w:rPr>
          <w:szCs w:val="19"/>
        </w:rPr>
        <w:instrText xml:space="preserve"> REF _Ref192233326 \r \h </w:instrText>
      </w:r>
      <w:r>
        <w:rPr>
          <w:szCs w:val="19"/>
        </w:rPr>
      </w:r>
      <w:r>
        <w:rPr>
          <w:szCs w:val="19"/>
        </w:rPr>
        <w:fldChar w:fldCharType="separate"/>
      </w:r>
      <w:r>
        <w:rPr>
          <w:szCs w:val="19"/>
        </w:rPr>
        <w:t>4.2</w:t>
      </w:r>
      <w:r>
        <w:rPr>
          <w:szCs w:val="19"/>
        </w:rPr>
        <w:fldChar w:fldCharType="end"/>
      </w:r>
      <w:r>
        <w:rPr>
          <w:szCs w:val="19"/>
        </w:rPr>
        <w:t xml:space="preserve"> této Smlouvy;</w:t>
      </w:r>
    </w:p>
    <w:p w14:paraId="5F1EE661" w14:textId="77777777" w:rsidR="0001281B" w:rsidRDefault="0001281B">
      <w:pPr>
        <w:pStyle w:val="Odstavecdobloku"/>
        <w:numPr>
          <w:ilvl w:val="2"/>
          <w:numId w:val="4"/>
        </w:numPr>
        <w:spacing w:before="0" w:after="80"/>
        <w:ind w:left="992" w:hanging="425"/>
        <w:rPr>
          <w:szCs w:val="19"/>
        </w:rPr>
      </w:pPr>
      <w:r>
        <w:rPr>
          <w:szCs w:val="19"/>
        </w:rPr>
        <w:t>„</w:t>
      </w:r>
      <w:r>
        <w:rPr>
          <w:b/>
          <w:bCs/>
          <w:szCs w:val="19"/>
        </w:rPr>
        <w:t>Zadávací</w:t>
      </w:r>
      <w:r>
        <w:rPr>
          <w:b/>
          <w:szCs w:val="19"/>
        </w:rPr>
        <w:t xml:space="preserve"> dokumentace</w:t>
      </w:r>
      <w:r>
        <w:rPr>
          <w:szCs w:val="19"/>
        </w:rPr>
        <w:t>“ je dokumentace Zadávacího řízení;</w:t>
      </w:r>
    </w:p>
    <w:p w14:paraId="3F790BFA" w14:textId="77777777" w:rsidR="0001281B" w:rsidRDefault="0001281B">
      <w:pPr>
        <w:pStyle w:val="Odstavecdobloku"/>
        <w:numPr>
          <w:ilvl w:val="2"/>
          <w:numId w:val="4"/>
        </w:numPr>
        <w:spacing w:before="0" w:after="80"/>
        <w:ind w:left="992" w:hanging="425"/>
        <w:rPr>
          <w:szCs w:val="19"/>
        </w:rPr>
      </w:pPr>
      <w:r>
        <w:rPr>
          <w:szCs w:val="19"/>
        </w:rPr>
        <w:t>„</w:t>
      </w:r>
      <w:r>
        <w:rPr>
          <w:b/>
          <w:bCs/>
          <w:szCs w:val="19"/>
        </w:rPr>
        <w:t>Zadávací řízení</w:t>
      </w:r>
      <w:r>
        <w:rPr>
          <w:szCs w:val="19"/>
        </w:rPr>
        <w:t>“ je zadávací řízení a uzavření této Smlouvy;</w:t>
      </w:r>
    </w:p>
    <w:p w14:paraId="21CD4F83" w14:textId="77777777" w:rsidR="0001281B" w:rsidRDefault="0001281B">
      <w:pPr>
        <w:pStyle w:val="Odstavecdobloku"/>
        <w:numPr>
          <w:ilvl w:val="2"/>
          <w:numId w:val="4"/>
        </w:numPr>
        <w:spacing w:before="0" w:after="80"/>
        <w:ind w:left="992" w:hanging="425"/>
        <w:rPr>
          <w:szCs w:val="19"/>
        </w:rPr>
      </w:pPr>
      <w:r>
        <w:rPr>
          <w:szCs w:val="19"/>
        </w:rPr>
        <w:t>„</w:t>
      </w:r>
      <w:r>
        <w:rPr>
          <w:b/>
          <w:bCs/>
          <w:szCs w:val="19"/>
        </w:rPr>
        <w:t>Zákon o DPH</w:t>
      </w:r>
      <w:r>
        <w:rPr>
          <w:szCs w:val="19"/>
        </w:rPr>
        <w:t>“ je zákon č. 235/2004 Sb., o dani z přidané hodnoty, ve znění pozdějších předpisů;</w:t>
      </w:r>
    </w:p>
    <w:p w14:paraId="5C701853" w14:textId="77777777" w:rsidR="0001281B" w:rsidRDefault="0001281B">
      <w:pPr>
        <w:pStyle w:val="Odstavecdobloku"/>
        <w:numPr>
          <w:ilvl w:val="2"/>
          <w:numId w:val="4"/>
        </w:numPr>
        <w:spacing w:before="0" w:after="80"/>
        <w:ind w:left="992" w:hanging="425"/>
        <w:rPr>
          <w:szCs w:val="19"/>
        </w:rPr>
      </w:pPr>
      <w:r>
        <w:rPr>
          <w:szCs w:val="19"/>
        </w:rPr>
        <w:t>„</w:t>
      </w:r>
      <w:r>
        <w:rPr>
          <w:b/>
          <w:bCs/>
          <w:szCs w:val="19"/>
        </w:rPr>
        <w:t>Zákon o finanční kontrole</w:t>
      </w:r>
      <w:r>
        <w:rPr>
          <w:szCs w:val="19"/>
        </w:rPr>
        <w:t>“ je zákon č. 320/2001 Sb., o finanční kontrole, ve znění pozdějších předpisů;</w:t>
      </w:r>
    </w:p>
    <w:p w14:paraId="536209C8" w14:textId="77777777" w:rsidR="0001281B" w:rsidRDefault="0001281B">
      <w:pPr>
        <w:pStyle w:val="Odstavecdobloku"/>
        <w:numPr>
          <w:ilvl w:val="2"/>
          <w:numId w:val="4"/>
        </w:numPr>
        <w:spacing w:before="0" w:after="80"/>
        <w:ind w:left="992" w:hanging="425"/>
        <w:rPr>
          <w:szCs w:val="19"/>
        </w:rPr>
      </w:pPr>
      <w:r>
        <w:rPr>
          <w:szCs w:val="19"/>
        </w:rPr>
        <w:t>„</w:t>
      </w:r>
      <w:r>
        <w:rPr>
          <w:b/>
          <w:bCs/>
          <w:szCs w:val="19"/>
        </w:rPr>
        <w:t>Zákon o účetnictví</w:t>
      </w:r>
      <w:r>
        <w:rPr>
          <w:szCs w:val="19"/>
        </w:rPr>
        <w:t>“ je zákon č. 563/1991 Sb., o účetnictví, ve znění pozdějších předpisů;</w:t>
      </w:r>
    </w:p>
    <w:p w14:paraId="731E317E" w14:textId="77777777" w:rsidR="0001281B" w:rsidRDefault="0001281B">
      <w:pPr>
        <w:pStyle w:val="Odstavecdobloku"/>
        <w:numPr>
          <w:ilvl w:val="2"/>
          <w:numId w:val="4"/>
        </w:numPr>
        <w:spacing w:before="0" w:after="80"/>
        <w:ind w:left="992" w:hanging="425"/>
      </w:pPr>
      <w:r>
        <w:rPr>
          <w:szCs w:val="19"/>
        </w:rPr>
        <w:t>„</w:t>
      </w:r>
      <w:r>
        <w:rPr>
          <w:b/>
          <w:bCs/>
          <w:szCs w:val="19"/>
        </w:rPr>
        <w:t>Zákon o zaměstnanosti</w:t>
      </w:r>
      <w:r>
        <w:rPr>
          <w:szCs w:val="19"/>
        </w:rPr>
        <w:t>“ je zákon č. 435/2004 Sb., o zaměstnanosti, ve znění pozdějších předpisů;</w:t>
      </w:r>
    </w:p>
    <w:p w14:paraId="685DA7EE" w14:textId="77777777" w:rsidR="0001281B" w:rsidRDefault="0001281B" w:rsidP="00781D98">
      <w:pPr>
        <w:pStyle w:val="Odstavecdobloku"/>
        <w:numPr>
          <w:ilvl w:val="2"/>
          <w:numId w:val="4"/>
        </w:numPr>
        <w:spacing w:before="0" w:after="80"/>
        <w:ind w:left="992" w:hanging="425"/>
      </w:pPr>
      <w:r>
        <w:rPr>
          <w:szCs w:val="19"/>
        </w:rPr>
        <w:t>„</w:t>
      </w:r>
      <w:r>
        <w:rPr>
          <w:b/>
          <w:bCs/>
          <w:szCs w:val="19"/>
        </w:rPr>
        <w:t>Zákoník práce</w:t>
      </w:r>
      <w:r>
        <w:rPr>
          <w:szCs w:val="19"/>
        </w:rPr>
        <w:t>“ je zákon č. 262/2006 Sb., zákoník práce, ve znění pozdějších předpisů;</w:t>
      </w:r>
    </w:p>
    <w:p w14:paraId="6C004AB9" w14:textId="4624C3E6" w:rsidR="0001281B" w:rsidRPr="007E52C6" w:rsidRDefault="0001281B" w:rsidP="008E43E0">
      <w:pPr>
        <w:pStyle w:val="Odstavecdobloku"/>
        <w:numPr>
          <w:ilvl w:val="2"/>
          <w:numId w:val="4"/>
        </w:numPr>
        <w:spacing w:before="0" w:after="80"/>
        <w:ind w:left="992" w:hanging="425"/>
        <w:rPr>
          <w:szCs w:val="19"/>
        </w:rPr>
      </w:pPr>
      <w:r>
        <w:rPr>
          <w:szCs w:val="19"/>
        </w:rPr>
        <w:t>„</w:t>
      </w:r>
      <w:r>
        <w:rPr>
          <w:b/>
          <w:bCs/>
          <w:szCs w:val="19"/>
        </w:rPr>
        <w:t xml:space="preserve">Změna </w:t>
      </w:r>
      <w:r w:rsidRPr="0001281B">
        <w:rPr>
          <w:b/>
          <w:bCs/>
          <w:szCs w:val="19"/>
        </w:rPr>
        <w:t>DÚR Červený mlýn</w:t>
      </w:r>
      <w:r>
        <w:rPr>
          <w:szCs w:val="19"/>
        </w:rPr>
        <w:t>“ znamená DÚR</w:t>
      </w:r>
      <w:r w:rsidRPr="00D23E38">
        <w:rPr>
          <w:szCs w:val="19"/>
        </w:rPr>
        <w:t xml:space="preserve"> Červený mlýn</w:t>
      </w:r>
      <w:r>
        <w:rPr>
          <w:szCs w:val="19"/>
        </w:rPr>
        <w:t xml:space="preserve"> změněnou na základě a v důsledku využití VZZ na navýšení objemu; a</w:t>
      </w:r>
    </w:p>
    <w:p w14:paraId="623F7F4F" w14:textId="77777777" w:rsidR="0001281B" w:rsidRDefault="0001281B" w:rsidP="00BD57D4">
      <w:pPr>
        <w:pStyle w:val="Odstavecdobloku"/>
        <w:numPr>
          <w:ilvl w:val="2"/>
          <w:numId w:val="4"/>
        </w:numPr>
        <w:spacing w:before="0" w:after="160"/>
        <w:ind w:left="992" w:hanging="425"/>
        <w:rPr>
          <w:szCs w:val="19"/>
        </w:rPr>
      </w:pPr>
      <w:r>
        <w:rPr>
          <w:szCs w:val="19"/>
        </w:rPr>
        <w:lastRenderedPageBreak/>
        <w:t>„</w:t>
      </w:r>
      <w:r>
        <w:rPr>
          <w:b/>
          <w:bCs/>
          <w:szCs w:val="19"/>
        </w:rPr>
        <w:t>Změna</w:t>
      </w:r>
      <w:r w:rsidRPr="0001281B">
        <w:rPr>
          <w:b/>
          <w:bCs/>
          <w:szCs w:val="19"/>
        </w:rPr>
        <w:t xml:space="preserve"> Územní</w:t>
      </w:r>
      <w:r>
        <w:rPr>
          <w:b/>
          <w:bCs/>
          <w:szCs w:val="19"/>
        </w:rPr>
        <w:t>ho</w:t>
      </w:r>
      <w:r w:rsidRPr="0001281B">
        <w:rPr>
          <w:b/>
          <w:bCs/>
          <w:szCs w:val="19"/>
        </w:rPr>
        <w:t xml:space="preserve"> rozhodnutí Červený mlýn</w:t>
      </w:r>
      <w:r>
        <w:rPr>
          <w:szCs w:val="19"/>
        </w:rPr>
        <w:t xml:space="preserve">“ znamená </w:t>
      </w:r>
      <w:r w:rsidRPr="00D23E38">
        <w:rPr>
          <w:szCs w:val="19"/>
        </w:rPr>
        <w:t>Územní rozhodnutí Červený mlýn</w:t>
      </w:r>
      <w:r>
        <w:rPr>
          <w:szCs w:val="19"/>
        </w:rPr>
        <w:t xml:space="preserve"> změněné na základě a v důsledku využití VZZ na navýšení objemu.</w:t>
      </w:r>
    </w:p>
    <w:p w14:paraId="682BDF74" w14:textId="77777777" w:rsidR="00441AC2" w:rsidRDefault="007E0DD8">
      <w:pPr>
        <w:pStyle w:val="Odstavecdobloku"/>
        <w:tabs>
          <w:tab w:val="clear" w:pos="284"/>
        </w:tabs>
        <w:spacing w:before="0" w:after="80"/>
        <w:ind w:left="567" w:hanging="567"/>
      </w:pPr>
      <w:r>
        <w:t>Pokud z kontextu této Smlouvy nevyplývá něco jiného, tak v této Smlouvě:</w:t>
      </w:r>
    </w:p>
    <w:p w14:paraId="76286617" w14:textId="77777777" w:rsidR="00441AC2" w:rsidRDefault="007E0DD8">
      <w:pPr>
        <w:pStyle w:val="Odstavecdobloku"/>
        <w:numPr>
          <w:ilvl w:val="2"/>
          <w:numId w:val="4"/>
        </w:numPr>
        <w:spacing w:before="0" w:after="80"/>
        <w:ind w:left="993" w:hanging="426"/>
      </w:pPr>
      <w:r>
        <w:t>slova v jednom rodě obsahují všechny rody;</w:t>
      </w:r>
    </w:p>
    <w:p w14:paraId="06E1715A" w14:textId="77777777" w:rsidR="00441AC2" w:rsidRDefault="007E0DD8">
      <w:pPr>
        <w:pStyle w:val="Odstavecdobloku"/>
        <w:numPr>
          <w:ilvl w:val="2"/>
          <w:numId w:val="4"/>
        </w:numPr>
        <w:spacing w:before="0" w:after="80"/>
        <w:ind w:left="993" w:hanging="426"/>
      </w:pPr>
      <w:r>
        <w:t>slova v jednotném čísle obsahují také množné číslo a slova v množném čísle obsahují také jednotné číslo;</w:t>
      </w:r>
    </w:p>
    <w:p w14:paraId="11C639E1" w14:textId="77777777" w:rsidR="00441AC2" w:rsidRDefault="007E0DD8">
      <w:pPr>
        <w:pStyle w:val="Odstavecdobloku"/>
        <w:numPr>
          <w:ilvl w:val="2"/>
          <w:numId w:val="4"/>
        </w:numPr>
        <w:spacing w:before="0" w:after="80"/>
        <w:ind w:left="993" w:hanging="426"/>
      </w:pPr>
      <w:r>
        <w:t xml:space="preserve">ustanovení obsahující slovo „dohodnout“, „dohodnuté“ nebo „dohoda“ vyžadují, aby dohoda byla zaznamenána písemně, </w:t>
      </w:r>
    </w:p>
    <w:p w14:paraId="7CA71858" w14:textId="4EF49802" w:rsidR="00441AC2" w:rsidRDefault="007E0DD8">
      <w:pPr>
        <w:pStyle w:val="Odstavecdobloku"/>
        <w:numPr>
          <w:ilvl w:val="2"/>
          <w:numId w:val="4"/>
        </w:numPr>
        <w:spacing w:before="0" w:after="80"/>
        <w:ind w:left="993" w:hanging="426"/>
      </w:pPr>
      <w:r>
        <w:t xml:space="preserve">slova „právní předpis“ nebo „zákon“ či jejich gramatické obdoby zahrnují (a to podle kontextu, v němž jsou použity) příslušné relevantní zákony, prováděcí právní předpisy takových zákonů, závazné předpisy územních samosprávných celků a české technické normy,  </w:t>
      </w:r>
    </w:p>
    <w:p w14:paraId="212E5D27" w14:textId="6EACC755" w:rsidR="003C26CA" w:rsidRDefault="007E0DD8" w:rsidP="00E92AA3">
      <w:pPr>
        <w:pStyle w:val="Odstavecdobloku"/>
        <w:numPr>
          <w:ilvl w:val="2"/>
          <w:numId w:val="4"/>
        </w:numPr>
        <w:spacing w:before="0" w:after="80"/>
        <w:ind w:left="993" w:hanging="426"/>
      </w:pPr>
      <w:r>
        <w:t>„písemný“ je psaný rukou, psacím strojem nebo tištěný a opatřený podpisem jednající osoby, případně odeslaný datovou zprávou do datové schránky druhé Smluvní strany či e-mailem se zaručeným elektronickým podpisem</w:t>
      </w:r>
      <w:r w:rsidR="003C26CA">
        <w:t>, a</w:t>
      </w:r>
    </w:p>
    <w:p w14:paraId="315DDD3C" w14:textId="0B856D54" w:rsidR="00441AC2" w:rsidRDefault="003C26CA">
      <w:pPr>
        <w:pStyle w:val="Odstavecdobloku"/>
        <w:numPr>
          <w:ilvl w:val="2"/>
          <w:numId w:val="4"/>
        </w:numPr>
        <w:spacing w:before="0" w:after="160"/>
        <w:ind w:left="992" w:hanging="425"/>
      </w:pPr>
      <w:r>
        <w:t>pojem „hrubopis“ použitý u Projektové dokumentace znamená Projektovou dokumentaci zpracovanou podle této Smlouvy a právních předpisů za účelem jejího předložení Objednateli k připomínkám, a pojem „čistopis“ použitý u Projektové dokumentace znamená takovou Projektovou dokumentaci, která zapracovává všechny připomínky Objednatele.</w:t>
      </w:r>
    </w:p>
    <w:p w14:paraId="78FD049C" w14:textId="77777777" w:rsidR="00441AC2" w:rsidRDefault="007E0DD8">
      <w:pPr>
        <w:pStyle w:val="Odstavecdobloku"/>
        <w:tabs>
          <w:tab w:val="clear" w:pos="284"/>
        </w:tabs>
        <w:spacing w:before="0" w:after="160"/>
        <w:ind w:left="567" w:hanging="567"/>
      </w:pPr>
      <w:r>
        <w:t>Pokud je v této Smlouvě odkazováno na právní předpis nebo na ustanovení právního předpisu, rozumí se tím i právní předpis nebo ustanovení právního předpisu, které v budoucnu nahradí v této Smlouvě odkazovaný právní předpis nebo odkazované ustanovení právního předpisu. Pokud je v této Smlouvě odkazováno na zákon, rozumí se tím i odkaz na prováděcí právní předpisy, vydané k zákonu, na nějž je odkazováno.</w:t>
      </w:r>
    </w:p>
    <w:p w14:paraId="1DA6CF42" w14:textId="77777777" w:rsidR="00441AC2" w:rsidRDefault="007E0DD8">
      <w:pPr>
        <w:pStyle w:val="Odstavecdobloku"/>
        <w:tabs>
          <w:tab w:val="clear" w:pos="284"/>
        </w:tabs>
        <w:spacing w:before="0" w:after="160"/>
        <w:ind w:left="567" w:hanging="567"/>
      </w:pPr>
      <w:r>
        <w:t>Smluvní strany sjednávají, že pokud dojde k takové změně nebo zrušení obecně závazného právního předpisu, který má dopad na tuto Smlouvu, může kterákoliv ze Smluvních stran vyzvat druhou Smluvní stranu k jednání spolu s návrhem na příslušnou změnu této Smlouvy, přičemž součástí výzvy bude popis takového dopadu a odůvodnění potřeby změny této Smlouvy. Smluvní strany se zavazují do 90 dní od doručení takové výzvy uzavřít dodatek k této Smlouvě, který zohlední obsah takové změny nebo zrušení obecně závazného právního předpisu v této Smlouvě, a který umožní dosáhnout totožného nebo, nebude-li to možné, alespoň v co nejvyšší možné míře totožného, výsledku, který sleduje tato Smlouva.</w:t>
      </w:r>
    </w:p>
    <w:p w14:paraId="2369D0C0" w14:textId="77777777" w:rsidR="00441AC2" w:rsidRDefault="007E0DD8">
      <w:pPr>
        <w:pStyle w:val="Nadpis2"/>
        <w:ind w:left="567" w:hanging="567"/>
      </w:pPr>
      <w:bookmarkStart w:id="8" w:name="_Toc178256577"/>
      <w:r>
        <w:t>Úvodní ustanovení</w:t>
      </w:r>
      <w:bookmarkEnd w:id="5"/>
      <w:bookmarkEnd w:id="8"/>
    </w:p>
    <w:p w14:paraId="2D7A0AF3" w14:textId="02912410" w:rsidR="00441AC2" w:rsidRDefault="007E0DD8">
      <w:pPr>
        <w:pStyle w:val="Odstavecdobloku"/>
        <w:spacing w:before="0" w:after="160"/>
        <w:ind w:left="567" w:hanging="567"/>
        <w:rPr>
          <w:szCs w:val="19"/>
        </w:rPr>
      </w:pPr>
      <w:bookmarkStart w:id="9" w:name="_Ref192232246"/>
      <w:r>
        <w:t>Objednatel připravuje realizaci stavebního záměru spočívajícího v realizaci stavby</w:t>
      </w:r>
      <w:r>
        <w:rPr>
          <w:szCs w:val="19"/>
        </w:rPr>
        <w:t xml:space="preserve"> </w:t>
      </w:r>
      <w:r>
        <w:t xml:space="preserve">– </w:t>
      </w:r>
      <w:r w:rsidR="008D4E7E">
        <w:t>R</w:t>
      </w:r>
      <w:r>
        <w:t xml:space="preserve">etenční nádrž </w:t>
      </w:r>
      <w:r w:rsidR="001509AF">
        <w:t xml:space="preserve">Červený mlýn </w:t>
      </w:r>
      <w:r>
        <w:rPr>
          <w:szCs w:val="19"/>
        </w:rPr>
        <w:t>(dále jen „</w:t>
      </w:r>
      <w:r>
        <w:rPr>
          <w:b/>
          <w:bCs/>
          <w:szCs w:val="19"/>
        </w:rPr>
        <w:t>Stavební záměr</w:t>
      </w:r>
      <w:r>
        <w:rPr>
          <w:szCs w:val="19"/>
        </w:rPr>
        <w:t xml:space="preserve">“). Zhotovitel bere na vědomí, že </w:t>
      </w:r>
      <w:r w:rsidRPr="007E52C6">
        <w:rPr>
          <w:szCs w:val="19"/>
        </w:rPr>
        <w:t xml:space="preserve">Územní rozhodnutí </w:t>
      </w:r>
      <w:r w:rsidR="007E52C6" w:rsidRPr="006E31F7">
        <w:rPr>
          <w:szCs w:val="19"/>
        </w:rPr>
        <w:t>Červený mlýn</w:t>
      </w:r>
      <w:r>
        <w:rPr>
          <w:szCs w:val="19"/>
        </w:rPr>
        <w:t xml:space="preserve"> se podle </w:t>
      </w:r>
      <w:proofErr w:type="spellStart"/>
      <w:r>
        <w:rPr>
          <w:szCs w:val="19"/>
        </w:rPr>
        <w:t>ust</w:t>
      </w:r>
      <w:proofErr w:type="spellEnd"/>
      <w:r>
        <w:rPr>
          <w:szCs w:val="19"/>
        </w:rPr>
        <w:t xml:space="preserve">. § 330 odst. 6 Stavebního zákona považuje za rozhodnutí v části věci v řízení </w:t>
      </w:r>
      <w:r w:rsidR="00DB104B">
        <w:rPr>
          <w:szCs w:val="19"/>
        </w:rPr>
        <w:t>o </w:t>
      </w:r>
      <w:r>
        <w:rPr>
          <w:szCs w:val="19"/>
        </w:rPr>
        <w:t>Stavebním záměru ve smyslu Stavebního zákona, kdy ze strany příslušného stavebního úřadu musí být vydáno rozhodnutí o zbytku věci týkající se Stavebního záměru.</w:t>
      </w:r>
      <w:bookmarkEnd w:id="9"/>
      <w:r>
        <w:rPr>
          <w:szCs w:val="19"/>
        </w:rPr>
        <w:t xml:space="preserve"> </w:t>
      </w:r>
    </w:p>
    <w:p w14:paraId="3E02E4C5" w14:textId="104D33EB" w:rsidR="00441AC2" w:rsidRDefault="007E0DD8">
      <w:pPr>
        <w:pStyle w:val="Odstavecdobloku"/>
        <w:spacing w:before="0" w:after="160"/>
        <w:ind w:left="567" w:hanging="567"/>
        <w:rPr>
          <w:szCs w:val="19"/>
        </w:rPr>
      </w:pPr>
      <w:r>
        <w:rPr>
          <w:szCs w:val="19"/>
        </w:rPr>
        <w:t xml:space="preserve">Dokončení přípravy Stavebního záměru </w:t>
      </w:r>
      <w:r w:rsidR="00DB104B">
        <w:rPr>
          <w:szCs w:val="19"/>
        </w:rPr>
        <w:t xml:space="preserve">k realizaci </w:t>
      </w:r>
      <w:r>
        <w:rPr>
          <w:szCs w:val="19"/>
        </w:rPr>
        <w:t xml:space="preserve">si vyžaduje mj. vypracování projektových dokumentací stavby, získání pravomocného rozhodnutí o </w:t>
      </w:r>
      <w:r>
        <w:rPr>
          <w:szCs w:val="22"/>
        </w:rPr>
        <w:t>zbytku věci týkající se Stavebního záměru</w:t>
      </w:r>
      <w:r>
        <w:rPr>
          <w:szCs w:val="19"/>
        </w:rPr>
        <w:t xml:space="preserve"> a provedení dalších činností specifikovaných níže v této Smlouvě</w:t>
      </w:r>
      <w:r w:rsidR="00B75B88">
        <w:rPr>
          <w:szCs w:val="19"/>
        </w:rPr>
        <w:t xml:space="preserve">, jakož i provedení potřebných projektových činností a obstarání potřebných rozhodnutí v případě </w:t>
      </w:r>
      <w:r w:rsidR="00B36DC6">
        <w:rPr>
          <w:szCs w:val="19"/>
        </w:rPr>
        <w:t>využití</w:t>
      </w:r>
      <w:r w:rsidR="00B75B88">
        <w:rPr>
          <w:szCs w:val="19"/>
        </w:rPr>
        <w:t xml:space="preserve"> VZZ na navýšení objemu</w:t>
      </w:r>
      <w:r>
        <w:rPr>
          <w:szCs w:val="19"/>
        </w:rPr>
        <w:t>. Zhotovitel vypracovává výstupy podle této Smlouvy v českém jazyce, není-li v této Smlouvě stanoveno jinak.</w:t>
      </w:r>
    </w:p>
    <w:p w14:paraId="100F20E7" w14:textId="77777777" w:rsidR="00441AC2" w:rsidRDefault="007E0DD8">
      <w:pPr>
        <w:pStyle w:val="Odstavecdobloku"/>
        <w:spacing w:before="0" w:after="160"/>
        <w:ind w:left="567" w:hanging="567"/>
        <w:rPr>
          <w:szCs w:val="19"/>
        </w:rPr>
      </w:pPr>
      <w:r>
        <w:rPr>
          <w:szCs w:val="19"/>
        </w:rPr>
        <w:t>Tato Smlouva je uzavírána na základě výsledků Zadávacího</w:t>
      </w:r>
      <w:r>
        <w:t xml:space="preserve"> řízení</w:t>
      </w:r>
      <w:r>
        <w:rPr>
          <w:szCs w:val="19"/>
        </w:rPr>
        <w:t>,</w:t>
      </w:r>
      <w:r>
        <w:t xml:space="preserve"> ve kterém byla Nabídka </w:t>
      </w:r>
      <w:r>
        <w:rPr>
          <w:szCs w:val="19"/>
        </w:rPr>
        <w:t xml:space="preserve">podaná Zhotovitelem </w:t>
      </w:r>
      <w:r>
        <w:t xml:space="preserve">vybrána jako ekonomicky nejvýhodnější. Tato Smlouva je uzavřena v návaznosti na výsledek </w:t>
      </w:r>
      <w:r>
        <w:rPr>
          <w:szCs w:val="19"/>
        </w:rPr>
        <w:t xml:space="preserve">Zadávacího </w:t>
      </w:r>
      <w:r>
        <w:t>řízení</w:t>
      </w:r>
      <w:r>
        <w:rPr>
          <w:szCs w:val="19"/>
        </w:rPr>
        <w:t>.</w:t>
      </w:r>
    </w:p>
    <w:p w14:paraId="2F6DEE66" w14:textId="77777777" w:rsidR="00441AC2" w:rsidRDefault="007E0DD8">
      <w:pPr>
        <w:pStyle w:val="Nadpis2"/>
        <w:ind w:left="567" w:hanging="567"/>
      </w:pPr>
      <w:bookmarkStart w:id="10" w:name="_Toc175668634"/>
      <w:bookmarkStart w:id="11" w:name="_Toc178256578"/>
      <w:r>
        <w:lastRenderedPageBreak/>
        <w:t>Předmět a účel Smlouvy</w:t>
      </w:r>
      <w:bookmarkEnd w:id="10"/>
      <w:bookmarkEnd w:id="11"/>
    </w:p>
    <w:p w14:paraId="275F868A" w14:textId="7736142B" w:rsidR="00441AC2" w:rsidRDefault="007E0DD8">
      <w:pPr>
        <w:pStyle w:val="Odstavecdobloku"/>
        <w:spacing w:before="0" w:after="80"/>
        <w:ind w:left="567" w:hanging="567"/>
        <w:rPr>
          <w:szCs w:val="19"/>
        </w:rPr>
      </w:pPr>
      <w:bookmarkStart w:id="12" w:name="_Ref192232225"/>
      <w:bookmarkStart w:id="13" w:name="_Ref369800790"/>
      <w:r>
        <w:rPr>
          <w:szCs w:val="19"/>
        </w:rPr>
        <w:t>Zhotovitel se touto Smlouvou přímo, eventuálně v dílčích plněních specifikovaných dále v této Smlouvě na písemný pokyn Objednatele, zavazuje vykonat odborně-technickou, tvůrčí a jakoukoliv další související činnost za účelem provedení následujícího plnění pro Objednateli za účelem realizace stavby s názvem „</w:t>
      </w:r>
      <w:r w:rsidR="005162C3">
        <w:rPr>
          <w:i/>
          <w:iCs/>
          <w:szCs w:val="19"/>
        </w:rPr>
        <w:t>R</w:t>
      </w:r>
      <w:r>
        <w:rPr>
          <w:i/>
          <w:iCs/>
          <w:szCs w:val="19"/>
        </w:rPr>
        <w:t xml:space="preserve">etenční nádrž </w:t>
      </w:r>
      <w:r w:rsidR="007E52C6">
        <w:rPr>
          <w:i/>
          <w:iCs/>
          <w:szCs w:val="19"/>
        </w:rPr>
        <w:t>Červený mlýn</w:t>
      </w:r>
      <w:r>
        <w:rPr>
          <w:szCs w:val="19"/>
        </w:rPr>
        <w:t>“ (dále jen „</w:t>
      </w:r>
      <w:r>
        <w:rPr>
          <w:b/>
          <w:bCs/>
          <w:szCs w:val="19"/>
        </w:rPr>
        <w:t>Stavba</w:t>
      </w:r>
      <w:r>
        <w:rPr>
          <w:szCs w:val="19"/>
        </w:rPr>
        <w:t>“), konkrétně:</w:t>
      </w:r>
      <w:bookmarkEnd w:id="12"/>
    </w:p>
    <w:p w14:paraId="16B91A8D" w14:textId="744A7FDD" w:rsidR="00441AC2" w:rsidRDefault="007E0DD8">
      <w:pPr>
        <w:pStyle w:val="Odstavecdobloku"/>
        <w:numPr>
          <w:ilvl w:val="0"/>
          <w:numId w:val="20"/>
        </w:numPr>
        <w:spacing w:before="0" w:after="80"/>
        <w:ind w:left="993" w:hanging="426"/>
        <w:rPr>
          <w:szCs w:val="19"/>
        </w:rPr>
      </w:pPr>
      <w:r>
        <w:rPr>
          <w:szCs w:val="19"/>
        </w:rPr>
        <w:t>zpracovat Dokumentaci pro povolení stavby,</w:t>
      </w:r>
      <w:r w:rsidR="00534E8A">
        <w:rPr>
          <w:szCs w:val="19"/>
        </w:rPr>
        <w:t xml:space="preserve"> a v případě </w:t>
      </w:r>
      <w:r w:rsidR="00B36DC6">
        <w:rPr>
          <w:szCs w:val="19"/>
        </w:rPr>
        <w:t>využití</w:t>
      </w:r>
      <w:r w:rsidR="00534E8A">
        <w:rPr>
          <w:szCs w:val="19"/>
        </w:rPr>
        <w:t xml:space="preserve"> VZZ na navýšen objemu zpracovat Změnu DÚR Červený mlýn,</w:t>
      </w:r>
    </w:p>
    <w:p w14:paraId="563C5276" w14:textId="2CF4D151" w:rsidR="00441AC2" w:rsidRDefault="007E0DD8">
      <w:pPr>
        <w:pStyle w:val="Odstavecdobloku"/>
        <w:numPr>
          <w:ilvl w:val="0"/>
          <w:numId w:val="20"/>
        </w:numPr>
        <w:spacing w:before="0" w:after="80"/>
        <w:ind w:left="993" w:hanging="426"/>
        <w:rPr>
          <w:szCs w:val="19"/>
        </w:rPr>
      </w:pPr>
      <w:r>
        <w:rPr>
          <w:szCs w:val="19"/>
        </w:rPr>
        <w:t>obstarat vydání Povolení stavby,</w:t>
      </w:r>
      <w:r w:rsidR="00534E8A">
        <w:rPr>
          <w:szCs w:val="19"/>
        </w:rPr>
        <w:t xml:space="preserve"> a v případě </w:t>
      </w:r>
      <w:r w:rsidR="00B36DC6">
        <w:rPr>
          <w:szCs w:val="19"/>
        </w:rPr>
        <w:t xml:space="preserve">využití </w:t>
      </w:r>
      <w:r w:rsidR="00534E8A">
        <w:rPr>
          <w:szCs w:val="19"/>
        </w:rPr>
        <w:t>VZZ na navýšen</w:t>
      </w:r>
      <w:r w:rsidR="002C627E">
        <w:rPr>
          <w:szCs w:val="19"/>
        </w:rPr>
        <w:t>í</w:t>
      </w:r>
      <w:r w:rsidR="00534E8A">
        <w:rPr>
          <w:szCs w:val="19"/>
        </w:rPr>
        <w:t xml:space="preserve"> objemu obstarat Změnu Územního rozhodnutí Červený mlýn,</w:t>
      </w:r>
    </w:p>
    <w:p w14:paraId="63345E65" w14:textId="54BD819B" w:rsidR="00441AC2" w:rsidRDefault="007E0DD8">
      <w:pPr>
        <w:pStyle w:val="Odstavecdobloku"/>
        <w:numPr>
          <w:ilvl w:val="0"/>
          <w:numId w:val="20"/>
        </w:numPr>
        <w:spacing w:before="0" w:after="80"/>
        <w:ind w:left="993" w:hanging="426"/>
        <w:rPr>
          <w:szCs w:val="19"/>
        </w:rPr>
      </w:pPr>
      <w:r>
        <w:rPr>
          <w:szCs w:val="19"/>
        </w:rPr>
        <w:t xml:space="preserve">zpracovat Dokumentaci pro </w:t>
      </w:r>
      <w:r w:rsidR="00A42A71">
        <w:rPr>
          <w:szCs w:val="19"/>
        </w:rPr>
        <w:t xml:space="preserve">zadání stavebních prací, tedy Dokumentaci pro </w:t>
      </w:r>
      <w:r>
        <w:rPr>
          <w:szCs w:val="19"/>
        </w:rPr>
        <w:t>provádění stavby</w:t>
      </w:r>
      <w:r w:rsidR="00A42A71">
        <w:rPr>
          <w:szCs w:val="19"/>
        </w:rPr>
        <w:t xml:space="preserve"> a</w:t>
      </w:r>
      <w:r w:rsidR="009C38F1">
        <w:rPr>
          <w:szCs w:val="19"/>
        </w:rPr>
        <w:t> </w:t>
      </w:r>
      <w:r w:rsidR="00A42A71">
        <w:rPr>
          <w:szCs w:val="19"/>
        </w:rPr>
        <w:t>Soupis prací</w:t>
      </w:r>
      <w:r>
        <w:rPr>
          <w:szCs w:val="19"/>
        </w:rPr>
        <w:t>,</w:t>
      </w:r>
    </w:p>
    <w:p w14:paraId="4BECA4EE" w14:textId="77777777" w:rsidR="00441AC2" w:rsidRDefault="007E0DD8">
      <w:pPr>
        <w:pStyle w:val="Odstavecdobloku"/>
        <w:numPr>
          <w:ilvl w:val="0"/>
          <w:numId w:val="20"/>
        </w:numPr>
        <w:spacing w:before="0" w:after="80"/>
        <w:ind w:left="993" w:hanging="426"/>
        <w:rPr>
          <w:szCs w:val="19"/>
        </w:rPr>
      </w:pPr>
      <w:r>
        <w:rPr>
          <w:szCs w:val="19"/>
        </w:rPr>
        <w:t>poskytovat Služby,</w:t>
      </w:r>
    </w:p>
    <w:p w14:paraId="508020D7" w14:textId="77777777" w:rsidR="00441AC2" w:rsidRDefault="007E0DD8">
      <w:pPr>
        <w:pStyle w:val="Odstavecdobloku"/>
        <w:numPr>
          <w:ilvl w:val="0"/>
          <w:numId w:val="0"/>
        </w:numPr>
        <w:spacing w:before="0" w:after="160"/>
        <w:ind w:left="1134" w:hanging="567"/>
        <w:rPr>
          <w:szCs w:val="19"/>
        </w:rPr>
      </w:pPr>
      <w:r>
        <w:rPr>
          <w:szCs w:val="19"/>
        </w:rPr>
        <w:t xml:space="preserve">to vše za podmínek a způsobem podle této Smlouvy. </w:t>
      </w:r>
    </w:p>
    <w:p w14:paraId="5E78C4E6" w14:textId="77777777" w:rsidR="00441AC2" w:rsidRDefault="007E0DD8">
      <w:pPr>
        <w:pStyle w:val="Odstavecdobloku"/>
        <w:spacing w:before="0" w:after="160"/>
        <w:ind w:left="567" w:hanging="567"/>
        <w:rPr>
          <w:szCs w:val="19"/>
        </w:rPr>
      </w:pPr>
      <w:bookmarkStart w:id="14" w:name="_Hlk175558387"/>
      <w:r>
        <w:rPr>
          <w:szCs w:val="19"/>
        </w:rPr>
        <w:t>Zhotovitel je povinen poskytovat plnění na základě této Smlouvy v rozsahu a za podmínek uvedených v této Smlouvě, Zadávací dokumentaci a v Nabídce, jakož i v souladu s platnými obecně závaznými právními předpisy a příslušnými technickými normami.</w:t>
      </w:r>
      <w:bookmarkEnd w:id="14"/>
      <w:r>
        <w:rPr>
          <w:szCs w:val="19"/>
        </w:rPr>
        <w:t xml:space="preserve"> V případě rozporu mezi touto Smlouvou a jejími přílohami má přednost tato Smlouva, a v případě rozporu mezi Zadávací dokumentací, Nabídkou a touto Smlouvou má přednost tato Smlouva před Zadávací dokumentací a Zadávací dokumentace před Nabídkou.</w:t>
      </w:r>
    </w:p>
    <w:p w14:paraId="5A26A1DD" w14:textId="77777777" w:rsidR="00441AC2" w:rsidRDefault="007E0DD8">
      <w:pPr>
        <w:pStyle w:val="Odstavecdobloku"/>
        <w:spacing w:before="0" w:after="160"/>
        <w:ind w:left="567" w:hanging="567"/>
        <w:rPr>
          <w:szCs w:val="19"/>
        </w:rPr>
      </w:pPr>
      <w:r>
        <w:rPr>
          <w:szCs w:val="19"/>
        </w:rPr>
        <w:t>Cílem Objednatele je maximální možné zefektivnění a akcelerace poskytování plnění Zhotovitelem podle této Smlouvy, a to především za účelem co nejdřívějšího zahájení příslušných zadávacích řízení, zejména na výběr zhotovitele Stavby, jakož i zahájení a dokončení Stavby. Zhotovitel tak bere na vědomí, že plnění týkající se zpracování Dokumentace pro zadání stavebních prací a/nebo výkonu Autorského dozoru bude Zhotovitelem zahájeno až na základě písemného pokynu Objednatele za podmínek této Smlouvy.</w:t>
      </w:r>
    </w:p>
    <w:p w14:paraId="171C9439" w14:textId="03C05FEB" w:rsidR="00441AC2" w:rsidRDefault="007E0DD8" w:rsidP="00781D98">
      <w:pPr>
        <w:pStyle w:val="Odstavecdobloku"/>
        <w:spacing w:before="0" w:after="120"/>
        <w:ind w:left="567" w:hanging="567"/>
        <w:rPr>
          <w:szCs w:val="19"/>
        </w:rPr>
      </w:pPr>
      <w:r>
        <w:rPr>
          <w:szCs w:val="19"/>
        </w:rPr>
        <w:t xml:space="preserve">Objednatel si tímto ve smyslu </w:t>
      </w:r>
      <w:proofErr w:type="spellStart"/>
      <w:r>
        <w:rPr>
          <w:szCs w:val="19"/>
        </w:rPr>
        <w:t>ust</w:t>
      </w:r>
      <w:proofErr w:type="spellEnd"/>
      <w:r>
        <w:rPr>
          <w:szCs w:val="19"/>
        </w:rPr>
        <w:t xml:space="preserve">. § 100 odst. 1 ZZVZ vyhrazuje </w:t>
      </w:r>
      <w:r w:rsidR="0051603F">
        <w:rPr>
          <w:szCs w:val="19"/>
        </w:rPr>
        <w:t>možnost</w:t>
      </w:r>
      <w:r w:rsidR="00493335">
        <w:rPr>
          <w:szCs w:val="19"/>
        </w:rPr>
        <w:t xml:space="preserve"> </w:t>
      </w:r>
      <w:r>
        <w:rPr>
          <w:szCs w:val="19"/>
        </w:rPr>
        <w:t>změn</w:t>
      </w:r>
      <w:r w:rsidR="00493335">
        <w:rPr>
          <w:szCs w:val="19"/>
        </w:rPr>
        <w:t>y</w:t>
      </w:r>
      <w:r>
        <w:rPr>
          <w:szCs w:val="19"/>
        </w:rPr>
        <w:t xml:space="preserve"> závazku z této Smlouvy</w:t>
      </w:r>
      <w:r w:rsidR="0051603F">
        <w:rPr>
          <w:szCs w:val="19"/>
        </w:rPr>
        <w:t>, a to</w:t>
      </w:r>
      <w:r w:rsidR="00493335">
        <w:rPr>
          <w:szCs w:val="19"/>
        </w:rPr>
        <w:t>:</w:t>
      </w:r>
    </w:p>
    <w:p w14:paraId="24CB838B" w14:textId="6F092799" w:rsidR="0001281B" w:rsidRDefault="0051603F">
      <w:pPr>
        <w:pStyle w:val="Odstavecdobloku"/>
        <w:numPr>
          <w:ilvl w:val="0"/>
          <w:numId w:val="61"/>
        </w:numPr>
        <w:spacing w:before="0" w:after="120"/>
        <w:ind w:left="993" w:hanging="426"/>
        <w:rPr>
          <w:szCs w:val="19"/>
        </w:rPr>
      </w:pPr>
      <w:r>
        <w:rPr>
          <w:szCs w:val="19"/>
        </w:rPr>
        <w:t>změnu Pevné ceny nebo Hodinové sazby v případě</w:t>
      </w:r>
      <w:r w:rsidR="00266412" w:rsidRPr="00266412">
        <w:rPr>
          <w:szCs w:val="19"/>
        </w:rPr>
        <w:t xml:space="preserve"> změny výše sazby</w:t>
      </w:r>
      <w:r>
        <w:rPr>
          <w:szCs w:val="19"/>
        </w:rPr>
        <w:t xml:space="preserve"> daně z přidané hodnoty</w:t>
      </w:r>
      <w:r w:rsidR="00266412" w:rsidRPr="00266412">
        <w:rPr>
          <w:szCs w:val="19"/>
        </w:rPr>
        <w:t xml:space="preserve"> </w:t>
      </w:r>
      <w:r>
        <w:rPr>
          <w:szCs w:val="19"/>
        </w:rPr>
        <w:t>po</w:t>
      </w:r>
      <w:r w:rsidR="00266412" w:rsidRPr="00266412">
        <w:rPr>
          <w:szCs w:val="19"/>
        </w:rPr>
        <w:t xml:space="preserve">dle </w:t>
      </w:r>
      <w:r>
        <w:rPr>
          <w:szCs w:val="19"/>
        </w:rPr>
        <w:t>Z</w:t>
      </w:r>
      <w:r w:rsidR="00266412" w:rsidRPr="00266412">
        <w:rPr>
          <w:szCs w:val="19"/>
        </w:rPr>
        <w:t xml:space="preserve">ákona </w:t>
      </w:r>
      <w:r w:rsidR="00A15D99">
        <w:rPr>
          <w:szCs w:val="19"/>
        </w:rPr>
        <w:t>o DPH</w:t>
      </w:r>
      <w:r>
        <w:rPr>
          <w:szCs w:val="19"/>
        </w:rPr>
        <w:t xml:space="preserve"> nebo</w:t>
      </w:r>
      <w:r w:rsidR="00266412" w:rsidRPr="00266412">
        <w:rPr>
          <w:szCs w:val="19"/>
        </w:rPr>
        <w:t xml:space="preserve"> souvisejících daňových předpisů</w:t>
      </w:r>
      <w:r>
        <w:rPr>
          <w:szCs w:val="19"/>
        </w:rPr>
        <w:t>;</w:t>
      </w:r>
      <w:r w:rsidR="00904AD1">
        <w:rPr>
          <w:szCs w:val="19"/>
        </w:rPr>
        <w:t xml:space="preserve"> </w:t>
      </w:r>
    </w:p>
    <w:p w14:paraId="48D81D36" w14:textId="5508F710" w:rsidR="00266412" w:rsidRPr="00493EE1" w:rsidRDefault="0001281B" w:rsidP="0001281B">
      <w:pPr>
        <w:pStyle w:val="Odstavecdobloku"/>
        <w:numPr>
          <w:ilvl w:val="0"/>
          <w:numId w:val="61"/>
        </w:numPr>
        <w:spacing w:before="0" w:after="120"/>
        <w:ind w:left="993" w:hanging="426"/>
        <w:rPr>
          <w:szCs w:val="19"/>
        </w:rPr>
      </w:pPr>
      <w:r w:rsidRPr="0001281B">
        <w:rPr>
          <w:szCs w:val="19"/>
        </w:rPr>
        <w:t>změn</w:t>
      </w:r>
      <w:r>
        <w:rPr>
          <w:szCs w:val="19"/>
        </w:rPr>
        <w:t>u</w:t>
      </w:r>
      <w:r w:rsidRPr="0001281B">
        <w:rPr>
          <w:szCs w:val="19"/>
        </w:rPr>
        <w:t xml:space="preserve"> termínů </w:t>
      </w:r>
      <w:r>
        <w:rPr>
          <w:szCs w:val="19"/>
        </w:rPr>
        <w:t xml:space="preserve">podle Harmonogramu plnění </w:t>
      </w:r>
      <w:r w:rsidRPr="0001281B">
        <w:rPr>
          <w:szCs w:val="19"/>
        </w:rPr>
        <w:t xml:space="preserve">v případě, že Objednatel bude požadovat úpravy </w:t>
      </w:r>
      <w:r>
        <w:rPr>
          <w:szCs w:val="19"/>
        </w:rPr>
        <w:t>Stavby a nepůjde současně o VZZ na navýšení objemu</w:t>
      </w:r>
      <w:r w:rsidR="003B775A">
        <w:rPr>
          <w:szCs w:val="19"/>
        </w:rPr>
        <w:t xml:space="preserve"> s tím, že termíny </w:t>
      </w:r>
      <w:r w:rsidR="00846514">
        <w:rPr>
          <w:szCs w:val="19"/>
        </w:rPr>
        <w:t xml:space="preserve">podle Harmonogramu plnění </w:t>
      </w:r>
      <w:r w:rsidR="003B775A">
        <w:rPr>
          <w:szCs w:val="19"/>
        </w:rPr>
        <w:t>budou upraveny o dobu nezbytnou</w:t>
      </w:r>
      <w:r w:rsidR="00846514">
        <w:rPr>
          <w:szCs w:val="19"/>
        </w:rPr>
        <w:t xml:space="preserve"> pro zohlednění </w:t>
      </w:r>
      <w:r w:rsidR="00846514" w:rsidRPr="00493EE1">
        <w:rPr>
          <w:szCs w:val="19"/>
        </w:rPr>
        <w:t xml:space="preserve">Objednatelem </w:t>
      </w:r>
      <w:r w:rsidR="003B775A" w:rsidRPr="00493EE1">
        <w:rPr>
          <w:szCs w:val="19"/>
        </w:rPr>
        <w:t>proveden</w:t>
      </w:r>
      <w:r w:rsidR="00846514" w:rsidRPr="00493EE1">
        <w:rPr>
          <w:szCs w:val="19"/>
        </w:rPr>
        <w:t>ých</w:t>
      </w:r>
      <w:r w:rsidR="003B775A" w:rsidRPr="00493EE1">
        <w:rPr>
          <w:szCs w:val="19"/>
        </w:rPr>
        <w:t xml:space="preserve"> úprav Stavby</w:t>
      </w:r>
      <w:r w:rsidR="00846514" w:rsidRPr="00493EE1">
        <w:rPr>
          <w:szCs w:val="19"/>
        </w:rPr>
        <w:t xml:space="preserve"> v plnění Zhotovitele podle této Smlouvy</w:t>
      </w:r>
      <w:r w:rsidR="00B81A67" w:rsidRPr="00493EE1">
        <w:rPr>
          <w:szCs w:val="19"/>
        </w:rPr>
        <w:t xml:space="preserve">; </w:t>
      </w:r>
      <w:r w:rsidR="00002A7C" w:rsidRPr="00493EE1">
        <w:rPr>
          <w:szCs w:val="19"/>
        </w:rPr>
        <w:t xml:space="preserve">bude-li mít změna dopad i do ceny za plnění Zhotovitele, bude v případě </w:t>
      </w:r>
      <w:r w:rsidR="006A60D1" w:rsidRPr="00493EE1">
        <w:rPr>
          <w:szCs w:val="19"/>
        </w:rPr>
        <w:t xml:space="preserve">změny </w:t>
      </w:r>
      <w:r w:rsidR="00002A7C" w:rsidRPr="00493EE1">
        <w:rPr>
          <w:szCs w:val="19"/>
        </w:rPr>
        <w:t xml:space="preserve">Pevné ceny postupováno podle </w:t>
      </w:r>
      <w:proofErr w:type="spellStart"/>
      <w:r w:rsidR="006A60D1" w:rsidRPr="00493EE1">
        <w:rPr>
          <w:szCs w:val="19"/>
        </w:rPr>
        <w:t>ust</w:t>
      </w:r>
      <w:proofErr w:type="spellEnd"/>
      <w:r w:rsidR="006A60D1" w:rsidRPr="00493EE1">
        <w:rPr>
          <w:szCs w:val="19"/>
        </w:rPr>
        <w:t xml:space="preserve">. </w:t>
      </w:r>
      <w:r w:rsidR="00002A7C" w:rsidRPr="00493EE1">
        <w:rPr>
          <w:szCs w:val="19"/>
        </w:rPr>
        <w:t>§ 222 ZZVZ</w:t>
      </w:r>
      <w:r w:rsidRPr="00493EE1">
        <w:rPr>
          <w:szCs w:val="19"/>
        </w:rPr>
        <w:t xml:space="preserve">; </w:t>
      </w:r>
      <w:r w:rsidR="00904AD1" w:rsidRPr="00493EE1">
        <w:rPr>
          <w:szCs w:val="19"/>
        </w:rPr>
        <w:t>a</w:t>
      </w:r>
    </w:p>
    <w:p w14:paraId="70750237" w14:textId="61684EB4" w:rsidR="00266412" w:rsidRDefault="00266412" w:rsidP="0001281B">
      <w:pPr>
        <w:pStyle w:val="Odstavecdobloku"/>
        <w:numPr>
          <w:ilvl w:val="0"/>
          <w:numId w:val="61"/>
        </w:numPr>
        <w:spacing w:before="0" w:after="120"/>
        <w:ind w:left="993" w:hanging="426"/>
        <w:rPr>
          <w:szCs w:val="19"/>
        </w:rPr>
      </w:pPr>
      <w:r w:rsidRPr="00493EE1">
        <w:rPr>
          <w:szCs w:val="19"/>
        </w:rPr>
        <w:t>změn</w:t>
      </w:r>
      <w:r w:rsidR="005B724B" w:rsidRPr="00493EE1">
        <w:rPr>
          <w:szCs w:val="19"/>
        </w:rPr>
        <w:t>u</w:t>
      </w:r>
      <w:r w:rsidRPr="00493EE1">
        <w:rPr>
          <w:szCs w:val="19"/>
        </w:rPr>
        <w:t xml:space="preserve"> předmětu plnění </w:t>
      </w:r>
      <w:r w:rsidR="007E0DD8" w:rsidRPr="00493EE1">
        <w:rPr>
          <w:szCs w:val="19"/>
        </w:rPr>
        <w:t xml:space="preserve">a související úpravu termínu podle Harmonogramu plnění </w:t>
      </w:r>
      <w:r w:rsidR="005B724B" w:rsidRPr="00493EE1">
        <w:rPr>
          <w:szCs w:val="19"/>
        </w:rPr>
        <w:t>podle této Smlouvy v</w:t>
      </w:r>
      <w:r w:rsidR="00F262DB" w:rsidRPr="00493EE1">
        <w:rPr>
          <w:szCs w:val="19"/>
        </w:rPr>
        <w:t xml:space="preserve"> </w:t>
      </w:r>
      <w:r w:rsidR="005B724B" w:rsidRPr="00493EE1">
        <w:rPr>
          <w:szCs w:val="19"/>
        </w:rPr>
        <w:t xml:space="preserve">případě, </w:t>
      </w:r>
      <w:r w:rsidR="00F262DB" w:rsidRPr="00493EE1">
        <w:rPr>
          <w:szCs w:val="19"/>
        </w:rPr>
        <w:t xml:space="preserve">že </w:t>
      </w:r>
      <w:r w:rsidR="002C627E" w:rsidRPr="00493EE1">
        <w:rPr>
          <w:szCs w:val="19"/>
        </w:rPr>
        <w:t>Objednatel</w:t>
      </w:r>
      <w:r w:rsidR="00F262DB" w:rsidRPr="00493EE1">
        <w:rPr>
          <w:szCs w:val="19"/>
        </w:rPr>
        <w:t xml:space="preserve"> rozhodne o navýšení objemu retenční nádrže v rámci Stavby oproti DÚR Červený mlýn a Územnímu rozhodnutí Červený mlýn</w:t>
      </w:r>
      <w:r w:rsidR="00E43AB3" w:rsidRPr="00493EE1">
        <w:rPr>
          <w:szCs w:val="19"/>
        </w:rPr>
        <w:t xml:space="preserve"> na původní objem podle Původní DÚR Červený mlýn a Původního územního rozhodnutí Červený m</w:t>
      </w:r>
      <w:r w:rsidR="0001281B" w:rsidRPr="00493EE1">
        <w:rPr>
          <w:szCs w:val="19"/>
        </w:rPr>
        <w:t>l</w:t>
      </w:r>
      <w:r w:rsidR="00E43AB3" w:rsidRPr="00493EE1">
        <w:rPr>
          <w:szCs w:val="19"/>
        </w:rPr>
        <w:t>ýn</w:t>
      </w:r>
      <w:r w:rsidRPr="00493EE1">
        <w:rPr>
          <w:szCs w:val="19"/>
        </w:rPr>
        <w:t xml:space="preserve">, </w:t>
      </w:r>
      <w:r w:rsidR="00545F84" w:rsidRPr="00493EE1">
        <w:rPr>
          <w:szCs w:val="19"/>
        </w:rPr>
        <w:t>přičemž o</w:t>
      </w:r>
      <w:r w:rsidR="000415A8" w:rsidRPr="00493EE1">
        <w:rPr>
          <w:szCs w:val="19"/>
        </w:rPr>
        <w:t xml:space="preserve"> využití této vyhrazené změny závazku je Objednatel povinen Zhotovitele informovat do pěti (5) měsíců od nabytí účinnosti této Smlouvy</w:t>
      </w:r>
      <w:r w:rsidR="00ED4009" w:rsidRPr="00493EE1">
        <w:rPr>
          <w:szCs w:val="19"/>
        </w:rPr>
        <w:t xml:space="preserve"> </w:t>
      </w:r>
      <w:r w:rsidR="00F262DB" w:rsidRPr="00493EE1">
        <w:rPr>
          <w:szCs w:val="19"/>
        </w:rPr>
        <w:t>(dále jen „</w:t>
      </w:r>
      <w:r w:rsidR="00F262DB" w:rsidRPr="00493EE1">
        <w:rPr>
          <w:b/>
          <w:bCs/>
          <w:szCs w:val="19"/>
        </w:rPr>
        <w:t>VZZ na navýšení objemu</w:t>
      </w:r>
      <w:r w:rsidR="00F262DB" w:rsidRPr="00493EE1">
        <w:rPr>
          <w:szCs w:val="19"/>
        </w:rPr>
        <w:t>“)</w:t>
      </w:r>
      <w:r w:rsidR="006669B8" w:rsidRPr="00493EE1">
        <w:rPr>
          <w:szCs w:val="19"/>
        </w:rPr>
        <w:t xml:space="preserve">; </w:t>
      </w:r>
      <w:r w:rsidR="00822FFA" w:rsidRPr="00493EE1">
        <w:rPr>
          <w:szCs w:val="19"/>
        </w:rPr>
        <w:t xml:space="preserve">v případě využití VZZ na navýšení objemu budou </w:t>
      </w:r>
      <w:r w:rsidR="003B775A" w:rsidRPr="00493EE1">
        <w:rPr>
          <w:szCs w:val="19"/>
        </w:rPr>
        <w:t xml:space="preserve">termíny </w:t>
      </w:r>
      <w:r w:rsidR="00846514" w:rsidRPr="00493EE1">
        <w:rPr>
          <w:szCs w:val="19"/>
        </w:rPr>
        <w:t xml:space="preserve">podle Harmonogramu plnění </w:t>
      </w:r>
      <w:r w:rsidR="003B775A" w:rsidRPr="00493EE1">
        <w:rPr>
          <w:szCs w:val="19"/>
        </w:rPr>
        <w:t xml:space="preserve">upraveny o dobu </w:t>
      </w:r>
      <w:r w:rsidR="006669B8" w:rsidRPr="00493EE1">
        <w:rPr>
          <w:szCs w:val="19"/>
        </w:rPr>
        <w:t>uvedenou v</w:t>
      </w:r>
      <w:r w:rsidR="006C3A0A" w:rsidRPr="00493EE1">
        <w:rPr>
          <w:szCs w:val="19"/>
        </w:rPr>
        <w:t> </w:t>
      </w:r>
      <w:r w:rsidR="006669B8" w:rsidRPr="00493EE1">
        <w:rPr>
          <w:szCs w:val="19"/>
        </w:rPr>
        <w:t>odst.</w:t>
      </w:r>
      <w:r w:rsidR="006C3A0A" w:rsidRPr="00493EE1">
        <w:rPr>
          <w:szCs w:val="19"/>
        </w:rPr>
        <w:t> </w:t>
      </w:r>
      <w:r w:rsidR="006669B8" w:rsidRPr="00493EE1">
        <w:rPr>
          <w:szCs w:val="19"/>
        </w:rPr>
        <w:t>5.2 písm. a) této Smlouvy za účelem provedení plnění Zhotovitelem uvedených v odst.</w:t>
      </w:r>
      <w:r w:rsidR="006C3A0A" w:rsidRPr="00493EE1">
        <w:rPr>
          <w:szCs w:val="19"/>
        </w:rPr>
        <w:t> </w:t>
      </w:r>
      <w:r w:rsidR="006669B8" w:rsidRPr="00493EE1">
        <w:rPr>
          <w:szCs w:val="19"/>
        </w:rPr>
        <w:t>5.2 písm.</w:t>
      </w:r>
      <w:r w:rsidR="00481BFF" w:rsidRPr="00493EE1">
        <w:rPr>
          <w:szCs w:val="19"/>
        </w:rPr>
        <w:t> </w:t>
      </w:r>
      <w:r w:rsidR="006669B8" w:rsidRPr="00493EE1">
        <w:rPr>
          <w:szCs w:val="19"/>
        </w:rPr>
        <w:t>a) této Smlouvy</w:t>
      </w:r>
      <w:r w:rsidR="00822FFA" w:rsidRPr="00493EE1">
        <w:rPr>
          <w:szCs w:val="19"/>
        </w:rPr>
        <w:t>, jakož i provedení plnění podle této Smlouvy, které s VZZ na navýšení objemu souvisí,</w:t>
      </w:r>
      <w:r w:rsidR="006669B8" w:rsidRPr="00493EE1">
        <w:rPr>
          <w:szCs w:val="19"/>
        </w:rPr>
        <w:t xml:space="preserve"> </w:t>
      </w:r>
      <w:r w:rsidR="003B775A" w:rsidRPr="00493EE1">
        <w:rPr>
          <w:szCs w:val="19"/>
        </w:rPr>
        <w:t xml:space="preserve">a </w:t>
      </w:r>
      <w:r w:rsidR="007E6941" w:rsidRPr="00493EE1">
        <w:rPr>
          <w:szCs w:val="19"/>
        </w:rPr>
        <w:t xml:space="preserve">cena za plnění Zhotovitele </w:t>
      </w:r>
      <w:r w:rsidR="006669B8" w:rsidRPr="00493EE1">
        <w:rPr>
          <w:szCs w:val="19"/>
        </w:rPr>
        <w:t>uvedených v odst. 5.2 písm. a) a</w:t>
      </w:r>
      <w:r w:rsidR="007C4858" w:rsidRPr="00493EE1">
        <w:rPr>
          <w:szCs w:val="19"/>
        </w:rPr>
        <w:t xml:space="preserve"> písm.</w:t>
      </w:r>
      <w:r w:rsidR="006669B8" w:rsidRPr="00493EE1">
        <w:rPr>
          <w:szCs w:val="19"/>
        </w:rPr>
        <w:t xml:space="preserve"> b) této Smlouvy</w:t>
      </w:r>
      <w:r w:rsidR="00822FFA" w:rsidRPr="00493EE1">
        <w:rPr>
          <w:szCs w:val="19"/>
        </w:rPr>
        <w:t>, jakož i za plnění podle této Smlouvy, které s VZZ na navýšení objemu souvisí,</w:t>
      </w:r>
      <w:r w:rsidR="006669B8" w:rsidRPr="00493EE1">
        <w:rPr>
          <w:szCs w:val="19"/>
        </w:rPr>
        <w:t xml:space="preserve"> </w:t>
      </w:r>
      <w:r w:rsidR="007E6941" w:rsidRPr="00493EE1">
        <w:rPr>
          <w:szCs w:val="19"/>
        </w:rPr>
        <w:t xml:space="preserve">bude navýšena </w:t>
      </w:r>
      <w:r w:rsidR="00002A7C" w:rsidRPr="00493EE1">
        <w:rPr>
          <w:szCs w:val="19"/>
        </w:rPr>
        <w:t xml:space="preserve">maximálně o </w:t>
      </w:r>
      <w:r w:rsidR="00C669E0" w:rsidRPr="00493EE1">
        <w:t>75</w:t>
      </w:r>
      <w:r w:rsidR="00002A7C" w:rsidRPr="00493EE1">
        <w:t xml:space="preserve"> % Pevné ceny</w:t>
      </w:r>
      <w:r w:rsidR="00E24DA1" w:rsidRPr="00493EE1">
        <w:rPr>
          <w:szCs w:val="19"/>
        </w:rPr>
        <w:t xml:space="preserve"> (dále jen „</w:t>
      </w:r>
      <w:r w:rsidR="00E24DA1" w:rsidRPr="00493EE1">
        <w:rPr>
          <w:b/>
          <w:bCs/>
          <w:szCs w:val="19"/>
        </w:rPr>
        <w:t>Doplatek VZZ</w:t>
      </w:r>
      <w:r w:rsidR="00E24DA1" w:rsidRPr="00493EE1">
        <w:rPr>
          <w:szCs w:val="19"/>
        </w:rPr>
        <w:t>“)</w:t>
      </w:r>
      <w:r w:rsidR="00282AB7" w:rsidRPr="00493EE1">
        <w:rPr>
          <w:szCs w:val="19"/>
        </w:rPr>
        <w:t xml:space="preserve">; konkrétní výpočet </w:t>
      </w:r>
      <w:r w:rsidR="00E24DA1" w:rsidRPr="00493EE1">
        <w:rPr>
          <w:szCs w:val="19"/>
        </w:rPr>
        <w:t xml:space="preserve">Doplatku VZZ </w:t>
      </w:r>
      <w:r w:rsidR="00282AB7" w:rsidRPr="00493EE1">
        <w:rPr>
          <w:szCs w:val="19"/>
        </w:rPr>
        <w:t xml:space="preserve">včetně podrobného odůvodnění Zhotovitel doloží </w:t>
      </w:r>
      <w:r w:rsidR="00822FFA" w:rsidRPr="00493EE1">
        <w:rPr>
          <w:szCs w:val="19"/>
        </w:rPr>
        <w:t xml:space="preserve">Objednateli písemně </w:t>
      </w:r>
      <w:r w:rsidR="00282AB7" w:rsidRPr="00493EE1">
        <w:rPr>
          <w:szCs w:val="19"/>
        </w:rPr>
        <w:t xml:space="preserve">do </w:t>
      </w:r>
      <w:r w:rsidR="00493EE1" w:rsidRPr="00493EE1">
        <w:rPr>
          <w:szCs w:val="19"/>
        </w:rPr>
        <w:t>deseti</w:t>
      </w:r>
      <w:r w:rsidR="00822FFA" w:rsidRPr="00493EE1">
        <w:rPr>
          <w:szCs w:val="19"/>
        </w:rPr>
        <w:t xml:space="preserve"> </w:t>
      </w:r>
      <w:r w:rsidR="00282AB7" w:rsidRPr="00493EE1">
        <w:rPr>
          <w:szCs w:val="19"/>
        </w:rPr>
        <w:t>(</w:t>
      </w:r>
      <w:r w:rsidR="00493EE1" w:rsidRPr="00493EE1">
        <w:rPr>
          <w:szCs w:val="19"/>
        </w:rPr>
        <w:t>10</w:t>
      </w:r>
      <w:r w:rsidR="00282AB7" w:rsidRPr="00493EE1">
        <w:t>)</w:t>
      </w:r>
      <w:r w:rsidR="00282AB7" w:rsidRPr="00493EE1">
        <w:rPr>
          <w:szCs w:val="19"/>
        </w:rPr>
        <w:t xml:space="preserve"> pracovních dnů od </w:t>
      </w:r>
      <w:r w:rsidR="00822FFA" w:rsidRPr="00493EE1">
        <w:rPr>
          <w:szCs w:val="19"/>
        </w:rPr>
        <w:t xml:space="preserve">doručení </w:t>
      </w:r>
      <w:r w:rsidR="00282AB7" w:rsidRPr="00493EE1">
        <w:rPr>
          <w:szCs w:val="19"/>
        </w:rPr>
        <w:t>oznámení Objednatele </w:t>
      </w:r>
      <w:r w:rsidR="00822FFA" w:rsidRPr="00493EE1">
        <w:rPr>
          <w:szCs w:val="19"/>
        </w:rPr>
        <w:t xml:space="preserve">o využití </w:t>
      </w:r>
      <w:r w:rsidR="00282AB7" w:rsidRPr="00493EE1">
        <w:rPr>
          <w:szCs w:val="19"/>
        </w:rPr>
        <w:t>VZZ na navýšení objemu</w:t>
      </w:r>
      <w:r w:rsidR="006669B8" w:rsidRPr="00493EE1">
        <w:rPr>
          <w:szCs w:val="19"/>
        </w:rPr>
        <w:t xml:space="preserve">; </w:t>
      </w:r>
      <w:r w:rsidR="00F262DB" w:rsidRPr="00493EE1">
        <w:rPr>
          <w:szCs w:val="19"/>
        </w:rPr>
        <w:t>po uplynutí</w:t>
      </w:r>
      <w:r w:rsidR="00822FFA">
        <w:rPr>
          <w:szCs w:val="19"/>
        </w:rPr>
        <w:t xml:space="preserve"> </w:t>
      </w:r>
      <w:r w:rsidR="00822FFA">
        <w:rPr>
          <w:szCs w:val="19"/>
        </w:rPr>
        <w:lastRenderedPageBreak/>
        <w:t>lhůty</w:t>
      </w:r>
      <w:r w:rsidR="00F262DB">
        <w:rPr>
          <w:szCs w:val="19"/>
        </w:rPr>
        <w:t xml:space="preserve"> </w:t>
      </w:r>
      <w:r w:rsidR="00822FFA" w:rsidRPr="00822FFA">
        <w:rPr>
          <w:szCs w:val="19"/>
        </w:rPr>
        <w:t xml:space="preserve">pěti (5) měsíců od nabytí účinnosti této Smlouvy </w:t>
      </w:r>
      <w:r w:rsidR="00F262DB">
        <w:rPr>
          <w:szCs w:val="19"/>
        </w:rPr>
        <w:t>není Objednatel oprávněn VZZ na navýšení objemu po Zhotoviteli požadovat</w:t>
      </w:r>
      <w:r w:rsidR="00551770">
        <w:rPr>
          <w:szCs w:val="19"/>
        </w:rPr>
        <w:t>, a</w:t>
      </w:r>
      <w:r w:rsidR="007301E2">
        <w:rPr>
          <w:szCs w:val="19"/>
        </w:rPr>
        <w:t> </w:t>
      </w:r>
      <w:r w:rsidR="00551770">
        <w:rPr>
          <w:szCs w:val="19"/>
        </w:rPr>
        <w:t xml:space="preserve">navýšení objemu retenční nádrže by v takovém případě mohlo být provedeno za předpokladu splnění podmínek podle </w:t>
      </w:r>
      <w:proofErr w:type="spellStart"/>
      <w:r w:rsidR="00551770">
        <w:rPr>
          <w:szCs w:val="19"/>
        </w:rPr>
        <w:t>ust</w:t>
      </w:r>
      <w:proofErr w:type="spellEnd"/>
      <w:r w:rsidR="00551770">
        <w:rPr>
          <w:szCs w:val="19"/>
        </w:rPr>
        <w:t>. §</w:t>
      </w:r>
      <w:r w:rsidR="00D94E8F">
        <w:rPr>
          <w:szCs w:val="19"/>
        </w:rPr>
        <w:t xml:space="preserve"> 222</w:t>
      </w:r>
      <w:r w:rsidR="00551770">
        <w:rPr>
          <w:szCs w:val="19"/>
        </w:rPr>
        <w:t xml:space="preserve"> ZZVZ a po předchozí dohodě Stran</w:t>
      </w:r>
      <w:r w:rsidR="00A15D99">
        <w:rPr>
          <w:szCs w:val="19"/>
        </w:rPr>
        <w:t>.</w:t>
      </w:r>
    </w:p>
    <w:p w14:paraId="3678E898" w14:textId="1EA4A448" w:rsidR="0035497C" w:rsidRDefault="007A4993" w:rsidP="0001281B">
      <w:pPr>
        <w:pStyle w:val="Odstavecdobloku"/>
        <w:numPr>
          <w:ilvl w:val="0"/>
          <w:numId w:val="0"/>
        </w:numPr>
        <w:spacing w:before="0" w:after="120"/>
        <w:ind w:left="567"/>
        <w:rPr>
          <w:szCs w:val="19"/>
        </w:rPr>
      </w:pPr>
      <w:r>
        <w:rPr>
          <w:szCs w:val="19"/>
        </w:rPr>
        <w:t>Strany sjednávají, že obsahem VZZ na navýšení objemu je změna plnění předmětu této Smlouvy, kdy využitím VZZ na navýšení objemu vzniká Zhotoviteli za podmínek této Smlouvy povinnost zpracovat Změnu DÚR Červený mlýn, na základě Změny DÚR Červený mlýn Změnu schválené Objednatelem obstarat Územního rozhodnutí Červený mlýn, následně na podkladě Změny DÚR Červený mlýn a</w:t>
      </w:r>
      <w:r w:rsidR="001B5151">
        <w:rPr>
          <w:szCs w:val="19"/>
        </w:rPr>
        <w:t> </w:t>
      </w:r>
      <w:r>
        <w:rPr>
          <w:szCs w:val="19"/>
        </w:rPr>
        <w:t xml:space="preserve">Změny Územního rozhodnutí upravit a dopracovat Dokumentaci pro povolení stavby, a na základě takové Dokumentace pro povolení </w:t>
      </w:r>
      <w:r w:rsidR="0035497C">
        <w:rPr>
          <w:szCs w:val="19"/>
        </w:rPr>
        <w:t xml:space="preserve">stavby </w:t>
      </w:r>
      <w:r>
        <w:rPr>
          <w:szCs w:val="19"/>
        </w:rPr>
        <w:t>schválené Objednatele</w:t>
      </w:r>
      <w:r w:rsidR="00B85124">
        <w:rPr>
          <w:szCs w:val="19"/>
        </w:rPr>
        <w:t>m</w:t>
      </w:r>
      <w:r>
        <w:rPr>
          <w:szCs w:val="19"/>
        </w:rPr>
        <w:t xml:space="preserve"> obstarat Povolení záměru, a to vše způsobem a za podmínek této Smlouvy. </w:t>
      </w:r>
    </w:p>
    <w:p w14:paraId="4A051BF8" w14:textId="4EB9CA88" w:rsidR="007A4993" w:rsidRPr="00266412" w:rsidRDefault="007A4993" w:rsidP="0001281B">
      <w:pPr>
        <w:pStyle w:val="Odstavecdobloku"/>
        <w:numPr>
          <w:ilvl w:val="0"/>
          <w:numId w:val="0"/>
        </w:numPr>
        <w:spacing w:before="0" w:after="160"/>
        <w:ind w:left="567"/>
        <w:rPr>
          <w:szCs w:val="19"/>
        </w:rPr>
      </w:pPr>
      <w:r>
        <w:rPr>
          <w:szCs w:val="19"/>
        </w:rPr>
        <w:t>Pokud bude v souladu s právními předpis</w:t>
      </w:r>
      <w:r w:rsidR="00F14D1F">
        <w:rPr>
          <w:szCs w:val="19"/>
        </w:rPr>
        <w:t>y</w:t>
      </w:r>
      <w:r>
        <w:rPr>
          <w:szCs w:val="19"/>
        </w:rPr>
        <w:t xml:space="preserve"> vedeno pouze jedno </w:t>
      </w:r>
      <w:r w:rsidR="0035497C">
        <w:rPr>
          <w:szCs w:val="19"/>
        </w:rPr>
        <w:t>společné</w:t>
      </w:r>
      <w:r>
        <w:rPr>
          <w:szCs w:val="19"/>
        </w:rPr>
        <w:t xml:space="preserve"> řízení o vydání Změny Územního rozhodnutí Červený mlýn a Povolení záměru, uprav</w:t>
      </w:r>
      <w:r w:rsidR="00F14D1F">
        <w:rPr>
          <w:szCs w:val="19"/>
        </w:rPr>
        <w:t>í</w:t>
      </w:r>
      <w:r>
        <w:rPr>
          <w:szCs w:val="19"/>
        </w:rPr>
        <w:t xml:space="preserve"> a doprac</w:t>
      </w:r>
      <w:r w:rsidR="00F14D1F">
        <w:rPr>
          <w:szCs w:val="19"/>
        </w:rPr>
        <w:t>uje</w:t>
      </w:r>
      <w:r>
        <w:rPr>
          <w:szCs w:val="19"/>
        </w:rPr>
        <w:t xml:space="preserve"> Zhotovitel </w:t>
      </w:r>
      <w:r w:rsidR="0035497C">
        <w:rPr>
          <w:szCs w:val="19"/>
        </w:rPr>
        <w:t>Dokumentaci pro povolení stavby na podkladě Změny DÚR Červený mlýn schválené Objednatelem podle této Smlouvy, neumožňují-li právní předpisy, aby Změna DÚR Červený mlýn a Dokumentace pro povolení stavby byly obsahem jedné dokumentace; příslušné řízení lze v takovém případě zahájit až po schválení této dokumentace jako Projektové dokumentace Objednatelem podle této Smlouvy.</w:t>
      </w:r>
    </w:p>
    <w:p w14:paraId="3E6F08A1" w14:textId="77777777" w:rsidR="00441AC2" w:rsidRDefault="007E0DD8">
      <w:pPr>
        <w:pStyle w:val="Nadpis2"/>
        <w:ind w:left="567" w:hanging="567"/>
        <w:rPr>
          <w:rFonts w:cstheme="minorHAnsi"/>
          <w:szCs w:val="19"/>
        </w:rPr>
      </w:pPr>
      <w:bookmarkStart w:id="15" w:name="_Toc178256579"/>
      <w:bookmarkStart w:id="16" w:name="_Toc175668635"/>
      <w:bookmarkEnd w:id="13"/>
      <w:r>
        <w:rPr>
          <w:rFonts w:cstheme="minorHAnsi"/>
          <w:szCs w:val="19"/>
        </w:rPr>
        <w:t>Průzkumy</w:t>
      </w:r>
      <w:bookmarkEnd w:id="15"/>
    </w:p>
    <w:p w14:paraId="44AACBA0" w14:textId="15CBF381" w:rsidR="00441AC2" w:rsidRDefault="007E0DD8">
      <w:pPr>
        <w:pStyle w:val="Odstavecdobloku"/>
        <w:spacing w:before="0" w:after="160"/>
        <w:ind w:left="567" w:hanging="567"/>
        <w:rPr>
          <w:szCs w:val="19"/>
        </w:rPr>
      </w:pPr>
      <w:bookmarkStart w:id="17" w:name="_Ref192230754"/>
      <w:bookmarkStart w:id="18" w:name="_Hlk48727035"/>
      <w:r>
        <w:rPr>
          <w:szCs w:val="19"/>
        </w:rPr>
        <w:t>Zhotovitel je povinen během plnění této Smlouvy při vynaložení odborné péče průběžně vyhodnocovat a posuzovat potřebu zpracování průzkumů, zaměření nebo jakýchkoliv studií nad rámec již Provedených průzkumů (dále jen „</w:t>
      </w:r>
      <w:r>
        <w:rPr>
          <w:b/>
          <w:bCs/>
          <w:szCs w:val="19"/>
        </w:rPr>
        <w:t>Další průzkumy</w:t>
      </w:r>
      <w:r>
        <w:rPr>
          <w:szCs w:val="19"/>
        </w:rPr>
        <w:t xml:space="preserve">“) nebo potřebu </w:t>
      </w:r>
      <w:r w:rsidR="00AE53A5">
        <w:rPr>
          <w:szCs w:val="19"/>
        </w:rPr>
        <w:t xml:space="preserve">doplnit </w:t>
      </w:r>
      <w:r>
        <w:rPr>
          <w:szCs w:val="19"/>
        </w:rPr>
        <w:t xml:space="preserve">Provedený průzkum nebo Další průzkum. </w:t>
      </w:r>
      <w:r w:rsidR="00AE53A5">
        <w:rPr>
          <w:szCs w:val="19"/>
        </w:rPr>
        <w:t>Zhotovitel je povinen písemně informovat Objednatele, pokud vyvstane potřeba zpracovat Další průzkum</w:t>
      </w:r>
      <w:r w:rsidR="00AE53A5" w:rsidRPr="00415C09">
        <w:rPr>
          <w:szCs w:val="19"/>
        </w:rPr>
        <w:t xml:space="preserve"> </w:t>
      </w:r>
      <w:r w:rsidR="00AE53A5">
        <w:rPr>
          <w:szCs w:val="19"/>
        </w:rPr>
        <w:t>nebo doplnit Provedený průzkum nebo Další průzkum, a to bezodkladně poté, co taková potřeba vyplynula z objektivních skutečností, požadavků DOSS či orgánu veřejné moci nebo poté, co takovou potřebu při vynaložení odborné péče Zhotovitel během plnění této Smlouvy zjistil nebo zjistit měl; tuto potřebu je Zhotovitel povinen náležitě vyhodnotit a Objednateli vždy podrobně odůvodnit</w:t>
      </w:r>
      <w:r>
        <w:rPr>
          <w:szCs w:val="19"/>
        </w:rPr>
        <w:t>.</w:t>
      </w:r>
      <w:bookmarkEnd w:id="17"/>
    </w:p>
    <w:p w14:paraId="6752895F" w14:textId="5C1930CD" w:rsidR="00441AC2" w:rsidRDefault="00AE53A5">
      <w:pPr>
        <w:pStyle w:val="Odstavecdobloku"/>
        <w:spacing w:before="0" w:after="160"/>
        <w:ind w:left="567" w:hanging="567"/>
        <w:rPr>
          <w:szCs w:val="19"/>
        </w:rPr>
      </w:pPr>
      <w:bookmarkStart w:id="19" w:name="_Ref192233326"/>
      <w:r w:rsidRPr="001670A9">
        <w:rPr>
          <w:szCs w:val="19"/>
        </w:rPr>
        <w:t xml:space="preserve">Provedení Dalšího průzkumu nebo </w:t>
      </w:r>
      <w:r>
        <w:rPr>
          <w:szCs w:val="19"/>
        </w:rPr>
        <w:t>doplnění</w:t>
      </w:r>
      <w:r w:rsidRPr="001670A9">
        <w:rPr>
          <w:szCs w:val="19"/>
        </w:rPr>
        <w:t xml:space="preserve"> </w:t>
      </w:r>
      <w:r>
        <w:rPr>
          <w:szCs w:val="19"/>
        </w:rPr>
        <w:t>Provedeného</w:t>
      </w:r>
      <w:r w:rsidRPr="001670A9">
        <w:rPr>
          <w:szCs w:val="19"/>
        </w:rPr>
        <w:t xml:space="preserve"> průzkumu </w:t>
      </w:r>
      <w:r>
        <w:rPr>
          <w:szCs w:val="19"/>
        </w:rPr>
        <w:t>nebo Dalšího průzkumu</w:t>
      </w:r>
      <w:r w:rsidRPr="001670A9">
        <w:rPr>
          <w:szCs w:val="19"/>
        </w:rPr>
        <w:t xml:space="preserve"> zajistí a</w:t>
      </w:r>
      <w:r>
        <w:rPr>
          <w:szCs w:val="19"/>
        </w:rPr>
        <w:t> </w:t>
      </w:r>
      <w:r w:rsidRPr="001670A9">
        <w:rPr>
          <w:szCs w:val="19"/>
        </w:rPr>
        <w:t xml:space="preserve">uhradí Objednatel. Zhotovitel je </w:t>
      </w:r>
      <w:r>
        <w:rPr>
          <w:szCs w:val="19"/>
        </w:rPr>
        <w:t xml:space="preserve">však </w:t>
      </w:r>
      <w:r w:rsidRPr="001670A9">
        <w:rPr>
          <w:szCs w:val="19"/>
        </w:rPr>
        <w:t xml:space="preserve">povinen Objednateli </w:t>
      </w:r>
      <w:r>
        <w:rPr>
          <w:szCs w:val="19"/>
        </w:rPr>
        <w:t xml:space="preserve">vždy </w:t>
      </w:r>
      <w:r w:rsidRPr="001670A9">
        <w:rPr>
          <w:szCs w:val="19"/>
        </w:rPr>
        <w:t xml:space="preserve">předložit zadání průzkumu, tj. úplnou specifikaci předmětu </w:t>
      </w:r>
      <w:r>
        <w:rPr>
          <w:szCs w:val="19"/>
        </w:rPr>
        <w:t xml:space="preserve">Dalšího </w:t>
      </w:r>
      <w:r w:rsidRPr="001670A9">
        <w:rPr>
          <w:szCs w:val="19"/>
        </w:rPr>
        <w:t xml:space="preserve">průzkumu anebo předmětu </w:t>
      </w:r>
      <w:r>
        <w:rPr>
          <w:szCs w:val="19"/>
        </w:rPr>
        <w:t>doplnění</w:t>
      </w:r>
      <w:r w:rsidRPr="001670A9">
        <w:rPr>
          <w:szCs w:val="19"/>
        </w:rPr>
        <w:t xml:space="preserve"> </w:t>
      </w:r>
      <w:r>
        <w:rPr>
          <w:szCs w:val="19"/>
        </w:rPr>
        <w:t>Provedeného průzkumu nebo Dalšího průzkumu</w:t>
      </w:r>
      <w:r w:rsidRPr="001670A9">
        <w:rPr>
          <w:szCs w:val="19"/>
        </w:rPr>
        <w:t xml:space="preserve"> (dále jen „</w:t>
      </w:r>
      <w:r w:rsidRPr="001670A9">
        <w:rPr>
          <w:b/>
          <w:bCs/>
          <w:szCs w:val="19"/>
        </w:rPr>
        <w:t>Zadání průzkumu</w:t>
      </w:r>
      <w:r w:rsidRPr="001670A9">
        <w:rPr>
          <w:szCs w:val="19"/>
        </w:rPr>
        <w:t xml:space="preserve">“), a to </w:t>
      </w:r>
      <w:r>
        <w:rPr>
          <w:szCs w:val="19"/>
        </w:rPr>
        <w:t xml:space="preserve">nejpozději společně s informováním Objednatele o takové potřebě ve smyslu předchozího odstavce, </w:t>
      </w:r>
      <w:r w:rsidRPr="001670A9">
        <w:rPr>
          <w:szCs w:val="19"/>
        </w:rPr>
        <w:t xml:space="preserve">vždy </w:t>
      </w:r>
      <w:r>
        <w:rPr>
          <w:szCs w:val="19"/>
        </w:rPr>
        <w:t xml:space="preserve">však </w:t>
      </w:r>
      <w:r w:rsidRPr="001670A9">
        <w:rPr>
          <w:szCs w:val="19"/>
        </w:rPr>
        <w:t xml:space="preserve">v dostatečném předstihu tak, aby byl </w:t>
      </w:r>
      <w:r>
        <w:rPr>
          <w:szCs w:val="19"/>
        </w:rPr>
        <w:t xml:space="preserve">Zhotovitelem </w:t>
      </w:r>
      <w:r w:rsidRPr="001670A9">
        <w:rPr>
          <w:szCs w:val="19"/>
        </w:rPr>
        <w:t>dodržen Harmonogram plnění</w:t>
      </w:r>
      <w:r>
        <w:rPr>
          <w:szCs w:val="19"/>
        </w:rPr>
        <w:t xml:space="preserve">. Zhotovitel </w:t>
      </w:r>
      <w:r w:rsidRPr="001670A9">
        <w:rPr>
          <w:szCs w:val="19"/>
        </w:rPr>
        <w:t xml:space="preserve">odpovídá za </w:t>
      </w:r>
      <w:r>
        <w:rPr>
          <w:szCs w:val="19"/>
        </w:rPr>
        <w:t>přesnost a</w:t>
      </w:r>
      <w:r w:rsidRPr="001670A9">
        <w:rPr>
          <w:szCs w:val="19"/>
        </w:rPr>
        <w:t xml:space="preserve"> úplnost </w:t>
      </w:r>
      <w:r>
        <w:rPr>
          <w:szCs w:val="19"/>
        </w:rPr>
        <w:t>Zadání průzkumu.</w:t>
      </w:r>
      <w:bookmarkEnd w:id="19"/>
    </w:p>
    <w:p w14:paraId="646CEFF4" w14:textId="7E4B6C77" w:rsidR="00441AC2" w:rsidRDefault="00AE53A5">
      <w:pPr>
        <w:pStyle w:val="Odstavecdobloku"/>
        <w:spacing w:before="0" w:after="160"/>
        <w:ind w:left="567" w:hanging="567"/>
        <w:rPr>
          <w:szCs w:val="19"/>
        </w:rPr>
      </w:pPr>
      <w:r w:rsidRPr="00FC77AF">
        <w:rPr>
          <w:szCs w:val="19"/>
        </w:rPr>
        <w:t>Objednatel je povinen bez zbytečného odkladu od jeho obdržení, nejpozději do pěti (5) pracovních dní, vyjádřit se k Zadání průzkumu nebo</w:t>
      </w:r>
      <w:r>
        <w:rPr>
          <w:szCs w:val="19"/>
        </w:rPr>
        <w:t>, pokud se tak rozhodne,</w:t>
      </w:r>
      <w:r w:rsidRPr="00FC77AF">
        <w:rPr>
          <w:szCs w:val="19"/>
        </w:rPr>
        <w:t xml:space="preserve"> Zadání průzkumu </w:t>
      </w:r>
      <w:r>
        <w:rPr>
          <w:szCs w:val="19"/>
        </w:rPr>
        <w:t>předat</w:t>
      </w:r>
      <w:r w:rsidRPr="00FC77AF">
        <w:rPr>
          <w:szCs w:val="19"/>
        </w:rPr>
        <w:t xml:space="preserve"> ke zpracování v souladu s</w:t>
      </w:r>
      <w:r>
        <w:rPr>
          <w:szCs w:val="19"/>
        </w:rPr>
        <w:t xml:space="preserve"> </w:t>
      </w:r>
      <w:r w:rsidRPr="00FC77AF">
        <w:rPr>
          <w:szCs w:val="19"/>
        </w:rPr>
        <w:t>právními předpisy a interními předpisy Objednatele</w:t>
      </w:r>
      <w:r>
        <w:rPr>
          <w:szCs w:val="19"/>
        </w:rPr>
        <w:t>; pro vyloučení pochybností Smluvní strany konstatují, že Objednatel není povinen Zadání průzkumu ke zpracování</w:t>
      </w:r>
      <w:r w:rsidRPr="00F75408">
        <w:rPr>
          <w:szCs w:val="19"/>
        </w:rPr>
        <w:t xml:space="preserve"> </w:t>
      </w:r>
      <w:r>
        <w:rPr>
          <w:szCs w:val="19"/>
        </w:rPr>
        <w:t>předat</w:t>
      </w:r>
      <w:r w:rsidRPr="00FC77AF">
        <w:rPr>
          <w:szCs w:val="19"/>
        </w:rPr>
        <w:t xml:space="preserve">. </w:t>
      </w:r>
      <w:r>
        <w:rPr>
          <w:szCs w:val="19"/>
        </w:rPr>
        <w:t xml:space="preserve">Od okamžiku, kdy </w:t>
      </w:r>
      <w:r w:rsidRPr="00FC77AF">
        <w:rPr>
          <w:szCs w:val="19"/>
        </w:rPr>
        <w:t xml:space="preserve">Objednatel </w:t>
      </w:r>
      <w:r>
        <w:rPr>
          <w:szCs w:val="19"/>
        </w:rPr>
        <w:t>zadal</w:t>
      </w:r>
      <w:r w:rsidRPr="00FC77AF">
        <w:rPr>
          <w:szCs w:val="19"/>
        </w:rPr>
        <w:t xml:space="preserve"> Zadání průzkumu</w:t>
      </w:r>
      <w:r>
        <w:rPr>
          <w:szCs w:val="19"/>
        </w:rPr>
        <w:t xml:space="preserve"> ke zpracování do okamžiku, kdy Objednatel předal Zhotoviteli Výstup z průzkumu pro účely jeho plnění </w:t>
      </w:r>
      <w:r w:rsidRPr="00FC77AF">
        <w:rPr>
          <w:szCs w:val="19"/>
        </w:rPr>
        <w:t xml:space="preserve">podle této Smlouvy, </w:t>
      </w:r>
      <w:r>
        <w:rPr>
          <w:szCs w:val="19"/>
        </w:rPr>
        <w:t>se</w:t>
      </w:r>
      <w:r w:rsidRPr="00FC77AF">
        <w:rPr>
          <w:szCs w:val="19"/>
        </w:rPr>
        <w:t xml:space="preserve"> </w:t>
      </w:r>
      <w:r>
        <w:rPr>
          <w:szCs w:val="19"/>
        </w:rPr>
        <w:t>staví termíny</w:t>
      </w:r>
      <w:r w:rsidRPr="00FC77AF">
        <w:rPr>
          <w:szCs w:val="19"/>
        </w:rPr>
        <w:t xml:space="preserve"> stanovené </w:t>
      </w:r>
      <w:r>
        <w:rPr>
          <w:szCs w:val="19"/>
        </w:rPr>
        <w:t xml:space="preserve">touto </w:t>
      </w:r>
      <w:r w:rsidRPr="00FC77AF">
        <w:rPr>
          <w:szCs w:val="19"/>
        </w:rPr>
        <w:t>Smlouv</w:t>
      </w:r>
      <w:r>
        <w:rPr>
          <w:szCs w:val="19"/>
        </w:rPr>
        <w:t>ou</w:t>
      </w:r>
      <w:r w:rsidRPr="00FC77AF">
        <w:rPr>
          <w:szCs w:val="19"/>
        </w:rPr>
        <w:t xml:space="preserve"> ve vztahu k</w:t>
      </w:r>
      <w:r>
        <w:rPr>
          <w:szCs w:val="19"/>
        </w:rPr>
        <w:t xml:space="preserve"> </w:t>
      </w:r>
      <w:r w:rsidRPr="00FC77AF">
        <w:rPr>
          <w:szCs w:val="19"/>
        </w:rPr>
        <w:t>plnění Zhotovitele, pro kter</w:t>
      </w:r>
      <w:r>
        <w:rPr>
          <w:szCs w:val="19"/>
        </w:rPr>
        <w:t>é</w:t>
      </w:r>
      <w:r w:rsidRPr="00FC77AF">
        <w:rPr>
          <w:szCs w:val="19"/>
        </w:rPr>
        <w:t xml:space="preserve"> je </w:t>
      </w:r>
      <w:r>
        <w:rPr>
          <w:szCs w:val="19"/>
        </w:rPr>
        <w:t>Výstup z</w:t>
      </w:r>
      <w:r w:rsidRPr="00FC77AF">
        <w:rPr>
          <w:szCs w:val="19"/>
        </w:rPr>
        <w:t xml:space="preserve"> průzkumu nezbytn</w:t>
      </w:r>
      <w:r>
        <w:rPr>
          <w:szCs w:val="19"/>
        </w:rPr>
        <w:t>ý</w:t>
      </w:r>
      <w:r w:rsidR="00325ADA">
        <w:rPr>
          <w:szCs w:val="19"/>
        </w:rPr>
        <w:t>;</w:t>
      </w:r>
      <w:r>
        <w:rPr>
          <w:szCs w:val="19"/>
        </w:rPr>
        <w:t xml:space="preserve"> ohledně ostatních částí Projektové dokumentace termíny podle této Smlouvy běží</w:t>
      </w:r>
      <w:r w:rsidR="00325ADA">
        <w:rPr>
          <w:szCs w:val="19"/>
        </w:rPr>
        <w:t xml:space="preserve"> beze změny</w:t>
      </w:r>
      <w:r>
        <w:rPr>
          <w:szCs w:val="19"/>
        </w:rPr>
        <w:t xml:space="preserve">. Pro vyloučení pochybností se sjednává, že </w:t>
      </w:r>
      <w:r w:rsidRPr="00FC77AF">
        <w:rPr>
          <w:szCs w:val="19"/>
        </w:rPr>
        <w:t>Zhotovitel</w:t>
      </w:r>
      <w:r w:rsidR="00D81FA5">
        <w:rPr>
          <w:szCs w:val="19"/>
        </w:rPr>
        <w:t xml:space="preserve"> je vždy </w:t>
      </w:r>
      <w:r w:rsidR="00D81FA5" w:rsidRPr="00FC77AF">
        <w:rPr>
          <w:szCs w:val="19"/>
        </w:rPr>
        <w:t>povinen zpracovávat plnění podle této Smlouvy</w:t>
      </w:r>
      <w:r w:rsidR="00D81FA5">
        <w:rPr>
          <w:szCs w:val="19"/>
        </w:rPr>
        <w:t>, pro která není Výstup z</w:t>
      </w:r>
      <w:r w:rsidR="00D81FA5" w:rsidRPr="00FC77AF">
        <w:rPr>
          <w:szCs w:val="19"/>
        </w:rPr>
        <w:t xml:space="preserve"> průzkumu nezbytn</w:t>
      </w:r>
      <w:r w:rsidR="00D81FA5">
        <w:rPr>
          <w:szCs w:val="19"/>
        </w:rPr>
        <w:t>ý</w:t>
      </w:r>
      <w:r>
        <w:rPr>
          <w:szCs w:val="19"/>
        </w:rPr>
        <w:t xml:space="preserve">. </w:t>
      </w:r>
    </w:p>
    <w:p w14:paraId="423E59CD" w14:textId="2E315E2A" w:rsidR="00441AC2" w:rsidRDefault="00D81FA5">
      <w:pPr>
        <w:pStyle w:val="Odstavecdobloku"/>
        <w:spacing w:before="0" w:after="160"/>
        <w:ind w:left="567" w:hanging="567"/>
        <w:rPr>
          <w:szCs w:val="19"/>
        </w:rPr>
      </w:pPr>
      <w:r w:rsidRPr="008006F7">
        <w:rPr>
          <w:szCs w:val="19"/>
        </w:rPr>
        <w:t>Zhotovitel je povinen v případě potřeby poskytovat Objednateli během obstarávání Dalšího průzkumu</w:t>
      </w:r>
      <w:r>
        <w:rPr>
          <w:szCs w:val="19"/>
        </w:rPr>
        <w:t xml:space="preserve"> nebo doplnění</w:t>
      </w:r>
      <w:r w:rsidRPr="008006F7">
        <w:rPr>
          <w:szCs w:val="19"/>
        </w:rPr>
        <w:t xml:space="preserve"> </w:t>
      </w:r>
      <w:r>
        <w:rPr>
          <w:szCs w:val="19"/>
        </w:rPr>
        <w:t>Provedení</w:t>
      </w:r>
      <w:r w:rsidRPr="008006F7">
        <w:rPr>
          <w:szCs w:val="19"/>
        </w:rPr>
        <w:t xml:space="preserve"> průzkumu nebo Dalšího průzkumu podle Zadání průzkumu nezbytnou součinnost za účelem řádného provedení takové činnosti, a to do </w:t>
      </w:r>
      <w:r>
        <w:rPr>
          <w:szCs w:val="19"/>
        </w:rPr>
        <w:t>pěti</w:t>
      </w:r>
      <w:r w:rsidRPr="008006F7">
        <w:rPr>
          <w:szCs w:val="19"/>
        </w:rPr>
        <w:t xml:space="preserve"> (</w:t>
      </w:r>
      <w:r>
        <w:rPr>
          <w:szCs w:val="19"/>
        </w:rPr>
        <w:t>5</w:t>
      </w:r>
      <w:r w:rsidRPr="008006F7">
        <w:rPr>
          <w:szCs w:val="19"/>
        </w:rPr>
        <w:t>) pracovních dní od písemné žádosti Objednatele</w:t>
      </w:r>
      <w:r>
        <w:rPr>
          <w:szCs w:val="19"/>
        </w:rPr>
        <w:t>.</w:t>
      </w:r>
    </w:p>
    <w:p w14:paraId="6D07F878" w14:textId="6427ABF4" w:rsidR="00441AC2" w:rsidRDefault="00D81FA5">
      <w:pPr>
        <w:pStyle w:val="Odstavecdobloku"/>
        <w:tabs>
          <w:tab w:val="clear" w:pos="284"/>
        </w:tabs>
        <w:spacing w:before="0" w:after="160"/>
        <w:ind w:left="567" w:hanging="567"/>
      </w:pPr>
      <w:bookmarkStart w:id="20" w:name="_Ref192232402"/>
      <w:r w:rsidRPr="00BE27ED">
        <w:rPr>
          <w:szCs w:val="19"/>
        </w:rPr>
        <w:lastRenderedPageBreak/>
        <w:t xml:space="preserve">Zhotovitel je povinen bez zbytečného odkladu od jeho obdržení, nejpozději do </w:t>
      </w:r>
      <w:r>
        <w:rPr>
          <w:szCs w:val="19"/>
        </w:rPr>
        <w:t>patnácti</w:t>
      </w:r>
      <w:r w:rsidRPr="00BE27ED">
        <w:rPr>
          <w:szCs w:val="19"/>
        </w:rPr>
        <w:t xml:space="preserve"> (</w:t>
      </w:r>
      <w:r>
        <w:rPr>
          <w:szCs w:val="19"/>
        </w:rPr>
        <w:t>1</w:t>
      </w:r>
      <w:r w:rsidRPr="00BE27ED">
        <w:rPr>
          <w:szCs w:val="19"/>
        </w:rPr>
        <w:t>5) dní</w:t>
      </w:r>
      <w:r>
        <w:rPr>
          <w:szCs w:val="19"/>
        </w:rPr>
        <w:t xml:space="preserve"> od takového okamžiku</w:t>
      </w:r>
      <w:r w:rsidRPr="00BE27ED">
        <w:rPr>
          <w:szCs w:val="19"/>
        </w:rPr>
        <w:t xml:space="preserve">, vyjádřit se k výstupu </w:t>
      </w:r>
      <w:r>
        <w:rPr>
          <w:szCs w:val="19"/>
        </w:rPr>
        <w:t xml:space="preserve">ze </w:t>
      </w:r>
      <w:r w:rsidRPr="00BE27ED">
        <w:rPr>
          <w:szCs w:val="19"/>
        </w:rPr>
        <w:t xml:space="preserve">Zadání průzkumu </w:t>
      </w:r>
      <w:r>
        <w:rPr>
          <w:szCs w:val="19"/>
        </w:rPr>
        <w:t xml:space="preserve">od </w:t>
      </w:r>
      <w:r w:rsidRPr="00BE27ED">
        <w:rPr>
          <w:szCs w:val="19"/>
        </w:rPr>
        <w:t>jeho zpracovatele (dále jen „</w:t>
      </w:r>
      <w:r w:rsidRPr="00BE27ED">
        <w:rPr>
          <w:b/>
          <w:bCs/>
          <w:szCs w:val="19"/>
        </w:rPr>
        <w:t>Výstup z průzkumu</w:t>
      </w:r>
      <w:r w:rsidRPr="00BE27ED">
        <w:rPr>
          <w:szCs w:val="19"/>
        </w:rPr>
        <w:t>“), a sdělit k</w:t>
      </w:r>
      <w:r>
        <w:rPr>
          <w:szCs w:val="19"/>
        </w:rPr>
        <w:t xml:space="preserve"> </w:t>
      </w:r>
      <w:r w:rsidRPr="00BE27ED">
        <w:rPr>
          <w:szCs w:val="19"/>
        </w:rPr>
        <w:t>Výstupu z</w:t>
      </w:r>
      <w:r>
        <w:rPr>
          <w:szCs w:val="19"/>
        </w:rPr>
        <w:t xml:space="preserve"> </w:t>
      </w:r>
      <w:r w:rsidRPr="00BE27ED">
        <w:rPr>
          <w:szCs w:val="19"/>
        </w:rPr>
        <w:t xml:space="preserve">průzkumu případné připomínky; potřebu zapracování těchto připomínek je Zhotovitel povinen Objednateli podrobně odůvodnit a uvést skutečnosti, které by mohly nastat při jejich nezapracování. Pokud Zhotovitel k Výstupu z průzkumu ve lhůtě podle předchozí věty nesdělí žádné připomínky nebo Výstup z průzkumu odsouhlasí, bere na vědomí, že Objednatel převezme Výstup z průzkumu od jeho zpracovatele a předá jej Zhotoviteli pro účely </w:t>
      </w:r>
      <w:r>
        <w:rPr>
          <w:szCs w:val="19"/>
        </w:rPr>
        <w:t xml:space="preserve">jeho </w:t>
      </w:r>
      <w:r w:rsidRPr="00BE27ED">
        <w:rPr>
          <w:szCs w:val="19"/>
        </w:rPr>
        <w:t>plnění podle</w:t>
      </w:r>
      <w:r>
        <w:rPr>
          <w:szCs w:val="19"/>
        </w:rPr>
        <w:t> </w:t>
      </w:r>
      <w:r w:rsidRPr="00BE27ED">
        <w:rPr>
          <w:szCs w:val="19"/>
        </w:rPr>
        <w:t xml:space="preserve">této Smlouvy. </w:t>
      </w:r>
      <w:r>
        <w:rPr>
          <w:szCs w:val="19"/>
        </w:rPr>
        <w:t xml:space="preserve">Pro vyloučení pochybností se sjednává, že Objednatel není povinen zapracovat připomínky Zhotovitele k Výstupu z průzkumu. </w:t>
      </w:r>
      <w:r w:rsidRPr="00BE27ED">
        <w:rPr>
          <w:szCs w:val="19"/>
        </w:rPr>
        <w:t xml:space="preserve">Jestliže vyplyne potřeba Výstup z průzkumu </w:t>
      </w:r>
      <w:r>
        <w:rPr>
          <w:szCs w:val="19"/>
        </w:rPr>
        <w:t xml:space="preserve">po jeho převzetí Objednatelem </w:t>
      </w:r>
      <w:r w:rsidRPr="00BE27ED">
        <w:rPr>
          <w:szCs w:val="19"/>
        </w:rPr>
        <w:t xml:space="preserve">dále </w:t>
      </w:r>
      <w:r>
        <w:rPr>
          <w:szCs w:val="19"/>
        </w:rPr>
        <w:t>doplnit</w:t>
      </w:r>
      <w:r w:rsidRPr="00BE27ED">
        <w:rPr>
          <w:szCs w:val="19"/>
        </w:rPr>
        <w:t xml:space="preserve">, ačkoliv na to Zhotovitel při vynaložení odborné péče mohl a měl upozornit </w:t>
      </w:r>
      <w:r>
        <w:rPr>
          <w:szCs w:val="19"/>
        </w:rPr>
        <w:t>po obdržení</w:t>
      </w:r>
      <w:r w:rsidRPr="00BE27ED">
        <w:rPr>
          <w:szCs w:val="19"/>
        </w:rPr>
        <w:t xml:space="preserve"> Výstupu z</w:t>
      </w:r>
      <w:r>
        <w:rPr>
          <w:szCs w:val="19"/>
        </w:rPr>
        <w:t xml:space="preserve"> </w:t>
      </w:r>
      <w:r w:rsidRPr="00BE27ED">
        <w:rPr>
          <w:szCs w:val="19"/>
        </w:rPr>
        <w:t xml:space="preserve">průzkumu </w:t>
      </w:r>
      <w:r>
        <w:rPr>
          <w:szCs w:val="19"/>
        </w:rPr>
        <w:t>k připomínkám</w:t>
      </w:r>
      <w:r w:rsidRPr="00BE27ED">
        <w:rPr>
          <w:szCs w:val="19"/>
        </w:rPr>
        <w:t xml:space="preserve">, nese náklady na </w:t>
      </w:r>
      <w:r>
        <w:rPr>
          <w:szCs w:val="19"/>
        </w:rPr>
        <w:t>takové doplnění</w:t>
      </w:r>
      <w:r w:rsidRPr="00BE27ED">
        <w:rPr>
          <w:szCs w:val="19"/>
        </w:rPr>
        <w:t xml:space="preserve"> Výstupu z průzkumu Zhotovitel</w:t>
      </w:r>
      <w:r w:rsidR="00325ADA">
        <w:rPr>
          <w:szCs w:val="19"/>
        </w:rPr>
        <w:t>;</w:t>
      </w:r>
      <w:r>
        <w:rPr>
          <w:szCs w:val="19"/>
        </w:rPr>
        <w:t xml:space="preserve"> termíny stanovené touto Smlouvou se po dobu obstarávání doplnění Výstupu z průzkumu nestaví a současně se jedná o vadu v plnění Zhotovitele.</w:t>
      </w:r>
      <w:bookmarkEnd w:id="18"/>
      <w:bookmarkEnd w:id="20"/>
    </w:p>
    <w:p w14:paraId="65D3FC1E" w14:textId="77777777" w:rsidR="00441AC2" w:rsidRDefault="007E0DD8" w:rsidP="007301E2">
      <w:pPr>
        <w:pStyle w:val="Nadpis2"/>
        <w:ind w:left="567" w:hanging="567"/>
        <w:rPr>
          <w:rFonts w:cstheme="minorHAnsi"/>
          <w:szCs w:val="19"/>
        </w:rPr>
      </w:pPr>
      <w:bookmarkStart w:id="21" w:name="_Toc178256580"/>
      <w:r>
        <w:rPr>
          <w:rFonts w:cstheme="minorHAnsi"/>
          <w:szCs w:val="19"/>
        </w:rPr>
        <w:t>Harmonogram plnění</w:t>
      </w:r>
      <w:bookmarkEnd w:id="16"/>
      <w:bookmarkEnd w:id="21"/>
    </w:p>
    <w:p w14:paraId="107BF3BA" w14:textId="77777777" w:rsidR="00441AC2" w:rsidRDefault="007E0DD8" w:rsidP="00781D98">
      <w:pPr>
        <w:pStyle w:val="Odstavecdobloku"/>
        <w:keepNext/>
        <w:tabs>
          <w:tab w:val="clear" w:pos="284"/>
          <w:tab w:val="num" w:pos="567"/>
        </w:tabs>
        <w:spacing w:before="0" w:after="80"/>
        <w:ind w:left="0"/>
        <w:rPr>
          <w:rFonts w:cstheme="minorHAnsi"/>
          <w:szCs w:val="19"/>
        </w:rPr>
      </w:pPr>
      <w:r>
        <w:rPr>
          <w:rFonts w:cstheme="minorHAnsi"/>
          <w:szCs w:val="19"/>
        </w:rPr>
        <w:t>Plnění podle této Smlouvy je členěno do následujících časových fází:</w:t>
      </w:r>
    </w:p>
    <w:p w14:paraId="7E41DE77" w14:textId="77777777" w:rsidR="00441AC2" w:rsidRDefault="007E0DD8" w:rsidP="00E92AA3">
      <w:pPr>
        <w:pStyle w:val="Odstavecdobloku"/>
        <w:numPr>
          <w:ilvl w:val="0"/>
          <w:numId w:val="0"/>
        </w:numPr>
        <w:spacing w:before="0" w:after="80"/>
        <w:ind w:left="567"/>
        <w:rPr>
          <w:rFonts w:cstheme="minorHAnsi"/>
          <w:b/>
          <w:szCs w:val="19"/>
        </w:rPr>
      </w:pPr>
      <w:r>
        <w:rPr>
          <w:rFonts w:cstheme="minorHAnsi"/>
          <w:b/>
          <w:szCs w:val="19"/>
        </w:rPr>
        <w:t xml:space="preserve">Fáze 1 – Dokumentace pro povolení stavby </w:t>
      </w:r>
    </w:p>
    <w:p w14:paraId="40006867" w14:textId="77777777" w:rsidR="00441AC2" w:rsidRDefault="007E0DD8" w:rsidP="00E92AA3">
      <w:pPr>
        <w:pStyle w:val="Odstavecdobloku"/>
        <w:numPr>
          <w:ilvl w:val="0"/>
          <w:numId w:val="0"/>
        </w:numPr>
        <w:spacing w:before="0" w:after="80"/>
        <w:ind w:left="567"/>
        <w:rPr>
          <w:rFonts w:cstheme="minorHAnsi"/>
          <w:b/>
          <w:szCs w:val="19"/>
        </w:rPr>
      </w:pPr>
      <w:r>
        <w:rPr>
          <w:rFonts w:cstheme="minorHAnsi"/>
          <w:b/>
          <w:szCs w:val="19"/>
        </w:rPr>
        <w:t>Fáze 2 – Povolení stavby</w:t>
      </w:r>
    </w:p>
    <w:p w14:paraId="6AB203EB" w14:textId="77777777" w:rsidR="00441AC2" w:rsidRDefault="007E0DD8" w:rsidP="00E92AA3">
      <w:pPr>
        <w:pStyle w:val="Odstavecdobloku"/>
        <w:numPr>
          <w:ilvl w:val="0"/>
          <w:numId w:val="0"/>
        </w:numPr>
        <w:spacing w:before="0" w:after="80"/>
        <w:ind w:left="567"/>
        <w:rPr>
          <w:rFonts w:cstheme="minorHAnsi"/>
          <w:b/>
          <w:szCs w:val="19"/>
        </w:rPr>
      </w:pPr>
      <w:r>
        <w:rPr>
          <w:rFonts w:cstheme="minorHAnsi"/>
          <w:b/>
          <w:szCs w:val="19"/>
        </w:rPr>
        <w:t>Fáze 3 – Dokumentace pro zadání stavebních prací</w:t>
      </w:r>
    </w:p>
    <w:p w14:paraId="4A4D39AB" w14:textId="77777777" w:rsidR="00441AC2" w:rsidRDefault="007E0DD8">
      <w:pPr>
        <w:pStyle w:val="Odstavecdobloku"/>
        <w:numPr>
          <w:ilvl w:val="0"/>
          <w:numId w:val="0"/>
        </w:numPr>
        <w:spacing w:before="0" w:after="160"/>
        <w:ind w:left="567"/>
        <w:rPr>
          <w:rFonts w:cstheme="minorHAnsi"/>
          <w:b/>
          <w:szCs w:val="19"/>
        </w:rPr>
      </w:pPr>
      <w:r>
        <w:rPr>
          <w:rFonts w:cstheme="minorHAnsi"/>
          <w:b/>
          <w:szCs w:val="19"/>
        </w:rPr>
        <w:t>Fáze 4 – Služby</w:t>
      </w:r>
    </w:p>
    <w:p w14:paraId="0FAA3329" w14:textId="77777777" w:rsidR="00441AC2" w:rsidRDefault="007E0DD8">
      <w:pPr>
        <w:pStyle w:val="Odstavecdobloku"/>
        <w:tabs>
          <w:tab w:val="clear" w:pos="284"/>
          <w:tab w:val="num" w:pos="567"/>
        </w:tabs>
        <w:spacing w:before="0" w:after="160"/>
        <w:ind w:left="567" w:hanging="567"/>
        <w:rPr>
          <w:rFonts w:cstheme="minorHAnsi"/>
          <w:szCs w:val="19"/>
        </w:rPr>
      </w:pPr>
      <w:r>
        <w:rPr>
          <w:rFonts w:cstheme="minorHAnsi"/>
          <w:szCs w:val="19"/>
        </w:rPr>
        <w:t xml:space="preserve">Zhotovitel je povinen </w:t>
      </w:r>
      <w:bookmarkStart w:id="22" w:name="_Hlk175074913"/>
      <w:r>
        <w:rPr>
          <w:rFonts w:cstheme="minorHAnsi"/>
          <w:szCs w:val="19"/>
        </w:rPr>
        <w:t>poskytovat Objednateli plnění podle této Smlouvy v termínech milníků</w:t>
      </w:r>
      <w:bookmarkEnd w:id="22"/>
      <w:r>
        <w:rPr>
          <w:rFonts w:cstheme="minorHAnsi"/>
          <w:szCs w:val="19"/>
        </w:rPr>
        <w:t xml:space="preserve"> pro jednotlivé fáze plnění, a to podle následujícího harmonogramu (dále jen „</w:t>
      </w:r>
      <w:r>
        <w:rPr>
          <w:rFonts w:cstheme="minorHAnsi"/>
          <w:b/>
          <w:bCs/>
          <w:szCs w:val="19"/>
        </w:rPr>
        <w:t>Harmonogram plnění</w:t>
      </w:r>
      <w:r>
        <w:rPr>
          <w:rFonts w:cstheme="minorHAnsi"/>
          <w:szCs w:val="19"/>
        </w:rPr>
        <w:t>“):</w:t>
      </w:r>
    </w:p>
    <w:p w14:paraId="0F795DCD" w14:textId="77777777" w:rsidR="00441AC2" w:rsidRDefault="007E0DD8">
      <w:pPr>
        <w:pStyle w:val="Odstavecdobloku"/>
        <w:keepNext/>
        <w:numPr>
          <w:ilvl w:val="0"/>
          <w:numId w:val="18"/>
        </w:numPr>
        <w:spacing w:before="0" w:after="80"/>
        <w:ind w:left="992" w:hanging="425"/>
        <w:rPr>
          <w:rFonts w:cstheme="minorHAnsi"/>
          <w:b/>
          <w:szCs w:val="19"/>
        </w:rPr>
      </w:pPr>
      <w:r>
        <w:rPr>
          <w:rFonts w:cstheme="minorHAnsi"/>
          <w:b/>
          <w:szCs w:val="19"/>
        </w:rPr>
        <w:t>Fáze 1 – Dokumentace pro povolení stavby</w:t>
      </w:r>
    </w:p>
    <w:p w14:paraId="3E1033E6" w14:textId="1BC6356F" w:rsidR="00441AC2" w:rsidRDefault="007E0DD8">
      <w:pPr>
        <w:pStyle w:val="Odstavecdobloku"/>
        <w:numPr>
          <w:ilvl w:val="0"/>
          <w:numId w:val="0"/>
        </w:numPr>
        <w:spacing w:before="0" w:after="80"/>
        <w:ind w:left="567"/>
        <w:rPr>
          <w:rFonts w:cstheme="minorHAnsi"/>
          <w:szCs w:val="19"/>
        </w:rPr>
      </w:pPr>
      <w:r>
        <w:rPr>
          <w:rFonts w:cstheme="minorHAnsi"/>
          <w:szCs w:val="19"/>
        </w:rPr>
        <w:t xml:space="preserve">Zahájení zpracovávání Dokumentace pro povolení stavby: </w:t>
      </w:r>
      <w:r w:rsidR="00D81FA5" w:rsidRPr="00D81FA5">
        <w:rPr>
          <w:szCs w:val="19"/>
        </w:rPr>
        <w:t>nejpozději následující pracovní den po nabytí účinnosti této Smlouvy</w:t>
      </w:r>
    </w:p>
    <w:p w14:paraId="0EA3E1C3" w14:textId="77777777" w:rsidR="00441AC2" w:rsidRDefault="007E0DD8">
      <w:pPr>
        <w:pStyle w:val="Odstavecdobloku"/>
        <w:numPr>
          <w:ilvl w:val="0"/>
          <w:numId w:val="0"/>
        </w:numPr>
        <w:spacing w:before="0" w:after="80"/>
        <w:ind w:left="567"/>
        <w:rPr>
          <w:rFonts w:cstheme="minorHAnsi"/>
          <w:szCs w:val="19"/>
        </w:rPr>
      </w:pPr>
      <w:r>
        <w:rPr>
          <w:rFonts w:cstheme="minorHAnsi"/>
          <w:szCs w:val="19"/>
        </w:rPr>
        <w:t>Provedení plnění:</w:t>
      </w:r>
    </w:p>
    <w:tbl>
      <w:tblPr>
        <w:tblW w:w="8505" w:type="dxa"/>
        <w:tblInd w:w="562" w:type="dxa"/>
        <w:tblCellMar>
          <w:left w:w="70" w:type="dxa"/>
          <w:right w:w="70" w:type="dxa"/>
        </w:tblCellMar>
        <w:tblLook w:val="04A0" w:firstRow="1" w:lastRow="0" w:firstColumn="1" w:lastColumn="0" w:noHBand="0" w:noVBand="1"/>
      </w:tblPr>
      <w:tblGrid>
        <w:gridCol w:w="426"/>
        <w:gridCol w:w="6095"/>
        <w:gridCol w:w="1984"/>
      </w:tblGrid>
      <w:tr w:rsidR="00441AC2" w14:paraId="73D1C547" w14:textId="77777777">
        <w:trPr>
          <w:trHeight w:val="300"/>
        </w:trPr>
        <w:tc>
          <w:tcPr>
            <w:tcW w:w="426" w:type="dxa"/>
            <w:tcBorders>
              <w:top w:val="single" w:sz="4" w:space="0" w:color="auto"/>
              <w:left w:val="single" w:sz="4" w:space="0" w:color="auto"/>
              <w:bottom w:val="single" w:sz="4" w:space="0" w:color="auto"/>
              <w:right w:val="single" w:sz="4" w:space="0" w:color="auto"/>
            </w:tcBorders>
            <w:noWrap/>
            <w:vAlign w:val="center"/>
          </w:tcPr>
          <w:p w14:paraId="4018BC33" w14:textId="77777777" w:rsidR="00441AC2" w:rsidRDefault="007E0DD8">
            <w:pPr>
              <w:spacing w:before="60" w:after="60"/>
              <w:jc w:val="center"/>
              <w:rPr>
                <w:rFonts w:eastAsia="Times New Roman" w:cstheme="minorHAnsi"/>
                <w:color w:val="000000"/>
                <w:sz w:val="19"/>
                <w:szCs w:val="19"/>
                <w:lang w:eastAsia="cs-CZ"/>
              </w:rPr>
            </w:pPr>
            <w:bookmarkStart w:id="23" w:name="_Hlk174628749"/>
            <w:r>
              <w:rPr>
                <w:rFonts w:eastAsia="Times New Roman" w:cstheme="minorHAnsi"/>
                <w:color w:val="000000"/>
                <w:sz w:val="19"/>
                <w:szCs w:val="19"/>
                <w:lang w:eastAsia="cs-CZ"/>
              </w:rPr>
              <w:t>Č.</w:t>
            </w:r>
          </w:p>
        </w:tc>
        <w:tc>
          <w:tcPr>
            <w:tcW w:w="6095" w:type="dxa"/>
            <w:tcBorders>
              <w:top w:val="single" w:sz="4" w:space="0" w:color="auto"/>
              <w:left w:val="none" w:sz="4" w:space="0" w:color="000000"/>
              <w:bottom w:val="single" w:sz="4" w:space="0" w:color="auto"/>
              <w:right w:val="single" w:sz="4" w:space="0" w:color="auto"/>
            </w:tcBorders>
            <w:noWrap/>
            <w:vAlign w:val="center"/>
          </w:tcPr>
          <w:p w14:paraId="0FF8B983" w14:textId="77777777" w:rsidR="00441AC2" w:rsidRDefault="007E0DD8">
            <w:pPr>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Název milníku</w:t>
            </w:r>
          </w:p>
        </w:tc>
        <w:tc>
          <w:tcPr>
            <w:tcW w:w="1984" w:type="dxa"/>
            <w:tcBorders>
              <w:top w:val="single" w:sz="4" w:space="0" w:color="auto"/>
              <w:left w:val="none" w:sz="4" w:space="0" w:color="000000"/>
              <w:bottom w:val="single" w:sz="4" w:space="0" w:color="auto"/>
              <w:right w:val="single" w:sz="4" w:space="0" w:color="auto"/>
            </w:tcBorders>
            <w:noWrap/>
            <w:vAlign w:val="bottom"/>
          </w:tcPr>
          <w:p w14:paraId="53F186EB" w14:textId="77777777" w:rsidR="00441AC2" w:rsidRDefault="007E0DD8">
            <w:pPr>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Termín provedení</w:t>
            </w:r>
          </w:p>
        </w:tc>
      </w:tr>
      <w:tr w:rsidR="00441AC2" w14:paraId="37511D9F" w14:textId="77777777">
        <w:trPr>
          <w:trHeight w:val="599"/>
        </w:trPr>
        <w:tc>
          <w:tcPr>
            <w:tcW w:w="426" w:type="dxa"/>
            <w:tcBorders>
              <w:top w:val="none" w:sz="4" w:space="0" w:color="000000"/>
              <w:left w:val="single" w:sz="4" w:space="0" w:color="auto"/>
              <w:bottom w:val="single" w:sz="4" w:space="0" w:color="auto"/>
              <w:right w:val="single" w:sz="4" w:space="0" w:color="auto"/>
            </w:tcBorders>
            <w:noWrap/>
            <w:vAlign w:val="center"/>
          </w:tcPr>
          <w:p w14:paraId="518A21D0" w14:textId="77777777" w:rsidR="00441AC2" w:rsidRDefault="007E0DD8">
            <w:pPr>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1</w:t>
            </w:r>
          </w:p>
        </w:tc>
        <w:tc>
          <w:tcPr>
            <w:tcW w:w="6095" w:type="dxa"/>
            <w:tcBorders>
              <w:top w:val="none" w:sz="4" w:space="0" w:color="000000"/>
              <w:left w:val="none" w:sz="4" w:space="0" w:color="000000"/>
              <w:bottom w:val="single" w:sz="4" w:space="0" w:color="auto"/>
              <w:right w:val="single" w:sz="4" w:space="0" w:color="auto"/>
            </w:tcBorders>
            <w:vAlign w:val="center"/>
          </w:tcPr>
          <w:p w14:paraId="3B400D7E" w14:textId="77777777" w:rsidR="00441AC2" w:rsidRDefault="007E0DD8" w:rsidP="00781D98">
            <w:pPr>
              <w:spacing w:before="60"/>
              <w:rPr>
                <w:rFonts w:eastAsia="Times New Roman" w:cstheme="minorHAnsi"/>
                <w:color w:val="000000"/>
                <w:sz w:val="19"/>
                <w:szCs w:val="19"/>
                <w:lang w:eastAsia="cs-CZ"/>
              </w:rPr>
            </w:pPr>
            <w:r>
              <w:rPr>
                <w:rFonts w:eastAsia="Times New Roman" w:cstheme="minorHAnsi"/>
                <w:color w:val="000000"/>
                <w:sz w:val="19"/>
                <w:szCs w:val="19"/>
                <w:lang w:eastAsia="cs-CZ"/>
              </w:rPr>
              <w:t xml:space="preserve">Předání a převzetí Dokumentace pro povolení stavby včetně zapracovaných požadavků DOSS (budou-li takové) </w:t>
            </w:r>
            <w:r w:rsidRPr="00781D98">
              <w:rPr>
                <w:color w:val="000000"/>
                <w:sz w:val="19"/>
                <w:u w:val="single"/>
              </w:rPr>
              <w:t>a</w:t>
            </w:r>
            <w:r>
              <w:rPr>
                <w:rFonts w:eastAsia="Times New Roman" w:cstheme="minorHAnsi"/>
                <w:color w:val="000000"/>
                <w:sz w:val="19"/>
                <w:szCs w:val="19"/>
                <w:lang w:eastAsia="cs-CZ"/>
              </w:rPr>
              <w:t xml:space="preserve"> </w:t>
            </w:r>
          </w:p>
          <w:p w14:paraId="235267F4" w14:textId="77777777" w:rsidR="00441AC2" w:rsidRDefault="007E0DD8">
            <w:pPr>
              <w:spacing w:before="60" w:after="60"/>
              <w:rPr>
                <w:rFonts w:eastAsia="Times New Roman" w:cstheme="minorHAnsi"/>
                <w:color w:val="000000"/>
                <w:sz w:val="19"/>
                <w:szCs w:val="19"/>
                <w:lang w:eastAsia="cs-CZ"/>
              </w:rPr>
            </w:pPr>
            <w:r>
              <w:rPr>
                <w:rFonts w:eastAsia="Times New Roman" w:cstheme="minorHAnsi"/>
                <w:color w:val="000000"/>
                <w:sz w:val="19"/>
                <w:szCs w:val="19"/>
                <w:lang w:eastAsia="cs-CZ"/>
              </w:rPr>
              <w:t>Podání žádosti o vydání Povolení stavby příslušnému stavebnímu úřadu</w:t>
            </w:r>
          </w:p>
        </w:tc>
        <w:tc>
          <w:tcPr>
            <w:tcW w:w="1984" w:type="dxa"/>
            <w:tcBorders>
              <w:top w:val="none" w:sz="4" w:space="0" w:color="000000"/>
              <w:left w:val="none" w:sz="4" w:space="0" w:color="000000"/>
              <w:bottom w:val="single" w:sz="4" w:space="0" w:color="auto"/>
              <w:right w:val="single" w:sz="4" w:space="0" w:color="auto"/>
            </w:tcBorders>
            <w:noWrap/>
            <w:vAlign w:val="center"/>
          </w:tcPr>
          <w:p w14:paraId="2B6AB291" w14:textId="6B04967D" w:rsidR="00441AC2" w:rsidRDefault="007E0DD8">
            <w:pPr>
              <w:spacing w:before="60" w:after="60"/>
              <w:jc w:val="center"/>
              <w:rPr>
                <w:rFonts w:eastAsia="Times New Roman" w:cstheme="minorHAnsi"/>
                <w:color w:val="000000"/>
                <w:sz w:val="19"/>
                <w:szCs w:val="19"/>
                <w:lang w:eastAsia="cs-CZ"/>
              </w:rPr>
            </w:pPr>
            <w:r w:rsidRPr="00493EE1">
              <w:rPr>
                <w:rFonts w:cstheme="minorHAnsi"/>
                <w:sz w:val="19"/>
                <w:szCs w:val="19"/>
              </w:rPr>
              <w:t xml:space="preserve">do </w:t>
            </w:r>
            <w:r w:rsidR="006774A8" w:rsidRPr="00493EE1">
              <w:rPr>
                <w:rFonts w:cstheme="minorHAnsi"/>
                <w:sz w:val="19"/>
                <w:szCs w:val="19"/>
              </w:rPr>
              <w:t>11</w:t>
            </w:r>
            <w:r w:rsidR="00E811A3" w:rsidRPr="00493EE1">
              <w:rPr>
                <w:rFonts w:cstheme="minorHAnsi"/>
                <w:sz w:val="19"/>
                <w:szCs w:val="19"/>
              </w:rPr>
              <w:t xml:space="preserve"> </w:t>
            </w:r>
            <w:r w:rsidRPr="00493EE1">
              <w:rPr>
                <w:rFonts w:cstheme="minorHAnsi"/>
                <w:sz w:val="19"/>
                <w:szCs w:val="19"/>
              </w:rPr>
              <w:t>měsíců</w:t>
            </w:r>
            <w:r w:rsidRPr="000F7861">
              <w:rPr>
                <w:rFonts w:cstheme="minorHAnsi"/>
                <w:sz w:val="19"/>
                <w:szCs w:val="19"/>
              </w:rPr>
              <w:t xml:space="preserve"> od účinnosti této Smlouvy</w:t>
            </w:r>
            <w:r>
              <w:rPr>
                <w:rFonts w:cstheme="minorHAnsi"/>
                <w:sz w:val="19"/>
                <w:szCs w:val="19"/>
              </w:rPr>
              <w:t xml:space="preserve"> </w:t>
            </w:r>
            <w:bookmarkEnd w:id="23"/>
          </w:p>
        </w:tc>
      </w:tr>
    </w:tbl>
    <w:p w14:paraId="50ECE736" w14:textId="77777777" w:rsidR="005F134B" w:rsidRDefault="005F134B" w:rsidP="0001281B">
      <w:pPr>
        <w:pStyle w:val="Odstavecdobloku"/>
        <w:keepNext/>
        <w:numPr>
          <w:ilvl w:val="0"/>
          <w:numId w:val="0"/>
        </w:numPr>
        <w:spacing w:before="0"/>
        <w:rPr>
          <w:rFonts w:cstheme="minorHAnsi"/>
          <w:b/>
          <w:szCs w:val="19"/>
        </w:rPr>
      </w:pPr>
    </w:p>
    <w:tbl>
      <w:tblPr>
        <w:tblW w:w="8505" w:type="dxa"/>
        <w:tblInd w:w="562" w:type="dxa"/>
        <w:tblCellMar>
          <w:left w:w="70" w:type="dxa"/>
          <w:right w:w="70" w:type="dxa"/>
        </w:tblCellMar>
        <w:tblLook w:val="04A0" w:firstRow="1" w:lastRow="0" w:firstColumn="1" w:lastColumn="0" w:noHBand="0" w:noVBand="1"/>
      </w:tblPr>
      <w:tblGrid>
        <w:gridCol w:w="426"/>
        <w:gridCol w:w="6095"/>
        <w:gridCol w:w="1984"/>
      </w:tblGrid>
      <w:tr w:rsidR="005F134B" w14:paraId="4C5C154B" w14:textId="77777777" w:rsidTr="001559FA">
        <w:trPr>
          <w:trHeight w:val="300"/>
        </w:trPr>
        <w:tc>
          <w:tcPr>
            <w:tcW w:w="426" w:type="dxa"/>
            <w:tcBorders>
              <w:top w:val="single" w:sz="4" w:space="0" w:color="auto"/>
              <w:left w:val="single" w:sz="4" w:space="0" w:color="auto"/>
              <w:bottom w:val="single" w:sz="4" w:space="0" w:color="auto"/>
              <w:right w:val="single" w:sz="4" w:space="0" w:color="auto"/>
            </w:tcBorders>
            <w:noWrap/>
            <w:vAlign w:val="center"/>
          </w:tcPr>
          <w:p w14:paraId="4D21DF66" w14:textId="77777777" w:rsidR="005F134B" w:rsidRDefault="005F134B" w:rsidP="001559FA">
            <w:pPr>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Č.</w:t>
            </w:r>
          </w:p>
        </w:tc>
        <w:tc>
          <w:tcPr>
            <w:tcW w:w="6095" w:type="dxa"/>
            <w:tcBorders>
              <w:top w:val="single" w:sz="4" w:space="0" w:color="auto"/>
              <w:left w:val="none" w:sz="4" w:space="0" w:color="000000"/>
              <w:bottom w:val="single" w:sz="4" w:space="0" w:color="auto"/>
              <w:right w:val="single" w:sz="4" w:space="0" w:color="auto"/>
            </w:tcBorders>
            <w:noWrap/>
            <w:vAlign w:val="center"/>
          </w:tcPr>
          <w:p w14:paraId="27843B66" w14:textId="77777777" w:rsidR="005F134B" w:rsidRDefault="005F134B" w:rsidP="001559FA">
            <w:pPr>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Název milníku</w:t>
            </w:r>
          </w:p>
        </w:tc>
        <w:tc>
          <w:tcPr>
            <w:tcW w:w="1984" w:type="dxa"/>
            <w:tcBorders>
              <w:top w:val="single" w:sz="4" w:space="0" w:color="auto"/>
              <w:left w:val="none" w:sz="4" w:space="0" w:color="000000"/>
              <w:bottom w:val="single" w:sz="4" w:space="0" w:color="auto"/>
              <w:right w:val="single" w:sz="4" w:space="0" w:color="auto"/>
            </w:tcBorders>
            <w:noWrap/>
            <w:vAlign w:val="bottom"/>
          </w:tcPr>
          <w:p w14:paraId="16E78EC0" w14:textId="77777777" w:rsidR="005F134B" w:rsidRDefault="005F134B" w:rsidP="001559FA">
            <w:pPr>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Termín provedení</w:t>
            </w:r>
          </w:p>
        </w:tc>
      </w:tr>
      <w:tr w:rsidR="005F134B" w14:paraId="258BD120" w14:textId="77777777" w:rsidTr="001559FA">
        <w:trPr>
          <w:trHeight w:val="599"/>
        </w:trPr>
        <w:tc>
          <w:tcPr>
            <w:tcW w:w="426" w:type="dxa"/>
            <w:tcBorders>
              <w:top w:val="none" w:sz="4" w:space="0" w:color="000000"/>
              <w:left w:val="single" w:sz="4" w:space="0" w:color="auto"/>
              <w:bottom w:val="single" w:sz="4" w:space="0" w:color="auto"/>
              <w:right w:val="single" w:sz="4" w:space="0" w:color="auto"/>
            </w:tcBorders>
            <w:noWrap/>
            <w:vAlign w:val="center"/>
          </w:tcPr>
          <w:p w14:paraId="03A9CB45" w14:textId="71856E09" w:rsidR="005F134B" w:rsidRDefault="005F134B" w:rsidP="001559FA">
            <w:pPr>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1</w:t>
            </w:r>
          </w:p>
        </w:tc>
        <w:tc>
          <w:tcPr>
            <w:tcW w:w="6095" w:type="dxa"/>
            <w:tcBorders>
              <w:top w:val="none" w:sz="4" w:space="0" w:color="000000"/>
              <w:left w:val="none" w:sz="4" w:space="0" w:color="000000"/>
              <w:bottom w:val="single" w:sz="4" w:space="0" w:color="auto"/>
              <w:right w:val="single" w:sz="4" w:space="0" w:color="auto"/>
            </w:tcBorders>
            <w:vAlign w:val="center"/>
          </w:tcPr>
          <w:p w14:paraId="1176EF5F" w14:textId="77777777" w:rsidR="00B75B88" w:rsidRDefault="005F134B" w:rsidP="001559FA">
            <w:pPr>
              <w:spacing w:before="60" w:after="60"/>
              <w:rPr>
                <w:rFonts w:eastAsia="Times New Roman" w:cstheme="minorHAnsi"/>
                <w:color w:val="000000"/>
                <w:sz w:val="19"/>
                <w:szCs w:val="19"/>
                <w:lang w:eastAsia="cs-CZ"/>
              </w:rPr>
            </w:pPr>
            <w:r>
              <w:rPr>
                <w:rFonts w:eastAsia="Times New Roman" w:cstheme="minorHAnsi"/>
                <w:color w:val="000000"/>
                <w:sz w:val="19"/>
                <w:szCs w:val="19"/>
                <w:lang w:eastAsia="cs-CZ"/>
              </w:rPr>
              <w:t>Předání a převzetí</w:t>
            </w:r>
            <w:r w:rsidR="00B75B88">
              <w:rPr>
                <w:rFonts w:eastAsia="Times New Roman" w:cstheme="minorHAnsi"/>
                <w:color w:val="000000"/>
                <w:sz w:val="19"/>
                <w:szCs w:val="19"/>
                <w:lang w:eastAsia="cs-CZ"/>
              </w:rPr>
              <w:t xml:space="preserve"> </w:t>
            </w:r>
          </w:p>
          <w:p w14:paraId="2ABCF5A9" w14:textId="77777777" w:rsidR="00B75B88" w:rsidRDefault="00B75B88" w:rsidP="00B75B88">
            <w:pPr>
              <w:pStyle w:val="Odstavecseseznamem"/>
              <w:numPr>
                <w:ilvl w:val="0"/>
                <w:numId w:val="64"/>
              </w:numPr>
              <w:spacing w:before="60" w:after="60"/>
              <w:ind w:left="354" w:hanging="284"/>
              <w:rPr>
                <w:rFonts w:eastAsia="Times New Roman" w:cstheme="minorHAnsi"/>
                <w:color w:val="000000"/>
                <w:sz w:val="19"/>
                <w:szCs w:val="19"/>
                <w:lang w:eastAsia="cs-CZ"/>
              </w:rPr>
            </w:pPr>
            <w:r w:rsidRPr="0001281B">
              <w:rPr>
                <w:rFonts w:eastAsia="Times New Roman" w:cstheme="minorHAnsi"/>
                <w:color w:val="000000"/>
                <w:sz w:val="19"/>
                <w:szCs w:val="19"/>
                <w:lang w:eastAsia="cs-CZ"/>
              </w:rPr>
              <w:t>Změny DÚR Červený mlýn</w:t>
            </w:r>
            <w:r>
              <w:rPr>
                <w:rFonts w:eastAsia="Times New Roman" w:cstheme="minorHAnsi"/>
                <w:color w:val="000000"/>
                <w:sz w:val="19"/>
                <w:szCs w:val="19"/>
                <w:lang w:eastAsia="cs-CZ"/>
              </w:rPr>
              <w:t xml:space="preserve"> včetně zapracovaných požadavků DOSS (budou-li takové)</w:t>
            </w:r>
            <w:r w:rsidRPr="0001281B">
              <w:rPr>
                <w:rFonts w:eastAsia="Times New Roman" w:cstheme="minorHAnsi"/>
                <w:color w:val="000000"/>
                <w:sz w:val="19"/>
                <w:szCs w:val="19"/>
                <w:lang w:eastAsia="cs-CZ"/>
              </w:rPr>
              <w:t xml:space="preserve">, </w:t>
            </w:r>
          </w:p>
          <w:p w14:paraId="78BF2CC1" w14:textId="5ECA17E9" w:rsidR="00B75B88" w:rsidRDefault="00B75B88" w:rsidP="00B75B88">
            <w:pPr>
              <w:pStyle w:val="Odstavecseseznamem"/>
              <w:numPr>
                <w:ilvl w:val="0"/>
                <w:numId w:val="64"/>
              </w:numPr>
              <w:spacing w:before="60" w:after="60"/>
              <w:ind w:left="354" w:hanging="284"/>
              <w:rPr>
                <w:rFonts w:eastAsia="Times New Roman" w:cstheme="minorHAnsi"/>
                <w:color w:val="000000"/>
                <w:sz w:val="19"/>
                <w:szCs w:val="19"/>
                <w:lang w:eastAsia="cs-CZ"/>
              </w:rPr>
            </w:pPr>
            <w:r w:rsidRPr="0001281B">
              <w:rPr>
                <w:rFonts w:eastAsia="Times New Roman" w:cstheme="minorHAnsi"/>
                <w:color w:val="000000"/>
                <w:sz w:val="19"/>
                <w:szCs w:val="19"/>
                <w:lang w:eastAsia="cs-CZ"/>
              </w:rPr>
              <w:t xml:space="preserve">Změny Územního rozhodnutí Červený mlýn </w:t>
            </w:r>
            <w:r w:rsidR="0035497C">
              <w:rPr>
                <w:rFonts w:eastAsia="Times New Roman" w:cstheme="minorHAnsi"/>
                <w:color w:val="000000"/>
                <w:sz w:val="19"/>
                <w:szCs w:val="19"/>
                <w:lang w:eastAsia="cs-CZ"/>
              </w:rPr>
              <w:t xml:space="preserve">(nebude-li vydáno společně s Povolením stavby) </w:t>
            </w:r>
            <w:r w:rsidRPr="0001281B">
              <w:rPr>
                <w:rFonts w:eastAsia="Times New Roman" w:cstheme="minorHAnsi"/>
                <w:color w:val="000000"/>
                <w:sz w:val="19"/>
                <w:szCs w:val="19"/>
                <w:lang w:eastAsia="cs-CZ"/>
              </w:rPr>
              <w:t xml:space="preserve">a </w:t>
            </w:r>
          </w:p>
          <w:p w14:paraId="260F96EC" w14:textId="2BA7D9CF" w:rsidR="00B75B88" w:rsidRDefault="00F73428" w:rsidP="00B75B88">
            <w:pPr>
              <w:pStyle w:val="Odstavecseseznamem"/>
              <w:numPr>
                <w:ilvl w:val="0"/>
                <w:numId w:val="64"/>
              </w:numPr>
              <w:spacing w:before="60" w:after="60"/>
              <w:ind w:left="354" w:hanging="284"/>
              <w:rPr>
                <w:rFonts w:eastAsia="Times New Roman" w:cstheme="minorHAnsi"/>
                <w:color w:val="000000"/>
                <w:sz w:val="19"/>
                <w:szCs w:val="19"/>
                <w:lang w:eastAsia="cs-CZ"/>
              </w:rPr>
            </w:pPr>
            <w:r>
              <w:rPr>
                <w:rFonts w:eastAsia="Times New Roman" w:cstheme="minorHAnsi"/>
                <w:color w:val="000000"/>
                <w:sz w:val="19"/>
                <w:szCs w:val="19"/>
                <w:lang w:eastAsia="cs-CZ"/>
              </w:rPr>
              <w:t xml:space="preserve">Upravené a dopracované </w:t>
            </w:r>
            <w:r w:rsidR="005F134B" w:rsidRPr="0001281B">
              <w:rPr>
                <w:rFonts w:eastAsia="Times New Roman" w:cstheme="minorHAnsi"/>
                <w:color w:val="000000"/>
                <w:sz w:val="19"/>
                <w:szCs w:val="19"/>
                <w:lang w:eastAsia="cs-CZ"/>
              </w:rPr>
              <w:t xml:space="preserve">Dokumentace pro povolení stavby včetně zapracovaných požadavků DOSS (budou-li takové) </w:t>
            </w:r>
          </w:p>
          <w:p w14:paraId="23E7D48F" w14:textId="733537AD" w:rsidR="005F134B" w:rsidRPr="0001281B" w:rsidRDefault="00B75B88" w:rsidP="0001281B">
            <w:pPr>
              <w:spacing w:before="60"/>
              <w:rPr>
                <w:rFonts w:eastAsia="Times New Roman" w:cstheme="minorHAnsi"/>
                <w:color w:val="000000"/>
                <w:sz w:val="19"/>
                <w:szCs w:val="19"/>
                <w:lang w:eastAsia="cs-CZ"/>
              </w:rPr>
            </w:pPr>
            <w:r w:rsidRPr="001559FA">
              <w:rPr>
                <w:rFonts w:eastAsia="Times New Roman" w:cstheme="minorHAnsi"/>
                <w:color w:val="000000"/>
                <w:sz w:val="19"/>
                <w:szCs w:val="19"/>
                <w:lang w:eastAsia="cs-CZ"/>
              </w:rPr>
              <w:t xml:space="preserve">v případě, že </w:t>
            </w:r>
            <w:r w:rsidR="00B36DC6">
              <w:rPr>
                <w:rFonts w:eastAsia="Times New Roman" w:cstheme="minorHAnsi"/>
                <w:color w:val="000000"/>
                <w:sz w:val="19"/>
                <w:szCs w:val="19"/>
                <w:lang w:eastAsia="cs-CZ"/>
              </w:rPr>
              <w:t xml:space="preserve">Objednatelem </w:t>
            </w:r>
            <w:r w:rsidRPr="001559FA">
              <w:rPr>
                <w:rFonts w:eastAsia="Times New Roman" w:cstheme="minorHAnsi"/>
                <w:color w:val="000000"/>
                <w:sz w:val="19"/>
                <w:szCs w:val="19"/>
                <w:lang w:eastAsia="cs-CZ"/>
              </w:rPr>
              <w:t>dojde k</w:t>
            </w:r>
            <w:r w:rsidR="00B36DC6">
              <w:rPr>
                <w:rFonts w:eastAsia="Times New Roman" w:cstheme="minorHAnsi"/>
                <w:color w:val="000000"/>
                <w:sz w:val="19"/>
                <w:szCs w:val="19"/>
                <w:lang w:eastAsia="cs-CZ"/>
              </w:rPr>
              <w:t> využití</w:t>
            </w:r>
            <w:r w:rsidRPr="001559FA">
              <w:rPr>
                <w:rFonts w:eastAsia="Times New Roman" w:cstheme="minorHAnsi"/>
                <w:color w:val="000000"/>
                <w:sz w:val="19"/>
                <w:szCs w:val="19"/>
                <w:lang w:eastAsia="cs-CZ"/>
              </w:rPr>
              <w:t xml:space="preserve"> VZZ na navýšení objemu </w:t>
            </w:r>
            <w:r w:rsidR="005F134B" w:rsidRPr="0001281B">
              <w:rPr>
                <w:rFonts w:eastAsia="Times New Roman" w:cstheme="minorHAnsi"/>
                <w:color w:val="000000"/>
                <w:sz w:val="19"/>
                <w:szCs w:val="19"/>
                <w:u w:val="single"/>
                <w:lang w:eastAsia="cs-CZ"/>
              </w:rPr>
              <w:t>a</w:t>
            </w:r>
            <w:r w:rsidR="005F134B" w:rsidRPr="0001281B">
              <w:rPr>
                <w:rFonts w:eastAsia="Times New Roman" w:cstheme="minorHAnsi"/>
                <w:color w:val="000000"/>
                <w:sz w:val="19"/>
                <w:szCs w:val="19"/>
                <w:lang w:eastAsia="cs-CZ"/>
              </w:rPr>
              <w:t xml:space="preserve"> </w:t>
            </w:r>
          </w:p>
          <w:p w14:paraId="0FD23829" w14:textId="62BA8C70" w:rsidR="005F134B" w:rsidRDefault="005F134B" w:rsidP="001559FA">
            <w:pPr>
              <w:spacing w:before="60" w:after="60"/>
              <w:rPr>
                <w:rFonts w:eastAsia="Times New Roman" w:cstheme="minorHAnsi"/>
                <w:color w:val="000000"/>
                <w:sz w:val="19"/>
                <w:szCs w:val="19"/>
                <w:lang w:eastAsia="cs-CZ"/>
              </w:rPr>
            </w:pPr>
            <w:r>
              <w:rPr>
                <w:rFonts w:eastAsia="Times New Roman" w:cstheme="minorHAnsi"/>
                <w:color w:val="000000"/>
                <w:sz w:val="19"/>
                <w:szCs w:val="19"/>
                <w:lang w:eastAsia="cs-CZ"/>
              </w:rPr>
              <w:t xml:space="preserve">Podání žádosti o vydání Povolení stavby </w:t>
            </w:r>
            <w:r w:rsidR="00F73428">
              <w:rPr>
                <w:rFonts w:eastAsia="Times New Roman" w:cstheme="minorHAnsi"/>
                <w:color w:val="000000"/>
                <w:sz w:val="19"/>
                <w:szCs w:val="19"/>
                <w:lang w:eastAsia="cs-CZ"/>
              </w:rPr>
              <w:t xml:space="preserve">a Změny Územního rozhodnutí Červený mlýn </w:t>
            </w:r>
            <w:r w:rsidR="00F73428" w:rsidRPr="001559FA">
              <w:rPr>
                <w:rFonts w:eastAsia="Times New Roman" w:cstheme="minorHAnsi"/>
                <w:color w:val="000000"/>
                <w:sz w:val="19"/>
                <w:szCs w:val="19"/>
                <w:lang w:eastAsia="cs-CZ"/>
              </w:rPr>
              <w:t xml:space="preserve">v případě, že </w:t>
            </w:r>
            <w:r w:rsidR="00F73428">
              <w:rPr>
                <w:rFonts w:eastAsia="Times New Roman" w:cstheme="minorHAnsi"/>
                <w:color w:val="000000"/>
                <w:sz w:val="19"/>
                <w:szCs w:val="19"/>
                <w:lang w:eastAsia="cs-CZ"/>
              </w:rPr>
              <w:t xml:space="preserve">Objednatelem </w:t>
            </w:r>
            <w:r w:rsidR="00F73428" w:rsidRPr="001559FA">
              <w:rPr>
                <w:rFonts w:eastAsia="Times New Roman" w:cstheme="minorHAnsi"/>
                <w:color w:val="000000"/>
                <w:sz w:val="19"/>
                <w:szCs w:val="19"/>
                <w:lang w:eastAsia="cs-CZ"/>
              </w:rPr>
              <w:t>dojde k</w:t>
            </w:r>
            <w:r w:rsidR="00F73428">
              <w:rPr>
                <w:rFonts w:eastAsia="Times New Roman" w:cstheme="minorHAnsi"/>
                <w:color w:val="000000"/>
                <w:sz w:val="19"/>
                <w:szCs w:val="19"/>
                <w:lang w:eastAsia="cs-CZ"/>
              </w:rPr>
              <w:t> využití</w:t>
            </w:r>
            <w:r w:rsidR="00F73428" w:rsidRPr="001559FA">
              <w:rPr>
                <w:rFonts w:eastAsia="Times New Roman" w:cstheme="minorHAnsi"/>
                <w:color w:val="000000"/>
                <w:sz w:val="19"/>
                <w:szCs w:val="19"/>
                <w:lang w:eastAsia="cs-CZ"/>
              </w:rPr>
              <w:t xml:space="preserve"> VZZ na navýšení objemu </w:t>
            </w:r>
            <w:r w:rsidR="00F73428">
              <w:rPr>
                <w:rFonts w:eastAsia="Times New Roman" w:cstheme="minorHAnsi"/>
                <w:color w:val="000000"/>
                <w:sz w:val="19"/>
                <w:szCs w:val="19"/>
                <w:lang w:eastAsia="cs-CZ"/>
              </w:rPr>
              <w:t xml:space="preserve">(bude-li vydáno společně s Povolením stavby) </w:t>
            </w:r>
            <w:r>
              <w:rPr>
                <w:rFonts w:eastAsia="Times New Roman" w:cstheme="minorHAnsi"/>
                <w:color w:val="000000"/>
                <w:sz w:val="19"/>
                <w:szCs w:val="19"/>
                <w:lang w:eastAsia="cs-CZ"/>
              </w:rPr>
              <w:t>příslušnému stavebnímu úřadu</w:t>
            </w:r>
          </w:p>
        </w:tc>
        <w:tc>
          <w:tcPr>
            <w:tcW w:w="1984" w:type="dxa"/>
            <w:tcBorders>
              <w:top w:val="none" w:sz="4" w:space="0" w:color="000000"/>
              <w:left w:val="none" w:sz="4" w:space="0" w:color="000000"/>
              <w:bottom w:val="single" w:sz="4" w:space="0" w:color="auto"/>
              <w:right w:val="single" w:sz="4" w:space="0" w:color="auto"/>
            </w:tcBorders>
            <w:noWrap/>
            <w:vAlign w:val="center"/>
          </w:tcPr>
          <w:p w14:paraId="0EC137F1" w14:textId="7D3568A6" w:rsidR="005F134B" w:rsidRDefault="005F134B" w:rsidP="001559FA">
            <w:pPr>
              <w:spacing w:before="60" w:after="60"/>
              <w:jc w:val="center"/>
              <w:rPr>
                <w:rFonts w:eastAsia="Times New Roman" w:cstheme="minorHAnsi"/>
                <w:color w:val="000000"/>
                <w:sz w:val="19"/>
                <w:szCs w:val="19"/>
                <w:lang w:eastAsia="cs-CZ"/>
              </w:rPr>
            </w:pPr>
            <w:r w:rsidRPr="000F7861">
              <w:rPr>
                <w:rFonts w:cstheme="minorHAnsi"/>
                <w:sz w:val="19"/>
                <w:szCs w:val="19"/>
              </w:rPr>
              <w:t xml:space="preserve">do </w:t>
            </w:r>
            <w:r w:rsidRPr="005F134B">
              <w:rPr>
                <w:rFonts w:cstheme="minorHAnsi"/>
                <w:sz w:val="19"/>
                <w:szCs w:val="19"/>
              </w:rPr>
              <w:t>[</w:t>
            </w:r>
            <w:r w:rsidRPr="0001281B">
              <w:rPr>
                <w:rFonts w:cstheme="minorHAnsi"/>
                <w:sz w:val="19"/>
                <w:szCs w:val="19"/>
                <w:highlight w:val="yellow"/>
              </w:rPr>
              <w:t>doplní účastník</w:t>
            </w:r>
            <w:r w:rsidRPr="005F134B">
              <w:rPr>
                <w:rFonts w:cstheme="minorHAnsi"/>
                <w:sz w:val="19"/>
                <w:szCs w:val="19"/>
              </w:rPr>
              <w:t>]</w:t>
            </w:r>
            <w:r>
              <w:rPr>
                <w:rFonts w:cstheme="minorHAnsi"/>
                <w:sz w:val="19"/>
                <w:szCs w:val="19"/>
              </w:rPr>
              <w:t xml:space="preserve"> </w:t>
            </w:r>
            <w:r w:rsidRPr="000F7861">
              <w:rPr>
                <w:rFonts w:cstheme="minorHAnsi"/>
                <w:sz w:val="19"/>
                <w:szCs w:val="19"/>
              </w:rPr>
              <w:t xml:space="preserve">měsíců od </w:t>
            </w:r>
            <w:r w:rsidR="001A606F">
              <w:rPr>
                <w:szCs w:val="19"/>
              </w:rPr>
              <w:t>využití VZZ na navýšení objemu</w:t>
            </w:r>
          </w:p>
        </w:tc>
      </w:tr>
    </w:tbl>
    <w:p w14:paraId="3DEA3866" w14:textId="4492DB1E" w:rsidR="00441AC2" w:rsidRDefault="007E0DD8">
      <w:pPr>
        <w:pStyle w:val="Odstavecdobloku"/>
        <w:keepNext/>
        <w:numPr>
          <w:ilvl w:val="0"/>
          <w:numId w:val="18"/>
        </w:numPr>
        <w:spacing w:before="160" w:after="80"/>
        <w:ind w:left="992" w:hanging="425"/>
        <w:rPr>
          <w:rFonts w:cstheme="minorHAnsi"/>
          <w:b/>
          <w:szCs w:val="19"/>
        </w:rPr>
      </w:pPr>
      <w:r>
        <w:rPr>
          <w:rFonts w:cstheme="minorHAnsi"/>
          <w:b/>
          <w:szCs w:val="19"/>
        </w:rPr>
        <w:lastRenderedPageBreak/>
        <w:t>Fáze 2 – Povolení stavby</w:t>
      </w:r>
    </w:p>
    <w:p w14:paraId="5D828083" w14:textId="78034BE4" w:rsidR="00441AC2" w:rsidRDefault="007E0DD8">
      <w:pPr>
        <w:pStyle w:val="Odstavecdobloku"/>
        <w:numPr>
          <w:ilvl w:val="0"/>
          <w:numId w:val="0"/>
        </w:numPr>
        <w:spacing w:before="0" w:after="80"/>
        <w:ind w:left="567"/>
        <w:rPr>
          <w:rFonts w:cstheme="minorHAnsi"/>
          <w:szCs w:val="19"/>
        </w:rPr>
      </w:pPr>
      <w:r>
        <w:rPr>
          <w:rFonts w:cstheme="minorHAnsi"/>
          <w:szCs w:val="19"/>
        </w:rPr>
        <w:t xml:space="preserve">Zahájení obstarávání Povolení stavby: </w:t>
      </w:r>
      <w:r w:rsidR="00D81FA5" w:rsidRPr="00D81FA5">
        <w:rPr>
          <w:szCs w:val="19"/>
        </w:rPr>
        <w:t>nejpozději následující pracovní den po nabytí účinnosti této Smlouvy</w:t>
      </w:r>
    </w:p>
    <w:p w14:paraId="72890B29" w14:textId="77777777" w:rsidR="00441AC2" w:rsidRDefault="007E0DD8">
      <w:pPr>
        <w:pStyle w:val="Odstavecdobloku"/>
        <w:numPr>
          <w:ilvl w:val="0"/>
          <w:numId w:val="0"/>
        </w:numPr>
        <w:spacing w:before="0" w:after="80"/>
        <w:ind w:left="567"/>
        <w:rPr>
          <w:rFonts w:cstheme="minorHAnsi"/>
          <w:szCs w:val="19"/>
        </w:rPr>
      </w:pPr>
      <w:r>
        <w:rPr>
          <w:rFonts w:cstheme="minorHAnsi"/>
          <w:szCs w:val="19"/>
        </w:rPr>
        <w:t xml:space="preserve">Provedení plnění: </w:t>
      </w:r>
    </w:p>
    <w:tbl>
      <w:tblPr>
        <w:tblW w:w="8505" w:type="dxa"/>
        <w:tblInd w:w="562" w:type="dxa"/>
        <w:tblCellMar>
          <w:left w:w="70" w:type="dxa"/>
          <w:right w:w="70" w:type="dxa"/>
        </w:tblCellMar>
        <w:tblLook w:val="04A0" w:firstRow="1" w:lastRow="0" w:firstColumn="1" w:lastColumn="0" w:noHBand="0" w:noVBand="1"/>
      </w:tblPr>
      <w:tblGrid>
        <w:gridCol w:w="426"/>
        <w:gridCol w:w="6095"/>
        <w:gridCol w:w="1984"/>
      </w:tblGrid>
      <w:tr w:rsidR="00441AC2" w14:paraId="240380FE" w14:textId="77777777">
        <w:trPr>
          <w:trHeight w:val="300"/>
        </w:trPr>
        <w:tc>
          <w:tcPr>
            <w:tcW w:w="426" w:type="dxa"/>
            <w:tcBorders>
              <w:top w:val="single" w:sz="4" w:space="0" w:color="auto"/>
              <w:left w:val="single" w:sz="4" w:space="0" w:color="auto"/>
              <w:bottom w:val="single" w:sz="4" w:space="0" w:color="auto"/>
              <w:right w:val="single" w:sz="4" w:space="0" w:color="auto"/>
            </w:tcBorders>
            <w:noWrap/>
            <w:vAlign w:val="center"/>
          </w:tcPr>
          <w:p w14:paraId="0E7E217A" w14:textId="77777777" w:rsidR="00441AC2" w:rsidRDefault="007E0DD8">
            <w:pPr>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Č.</w:t>
            </w:r>
          </w:p>
        </w:tc>
        <w:tc>
          <w:tcPr>
            <w:tcW w:w="6095" w:type="dxa"/>
            <w:tcBorders>
              <w:top w:val="single" w:sz="4" w:space="0" w:color="auto"/>
              <w:left w:val="none" w:sz="4" w:space="0" w:color="000000"/>
              <w:bottom w:val="single" w:sz="4" w:space="0" w:color="auto"/>
              <w:right w:val="single" w:sz="4" w:space="0" w:color="auto"/>
            </w:tcBorders>
            <w:noWrap/>
            <w:vAlign w:val="center"/>
          </w:tcPr>
          <w:p w14:paraId="17D70948" w14:textId="77777777" w:rsidR="00441AC2" w:rsidRDefault="007E0DD8">
            <w:pPr>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Název milníku</w:t>
            </w:r>
          </w:p>
        </w:tc>
        <w:tc>
          <w:tcPr>
            <w:tcW w:w="1984" w:type="dxa"/>
            <w:tcBorders>
              <w:top w:val="single" w:sz="4" w:space="0" w:color="auto"/>
              <w:left w:val="none" w:sz="4" w:space="0" w:color="000000"/>
              <w:bottom w:val="single" w:sz="4" w:space="0" w:color="auto"/>
              <w:right w:val="single" w:sz="4" w:space="0" w:color="auto"/>
            </w:tcBorders>
            <w:noWrap/>
            <w:vAlign w:val="bottom"/>
          </w:tcPr>
          <w:p w14:paraId="2F8BDF55" w14:textId="77777777" w:rsidR="00441AC2" w:rsidRDefault="007E0DD8">
            <w:pPr>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Termín provedení</w:t>
            </w:r>
          </w:p>
        </w:tc>
      </w:tr>
      <w:tr w:rsidR="00441AC2" w14:paraId="41C83626" w14:textId="77777777">
        <w:trPr>
          <w:trHeight w:val="233"/>
        </w:trPr>
        <w:tc>
          <w:tcPr>
            <w:tcW w:w="426" w:type="dxa"/>
            <w:tcBorders>
              <w:top w:val="none" w:sz="4" w:space="0" w:color="000000"/>
              <w:left w:val="single" w:sz="4" w:space="0" w:color="auto"/>
              <w:bottom w:val="single" w:sz="4" w:space="0" w:color="auto"/>
              <w:right w:val="single" w:sz="4" w:space="0" w:color="auto"/>
            </w:tcBorders>
            <w:noWrap/>
            <w:vAlign w:val="center"/>
          </w:tcPr>
          <w:p w14:paraId="35786432" w14:textId="77777777" w:rsidR="00441AC2" w:rsidRDefault="007E0DD8">
            <w:pPr>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2</w:t>
            </w:r>
          </w:p>
        </w:tc>
        <w:tc>
          <w:tcPr>
            <w:tcW w:w="6095" w:type="dxa"/>
            <w:tcBorders>
              <w:top w:val="none" w:sz="4" w:space="0" w:color="000000"/>
              <w:left w:val="none" w:sz="4" w:space="0" w:color="000000"/>
              <w:bottom w:val="single" w:sz="4" w:space="0" w:color="auto"/>
              <w:right w:val="single" w:sz="4" w:space="0" w:color="auto"/>
            </w:tcBorders>
            <w:vAlign w:val="center"/>
          </w:tcPr>
          <w:p w14:paraId="66A8966C" w14:textId="31195957" w:rsidR="00441AC2" w:rsidRDefault="007E0DD8">
            <w:pPr>
              <w:spacing w:before="60" w:after="60"/>
              <w:rPr>
                <w:rFonts w:eastAsia="Times New Roman" w:cstheme="minorHAnsi"/>
                <w:color w:val="000000"/>
                <w:sz w:val="19"/>
                <w:szCs w:val="19"/>
                <w:lang w:eastAsia="cs-CZ"/>
              </w:rPr>
            </w:pPr>
            <w:r>
              <w:rPr>
                <w:rFonts w:eastAsia="Times New Roman" w:cstheme="minorHAnsi"/>
                <w:color w:val="000000"/>
                <w:sz w:val="19"/>
                <w:szCs w:val="19"/>
                <w:lang w:eastAsia="cs-CZ"/>
              </w:rPr>
              <w:t>Předání a převzetí Povolení stavby</w:t>
            </w:r>
          </w:p>
        </w:tc>
        <w:tc>
          <w:tcPr>
            <w:tcW w:w="1984" w:type="dxa"/>
            <w:tcBorders>
              <w:top w:val="none" w:sz="4" w:space="0" w:color="000000"/>
              <w:left w:val="none" w:sz="4" w:space="0" w:color="000000"/>
              <w:bottom w:val="single" w:sz="4" w:space="0" w:color="auto"/>
              <w:right w:val="single" w:sz="4" w:space="0" w:color="auto"/>
            </w:tcBorders>
            <w:noWrap/>
            <w:vAlign w:val="center"/>
          </w:tcPr>
          <w:p w14:paraId="6C9F9947" w14:textId="77777777" w:rsidR="00441AC2" w:rsidRDefault="007E0DD8">
            <w:pPr>
              <w:spacing w:before="60" w:after="60"/>
              <w:jc w:val="center"/>
              <w:rPr>
                <w:rFonts w:eastAsia="Times New Roman" w:cstheme="minorHAnsi"/>
                <w:color w:val="000000"/>
                <w:sz w:val="19"/>
                <w:szCs w:val="19"/>
                <w:lang w:eastAsia="cs-CZ"/>
              </w:rPr>
            </w:pPr>
            <w:r w:rsidRPr="000F7861">
              <w:rPr>
                <w:rFonts w:cstheme="minorHAnsi"/>
                <w:sz w:val="19"/>
                <w:szCs w:val="19"/>
              </w:rPr>
              <w:t>bez zbytečného odkladu po podání žádosti, nejpozději v zákonných lhůtách</w:t>
            </w:r>
          </w:p>
        </w:tc>
      </w:tr>
    </w:tbl>
    <w:p w14:paraId="22E1A23A" w14:textId="77777777" w:rsidR="00F73428" w:rsidRPr="0001281B" w:rsidRDefault="00F73428" w:rsidP="0001281B">
      <w:pPr>
        <w:pStyle w:val="Odstavecdobloku"/>
        <w:keepNext/>
        <w:numPr>
          <w:ilvl w:val="0"/>
          <w:numId w:val="0"/>
        </w:numPr>
        <w:spacing w:before="0"/>
        <w:rPr>
          <w:rFonts w:cstheme="minorHAnsi"/>
          <w:b/>
          <w:szCs w:val="19"/>
        </w:rPr>
      </w:pPr>
    </w:p>
    <w:tbl>
      <w:tblPr>
        <w:tblW w:w="8505" w:type="dxa"/>
        <w:tblInd w:w="562" w:type="dxa"/>
        <w:tblCellMar>
          <w:left w:w="70" w:type="dxa"/>
          <w:right w:w="70" w:type="dxa"/>
        </w:tblCellMar>
        <w:tblLook w:val="04A0" w:firstRow="1" w:lastRow="0" w:firstColumn="1" w:lastColumn="0" w:noHBand="0" w:noVBand="1"/>
      </w:tblPr>
      <w:tblGrid>
        <w:gridCol w:w="426"/>
        <w:gridCol w:w="6095"/>
        <w:gridCol w:w="1984"/>
      </w:tblGrid>
      <w:tr w:rsidR="00073752" w14:paraId="2420C068" w14:textId="77777777" w:rsidTr="001559FA">
        <w:trPr>
          <w:trHeight w:val="300"/>
        </w:trPr>
        <w:tc>
          <w:tcPr>
            <w:tcW w:w="426" w:type="dxa"/>
            <w:tcBorders>
              <w:top w:val="single" w:sz="4" w:space="0" w:color="auto"/>
              <w:left w:val="single" w:sz="4" w:space="0" w:color="auto"/>
              <w:bottom w:val="single" w:sz="4" w:space="0" w:color="auto"/>
              <w:right w:val="single" w:sz="4" w:space="0" w:color="auto"/>
            </w:tcBorders>
            <w:noWrap/>
            <w:vAlign w:val="center"/>
          </w:tcPr>
          <w:p w14:paraId="661A88D6" w14:textId="77777777" w:rsidR="00073752" w:rsidRDefault="00073752" w:rsidP="007301E2">
            <w:pPr>
              <w:keepNext/>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Č.</w:t>
            </w:r>
          </w:p>
        </w:tc>
        <w:tc>
          <w:tcPr>
            <w:tcW w:w="6095" w:type="dxa"/>
            <w:tcBorders>
              <w:top w:val="single" w:sz="4" w:space="0" w:color="auto"/>
              <w:left w:val="none" w:sz="4" w:space="0" w:color="000000"/>
              <w:bottom w:val="single" w:sz="4" w:space="0" w:color="auto"/>
              <w:right w:val="single" w:sz="4" w:space="0" w:color="auto"/>
            </w:tcBorders>
            <w:noWrap/>
            <w:vAlign w:val="center"/>
          </w:tcPr>
          <w:p w14:paraId="23006A83" w14:textId="77777777" w:rsidR="00073752" w:rsidRDefault="00073752" w:rsidP="007301E2">
            <w:pPr>
              <w:keepNext/>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Název milníku</w:t>
            </w:r>
          </w:p>
        </w:tc>
        <w:tc>
          <w:tcPr>
            <w:tcW w:w="1984" w:type="dxa"/>
            <w:tcBorders>
              <w:top w:val="single" w:sz="4" w:space="0" w:color="auto"/>
              <w:left w:val="none" w:sz="4" w:space="0" w:color="000000"/>
              <w:bottom w:val="single" w:sz="4" w:space="0" w:color="auto"/>
              <w:right w:val="single" w:sz="4" w:space="0" w:color="auto"/>
            </w:tcBorders>
            <w:noWrap/>
            <w:vAlign w:val="bottom"/>
          </w:tcPr>
          <w:p w14:paraId="6202E53A" w14:textId="77777777" w:rsidR="00073752" w:rsidRDefault="00073752" w:rsidP="001559FA">
            <w:pPr>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Termín provedení</w:t>
            </w:r>
          </w:p>
        </w:tc>
      </w:tr>
      <w:tr w:rsidR="00073752" w14:paraId="21FAF110" w14:textId="77777777" w:rsidTr="001559FA">
        <w:trPr>
          <w:trHeight w:val="233"/>
        </w:trPr>
        <w:tc>
          <w:tcPr>
            <w:tcW w:w="426" w:type="dxa"/>
            <w:tcBorders>
              <w:top w:val="none" w:sz="4" w:space="0" w:color="000000"/>
              <w:left w:val="single" w:sz="4" w:space="0" w:color="auto"/>
              <w:bottom w:val="single" w:sz="4" w:space="0" w:color="auto"/>
              <w:right w:val="single" w:sz="4" w:space="0" w:color="auto"/>
            </w:tcBorders>
            <w:noWrap/>
            <w:vAlign w:val="center"/>
          </w:tcPr>
          <w:p w14:paraId="1782238F" w14:textId="6E9B0742" w:rsidR="00073752" w:rsidRDefault="00073752" w:rsidP="007301E2">
            <w:pPr>
              <w:keepNext/>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2</w:t>
            </w:r>
          </w:p>
        </w:tc>
        <w:tc>
          <w:tcPr>
            <w:tcW w:w="6095" w:type="dxa"/>
            <w:tcBorders>
              <w:top w:val="none" w:sz="4" w:space="0" w:color="000000"/>
              <w:left w:val="none" w:sz="4" w:space="0" w:color="000000"/>
              <w:bottom w:val="single" w:sz="4" w:space="0" w:color="auto"/>
              <w:right w:val="single" w:sz="4" w:space="0" w:color="auto"/>
            </w:tcBorders>
            <w:vAlign w:val="center"/>
          </w:tcPr>
          <w:p w14:paraId="769AED41" w14:textId="77777777" w:rsidR="00073752" w:rsidRDefault="00073752" w:rsidP="007301E2">
            <w:pPr>
              <w:keepNext/>
              <w:spacing w:before="60" w:after="60"/>
              <w:rPr>
                <w:rFonts w:eastAsia="Times New Roman" w:cstheme="minorHAnsi"/>
                <w:color w:val="000000"/>
                <w:sz w:val="19"/>
                <w:szCs w:val="19"/>
                <w:lang w:eastAsia="cs-CZ"/>
              </w:rPr>
            </w:pPr>
            <w:r>
              <w:rPr>
                <w:rFonts w:eastAsia="Times New Roman" w:cstheme="minorHAnsi"/>
                <w:color w:val="000000"/>
                <w:sz w:val="19"/>
                <w:szCs w:val="19"/>
                <w:lang w:eastAsia="cs-CZ"/>
              </w:rPr>
              <w:t xml:space="preserve">Předání a převzetí Povolení stavby a Změny Územního rozhodnutí Červený mlýn </w:t>
            </w:r>
            <w:r w:rsidRPr="001559FA">
              <w:rPr>
                <w:rFonts w:eastAsia="Times New Roman" w:cstheme="minorHAnsi"/>
                <w:color w:val="000000"/>
                <w:sz w:val="19"/>
                <w:szCs w:val="19"/>
                <w:lang w:eastAsia="cs-CZ"/>
              </w:rPr>
              <w:t xml:space="preserve">v případě, že </w:t>
            </w:r>
            <w:r>
              <w:rPr>
                <w:rFonts w:eastAsia="Times New Roman" w:cstheme="minorHAnsi"/>
                <w:color w:val="000000"/>
                <w:sz w:val="19"/>
                <w:szCs w:val="19"/>
                <w:lang w:eastAsia="cs-CZ"/>
              </w:rPr>
              <w:t xml:space="preserve">Objednatelem </w:t>
            </w:r>
            <w:r w:rsidRPr="001559FA">
              <w:rPr>
                <w:rFonts w:eastAsia="Times New Roman" w:cstheme="minorHAnsi"/>
                <w:color w:val="000000"/>
                <w:sz w:val="19"/>
                <w:szCs w:val="19"/>
                <w:lang w:eastAsia="cs-CZ"/>
              </w:rPr>
              <w:t>dojde k</w:t>
            </w:r>
            <w:r>
              <w:rPr>
                <w:rFonts w:eastAsia="Times New Roman" w:cstheme="minorHAnsi"/>
                <w:color w:val="000000"/>
                <w:sz w:val="19"/>
                <w:szCs w:val="19"/>
                <w:lang w:eastAsia="cs-CZ"/>
              </w:rPr>
              <w:t> využití</w:t>
            </w:r>
            <w:r w:rsidRPr="001559FA">
              <w:rPr>
                <w:rFonts w:eastAsia="Times New Roman" w:cstheme="minorHAnsi"/>
                <w:color w:val="000000"/>
                <w:sz w:val="19"/>
                <w:szCs w:val="19"/>
                <w:lang w:eastAsia="cs-CZ"/>
              </w:rPr>
              <w:t xml:space="preserve"> VZZ na navýšení objemu </w:t>
            </w:r>
            <w:r>
              <w:rPr>
                <w:rFonts w:eastAsia="Times New Roman" w:cstheme="minorHAnsi"/>
                <w:color w:val="000000"/>
                <w:sz w:val="19"/>
                <w:szCs w:val="19"/>
                <w:lang w:eastAsia="cs-CZ"/>
              </w:rPr>
              <w:t>(bude-li vydáno společně s Povolením stavby)</w:t>
            </w:r>
          </w:p>
        </w:tc>
        <w:tc>
          <w:tcPr>
            <w:tcW w:w="1984" w:type="dxa"/>
            <w:tcBorders>
              <w:top w:val="none" w:sz="4" w:space="0" w:color="000000"/>
              <w:left w:val="none" w:sz="4" w:space="0" w:color="000000"/>
              <w:bottom w:val="single" w:sz="4" w:space="0" w:color="auto"/>
              <w:right w:val="single" w:sz="4" w:space="0" w:color="auto"/>
            </w:tcBorders>
            <w:noWrap/>
            <w:vAlign w:val="center"/>
          </w:tcPr>
          <w:p w14:paraId="308CBB51" w14:textId="77777777" w:rsidR="00073752" w:rsidRDefault="00073752" w:rsidP="001559FA">
            <w:pPr>
              <w:spacing w:before="60" w:after="60"/>
              <w:jc w:val="center"/>
              <w:rPr>
                <w:rFonts w:eastAsia="Times New Roman" w:cstheme="minorHAnsi"/>
                <w:color w:val="000000"/>
                <w:sz w:val="19"/>
                <w:szCs w:val="19"/>
                <w:lang w:eastAsia="cs-CZ"/>
              </w:rPr>
            </w:pPr>
            <w:r w:rsidRPr="000F7861">
              <w:rPr>
                <w:rFonts w:cstheme="minorHAnsi"/>
                <w:sz w:val="19"/>
                <w:szCs w:val="19"/>
              </w:rPr>
              <w:t>bez zbytečného odkladu po podání žádosti, nejpozději v zákonných lhůtách</w:t>
            </w:r>
          </w:p>
        </w:tc>
      </w:tr>
    </w:tbl>
    <w:p w14:paraId="38D2254C" w14:textId="74A96DAE" w:rsidR="00441AC2" w:rsidRDefault="007E0DD8">
      <w:pPr>
        <w:pStyle w:val="Odstavecdobloku"/>
        <w:keepNext/>
        <w:numPr>
          <w:ilvl w:val="0"/>
          <w:numId w:val="18"/>
        </w:numPr>
        <w:spacing w:before="160" w:after="80"/>
        <w:ind w:left="992" w:hanging="425"/>
        <w:rPr>
          <w:rFonts w:cstheme="minorHAnsi"/>
          <w:b/>
          <w:szCs w:val="19"/>
        </w:rPr>
      </w:pPr>
      <w:r>
        <w:rPr>
          <w:rFonts w:cstheme="minorHAnsi"/>
          <w:b/>
          <w:szCs w:val="19"/>
        </w:rPr>
        <w:t>Fáze 3 – Dokumentace pro zadání stavebních prací</w:t>
      </w:r>
    </w:p>
    <w:p w14:paraId="70EDB81D" w14:textId="77777777" w:rsidR="00441AC2" w:rsidRDefault="007E0DD8">
      <w:pPr>
        <w:pStyle w:val="Odstavecdobloku"/>
        <w:numPr>
          <w:ilvl w:val="0"/>
          <w:numId w:val="0"/>
        </w:numPr>
        <w:spacing w:before="0" w:after="80"/>
        <w:ind w:left="567"/>
        <w:rPr>
          <w:rFonts w:cstheme="minorHAnsi"/>
          <w:szCs w:val="19"/>
        </w:rPr>
      </w:pPr>
      <w:r>
        <w:rPr>
          <w:rFonts w:cstheme="minorHAnsi"/>
          <w:szCs w:val="19"/>
        </w:rPr>
        <w:t>Zahájení zpracovávání Dokumentace pro zadání stavebních prací: od okamžiku doručení písemného pokynu k zahájení plnění Objednatelem Zhotoviteli</w:t>
      </w:r>
    </w:p>
    <w:p w14:paraId="6ABD12C4" w14:textId="77777777" w:rsidR="00441AC2" w:rsidRDefault="007E0DD8">
      <w:pPr>
        <w:pStyle w:val="Odstavecdobloku"/>
        <w:numPr>
          <w:ilvl w:val="0"/>
          <w:numId w:val="0"/>
        </w:numPr>
        <w:spacing w:before="0" w:after="80"/>
        <w:ind w:left="567"/>
        <w:rPr>
          <w:rFonts w:cstheme="minorHAnsi"/>
          <w:szCs w:val="19"/>
        </w:rPr>
      </w:pPr>
      <w:r>
        <w:rPr>
          <w:rFonts w:cstheme="minorHAnsi"/>
          <w:szCs w:val="19"/>
        </w:rPr>
        <w:t>Provedení plnění:</w:t>
      </w:r>
    </w:p>
    <w:tbl>
      <w:tblPr>
        <w:tblW w:w="8505" w:type="dxa"/>
        <w:tblInd w:w="562" w:type="dxa"/>
        <w:tblCellMar>
          <w:left w:w="70" w:type="dxa"/>
          <w:right w:w="70" w:type="dxa"/>
        </w:tblCellMar>
        <w:tblLook w:val="04A0" w:firstRow="1" w:lastRow="0" w:firstColumn="1" w:lastColumn="0" w:noHBand="0" w:noVBand="1"/>
      </w:tblPr>
      <w:tblGrid>
        <w:gridCol w:w="426"/>
        <w:gridCol w:w="6095"/>
        <w:gridCol w:w="1984"/>
      </w:tblGrid>
      <w:tr w:rsidR="00441AC2" w14:paraId="3986B058" w14:textId="77777777">
        <w:trPr>
          <w:trHeight w:val="300"/>
        </w:trPr>
        <w:tc>
          <w:tcPr>
            <w:tcW w:w="426" w:type="dxa"/>
            <w:tcBorders>
              <w:top w:val="single" w:sz="4" w:space="0" w:color="auto"/>
              <w:left w:val="single" w:sz="4" w:space="0" w:color="auto"/>
              <w:bottom w:val="single" w:sz="4" w:space="0" w:color="auto"/>
              <w:right w:val="single" w:sz="4" w:space="0" w:color="auto"/>
            </w:tcBorders>
            <w:noWrap/>
            <w:vAlign w:val="center"/>
          </w:tcPr>
          <w:p w14:paraId="7285C822" w14:textId="77777777" w:rsidR="00441AC2" w:rsidRDefault="007E0DD8">
            <w:pPr>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Č.</w:t>
            </w:r>
          </w:p>
        </w:tc>
        <w:tc>
          <w:tcPr>
            <w:tcW w:w="6095" w:type="dxa"/>
            <w:tcBorders>
              <w:top w:val="single" w:sz="4" w:space="0" w:color="auto"/>
              <w:left w:val="none" w:sz="4" w:space="0" w:color="000000"/>
              <w:bottom w:val="single" w:sz="4" w:space="0" w:color="auto"/>
              <w:right w:val="single" w:sz="4" w:space="0" w:color="auto"/>
            </w:tcBorders>
            <w:noWrap/>
            <w:vAlign w:val="center"/>
          </w:tcPr>
          <w:p w14:paraId="115BC5E1" w14:textId="77777777" w:rsidR="00441AC2" w:rsidRDefault="007E0DD8">
            <w:pPr>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Název milníku</w:t>
            </w:r>
          </w:p>
        </w:tc>
        <w:tc>
          <w:tcPr>
            <w:tcW w:w="1984" w:type="dxa"/>
            <w:tcBorders>
              <w:top w:val="single" w:sz="4" w:space="0" w:color="auto"/>
              <w:left w:val="none" w:sz="4" w:space="0" w:color="000000"/>
              <w:bottom w:val="single" w:sz="4" w:space="0" w:color="auto"/>
              <w:right w:val="single" w:sz="4" w:space="0" w:color="auto"/>
            </w:tcBorders>
            <w:noWrap/>
            <w:vAlign w:val="center"/>
          </w:tcPr>
          <w:p w14:paraId="08C2F03B" w14:textId="77777777" w:rsidR="00441AC2" w:rsidRDefault="007E0DD8">
            <w:pPr>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Termín provedení</w:t>
            </w:r>
          </w:p>
        </w:tc>
      </w:tr>
      <w:tr w:rsidR="00441AC2" w14:paraId="4F9006E4" w14:textId="77777777">
        <w:trPr>
          <w:trHeight w:val="318"/>
        </w:trPr>
        <w:tc>
          <w:tcPr>
            <w:tcW w:w="426" w:type="dxa"/>
            <w:tcBorders>
              <w:top w:val="none" w:sz="4" w:space="0" w:color="000000"/>
              <w:left w:val="single" w:sz="4" w:space="0" w:color="auto"/>
              <w:bottom w:val="single" w:sz="4" w:space="0" w:color="auto"/>
              <w:right w:val="single" w:sz="4" w:space="0" w:color="auto"/>
            </w:tcBorders>
            <w:noWrap/>
            <w:vAlign w:val="center"/>
          </w:tcPr>
          <w:p w14:paraId="7F28008C" w14:textId="77777777" w:rsidR="00441AC2" w:rsidRDefault="007E0DD8">
            <w:pPr>
              <w:spacing w:before="60" w:after="60"/>
              <w:jc w:val="center"/>
              <w:rPr>
                <w:rFonts w:eastAsia="Times New Roman" w:cstheme="minorHAnsi"/>
                <w:color w:val="000000"/>
                <w:sz w:val="19"/>
                <w:szCs w:val="19"/>
                <w:lang w:eastAsia="cs-CZ"/>
              </w:rPr>
            </w:pPr>
            <w:r>
              <w:rPr>
                <w:rFonts w:eastAsia="Times New Roman" w:cstheme="minorHAnsi"/>
                <w:color w:val="000000"/>
                <w:sz w:val="19"/>
                <w:szCs w:val="19"/>
                <w:lang w:eastAsia="cs-CZ"/>
              </w:rPr>
              <w:t>3</w:t>
            </w:r>
          </w:p>
        </w:tc>
        <w:tc>
          <w:tcPr>
            <w:tcW w:w="6095" w:type="dxa"/>
            <w:tcBorders>
              <w:top w:val="none" w:sz="4" w:space="0" w:color="000000"/>
              <w:left w:val="none" w:sz="4" w:space="0" w:color="000000"/>
              <w:bottom w:val="single" w:sz="4" w:space="0" w:color="auto"/>
              <w:right w:val="single" w:sz="4" w:space="0" w:color="auto"/>
            </w:tcBorders>
            <w:vAlign w:val="center"/>
          </w:tcPr>
          <w:p w14:paraId="3CAA003B" w14:textId="77777777" w:rsidR="00441AC2" w:rsidRDefault="007E0DD8">
            <w:pPr>
              <w:spacing w:before="60" w:after="60"/>
              <w:rPr>
                <w:rFonts w:eastAsia="Times New Roman" w:cstheme="minorHAnsi"/>
                <w:color w:val="000000"/>
                <w:sz w:val="19"/>
                <w:szCs w:val="19"/>
                <w:lang w:eastAsia="cs-CZ"/>
              </w:rPr>
            </w:pPr>
            <w:r>
              <w:rPr>
                <w:rFonts w:eastAsia="Times New Roman" w:cstheme="minorHAnsi"/>
                <w:color w:val="000000"/>
                <w:sz w:val="19"/>
                <w:szCs w:val="19"/>
                <w:lang w:eastAsia="cs-CZ"/>
              </w:rPr>
              <w:t>Předání a převzetí Dokumentace pro zadání stavebních prací</w:t>
            </w:r>
          </w:p>
        </w:tc>
        <w:tc>
          <w:tcPr>
            <w:tcW w:w="1984" w:type="dxa"/>
            <w:tcBorders>
              <w:top w:val="none" w:sz="4" w:space="0" w:color="000000"/>
              <w:left w:val="none" w:sz="4" w:space="0" w:color="000000"/>
              <w:bottom w:val="single" w:sz="4" w:space="0" w:color="auto"/>
              <w:right w:val="single" w:sz="4" w:space="0" w:color="auto"/>
            </w:tcBorders>
            <w:noWrap/>
            <w:vAlign w:val="center"/>
          </w:tcPr>
          <w:p w14:paraId="60D7BD8F" w14:textId="77777777" w:rsidR="00441AC2" w:rsidRDefault="007E0DD8">
            <w:pPr>
              <w:spacing w:before="60" w:after="60"/>
              <w:jc w:val="center"/>
              <w:rPr>
                <w:rFonts w:eastAsia="Times New Roman" w:cstheme="minorHAnsi"/>
                <w:color w:val="000000"/>
                <w:sz w:val="19"/>
                <w:szCs w:val="19"/>
                <w:lang w:eastAsia="cs-CZ"/>
              </w:rPr>
            </w:pPr>
            <w:r w:rsidRPr="00493EE1">
              <w:rPr>
                <w:rFonts w:cstheme="minorHAnsi"/>
                <w:sz w:val="19"/>
                <w:szCs w:val="19"/>
              </w:rPr>
              <w:t xml:space="preserve">do </w:t>
            </w:r>
            <w:r w:rsidRPr="00493EE1">
              <w:rPr>
                <w:sz w:val="19"/>
              </w:rPr>
              <w:t>2</w:t>
            </w:r>
            <w:r w:rsidRPr="000F7861">
              <w:rPr>
                <w:rFonts w:cstheme="minorHAnsi"/>
                <w:sz w:val="19"/>
                <w:szCs w:val="19"/>
              </w:rPr>
              <w:t xml:space="preserve"> měsíců od okamžiku doručení písemného pokynu k zahájení plnění</w:t>
            </w:r>
            <w:r>
              <w:rPr>
                <w:rFonts w:cstheme="minorHAnsi"/>
                <w:sz w:val="19"/>
                <w:szCs w:val="19"/>
              </w:rPr>
              <w:t xml:space="preserve"> </w:t>
            </w:r>
          </w:p>
        </w:tc>
      </w:tr>
    </w:tbl>
    <w:p w14:paraId="636540E7" w14:textId="77777777" w:rsidR="00441AC2" w:rsidRDefault="007E0DD8">
      <w:pPr>
        <w:pStyle w:val="Odstavecdobloku"/>
        <w:keepNext/>
        <w:numPr>
          <w:ilvl w:val="0"/>
          <w:numId w:val="18"/>
        </w:numPr>
        <w:spacing w:before="160" w:after="80"/>
        <w:ind w:left="992" w:hanging="425"/>
        <w:rPr>
          <w:rFonts w:cstheme="minorHAnsi"/>
          <w:b/>
          <w:szCs w:val="19"/>
        </w:rPr>
      </w:pPr>
      <w:r>
        <w:rPr>
          <w:rFonts w:cstheme="minorHAnsi"/>
          <w:b/>
          <w:szCs w:val="19"/>
        </w:rPr>
        <w:t>Fáze 4 – Služby</w:t>
      </w:r>
    </w:p>
    <w:p w14:paraId="3E77C339" w14:textId="61B3C7A1" w:rsidR="00441AC2" w:rsidRDefault="007E0DD8">
      <w:pPr>
        <w:pStyle w:val="Odstavecdobloku"/>
        <w:numPr>
          <w:ilvl w:val="0"/>
          <w:numId w:val="0"/>
        </w:numPr>
        <w:spacing w:before="0" w:after="160"/>
        <w:ind w:left="567"/>
        <w:rPr>
          <w:rFonts w:cstheme="minorHAnsi"/>
          <w:szCs w:val="19"/>
        </w:rPr>
      </w:pPr>
      <w:r>
        <w:rPr>
          <w:rFonts w:cstheme="minorHAnsi"/>
          <w:szCs w:val="19"/>
        </w:rPr>
        <w:t>Zahájení výkonu Autorského dozoru: od okamžiku doručení písemného pokynu k zahájení plnění Objednatelem Zhotoviteli</w:t>
      </w:r>
    </w:p>
    <w:p w14:paraId="13892B5D" w14:textId="330445F1" w:rsidR="00441AC2" w:rsidRDefault="007E0DD8">
      <w:pPr>
        <w:pStyle w:val="Odstavecdobloku"/>
        <w:numPr>
          <w:ilvl w:val="0"/>
          <w:numId w:val="0"/>
        </w:numPr>
        <w:spacing w:before="0" w:after="160"/>
        <w:ind w:left="567"/>
        <w:rPr>
          <w:rFonts w:cstheme="minorHAnsi"/>
          <w:szCs w:val="19"/>
        </w:rPr>
      </w:pPr>
      <w:r>
        <w:rPr>
          <w:rFonts w:cstheme="minorHAnsi"/>
          <w:szCs w:val="19"/>
        </w:rPr>
        <w:t>Zahájení poskytování Projekčního poradenství: od akceptace Objednávky Zhotovitelem</w:t>
      </w:r>
      <w:r w:rsidR="00E92AA3">
        <w:rPr>
          <w:rFonts w:cstheme="minorHAnsi"/>
          <w:szCs w:val="19"/>
        </w:rPr>
        <w:t>, kterou Objednatel může vystavit</w:t>
      </w:r>
      <w:r w:rsidR="00E92AA3" w:rsidRPr="00E92AA3">
        <w:rPr>
          <w:rFonts w:cstheme="minorHAnsi"/>
          <w:szCs w:val="19"/>
        </w:rPr>
        <w:t xml:space="preserve"> </w:t>
      </w:r>
      <w:r w:rsidR="00E92AA3" w:rsidRPr="00EE4E42">
        <w:rPr>
          <w:rFonts w:cstheme="minorHAnsi"/>
          <w:szCs w:val="19"/>
        </w:rPr>
        <w:t xml:space="preserve">nejpozději následující pracovní den po nabytí účinnosti této Smlouvy </w:t>
      </w:r>
    </w:p>
    <w:p w14:paraId="10515778" w14:textId="62C6DEDC" w:rsidR="00441AC2" w:rsidRDefault="007E0DD8">
      <w:pPr>
        <w:pStyle w:val="Odstavecdobloku"/>
        <w:numPr>
          <w:ilvl w:val="0"/>
          <w:numId w:val="0"/>
        </w:numPr>
        <w:spacing w:before="0" w:after="160"/>
        <w:ind w:left="567"/>
        <w:rPr>
          <w:rFonts w:cstheme="minorHAnsi"/>
          <w:szCs w:val="19"/>
        </w:rPr>
      </w:pPr>
      <w:r>
        <w:rPr>
          <w:rFonts w:cstheme="minorHAnsi"/>
          <w:szCs w:val="19"/>
        </w:rPr>
        <w:t>Provádění plnění Autorského dozoru: do okamžiku doručení písemného pokynu k ukončení plnění Objednatelem Zhotoviteli</w:t>
      </w:r>
    </w:p>
    <w:p w14:paraId="1B95516A" w14:textId="339CCAA1" w:rsidR="00441AC2" w:rsidRDefault="007E0DD8">
      <w:pPr>
        <w:pStyle w:val="Odstavecdobloku"/>
        <w:numPr>
          <w:ilvl w:val="0"/>
          <w:numId w:val="0"/>
        </w:numPr>
        <w:spacing w:before="0" w:after="160"/>
        <w:ind w:left="567"/>
        <w:rPr>
          <w:rFonts w:cstheme="minorHAnsi"/>
          <w:szCs w:val="19"/>
        </w:rPr>
      </w:pPr>
      <w:r>
        <w:rPr>
          <w:rFonts w:cstheme="minorHAnsi"/>
          <w:szCs w:val="19"/>
        </w:rPr>
        <w:t>Provádění plnění Projekčního poradenství: do konce záruční doby Stavby</w:t>
      </w:r>
    </w:p>
    <w:p w14:paraId="4A611989" w14:textId="77777777" w:rsidR="00441AC2" w:rsidRDefault="007E0DD8">
      <w:pPr>
        <w:pStyle w:val="Odstavecdobloku"/>
        <w:spacing w:before="0" w:after="80"/>
        <w:ind w:left="567" w:hanging="567"/>
        <w:rPr>
          <w:rFonts w:cstheme="minorHAnsi"/>
          <w:szCs w:val="19"/>
        </w:rPr>
      </w:pPr>
      <w:bookmarkStart w:id="24" w:name="_Ref192232048"/>
      <w:r>
        <w:rPr>
          <w:rFonts w:cstheme="minorHAnsi"/>
          <w:szCs w:val="19"/>
        </w:rPr>
        <w:t>Strana není v prodlení a příslušné termíny Harmonogramu plnění anebo této Smlouvy se prodlužují o dobu, po kterou Strana nemohla plnit své povinnosti z důvodu (dále jen „</w:t>
      </w:r>
      <w:r>
        <w:rPr>
          <w:rFonts w:cstheme="minorHAnsi"/>
          <w:b/>
          <w:bCs/>
          <w:szCs w:val="19"/>
        </w:rPr>
        <w:t>Překážka plnění</w:t>
      </w:r>
      <w:r>
        <w:rPr>
          <w:rFonts w:cstheme="minorHAnsi"/>
          <w:szCs w:val="19"/>
        </w:rPr>
        <w:t>“):</w:t>
      </w:r>
      <w:bookmarkEnd w:id="24"/>
    </w:p>
    <w:p w14:paraId="0A1D884C" w14:textId="77777777" w:rsidR="00441AC2" w:rsidRDefault="007E0DD8">
      <w:pPr>
        <w:pStyle w:val="Odstavecdobloku"/>
        <w:numPr>
          <w:ilvl w:val="0"/>
          <w:numId w:val="16"/>
        </w:numPr>
        <w:spacing w:before="0" w:after="80"/>
        <w:ind w:left="993" w:hanging="426"/>
        <w:rPr>
          <w:rFonts w:cstheme="minorHAnsi"/>
          <w:szCs w:val="19"/>
        </w:rPr>
      </w:pPr>
      <w:r>
        <w:rPr>
          <w:rFonts w:cstheme="minorHAnsi"/>
          <w:szCs w:val="19"/>
        </w:rPr>
        <w:t>nečinnosti či prodlužování lhůt správního orgánu (či jiného příslušného orgánu) pro vydání svého rozhodnutí či stanoviska nebo jakéhokoliv sdělení či úkonu způsobem, který (byť nemusí být nezákonný), překračuje očekávatelné zákonné lhůty a časový harmonogram s odkazem na ně sestavený, to vše za předpokladu, že Zhotovitel postupoval v souladu s touto Smlouvou a právními předpisy tak, aby správní či jiný orgán měl splněny podmínky pro vydání rozhodnutí či stanoviska nebo jakéhokoliv sdělení či provedení úkonu v termínech předpokládaných právními předpisy;</w:t>
      </w:r>
    </w:p>
    <w:p w14:paraId="2A0271D3" w14:textId="2FDC6E5F" w:rsidR="00441AC2" w:rsidRDefault="007E0DD8">
      <w:pPr>
        <w:pStyle w:val="Odstavecdobloku"/>
        <w:numPr>
          <w:ilvl w:val="0"/>
          <w:numId w:val="16"/>
        </w:numPr>
        <w:spacing w:before="0" w:after="80"/>
        <w:ind w:left="993" w:hanging="426"/>
        <w:rPr>
          <w:rFonts w:cstheme="minorHAnsi"/>
          <w:szCs w:val="19"/>
        </w:rPr>
      </w:pPr>
      <w:r>
        <w:rPr>
          <w:rFonts w:cstheme="minorHAnsi"/>
          <w:szCs w:val="19"/>
        </w:rPr>
        <w:t xml:space="preserve">vydání věcně nesprávného nebo nezákonného rozhodnutí či stanoviska správním či jiným příslušným orgánem za předpokladu, že Zhotovitel postupoval v souladu s touto Smlouvou </w:t>
      </w:r>
      <w:r>
        <w:rPr>
          <w:rFonts w:cstheme="minorHAnsi"/>
          <w:szCs w:val="19"/>
        </w:rPr>
        <w:lastRenderedPageBreak/>
        <w:t>a právními předpisy tak, aby správní či jiný orgán měl splněny podmínky pro vydání věcně správného nebo zákonného rozhodnutí či stanoviska;</w:t>
      </w:r>
    </w:p>
    <w:p w14:paraId="3AD5778E" w14:textId="216F75A4" w:rsidR="00441AC2" w:rsidRDefault="007E0DD8">
      <w:pPr>
        <w:pStyle w:val="Odstavecdobloku"/>
        <w:numPr>
          <w:ilvl w:val="0"/>
          <w:numId w:val="16"/>
        </w:numPr>
        <w:spacing w:before="0" w:after="80"/>
        <w:ind w:left="993" w:hanging="426"/>
        <w:rPr>
          <w:rFonts w:cstheme="minorHAnsi"/>
          <w:szCs w:val="19"/>
        </w:rPr>
      </w:pPr>
      <w:r>
        <w:rPr>
          <w:rFonts w:cstheme="minorHAnsi"/>
          <w:szCs w:val="19"/>
        </w:rPr>
        <w:t xml:space="preserve">podání opravných prostředků proti Povolení stavby </w:t>
      </w:r>
      <w:r w:rsidR="00ED4009">
        <w:rPr>
          <w:rFonts w:cstheme="minorHAnsi"/>
          <w:szCs w:val="19"/>
        </w:rPr>
        <w:t xml:space="preserve">nebo Změně Územního rozhodnutí Červený mlýn </w:t>
      </w:r>
      <w:r>
        <w:rPr>
          <w:rFonts w:cstheme="minorHAnsi"/>
          <w:szCs w:val="19"/>
        </w:rPr>
        <w:t>nebo proti jakémukoliv vyjádření, stanovisku či jinému aktu DOSS, nejedná-li se o důvod podání opravného prostředku, který vyplývá z plnění Zhotovitele podle této Smlouvy či důvod jinak jím způsobený; nebo</w:t>
      </w:r>
    </w:p>
    <w:p w14:paraId="2A585C80" w14:textId="77777777" w:rsidR="00441AC2" w:rsidRDefault="007E0DD8">
      <w:pPr>
        <w:pStyle w:val="Odstavecdobloku"/>
        <w:numPr>
          <w:ilvl w:val="0"/>
          <w:numId w:val="16"/>
        </w:numPr>
        <w:spacing w:before="0" w:after="160"/>
        <w:ind w:left="993" w:hanging="426"/>
        <w:rPr>
          <w:rFonts w:cstheme="minorHAnsi"/>
          <w:szCs w:val="19"/>
        </w:rPr>
      </w:pPr>
      <w:r>
        <w:rPr>
          <w:rFonts w:cstheme="minorHAnsi"/>
          <w:szCs w:val="19"/>
        </w:rPr>
        <w:t xml:space="preserve">překážky ve smyslu </w:t>
      </w:r>
      <w:proofErr w:type="spellStart"/>
      <w:r>
        <w:rPr>
          <w:rFonts w:cstheme="minorHAnsi"/>
          <w:szCs w:val="19"/>
        </w:rPr>
        <w:t>ust</w:t>
      </w:r>
      <w:proofErr w:type="spellEnd"/>
      <w:r>
        <w:rPr>
          <w:rFonts w:cstheme="minorHAnsi"/>
          <w:szCs w:val="19"/>
        </w:rPr>
        <w:t>. § 2913 odst. 2 Občanského zákoníku.</w:t>
      </w:r>
    </w:p>
    <w:p w14:paraId="1AE17325" w14:textId="77777777" w:rsidR="00441AC2" w:rsidRDefault="007E0DD8">
      <w:pPr>
        <w:pStyle w:val="Odstavecdobloku"/>
        <w:numPr>
          <w:ilvl w:val="0"/>
          <w:numId w:val="0"/>
        </w:numPr>
        <w:spacing w:before="0" w:after="160"/>
        <w:ind w:left="567"/>
        <w:rPr>
          <w:rFonts w:cstheme="minorHAnsi"/>
          <w:szCs w:val="19"/>
        </w:rPr>
      </w:pPr>
      <w:r>
        <w:rPr>
          <w:rFonts w:cstheme="minorHAnsi"/>
          <w:szCs w:val="19"/>
        </w:rPr>
        <w:t>Každá Strana je povinna písemně informovat druhou Stranu o vzniku nebo o hrozícím vzniku Překážky plnění bez zbytečného odkladu poté, co se o její existenci či potenciální existenci dozvěděla nebo dozvědět měla, a současně s tím je povinna vznik nebo hrozící vznik Překážky plnění druhé Straně odůvodnit; při porušení této povinnosti odpovídá Strana druhé Straně za újmu, které mohlo být včasným oznámením zabráněno.</w:t>
      </w:r>
    </w:p>
    <w:p w14:paraId="560B0158" w14:textId="77777777" w:rsidR="00441AC2" w:rsidRDefault="007E0DD8">
      <w:pPr>
        <w:pStyle w:val="Nadpis2"/>
        <w:ind w:left="567" w:hanging="567"/>
      </w:pPr>
      <w:bookmarkStart w:id="25" w:name="_Toc178256581"/>
      <w:r>
        <w:t>Pozastavení plnění</w:t>
      </w:r>
      <w:bookmarkEnd w:id="25"/>
    </w:p>
    <w:p w14:paraId="7F3F81EE" w14:textId="6732351D" w:rsidR="00441AC2" w:rsidRDefault="007E0DD8">
      <w:pPr>
        <w:pStyle w:val="Odstavecdobloku"/>
        <w:spacing w:before="0" w:after="160"/>
        <w:ind w:left="567" w:hanging="567"/>
        <w:rPr>
          <w:rFonts w:cstheme="minorHAnsi"/>
          <w:szCs w:val="19"/>
        </w:rPr>
      </w:pPr>
      <w:bookmarkStart w:id="26" w:name="_Ref192231815"/>
      <w:r>
        <w:rPr>
          <w:rFonts w:cstheme="minorHAnsi"/>
          <w:szCs w:val="19"/>
        </w:rPr>
        <w:t xml:space="preserve">Objednatel je oprávněn na základě písemného pokynu pozastavit plnění Zhotovitele pro mimořádnou okolnost, která činí realizaci Stavby fakticky nemožnou či neproveditelnou nebo sice proveditelnou, </w:t>
      </w:r>
      <w:r w:rsidR="00EE4E42" w:rsidRPr="00EE4E42">
        <w:rPr>
          <w:rFonts w:cstheme="minorHAnsi"/>
          <w:szCs w:val="19"/>
        </w:rPr>
        <w:t xml:space="preserve">avšak jen s nepřiměřenými, neodůvodnitelnými nebo jinak neospravedlnitelnými obtížemi na straně Objednatele, převyšujícími hospodářský, ekonomický či jiný zájem nebo prospěch Objednatele na realizaci nebo zprovoznění Stavby </w:t>
      </w:r>
      <w:r>
        <w:rPr>
          <w:rFonts w:cstheme="minorHAnsi"/>
          <w:szCs w:val="19"/>
        </w:rPr>
        <w:t>(dále jen „</w:t>
      </w:r>
      <w:r>
        <w:rPr>
          <w:rFonts w:cstheme="minorHAnsi"/>
          <w:b/>
          <w:bCs/>
          <w:szCs w:val="19"/>
        </w:rPr>
        <w:t>Mimořádná okolnost</w:t>
      </w:r>
      <w:r>
        <w:rPr>
          <w:rFonts w:cstheme="minorHAnsi"/>
          <w:szCs w:val="19"/>
        </w:rPr>
        <w:t xml:space="preserve">“) </w:t>
      </w:r>
      <w:r w:rsidR="00EE4E42">
        <w:rPr>
          <w:rFonts w:cstheme="minorHAnsi"/>
          <w:szCs w:val="19"/>
        </w:rPr>
        <w:t>nebo kdykoliv i bez uvedení důvodu</w:t>
      </w:r>
      <w:r>
        <w:rPr>
          <w:rFonts w:cstheme="minorHAnsi"/>
          <w:szCs w:val="19"/>
        </w:rPr>
        <w:t xml:space="preserve">. Pokud bude Zhotovitel provádět plnění podle této Smlouvy po doručení písemného pokynu Objednatele podle tohoto odstavce, nemá za provedení takového plnění nárok na odměnu. Za Mimořádnou okolnost lze považovat zejména, nikoliv však výlučně, zrušení či zánik Územního rozhodnutí </w:t>
      </w:r>
      <w:r w:rsidR="00EE4E42">
        <w:rPr>
          <w:rFonts w:cstheme="minorHAnsi"/>
          <w:szCs w:val="19"/>
        </w:rPr>
        <w:t xml:space="preserve">Červený mlýn </w:t>
      </w:r>
      <w:r>
        <w:rPr>
          <w:rFonts w:cstheme="minorHAnsi"/>
          <w:szCs w:val="19"/>
        </w:rPr>
        <w:t>nebo zásadní změnu právní úpravy, hyperinflaci, energetickou krizi, způsobující neočekávatelné výkyvy cen energií apod.</w:t>
      </w:r>
      <w:bookmarkEnd w:id="26"/>
      <w:r>
        <w:rPr>
          <w:rFonts w:cstheme="minorHAnsi"/>
          <w:szCs w:val="19"/>
        </w:rPr>
        <w:t xml:space="preserve"> </w:t>
      </w:r>
    </w:p>
    <w:p w14:paraId="4268760E" w14:textId="513DC19C" w:rsidR="00441AC2" w:rsidRDefault="00EE4E42">
      <w:pPr>
        <w:pStyle w:val="Odstavecdobloku"/>
        <w:spacing w:before="0" w:after="160"/>
        <w:ind w:left="567" w:hanging="567"/>
      </w:pPr>
      <w:r w:rsidRPr="00EE4E42">
        <w:rPr>
          <w:rFonts w:cstheme="minorHAnsi"/>
          <w:szCs w:val="19"/>
        </w:rPr>
        <w:t>Pokud Objednatel vyzve Zhotovitele k pokračování v plnění podle této Smlouvy, je Zhotovitel povinen zahájit pokračování v pozastaveném plnění podle této Smlouvy v každém případě urychleně bez zbytečného odkladu, nejpozději však do třech (3) týdnů po doručení výzvy Objednatele; Zhotovitel však není oprávněn požadovat po Objednateli vydání takové výzvy. Nevyzve-li Objednatel Zhotovitele k pokračování v plnění podle této Smlouvy ani do dvou (2) let od udělení písemného pokynu k přerušení plnění podle předchozího odstavce, dohodly se Strany, že uplynutím této lhůty nastávají právní účinky, jako kdyby Objednatel od této Smlouvy odstoupil</w:t>
      </w:r>
      <w:r>
        <w:rPr>
          <w:rFonts w:cstheme="minorHAnsi"/>
          <w:szCs w:val="19"/>
        </w:rPr>
        <w:t>.</w:t>
      </w:r>
    </w:p>
    <w:p w14:paraId="3C85D4D2" w14:textId="414DE6A1" w:rsidR="00441AC2" w:rsidRDefault="00EE4E42">
      <w:pPr>
        <w:pStyle w:val="Odstavecdobloku"/>
        <w:spacing w:before="0" w:after="160"/>
        <w:ind w:left="567" w:hanging="567"/>
      </w:pPr>
      <w:r w:rsidRPr="00EE4E42">
        <w:rPr>
          <w:rFonts w:cstheme="minorHAnsi"/>
          <w:szCs w:val="19"/>
        </w:rPr>
        <w:t>Zhotovitel je povinen písemně evidovat veškeré výdaje, které vynaložil v souvislosti s tím, že jeho plnění podle této Smlouvy bylo pozastaveno. Zhotovitel se zavazuje předložit Objednateli do pěti (5) pracovních dní od doručení jeho písemné žádosti, kterou je Objednatel oprávněn předložit nejvýše 1krát za kalendářní měsíc, předpokládanou strukturu, rozsah a výši výdajů, které Zhotovitel očekává vynaložit, jakož i popis a zdůvodnění výdajů, které do té doby vynaložil. Objednatel uhradí Zhotoviteli pouze ty výdaje, které Zhotovitel vynaložil v souvislosti s tím, že jeho plnění podle této Smlouvy bylo pozastaveno, pokud Zhotovitel písemně informoval Objednatele o vynaložení těchto nákladů alespoň pět (5) pracovních dní před jejich vynaložením, půjde-li současně o výdaje prokazatelné a Zhotovitelem vynaložené účelně a hospodárně</w:t>
      </w:r>
      <w:r w:rsidR="007D0941">
        <w:rPr>
          <w:rFonts w:cstheme="minorHAnsi"/>
          <w:szCs w:val="19"/>
        </w:rPr>
        <w:t>.</w:t>
      </w:r>
    </w:p>
    <w:p w14:paraId="75425F0B" w14:textId="77777777" w:rsidR="00441AC2" w:rsidRDefault="007E0DD8">
      <w:pPr>
        <w:pStyle w:val="Nadpis2"/>
        <w:ind w:left="567" w:hanging="567"/>
        <w:rPr>
          <w:bCs/>
        </w:rPr>
      </w:pPr>
      <w:bookmarkStart w:id="27" w:name="_Toc175668636"/>
      <w:bookmarkStart w:id="28" w:name="_Toc178256582"/>
      <w:bookmarkStart w:id="29" w:name="_Toc173924810"/>
      <w:r>
        <w:t>Místo plnění</w:t>
      </w:r>
      <w:bookmarkEnd w:id="27"/>
      <w:bookmarkEnd w:id="28"/>
    </w:p>
    <w:p w14:paraId="0E451246" w14:textId="6C1A87C3" w:rsidR="00441AC2" w:rsidRDefault="007E0DD8">
      <w:pPr>
        <w:pStyle w:val="Odstavecdobloku"/>
        <w:spacing w:before="0" w:after="160"/>
        <w:ind w:left="567" w:hanging="567"/>
        <w:rPr>
          <w:szCs w:val="19"/>
        </w:rPr>
      </w:pPr>
      <w:r>
        <w:rPr>
          <w:szCs w:val="19"/>
        </w:rPr>
        <w:t>Místem provádění plnění Zhotovitele podle této Smlouvy jsou provozovna Zhotovitele</w:t>
      </w:r>
      <w:r w:rsidR="00BF05D3">
        <w:rPr>
          <w:szCs w:val="19"/>
        </w:rPr>
        <w:t xml:space="preserve"> </w:t>
      </w:r>
      <w:r>
        <w:rPr>
          <w:szCs w:val="19"/>
        </w:rPr>
        <w:t>a další místa určená Objednatelem, v případě Služeb pak zejména také místo provádění Stavby.</w:t>
      </w:r>
    </w:p>
    <w:p w14:paraId="0ADAC2DA" w14:textId="77777777" w:rsidR="00441AC2" w:rsidRDefault="007E0DD8">
      <w:pPr>
        <w:pStyle w:val="Nadpis2"/>
        <w:ind w:left="567" w:hanging="567"/>
      </w:pPr>
      <w:bookmarkStart w:id="30" w:name="_Toc175668637"/>
      <w:bookmarkStart w:id="31" w:name="_Toc178256583"/>
      <w:r>
        <w:t>Projektové dokumentace</w:t>
      </w:r>
      <w:bookmarkEnd w:id="29"/>
      <w:bookmarkEnd w:id="30"/>
      <w:bookmarkEnd w:id="31"/>
    </w:p>
    <w:p w14:paraId="0571DA40" w14:textId="77777777" w:rsidR="00441AC2" w:rsidRDefault="007E0DD8">
      <w:pPr>
        <w:pStyle w:val="Odstavecdobloku"/>
        <w:spacing w:before="0" w:after="160"/>
        <w:ind w:left="567" w:hanging="567"/>
        <w:rPr>
          <w:szCs w:val="19"/>
        </w:rPr>
      </w:pPr>
      <w:r>
        <w:rPr>
          <w:szCs w:val="19"/>
        </w:rPr>
        <w:t xml:space="preserve">Zhotovitel se zavazuje, že Projektové dokumentace budou obsahovat náležitosti a požadavky stanovené touto Smlouvou, Stavebním zákonem a dalšími právními předpisy, zejména </w:t>
      </w:r>
      <w:proofErr w:type="spellStart"/>
      <w:r>
        <w:rPr>
          <w:szCs w:val="19"/>
        </w:rPr>
        <w:t>ust</w:t>
      </w:r>
      <w:proofErr w:type="spellEnd"/>
      <w:r>
        <w:rPr>
          <w:szCs w:val="19"/>
        </w:rPr>
        <w:t xml:space="preserve">. § 158 Stavebního zákona, Vyhláškou o požadavcích na výstavbu, Vyhláškou o dokumentaci staveb, Vyhláškou o stanovení rozsahu dokumentace, jakož i náležitosti, které jsou z hlediska účelu a významu Stavby </w:t>
      </w:r>
      <w:r>
        <w:rPr>
          <w:szCs w:val="19"/>
        </w:rPr>
        <w:lastRenderedPageBreak/>
        <w:t>coby vodního díla obvyklé a Zhotovitelem rozumně předvídatelné, nevyplývá-li z této Smlouvy jinak. Projektové dokumentace musí také zohledňovat a být v souladu se Standardy města Brna.</w:t>
      </w:r>
    </w:p>
    <w:p w14:paraId="7BCE6D70" w14:textId="77777777" w:rsidR="00441AC2" w:rsidRDefault="007E0DD8">
      <w:pPr>
        <w:pStyle w:val="Odstavecdobloku"/>
        <w:spacing w:before="0" w:after="160"/>
        <w:ind w:left="567" w:hanging="567"/>
        <w:rPr>
          <w:szCs w:val="19"/>
        </w:rPr>
      </w:pPr>
      <w:r>
        <w:rPr>
          <w:szCs w:val="19"/>
        </w:rPr>
        <w:t>Strany sjednaly, že Projektové dokumentace budou Zhotovitelem naprojektovány v obsahu, rozsahu a podrobnostech, které odpovídají jejich účelu a funkci, této Smlouvě, podkladům obdrženým od Objednatele, včetně příloh této Smlouvy, a připomínkám a pokynům Objednatele. Zhotovitel se zavazuje, že veškeré technologie, které Zhotovitel na základě této Smlouvy naprojektuje do Projektových dokumentací, jsou kompletně stavebně-technicky proveditelné a technologicky provozovatelné podle příslušných právních předpisů; v opačném případě se jedná o vadné plnění.</w:t>
      </w:r>
    </w:p>
    <w:p w14:paraId="394957A0" w14:textId="77777777" w:rsidR="00441AC2" w:rsidRDefault="007E0DD8">
      <w:pPr>
        <w:pStyle w:val="Odstavecdobloku"/>
        <w:spacing w:before="0" w:after="160"/>
        <w:ind w:left="567" w:hanging="567"/>
        <w:rPr>
          <w:szCs w:val="19"/>
        </w:rPr>
      </w:pPr>
      <w:r>
        <w:rPr>
          <w:szCs w:val="19"/>
        </w:rPr>
        <w:t>Zhotovitel bere na vědomí, že Dokumentace pro zadání stavebních prací bude podkladem pro zadávací řízení na výběr zhotovitele Stavby, čemuž je povinen v každém okamžiku uzpůsobit své plnění a výsledek své činnosti podle této Smlouvy.</w:t>
      </w:r>
    </w:p>
    <w:p w14:paraId="4DB36B5E" w14:textId="3BDF8A7D" w:rsidR="00441AC2" w:rsidRDefault="007E0DD8">
      <w:pPr>
        <w:pStyle w:val="Nadpis2"/>
        <w:ind w:left="567" w:hanging="567"/>
      </w:pPr>
      <w:bookmarkStart w:id="32" w:name="_Toc173924812"/>
      <w:bookmarkStart w:id="33" w:name="_Toc175668638"/>
      <w:bookmarkStart w:id="34" w:name="_Toc178256584"/>
      <w:r>
        <w:t>Dokumentace pro povolení stavby</w:t>
      </w:r>
      <w:bookmarkEnd w:id="32"/>
      <w:bookmarkEnd w:id="33"/>
      <w:bookmarkEnd w:id="34"/>
      <w:r w:rsidR="008F3CAF">
        <w:t xml:space="preserve"> a Změna DÚR Červený mlýn</w:t>
      </w:r>
    </w:p>
    <w:p w14:paraId="772AD19B" w14:textId="68258319" w:rsidR="00441AC2" w:rsidRDefault="007E0DD8">
      <w:pPr>
        <w:pStyle w:val="Odstavecdobloku"/>
        <w:spacing w:before="0" w:after="160"/>
        <w:ind w:left="567" w:hanging="567"/>
        <w:rPr>
          <w:szCs w:val="19"/>
        </w:rPr>
      </w:pPr>
      <w:r>
        <w:rPr>
          <w:szCs w:val="19"/>
        </w:rPr>
        <w:t xml:space="preserve">Zhotovitel je povinen zahájit zpracovávání Dokumentace pro povolení stavby </w:t>
      </w:r>
      <w:r w:rsidR="007D0941" w:rsidRPr="007137E2">
        <w:rPr>
          <w:szCs w:val="19"/>
        </w:rPr>
        <w:t>nejpozději následující pracovní den po nabytí účinnosti této Smlouvy</w:t>
      </w:r>
      <w:r>
        <w:rPr>
          <w:szCs w:val="19"/>
        </w:rPr>
        <w:t>.</w:t>
      </w:r>
    </w:p>
    <w:p w14:paraId="4E06F8D6" w14:textId="086C60BC" w:rsidR="007E0DD8" w:rsidRDefault="007E0DD8" w:rsidP="0001281B">
      <w:pPr>
        <w:pStyle w:val="Odstavecdobloku"/>
        <w:spacing w:before="0" w:after="80"/>
        <w:ind w:left="567" w:hanging="567"/>
        <w:rPr>
          <w:szCs w:val="19"/>
        </w:rPr>
      </w:pPr>
      <w:r>
        <w:rPr>
          <w:szCs w:val="19"/>
        </w:rPr>
        <w:t>Zhotovitel se zavazuje, že při zpracovávání Dokumentace pro povolení stavby bude vycházet</w:t>
      </w:r>
    </w:p>
    <w:p w14:paraId="0B898045" w14:textId="40C7B0F0" w:rsidR="007E0DD8" w:rsidRDefault="007E0DD8" w:rsidP="0001281B">
      <w:pPr>
        <w:pStyle w:val="Odstavecdobloku"/>
        <w:numPr>
          <w:ilvl w:val="2"/>
          <w:numId w:val="4"/>
        </w:numPr>
        <w:spacing w:before="0" w:after="80"/>
        <w:ind w:left="993" w:hanging="426"/>
        <w:rPr>
          <w:szCs w:val="19"/>
        </w:rPr>
      </w:pPr>
      <w:r>
        <w:rPr>
          <w:szCs w:val="19"/>
        </w:rPr>
        <w:t xml:space="preserve">z Územního rozhodnutí </w:t>
      </w:r>
      <w:r w:rsidR="007E52C6">
        <w:rPr>
          <w:szCs w:val="19"/>
        </w:rPr>
        <w:t>Červený mlýn</w:t>
      </w:r>
      <w:r>
        <w:rPr>
          <w:szCs w:val="19"/>
        </w:rPr>
        <w:t xml:space="preserve"> a z DÚR </w:t>
      </w:r>
      <w:r w:rsidR="007E52C6">
        <w:rPr>
          <w:szCs w:val="19"/>
        </w:rPr>
        <w:t>Červený mlýn</w:t>
      </w:r>
      <w:r>
        <w:rPr>
          <w:szCs w:val="19"/>
        </w:rPr>
        <w:t>, nebo</w:t>
      </w:r>
    </w:p>
    <w:p w14:paraId="65F921F0" w14:textId="1F64046E" w:rsidR="007E0DD8" w:rsidRDefault="007E0DD8" w:rsidP="0001281B">
      <w:pPr>
        <w:pStyle w:val="Odstavecdobloku"/>
        <w:numPr>
          <w:ilvl w:val="2"/>
          <w:numId w:val="4"/>
        </w:numPr>
        <w:spacing w:before="0" w:after="80"/>
        <w:ind w:left="993" w:hanging="426"/>
        <w:rPr>
          <w:szCs w:val="19"/>
        </w:rPr>
      </w:pPr>
      <w:r>
        <w:rPr>
          <w:szCs w:val="19"/>
        </w:rPr>
        <w:t xml:space="preserve">ze </w:t>
      </w:r>
      <w:r w:rsidR="00D23E38">
        <w:rPr>
          <w:szCs w:val="19"/>
        </w:rPr>
        <w:t>Změny</w:t>
      </w:r>
      <w:r>
        <w:rPr>
          <w:szCs w:val="19"/>
        </w:rPr>
        <w:t xml:space="preserve"> Územního rozhodnutí Červený mlýn a ze </w:t>
      </w:r>
      <w:r w:rsidR="00D23E38">
        <w:rPr>
          <w:szCs w:val="19"/>
        </w:rPr>
        <w:t xml:space="preserve">Změny </w:t>
      </w:r>
      <w:r>
        <w:rPr>
          <w:szCs w:val="19"/>
        </w:rPr>
        <w:t>DÚR Červený mlýn</w:t>
      </w:r>
      <w:r w:rsidR="00B36DC6">
        <w:rPr>
          <w:szCs w:val="19"/>
        </w:rPr>
        <w:t xml:space="preserve"> v případě využití VZZ na navýšení objemu Objednatelem</w:t>
      </w:r>
      <w:r>
        <w:rPr>
          <w:szCs w:val="19"/>
        </w:rPr>
        <w:t>,</w:t>
      </w:r>
    </w:p>
    <w:p w14:paraId="40B82D0E" w14:textId="538366FC" w:rsidR="00441AC2" w:rsidRDefault="007E0DD8" w:rsidP="00781D98">
      <w:pPr>
        <w:pStyle w:val="Odstavecdobloku"/>
        <w:numPr>
          <w:ilvl w:val="0"/>
          <w:numId w:val="0"/>
        </w:numPr>
        <w:spacing w:before="0" w:after="160"/>
        <w:ind w:left="567"/>
        <w:rPr>
          <w:szCs w:val="19"/>
        </w:rPr>
      </w:pPr>
      <w:r>
        <w:rPr>
          <w:szCs w:val="19"/>
        </w:rPr>
        <w:t xml:space="preserve">nevyplývá-li z této Smlouvy jinak. Pokud Zhotovitel zjistí, že z jakéhokoliv důvodu je nemožné, technicky, technologicky nebo jakkoliv jinak pro realizaci nebo následný provoz Stavby nevhodné nebo pro Objednatele nepraktické postupovat podle Územního rozhodnutí </w:t>
      </w:r>
      <w:r w:rsidR="007E52C6">
        <w:rPr>
          <w:szCs w:val="19"/>
        </w:rPr>
        <w:t>Červený mlýn</w:t>
      </w:r>
      <w:r>
        <w:rPr>
          <w:szCs w:val="19"/>
        </w:rPr>
        <w:t xml:space="preserve"> nebo DÚR </w:t>
      </w:r>
      <w:r w:rsidR="007E52C6">
        <w:rPr>
          <w:szCs w:val="19"/>
        </w:rPr>
        <w:t>Červený mlýn</w:t>
      </w:r>
      <w:r w:rsidR="005F134B">
        <w:rPr>
          <w:szCs w:val="19"/>
        </w:rPr>
        <w:t xml:space="preserve"> nebo</w:t>
      </w:r>
      <w:r w:rsidR="00B36DC6">
        <w:rPr>
          <w:szCs w:val="19"/>
        </w:rPr>
        <w:t>, v případě využití VZZ na navýšení objemu,</w:t>
      </w:r>
      <w:r w:rsidR="005F134B">
        <w:rPr>
          <w:szCs w:val="19"/>
        </w:rPr>
        <w:t xml:space="preserve"> </w:t>
      </w:r>
      <w:r w:rsidR="008F3CAF">
        <w:rPr>
          <w:szCs w:val="19"/>
        </w:rPr>
        <w:t xml:space="preserve">podle </w:t>
      </w:r>
      <w:r w:rsidR="005F134B">
        <w:rPr>
          <w:szCs w:val="19"/>
        </w:rPr>
        <w:t>Změny Územního rozhodnutí Červený mlýn nebo Změny DÚR Červený mlýn</w:t>
      </w:r>
      <w:r>
        <w:rPr>
          <w:szCs w:val="19"/>
        </w:rPr>
        <w:t xml:space="preserve">, je povinen </w:t>
      </w:r>
      <w:r w:rsidR="005F134B">
        <w:rPr>
          <w:szCs w:val="19"/>
        </w:rPr>
        <w:t>o </w:t>
      </w:r>
      <w:r>
        <w:rPr>
          <w:szCs w:val="19"/>
        </w:rPr>
        <w:t>tom písemně informovat Objednatele do pěti (5) pracovních dní poté, co takovou skutečnost při vynaložení odborné péče zjistil nebo zjistit měl, a</w:t>
      </w:r>
      <w:r w:rsidR="00CF7C75">
        <w:rPr>
          <w:szCs w:val="19"/>
        </w:rPr>
        <w:t> </w:t>
      </w:r>
      <w:r>
        <w:rPr>
          <w:szCs w:val="19"/>
        </w:rPr>
        <w:t xml:space="preserve">společně s tím mu předložit návrh řešení a odůvodnění takového postupu. </w:t>
      </w:r>
    </w:p>
    <w:p w14:paraId="74A554C3" w14:textId="2CE9F649" w:rsidR="00441AC2" w:rsidRDefault="007D0941">
      <w:pPr>
        <w:pStyle w:val="Odstavecdobloku"/>
        <w:spacing w:before="0" w:after="160"/>
        <w:ind w:left="567" w:hanging="567"/>
        <w:rPr>
          <w:szCs w:val="19"/>
        </w:rPr>
      </w:pPr>
      <w:r>
        <w:rPr>
          <w:szCs w:val="19"/>
        </w:rPr>
        <w:t xml:space="preserve">Zhotovitel je povinen do </w:t>
      </w:r>
      <w:r w:rsidRPr="00E75969">
        <w:rPr>
          <w:szCs w:val="19"/>
        </w:rPr>
        <w:t xml:space="preserve">Dokumentace pro povolení stavby </w:t>
      </w:r>
      <w:r>
        <w:rPr>
          <w:szCs w:val="19"/>
        </w:rPr>
        <w:t xml:space="preserve">zapracovat nebo v rámci Dokumentace pro povolení stavby nebo řízení o vydání Povolení stavby </w:t>
      </w:r>
      <w:r w:rsidR="00B25355">
        <w:rPr>
          <w:szCs w:val="19"/>
        </w:rPr>
        <w:t>nebo</w:t>
      </w:r>
      <w:r w:rsidR="00B36DC6">
        <w:rPr>
          <w:szCs w:val="19"/>
        </w:rPr>
        <w:t>, v případě využití VZZ na navýšení objemu,</w:t>
      </w:r>
      <w:r w:rsidR="00B25355">
        <w:rPr>
          <w:szCs w:val="19"/>
        </w:rPr>
        <w:t xml:space="preserve"> do Změny DÚR Červený mlýn nebo v rámci Změny DÚR Červený mlýn nebo v řízení o vydání Změny Územního rozhodnutí Červeny mlýn </w:t>
      </w:r>
      <w:r>
        <w:rPr>
          <w:szCs w:val="19"/>
        </w:rPr>
        <w:t>zohlednit veškeré požadavky DOSS tak, aby výsledné řešení bylo vždy alespoň technicky a ekonomicky odůvodnitelné, a tato řešení průběžně konzultovat s</w:t>
      </w:r>
      <w:r w:rsidR="007301E2">
        <w:rPr>
          <w:szCs w:val="19"/>
        </w:rPr>
        <w:t> </w:t>
      </w:r>
      <w:r>
        <w:rPr>
          <w:szCs w:val="19"/>
        </w:rPr>
        <w:t>Objednatelem během koordinačních schůzek. Zhotovitel zpracuje Dokumentaci pro povolení stavby</w:t>
      </w:r>
      <w:r w:rsidR="007301E2">
        <w:rPr>
          <w:szCs w:val="19"/>
        </w:rPr>
        <w:t> </w:t>
      </w:r>
      <w:r w:rsidR="00B36DC6">
        <w:rPr>
          <w:szCs w:val="19"/>
        </w:rPr>
        <w:t>a</w:t>
      </w:r>
      <w:r w:rsidR="007301E2">
        <w:rPr>
          <w:szCs w:val="19"/>
        </w:rPr>
        <w:t> </w:t>
      </w:r>
      <w:r w:rsidR="00B36DC6">
        <w:rPr>
          <w:szCs w:val="19"/>
        </w:rPr>
        <w:t xml:space="preserve">Změnu DÚR Červený mlýn, v případě využití VZZ na navýšení objemu, </w:t>
      </w:r>
      <w:r>
        <w:rPr>
          <w:szCs w:val="19"/>
        </w:rPr>
        <w:t>v takovém rozsahu a</w:t>
      </w:r>
      <w:r w:rsidR="007301E2">
        <w:rPr>
          <w:szCs w:val="19"/>
        </w:rPr>
        <w:t> </w:t>
      </w:r>
      <w:r>
        <w:rPr>
          <w:szCs w:val="19"/>
        </w:rPr>
        <w:t>takovým způsobem, aby vyhověl požadavkům právních předpisů, DOSS a zajistil vydání Povolení stavby</w:t>
      </w:r>
      <w:r w:rsidR="00B36DC6">
        <w:rPr>
          <w:szCs w:val="19"/>
        </w:rPr>
        <w:t xml:space="preserve"> a Změnu Územního rozhodnutí Červený mlýn v případě využití VZZ na navýšení objemu</w:t>
      </w:r>
      <w:r>
        <w:rPr>
          <w:szCs w:val="19"/>
        </w:rPr>
        <w:t xml:space="preserve">, to vše v čase co možná nejkratším od účinnosti této Smlouvy, nejpozději však v termínu podle Harmonogramu plnění. </w:t>
      </w:r>
    </w:p>
    <w:p w14:paraId="05B1C583" w14:textId="77777777" w:rsidR="00441AC2" w:rsidRDefault="007E0DD8">
      <w:pPr>
        <w:pStyle w:val="Odstavecdobloku"/>
        <w:spacing w:before="0" w:after="160"/>
        <w:ind w:left="567" w:hanging="567"/>
      </w:pPr>
      <w:r>
        <w:rPr>
          <w:szCs w:val="19"/>
        </w:rPr>
        <w:t>Zhotovitel je povinen na základě Dokumentace pro povolení stavby specifikovat odborný a ověřitelný odhad předpokládané hodnoty Stavby, který společně s odevzdáním Dokumentace pro povolení stavby předloží k připomínkám nebo ke schválení Objednateli včetně podrobného odůvodnění takového odhadu; Zhotovitel je povinen tento odhad zpracovat po stavebních objektech a provozních souborech Stavby (agregované položky).</w:t>
      </w:r>
      <w:r>
        <w:t xml:space="preserve"> </w:t>
      </w:r>
    </w:p>
    <w:p w14:paraId="0FF2F20F" w14:textId="455FF21C" w:rsidR="00441AC2" w:rsidRDefault="007E0DD8">
      <w:pPr>
        <w:pStyle w:val="Odstavecdobloku"/>
        <w:spacing w:before="0" w:after="80"/>
        <w:ind w:left="567" w:hanging="567"/>
      </w:pPr>
      <w:r>
        <w:t xml:space="preserve">Zhotovitel je povinen zpracovat Dokumentaci pro povolení stavby </w:t>
      </w:r>
      <w:r w:rsidR="00B36DC6">
        <w:t xml:space="preserve">a Změnu DÚR Červený mlýn, v případě využití VZZ na navýšen objemu, </w:t>
      </w:r>
      <w:r>
        <w:t>v následujících formátech a počtech vyhotovení</w:t>
      </w:r>
      <w:r w:rsidR="008F3CAF">
        <w:t>, nedohodnou-li se Strany jinak</w:t>
      </w:r>
      <w:r>
        <w:t>:</w:t>
      </w:r>
    </w:p>
    <w:p w14:paraId="763CD727" w14:textId="77777777" w:rsidR="00441AC2" w:rsidRDefault="007E0DD8">
      <w:pPr>
        <w:pStyle w:val="Odstavecdobloku"/>
        <w:numPr>
          <w:ilvl w:val="0"/>
          <w:numId w:val="0"/>
        </w:numPr>
        <w:spacing w:before="0" w:after="80"/>
        <w:ind w:left="567"/>
      </w:pPr>
      <w:r>
        <w:rPr>
          <w:rFonts w:ascii="Cambria Math" w:hAnsi="Cambria Math" w:cs="Cambria Math"/>
        </w:rPr>
        <w:t>⦁</w:t>
      </w:r>
      <w:r>
        <w:tab/>
        <w:t>4 x vyhotovení v tištěné podobě (bez výkazu výměr)</w:t>
      </w:r>
    </w:p>
    <w:p w14:paraId="1716EBBB" w14:textId="77777777" w:rsidR="00441AC2" w:rsidRDefault="007E0DD8">
      <w:pPr>
        <w:pStyle w:val="Odstavecdobloku"/>
        <w:numPr>
          <w:ilvl w:val="0"/>
          <w:numId w:val="0"/>
        </w:numPr>
        <w:spacing w:before="0" w:after="80"/>
        <w:ind w:left="567"/>
      </w:pPr>
      <w:r>
        <w:rPr>
          <w:rFonts w:ascii="Cambria Math" w:hAnsi="Cambria Math" w:cs="Cambria Math"/>
        </w:rPr>
        <w:t>⦁</w:t>
      </w:r>
      <w:r>
        <w:tab/>
        <w:t>1 x vyhotovení digitálně na CD/DVD</w:t>
      </w:r>
    </w:p>
    <w:p w14:paraId="655E2273" w14:textId="47A7ADC4" w:rsidR="00441AC2" w:rsidRDefault="007E0DD8">
      <w:pPr>
        <w:pStyle w:val="Odstavecdobloku"/>
        <w:numPr>
          <w:ilvl w:val="0"/>
          <w:numId w:val="0"/>
        </w:numPr>
        <w:spacing w:before="0" w:after="80"/>
        <w:ind w:left="567"/>
      </w:pPr>
      <w:r>
        <w:lastRenderedPageBreak/>
        <w:t>(textová část v podobě souborů *.doc, *.</w:t>
      </w:r>
      <w:proofErr w:type="spellStart"/>
      <w:r>
        <w:t>docx</w:t>
      </w:r>
      <w:proofErr w:type="spellEnd"/>
      <w:r w:rsidR="00CF7C75">
        <w:t xml:space="preserve"> </w:t>
      </w:r>
      <w:r>
        <w:t>pro MS Word; tabulky, seznamy *.</w:t>
      </w:r>
      <w:proofErr w:type="spellStart"/>
      <w:r>
        <w:t>xls</w:t>
      </w:r>
      <w:proofErr w:type="spellEnd"/>
      <w:r>
        <w:t>,</w:t>
      </w:r>
      <w:r w:rsidR="00CF7C75">
        <w:t xml:space="preserve"> </w:t>
      </w:r>
      <w:r>
        <w:t>*.</w:t>
      </w:r>
      <w:proofErr w:type="spellStart"/>
      <w:r>
        <w:t>xlsx</w:t>
      </w:r>
      <w:proofErr w:type="spellEnd"/>
      <w:r>
        <w:t xml:space="preserve"> pro MS Excel; podklady a výkresy v podobě souborů *.</w:t>
      </w:r>
      <w:proofErr w:type="spellStart"/>
      <w:r>
        <w:t>dwg</w:t>
      </w:r>
      <w:proofErr w:type="spellEnd"/>
      <w:r>
        <w:t xml:space="preserve"> nebo *.</w:t>
      </w:r>
      <w:proofErr w:type="spellStart"/>
      <w:r>
        <w:t>dgn</w:t>
      </w:r>
      <w:proofErr w:type="spellEnd"/>
      <w:r>
        <w:t>; dokladová část v podobě souborů *.</w:t>
      </w:r>
      <w:proofErr w:type="spellStart"/>
      <w:r>
        <w:t>pdf</w:t>
      </w:r>
      <w:proofErr w:type="spellEnd"/>
      <w:r>
        <w:t xml:space="preserve">). </w:t>
      </w:r>
    </w:p>
    <w:p w14:paraId="675C747C" w14:textId="77777777" w:rsidR="00441AC2" w:rsidRDefault="007E0DD8">
      <w:pPr>
        <w:pStyle w:val="Odstavecdobloku"/>
        <w:numPr>
          <w:ilvl w:val="0"/>
          <w:numId w:val="0"/>
        </w:numPr>
        <w:spacing w:before="0" w:after="80"/>
        <w:ind w:left="567"/>
      </w:pPr>
      <w:r>
        <w:t>Každé CD/DVD bude řádně označeno názvem stavby a zhotovitelem projektové dokumentace včetně autorizování správnosti obsahu CD/DVD podpisem projektanta.</w:t>
      </w:r>
    </w:p>
    <w:p w14:paraId="60EDA9AA" w14:textId="77777777" w:rsidR="00441AC2" w:rsidRDefault="007E0DD8">
      <w:pPr>
        <w:pStyle w:val="Odstavecdobloku"/>
        <w:numPr>
          <w:ilvl w:val="0"/>
          <w:numId w:val="0"/>
        </w:numPr>
        <w:spacing w:before="0" w:after="80"/>
        <w:ind w:left="567"/>
      </w:pPr>
      <w:r>
        <w:t>Dílčí části dokumentace samostatně / navíc:</w:t>
      </w:r>
    </w:p>
    <w:p w14:paraId="1892B8D3" w14:textId="77777777" w:rsidR="00441AC2" w:rsidRDefault="007E0DD8">
      <w:pPr>
        <w:pStyle w:val="Odstavecdobloku"/>
        <w:numPr>
          <w:ilvl w:val="0"/>
          <w:numId w:val="0"/>
        </w:numPr>
        <w:spacing w:after="160"/>
        <w:ind w:left="567"/>
      </w:pPr>
      <w:r>
        <w:rPr>
          <w:rFonts w:ascii="Cambria Math" w:hAnsi="Cambria Math" w:cs="Cambria Math"/>
        </w:rPr>
        <w:t>⦁</w:t>
      </w:r>
      <w:r>
        <w:tab/>
        <w:t>3 x výkres koordinační situace (v tištěné podobě)</w:t>
      </w:r>
    </w:p>
    <w:p w14:paraId="4FC936DE" w14:textId="7A413ECE" w:rsidR="00441AC2" w:rsidRDefault="007E0DD8">
      <w:pPr>
        <w:pStyle w:val="Nadpis2"/>
        <w:ind w:left="567" w:hanging="567"/>
        <w:rPr>
          <w:smallCaps w:val="0"/>
        </w:rPr>
      </w:pPr>
      <w:bookmarkStart w:id="35" w:name="_Toc178256585"/>
      <w:bookmarkStart w:id="36" w:name="_Toc173924813"/>
      <w:r>
        <w:t>Povolení stavby</w:t>
      </w:r>
      <w:bookmarkEnd w:id="35"/>
      <w:r w:rsidR="008F3CAF">
        <w:t xml:space="preserve"> a Změna Územního rozhodnutí Červený mlýn</w:t>
      </w:r>
    </w:p>
    <w:p w14:paraId="7B77C4A6" w14:textId="6B4BC908" w:rsidR="007D0941" w:rsidRDefault="007E0DD8">
      <w:pPr>
        <w:pStyle w:val="Odstavecdobloku"/>
        <w:spacing w:before="0" w:after="160"/>
        <w:ind w:left="567" w:hanging="567"/>
        <w:rPr>
          <w:szCs w:val="19"/>
        </w:rPr>
      </w:pPr>
      <w:r>
        <w:rPr>
          <w:szCs w:val="19"/>
        </w:rPr>
        <w:t xml:space="preserve">Zhotovitel je povinen zahájit obstarávání Povolení stavby </w:t>
      </w:r>
      <w:r w:rsidR="007D0941" w:rsidRPr="007137E2">
        <w:rPr>
          <w:szCs w:val="19"/>
        </w:rPr>
        <w:t>nejpozději následující pracovní den po</w:t>
      </w:r>
      <w:r w:rsidR="007D0941">
        <w:rPr>
          <w:szCs w:val="19"/>
        </w:rPr>
        <w:t xml:space="preserve"> nabytí účinnosti této Smlouvy</w:t>
      </w:r>
      <w:r>
        <w:rPr>
          <w:szCs w:val="19"/>
        </w:rPr>
        <w:t xml:space="preserve">, a při této činnosti brát v potaz existenci Územního rozhodnutí </w:t>
      </w:r>
      <w:r w:rsidR="007E52C6">
        <w:rPr>
          <w:szCs w:val="19"/>
        </w:rPr>
        <w:t>Červený mlýn</w:t>
      </w:r>
      <w:r w:rsidR="00B36DC6">
        <w:rPr>
          <w:szCs w:val="19"/>
        </w:rPr>
        <w:t xml:space="preserve"> nebo Změny Územního rozhodnutí Červený mlýn v případě využití VZZ na navýšení objemu; v případě využití VZZ na navýšení objemu je Zhotovitel povinen zahájit obstarávání Změny Územního rozhodnutí Červený mlýn </w:t>
      </w:r>
      <w:r w:rsidR="00B36DC6" w:rsidRPr="007137E2">
        <w:rPr>
          <w:szCs w:val="19"/>
        </w:rPr>
        <w:t>nejpozději následující pracovní den po</w:t>
      </w:r>
      <w:r w:rsidR="00B36DC6">
        <w:rPr>
          <w:szCs w:val="19"/>
        </w:rPr>
        <w:t xml:space="preserve"> doručení písemné informace Objednatele Zhotoviteli o využití VZZ na navýšení objemu</w:t>
      </w:r>
      <w:r>
        <w:rPr>
          <w:szCs w:val="19"/>
        </w:rPr>
        <w:t>. Za tím účelem se Zhotovitel zavazuje postupně a</w:t>
      </w:r>
      <w:r w:rsidR="00CF7C75">
        <w:rPr>
          <w:szCs w:val="19"/>
        </w:rPr>
        <w:t> </w:t>
      </w:r>
      <w:r>
        <w:rPr>
          <w:szCs w:val="19"/>
        </w:rPr>
        <w:t xml:space="preserve">průběžně konzultovat obsah rozpracovávané Dokumentace pro povolení stavby </w:t>
      </w:r>
      <w:r w:rsidR="00FE4D49">
        <w:rPr>
          <w:szCs w:val="19"/>
        </w:rPr>
        <w:t xml:space="preserve">a v případě využití VZZ na navýšení objemu též obsah rozpracovávané Změny DÚR Červený mlýn </w:t>
      </w:r>
      <w:r>
        <w:rPr>
          <w:szCs w:val="19"/>
        </w:rPr>
        <w:t>s příslušnými DOSS a</w:t>
      </w:r>
      <w:r w:rsidR="00CF7C75">
        <w:rPr>
          <w:szCs w:val="19"/>
        </w:rPr>
        <w:t> </w:t>
      </w:r>
      <w:r>
        <w:rPr>
          <w:szCs w:val="19"/>
        </w:rPr>
        <w:t xml:space="preserve">opatřovat si tak jejich předběžný názor na Dokumentaci pro povolení stavby </w:t>
      </w:r>
      <w:r w:rsidR="00FE4D49">
        <w:rPr>
          <w:szCs w:val="19"/>
        </w:rPr>
        <w:t xml:space="preserve">a Změnu DÚR Červený mlýn </w:t>
      </w:r>
      <w:r>
        <w:rPr>
          <w:szCs w:val="19"/>
        </w:rPr>
        <w:t xml:space="preserve">před jejím dokončením, a tyto předběžné názory do Dokumentace pro povolení stavby </w:t>
      </w:r>
      <w:r w:rsidR="00FE4D49">
        <w:rPr>
          <w:szCs w:val="19"/>
        </w:rPr>
        <w:t xml:space="preserve">a Změny DÚR Červený mlýn </w:t>
      </w:r>
      <w:r>
        <w:rPr>
          <w:szCs w:val="19"/>
        </w:rPr>
        <w:t xml:space="preserve">v maximálním možném rozsahu postupně zohledňovat a zapracovávat. </w:t>
      </w:r>
    </w:p>
    <w:p w14:paraId="754AAFAC" w14:textId="6561FEC5" w:rsidR="00441AC2" w:rsidRDefault="007E0DD8">
      <w:pPr>
        <w:pStyle w:val="Odstavecdobloku"/>
        <w:spacing w:before="0" w:after="160"/>
        <w:ind w:left="567" w:hanging="567"/>
        <w:rPr>
          <w:szCs w:val="19"/>
        </w:rPr>
      </w:pPr>
      <w:r>
        <w:rPr>
          <w:szCs w:val="19"/>
        </w:rPr>
        <w:t>Zhotovitel je povinen si při vynaložení odborné péče stanovit okruh veškerých příslušných DOSS sám.</w:t>
      </w:r>
    </w:p>
    <w:p w14:paraId="4D424F32" w14:textId="556C34BC" w:rsidR="00441AC2" w:rsidRDefault="007E0DD8">
      <w:pPr>
        <w:pStyle w:val="Odstavecdobloku"/>
        <w:spacing w:before="0" w:after="160"/>
        <w:ind w:left="567" w:hanging="567"/>
        <w:rPr>
          <w:szCs w:val="19"/>
        </w:rPr>
      </w:pPr>
      <w:bookmarkStart w:id="37" w:name="_Ref192231984"/>
      <w:r>
        <w:rPr>
          <w:szCs w:val="19"/>
        </w:rPr>
        <w:t xml:space="preserve">Zhotovitel se zavazuje, že součástí žádosti o vydání Povolení stavby </w:t>
      </w:r>
      <w:r w:rsidR="00795DF3">
        <w:rPr>
          <w:szCs w:val="19"/>
        </w:rPr>
        <w:t>a v případě využití VZZ na navýšení objemu</w:t>
      </w:r>
      <w:r w:rsidR="00CF7C75">
        <w:rPr>
          <w:szCs w:val="19"/>
        </w:rPr>
        <w:t xml:space="preserve"> </w:t>
      </w:r>
      <w:r w:rsidR="00795DF3">
        <w:rPr>
          <w:szCs w:val="19"/>
        </w:rPr>
        <w:t xml:space="preserve">též Změny Územního rozhodnutí Červený mlýn </w:t>
      </w:r>
      <w:r>
        <w:rPr>
          <w:szCs w:val="19"/>
        </w:rPr>
        <w:t>budou mj. veškerá vyjádření, závazná stanoviska nebo rozhodnutí DOSS, pokud jsou vyžadována Stavebním zákonem nebo jiným právním předpisem (dále jen „</w:t>
      </w:r>
      <w:r>
        <w:rPr>
          <w:b/>
          <w:bCs/>
          <w:szCs w:val="19"/>
        </w:rPr>
        <w:t>Podkladový správní akt</w:t>
      </w:r>
      <w:r>
        <w:rPr>
          <w:szCs w:val="19"/>
        </w:rPr>
        <w:t xml:space="preserve">“). Zhotovitel nesmí podat žádosti o vydání Povolení stavby </w:t>
      </w:r>
      <w:r w:rsidR="00795DF3">
        <w:rPr>
          <w:szCs w:val="19"/>
        </w:rPr>
        <w:t xml:space="preserve">nebo Změny Územního </w:t>
      </w:r>
      <w:r w:rsidR="00560164">
        <w:rPr>
          <w:szCs w:val="19"/>
        </w:rPr>
        <w:t>rozhodnutí</w:t>
      </w:r>
      <w:r w:rsidR="00795DF3">
        <w:rPr>
          <w:szCs w:val="19"/>
        </w:rPr>
        <w:t xml:space="preserve"> Červený mlýn </w:t>
      </w:r>
      <w:r>
        <w:rPr>
          <w:szCs w:val="19"/>
        </w:rPr>
        <w:t>bez Podkladového správního aktu.</w:t>
      </w:r>
      <w:bookmarkEnd w:id="37"/>
    </w:p>
    <w:p w14:paraId="03E518CB" w14:textId="53C26985" w:rsidR="00441AC2" w:rsidRDefault="007E0DD8">
      <w:pPr>
        <w:pStyle w:val="Odstavecdobloku"/>
        <w:spacing w:before="0" w:after="160"/>
        <w:ind w:left="567" w:hanging="567"/>
        <w:rPr>
          <w:szCs w:val="19"/>
        </w:rPr>
      </w:pPr>
      <w:r>
        <w:rPr>
          <w:szCs w:val="19"/>
        </w:rPr>
        <w:t xml:space="preserve">Zhotovitel se zavazuje obstarat pro Objednatele Povolení stavby na základě Dokumentace pro povolení stavby </w:t>
      </w:r>
      <w:r w:rsidR="00560164">
        <w:rPr>
          <w:szCs w:val="19"/>
        </w:rPr>
        <w:t xml:space="preserve">a v případě využití VZZ na navýšení objemu Změnu Územního rozhodnutí Červený mlýn na základě Změny DÚR Červený mlýn, a to v případě obou uvedených Projektových dokumentací </w:t>
      </w:r>
      <w:r w:rsidR="00ED4009">
        <w:rPr>
          <w:szCs w:val="19"/>
        </w:rPr>
        <w:t>až po jejich schválení</w:t>
      </w:r>
      <w:r>
        <w:rPr>
          <w:szCs w:val="19"/>
        </w:rPr>
        <w:t xml:space="preserve"> Objednatelem podle této Smlouvy. Pro vyloučení pochybností Strany konstatují, že součástí plnění podle této Smlouvy je příkaz, jehož obsahem je povinnost Zhotovitele poskytnout Objednateli kompletní inženýrské a související služby za účelem vydání příslušných povolení, zejména Povolení stavby</w:t>
      </w:r>
      <w:r w:rsidR="00560164">
        <w:rPr>
          <w:szCs w:val="19"/>
        </w:rPr>
        <w:t xml:space="preserve"> a Změny </w:t>
      </w:r>
      <w:r w:rsidR="003707B3">
        <w:rPr>
          <w:szCs w:val="19"/>
        </w:rPr>
        <w:t>Územního</w:t>
      </w:r>
      <w:r w:rsidR="00560164">
        <w:rPr>
          <w:szCs w:val="19"/>
        </w:rPr>
        <w:t xml:space="preserve"> rozhodnutí Červený mlýn</w:t>
      </w:r>
      <w:r>
        <w:rPr>
          <w:szCs w:val="19"/>
        </w:rPr>
        <w:t>, včetně obstarání veškerých rozhodnutí, vyjádření a stanovisek DOSS, zejména veškerých Podkladových správních aktů, a dále veškerých k tomu potřebných podkladových dokumentů, jako jsou jakékoliv studie, analýzy, podklady, projekty či průkazy, není-li v této Smlouvě stanoveno jinak, jakož i povinnost zastupovat stavebníka ve vztahu ke Stavbě na základě plné moci v příslušných správních řízeních a postupech podle Předpisů.</w:t>
      </w:r>
    </w:p>
    <w:p w14:paraId="06F4DF3E" w14:textId="77777777" w:rsidR="00441AC2" w:rsidRDefault="007E0DD8">
      <w:pPr>
        <w:pStyle w:val="Odstavecdobloku"/>
        <w:spacing w:before="0" w:after="160"/>
        <w:ind w:left="567" w:hanging="567"/>
        <w:rPr>
          <w:szCs w:val="19"/>
        </w:rPr>
      </w:pPr>
      <w:r>
        <w:rPr>
          <w:szCs w:val="19"/>
        </w:rPr>
        <w:t>Objednatel v případě potřeby vystaví k odůvodněné žádosti Zhotovitele bez zbytečného odkladu plnou moc či jiný dokument, potřebný k plnění této Smlouvy Zhotovitelem.</w:t>
      </w:r>
    </w:p>
    <w:p w14:paraId="7B25098A" w14:textId="7614265B" w:rsidR="00441AC2" w:rsidRDefault="007E0DD8">
      <w:pPr>
        <w:pStyle w:val="Odstavecdobloku"/>
        <w:spacing w:before="0" w:after="160"/>
        <w:ind w:left="567" w:hanging="567"/>
        <w:rPr>
          <w:szCs w:val="19"/>
        </w:rPr>
      </w:pPr>
      <w:r>
        <w:rPr>
          <w:szCs w:val="19"/>
        </w:rPr>
        <w:t xml:space="preserve">Zhotovitel je povinen všeobecně přispívat k tomu, aby Povolení stavby </w:t>
      </w:r>
      <w:r w:rsidR="00576554">
        <w:rPr>
          <w:szCs w:val="19"/>
        </w:rPr>
        <w:t xml:space="preserve">a v případě využití VZZ na navýšení objemu Změna Územního rozhodnutí Červený mlýn </w:t>
      </w:r>
      <w:r>
        <w:rPr>
          <w:szCs w:val="19"/>
        </w:rPr>
        <w:t>byl</w:t>
      </w:r>
      <w:r w:rsidR="00576554">
        <w:rPr>
          <w:szCs w:val="19"/>
        </w:rPr>
        <w:t>y</w:t>
      </w:r>
      <w:r>
        <w:rPr>
          <w:szCs w:val="19"/>
        </w:rPr>
        <w:t xml:space="preserve"> vydán</w:t>
      </w:r>
      <w:r w:rsidR="00ED4009">
        <w:rPr>
          <w:szCs w:val="19"/>
        </w:rPr>
        <w:t>y</w:t>
      </w:r>
      <w:r>
        <w:rPr>
          <w:szCs w:val="19"/>
        </w:rPr>
        <w:t xml:space="preserve"> co nejdříve, nejpozději však v termínu podle Harmonogramu plnění</w:t>
      </w:r>
      <w:r w:rsidR="00576554">
        <w:rPr>
          <w:szCs w:val="19"/>
        </w:rPr>
        <w:t>; za tím účelem může Zhotovitel zahájit společné řízení o vydání Změny Územního rozhodnutí Červený mlýn a Povolení stavby, umožňují-li takový postup právní předpisy</w:t>
      </w:r>
      <w:r w:rsidR="00ED4009">
        <w:rPr>
          <w:szCs w:val="19"/>
        </w:rPr>
        <w:t xml:space="preserve"> a dodrží-li veškeré povinnosti vyplývající z této Smlouvy</w:t>
      </w:r>
      <w:r>
        <w:rPr>
          <w:szCs w:val="19"/>
        </w:rPr>
        <w:t xml:space="preserve">. Zhotovitel se proto </w:t>
      </w:r>
      <w:r w:rsidR="00576554">
        <w:rPr>
          <w:szCs w:val="19"/>
        </w:rPr>
        <w:t xml:space="preserve">také </w:t>
      </w:r>
      <w:r>
        <w:rPr>
          <w:szCs w:val="19"/>
        </w:rPr>
        <w:t>zavazuje poskytovat úřadům veškerá vyjádření, vysvětlení, dokumenty či jakoukoliv jinou součinnost, ke které bude Objednatel nebo Zhotovitel úřadem vyzván, a to ve lhůtě bez zbytečného odkladu od žádosti či výzvy daného úřadu.</w:t>
      </w:r>
    </w:p>
    <w:p w14:paraId="56EBDFED" w14:textId="35AC06C5" w:rsidR="00441AC2" w:rsidRDefault="007E0DD8">
      <w:pPr>
        <w:pStyle w:val="Odstavecdobloku"/>
        <w:spacing w:before="0" w:after="160"/>
        <w:ind w:left="567" w:hanging="567"/>
      </w:pPr>
      <w:r>
        <w:rPr>
          <w:szCs w:val="19"/>
        </w:rPr>
        <w:lastRenderedPageBreak/>
        <w:t xml:space="preserve">Zhotovitel se zavazuje průběžně, jinak do pěti (5) pracovních dní od písemné žádosti Objednatele, informovat Objednatele o postupu stavebního úřadu a DOSS, a společně s takovou informací předávat Objednateli veškeré dokumenty nebo mu sdělovat veškeré informace, které obdržel od příslušného stavebního úřadu nebo DOSS. Po vydání Povolení stavby </w:t>
      </w:r>
      <w:r w:rsidR="00C751A1">
        <w:rPr>
          <w:szCs w:val="19"/>
        </w:rPr>
        <w:t xml:space="preserve">a v případě využití VZZ na navýšení objemu Změny Územního rozhodnutí Červený mlýn </w:t>
      </w:r>
      <w:r>
        <w:rPr>
          <w:szCs w:val="19"/>
        </w:rPr>
        <w:t xml:space="preserve">je Zhotovitel povinen předložit Objednateli veškeré dokumenty, které během obstarávání Povolení stavby </w:t>
      </w:r>
      <w:r w:rsidR="00C751A1">
        <w:rPr>
          <w:szCs w:val="19"/>
        </w:rPr>
        <w:t xml:space="preserve">a Změny Územního rozhodnutí Červený mlýn </w:t>
      </w:r>
      <w:r>
        <w:rPr>
          <w:szCs w:val="19"/>
        </w:rPr>
        <w:t xml:space="preserve">získal, a to ve formátech a počtech vyhotovení, v jakých je obdržel, a dále Povolení stavby </w:t>
      </w:r>
      <w:r w:rsidR="00C751A1">
        <w:rPr>
          <w:szCs w:val="19"/>
        </w:rPr>
        <w:t xml:space="preserve">a Změnu Územního rozhodnutí Červený mlýn </w:t>
      </w:r>
      <w:r>
        <w:rPr>
          <w:szCs w:val="19"/>
        </w:rPr>
        <w:t>s doložkou právní moci a vykonatelnosti.</w:t>
      </w:r>
    </w:p>
    <w:p w14:paraId="31FA7D69" w14:textId="77777777" w:rsidR="00441AC2" w:rsidRDefault="007E0DD8">
      <w:pPr>
        <w:pStyle w:val="Nadpis2"/>
        <w:ind w:left="567" w:hanging="567"/>
      </w:pPr>
      <w:bookmarkStart w:id="38" w:name="_Toc178256586"/>
      <w:bookmarkEnd w:id="36"/>
      <w:r>
        <w:t>Dokumentace pro zadání stavebních prací</w:t>
      </w:r>
      <w:bookmarkEnd w:id="38"/>
    </w:p>
    <w:p w14:paraId="71A9F7B6" w14:textId="38BAD3BF" w:rsidR="00441AC2" w:rsidRDefault="007E0DD8">
      <w:pPr>
        <w:pStyle w:val="Odstavecdobloku"/>
        <w:spacing w:before="0" w:after="160"/>
        <w:ind w:left="567" w:hanging="567"/>
        <w:rPr>
          <w:szCs w:val="19"/>
        </w:rPr>
      </w:pPr>
      <w:r>
        <w:rPr>
          <w:szCs w:val="19"/>
        </w:rPr>
        <w:t xml:space="preserve">Zhotovitel je povinen zahájit zpracovávání Dokumentace pro zadání stavebních prací až na základě písemného pokynu Objednatele. Podkladem pro zpracování Dokumentace pro zadání stavebních prací je Dokumentace pro povolení stavby schválená Objednatelem podle této Smlouvy a Povolení stavby; v případě jejich rozporu </w:t>
      </w:r>
      <w:r w:rsidR="00311B13">
        <w:rPr>
          <w:szCs w:val="19"/>
        </w:rPr>
        <w:t>bude Zhotovitel informovat Objednatele bez zbytečného odkladu po tomto zjištění a postupovat podle Povolení stavby, neurčí-li Objednatel jinak</w:t>
      </w:r>
      <w:r>
        <w:rPr>
          <w:szCs w:val="19"/>
        </w:rPr>
        <w:t xml:space="preserve">. </w:t>
      </w:r>
    </w:p>
    <w:p w14:paraId="209107C4" w14:textId="77777777" w:rsidR="00441AC2" w:rsidRDefault="007E0DD8">
      <w:pPr>
        <w:pStyle w:val="Odstavecdobloku"/>
        <w:spacing w:before="0" w:after="160"/>
        <w:ind w:left="567" w:hanging="567"/>
        <w:rPr>
          <w:szCs w:val="19"/>
        </w:rPr>
      </w:pPr>
      <w:r>
        <w:rPr>
          <w:szCs w:val="19"/>
        </w:rPr>
        <w:t>Zhotovitel bere na vědomí, že Objednatel není povinen pokyn podle předchozího odstavce dát; tím není dotčena možnost Zhotovitele požádat Objednatele o udělení pokynu, pokud by takový postup mohl dle názoru Zhotovitele urychlit celkový harmonogram Stavby nebo v jiných obdobných a odůvodněných případech. Jestliže Objednatel nedá Zhotoviteli pokyn k zahájení zpracovávání Dokumentace pro zadání stavebních prací ani do dvou (2) let ode dne vydání Povolení stavby, je kterákoliv Strana oprávněna od této Smlouvy odstoupit, a to pouze v rozsahu plnění týkajícího se Dokumentace pro zadání stavebních prací. Objednatel je oprávněn udělit Zhotoviteli pokyn k zahájení zpracovávání Dokumentace pro zadání stavebních prací i před vydáním Povolení stavby. Jestliže Zhotovitel zahájil zpracovávání Dokumentace pro zadání stavebních prací předtím, než mu Objednatel udělí pokyn, nemá ohledně takového plnění nárok na poměrnou část odměny, pokud dojde k odstoupení od této Smlouvy z důvodu, že Objednatel pokyn ve lhůtě podle tohoto odstavce neudělil.</w:t>
      </w:r>
    </w:p>
    <w:p w14:paraId="76E3AD69" w14:textId="77777777" w:rsidR="00441AC2" w:rsidRDefault="007E0DD8">
      <w:pPr>
        <w:pStyle w:val="Odstavecdobloku"/>
        <w:spacing w:before="0" w:after="160"/>
        <w:ind w:left="567" w:hanging="567"/>
        <w:rPr>
          <w:szCs w:val="19"/>
        </w:rPr>
      </w:pPr>
      <w:r>
        <w:rPr>
          <w:szCs w:val="19"/>
        </w:rPr>
        <w:t>Dokumentace pro provádění stavby musí být zpracována v podrobnostech umožňujících vypracovat Soupis prací. Zhotovitel je povinen v rámci zpracovávání Dokumentace pro zadání stavebních prací zpřesnit odhad předpokládané hodnoty Stavby, který předložil Objednateli společně s Dokumentací pro povolení stavby.</w:t>
      </w:r>
    </w:p>
    <w:p w14:paraId="77A288D4" w14:textId="12825B8B" w:rsidR="00311B13" w:rsidRDefault="00311B13">
      <w:pPr>
        <w:pStyle w:val="Odstavecdobloku"/>
        <w:spacing w:before="0" w:after="160"/>
        <w:ind w:left="567" w:hanging="567"/>
        <w:rPr>
          <w:szCs w:val="19"/>
        </w:rPr>
      </w:pPr>
      <w:r w:rsidRPr="00E75969">
        <w:rPr>
          <w:szCs w:val="19"/>
        </w:rPr>
        <w:t xml:space="preserve">Zhotovitel je povinen v rámci zpracovávání </w:t>
      </w:r>
      <w:r>
        <w:rPr>
          <w:szCs w:val="19"/>
        </w:rPr>
        <w:t>Dokumentace pro provádění stavby a Soupisu prací</w:t>
      </w:r>
      <w:r w:rsidRPr="00E75969">
        <w:rPr>
          <w:szCs w:val="19"/>
        </w:rPr>
        <w:t xml:space="preserve"> zpřesnit odhad předpokládané hodnoty Stavby</w:t>
      </w:r>
      <w:r>
        <w:rPr>
          <w:szCs w:val="19"/>
        </w:rPr>
        <w:t>, který předložil Objednateli společně s Dokumentací pro povolení stavby.</w:t>
      </w:r>
    </w:p>
    <w:p w14:paraId="178092BA" w14:textId="77777777" w:rsidR="00441AC2" w:rsidRDefault="007E0DD8">
      <w:pPr>
        <w:pStyle w:val="Odstavecdobloku"/>
        <w:spacing w:before="0" w:after="160"/>
        <w:ind w:left="567" w:hanging="567"/>
        <w:rPr>
          <w:szCs w:val="19"/>
        </w:rPr>
      </w:pPr>
      <w:r>
        <w:rPr>
          <w:szCs w:val="19"/>
        </w:rPr>
        <w:t>Dokumentace pro zadání stavebních prací musí obsahovat náležitosti a být zpracovaná v rozsahu podle příslušných právních předpisy, zejména Vyhlášky o stanovení rozsahu dokumentace. Jako součást Dokumentace pro zadání stavebních prací je Zhotovitel povinen vypracovat rozpočtové náklady Stavby (rozpočet stavby).</w:t>
      </w:r>
    </w:p>
    <w:p w14:paraId="3A89AD88" w14:textId="77777777" w:rsidR="00441AC2" w:rsidRDefault="007E0DD8">
      <w:pPr>
        <w:pStyle w:val="Odstavecdobloku"/>
        <w:spacing w:before="0" w:after="160"/>
        <w:ind w:left="567" w:hanging="567"/>
      </w:pPr>
      <w:r>
        <w:rPr>
          <w:szCs w:val="19"/>
        </w:rPr>
        <w:t xml:space="preserve">Za předpokladu udělení pokynu ke zpracovávání Dokumentace pro zadání stavebních prací před vydáním Povolení stavby, tak pokud v době 50 % rozpracovanosti Dokumentace pro zadání stavebních prací, o čemž se Zhotovitel zavazuje Objednatele písemně informovat a tento stav mu během koordinačních schůzek doložit a prokázat, nebude vydáno Povolení stavby z důvodu Překážky plnění, je Zhotovitel oprávněn písemně požádat Objednatele o udělení pokynu k přerušení dalšího zpracovávání Dokumentace pro zadání stavebních prací až do vydání Povolení stavby. Zhotovitel bere na vědomí, že Objednatel není povinen takový pokyn dát. Pokud Objednatel udělí Zhotoviteli pokyn k přerušení dalšího zpracovávání Dokumentace pro zadání stavebních prací, tak po dobu takového přerušení neběží lhůta pro dokončení Dokumentace pro zadání stavebních prací; bude-li však Zhotovitel navzdory udělenému pokynu dále zpracovávat Dokumentaci pro zadání stavebních prací, nejedná se o vícepráce a nemá nárok na dodatečnou odměnu, pokud bude muset následně na základě vydaného Povolení stavby Dokumentaci pro zadání stavebních prací měnit. Dojde-li pokynem k přerušení dalšího zpracovávání Dokumentace pro zadání stavebních prací, je Zhotovitel povinen pokračovat ve </w:t>
      </w:r>
      <w:r>
        <w:rPr>
          <w:szCs w:val="19"/>
        </w:rPr>
        <w:lastRenderedPageBreak/>
        <w:t xml:space="preserve">zpracovávání Dokumentace pro zadání stavebních prací po vydání Povolení stavby. Jestliže Objednatel na základě žádosti Zhotovitele pokyn k přerušení dalšího zpracovávání Dokumentace pro zadání stavebních prací neudělí, jedná se o vícepráce a Zhotoviteli náleží dodatečná odměna, pokud bude muset následně na základě vydaného Povolení stavby Dokumentaci pro zadání stavebních prací měnit. </w:t>
      </w:r>
    </w:p>
    <w:p w14:paraId="4ED30A94" w14:textId="77777777" w:rsidR="00441AC2" w:rsidRDefault="007E0DD8">
      <w:pPr>
        <w:pStyle w:val="Odstavecdobloku"/>
        <w:spacing w:before="0" w:after="160"/>
        <w:ind w:left="567" w:hanging="567"/>
      </w:pPr>
      <w:r>
        <w:rPr>
          <w:szCs w:val="19"/>
        </w:rPr>
        <w:t>Výkresová i textová část Dokumentací pro provádění stavby musí být věcně i materiálově v souladu se Soupisem prací. Soupis prací musí být zpracován tak, aby jeho položky byly navázány na zvolenou cenovou soustavu. V případech, kdy nelze použít standardní materiály nebo technologie obsažené ve zvolené cenové soustavě, je zhotovitel povinen nemožnost navázání položek na cenovou soustavu řádně zdůvodnit a současně předložit vysvětlení, jak byla cena takových položek, při zohlednění ceny v místě a čase obvyklé, stanovena. Pokud bude zhotovitel měnit obsah nebo význam položek uvedených v cenové soustavě, musí to u příslušné položky v rámci Soupisu prací označit způsobem podle dané cenové soustavy nebo způsobem v oboru běžně obvyklém (v opačném případě se jedná o vadné plnění).</w:t>
      </w:r>
    </w:p>
    <w:p w14:paraId="1149B73F" w14:textId="77777777" w:rsidR="00441AC2" w:rsidRDefault="007E0DD8">
      <w:pPr>
        <w:pStyle w:val="Odstavecdobloku"/>
        <w:spacing w:before="0" w:after="80"/>
        <w:ind w:left="567" w:hanging="567"/>
        <w:rPr>
          <w:rFonts w:asciiTheme="majorHAnsi" w:hAnsiTheme="majorHAnsi" w:cstheme="majorHAnsi"/>
        </w:rPr>
      </w:pPr>
      <w:r>
        <w:t>Zhotovitel je povinen zpracovat Dokumentaci pro zadání stavebních prací v následujících formátech a </w:t>
      </w:r>
      <w:r>
        <w:rPr>
          <w:rFonts w:asciiTheme="majorHAnsi" w:hAnsiTheme="majorHAnsi" w:cstheme="majorHAnsi"/>
        </w:rPr>
        <w:t>počtech vyhotovení:</w:t>
      </w:r>
    </w:p>
    <w:p w14:paraId="54079971" w14:textId="77777777" w:rsidR="00441AC2" w:rsidRDefault="007E0DD8">
      <w:pPr>
        <w:pStyle w:val="Odstavecdobloku"/>
        <w:numPr>
          <w:ilvl w:val="0"/>
          <w:numId w:val="0"/>
        </w:numPr>
        <w:spacing w:before="0" w:after="80"/>
        <w:ind w:left="567"/>
        <w:rPr>
          <w:rFonts w:asciiTheme="majorHAnsi" w:hAnsiTheme="majorHAnsi" w:cstheme="majorHAnsi"/>
        </w:rPr>
      </w:pPr>
      <w:r>
        <w:rPr>
          <w:rFonts w:ascii="Cambria Math" w:hAnsi="Cambria Math" w:cs="Cambria Math"/>
        </w:rPr>
        <w:t>⦁</w:t>
      </w:r>
      <w:r>
        <w:rPr>
          <w:rFonts w:asciiTheme="majorHAnsi" w:hAnsiTheme="majorHAnsi" w:cstheme="majorHAnsi"/>
        </w:rPr>
        <w:tab/>
        <w:t>4 x vyhotovení v tištěné podobě (bez výkazu výměr)</w:t>
      </w:r>
    </w:p>
    <w:p w14:paraId="42966EAD" w14:textId="77777777" w:rsidR="00441AC2" w:rsidRDefault="007E0DD8">
      <w:pPr>
        <w:pStyle w:val="Odstavecdobloku"/>
        <w:numPr>
          <w:ilvl w:val="0"/>
          <w:numId w:val="0"/>
        </w:numPr>
        <w:spacing w:before="0" w:after="80"/>
        <w:ind w:left="567"/>
        <w:rPr>
          <w:rFonts w:asciiTheme="majorHAnsi" w:hAnsiTheme="majorHAnsi" w:cstheme="majorHAnsi"/>
        </w:rPr>
      </w:pPr>
      <w:r>
        <w:rPr>
          <w:rFonts w:ascii="Cambria Math" w:hAnsi="Cambria Math" w:cs="Cambria Math"/>
        </w:rPr>
        <w:t>⦁</w:t>
      </w:r>
      <w:r>
        <w:rPr>
          <w:rFonts w:asciiTheme="majorHAnsi" w:hAnsiTheme="majorHAnsi" w:cstheme="majorHAnsi"/>
        </w:rPr>
        <w:tab/>
        <w:t>1 x vyhotovení digitálně na CD/DVD</w:t>
      </w:r>
    </w:p>
    <w:p w14:paraId="2020A889" w14:textId="13B59B75" w:rsidR="00441AC2" w:rsidRDefault="007E0DD8">
      <w:pPr>
        <w:pStyle w:val="Odstavecdobloku"/>
        <w:numPr>
          <w:ilvl w:val="0"/>
          <w:numId w:val="0"/>
        </w:numPr>
        <w:spacing w:before="0" w:after="80"/>
        <w:ind w:left="567"/>
        <w:rPr>
          <w:rFonts w:asciiTheme="majorHAnsi" w:hAnsiTheme="majorHAnsi" w:cstheme="majorHAnsi"/>
        </w:rPr>
      </w:pPr>
      <w:r>
        <w:rPr>
          <w:rFonts w:asciiTheme="majorHAnsi" w:hAnsiTheme="majorHAnsi" w:cstheme="majorHAnsi"/>
        </w:rPr>
        <w:t>(textová část v podobě souborů *.doc, *.</w:t>
      </w:r>
      <w:proofErr w:type="spellStart"/>
      <w:r>
        <w:rPr>
          <w:rFonts w:asciiTheme="majorHAnsi" w:hAnsiTheme="majorHAnsi" w:cstheme="majorHAnsi"/>
        </w:rPr>
        <w:t>docx</w:t>
      </w:r>
      <w:proofErr w:type="spellEnd"/>
      <w:r>
        <w:rPr>
          <w:rFonts w:asciiTheme="majorHAnsi" w:hAnsiTheme="majorHAnsi" w:cstheme="majorHAnsi"/>
        </w:rPr>
        <w:t xml:space="preserve"> pro MS Word; tabulky, seznamy, výkaz výměr soubory *.</w:t>
      </w:r>
      <w:proofErr w:type="spellStart"/>
      <w:r>
        <w:rPr>
          <w:rFonts w:asciiTheme="majorHAnsi" w:hAnsiTheme="majorHAnsi" w:cstheme="majorHAnsi"/>
        </w:rPr>
        <w:t>xls</w:t>
      </w:r>
      <w:proofErr w:type="spellEnd"/>
      <w:r>
        <w:rPr>
          <w:rFonts w:asciiTheme="majorHAnsi" w:hAnsiTheme="majorHAnsi" w:cstheme="majorHAnsi"/>
        </w:rPr>
        <w:t>,</w:t>
      </w:r>
      <w:r w:rsidR="00CF7C75">
        <w:rPr>
          <w:rFonts w:asciiTheme="majorHAnsi" w:hAnsiTheme="majorHAnsi" w:cstheme="majorHAnsi"/>
        </w:rPr>
        <w:t xml:space="preserve"> </w:t>
      </w:r>
      <w:r>
        <w:rPr>
          <w:rFonts w:asciiTheme="majorHAnsi" w:hAnsiTheme="majorHAnsi" w:cstheme="majorHAnsi"/>
        </w:rPr>
        <w:t>*.</w:t>
      </w:r>
      <w:proofErr w:type="spellStart"/>
      <w:r>
        <w:rPr>
          <w:rFonts w:asciiTheme="majorHAnsi" w:hAnsiTheme="majorHAnsi" w:cstheme="majorHAnsi"/>
        </w:rPr>
        <w:t>xlsx</w:t>
      </w:r>
      <w:proofErr w:type="spellEnd"/>
      <w:r>
        <w:rPr>
          <w:rFonts w:asciiTheme="majorHAnsi" w:hAnsiTheme="majorHAnsi" w:cstheme="majorHAnsi"/>
        </w:rPr>
        <w:t xml:space="preserve"> pro MS Excel; podklady a výkresy v podobě souborů *.</w:t>
      </w:r>
      <w:proofErr w:type="spellStart"/>
      <w:r>
        <w:rPr>
          <w:rFonts w:asciiTheme="majorHAnsi" w:hAnsiTheme="majorHAnsi" w:cstheme="majorHAnsi"/>
        </w:rPr>
        <w:t>dwg</w:t>
      </w:r>
      <w:proofErr w:type="spellEnd"/>
      <w:r>
        <w:rPr>
          <w:rFonts w:asciiTheme="majorHAnsi" w:hAnsiTheme="majorHAnsi" w:cstheme="majorHAnsi"/>
        </w:rPr>
        <w:t xml:space="preserve"> nebo *.</w:t>
      </w:r>
      <w:proofErr w:type="spellStart"/>
      <w:r>
        <w:rPr>
          <w:rFonts w:asciiTheme="majorHAnsi" w:hAnsiTheme="majorHAnsi" w:cstheme="majorHAnsi"/>
        </w:rPr>
        <w:t>dgn</w:t>
      </w:r>
      <w:proofErr w:type="spellEnd"/>
      <w:r>
        <w:rPr>
          <w:rFonts w:asciiTheme="majorHAnsi" w:hAnsiTheme="majorHAnsi" w:cstheme="majorHAnsi"/>
        </w:rPr>
        <w:t>; dokladová část v podobě souborů *.</w:t>
      </w:r>
      <w:proofErr w:type="spellStart"/>
      <w:r>
        <w:rPr>
          <w:rFonts w:asciiTheme="majorHAnsi" w:hAnsiTheme="majorHAnsi" w:cstheme="majorHAnsi"/>
        </w:rPr>
        <w:t>pdf</w:t>
      </w:r>
      <w:proofErr w:type="spellEnd"/>
      <w:r>
        <w:rPr>
          <w:rFonts w:asciiTheme="majorHAnsi" w:hAnsiTheme="majorHAnsi" w:cstheme="majorHAnsi"/>
        </w:rPr>
        <w:t xml:space="preserve">). </w:t>
      </w:r>
    </w:p>
    <w:p w14:paraId="1FEE4066" w14:textId="77777777" w:rsidR="00441AC2" w:rsidRDefault="007E0DD8">
      <w:pPr>
        <w:pStyle w:val="Odstavecdobloku"/>
        <w:numPr>
          <w:ilvl w:val="0"/>
          <w:numId w:val="0"/>
        </w:numPr>
        <w:spacing w:before="0" w:after="80"/>
        <w:ind w:left="567"/>
        <w:rPr>
          <w:rFonts w:asciiTheme="majorHAnsi" w:hAnsiTheme="majorHAnsi" w:cstheme="majorHAnsi"/>
        </w:rPr>
      </w:pPr>
      <w:r>
        <w:rPr>
          <w:rFonts w:asciiTheme="majorHAnsi" w:hAnsiTheme="majorHAnsi" w:cstheme="majorHAnsi"/>
        </w:rPr>
        <w:t>Každé CD/DVD bude řádně označeno názvem stavby a zhotovitelem projektové dokumentace včetně autorizování správnosti obsahu CD/DVD podpisem projektanta.</w:t>
      </w:r>
    </w:p>
    <w:p w14:paraId="12295E7A" w14:textId="3919A1D5" w:rsidR="00441AC2" w:rsidRDefault="007E0DD8">
      <w:pPr>
        <w:pStyle w:val="Odstavecdobloku"/>
        <w:numPr>
          <w:ilvl w:val="0"/>
          <w:numId w:val="0"/>
        </w:numPr>
        <w:spacing w:before="0" w:after="80"/>
        <w:ind w:left="567"/>
        <w:rPr>
          <w:rFonts w:asciiTheme="majorHAnsi" w:hAnsiTheme="majorHAnsi" w:cstheme="majorHAnsi"/>
        </w:rPr>
      </w:pPr>
      <w:r>
        <w:rPr>
          <w:rFonts w:ascii="Cambria Math" w:hAnsi="Cambria Math" w:cs="Cambria Math"/>
        </w:rPr>
        <w:t>⦁</w:t>
      </w:r>
      <w:r>
        <w:rPr>
          <w:rFonts w:asciiTheme="majorHAnsi" w:hAnsiTheme="majorHAnsi" w:cstheme="majorHAnsi"/>
        </w:rPr>
        <w:tab/>
        <w:t>1 x vyhotovení digitálně na CD/DVD (pro výběr zhotovitele stavby)</w:t>
      </w:r>
    </w:p>
    <w:p w14:paraId="581A247E" w14:textId="00A7239B" w:rsidR="00441AC2" w:rsidRDefault="007E0DD8">
      <w:pPr>
        <w:pStyle w:val="Odstavecdobloku"/>
        <w:numPr>
          <w:ilvl w:val="0"/>
          <w:numId w:val="0"/>
        </w:numPr>
        <w:spacing w:before="0" w:after="80"/>
        <w:ind w:left="567"/>
        <w:rPr>
          <w:rFonts w:asciiTheme="majorHAnsi" w:hAnsiTheme="majorHAnsi" w:cstheme="majorHAnsi"/>
        </w:rPr>
      </w:pPr>
      <w:r>
        <w:rPr>
          <w:rFonts w:asciiTheme="majorHAnsi" w:hAnsiTheme="majorHAnsi" w:cstheme="majorHAnsi"/>
        </w:rPr>
        <w:t>(textová část v podobě souborů *.doc, *.</w:t>
      </w:r>
      <w:proofErr w:type="spellStart"/>
      <w:r>
        <w:rPr>
          <w:rFonts w:asciiTheme="majorHAnsi" w:hAnsiTheme="majorHAnsi" w:cstheme="majorHAnsi"/>
        </w:rPr>
        <w:t>docx</w:t>
      </w:r>
      <w:proofErr w:type="spellEnd"/>
      <w:r>
        <w:rPr>
          <w:rFonts w:asciiTheme="majorHAnsi" w:hAnsiTheme="majorHAnsi" w:cstheme="majorHAnsi"/>
        </w:rPr>
        <w:t xml:space="preserve"> pro MS Word; tabulky, seznamy a výkaz výměr soubory *.</w:t>
      </w:r>
      <w:proofErr w:type="spellStart"/>
      <w:r>
        <w:rPr>
          <w:rFonts w:asciiTheme="majorHAnsi" w:hAnsiTheme="majorHAnsi" w:cstheme="majorHAnsi"/>
        </w:rPr>
        <w:t>xls</w:t>
      </w:r>
      <w:proofErr w:type="spellEnd"/>
      <w:r>
        <w:rPr>
          <w:rFonts w:asciiTheme="majorHAnsi" w:hAnsiTheme="majorHAnsi" w:cstheme="majorHAnsi"/>
        </w:rPr>
        <w:t>,</w:t>
      </w:r>
      <w:r w:rsidR="00CF7C75">
        <w:rPr>
          <w:rFonts w:asciiTheme="majorHAnsi" w:hAnsiTheme="majorHAnsi" w:cstheme="majorHAnsi"/>
        </w:rPr>
        <w:t xml:space="preserve"> </w:t>
      </w:r>
      <w:r>
        <w:rPr>
          <w:rFonts w:asciiTheme="majorHAnsi" w:hAnsiTheme="majorHAnsi" w:cstheme="majorHAnsi"/>
        </w:rPr>
        <w:t>*.</w:t>
      </w:r>
      <w:proofErr w:type="spellStart"/>
      <w:r>
        <w:rPr>
          <w:rFonts w:asciiTheme="majorHAnsi" w:hAnsiTheme="majorHAnsi" w:cstheme="majorHAnsi"/>
        </w:rPr>
        <w:t>xlsx</w:t>
      </w:r>
      <w:proofErr w:type="spellEnd"/>
      <w:r>
        <w:rPr>
          <w:rFonts w:asciiTheme="majorHAnsi" w:hAnsiTheme="majorHAnsi" w:cstheme="majorHAnsi"/>
        </w:rPr>
        <w:t xml:space="preserve"> pro MS Excel; podklady a výkresy a ostatní doklady *.</w:t>
      </w:r>
      <w:proofErr w:type="spellStart"/>
      <w:r>
        <w:rPr>
          <w:rFonts w:asciiTheme="majorHAnsi" w:hAnsiTheme="majorHAnsi" w:cstheme="majorHAnsi"/>
        </w:rPr>
        <w:t>pdf</w:t>
      </w:r>
      <w:proofErr w:type="spellEnd"/>
      <w:r>
        <w:rPr>
          <w:rFonts w:asciiTheme="majorHAnsi" w:hAnsiTheme="majorHAnsi" w:cstheme="majorHAnsi"/>
        </w:rPr>
        <w:t>)</w:t>
      </w:r>
    </w:p>
    <w:p w14:paraId="7DF6DC1F" w14:textId="77777777" w:rsidR="00441AC2" w:rsidRDefault="007E0DD8">
      <w:pPr>
        <w:pStyle w:val="Odstavecdobloku"/>
        <w:numPr>
          <w:ilvl w:val="0"/>
          <w:numId w:val="0"/>
        </w:numPr>
        <w:spacing w:before="0" w:after="80"/>
        <w:ind w:left="567"/>
        <w:rPr>
          <w:rFonts w:asciiTheme="majorHAnsi" w:hAnsiTheme="majorHAnsi" w:cstheme="majorHAnsi"/>
        </w:rPr>
      </w:pPr>
      <w:r>
        <w:rPr>
          <w:rFonts w:asciiTheme="majorHAnsi" w:hAnsiTheme="majorHAnsi" w:cstheme="majorHAnsi"/>
        </w:rPr>
        <w:t>Každé CD/DVD bude řádně označeno názvem stavby a zhotovitelem projektové dokumentace včetně autorizování správnosti obsahu CD/DVD podpisem projektanta.</w:t>
      </w:r>
    </w:p>
    <w:p w14:paraId="0267961D" w14:textId="77777777" w:rsidR="00441AC2" w:rsidRDefault="007E0DD8">
      <w:pPr>
        <w:pStyle w:val="Odstavecdobloku"/>
        <w:numPr>
          <w:ilvl w:val="0"/>
          <w:numId w:val="0"/>
        </w:numPr>
        <w:spacing w:before="0" w:after="80"/>
        <w:ind w:left="567"/>
        <w:rPr>
          <w:rFonts w:asciiTheme="majorHAnsi" w:hAnsiTheme="majorHAnsi" w:cstheme="majorHAnsi"/>
        </w:rPr>
      </w:pPr>
      <w:r>
        <w:rPr>
          <w:rFonts w:asciiTheme="majorHAnsi" w:hAnsiTheme="majorHAnsi" w:cstheme="majorHAnsi"/>
        </w:rPr>
        <w:t>Dílčí části dokumentace samostatně / navíc:</w:t>
      </w:r>
    </w:p>
    <w:p w14:paraId="5AF68BF5" w14:textId="77777777" w:rsidR="00441AC2" w:rsidRDefault="007E0DD8">
      <w:pPr>
        <w:pStyle w:val="Odstavecdobloku"/>
        <w:numPr>
          <w:ilvl w:val="0"/>
          <w:numId w:val="0"/>
        </w:numPr>
        <w:spacing w:before="0" w:after="80"/>
        <w:ind w:left="567"/>
        <w:rPr>
          <w:rFonts w:asciiTheme="majorHAnsi" w:hAnsiTheme="majorHAnsi" w:cstheme="majorHAnsi"/>
        </w:rPr>
      </w:pPr>
      <w:r>
        <w:rPr>
          <w:rFonts w:ascii="Cambria Math" w:hAnsi="Cambria Math" w:cs="Cambria Math"/>
        </w:rPr>
        <w:t>⦁</w:t>
      </w:r>
      <w:r>
        <w:rPr>
          <w:rFonts w:asciiTheme="majorHAnsi" w:hAnsiTheme="majorHAnsi" w:cstheme="majorHAnsi"/>
        </w:rPr>
        <w:tab/>
        <w:t>3 x výkres koordinační situace (v tištěné podobě)</w:t>
      </w:r>
    </w:p>
    <w:p w14:paraId="3F642367" w14:textId="77777777" w:rsidR="00441AC2" w:rsidRDefault="007E0DD8">
      <w:pPr>
        <w:pStyle w:val="Odstavecdobloku"/>
        <w:numPr>
          <w:ilvl w:val="0"/>
          <w:numId w:val="0"/>
        </w:numPr>
        <w:spacing w:before="0" w:after="80"/>
        <w:ind w:left="567"/>
        <w:rPr>
          <w:rFonts w:asciiTheme="majorHAnsi" w:hAnsiTheme="majorHAnsi" w:cstheme="majorHAnsi"/>
        </w:rPr>
      </w:pPr>
      <w:r>
        <w:rPr>
          <w:rFonts w:ascii="Cambria Math" w:hAnsi="Cambria Math" w:cs="Cambria Math"/>
        </w:rPr>
        <w:t>⦁</w:t>
      </w:r>
      <w:r>
        <w:rPr>
          <w:rFonts w:asciiTheme="majorHAnsi" w:hAnsiTheme="majorHAnsi" w:cstheme="majorHAnsi"/>
        </w:rPr>
        <w:tab/>
        <w:t>1 x výkaz výměr (v tištěné podobě)</w:t>
      </w:r>
    </w:p>
    <w:p w14:paraId="7FAEF863" w14:textId="77777777" w:rsidR="00441AC2" w:rsidRDefault="007E0DD8">
      <w:pPr>
        <w:pStyle w:val="Odstavecdobloku"/>
        <w:numPr>
          <w:ilvl w:val="0"/>
          <w:numId w:val="0"/>
        </w:numPr>
        <w:spacing w:before="0" w:after="80"/>
        <w:ind w:left="567"/>
        <w:rPr>
          <w:rFonts w:asciiTheme="majorHAnsi" w:hAnsiTheme="majorHAnsi" w:cstheme="majorHAnsi"/>
        </w:rPr>
      </w:pPr>
      <w:r>
        <w:rPr>
          <w:rFonts w:ascii="Cambria Math" w:hAnsi="Cambria Math" w:cs="Cambria Math"/>
        </w:rPr>
        <w:t>⦁</w:t>
      </w:r>
      <w:r>
        <w:rPr>
          <w:rFonts w:asciiTheme="majorHAnsi" w:hAnsiTheme="majorHAnsi" w:cstheme="majorHAnsi"/>
        </w:rPr>
        <w:tab/>
        <w:t>1 x kontrolní položkový rozpočet (v tištěné podobě)</w:t>
      </w:r>
    </w:p>
    <w:p w14:paraId="767BE33A" w14:textId="4F9A5A29" w:rsidR="00441AC2" w:rsidRDefault="007E0DD8">
      <w:pPr>
        <w:pStyle w:val="Odstavecdobloku"/>
        <w:numPr>
          <w:ilvl w:val="0"/>
          <w:numId w:val="0"/>
        </w:numPr>
        <w:spacing w:before="0" w:after="80"/>
        <w:ind w:left="567"/>
        <w:rPr>
          <w:rFonts w:asciiTheme="majorHAnsi" w:hAnsiTheme="majorHAnsi" w:cstheme="majorHAnsi"/>
        </w:rPr>
      </w:pPr>
      <w:r>
        <w:rPr>
          <w:rFonts w:ascii="Cambria Math" w:hAnsi="Cambria Math" w:cs="Cambria Math"/>
        </w:rPr>
        <w:t>⦁</w:t>
      </w:r>
      <w:r>
        <w:rPr>
          <w:rFonts w:asciiTheme="majorHAnsi" w:hAnsiTheme="majorHAnsi" w:cstheme="majorHAnsi"/>
        </w:rPr>
        <w:tab/>
        <w:t xml:space="preserve">1 x kontrolní položkový rozpočet samostatně digitálně na CD/DVD v podobě souborů </w:t>
      </w:r>
      <w:proofErr w:type="spellStart"/>
      <w:r>
        <w:rPr>
          <w:rFonts w:asciiTheme="majorHAnsi" w:hAnsiTheme="majorHAnsi" w:cstheme="majorHAnsi"/>
        </w:rPr>
        <w:t>xls</w:t>
      </w:r>
      <w:proofErr w:type="spellEnd"/>
      <w:r>
        <w:rPr>
          <w:rFonts w:asciiTheme="majorHAnsi" w:hAnsiTheme="majorHAnsi" w:cstheme="majorHAnsi"/>
        </w:rPr>
        <w:t>,</w:t>
      </w:r>
      <w:r w:rsidR="00CF7C75">
        <w:rPr>
          <w:rFonts w:asciiTheme="majorHAnsi" w:hAnsiTheme="majorHAnsi" w:cstheme="majorHAnsi"/>
        </w:rPr>
        <w:t xml:space="preserve"> </w:t>
      </w:r>
      <w:r>
        <w:rPr>
          <w:rFonts w:asciiTheme="majorHAnsi" w:hAnsiTheme="majorHAnsi" w:cstheme="majorHAnsi"/>
        </w:rPr>
        <w:t>*.</w:t>
      </w:r>
      <w:proofErr w:type="spellStart"/>
      <w:r>
        <w:rPr>
          <w:rFonts w:asciiTheme="majorHAnsi" w:hAnsiTheme="majorHAnsi" w:cstheme="majorHAnsi"/>
        </w:rPr>
        <w:t>xlsx</w:t>
      </w:r>
      <w:proofErr w:type="spellEnd"/>
      <w:r>
        <w:rPr>
          <w:rFonts w:asciiTheme="majorHAnsi" w:hAnsiTheme="majorHAnsi" w:cstheme="majorHAnsi"/>
        </w:rPr>
        <w:t>., a</w:t>
      </w:r>
      <w:r w:rsidR="00CF7C75">
        <w:rPr>
          <w:rFonts w:asciiTheme="majorHAnsi" w:hAnsiTheme="majorHAnsi" w:cstheme="majorHAnsi"/>
        </w:rPr>
        <w:t> </w:t>
      </w:r>
      <w:r>
        <w:rPr>
          <w:rFonts w:asciiTheme="majorHAnsi" w:hAnsiTheme="majorHAnsi" w:cstheme="majorHAnsi"/>
        </w:rPr>
        <w:t>ve formátu zdrojového souboru (např. „KROS“).</w:t>
      </w:r>
    </w:p>
    <w:p w14:paraId="09C90C41" w14:textId="77777777" w:rsidR="00441AC2" w:rsidRDefault="007E0DD8">
      <w:pPr>
        <w:pStyle w:val="Odstavecdobloku"/>
        <w:numPr>
          <w:ilvl w:val="0"/>
          <w:numId w:val="0"/>
        </w:numPr>
        <w:spacing w:before="0" w:after="160"/>
        <w:ind w:left="567"/>
      </w:pPr>
      <w:r>
        <w:t>Každé CD/DVD bude řádně označeno názvem stavby a zhotovitelem projektové dokumentace včetně autorizování správnosti obsahu CD/DVD podpisem projektanta.</w:t>
      </w:r>
    </w:p>
    <w:p w14:paraId="00E7C78C" w14:textId="77777777" w:rsidR="00441AC2" w:rsidRDefault="007E0DD8">
      <w:pPr>
        <w:pStyle w:val="Nadpis2"/>
        <w:ind w:left="567" w:hanging="567"/>
        <w:rPr>
          <w:smallCaps w:val="0"/>
        </w:rPr>
      </w:pPr>
      <w:bookmarkStart w:id="39" w:name="_Toc173924815"/>
      <w:bookmarkStart w:id="40" w:name="_Toc175668641"/>
      <w:bookmarkStart w:id="41" w:name="_Toc178256587"/>
      <w:r>
        <w:t>Autorský dozor</w:t>
      </w:r>
      <w:bookmarkEnd w:id="39"/>
      <w:bookmarkEnd w:id="40"/>
      <w:bookmarkEnd w:id="41"/>
    </w:p>
    <w:p w14:paraId="56DF0699" w14:textId="77777777" w:rsidR="00441AC2" w:rsidRDefault="007E0DD8">
      <w:pPr>
        <w:pStyle w:val="Odstavecdobloku"/>
        <w:spacing w:before="0" w:after="160"/>
        <w:ind w:left="567" w:hanging="567"/>
        <w:rPr>
          <w:szCs w:val="19"/>
        </w:rPr>
      </w:pPr>
      <w:r>
        <w:rPr>
          <w:szCs w:val="19"/>
        </w:rPr>
        <w:t>Zhotovitel je povinen zahájit výkon Autorského dozoru až na základě písemného pokynu Objednatele. Zhotovitel bere na vědomí, že Objednatel není povinen takový pokyn dát; tím není dotčena možnost Zhotovitele požádat Objednatele o udělení pokynu, pokud by takový postup mohl dle názoru Zhotovitele urychlit celkový harmonogram Stavby nebo v jiných obdobných a odůvodněných případech. Jestliže Objednatel nedá Zhotoviteli pokyn k zahájení výkonu Autorského dozoru ani do dvou (2) let ode dne převzetí staveniště zhotovitelem Stavby, je kterákoliv Strana oprávněna od této Smlouvy odstoupit, a to pouze v rozsahu plnění týkajícího se výkonu Autorského dozoru. Objednatel je oprávněn udělit Zhotoviteli pokyn k zahájení výkonu Autorského dozoru i před převzetím staveniště zhotovitelem Stavby. Jestliže Zhotovitel zahájil výkon Autorského dozoru předtím, než mu Objednatel udělí pokyn, nemá ohledně takového plnění nárok na poměrnou část odměny, pokud dojde k odstoupení od této Smlouvy z důvodu, že Objednatel pokyn ve lhůtě podle tohoto odstavce neudělil.</w:t>
      </w:r>
    </w:p>
    <w:p w14:paraId="450CF306" w14:textId="77777777" w:rsidR="00441AC2" w:rsidRDefault="007E0DD8">
      <w:pPr>
        <w:pStyle w:val="Odstavecdobloku"/>
        <w:spacing w:before="0" w:after="80"/>
        <w:ind w:left="567" w:hanging="567"/>
        <w:rPr>
          <w:szCs w:val="19"/>
        </w:rPr>
      </w:pPr>
      <w:r>
        <w:rPr>
          <w:szCs w:val="19"/>
        </w:rPr>
        <w:lastRenderedPageBreak/>
        <w:t>V rámci Autorského dozoru je Zhotovitel povinen:</w:t>
      </w:r>
    </w:p>
    <w:p w14:paraId="1CD41183" w14:textId="1B89217A" w:rsidR="00441AC2" w:rsidRDefault="007E0DD8">
      <w:pPr>
        <w:pStyle w:val="Odstavecdobloku"/>
        <w:numPr>
          <w:ilvl w:val="0"/>
          <w:numId w:val="17"/>
        </w:numPr>
        <w:spacing w:before="0" w:after="80"/>
        <w:ind w:left="993" w:hanging="426"/>
        <w:rPr>
          <w:szCs w:val="19"/>
        </w:rPr>
      </w:pPr>
      <w:r>
        <w:rPr>
          <w:szCs w:val="19"/>
        </w:rPr>
        <w:t>vykonávat průběžný odborný dozor nad souladem zpracovávané Dokumentace pro zadání stavebních prací s Dokumentací pro povolení stavby a sledovat udržení souladu mezi Dokumentací pro zadání stavebních prací a Dokumentací pro povolení stavby, a při zjištění nesouladu nebo potřeby řešení koordinačních vazeb informovat Objednatele nebo jím určenou osobu a správce stavby</w:t>
      </w:r>
      <w:r w:rsidR="009C435E">
        <w:rPr>
          <w:szCs w:val="19"/>
        </w:rPr>
        <w:t xml:space="preserve"> (bude-li ohledně Stavby poskytovat Objednateli služby)</w:t>
      </w:r>
      <w:r>
        <w:rPr>
          <w:szCs w:val="19"/>
        </w:rPr>
        <w:t>;</w:t>
      </w:r>
    </w:p>
    <w:p w14:paraId="0EB08A63" w14:textId="4927495A" w:rsidR="00441AC2" w:rsidRDefault="007E0DD8">
      <w:pPr>
        <w:pStyle w:val="Odstavecdobloku"/>
        <w:numPr>
          <w:ilvl w:val="0"/>
          <w:numId w:val="17"/>
        </w:numPr>
        <w:spacing w:before="0" w:after="80"/>
        <w:ind w:left="993" w:hanging="426"/>
        <w:rPr>
          <w:szCs w:val="19"/>
        </w:rPr>
      </w:pPr>
      <w:r>
        <w:rPr>
          <w:szCs w:val="19"/>
        </w:rPr>
        <w:t>vykonávat průběžný odborný dozor nad souladem prováděné Stavby s Dokumentací pro zadání stavebních prací s přihlédnutím k podmínkám stanoveným Územním rozhodnutím a Povolením stavby a sledovat udržení souladu mezi jednotlivými částmi Dokumentace pro zadání stavebních prací, a při zjištění nesouladu nebo potřeby řešení koordinačních vazeb informovat Objednatele nebo jím určenou osobu a správce stavby</w:t>
      </w:r>
      <w:r w:rsidR="009C435E">
        <w:rPr>
          <w:szCs w:val="19"/>
        </w:rPr>
        <w:t xml:space="preserve"> (bude-li ohledně Stavby poskytovat Objednateli služby)</w:t>
      </w:r>
      <w:r>
        <w:rPr>
          <w:szCs w:val="19"/>
        </w:rPr>
        <w:t>;</w:t>
      </w:r>
    </w:p>
    <w:p w14:paraId="25B9A97F" w14:textId="77777777" w:rsidR="00441AC2" w:rsidRDefault="007E0DD8">
      <w:pPr>
        <w:pStyle w:val="Odstavecdobloku"/>
        <w:numPr>
          <w:ilvl w:val="0"/>
          <w:numId w:val="17"/>
        </w:numPr>
        <w:spacing w:before="0" w:after="80"/>
        <w:ind w:left="993" w:hanging="426"/>
        <w:rPr>
          <w:szCs w:val="19"/>
        </w:rPr>
      </w:pPr>
      <w:r>
        <w:rPr>
          <w:szCs w:val="19"/>
        </w:rPr>
        <w:t>sledovat soulad dokumentace objektů zařízení staveniště se základním řešením zařízení staveniště podle plánu organizace výstavby a kontrolovat postup výstavby z technického hlediska a z hlediska harmonogramu výstavby;</w:t>
      </w:r>
    </w:p>
    <w:p w14:paraId="5EA82315" w14:textId="4422A938" w:rsidR="00441AC2" w:rsidRDefault="007E0DD8">
      <w:pPr>
        <w:pStyle w:val="Odstavecdobloku"/>
        <w:numPr>
          <w:ilvl w:val="0"/>
          <w:numId w:val="17"/>
        </w:numPr>
        <w:spacing w:before="0" w:after="80"/>
        <w:ind w:left="993" w:hanging="426"/>
        <w:rPr>
          <w:szCs w:val="19"/>
        </w:rPr>
      </w:pPr>
      <w:r>
        <w:rPr>
          <w:szCs w:val="19"/>
        </w:rPr>
        <w:t xml:space="preserve">účastnit se všech kontrolních dnů Stavby nebo dalších jednání na základě výzvy Objednatele, správce stavby </w:t>
      </w:r>
      <w:r w:rsidR="009C435E">
        <w:rPr>
          <w:szCs w:val="19"/>
        </w:rPr>
        <w:t xml:space="preserve">(bude-li ohledně Stavby poskytovat Objednateli služby) </w:t>
      </w:r>
      <w:r>
        <w:rPr>
          <w:szCs w:val="19"/>
        </w:rPr>
        <w:t xml:space="preserve">nebo zhotovitele Stavby; </w:t>
      </w:r>
    </w:p>
    <w:p w14:paraId="7356D470" w14:textId="77777777" w:rsidR="00441AC2" w:rsidRDefault="007E0DD8">
      <w:pPr>
        <w:pStyle w:val="Odstavecdobloku"/>
        <w:numPr>
          <w:ilvl w:val="0"/>
          <w:numId w:val="17"/>
        </w:numPr>
        <w:spacing w:before="0" w:after="80"/>
        <w:ind w:left="993" w:hanging="426"/>
        <w:rPr>
          <w:szCs w:val="19"/>
        </w:rPr>
      </w:pPr>
      <w:r>
        <w:rPr>
          <w:szCs w:val="19"/>
        </w:rPr>
        <w:t>na základě písemného pokynu Objednatele zpracovávat technická řešení rozšiřující či upřesňující Projektové dokumentace nebo jejich část;</w:t>
      </w:r>
    </w:p>
    <w:p w14:paraId="6520B789" w14:textId="43DEC310" w:rsidR="00441AC2" w:rsidRDefault="007E0DD8">
      <w:pPr>
        <w:pStyle w:val="Odstavecdobloku"/>
        <w:numPr>
          <w:ilvl w:val="0"/>
          <w:numId w:val="17"/>
        </w:numPr>
        <w:spacing w:before="0" w:after="80"/>
        <w:ind w:left="993" w:hanging="426"/>
        <w:rPr>
          <w:szCs w:val="19"/>
        </w:rPr>
      </w:pPr>
      <w:r>
        <w:rPr>
          <w:szCs w:val="19"/>
        </w:rPr>
        <w:t xml:space="preserve">posuzovat návrhy a podněty Objednatele, správce stavby </w:t>
      </w:r>
      <w:r w:rsidR="009C435E">
        <w:rPr>
          <w:szCs w:val="19"/>
        </w:rPr>
        <w:t xml:space="preserve">(bude-li ohledně Stavby poskytovat Objednateli služby) </w:t>
      </w:r>
      <w:r>
        <w:rPr>
          <w:szCs w:val="19"/>
        </w:rPr>
        <w:t>a zhotovitele Stavby, vztahujících se k obsahu Dokumentace pro zadání stavebních prací (např. návrhy k jinému způsobu technického řešení), k dopracovávání podrobností v Dokumentaci pro zadání stavebních prací a změnám Dokumentace pro zadání stavebních prací, pokud si tyto návrhy a podněty vyvolá průběh Stavby nebo aktuální situace na Stavbě;</w:t>
      </w:r>
    </w:p>
    <w:p w14:paraId="332DDD82" w14:textId="77777777" w:rsidR="00441AC2" w:rsidRDefault="007E0DD8">
      <w:pPr>
        <w:pStyle w:val="Odstavecdobloku"/>
        <w:numPr>
          <w:ilvl w:val="0"/>
          <w:numId w:val="17"/>
        </w:numPr>
        <w:spacing w:before="0" w:after="80"/>
        <w:ind w:left="993" w:hanging="426"/>
        <w:rPr>
          <w:szCs w:val="19"/>
        </w:rPr>
      </w:pPr>
      <w:r>
        <w:rPr>
          <w:szCs w:val="19"/>
        </w:rPr>
        <w:t>upozornit Objednatele na jakékoliv odchylky probíhající výstavby od zpracované Dokumentace pro zadání stavebních prací, a to bezodkladně po jejich zjištění;</w:t>
      </w:r>
    </w:p>
    <w:p w14:paraId="01979CCC" w14:textId="77777777" w:rsidR="00441AC2" w:rsidRDefault="007E0DD8">
      <w:pPr>
        <w:pStyle w:val="Odstavecdobloku"/>
        <w:numPr>
          <w:ilvl w:val="0"/>
          <w:numId w:val="17"/>
        </w:numPr>
        <w:spacing w:before="0" w:after="80"/>
        <w:ind w:left="993" w:hanging="426"/>
        <w:rPr>
          <w:szCs w:val="19"/>
        </w:rPr>
      </w:pPr>
      <w:r>
        <w:rPr>
          <w:szCs w:val="19"/>
        </w:rPr>
        <w:t>poskytnout Objednateli vysvětlení potřebná pro plynulost výstavby či zpracování jakýchkoliv podkladů či dokumentů;</w:t>
      </w:r>
    </w:p>
    <w:p w14:paraId="3066E60C" w14:textId="77777777" w:rsidR="00441AC2" w:rsidRDefault="007E0DD8">
      <w:pPr>
        <w:pStyle w:val="Odstavecdobloku"/>
        <w:numPr>
          <w:ilvl w:val="0"/>
          <w:numId w:val="17"/>
        </w:numPr>
        <w:spacing w:before="0" w:after="80"/>
        <w:ind w:left="993" w:hanging="426"/>
        <w:rPr>
          <w:szCs w:val="19"/>
        </w:rPr>
      </w:pPr>
      <w:r>
        <w:rPr>
          <w:szCs w:val="19"/>
        </w:rPr>
        <w:t>vyjadřovat se k návrhům na variace (změny a odchylky od Dokumentace pro zadání stavebních prací) v rozsahu, aby tyto návrhy byly v souladu se smyslem Dokumentace pro zadání stavebních prací;</w:t>
      </w:r>
    </w:p>
    <w:p w14:paraId="76942D14" w14:textId="77777777" w:rsidR="00441AC2" w:rsidRDefault="007E0DD8">
      <w:pPr>
        <w:pStyle w:val="Odstavecdobloku"/>
        <w:numPr>
          <w:ilvl w:val="0"/>
          <w:numId w:val="17"/>
        </w:numPr>
        <w:spacing w:before="0" w:after="80"/>
        <w:ind w:left="993" w:hanging="426"/>
        <w:rPr>
          <w:szCs w:val="19"/>
        </w:rPr>
      </w:pPr>
      <w:r>
        <w:rPr>
          <w:szCs w:val="19"/>
        </w:rPr>
        <w:t>vyjadřovat se k požadavkům na větší množství výrobků a výkonů oproti Dokumentaci pro zadání stavebních prací;</w:t>
      </w:r>
    </w:p>
    <w:p w14:paraId="2D9251FD" w14:textId="77777777" w:rsidR="00441AC2" w:rsidRDefault="007E0DD8">
      <w:pPr>
        <w:pStyle w:val="Odstavecdobloku"/>
        <w:numPr>
          <w:ilvl w:val="0"/>
          <w:numId w:val="17"/>
        </w:numPr>
        <w:spacing w:before="0" w:after="80"/>
        <w:ind w:left="993" w:hanging="426"/>
        <w:rPr>
          <w:szCs w:val="19"/>
        </w:rPr>
      </w:pPr>
      <w:r>
        <w:rPr>
          <w:szCs w:val="19"/>
        </w:rPr>
        <w:t>vyjadřovat se ke změnovým listům;</w:t>
      </w:r>
    </w:p>
    <w:p w14:paraId="61602090" w14:textId="77777777" w:rsidR="00441AC2" w:rsidRDefault="007E0DD8">
      <w:pPr>
        <w:pStyle w:val="Odstavecdobloku"/>
        <w:numPr>
          <w:ilvl w:val="0"/>
          <w:numId w:val="17"/>
        </w:numPr>
        <w:spacing w:before="0" w:after="80"/>
        <w:ind w:left="993" w:hanging="426"/>
        <w:rPr>
          <w:szCs w:val="19"/>
        </w:rPr>
      </w:pPr>
      <w:r>
        <w:rPr>
          <w:szCs w:val="19"/>
        </w:rPr>
        <w:t>být přítomen na kontrolních prohlídkách Stavby a závěrečné kontrolní prohlídce Stavby vedených příslušným stavebním úřadem;</w:t>
      </w:r>
    </w:p>
    <w:p w14:paraId="3FCE235B" w14:textId="37594CEE" w:rsidR="00441AC2" w:rsidRDefault="007E0DD8">
      <w:pPr>
        <w:pStyle w:val="Odstavecdobloku"/>
        <w:numPr>
          <w:ilvl w:val="0"/>
          <w:numId w:val="17"/>
        </w:numPr>
        <w:spacing w:before="0" w:after="80"/>
        <w:ind w:left="993" w:hanging="426"/>
        <w:rPr>
          <w:szCs w:val="19"/>
        </w:rPr>
      </w:pPr>
      <w:r>
        <w:rPr>
          <w:szCs w:val="19"/>
        </w:rPr>
        <w:t xml:space="preserve">poskytnout Objednateli, správci stavby </w:t>
      </w:r>
      <w:r w:rsidR="009C435E">
        <w:rPr>
          <w:szCs w:val="19"/>
        </w:rPr>
        <w:t xml:space="preserve">(bude-li ohledně Stavby poskytovat Objednateli služby) </w:t>
      </w:r>
      <w:r>
        <w:rPr>
          <w:szCs w:val="19"/>
        </w:rPr>
        <w:t>a</w:t>
      </w:r>
      <w:r w:rsidR="00571614">
        <w:rPr>
          <w:szCs w:val="19"/>
        </w:rPr>
        <w:t> </w:t>
      </w:r>
      <w:r>
        <w:rPr>
          <w:szCs w:val="19"/>
        </w:rPr>
        <w:t>zhotoviteli Stavby veškerou nezbytnou součinnost v případě kolaudačního řízení Stavby;</w:t>
      </w:r>
    </w:p>
    <w:p w14:paraId="622F3B3D" w14:textId="77777777" w:rsidR="00441AC2" w:rsidRDefault="007E0DD8">
      <w:pPr>
        <w:pStyle w:val="Odstavecdobloku"/>
        <w:numPr>
          <w:ilvl w:val="0"/>
          <w:numId w:val="17"/>
        </w:numPr>
        <w:spacing w:before="0" w:after="80"/>
        <w:ind w:left="993" w:hanging="426"/>
        <w:rPr>
          <w:szCs w:val="19"/>
        </w:rPr>
      </w:pPr>
      <w:r>
        <w:rPr>
          <w:szCs w:val="19"/>
        </w:rPr>
        <w:t>účastnit se předání a převzetí Stavby nebo jejich částí Objednatelem, identifikovat případné vady či nedodělky oproti Dokumentaci pro zadání stavebních prací a navrhovat způsob a podmínky jejich odstranění;</w:t>
      </w:r>
    </w:p>
    <w:p w14:paraId="4900838D" w14:textId="77777777" w:rsidR="00441AC2" w:rsidRDefault="007E0DD8">
      <w:pPr>
        <w:pStyle w:val="Odstavecdobloku"/>
        <w:numPr>
          <w:ilvl w:val="0"/>
          <w:numId w:val="17"/>
        </w:numPr>
        <w:spacing w:before="0" w:after="80"/>
        <w:ind w:left="993" w:hanging="426"/>
        <w:rPr>
          <w:szCs w:val="19"/>
        </w:rPr>
      </w:pPr>
      <w:r>
        <w:rPr>
          <w:szCs w:val="19"/>
        </w:rPr>
        <w:t>poskytovat Objednateli jím vyžádanou součinnost při uvádění Stavby do užívání, při zkušebním provozu a při odstraňování vad a nedodělků Stavby, identifikovaných při předání a převzetí;</w:t>
      </w:r>
    </w:p>
    <w:p w14:paraId="33C3A3BF" w14:textId="77777777" w:rsidR="00441AC2" w:rsidRDefault="007E0DD8">
      <w:pPr>
        <w:pStyle w:val="Odstavecdobloku"/>
        <w:numPr>
          <w:ilvl w:val="0"/>
          <w:numId w:val="17"/>
        </w:numPr>
        <w:spacing w:before="0" w:after="80"/>
        <w:ind w:left="993" w:hanging="426"/>
        <w:rPr>
          <w:szCs w:val="19"/>
        </w:rPr>
      </w:pPr>
      <w:r>
        <w:rPr>
          <w:szCs w:val="19"/>
        </w:rPr>
        <w:t>vykonávat průběžný odborný dozor a kontrolu nad výrobní a dílenskou dokumentací, zhotovovanou pro potřeby výstavby zhotovitelem Stavby;</w:t>
      </w:r>
    </w:p>
    <w:p w14:paraId="736DA2F6" w14:textId="77777777" w:rsidR="00441AC2" w:rsidRDefault="007E0DD8">
      <w:pPr>
        <w:pStyle w:val="Odstavecdobloku"/>
        <w:numPr>
          <w:ilvl w:val="0"/>
          <w:numId w:val="17"/>
        </w:numPr>
        <w:spacing w:before="0" w:after="80"/>
        <w:ind w:left="993" w:hanging="426"/>
        <w:rPr>
          <w:szCs w:val="19"/>
        </w:rPr>
      </w:pPr>
      <w:r>
        <w:rPr>
          <w:szCs w:val="19"/>
        </w:rPr>
        <w:t>výkon Autorského dozoru na staveništi Stavby vždy zaznamenávat do stavebního deníku;</w:t>
      </w:r>
    </w:p>
    <w:p w14:paraId="5011A9A2" w14:textId="0A33F8BD" w:rsidR="00441AC2" w:rsidRDefault="007E0DD8">
      <w:pPr>
        <w:pStyle w:val="Odstavecdobloku"/>
        <w:numPr>
          <w:ilvl w:val="0"/>
          <w:numId w:val="17"/>
        </w:numPr>
        <w:spacing w:before="0" w:after="80"/>
        <w:ind w:left="993" w:hanging="426"/>
        <w:rPr>
          <w:szCs w:val="19"/>
        </w:rPr>
      </w:pPr>
      <w:r>
        <w:rPr>
          <w:szCs w:val="19"/>
        </w:rPr>
        <w:lastRenderedPageBreak/>
        <w:t>spolupracovat se všemi osobami účastněnými na výstavbě, a to zejména s osobou zastupující Objednatele, správcem stavby</w:t>
      </w:r>
      <w:r w:rsidR="009C435E">
        <w:rPr>
          <w:szCs w:val="19"/>
        </w:rPr>
        <w:t xml:space="preserve"> (bude-li ohledně Stavby poskytovat Objednateli služby)</w:t>
      </w:r>
      <w:r>
        <w:rPr>
          <w:szCs w:val="19"/>
        </w:rPr>
        <w:t>, stavbyvedoucím zhotovitele Stavby a s koordinátorem BOZP; a</w:t>
      </w:r>
    </w:p>
    <w:p w14:paraId="50A585D7" w14:textId="7789A47B" w:rsidR="00441AC2" w:rsidRDefault="007E0DD8">
      <w:pPr>
        <w:pStyle w:val="Odstavecdobloku"/>
        <w:numPr>
          <w:ilvl w:val="0"/>
          <w:numId w:val="17"/>
        </w:numPr>
        <w:spacing w:before="0" w:after="160"/>
        <w:ind w:left="993" w:hanging="426"/>
        <w:rPr>
          <w:szCs w:val="19"/>
        </w:rPr>
      </w:pPr>
      <w:r>
        <w:rPr>
          <w:szCs w:val="19"/>
        </w:rPr>
        <w:t xml:space="preserve">písemnosti související s činností Autorského dozoru předávat Objednateli a správci stavby </w:t>
      </w:r>
      <w:r w:rsidR="009C435E">
        <w:rPr>
          <w:szCs w:val="19"/>
        </w:rPr>
        <w:t xml:space="preserve">(bude-li ohledně Stavby poskytovat Objednateli služby) </w:t>
      </w:r>
      <w:r>
        <w:rPr>
          <w:szCs w:val="19"/>
        </w:rPr>
        <w:t>průběžně, a to způsobem a v termínech dle dohody s Objednatelem.</w:t>
      </w:r>
    </w:p>
    <w:p w14:paraId="0E6D802A" w14:textId="77777777" w:rsidR="00311B13" w:rsidRDefault="007E0DD8">
      <w:pPr>
        <w:pStyle w:val="Odstavecdobloku"/>
        <w:spacing w:before="0" w:after="160"/>
        <w:ind w:left="567" w:hanging="567"/>
        <w:rPr>
          <w:szCs w:val="19"/>
        </w:rPr>
      </w:pPr>
      <w:r>
        <w:rPr>
          <w:szCs w:val="19"/>
        </w:rPr>
        <w:t xml:space="preserve">Zhotovitel je povinen na každý podnět, pokyn a/nebo požadavek v rámci Autorského dozoru písemně reagovat bez zbytečného odkladu, nejpozději však do </w:t>
      </w:r>
      <w:r>
        <w:rPr>
          <w:rFonts w:cstheme="minorHAnsi"/>
          <w:szCs w:val="19"/>
        </w:rPr>
        <w:t>pěti pracovních (5)</w:t>
      </w:r>
      <w:r>
        <w:rPr>
          <w:szCs w:val="19"/>
        </w:rPr>
        <w:t xml:space="preserve"> dní od předložení podnětu, pokynu nebo požadavku, není-li s ohledem na skutkové okolnosti daného případu, zejména při nebezpečí prodlení, nedodržení celkového harmonogramu Stavby nebo vzniku újmy na zdraví či majetku, stanovena Objednatelem v podnětu, pokynu či požadavku lhůta kratší, nedohodnou-li se Strany jinak. Zhotovitel je dále povinen vyžádané podrobnosti v Dokumentaci pro zadání stavebních prací a změny Dokumentace pro zadání stavebních prací zpracovat v přiměřené lhůtě z hlediska požadovaných podrobností nebo změn k zapracování, dohodnuté v konkrétních případech mezi Stranami, jinak v přiměřené lhůtě stanovené Objednatelem. </w:t>
      </w:r>
    </w:p>
    <w:p w14:paraId="790C68B6" w14:textId="2B9F041C" w:rsidR="00441AC2" w:rsidRDefault="007E0DD8">
      <w:pPr>
        <w:pStyle w:val="Odstavecdobloku"/>
        <w:spacing w:before="0" w:after="160"/>
        <w:ind w:left="567" w:hanging="567"/>
        <w:rPr>
          <w:szCs w:val="19"/>
        </w:rPr>
      </w:pPr>
      <w:r>
        <w:rPr>
          <w:szCs w:val="19"/>
        </w:rPr>
        <w:t>Zhotovitel nese plnou odpovědnost za správnost a odbornost svých vyjádření nebo jakýchkoliv činností při výkonu Autorského dozoru a odpovídá v plném rozsahu za újmu způsobenou nesprávnými, neodbornými, opožděnými nebo jinak vadnými službami Autorského dozoru.</w:t>
      </w:r>
    </w:p>
    <w:p w14:paraId="6C1A05A0" w14:textId="7356042E" w:rsidR="00441AC2" w:rsidRDefault="007E0DD8">
      <w:pPr>
        <w:pStyle w:val="Odstavecdobloku"/>
        <w:spacing w:before="0" w:after="160"/>
        <w:ind w:left="567" w:hanging="567"/>
        <w:rPr>
          <w:szCs w:val="19"/>
        </w:rPr>
      </w:pPr>
      <w:r>
        <w:rPr>
          <w:szCs w:val="19"/>
        </w:rPr>
        <w:t>Zhotovitel se zavazuje, že jednotlivé úkony Autorského dozoru budou vykonávat osoby, které jsou pro daný úkon odborně způsobilé (speciální odborné profese Zhotovitele). Zhotovitel vykonává Autorský dozor samostatně nebo na základě požadavku Objednatele nebo správce stavby</w:t>
      </w:r>
      <w:r w:rsidR="009C435E">
        <w:rPr>
          <w:szCs w:val="19"/>
        </w:rPr>
        <w:t xml:space="preserve"> (bude-li ohledně Stavby poskytovat Objednateli služby)</w:t>
      </w:r>
      <w:r>
        <w:rPr>
          <w:szCs w:val="19"/>
        </w:rPr>
        <w:t>.</w:t>
      </w:r>
    </w:p>
    <w:p w14:paraId="3259C03C" w14:textId="77777777" w:rsidR="00311B13" w:rsidRPr="00311B13" w:rsidRDefault="007E0DD8">
      <w:pPr>
        <w:pStyle w:val="Odstavecdobloku"/>
        <w:spacing w:before="0" w:after="160"/>
        <w:ind w:left="567" w:hanging="567"/>
      </w:pPr>
      <w:r>
        <w:rPr>
          <w:szCs w:val="19"/>
        </w:rPr>
        <w:t xml:space="preserve">Zhotovitel je povinen vykonávat Autorský dozor podle této Smlouvy až do okamžiku doručení písemného pokynu Objednatele k ukončení výkonu Autorského dozoru. Objednatel je takový pokyn povinen vydat až po protokolárním předání a převzetí Stavby Objednatelem a za podmínky, že již nebude reálně možné ze strany Zhotovitele vykonávat žádné činnosti, které patří do Autorského dozoru podle této Smlouvy. </w:t>
      </w:r>
    </w:p>
    <w:p w14:paraId="3D56C08A" w14:textId="6EADF28C" w:rsidR="00441AC2" w:rsidRDefault="007E0DD8">
      <w:pPr>
        <w:pStyle w:val="Odstavecdobloku"/>
        <w:spacing w:before="0" w:after="160"/>
        <w:ind w:left="567" w:hanging="567"/>
      </w:pPr>
      <w:r>
        <w:rPr>
          <w:szCs w:val="19"/>
        </w:rPr>
        <w:t>Zhotovitel je povinen písemně evidovat veškerý Autorský dozor, který podle této Smlouvy vykonal, a</w:t>
      </w:r>
      <w:r w:rsidR="00AD6688">
        <w:rPr>
          <w:szCs w:val="19"/>
        </w:rPr>
        <w:t> </w:t>
      </w:r>
      <w:r>
        <w:rPr>
          <w:szCs w:val="19"/>
        </w:rPr>
        <w:t>to alespoň vždy s uvedením časové dotace, podrobného popisu a příjemce Autorského dozoru včetně evidence dalších údajů sdělených písemně Zhotoviteli Objednatelem nebo správcem stavby</w:t>
      </w:r>
      <w:r w:rsidR="009C435E">
        <w:rPr>
          <w:szCs w:val="19"/>
        </w:rPr>
        <w:t xml:space="preserve"> (bude-li ohledně Stavby poskytovat Objednateli služby)</w:t>
      </w:r>
      <w:r>
        <w:rPr>
          <w:szCs w:val="19"/>
        </w:rPr>
        <w:t>.</w:t>
      </w:r>
    </w:p>
    <w:p w14:paraId="442539E3" w14:textId="77777777" w:rsidR="00441AC2" w:rsidRDefault="007E0DD8">
      <w:pPr>
        <w:pStyle w:val="Nadpis2"/>
        <w:ind w:left="567" w:hanging="567"/>
      </w:pPr>
      <w:bookmarkStart w:id="42" w:name="_Toc178256588"/>
      <w:r>
        <w:t>Projekční poradenství</w:t>
      </w:r>
      <w:bookmarkEnd w:id="42"/>
    </w:p>
    <w:p w14:paraId="52079408" w14:textId="2A147238" w:rsidR="000914D5" w:rsidRPr="000914D5" w:rsidRDefault="007E0DD8" w:rsidP="000914D5">
      <w:pPr>
        <w:pStyle w:val="Odstavecdobloku"/>
        <w:spacing w:before="0" w:after="160"/>
        <w:ind w:left="567" w:hanging="567"/>
        <w:rPr>
          <w:szCs w:val="19"/>
        </w:rPr>
      </w:pPr>
      <w:bookmarkStart w:id="43" w:name="_Ref192231890"/>
      <w:r>
        <w:rPr>
          <w:szCs w:val="19"/>
        </w:rPr>
        <w:t>Zhotovitel je povinen na základě akceptace písemné objednávky Objednatele nebo Objednatelem zmocněné třetí osoby (např. správce stavby</w:t>
      </w:r>
      <w:r w:rsidR="009C435E">
        <w:rPr>
          <w:szCs w:val="19"/>
        </w:rPr>
        <w:t>, bude-li ohledně Stavby poskytovat Objednateli služby)</w:t>
      </w:r>
      <w:r>
        <w:rPr>
          <w:szCs w:val="19"/>
        </w:rPr>
        <w:t xml:space="preserve"> poskytnout Objednateli nebo takové zmocněné třetí osobě Projekční poradenství, to vše v termínech, rozsahu a způsobem stanoveným v konkrétní objednávce (dále jen „</w:t>
      </w:r>
      <w:r>
        <w:rPr>
          <w:b/>
          <w:bCs/>
          <w:szCs w:val="19"/>
        </w:rPr>
        <w:t>Objednávka</w:t>
      </w:r>
      <w:r>
        <w:rPr>
          <w:szCs w:val="19"/>
        </w:rPr>
        <w:t>“). Objednatel je oprávněn vystavit Objednávku na Projekční poradenství kdykoliv od okamžiku nabytí účinnosti této Smlouvy.</w:t>
      </w:r>
      <w:bookmarkEnd w:id="43"/>
      <w:r w:rsidR="000914D5">
        <w:rPr>
          <w:szCs w:val="19"/>
        </w:rPr>
        <w:t xml:space="preserve"> </w:t>
      </w:r>
      <w:r w:rsidR="000914D5" w:rsidRPr="000914D5">
        <w:rPr>
          <w:szCs w:val="19"/>
        </w:rPr>
        <w:t xml:space="preserve">Zhotovitel </w:t>
      </w:r>
      <w:bookmarkStart w:id="44" w:name="_Hlk213771849"/>
      <w:r w:rsidR="00787B9D">
        <w:rPr>
          <w:szCs w:val="19"/>
        </w:rPr>
        <w:t xml:space="preserve">může </w:t>
      </w:r>
      <w:r w:rsidR="00787B9D" w:rsidRPr="000914D5">
        <w:rPr>
          <w:szCs w:val="19"/>
        </w:rPr>
        <w:t xml:space="preserve">Objednávku </w:t>
      </w:r>
      <w:r w:rsidR="00787B9D">
        <w:rPr>
          <w:szCs w:val="19"/>
        </w:rPr>
        <w:t>neakceptovat jen ze závažných důvodů.</w:t>
      </w:r>
      <w:r w:rsidR="000914D5" w:rsidRPr="000914D5">
        <w:rPr>
          <w:szCs w:val="19"/>
        </w:rPr>
        <w:t xml:space="preserve"> </w:t>
      </w:r>
      <w:bookmarkEnd w:id="44"/>
    </w:p>
    <w:p w14:paraId="714E20EE" w14:textId="12842787" w:rsidR="00441AC2" w:rsidRDefault="007E0DD8">
      <w:pPr>
        <w:pStyle w:val="Odstavecdobloku"/>
        <w:spacing w:before="0" w:after="160"/>
        <w:ind w:left="567" w:hanging="567"/>
        <w:rPr>
          <w:szCs w:val="19"/>
        </w:rPr>
      </w:pPr>
      <w:r>
        <w:rPr>
          <w:szCs w:val="19"/>
        </w:rPr>
        <w:t>Zhotovitel je povinen písemně evidovat, jako podklad pro fakturaci, veškeré Projekční poradenství, které podle této Smlouvy poskytl, a to alespoň vždy s uvedením časové dotace, podrobného popisu a příjemce Projekčního poradenství včetně evidence dalších údajů sdělených písemně Zhotoviteli Objednatelem nebo správcem stavby</w:t>
      </w:r>
      <w:r w:rsidR="009C435E">
        <w:rPr>
          <w:szCs w:val="19"/>
        </w:rPr>
        <w:t xml:space="preserve"> (bude-li ohledně Stavby poskytovat Objednateli služby)</w:t>
      </w:r>
      <w:r>
        <w:rPr>
          <w:szCs w:val="19"/>
        </w:rPr>
        <w:t xml:space="preserve">. </w:t>
      </w:r>
    </w:p>
    <w:p w14:paraId="5D524558" w14:textId="77777777" w:rsidR="00441AC2" w:rsidRDefault="007E0DD8">
      <w:pPr>
        <w:pStyle w:val="Odstavecdobloku"/>
        <w:spacing w:before="0" w:after="160"/>
        <w:ind w:left="567" w:hanging="567"/>
        <w:rPr>
          <w:szCs w:val="19"/>
        </w:rPr>
      </w:pPr>
      <w:r>
        <w:rPr>
          <w:szCs w:val="19"/>
        </w:rPr>
        <w:t xml:space="preserve">V případě sporu Stran o to, zda požadované nebo již poskytnuté plnění spadá do rámce Autorského dozoru (byl-li jeho výkon zahájen dle pokynu Objednatele) nebo Projekčního poradenství, se Zhotovitel zavazuje předložit Objednateli podrobné písemné zdůvodnění zařazení daného plnění. Nesnese-li požadované plnění odkladu, zejména v případech, hrozí-li prodlení, nedodržení celkového </w:t>
      </w:r>
      <w:r>
        <w:rPr>
          <w:szCs w:val="19"/>
        </w:rPr>
        <w:lastRenderedPageBreak/>
        <w:t>harmonogramu Stavbu nebo vznik újmy na zdraví či majetku, je Zhotovitel povinen požadované plnění provést jako Autorský dozor.</w:t>
      </w:r>
    </w:p>
    <w:p w14:paraId="383B169D" w14:textId="77777777" w:rsidR="00441AC2" w:rsidRDefault="007E0DD8" w:rsidP="00571614">
      <w:pPr>
        <w:pStyle w:val="Odstavecdobloku"/>
        <w:keepNext/>
        <w:spacing w:before="0" w:after="80"/>
        <w:ind w:left="567" w:hanging="567"/>
      </w:pPr>
      <w:r>
        <w:rPr>
          <w:szCs w:val="19"/>
        </w:rPr>
        <w:t>Objednatel předpokládá, že Zhotovitel bude poskytovat Projekční poradenství zejména v těchto oblastech a/nebo uvedeným osobám:</w:t>
      </w:r>
      <w:r>
        <w:t xml:space="preserve"> </w:t>
      </w:r>
    </w:p>
    <w:p w14:paraId="4DDF501D" w14:textId="0D940E02" w:rsidR="00441AC2" w:rsidRDefault="007E0DD8">
      <w:pPr>
        <w:pStyle w:val="Odstavecdobloku"/>
        <w:numPr>
          <w:ilvl w:val="0"/>
          <w:numId w:val="19"/>
        </w:numPr>
        <w:spacing w:before="0" w:after="80"/>
        <w:ind w:left="993" w:hanging="426"/>
        <w:rPr>
          <w:szCs w:val="19"/>
        </w:rPr>
      </w:pPr>
      <w:r>
        <w:rPr>
          <w:szCs w:val="19"/>
        </w:rPr>
        <w:t>součinnost poskytovaná dodavatelům Objednatele, jako jsou např. správce stavby</w:t>
      </w:r>
      <w:r w:rsidR="009C435E">
        <w:rPr>
          <w:szCs w:val="19"/>
        </w:rPr>
        <w:t xml:space="preserve"> (bude-li ohledně Stavby poskytovat Objednateli služby)</w:t>
      </w:r>
      <w:r>
        <w:rPr>
          <w:szCs w:val="19"/>
        </w:rPr>
        <w:t>, zhotovitel průzkumů, studií nebo Stavby či poradci;</w:t>
      </w:r>
    </w:p>
    <w:p w14:paraId="0B114287" w14:textId="77777777" w:rsidR="00441AC2" w:rsidRDefault="007E0DD8">
      <w:pPr>
        <w:pStyle w:val="Odstavecdobloku"/>
        <w:numPr>
          <w:ilvl w:val="0"/>
          <w:numId w:val="19"/>
        </w:numPr>
        <w:spacing w:before="0" w:after="80"/>
        <w:ind w:left="993" w:hanging="426"/>
        <w:rPr>
          <w:szCs w:val="19"/>
        </w:rPr>
      </w:pPr>
      <w:r>
        <w:rPr>
          <w:szCs w:val="19"/>
        </w:rPr>
        <w:t>součinnost Objednateli při posuzování nabídek nebo předběžných nabídek účastníků v rámci zadávacího řízení na výběr zhotovitele Stavby;</w:t>
      </w:r>
    </w:p>
    <w:p w14:paraId="45AB9A0A" w14:textId="53B3044B" w:rsidR="002C7B8F" w:rsidRDefault="007E0DD8" w:rsidP="0001281B">
      <w:pPr>
        <w:pStyle w:val="Odstavecdobloku"/>
        <w:numPr>
          <w:ilvl w:val="0"/>
          <w:numId w:val="19"/>
        </w:numPr>
        <w:spacing w:before="0" w:after="80"/>
        <w:ind w:left="993" w:hanging="426"/>
        <w:rPr>
          <w:szCs w:val="19"/>
        </w:rPr>
      </w:pPr>
      <w:r>
        <w:rPr>
          <w:szCs w:val="19"/>
        </w:rPr>
        <w:t>působit jako přizvaný odborník v procesu hodnocení nabídek v rámci zadávacího řízení na výběr zhotovitele Stavby</w:t>
      </w:r>
      <w:r w:rsidR="002C7B8F">
        <w:rPr>
          <w:szCs w:val="19"/>
        </w:rPr>
        <w:t>;</w:t>
      </w:r>
    </w:p>
    <w:p w14:paraId="3031EE4A" w14:textId="77FAB2BD" w:rsidR="00441AC2" w:rsidRDefault="002C7B8F">
      <w:pPr>
        <w:pStyle w:val="Odstavecdobloku"/>
        <w:numPr>
          <w:ilvl w:val="0"/>
          <w:numId w:val="19"/>
        </w:numPr>
        <w:spacing w:before="0" w:after="160"/>
        <w:ind w:left="992" w:hanging="425"/>
        <w:rPr>
          <w:szCs w:val="19"/>
        </w:rPr>
      </w:pPr>
      <w:r>
        <w:rPr>
          <w:szCs w:val="19"/>
        </w:rPr>
        <w:t xml:space="preserve">součinnost poskytovaná Objednateli nebo jím určené třetí osobě při zpracování zprávy o vyhodnocení akce v případě, </w:t>
      </w:r>
      <w:r w:rsidR="00493335">
        <w:rPr>
          <w:szCs w:val="19"/>
        </w:rPr>
        <w:t xml:space="preserve">že </w:t>
      </w:r>
      <w:r>
        <w:rPr>
          <w:szCs w:val="19"/>
        </w:rPr>
        <w:t xml:space="preserve">příprava či realizace stavby budou financovány z dotačních prostředků. </w:t>
      </w:r>
    </w:p>
    <w:p w14:paraId="068F5E09" w14:textId="41F404E6" w:rsidR="00441AC2" w:rsidRDefault="007E0DD8">
      <w:pPr>
        <w:pStyle w:val="Odstavecdobloku"/>
        <w:spacing w:before="0" w:after="160"/>
        <w:ind w:left="567" w:hanging="567"/>
        <w:rPr>
          <w:szCs w:val="19"/>
        </w:rPr>
      </w:pPr>
      <w:r>
        <w:rPr>
          <w:szCs w:val="19"/>
        </w:rPr>
        <w:t xml:space="preserve">V rámci Projekčního poradenství je Zhotovitel povinen i bez vystavení a akceptace Objednávky Objednatele poskytovat Objednateli veškerou součinnost v zadávacím řízení na zhotovitele Stavby, zejména vždy nejpozději do 2 (dvou) pracovních dní od doručení písemné žádosti Objednatele nebo správce stavby </w:t>
      </w:r>
      <w:r w:rsidR="009C435E">
        <w:rPr>
          <w:szCs w:val="19"/>
        </w:rPr>
        <w:t xml:space="preserve">(bude-li ohledně Stavby poskytovat Objednateli služby) </w:t>
      </w:r>
      <w:r>
        <w:rPr>
          <w:szCs w:val="19"/>
        </w:rPr>
        <w:t>zpracovat písemné vysvětlení k dotazům na obsah Dokumentace pro zadání stavebních prací v rámci zadávacího řízení na zhotovitele Stavby. Jestliže si dotaz na obsah Dokumentace pro zadání stavebních prací vyžádá potřebu změny Dokumentace pro zadání stavebních prací, je Zhotovitel povinen zpracovat písemné vysvětlení a</w:t>
      </w:r>
      <w:r w:rsidR="00571614">
        <w:rPr>
          <w:szCs w:val="19"/>
        </w:rPr>
        <w:t> </w:t>
      </w:r>
      <w:r>
        <w:rPr>
          <w:szCs w:val="19"/>
        </w:rPr>
        <w:t>provést takovou změnu v přiměřené lhůtě s ohledem na maximální urychlení zadávacího řízení na zhotovitele Stavby, na jejíž délce se Strany dohodnou nebo, nedohodnou-li se na ni ani do dvou (2) pracovních dní od doručení písemné žádosti Objednatele nebo správce stavby</w:t>
      </w:r>
      <w:r w:rsidR="009C435E">
        <w:rPr>
          <w:szCs w:val="19"/>
        </w:rPr>
        <w:t xml:space="preserve"> (bude-li ohledně Stavby poskytovat Objednateli služby)</w:t>
      </w:r>
      <w:r>
        <w:rPr>
          <w:szCs w:val="19"/>
        </w:rPr>
        <w:t xml:space="preserve">, v délce určené Objednatelem nebo správcem stavby. </w:t>
      </w:r>
    </w:p>
    <w:p w14:paraId="451727E1" w14:textId="77777777" w:rsidR="00441AC2" w:rsidRDefault="007E0DD8">
      <w:pPr>
        <w:pStyle w:val="Odstavecdobloku"/>
        <w:spacing w:before="0" w:after="160"/>
        <w:ind w:left="567" w:hanging="567"/>
        <w:rPr>
          <w:szCs w:val="19"/>
        </w:rPr>
      </w:pPr>
      <w:r>
        <w:rPr>
          <w:szCs w:val="19"/>
        </w:rPr>
        <w:t xml:space="preserve">Zhotovitel bere na vědomí, že je-li výkon jeho činnosti v rámci Projekčního poradenství důsledkem vady Projektové dokumentace, jedná se o sjednaný způsob jejího odstranění a Zhotovitel nemá v takových případech nárok na odměnu. </w:t>
      </w:r>
    </w:p>
    <w:p w14:paraId="2461CDD0" w14:textId="77777777" w:rsidR="00441AC2" w:rsidRDefault="007E0DD8">
      <w:pPr>
        <w:pStyle w:val="Odstavecdobloku"/>
        <w:spacing w:before="0" w:after="160"/>
        <w:ind w:left="567" w:hanging="567"/>
        <w:rPr>
          <w:szCs w:val="19"/>
        </w:rPr>
      </w:pPr>
      <w:r>
        <w:rPr>
          <w:szCs w:val="19"/>
        </w:rPr>
        <w:t>Jestliže je Objednatel nucen v zadávacím řízení na zhotovitele Stavby prodloužit lhůtu pro podání nabídek z důvodu, že Projektová dokumentace má vady nebo z důvodu, že Zhotovitel v zadávacím řízení na zhotovitele Stavby neposkytl Objednateli součinnost způsobem nebo ve lhůtě podle této Smlouvy, je Zhotovitel povinen nahradit Objednateli jakoukoliv škodu, která mu v této souvislosti vznikla, a uhradit mu jakékoliv prokazatelné náklady a výdaje, které Objednatel v této souvislosti vynaložil.</w:t>
      </w:r>
    </w:p>
    <w:p w14:paraId="57216DB1" w14:textId="77777777" w:rsidR="00441AC2" w:rsidRDefault="007E0DD8">
      <w:pPr>
        <w:pStyle w:val="Nadpis2"/>
        <w:ind w:left="567" w:hanging="567"/>
      </w:pPr>
      <w:bookmarkStart w:id="45" w:name="_Toc173924811"/>
      <w:bookmarkStart w:id="46" w:name="_Toc175668643"/>
      <w:bookmarkStart w:id="47" w:name="_Toc178256589"/>
      <w:bookmarkStart w:id="48" w:name="_Toc173924817"/>
      <w:r>
        <w:t xml:space="preserve">Připomínkování a schvalování </w:t>
      </w:r>
      <w:bookmarkEnd w:id="45"/>
      <w:bookmarkEnd w:id="46"/>
      <w:r>
        <w:t>Projektových dokumentací</w:t>
      </w:r>
      <w:bookmarkEnd w:id="47"/>
    </w:p>
    <w:p w14:paraId="387A03EE" w14:textId="77777777" w:rsidR="00441AC2" w:rsidRDefault="007E0DD8">
      <w:pPr>
        <w:pStyle w:val="Odstavecdobloku"/>
        <w:spacing w:before="0" w:after="160"/>
        <w:ind w:left="567" w:hanging="567"/>
        <w:rPr>
          <w:szCs w:val="19"/>
        </w:rPr>
      </w:pPr>
      <w:r>
        <w:rPr>
          <w:szCs w:val="19"/>
        </w:rPr>
        <w:t xml:space="preserve">Strany sjednávají, že Projektové dokumentace jsou provedeny, jsou-li za podmínek této Smlouvy dokončeny a předány. Dokončení Projektových dokumentací předvede Zhotovitel jejich předložením Objednateli ke kontrole za účelem vznesení připomínek nebo schválení a, vyžádá-li si to Objednatel, předvede dokončení Projektových dokumentací též během koordinačních schůzek. </w:t>
      </w:r>
    </w:p>
    <w:p w14:paraId="3BF59921" w14:textId="77777777" w:rsidR="00441AC2" w:rsidRDefault="007E0DD8">
      <w:pPr>
        <w:pStyle w:val="Odstavecdobloku"/>
        <w:spacing w:before="0" w:after="160"/>
        <w:ind w:left="567" w:hanging="567"/>
        <w:rPr>
          <w:szCs w:val="19"/>
        </w:rPr>
      </w:pPr>
      <w:r>
        <w:rPr>
          <w:szCs w:val="19"/>
        </w:rPr>
        <w:t>Projektová dokumentace je předána a převzata, pokud Strany v návaznosti na schválení Projektové dokumentace Objednatelem po její kontrole podepsaly protokol o předání a převzetí Projektové dokumentace. Objednatel není povinen Projektovou dokumentaci schválit, pokud vykazuje vady a nedodělky.</w:t>
      </w:r>
    </w:p>
    <w:p w14:paraId="58004E65" w14:textId="77777777" w:rsidR="00441AC2" w:rsidRDefault="007E0DD8">
      <w:pPr>
        <w:pStyle w:val="Odstavecdobloku"/>
        <w:spacing w:before="0" w:after="160"/>
        <w:ind w:left="567" w:hanging="567"/>
        <w:rPr>
          <w:szCs w:val="19"/>
        </w:rPr>
      </w:pPr>
      <w:r>
        <w:rPr>
          <w:szCs w:val="19"/>
        </w:rPr>
        <w:t xml:space="preserve">Zhotovitel je povinen </w:t>
      </w:r>
      <w:bookmarkStart w:id="49" w:name="_Hlk213776063"/>
      <w:r>
        <w:rPr>
          <w:szCs w:val="19"/>
        </w:rPr>
        <w:t xml:space="preserve">předložit Projektovou dokumentaci Objednateli ke kontrole vždy v předstihu před termínem předání a převzetí uvedeným v této Smlouvě dostatečném k tomu, aby Objednatel mohl Projektovou dokumentaci zkontrolovat, sdělit k ní připomínky nebo ji schválit, a Zhotovitel mohl </w:t>
      </w:r>
      <w:r>
        <w:rPr>
          <w:szCs w:val="19"/>
        </w:rPr>
        <w:lastRenderedPageBreak/>
        <w:t>následně připomínky zapracovat nebo odstranit vady a nedodělky, to vše v termínu pro předání a převzetí Projektové dokumentace podle této Smlouvy</w:t>
      </w:r>
      <w:bookmarkEnd w:id="49"/>
      <w:r>
        <w:rPr>
          <w:szCs w:val="19"/>
        </w:rPr>
        <w:t>.</w:t>
      </w:r>
    </w:p>
    <w:p w14:paraId="4ED53A57" w14:textId="6D20268B" w:rsidR="009810CA" w:rsidRDefault="009810CA">
      <w:pPr>
        <w:pStyle w:val="Odstavecdobloku"/>
        <w:spacing w:before="0" w:after="160"/>
        <w:ind w:left="567" w:hanging="567"/>
        <w:rPr>
          <w:szCs w:val="19"/>
        </w:rPr>
      </w:pPr>
      <w:r>
        <w:rPr>
          <w:szCs w:val="19"/>
        </w:rPr>
        <w:t xml:space="preserve">Strany předpokládají, že připomínkování Projektové dokumentace Objednatelem </w:t>
      </w:r>
      <w:r w:rsidR="0001281B">
        <w:rPr>
          <w:szCs w:val="19"/>
        </w:rPr>
        <w:t xml:space="preserve">bude probíhat zpravidla maximálně patnáct (15) dní </w:t>
      </w:r>
      <w:r>
        <w:rPr>
          <w:szCs w:val="19"/>
        </w:rPr>
        <w:t>a</w:t>
      </w:r>
      <w:r w:rsidR="0001281B">
        <w:rPr>
          <w:szCs w:val="19"/>
        </w:rPr>
        <w:t xml:space="preserve"> </w:t>
      </w:r>
      <w:r>
        <w:rPr>
          <w:szCs w:val="19"/>
        </w:rPr>
        <w:t xml:space="preserve">zapracovávání připomínek do Projektové dokumentace Zhotovitelem bude probíhat </w:t>
      </w:r>
      <w:r w:rsidR="0001281B">
        <w:rPr>
          <w:szCs w:val="19"/>
        </w:rPr>
        <w:t xml:space="preserve">také </w:t>
      </w:r>
      <w:r>
        <w:rPr>
          <w:szCs w:val="19"/>
        </w:rPr>
        <w:t>zpravidla maximálně patnáct (15) dní.</w:t>
      </w:r>
    </w:p>
    <w:p w14:paraId="1ECC5681" w14:textId="5711CA2A" w:rsidR="00441AC2" w:rsidRDefault="007E0DD8">
      <w:pPr>
        <w:pStyle w:val="Odstavecdobloku"/>
        <w:spacing w:before="0" w:after="160"/>
        <w:ind w:left="567" w:hanging="567"/>
        <w:rPr>
          <w:szCs w:val="19"/>
        </w:rPr>
      </w:pPr>
      <w:r>
        <w:rPr>
          <w:szCs w:val="19"/>
        </w:rPr>
        <w:t>Objednatel Projektovou dokumentaci zkontroluje, zejména zda odpovídá stanoveným náležitostem a závazným pokynům Objednatele podle této Smlouvy, a bez zbytečného odkladu ji schválí nebo k ní vznese připomínky. Po dobu kontroly Projektových dokumentací Objednatelem, počínající dnem předložení Projektové dokumentace Objednateli a končící dnem schválení Projektové dokumentace nebo sdělením připomínek, neběží lhůta stanovená pro předání a převzetí Projektové dokumentace podle této Smlouvy. Zhotovitel bere na vědomí, že v procesu kontroly, připomínkování a předávání a přebírání Projektových dokumentací Objednatelem může být za Objednatele činná k tomu zmocněná třetí osoba, např. správce stavby</w:t>
      </w:r>
      <w:r w:rsidR="009C435E">
        <w:rPr>
          <w:szCs w:val="19"/>
        </w:rPr>
        <w:t xml:space="preserve"> (bude-li ohledně Stavby poskytovat Objednateli služby)</w:t>
      </w:r>
      <w:r>
        <w:rPr>
          <w:szCs w:val="19"/>
        </w:rPr>
        <w:t>. Zhotovitel je povinen s takovou třetí osobou spolupracovat a poskytovat jí veškerou součinnost.</w:t>
      </w:r>
    </w:p>
    <w:p w14:paraId="201F563A" w14:textId="77777777" w:rsidR="00441AC2" w:rsidRDefault="007E0DD8">
      <w:pPr>
        <w:pStyle w:val="Odstavecdobloku"/>
        <w:spacing w:before="0" w:after="160"/>
        <w:ind w:left="567" w:hanging="567"/>
        <w:rPr>
          <w:szCs w:val="19"/>
        </w:rPr>
      </w:pPr>
      <w:r>
        <w:rPr>
          <w:szCs w:val="19"/>
        </w:rPr>
        <w:t>Připomínky Objednatele k Projektovým dokumentacím mají charakter pokynů, k jejichž zohlednění a zapracování se Zhotovitel touto Smlouvou zavazuje, pokud neodporují podmínkám této Smlouvy, právním předpisům nebo předchozím pokynům Objednatele, které Zhotovitel již splnil. Jestliže byly Objednatelem vzneseny jiné připomínky než ty podle předchozí věty, neběží lhůta stanovená pro předání a převzetí Projektové dokumentace podle této Smlouvy za předpokladu, že Zhotovitel takové připomínky zapracoval bez zbytečného odkladu, nejpozději do deseti (10) dní od jejich vznesení, nedohodnou-li se Strany na jiné lhůtě.</w:t>
      </w:r>
    </w:p>
    <w:p w14:paraId="6D3BADDC" w14:textId="77777777" w:rsidR="00441AC2" w:rsidRDefault="007E0DD8">
      <w:pPr>
        <w:pStyle w:val="Odstavecdobloku"/>
        <w:spacing w:before="0" w:after="160"/>
        <w:ind w:left="567" w:hanging="567"/>
        <w:rPr>
          <w:szCs w:val="19"/>
        </w:rPr>
      </w:pPr>
      <w:r>
        <w:rPr>
          <w:szCs w:val="19"/>
        </w:rPr>
        <w:t>V případě, že Objednatel Projektovou dokumentaci schválí, zpracuje Zhotovitel Projektovou dokumentaci ve formátech a počtech vyhotovení stanovených v této Smlouvě a předá Projektovou dokumentaci Objednateli; Projektová dokumentace předávaná Objednateli musí být podepsaná autorizovanou osobou, která se na jejím zpracování podílela. O předání a převzetí Projektové dokumentace vyhotoví Zhotovitel předávací protokol, který předloží Objednateli k podpisu</w:t>
      </w:r>
      <w:r>
        <w:rPr>
          <w:bCs/>
          <w:szCs w:val="19"/>
        </w:rPr>
        <w:t>.</w:t>
      </w:r>
    </w:p>
    <w:p w14:paraId="2589B301" w14:textId="77777777" w:rsidR="00441AC2" w:rsidRDefault="007E0DD8">
      <w:pPr>
        <w:pStyle w:val="Odstavecdobloku"/>
        <w:spacing w:before="0" w:after="160"/>
        <w:ind w:left="567" w:hanging="567"/>
        <w:rPr>
          <w:szCs w:val="19"/>
        </w:rPr>
      </w:pPr>
      <w:r>
        <w:rPr>
          <w:szCs w:val="19"/>
        </w:rPr>
        <w:t>Objednatel je povinen bez zbytečného odkladu, nejpozději však do pěti (5) pracovních dní od předložení předávacího protokolu Zhotovitelem, doručit podepsaný předávací protokol zpět Zhotoviteli, pokud předtím Projektovou dokumentaci schválil. Pokud Zhotovitel nepředloží Objednateli Projektovou dokumentaci ve formátu a počtech vyhotovení podle této Smlouvy nebo ve znění, které Objednatel schválil, nebo nebude podepsána autorizovanými osobami, není Objednatel povinen předávací protokol podepsat; pokud Objednatel přesto předávací protokole podepíše, jedná se v příslušném rozsahu o vadu Projektové dokumentace.</w:t>
      </w:r>
    </w:p>
    <w:p w14:paraId="2EA4FE5D" w14:textId="00122A4B" w:rsidR="00441AC2" w:rsidRDefault="007E0DD8">
      <w:pPr>
        <w:pStyle w:val="Odstavecdobloku"/>
        <w:spacing w:before="0" w:after="160"/>
        <w:ind w:left="567" w:hanging="567"/>
      </w:pPr>
      <w:r>
        <w:rPr>
          <w:szCs w:val="19"/>
        </w:rPr>
        <w:t>Projektové dokumentace se Objednateli předkládají k připomínkám či schválení nebo k předání a převzetí elektronicky</w:t>
      </w:r>
      <w:r w:rsidR="00FC7FE2">
        <w:rPr>
          <w:szCs w:val="19"/>
        </w:rPr>
        <w:t xml:space="preserve"> způsobem určeným Objednatelem po uzavření této Smlouvy, např. e-mailem</w:t>
      </w:r>
      <w:r w:rsidR="00E91296">
        <w:rPr>
          <w:szCs w:val="19"/>
        </w:rPr>
        <w:t>, nestanoví-li Objednatel, že k tomu dochází jiným způsobem</w:t>
      </w:r>
      <w:r>
        <w:rPr>
          <w:szCs w:val="19"/>
        </w:rPr>
        <w:t>. Pokud tak Objednatel po uzavření této Smlouvy Zhotoviteli určí a povaha požadovaného formátu Projektové dokumentace to umožňuje, budou se Projektové dokumentace předkládat</w:t>
      </w:r>
      <w:r w:rsidR="006B5880">
        <w:rPr>
          <w:szCs w:val="19"/>
        </w:rPr>
        <w:t xml:space="preserve"> ve smyslu předchozí věty</w:t>
      </w:r>
      <w:r>
        <w:rPr>
          <w:szCs w:val="19"/>
        </w:rPr>
        <w:t xml:space="preserve"> prostřednictvím </w:t>
      </w:r>
      <w:r w:rsidR="006B5880">
        <w:rPr>
          <w:szCs w:val="19"/>
        </w:rPr>
        <w:t xml:space="preserve">neveřejného </w:t>
      </w:r>
      <w:r>
        <w:rPr>
          <w:szCs w:val="19"/>
        </w:rPr>
        <w:t>úložiště</w:t>
      </w:r>
      <w:r w:rsidR="006B5880">
        <w:rPr>
          <w:szCs w:val="19"/>
        </w:rPr>
        <w:t>, ke kterému budou mít zástupci Zhotovitele přístup</w:t>
      </w:r>
      <w:r>
        <w:rPr>
          <w:szCs w:val="19"/>
        </w:rPr>
        <w:t xml:space="preserve">. </w:t>
      </w:r>
      <w:r w:rsidR="00AA3EAF">
        <w:rPr>
          <w:szCs w:val="19"/>
        </w:rPr>
        <w:t>M</w:t>
      </w:r>
      <w:r w:rsidR="00AA3EAF" w:rsidRPr="00AA3EAF">
        <w:rPr>
          <w:szCs w:val="19"/>
        </w:rPr>
        <w:t>íst</w:t>
      </w:r>
      <w:r w:rsidR="00AA3EAF">
        <w:rPr>
          <w:szCs w:val="19"/>
        </w:rPr>
        <w:t xml:space="preserve">em fyzického </w:t>
      </w:r>
      <w:r w:rsidR="00AA3EAF" w:rsidRPr="00AA3EAF">
        <w:rPr>
          <w:szCs w:val="19"/>
        </w:rPr>
        <w:t xml:space="preserve">předání </w:t>
      </w:r>
      <w:r w:rsidR="00AA3EAF">
        <w:rPr>
          <w:szCs w:val="19"/>
        </w:rPr>
        <w:t>P</w:t>
      </w:r>
      <w:r w:rsidR="00AA3EAF" w:rsidRPr="00AA3EAF">
        <w:rPr>
          <w:szCs w:val="19"/>
        </w:rPr>
        <w:t>rojektov</w:t>
      </w:r>
      <w:r w:rsidR="00AA3EAF">
        <w:rPr>
          <w:szCs w:val="19"/>
        </w:rPr>
        <w:t>ých</w:t>
      </w:r>
      <w:r w:rsidR="00AA3EAF" w:rsidRPr="00AA3EAF">
        <w:rPr>
          <w:szCs w:val="19"/>
        </w:rPr>
        <w:t xml:space="preserve"> dokumentac</w:t>
      </w:r>
      <w:r w:rsidR="00AA3EAF">
        <w:rPr>
          <w:szCs w:val="19"/>
        </w:rPr>
        <w:t xml:space="preserve">í ve formátech a na datových nosičích podle této Smlouvy je </w:t>
      </w:r>
      <w:r w:rsidR="00290E49">
        <w:rPr>
          <w:szCs w:val="19"/>
        </w:rPr>
        <w:t>sídlo</w:t>
      </w:r>
      <w:r w:rsidR="00AA3EAF">
        <w:rPr>
          <w:szCs w:val="19"/>
        </w:rPr>
        <w:t xml:space="preserve"> společnosti </w:t>
      </w:r>
      <w:r w:rsidR="00AA3EAF" w:rsidRPr="00AA3EAF">
        <w:rPr>
          <w:szCs w:val="19"/>
        </w:rPr>
        <w:t>Brněnské vodárny a kanalizace, a.s.</w:t>
      </w:r>
      <w:r w:rsidR="00AA3EAF">
        <w:rPr>
          <w:szCs w:val="19"/>
        </w:rPr>
        <w:t xml:space="preserve"> na adrese </w:t>
      </w:r>
      <w:r w:rsidR="00AA3EAF" w:rsidRPr="00AA3EAF">
        <w:rPr>
          <w:szCs w:val="19"/>
        </w:rPr>
        <w:t>Pisárecká 277/1,</w:t>
      </w:r>
      <w:r w:rsidR="00290E49">
        <w:rPr>
          <w:szCs w:val="19"/>
        </w:rPr>
        <w:t xml:space="preserve"> 603 00</w:t>
      </w:r>
      <w:r w:rsidR="00AA3EAF" w:rsidRPr="00AA3EAF">
        <w:rPr>
          <w:szCs w:val="19"/>
        </w:rPr>
        <w:t xml:space="preserve"> Brno.</w:t>
      </w:r>
    </w:p>
    <w:p w14:paraId="0ABEF6D4" w14:textId="77777777" w:rsidR="00441AC2" w:rsidRDefault="007E0DD8">
      <w:pPr>
        <w:pStyle w:val="Odstavecdobloku"/>
        <w:spacing w:before="0" w:after="160"/>
        <w:ind w:left="567" w:hanging="567"/>
      </w:pPr>
      <w:r>
        <w:rPr>
          <w:szCs w:val="19"/>
        </w:rPr>
        <w:t>Kontrola, připomínkování, schválení ani předání a převzetí Projektové dokumentace či její použití nevylučují oprávnění Objednatele reklamovat jakékoliv vady Projektové dokumentace.</w:t>
      </w:r>
    </w:p>
    <w:p w14:paraId="5B0FC99A" w14:textId="77777777" w:rsidR="00441AC2" w:rsidRDefault="007E0DD8">
      <w:pPr>
        <w:pStyle w:val="Nadpis2"/>
        <w:ind w:left="567" w:hanging="567"/>
      </w:pPr>
      <w:bookmarkStart w:id="50" w:name="_Toc175668645"/>
      <w:bookmarkStart w:id="51" w:name="_Toc178256590"/>
      <w:r>
        <w:t>Cena a termíny fakturace</w:t>
      </w:r>
      <w:bookmarkEnd w:id="50"/>
      <w:bookmarkEnd w:id="51"/>
    </w:p>
    <w:p w14:paraId="07B607B1" w14:textId="156CB09D" w:rsidR="00441AC2" w:rsidRPr="00D766D6" w:rsidRDefault="007E0DD8" w:rsidP="005F574C">
      <w:pPr>
        <w:pStyle w:val="Odstavecdobloku"/>
        <w:tabs>
          <w:tab w:val="clear" w:pos="284"/>
        </w:tabs>
        <w:spacing w:before="0" w:after="160"/>
        <w:ind w:left="567" w:hanging="567"/>
        <w:rPr>
          <w:szCs w:val="19"/>
        </w:rPr>
      </w:pPr>
      <w:bookmarkStart w:id="52" w:name="_Ref192231933"/>
      <w:r>
        <w:rPr>
          <w:szCs w:val="19"/>
        </w:rPr>
        <w:t xml:space="preserve">Za plnění Zhotovitele podle této Smlouvy spočívající ve zpracování Projektových dokumentací a obstarání Povolení stavby, včetně provedení všech souvisejících činností, a ve výkonu Autorského dozoru, se Objednatel zavazuje zaplatit Zhotoviteli cenu celkem </w:t>
      </w:r>
      <w:r>
        <w:rPr>
          <w:b/>
          <w:bCs/>
          <w:szCs w:val="19"/>
        </w:rPr>
        <w:t>ve výši [</w:t>
      </w:r>
      <w:r>
        <w:rPr>
          <w:b/>
          <w:bCs/>
          <w:szCs w:val="19"/>
          <w:highlight w:val="yellow"/>
        </w:rPr>
        <w:t>doplní účastník</w:t>
      </w:r>
      <w:r>
        <w:rPr>
          <w:b/>
          <w:bCs/>
          <w:szCs w:val="19"/>
        </w:rPr>
        <w:t xml:space="preserve">] bez DPH </w:t>
      </w:r>
      <w:r>
        <w:rPr>
          <w:szCs w:val="19"/>
        </w:rPr>
        <w:t>(dále jen „</w:t>
      </w:r>
      <w:r>
        <w:rPr>
          <w:b/>
          <w:bCs/>
          <w:szCs w:val="19"/>
        </w:rPr>
        <w:t>Pevná cena</w:t>
      </w:r>
      <w:r>
        <w:rPr>
          <w:szCs w:val="19"/>
        </w:rPr>
        <w:t>“).</w:t>
      </w:r>
      <w:bookmarkEnd w:id="52"/>
      <w:r>
        <w:rPr>
          <w:szCs w:val="19"/>
        </w:rPr>
        <w:t xml:space="preserve"> </w:t>
      </w:r>
    </w:p>
    <w:p w14:paraId="6D51D69B" w14:textId="177C2801" w:rsidR="00441AC2" w:rsidRDefault="007E0DD8">
      <w:pPr>
        <w:pStyle w:val="Odstavecdobloku"/>
        <w:tabs>
          <w:tab w:val="clear" w:pos="284"/>
        </w:tabs>
        <w:spacing w:before="0" w:after="160"/>
        <w:ind w:left="567" w:hanging="567"/>
        <w:rPr>
          <w:szCs w:val="19"/>
        </w:rPr>
      </w:pPr>
      <w:bookmarkStart w:id="53" w:name="_Ref192230937"/>
      <w:r>
        <w:rPr>
          <w:szCs w:val="19"/>
        </w:rPr>
        <w:lastRenderedPageBreak/>
        <w:t xml:space="preserve">Za plnění Zhotovitele podle této Smlouvy spočívající v poskytování Projekčního poradenství, včetně provedení všech souvisejících činností, se Objednatel zavazuje zaplatit Zhotoviteli cenu celkem </w:t>
      </w:r>
      <w:r>
        <w:rPr>
          <w:b/>
          <w:bCs/>
          <w:szCs w:val="19"/>
        </w:rPr>
        <w:t>ve výši [</w:t>
      </w:r>
      <w:r>
        <w:rPr>
          <w:b/>
          <w:bCs/>
          <w:szCs w:val="19"/>
          <w:highlight w:val="yellow"/>
        </w:rPr>
        <w:t>doplní účastník</w:t>
      </w:r>
      <w:r>
        <w:rPr>
          <w:b/>
          <w:bCs/>
          <w:szCs w:val="19"/>
        </w:rPr>
        <w:t xml:space="preserve">] bez DPH </w:t>
      </w:r>
      <w:r>
        <w:rPr>
          <w:szCs w:val="19"/>
        </w:rPr>
        <w:t xml:space="preserve">za </w:t>
      </w:r>
      <w:r w:rsidR="00493335">
        <w:rPr>
          <w:szCs w:val="19"/>
        </w:rPr>
        <w:t>jednu (</w:t>
      </w:r>
      <w:r>
        <w:rPr>
          <w:szCs w:val="19"/>
        </w:rPr>
        <w:t>1</w:t>
      </w:r>
      <w:r w:rsidR="00493335">
        <w:rPr>
          <w:szCs w:val="19"/>
        </w:rPr>
        <w:t>)</w:t>
      </w:r>
      <w:r>
        <w:rPr>
          <w:szCs w:val="19"/>
        </w:rPr>
        <w:t xml:space="preserve"> hodinu poskytování Projekčního poradenství (dále jen „</w:t>
      </w:r>
      <w:r>
        <w:rPr>
          <w:b/>
          <w:bCs/>
          <w:szCs w:val="19"/>
        </w:rPr>
        <w:t>Hodinová sazba</w:t>
      </w:r>
      <w:r>
        <w:rPr>
          <w:szCs w:val="19"/>
        </w:rPr>
        <w:t>“)</w:t>
      </w:r>
      <w:r w:rsidR="004273B6">
        <w:rPr>
          <w:szCs w:val="19"/>
        </w:rPr>
        <w:t xml:space="preserve">. Strany sjednávají, že maximální rozsah Projekčního poradenství činí </w:t>
      </w:r>
      <w:r w:rsidR="004273B6" w:rsidRPr="0001281B">
        <w:rPr>
          <w:b/>
          <w:bCs/>
          <w:szCs w:val="19"/>
        </w:rPr>
        <w:t>2.400</w:t>
      </w:r>
      <w:r w:rsidR="00493335">
        <w:rPr>
          <w:b/>
          <w:bCs/>
          <w:szCs w:val="19"/>
        </w:rPr>
        <w:t> </w:t>
      </w:r>
      <w:r w:rsidR="004273B6" w:rsidRPr="0001281B">
        <w:rPr>
          <w:b/>
          <w:bCs/>
          <w:szCs w:val="19"/>
        </w:rPr>
        <w:t>hodin</w:t>
      </w:r>
      <w:r>
        <w:rPr>
          <w:szCs w:val="19"/>
        </w:rPr>
        <w:t>. Objednatel ke dni uzavření této Smlouvy předpokládá</w:t>
      </w:r>
      <w:bookmarkEnd w:id="53"/>
      <w:r>
        <w:rPr>
          <w:szCs w:val="19"/>
        </w:rPr>
        <w:t xml:space="preserve"> poskytování Projekčního poradenství po dobu </w:t>
      </w:r>
      <w:r w:rsidRPr="00F5062E">
        <w:t>8 let</w:t>
      </w:r>
      <w:r w:rsidRPr="006265DE">
        <w:rPr>
          <w:szCs w:val="19"/>
        </w:rPr>
        <w:t xml:space="preserve"> s předpokladem časové dotace </w:t>
      </w:r>
      <w:r w:rsidRPr="00F5062E">
        <w:t>300 hodin</w:t>
      </w:r>
      <w:r w:rsidRPr="006265DE">
        <w:rPr>
          <w:szCs w:val="19"/>
        </w:rPr>
        <w:t xml:space="preserve"> za jeden (1) rok</w:t>
      </w:r>
      <w:r>
        <w:rPr>
          <w:szCs w:val="19"/>
        </w:rPr>
        <w:t xml:space="preserve">. Zhotovitel bere na vědomí, že předpokládaný rozsah celkové doby poskytování Projekčního poradenství </w:t>
      </w:r>
      <w:r w:rsidR="004273B6">
        <w:rPr>
          <w:szCs w:val="19"/>
        </w:rPr>
        <w:t>v</w:t>
      </w:r>
      <w:r w:rsidR="00493335">
        <w:rPr>
          <w:szCs w:val="19"/>
        </w:rPr>
        <w:t xml:space="preserve"> průběhu </w:t>
      </w:r>
      <w:r w:rsidR="004273B6">
        <w:rPr>
          <w:szCs w:val="19"/>
        </w:rPr>
        <w:t xml:space="preserve">osmi (8) let </w:t>
      </w:r>
      <w:r>
        <w:rPr>
          <w:szCs w:val="19"/>
        </w:rPr>
        <w:t>a časové dotace za jeden (1) rok podle toho odstavce se může během plnění této Smlouvy měnit.</w:t>
      </w:r>
      <w:r w:rsidR="00493335">
        <w:rPr>
          <w:szCs w:val="19"/>
        </w:rPr>
        <w:t xml:space="preserve"> Zhotovitel bere na vědomí, že maximální rozsah Projekčního poradenství dle této Smlouvy nemusí být Objednatelem vyčerpán.</w:t>
      </w:r>
    </w:p>
    <w:p w14:paraId="77A2F92F" w14:textId="77777777" w:rsidR="00441AC2" w:rsidRDefault="007E0DD8" w:rsidP="00571614">
      <w:pPr>
        <w:pStyle w:val="Odstavecdobloku"/>
        <w:keepNext/>
        <w:keepLines/>
        <w:tabs>
          <w:tab w:val="clear" w:pos="284"/>
        </w:tabs>
        <w:spacing w:before="0" w:after="160"/>
        <w:ind w:left="567" w:hanging="567"/>
      </w:pPr>
      <w:r>
        <w:rPr>
          <w:szCs w:val="19"/>
        </w:rPr>
        <w:t>Rozpad celkové ceny je následující:</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4820"/>
        <w:gridCol w:w="3118"/>
      </w:tblGrid>
      <w:tr w:rsidR="00441AC2" w14:paraId="222BE303" w14:textId="77777777">
        <w:trPr>
          <w:trHeight w:val="300"/>
        </w:trPr>
        <w:tc>
          <w:tcPr>
            <w:tcW w:w="567" w:type="dxa"/>
            <w:noWrap/>
            <w:vAlign w:val="center"/>
          </w:tcPr>
          <w:p w14:paraId="423E6A19" w14:textId="77777777" w:rsidR="00441AC2" w:rsidRDefault="007E0DD8" w:rsidP="00781D98">
            <w:pPr>
              <w:keepLines/>
              <w:spacing w:after="0"/>
              <w:jc w:val="center"/>
              <w:rPr>
                <w:rFonts w:eastAsia="Times New Roman"/>
                <w:color w:val="000000"/>
                <w:sz w:val="19"/>
                <w:szCs w:val="19"/>
                <w:lang w:eastAsia="cs-CZ"/>
              </w:rPr>
            </w:pPr>
            <w:r>
              <w:rPr>
                <w:rFonts w:eastAsia="Times New Roman"/>
                <w:color w:val="000000"/>
                <w:sz w:val="19"/>
                <w:szCs w:val="19"/>
                <w:lang w:eastAsia="cs-CZ"/>
              </w:rPr>
              <w:t>Fáze</w:t>
            </w:r>
          </w:p>
        </w:tc>
        <w:tc>
          <w:tcPr>
            <w:tcW w:w="4820" w:type="dxa"/>
            <w:noWrap/>
            <w:vAlign w:val="center"/>
          </w:tcPr>
          <w:p w14:paraId="6F791BD1" w14:textId="77777777" w:rsidR="00441AC2" w:rsidRDefault="007E0DD8" w:rsidP="00781D98">
            <w:pPr>
              <w:keepLines/>
              <w:spacing w:after="0"/>
              <w:jc w:val="center"/>
              <w:rPr>
                <w:rFonts w:eastAsia="Times New Roman"/>
                <w:color w:val="000000"/>
                <w:sz w:val="19"/>
                <w:szCs w:val="19"/>
                <w:lang w:eastAsia="cs-CZ"/>
              </w:rPr>
            </w:pPr>
            <w:r>
              <w:rPr>
                <w:rFonts w:eastAsia="Times New Roman"/>
                <w:color w:val="000000"/>
                <w:sz w:val="19"/>
                <w:szCs w:val="19"/>
                <w:lang w:eastAsia="cs-CZ"/>
              </w:rPr>
              <w:t>Plnění</w:t>
            </w:r>
          </w:p>
        </w:tc>
        <w:tc>
          <w:tcPr>
            <w:tcW w:w="3118" w:type="dxa"/>
            <w:noWrap/>
            <w:vAlign w:val="bottom"/>
          </w:tcPr>
          <w:p w14:paraId="142D1FDB" w14:textId="77777777" w:rsidR="00441AC2" w:rsidRDefault="007E0DD8" w:rsidP="00781D98">
            <w:pPr>
              <w:keepLines/>
              <w:spacing w:after="0"/>
              <w:jc w:val="center"/>
              <w:rPr>
                <w:rFonts w:eastAsia="Times New Roman"/>
                <w:b/>
                <w:bCs/>
                <w:color w:val="000000"/>
                <w:sz w:val="19"/>
                <w:szCs w:val="19"/>
                <w:lang w:eastAsia="cs-CZ"/>
              </w:rPr>
            </w:pPr>
            <w:r>
              <w:rPr>
                <w:rFonts w:eastAsia="Times New Roman"/>
                <w:b/>
                <w:bCs/>
                <w:color w:val="000000"/>
                <w:sz w:val="19"/>
                <w:szCs w:val="19"/>
                <w:lang w:eastAsia="cs-CZ"/>
              </w:rPr>
              <w:t>Cena bez DPH celkem</w:t>
            </w:r>
          </w:p>
        </w:tc>
      </w:tr>
      <w:tr w:rsidR="00441AC2" w14:paraId="35B6D7A8" w14:textId="77777777" w:rsidTr="0001281B">
        <w:trPr>
          <w:trHeight w:val="653"/>
        </w:trPr>
        <w:tc>
          <w:tcPr>
            <w:tcW w:w="567" w:type="dxa"/>
            <w:noWrap/>
            <w:vAlign w:val="center"/>
          </w:tcPr>
          <w:p w14:paraId="08B0A463" w14:textId="77777777" w:rsidR="00441AC2" w:rsidRDefault="007E0DD8" w:rsidP="00781D98">
            <w:pPr>
              <w:keepLines/>
              <w:spacing w:after="0"/>
              <w:jc w:val="center"/>
              <w:rPr>
                <w:rFonts w:eastAsia="Times New Roman"/>
                <w:color w:val="000000"/>
                <w:sz w:val="19"/>
                <w:szCs w:val="19"/>
                <w:lang w:eastAsia="cs-CZ"/>
              </w:rPr>
            </w:pPr>
            <w:r>
              <w:rPr>
                <w:rFonts w:eastAsia="Times New Roman"/>
                <w:color w:val="000000"/>
                <w:sz w:val="19"/>
                <w:szCs w:val="19"/>
                <w:lang w:eastAsia="cs-CZ"/>
              </w:rPr>
              <w:t>1</w:t>
            </w:r>
          </w:p>
        </w:tc>
        <w:tc>
          <w:tcPr>
            <w:tcW w:w="4820" w:type="dxa"/>
            <w:vAlign w:val="center"/>
          </w:tcPr>
          <w:p w14:paraId="7B9F2993" w14:textId="77777777" w:rsidR="00441AC2" w:rsidRDefault="007E0DD8" w:rsidP="00781D98">
            <w:pPr>
              <w:keepLines/>
              <w:rPr>
                <w:rFonts w:eastAsia="Times New Roman"/>
                <w:color w:val="000000"/>
                <w:sz w:val="19"/>
                <w:szCs w:val="19"/>
                <w:lang w:eastAsia="cs-CZ"/>
              </w:rPr>
            </w:pPr>
            <w:r>
              <w:rPr>
                <w:rFonts w:eastAsia="Times New Roman"/>
                <w:color w:val="000000"/>
                <w:sz w:val="19"/>
                <w:szCs w:val="19"/>
                <w:lang w:eastAsia="cs-CZ"/>
              </w:rPr>
              <w:t>Zpracování Dokumentace pro povolení stavby a</w:t>
            </w:r>
          </w:p>
          <w:p w14:paraId="240AF4C6" w14:textId="77777777" w:rsidR="00441AC2" w:rsidRDefault="007E0DD8" w:rsidP="00781D98">
            <w:pPr>
              <w:keepLines/>
              <w:spacing w:after="0"/>
              <w:rPr>
                <w:rFonts w:eastAsia="Times New Roman"/>
                <w:color w:val="000000"/>
                <w:sz w:val="19"/>
                <w:szCs w:val="19"/>
                <w:lang w:eastAsia="cs-CZ"/>
              </w:rPr>
            </w:pPr>
            <w:r>
              <w:rPr>
                <w:rFonts w:eastAsia="Times New Roman" w:cstheme="minorHAnsi"/>
                <w:color w:val="000000"/>
                <w:sz w:val="19"/>
                <w:szCs w:val="19"/>
                <w:lang w:eastAsia="cs-CZ"/>
              </w:rPr>
              <w:t>Podání žádosti o vydání Povolení stavby příslušnému stavebnímu úřadu</w:t>
            </w:r>
          </w:p>
        </w:tc>
        <w:tc>
          <w:tcPr>
            <w:tcW w:w="3118" w:type="dxa"/>
            <w:noWrap/>
            <w:vAlign w:val="center"/>
          </w:tcPr>
          <w:p w14:paraId="535D19E2" w14:textId="40088D96" w:rsidR="00441AC2" w:rsidRDefault="00B116B9" w:rsidP="00781D98">
            <w:pPr>
              <w:keepLines/>
              <w:spacing w:after="0"/>
              <w:jc w:val="center"/>
              <w:rPr>
                <w:b/>
                <w:bCs/>
                <w:sz w:val="19"/>
                <w:szCs w:val="19"/>
              </w:rPr>
            </w:pPr>
            <w:r>
              <w:rPr>
                <w:b/>
                <w:bCs/>
                <w:sz w:val="19"/>
                <w:szCs w:val="19"/>
              </w:rPr>
              <w:t>[</w:t>
            </w:r>
            <w:r>
              <w:rPr>
                <w:rFonts w:cstheme="minorHAnsi"/>
                <w:b/>
                <w:bCs/>
                <w:sz w:val="19"/>
                <w:szCs w:val="19"/>
                <w:highlight w:val="yellow"/>
              </w:rPr>
              <w:t>doplní účastník</w:t>
            </w:r>
            <w:r>
              <w:rPr>
                <w:b/>
                <w:bCs/>
                <w:sz w:val="19"/>
                <w:szCs w:val="19"/>
              </w:rPr>
              <w:t>] Kč</w:t>
            </w:r>
          </w:p>
        </w:tc>
      </w:tr>
      <w:tr w:rsidR="00441AC2" w14:paraId="697EE437" w14:textId="77777777" w:rsidTr="0001281B">
        <w:trPr>
          <w:trHeight w:val="653"/>
        </w:trPr>
        <w:tc>
          <w:tcPr>
            <w:tcW w:w="567" w:type="dxa"/>
            <w:noWrap/>
            <w:vAlign w:val="center"/>
          </w:tcPr>
          <w:p w14:paraId="427C18BB" w14:textId="77777777" w:rsidR="00441AC2" w:rsidRDefault="007E0DD8" w:rsidP="00781D98">
            <w:pPr>
              <w:keepLines/>
              <w:spacing w:after="0"/>
              <w:jc w:val="center"/>
              <w:rPr>
                <w:rFonts w:eastAsia="Times New Roman"/>
                <w:color w:val="000000"/>
                <w:sz w:val="19"/>
                <w:szCs w:val="19"/>
                <w:lang w:eastAsia="cs-CZ"/>
              </w:rPr>
            </w:pPr>
            <w:r>
              <w:rPr>
                <w:rFonts w:eastAsia="Times New Roman"/>
                <w:color w:val="000000"/>
                <w:sz w:val="19"/>
                <w:szCs w:val="19"/>
                <w:lang w:eastAsia="cs-CZ"/>
              </w:rPr>
              <w:t>2</w:t>
            </w:r>
          </w:p>
        </w:tc>
        <w:tc>
          <w:tcPr>
            <w:tcW w:w="4820" w:type="dxa"/>
            <w:vAlign w:val="center"/>
          </w:tcPr>
          <w:p w14:paraId="2DCD8976" w14:textId="77777777" w:rsidR="00441AC2" w:rsidRDefault="007E0DD8" w:rsidP="00781D98">
            <w:pPr>
              <w:keepLines/>
              <w:spacing w:after="0"/>
              <w:rPr>
                <w:rFonts w:eastAsia="Times New Roman"/>
                <w:color w:val="000000"/>
                <w:sz w:val="19"/>
                <w:szCs w:val="19"/>
                <w:lang w:eastAsia="cs-CZ"/>
              </w:rPr>
            </w:pPr>
            <w:r>
              <w:rPr>
                <w:rFonts w:eastAsia="Times New Roman" w:cstheme="minorHAnsi"/>
                <w:color w:val="000000"/>
                <w:sz w:val="19"/>
                <w:szCs w:val="19"/>
                <w:lang w:eastAsia="cs-CZ"/>
              </w:rPr>
              <w:t>Obstarání vydání Povolení stavby</w:t>
            </w:r>
          </w:p>
        </w:tc>
        <w:tc>
          <w:tcPr>
            <w:tcW w:w="3118" w:type="dxa"/>
            <w:noWrap/>
            <w:vAlign w:val="center"/>
          </w:tcPr>
          <w:p w14:paraId="411F514E" w14:textId="0DB8F810" w:rsidR="00441AC2" w:rsidRDefault="00B116B9" w:rsidP="00781D98">
            <w:pPr>
              <w:keepLines/>
              <w:spacing w:after="0"/>
              <w:jc w:val="center"/>
              <w:rPr>
                <w:b/>
                <w:bCs/>
                <w:sz w:val="19"/>
                <w:szCs w:val="19"/>
              </w:rPr>
            </w:pPr>
            <w:r>
              <w:rPr>
                <w:b/>
                <w:bCs/>
                <w:sz w:val="19"/>
                <w:szCs w:val="19"/>
              </w:rPr>
              <w:t>[</w:t>
            </w:r>
            <w:r>
              <w:rPr>
                <w:rFonts w:cstheme="minorHAnsi"/>
                <w:b/>
                <w:bCs/>
                <w:sz w:val="19"/>
                <w:szCs w:val="19"/>
                <w:highlight w:val="yellow"/>
              </w:rPr>
              <w:t>doplní účastník</w:t>
            </w:r>
            <w:r>
              <w:rPr>
                <w:b/>
                <w:bCs/>
                <w:sz w:val="19"/>
                <w:szCs w:val="19"/>
              </w:rPr>
              <w:t>] Kč</w:t>
            </w:r>
          </w:p>
        </w:tc>
      </w:tr>
      <w:tr w:rsidR="00441AC2" w14:paraId="7D9A5D14" w14:textId="77777777" w:rsidTr="0001281B">
        <w:trPr>
          <w:trHeight w:val="653"/>
        </w:trPr>
        <w:tc>
          <w:tcPr>
            <w:tcW w:w="567" w:type="dxa"/>
            <w:noWrap/>
            <w:vAlign w:val="center"/>
          </w:tcPr>
          <w:p w14:paraId="44060BBD" w14:textId="77777777" w:rsidR="00441AC2" w:rsidRDefault="007E0DD8" w:rsidP="00781D98">
            <w:pPr>
              <w:keepLines/>
              <w:spacing w:after="0"/>
              <w:jc w:val="center"/>
              <w:rPr>
                <w:rFonts w:eastAsia="Times New Roman"/>
                <w:color w:val="000000"/>
                <w:sz w:val="19"/>
                <w:szCs w:val="19"/>
                <w:lang w:eastAsia="cs-CZ"/>
              </w:rPr>
            </w:pPr>
            <w:r>
              <w:rPr>
                <w:rFonts w:eastAsia="Times New Roman"/>
                <w:color w:val="000000"/>
                <w:sz w:val="19"/>
                <w:szCs w:val="19"/>
                <w:lang w:eastAsia="cs-CZ"/>
              </w:rPr>
              <w:t>3</w:t>
            </w:r>
          </w:p>
        </w:tc>
        <w:tc>
          <w:tcPr>
            <w:tcW w:w="4820" w:type="dxa"/>
            <w:vAlign w:val="center"/>
          </w:tcPr>
          <w:p w14:paraId="36FD31DE" w14:textId="77777777" w:rsidR="00441AC2" w:rsidRDefault="007E0DD8" w:rsidP="00781D98">
            <w:pPr>
              <w:keepLines/>
              <w:spacing w:after="0"/>
              <w:rPr>
                <w:rFonts w:eastAsia="Times New Roman"/>
                <w:color w:val="000000"/>
                <w:sz w:val="19"/>
                <w:szCs w:val="19"/>
                <w:lang w:eastAsia="cs-CZ"/>
              </w:rPr>
            </w:pPr>
            <w:r>
              <w:rPr>
                <w:rFonts w:eastAsia="Times New Roman"/>
                <w:color w:val="000000"/>
                <w:sz w:val="19"/>
                <w:szCs w:val="19"/>
                <w:lang w:eastAsia="cs-CZ"/>
              </w:rPr>
              <w:t>Zpracování Dokumentace pro zadání stavebních prací</w:t>
            </w:r>
          </w:p>
        </w:tc>
        <w:tc>
          <w:tcPr>
            <w:tcW w:w="3118" w:type="dxa"/>
            <w:noWrap/>
            <w:vAlign w:val="center"/>
          </w:tcPr>
          <w:p w14:paraId="2A6EF42E" w14:textId="48DE9D34" w:rsidR="00441AC2" w:rsidRDefault="00B116B9" w:rsidP="00781D98">
            <w:pPr>
              <w:keepLines/>
              <w:spacing w:after="0"/>
              <w:jc w:val="center"/>
              <w:rPr>
                <w:b/>
                <w:bCs/>
                <w:sz w:val="19"/>
                <w:szCs w:val="19"/>
              </w:rPr>
            </w:pPr>
            <w:r>
              <w:rPr>
                <w:b/>
                <w:bCs/>
                <w:sz w:val="19"/>
                <w:szCs w:val="19"/>
              </w:rPr>
              <w:t>[</w:t>
            </w:r>
            <w:r>
              <w:rPr>
                <w:rFonts w:cstheme="minorHAnsi"/>
                <w:b/>
                <w:bCs/>
                <w:sz w:val="19"/>
                <w:szCs w:val="19"/>
                <w:highlight w:val="yellow"/>
              </w:rPr>
              <w:t>doplní účastník</w:t>
            </w:r>
            <w:r>
              <w:rPr>
                <w:b/>
                <w:bCs/>
                <w:sz w:val="19"/>
                <w:szCs w:val="19"/>
              </w:rPr>
              <w:t>] Kč</w:t>
            </w:r>
          </w:p>
        </w:tc>
      </w:tr>
      <w:tr w:rsidR="00441AC2" w14:paraId="2CA1F993" w14:textId="77777777" w:rsidTr="0001281B">
        <w:trPr>
          <w:trHeight w:val="653"/>
        </w:trPr>
        <w:tc>
          <w:tcPr>
            <w:tcW w:w="567" w:type="dxa"/>
            <w:vMerge w:val="restart"/>
            <w:noWrap/>
            <w:vAlign w:val="center"/>
          </w:tcPr>
          <w:p w14:paraId="44ECD4A3" w14:textId="15B8A17E" w:rsidR="00441AC2" w:rsidRDefault="007E0DD8" w:rsidP="00781D98">
            <w:pPr>
              <w:keepLines/>
              <w:spacing w:after="0"/>
              <w:jc w:val="center"/>
              <w:rPr>
                <w:rFonts w:eastAsia="Times New Roman"/>
                <w:color w:val="000000"/>
                <w:sz w:val="19"/>
                <w:szCs w:val="19"/>
                <w:lang w:eastAsia="cs-CZ"/>
              </w:rPr>
            </w:pPr>
            <w:r>
              <w:rPr>
                <w:rFonts w:eastAsia="Times New Roman"/>
                <w:color w:val="000000"/>
                <w:sz w:val="19"/>
                <w:szCs w:val="19"/>
                <w:lang w:eastAsia="cs-CZ"/>
              </w:rPr>
              <w:t>4</w:t>
            </w:r>
          </w:p>
        </w:tc>
        <w:tc>
          <w:tcPr>
            <w:tcW w:w="4820" w:type="dxa"/>
            <w:vAlign w:val="center"/>
          </w:tcPr>
          <w:p w14:paraId="4CA6516C" w14:textId="690218D9" w:rsidR="00441AC2" w:rsidRDefault="000F7861" w:rsidP="00781D98">
            <w:pPr>
              <w:keepLines/>
              <w:spacing w:after="0"/>
              <w:rPr>
                <w:rFonts w:eastAsia="Times New Roman"/>
                <w:color w:val="000000"/>
                <w:sz w:val="19"/>
                <w:szCs w:val="19"/>
                <w:lang w:eastAsia="cs-CZ"/>
              </w:rPr>
            </w:pPr>
            <w:r>
              <w:rPr>
                <w:rFonts w:eastAsia="Times New Roman"/>
                <w:color w:val="000000"/>
                <w:sz w:val="19"/>
                <w:szCs w:val="19"/>
                <w:lang w:eastAsia="cs-CZ"/>
              </w:rPr>
              <w:t>Služby – Autorský dozor</w:t>
            </w:r>
          </w:p>
        </w:tc>
        <w:tc>
          <w:tcPr>
            <w:tcW w:w="3118" w:type="dxa"/>
            <w:noWrap/>
            <w:vAlign w:val="center"/>
          </w:tcPr>
          <w:p w14:paraId="238E7EC4" w14:textId="79EAF297" w:rsidR="00441AC2" w:rsidRDefault="00B116B9" w:rsidP="00781D98">
            <w:pPr>
              <w:keepLines/>
              <w:spacing w:after="0"/>
              <w:jc w:val="center"/>
              <w:rPr>
                <w:b/>
                <w:bCs/>
                <w:sz w:val="19"/>
                <w:szCs w:val="19"/>
              </w:rPr>
            </w:pPr>
            <w:r>
              <w:rPr>
                <w:b/>
                <w:bCs/>
                <w:sz w:val="19"/>
                <w:szCs w:val="19"/>
              </w:rPr>
              <w:t>[</w:t>
            </w:r>
            <w:r>
              <w:rPr>
                <w:rFonts w:cstheme="minorHAnsi"/>
                <w:b/>
                <w:bCs/>
                <w:sz w:val="19"/>
                <w:szCs w:val="19"/>
                <w:highlight w:val="yellow"/>
              </w:rPr>
              <w:t>doplní účastník</w:t>
            </w:r>
            <w:r>
              <w:rPr>
                <w:b/>
                <w:bCs/>
                <w:sz w:val="19"/>
                <w:szCs w:val="19"/>
              </w:rPr>
              <w:t>] Kč</w:t>
            </w:r>
          </w:p>
        </w:tc>
      </w:tr>
      <w:tr w:rsidR="00441AC2" w14:paraId="493589BE" w14:textId="77777777">
        <w:trPr>
          <w:trHeight w:val="653"/>
        </w:trPr>
        <w:tc>
          <w:tcPr>
            <w:tcW w:w="567" w:type="dxa"/>
            <w:vMerge/>
            <w:noWrap/>
            <w:vAlign w:val="center"/>
          </w:tcPr>
          <w:p w14:paraId="5CF0441B" w14:textId="77777777" w:rsidR="00441AC2" w:rsidRDefault="00441AC2" w:rsidP="00571614">
            <w:pPr>
              <w:keepNext/>
              <w:keepLines/>
              <w:spacing w:after="0"/>
              <w:jc w:val="center"/>
              <w:rPr>
                <w:rFonts w:eastAsia="Times New Roman"/>
                <w:color w:val="000000"/>
                <w:sz w:val="19"/>
                <w:szCs w:val="19"/>
                <w:lang w:eastAsia="cs-CZ"/>
              </w:rPr>
            </w:pPr>
          </w:p>
        </w:tc>
        <w:tc>
          <w:tcPr>
            <w:tcW w:w="4820" w:type="dxa"/>
            <w:vAlign w:val="center"/>
          </w:tcPr>
          <w:p w14:paraId="0871B97F" w14:textId="1FA4B48E" w:rsidR="00441AC2" w:rsidRPr="008D4E7E" w:rsidRDefault="000F7861" w:rsidP="00571614">
            <w:pPr>
              <w:keepNext/>
              <w:keepLines/>
              <w:spacing w:after="0"/>
              <w:rPr>
                <w:rFonts w:eastAsia="Times New Roman"/>
                <w:color w:val="000000"/>
                <w:sz w:val="19"/>
                <w:szCs w:val="19"/>
                <w:lang w:eastAsia="cs-CZ"/>
              </w:rPr>
            </w:pPr>
            <w:r>
              <w:rPr>
                <w:rFonts w:eastAsia="Times New Roman"/>
                <w:color w:val="000000"/>
                <w:sz w:val="19"/>
                <w:szCs w:val="19"/>
                <w:lang w:eastAsia="cs-CZ"/>
              </w:rPr>
              <w:t xml:space="preserve">Služby – </w:t>
            </w:r>
            <w:r w:rsidRPr="00E92AA3">
              <w:rPr>
                <w:sz w:val="19"/>
              </w:rPr>
              <w:t>Projekční poradenství</w:t>
            </w:r>
          </w:p>
        </w:tc>
        <w:tc>
          <w:tcPr>
            <w:tcW w:w="3118" w:type="dxa"/>
            <w:noWrap/>
            <w:vAlign w:val="center"/>
          </w:tcPr>
          <w:p w14:paraId="0DE5F004" w14:textId="33A85A0F" w:rsidR="00441AC2" w:rsidRDefault="00B116B9" w:rsidP="00571614">
            <w:pPr>
              <w:keepNext/>
              <w:keepLines/>
              <w:spacing w:after="0"/>
              <w:jc w:val="center"/>
              <w:rPr>
                <w:b/>
                <w:bCs/>
                <w:sz w:val="19"/>
                <w:szCs w:val="19"/>
              </w:rPr>
            </w:pPr>
            <w:r>
              <w:rPr>
                <w:b/>
                <w:bCs/>
                <w:sz w:val="19"/>
                <w:szCs w:val="19"/>
              </w:rPr>
              <w:t>[</w:t>
            </w:r>
            <w:r>
              <w:rPr>
                <w:rFonts w:cstheme="minorHAnsi"/>
                <w:b/>
                <w:bCs/>
                <w:sz w:val="19"/>
                <w:szCs w:val="19"/>
                <w:highlight w:val="yellow"/>
              </w:rPr>
              <w:t>doplní účastník</w:t>
            </w:r>
            <w:r>
              <w:rPr>
                <w:b/>
                <w:bCs/>
                <w:sz w:val="19"/>
                <w:szCs w:val="19"/>
              </w:rPr>
              <w:t>] Kč / hod.</w:t>
            </w:r>
          </w:p>
        </w:tc>
      </w:tr>
      <w:tr w:rsidR="00256101" w14:paraId="1FE66269" w14:textId="77777777" w:rsidTr="00F449F8">
        <w:trPr>
          <w:trHeight w:val="653"/>
        </w:trPr>
        <w:tc>
          <w:tcPr>
            <w:tcW w:w="5387" w:type="dxa"/>
            <w:gridSpan w:val="2"/>
            <w:noWrap/>
            <w:vAlign w:val="center"/>
          </w:tcPr>
          <w:p w14:paraId="3B403203" w14:textId="39DF1C9A" w:rsidR="00256101" w:rsidRDefault="00256101" w:rsidP="00571614">
            <w:pPr>
              <w:keepNext/>
              <w:keepLines/>
              <w:spacing w:after="0"/>
              <w:rPr>
                <w:rFonts w:eastAsia="Times New Roman"/>
                <w:color w:val="000000"/>
                <w:sz w:val="19"/>
                <w:szCs w:val="19"/>
                <w:lang w:eastAsia="cs-CZ"/>
              </w:rPr>
            </w:pPr>
            <w:r>
              <w:rPr>
                <w:rFonts w:eastAsia="Times New Roman"/>
                <w:color w:val="000000"/>
                <w:sz w:val="19"/>
                <w:szCs w:val="19"/>
                <w:lang w:eastAsia="cs-CZ"/>
              </w:rPr>
              <w:t>VZZ na navýšení objemu</w:t>
            </w:r>
          </w:p>
        </w:tc>
        <w:tc>
          <w:tcPr>
            <w:tcW w:w="3118" w:type="dxa"/>
            <w:noWrap/>
            <w:vAlign w:val="center"/>
          </w:tcPr>
          <w:p w14:paraId="28CB7223" w14:textId="2D617AF4" w:rsidR="00256101" w:rsidRDefault="00046C82" w:rsidP="00571614">
            <w:pPr>
              <w:keepNext/>
              <w:keepLines/>
              <w:spacing w:after="0"/>
              <w:jc w:val="center"/>
              <w:rPr>
                <w:b/>
                <w:bCs/>
                <w:sz w:val="19"/>
                <w:szCs w:val="19"/>
              </w:rPr>
            </w:pPr>
            <w:r w:rsidRPr="00046C82">
              <w:rPr>
                <w:b/>
                <w:bCs/>
                <w:sz w:val="19"/>
                <w:szCs w:val="19"/>
              </w:rPr>
              <w:t xml:space="preserve">maximálně </w:t>
            </w:r>
            <w:r w:rsidR="00C669E0">
              <w:rPr>
                <w:b/>
                <w:bCs/>
                <w:sz w:val="19"/>
                <w:szCs w:val="19"/>
              </w:rPr>
              <w:t>75</w:t>
            </w:r>
            <w:r w:rsidRPr="00046C82">
              <w:rPr>
                <w:b/>
                <w:bCs/>
                <w:sz w:val="19"/>
                <w:szCs w:val="19"/>
              </w:rPr>
              <w:t xml:space="preserve"> % Pevné ceny</w:t>
            </w:r>
          </w:p>
        </w:tc>
      </w:tr>
    </w:tbl>
    <w:p w14:paraId="25F21205" w14:textId="6FA9691B" w:rsidR="00441AC2" w:rsidRDefault="007E0DD8">
      <w:pPr>
        <w:pStyle w:val="Odstavecdobloku"/>
        <w:tabs>
          <w:tab w:val="clear" w:pos="284"/>
        </w:tabs>
        <w:spacing w:before="160" w:after="160"/>
        <w:ind w:left="567" w:hanging="567"/>
        <w:rPr>
          <w:szCs w:val="19"/>
        </w:rPr>
      </w:pPr>
      <w:r>
        <w:rPr>
          <w:szCs w:val="19"/>
        </w:rPr>
        <w:t>Pevná cena</w:t>
      </w:r>
      <w:r w:rsidR="00C944E0">
        <w:rPr>
          <w:szCs w:val="19"/>
        </w:rPr>
        <w:t>, Doplatek VZZ</w:t>
      </w:r>
      <w:r>
        <w:rPr>
          <w:szCs w:val="19"/>
        </w:rPr>
        <w:t xml:space="preserve"> a Hodinová sazba zahrnují veškeré náklady Zhotovitele na jeho plnění dle této Smlouvy a jsou stanoveny jako konečné, nejvýše přípustné a mohou být změněny pouze v případech výslovně stanovených v této Smlouvě a ZZVZ. Zhotovitel prohlašuje, že Pevná cena</w:t>
      </w:r>
      <w:r w:rsidR="00C944E0">
        <w:rPr>
          <w:szCs w:val="19"/>
        </w:rPr>
        <w:t>, Doplatek VZZ</w:t>
      </w:r>
      <w:r>
        <w:rPr>
          <w:szCs w:val="19"/>
        </w:rPr>
        <w:t xml:space="preserve"> a Hodinová sazba plně pokrývají veškeré jeho náklady spojené s plněním této Smlouvy. Zhotovitel prohlašuje, že v odměně podle této Smlouvy je zahrnut i jeho zisk. Cena plnění dle této Smlouvy obsahuje mimo vlastní provedení prací zejména i náklady na organizační a koordinační činnost, náklady na dopravu, náklady na vyhotovení požadovaných dokladů, provedení požadovaných průzkumů a zkoušek, provozní náklady (mj. též náklady spojené s pochůzkami po úřadech, schvalovacími řízeními, správními poplatky apod.), pojištění, daně, bankovní záruky, poplatky správcům sítí apod.</w:t>
      </w:r>
    </w:p>
    <w:p w14:paraId="52AA150B" w14:textId="77777777" w:rsidR="00441AC2" w:rsidRDefault="007E0DD8">
      <w:pPr>
        <w:pStyle w:val="Odstavecdobloku"/>
        <w:tabs>
          <w:tab w:val="clear" w:pos="284"/>
        </w:tabs>
        <w:spacing w:before="0" w:after="160"/>
        <w:ind w:left="567" w:hanging="567"/>
        <w:rPr>
          <w:szCs w:val="19"/>
        </w:rPr>
      </w:pPr>
      <w:r>
        <w:rPr>
          <w:szCs w:val="19"/>
        </w:rPr>
        <w:t>K ceně bude účtována DPH dle právních předpisů účinných v době uskutečnění zdanitelného plnění. V případě zvýšení sazby DPH se o zvýšenou část DPH zvyšují ceny nebo úplaty za poskytnutí jednotlivých plnění Zhotovitelem dle této Smlouvy, a to v poměru odpovídajícím zvýšení sazby DPH. V případě snížení sazby DPH se o sníženou část DPH snižují ceny nebo úplaty za poskytnutí jednotlivých plnění Zhotovitelem dle této Smlouvy, a to v poměru odpovídajícím snížení sazby DPH.</w:t>
      </w:r>
    </w:p>
    <w:p w14:paraId="61F62EEB" w14:textId="77777777" w:rsidR="00441AC2" w:rsidRDefault="007E0DD8">
      <w:pPr>
        <w:pStyle w:val="Odstavecdobloku"/>
        <w:tabs>
          <w:tab w:val="clear" w:pos="284"/>
        </w:tabs>
        <w:spacing w:before="0" w:after="80"/>
        <w:ind w:left="567" w:hanging="567"/>
        <w:rPr>
          <w:szCs w:val="19"/>
        </w:rPr>
      </w:pPr>
      <w:r>
        <w:rPr>
          <w:szCs w:val="19"/>
        </w:rPr>
        <w:t>Objednatel uhradí Zhotoviteli příslušnou část ceny bezhotovostním bankovním převodem na základě faktury, kterou je Zhotovitel oprávněn vystavit:</w:t>
      </w:r>
    </w:p>
    <w:p w14:paraId="0F6B3DDA" w14:textId="43ADFB3D" w:rsidR="006C3A0A" w:rsidRPr="00F340A4" w:rsidRDefault="003635A7" w:rsidP="00FA069A">
      <w:pPr>
        <w:pStyle w:val="Odstavecdobloku"/>
        <w:numPr>
          <w:ilvl w:val="0"/>
          <w:numId w:val="24"/>
        </w:numPr>
        <w:spacing w:before="80" w:after="160"/>
        <w:ind w:left="993" w:hanging="426"/>
        <w:rPr>
          <w:szCs w:val="19"/>
        </w:rPr>
      </w:pPr>
      <w:r>
        <w:rPr>
          <w:szCs w:val="19"/>
        </w:rPr>
        <w:t xml:space="preserve">v případě </w:t>
      </w:r>
      <w:r w:rsidRPr="006E31F7">
        <w:rPr>
          <w:b/>
          <w:bCs/>
          <w:szCs w:val="19"/>
        </w:rPr>
        <w:t xml:space="preserve">Fáze 1 </w:t>
      </w:r>
      <w:r w:rsidR="00830A1A">
        <w:rPr>
          <w:rFonts w:eastAsia="Times New Roman"/>
          <w:b/>
          <w:bCs/>
          <w:color w:val="000000"/>
          <w:szCs w:val="19"/>
          <w:lang w:eastAsia="cs-CZ"/>
        </w:rPr>
        <w:t>–</w:t>
      </w:r>
      <w:r w:rsidR="009D1405" w:rsidRPr="00E92AA3">
        <w:rPr>
          <w:b/>
          <w:color w:val="000000"/>
        </w:rPr>
        <w:t xml:space="preserve"> </w:t>
      </w:r>
      <w:r w:rsidRPr="00E92AA3">
        <w:rPr>
          <w:b/>
        </w:rPr>
        <w:t xml:space="preserve">Dokumentace pro povolení stavby </w:t>
      </w:r>
      <w:r>
        <w:rPr>
          <w:szCs w:val="19"/>
        </w:rPr>
        <w:t>po splnění následujících platebních milníků, jejichž splnění bude potvrzeno na základě předávacího protokolu, podepsaném Stranami zpravidla v průběhu koordinační schůzky, během které bude Zhotovitelem Objednateli prokázáno splnění daného milníku, a který bude přílohou takové faktury:</w:t>
      </w: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4536"/>
        <w:gridCol w:w="3118"/>
      </w:tblGrid>
      <w:tr w:rsidR="003635A7" w:rsidRPr="008931B2" w14:paraId="46AF00C7" w14:textId="77777777" w:rsidTr="007E0DD8">
        <w:trPr>
          <w:trHeight w:val="300"/>
        </w:trPr>
        <w:tc>
          <w:tcPr>
            <w:tcW w:w="8079" w:type="dxa"/>
            <w:gridSpan w:val="3"/>
            <w:noWrap/>
            <w:vAlign w:val="center"/>
          </w:tcPr>
          <w:p w14:paraId="426563B5" w14:textId="2A61FC94" w:rsidR="009D1405" w:rsidRPr="006523AD" w:rsidRDefault="003635A7" w:rsidP="009D1405">
            <w:pPr>
              <w:spacing w:before="80" w:after="80"/>
              <w:jc w:val="center"/>
              <w:rPr>
                <w:rFonts w:eastAsia="Times New Roman"/>
                <w:b/>
                <w:bCs/>
                <w:color w:val="000000"/>
                <w:sz w:val="19"/>
                <w:szCs w:val="19"/>
                <w:lang w:eastAsia="cs-CZ"/>
              </w:rPr>
            </w:pPr>
            <w:r w:rsidRPr="003635A7">
              <w:rPr>
                <w:rFonts w:eastAsia="Times New Roman"/>
                <w:b/>
                <w:bCs/>
                <w:color w:val="000000"/>
                <w:sz w:val="19"/>
                <w:szCs w:val="19"/>
                <w:lang w:eastAsia="cs-CZ"/>
              </w:rPr>
              <w:lastRenderedPageBreak/>
              <w:t>Fáze 1</w:t>
            </w:r>
            <w:r w:rsidR="009D1405">
              <w:rPr>
                <w:rFonts w:eastAsia="Times New Roman"/>
                <w:b/>
                <w:bCs/>
                <w:color w:val="000000"/>
                <w:sz w:val="19"/>
                <w:szCs w:val="19"/>
                <w:lang w:eastAsia="cs-CZ"/>
              </w:rPr>
              <w:t xml:space="preserve"> – </w:t>
            </w:r>
            <w:r w:rsidRPr="003635A7">
              <w:rPr>
                <w:rFonts w:eastAsia="Times New Roman"/>
                <w:b/>
                <w:bCs/>
                <w:color w:val="000000"/>
                <w:sz w:val="19"/>
                <w:szCs w:val="19"/>
                <w:lang w:eastAsia="cs-CZ"/>
              </w:rPr>
              <w:t>Dokumentace pro povolení stavby</w:t>
            </w:r>
          </w:p>
        </w:tc>
      </w:tr>
      <w:tr w:rsidR="003635A7" w:rsidRPr="008931B2" w14:paraId="6EA99A7E" w14:textId="77777777" w:rsidTr="007E0DD8">
        <w:trPr>
          <w:trHeight w:val="300"/>
        </w:trPr>
        <w:tc>
          <w:tcPr>
            <w:tcW w:w="425" w:type="dxa"/>
            <w:noWrap/>
            <w:vAlign w:val="center"/>
            <w:hideMark/>
          </w:tcPr>
          <w:p w14:paraId="42BDACF5" w14:textId="77777777" w:rsidR="003635A7" w:rsidRPr="005E1729" w:rsidRDefault="003635A7" w:rsidP="007E0DD8">
            <w:pPr>
              <w:spacing w:before="80" w:after="80"/>
              <w:jc w:val="center"/>
              <w:rPr>
                <w:b/>
                <w:color w:val="000000"/>
                <w:sz w:val="19"/>
              </w:rPr>
            </w:pPr>
          </w:p>
        </w:tc>
        <w:tc>
          <w:tcPr>
            <w:tcW w:w="4536" w:type="dxa"/>
            <w:noWrap/>
            <w:vAlign w:val="center"/>
            <w:hideMark/>
          </w:tcPr>
          <w:p w14:paraId="01A1049B" w14:textId="77777777" w:rsidR="003635A7" w:rsidRPr="005E1729" w:rsidRDefault="003635A7" w:rsidP="007E0DD8">
            <w:pPr>
              <w:spacing w:before="80" w:after="80"/>
              <w:jc w:val="center"/>
              <w:rPr>
                <w:b/>
                <w:color w:val="000000"/>
                <w:sz w:val="19"/>
              </w:rPr>
            </w:pPr>
            <w:r w:rsidRPr="00BF7311">
              <w:rPr>
                <w:rFonts w:eastAsia="Times New Roman"/>
                <w:b/>
                <w:bCs/>
                <w:color w:val="000000"/>
                <w:sz w:val="19"/>
                <w:szCs w:val="19"/>
                <w:lang w:eastAsia="cs-CZ"/>
              </w:rPr>
              <w:t>Platební milník</w:t>
            </w:r>
          </w:p>
        </w:tc>
        <w:tc>
          <w:tcPr>
            <w:tcW w:w="3118" w:type="dxa"/>
            <w:noWrap/>
            <w:vAlign w:val="bottom"/>
            <w:hideMark/>
          </w:tcPr>
          <w:p w14:paraId="193A5A5E" w14:textId="77777777" w:rsidR="003635A7" w:rsidRPr="006523AD" w:rsidRDefault="003635A7" w:rsidP="007E0DD8">
            <w:pPr>
              <w:spacing w:before="80" w:after="80"/>
              <w:jc w:val="center"/>
              <w:rPr>
                <w:rFonts w:eastAsia="Times New Roman"/>
                <w:b/>
                <w:bCs/>
                <w:color w:val="000000"/>
                <w:sz w:val="19"/>
                <w:szCs w:val="19"/>
                <w:lang w:eastAsia="cs-CZ"/>
              </w:rPr>
            </w:pPr>
            <w:r w:rsidRPr="006523AD">
              <w:rPr>
                <w:rFonts w:eastAsia="Times New Roman"/>
                <w:b/>
                <w:bCs/>
                <w:color w:val="000000"/>
                <w:sz w:val="19"/>
                <w:szCs w:val="19"/>
                <w:lang w:eastAsia="cs-CZ"/>
              </w:rPr>
              <w:t>Cena bez DPH</w:t>
            </w:r>
            <w:r>
              <w:rPr>
                <w:rFonts w:eastAsia="Times New Roman"/>
                <w:b/>
                <w:bCs/>
                <w:color w:val="000000"/>
                <w:sz w:val="19"/>
                <w:szCs w:val="19"/>
                <w:lang w:eastAsia="cs-CZ"/>
              </w:rPr>
              <w:t xml:space="preserve"> </w:t>
            </w:r>
          </w:p>
        </w:tc>
      </w:tr>
      <w:tr w:rsidR="003635A7" w:rsidRPr="008931B2" w14:paraId="09B2644B" w14:textId="77777777" w:rsidTr="007E0DD8">
        <w:trPr>
          <w:trHeight w:val="653"/>
        </w:trPr>
        <w:tc>
          <w:tcPr>
            <w:tcW w:w="425" w:type="dxa"/>
            <w:noWrap/>
            <w:vAlign w:val="center"/>
          </w:tcPr>
          <w:p w14:paraId="7B98D103" w14:textId="77777777" w:rsidR="003635A7" w:rsidRPr="00911B6E" w:rsidRDefault="003635A7" w:rsidP="007E0DD8">
            <w:pPr>
              <w:spacing w:before="80" w:after="80"/>
              <w:jc w:val="center"/>
              <w:rPr>
                <w:rFonts w:eastAsia="Times New Roman"/>
                <w:color w:val="000000"/>
                <w:sz w:val="19"/>
                <w:szCs w:val="19"/>
                <w:lang w:eastAsia="cs-CZ"/>
              </w:rPr>
            </w:pPr>
            <w:r w:rsidRPr="00911B6E">
              <w:rPr>
                <w:rFonts w:eastAsia="Times New Roman"/>
                <w:color w:val="000000"/>
                <w:sz w:val="19"/>
                <w:szCs w:val="19"/>
                <w:lang w:eastAsia="cs-CZ"/>
              </w:rPr>
              <w:t>1</w:t>
            </w:r>
          </w:p>
        </w:tc>
        <w:tc>
          <w:tcPr>
            <w:tcW w:w="4536" w:type="dxa"/>
            <w:vAlign w:val="center"/>
          </w:tcPr>
          <w:p w14:paraId="309764A4" w14:textId="51E3BE50" w:rsidR="003635A7" w:rsidRPr="004F1075" w:rsidRDefault="00830A1A" w:rsidP="007E0DD8">
            <w:pPr>
              <w:spacing w:before="80" w:after="80"/>
              <w:rPr>
                <w:rFonts w:eastAsia="Times New Roman"/>
                <w:color w:val="000000"/>
                <w:sz w:val="19"/>
                <w:szCs w:val="19"/>
                <w:lang w:eastAsia="cs-CZ"/>
              </w:rPr>
            </w:pPr>
            <w:r>
              <w:rPr>
                <w:rFonts w:eastAsia="Times New Roman"/>
                <w:color w:val="000000"/>
                <w:sz w:val="19"/>
                <w:szCs w:val="19"/>
                <w:lang w:eastAsia="cs-CZ"/>
              </w:rPr>
              <w:t>Předání hrubopisu Dokumentace pro povolení stavby na základě předávacího protokolu</w:t>
            </w:r>
          </w:p>
        </w:tc>
        <w:tc>
          <w:tcPr>
            <w:tcW w:w="3118" w:type="dxa"/>
            <w:noWrap/>
            <w:vAlign w:val="center"/>
          </w:tcPr>
          <w:p w14:paraId="3AFCA77E" w14:textId="050340F0" w:rsidR="003635A7" w:rsidRPr="006C1319" w:rsidRDefault="003635A7" w:rsidP="007E0DD8">
            <w:pPr>
              <w:spacing w:before="80" w:after="80"/>
              <w:jc w:val="center"/>
              <w:rPr>
                <w:b/>
                <w:bCs/>
                <w:sz w:val="19"/>
                <w:szCs w:val="19"/>
              </w:rPr>
            </w:pPr>
            <w:r w:rsidRPr="006C1319">
              <w:rPr>
                <w:b/>
                <w:bCs/>
                <w:sz w:val="19"/>
                <w:szCs w:val="19"/>
              </w:rPr>
              <w:t>[</w:t>
            </w:r>
            <w:r w:rsidRPr="006C1319">
              <w:rPr>
                <w:rFonts w:cstheme="minorHAnsi"/>
                <w:b/>
                <w:bCs/>
                <w:sz w:val="19"/>
                <w:szCs w:val="19"/>
                <w:highlight w:val="yellow"/>
              </w:rPr>
              <w:t xml:space="preserve">doplní </w:t>
            </w:r>
            <w:r w:rsidRPr="00FA069A">
              <w:rPr>
                <w:rFonts w:cstheme="minorHAnsi"/>
                <w:b/>
                <w:bCs/>
                <w:sz w:val="19"/>
                <w:szCs w:val="19"/>
                <w:highlight w:val="yellow"/>
              </w:rPr>
              <w:t>účastník</w:t>
            </w:r>
            <w:r w:rsidRPr="006C1319">
              <w:rPr>
                <w:b/>
                <w:bCs/>
                <w:sz w:val="19"/>
                <w:szCs w:val="19"/>
              </w:rPr>
              <w:t>] Kč</w:t>
            </w:r>
            <w:r w:rsidR="00FA069A" w:rsidRPr="00FA069A">
              <w:rPr>
                <w:b/>
                <w:bCs/>
                <w:sz w:val="19"/>
                <w:szCs w:val="19"/>
              </w:rPr>
              <w:t xml:space="preserve">, tj. 90 % z ceny plnění za Fázi </w:t>
            </w:r>
            <w:r w:rsidR="00FA069A">
              <w:rPr>
                <w:b/>
                <w:bCs/>
                <w:sz w:val="19"/>
                <w:szCs w:val="19"/>
              </w:rPr>
              <w:t>1</w:t>
            </w:r>
          </w:p>
        </w:tc>
      </w:tr>
      <w:tr w:rsidR="003635A7" w:rsidRPr="008931B2" w14:paraId="5EE92B82" w14:textId="77777777" w:rsidTr="007E0DD8">
        <w:trPr>
          <w:trHeight w:val="653"/>
        </w:trPr>
        <w:tc>
          <w:tcPr>
            <w:tcW w:w="425" w:type="dxa"/>
            <w:noWrap/>
            <w:vAlign w:val="center"/>
          </w:tcPr>
          <w:p w14:paraId="1BBE4AB8" w14:textId="77777777" w:rsidR="003635A7" w:rsidRPr="007F380E" w:rsidRDefault="003635A7" w:rsidP="007E0DD8">
            <w:pPr>
              <w:spacing w:before="80" w:after="80"/>
              <w:jc w:val="center"/>
              <w:rPr>
                <w:rFonts w:eastAsia="Times New Roman"/>
                <w:color w:val="000000"/>
                <w:sz w:val="19"/>
                <w:szCs w:val="19"/>
                <w:lang w:eastAsia="cs-CZ"/>
              </w:rPr>
            </w:pPr>
            <w:r w:rsidRPr="007F380E">
              <w:rPr>
                <w:rFonts w:eastAsia="Times New Roman"/>
                <w:color w:val="000000"/>
                <w:sz w:val="19"/>
                <w:szCs w:val="19"/>
                <w:lang w:eastAsia="cs-CZ"/>
              </w:rPr>
              <w:t>2</w:t>
            </w:r>
          </w:p>
        </w:tc>
        <w:tc>
          <w:tcPr>
            <w:tcW w:w="4536" w:type="dxa"/>
            <w:vAlign w:val="center"/>
          </w:tcPr>
          <w:p w14:paraId="6E453488" w14:textId="22BD0B6F" w:rsidR="003635A7" w:rsidRPr="004F1075" w:rsidRDefault="00830A1A" w:rsidP="007E0DD8">
            <w:pPr>
              <w:spacing w:before="80" w:after="80"/>
              <w:rPr>
                <w:rFonts w:eastAsia="Times New Roman"/>
                <w:color w:val="000000"/>
                <w:sz w:val="19"/>
                <w:szCs w:val="19"/>
                <w:lang w:eastAsia="cs-CZ"/>
              </w:rPr>
            </w:pPr>
            <w:r>
              <w:rPr>
                <w:rFonts w:eastAsia="Times New Roman"/>
                <w:color w:val="000000"/>
                <w:sz w:val="19"/>
                <w:szCs w:val="19"/>
                <w:lang w:eastAsia="cs-CZ"/>
              </w:rPr>
              <w:t xml:space="preserve">Předání čistopisu Dokumentace pro povolení stavby </w:t>
            </w:r>
            <w:r w:rsidR="003C26CA">
              <w:rPr>
                <w:sz w:val="19"/>
                <w:szCs w:val="19"/>
              </w:rPr>
              <w:t xml:space="preserve">a potvrzení stavebního úřadu o zahájení řízení o vydání Povolení stavby </w:t>
            </w:r>
            <w:r>
              <w:rPr>
                <w:rFonts w:eastAsia="Times New Roman"/>
                <w:color w:val="000000"/>
                <w:sz w:val="19"/>
                <w:szCs w:val="19"/>
                <w:lang w:eastAsia="cs-CZ"/>
              </w:rPr>
              <w:t>na základě předávacího protokolu</w:t>
            </w:r>
          </w:p>
        </w:tc>
        <w:tc>
          <w:tcPr>
            <w:tcW w:w="3118" w:type="dxa"/>
            <w:noWrap/>
            <w:vAlign w:val="center"/>
          </w:tcPr>
          <w:p w14:paraId="6FFD2E61" w14:textId="067E85F9" w:rsidR="003635A7" w:rsidRPr="006C1319" w:rsidRDefault="003635A7" w:rsidP="007E0DD8">
            <w:pPr>
              <w:spacing w:before="80" w:after="80"/>
              <w:jc w:val="center"/>
              <w:rPr>
                <w:b/>
                <w:bCs/>
                <w:sz w:val="19"/>
                <w:szCs w:val="19"/>
              </w:rPr>
            </w:pPr>
            <w:r w:rsidRPr="006C1319">
              <w:rPr>
                <w:b/>
                <w:bCs/>
                <w:sz w:val="19"/>
                <w:szCs w:val="19"/>
              </w:rPr>
              <w:t>[</w:t>
            </w:r>
            <w:r w:rsidRPr="006C1319">
              <w:rPr>
                <w:rFonts w:cstheme="minorHAnsi"/>
                <w:b/>
                <w:bCs/>
                <w:sz w:val="19"/>
                <w:szCs w:val="19"/>
                <w:highlight w:val="yellow"/>
              </w:rPr>
              <w:t>doplní účastník</w:t>
            </w:r>
            <w:r w:rsidRPr="006C1319">
              <w:rPr>
                <w:b/>
                <w:bCs/>
                <w:sz w:val="19"/>
                <w:szCs w:val="19"/>
              </w:rPr>
              <w:t>] Kč</w:t>
            </w:r>
            <w:r w:rsidR="00FA069A" w:rsidRPr="00FA069A">
              <w:rPr>
                <w:b/>
                <w:bCs/>
                <w:sz w:val="19"/>
                <w:szCs w:val="19"/>
              </w:rPr>
              <w:t xml:space="preserve">, tj. </w:t>
            </w:r>
            <w:r w:rsidR="00FA069A">
              <w:rPr>
                <w:b/>
                <w:bCs/>
                <w:sz w:val="19"/>
                <w:szCs w:val="19"/>
              </w:rPr>
              <w:t>10</w:t>
            </w:r>
            <w:r w:rsidR="00FA069A" w:rsidRPr="00FA069A">
              <w:rPr>
                <w:b/>
                <w:bCs/>
                <w:sz w:val="19"/>
                <w:szCs w:val="19"/>
              </w:rPr>
              <w:t xml:space="preserve"> % z ceny plnění za Fázi </w:t>
            </w:r>
            <w:r w:rsidR="00FA069A">
              <w:rPr>
                <w:b/>
                <w:bCs/>
                <w:sz w:val="19"/>
                <w:szCs w:val="19"/>
              </w:rPr>
              <w:t>1</w:t>
            </w:r>
          </w:p>
        </w:tc>
      </w:tr>
    </w:tbl>
    <w:p w14:paraId="68D0D9E2" w14:textId="631702E7" w:rsidR="003C26CA" w:rsidRDefault="003C26CA" w:rsidP="00F5062E">
      <w:pPr>
        <w:pStyle w:val="Odstavecdobloku"/>
        <w:numPr>
          <w:ilvl w:val="0"/>
          <w:numId w:val="24"/>
        </w:numPr>
        <w:spacing w:before="80" w:after="80"/>
        <w:ind w:left="992" w:hanging="425"/>
        <w:rPr>
          <w:szCs w:val="19"/>
        </w:rPr>
      </w:pPr>
      <w:r w:rsidRPr="003C26CA">
        <w:rPr>
          <w:szCs w:val="19"/>
        </w:rPr>
        <w:t xml:space="preserve">v případě </w:t>
      </w:r>
      <w:r w:rsidR="00CC517A" w:rsidRPr="00CC517A">
        <w:rPr>
          <w:b/>
          <w:bCs/>
          <w:szCs w:val="19"/>
        </w:rPr>
        <w:t xml:space="preserve">Fáze 2 </w:t>
      </w:r>
      <w:r w:rsidR="00CC517A" w:rsidRPr="00F5062E">
        <w:rPr>
          <w:b/>
        </w:rPr>
        <w:t>–</w:t>
      </w:r>
      <w:r w:rsidR="00CC517A" w:rsidRPr="00E92AA3">
        <w:rPr>
          <w:b/>
        </w:rPr>
        <w:t xml:space="preserve"> Povolení stavby</w:t>
      </w:r>
      <w:r w:rsidR="00CC517A" w:rsidRPr="00F5062E">
        <w:t xml:space="preserve"> </w:t>
      </w:r>
      <w:r w:rsidRPr="003C26CA">
        <w:rPr>
          <w:szCs w:val="19"/>
        </w:rPr>
        <w:t>po předložení Povolení stavby s doložkou příslušného stavebního úřadu o nabytí právní moci, a veškeré související dokumentace, zejména Podkladových správních aktů, a po podpisu předávacího protokolu Stranami, který bude přílohou takové faktury</w:t>
      </w:r>
      <w:r w:rsidR="00B52C39">
        <w:rPr>
          <w:szCs w:val="19"/>
        </w:rPr>
        <w:t>;</w:t>
      </w:r>
    </w:p>
    <w:p w14:paraId="64CA5CC4" w14:textId="537EAB4D" w:rsidR="00441AC2" w:rsidRPr="00571614" w:rsidRDefault="006B3A03" w:rsidP="00F5062E">
      <w:pPr>
        <w:pStyle w:val="Odstavecdobloku"/>
        <w:numPr>
          <w:ilvl w:val="0"/>
          <w:numId w:val="24"/>
        </w:numPr>
        <w:spacing w:before="0" w:after="160"/>
        <w:ind w:left="992" w:hanging="425"/>
        <w:rPr>
          <w:szCs w:val="19"/>
        </w:rPr>
      </w:pPr>
      <w:r>
        <w:rPr>
          <w:szCs w:val="19"/>
        </w:rPr>
        <w:t xml:space="preserve">v případě </w:t>
      </w:r>
      <w:r w:rsidRPr="00CC517A">
        <w:rPr>
          <w:b/>
          <w:bCs/>
          <w:szCs w:val="19"/>
        </w:rPr>
        <w:t xml:space="preserve">Fáze 3 </w:t>
      </w:r>
      <w:r w:rsidRPr="006B3A03">
        <w:rPr>
          <w:rFonts w:eastAsia="Times New Roman"/>
          <w:b/>
          <w:bCs/>
          <w:color w:val="000000"/>
          <w:szCs w:val="19"/>
          <w:lang w:eastAsia="cs-CZ"/>
        </w:rPr>
        <w:t>–</w:t>
      </w:r>
      <w:r w:rsidR="003C26CA">
        <w:rPr>
          <w:rFonts w:eastAsia="Times New Roman"/>
          <w:b/>
          <w:bCs/>
          <w:color w:val="000000"/>
          <w:szCs w:val="19"/>
          <w:lang w:eastAsia="cs-CZ"/>
        </w:rPr>
        <w:t xml:space="preserve"> </w:t>
      </w:r>
      <w:r w:rsidRPr="00CC517A">
        <w:rPr>
          <w:rFonts w:eastAsia="Times New Roman"/>
          <w:b/>
          <w:bCs/>
          <w:color w:val="000000"/>
          <w:szCs w:val="19"/>
          <w:lang w:eastAsia="cs-CZ"/>
        </w:rPr>
        <w:t>Dokumentace pro zadání stavebních prací</w:t>
      </w:r>
      <w:r>
        <w:rPr>
          <w:rFonts w:eastAsia="Times New Roman"/>
          <w:b/>
          <w:bCs/>
          <w:color w:val="000000"/>
          <w:szCs w:val="19"/>
          <w:lang w:eastAsia="cs-CZ"/>
        </w:rPr>
        <w:t xml:space="preserve"> </w:t>
      </w:r>
      <w:r w:rsidR="00CC517A">
        <w:rPr>
          <w:szCs w:val="19"/>
        </w:rPr>
        <w:t>po splnění následujících platebních milníků, jejichž splnění bude potvrzeno na základě předávacího protokolu, podepsaném Stranami zpravidla v průběhu koordinační schůzky, během které bude Zhotovitelem Objednateli prokázáno splnění daného milníku, a který bude přílohou takové faktury</w:t>
      </w:r>
      <w:r>
        <w:rPr>
          <w:szCs w:val="19"/>
        </w:rPr>
        <w:t>:</w:t>
      </w: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4536"/>
        <w:gridCol w:w="3118"/>
      </w:tblGrid>
      <w:tr w:rsidR="006B3A03" w:rsidRPr="008931B2" w14:paraId="712C73CF" w14:textId="77777777" w:rsidTr="007E0DD8">
        <w:trPr>
          <w:trHeight w:val="300"/>
        </w:trPr>
        <w:tc>
          <w:tcPr>
            <w:tcW w:w="8079" w:type="dxa"/>
            <w:gridSpan w:val="3"/>
            <w:noWrap/>
            <w:vAlign w:val="center"/>
          </w:tcPr>
          <w:p w14:paraId="052ED84B" w14:textId="4A215CE1" w:rsidR="006B3A03" w:rsidRPr="006523AD" w:rsidRDefault="006B3A03" w:rsidP="007E0DD8">
            <w:pPr>
              <w:spacing w:before="80" w:after="80"/>
              <w:jc w:val="center"/>
              <w:rPr>
                <w:rFonts w:eastAsia="Times New Roman"/>
                <w:b/>
                <w:bCs/>
                <w:color w:val="000000"/>
                <w:sz w:val="19"/>
                <w:szCs w:val="19"/>
                <w:lang w:eastAsia="cs-CZ"/>
              </w:rPr>
            </w:pPr>
            <w:r w:rsidRPr="006B3A03">
              <w:rPr>
                <w:rFonts w:eastAsia="Times New Roman"/>
                <w:b/>
                <w:bCs/>
                <w:color w:val="000000"/>
                <w:sz w:val="19"/>
                <w:szCs w:val="19"/>
                <w:lang w:eastAsia="cs-CZ"/>
              </w:rPr>
              <w:t>Fáze 3 –</w:t>
            </w:r>
            <w:r w:rsidR="00CC517A">
              <w:rPr>
                <w:rFonts w:eastAsia="Times New Roman"/>
                <w:b/>
                <w:bCs/>
                <w:color w:val="000000"/>
                <w:sz w:val="19"/>
                <w:szCs w:val="19"/>
                <w:lang w:eastAsia="cs-CZ"/>
              </w:rPr>
              <w:t xml:space="preserve"> </w:t>
            </w:r>
            <w:r w:rsidRPr="006B3A03">
              <w:rPr>
                <w:rFonts w:eastAsia="Times New Roman"/>
                <w:b/>
                <w:bCs/>
                <w:color w:val="000000"/>
                <w:sz w:val="19"/>
                <w:szCs w:val="19"/>
                <w:lang w:eastAsia="cs-CZ"/>
              </w:rPr>
              <w:t>Dokumentace pro zadání stavebních prací</w:t>
            </w:r>
          </w:p>
        </w:tc>
      </w:tr>
      <w:tr w:rsidR="006B3A03" w:rsidRPr="008931B2" w14:paraId="60E19346" w14:textId="77777777" w:rsidTr="007E0DD8">
        <w:trPr>
          <w:trHeight w:val="300"/>
        </w:trPr>
        <w:tc>
          <w:tcPr>
            <w:tcW w:w="425" w:type="dxa"/>
            <w:noWrap/>
            <w:vAlign w:val="center"/>
            <w:hideMark/>
          </w:tcPr>
          <w:p w14:paraId="5163BFBD" w14:textId="77777777" w:rsidR="006B3A03" w:rsidRPr="005E1729" w:rsidRDefault="006B3A03" w:rsidP="007E0DD8">
            <w:pPr>
              <w:spacing w:before="80" w:after="80"/>
              <w:jc w:val="center"/>
              <w:rPr>
                <w:b/>
                <w:color w:val="000000"/>
                <w:sz w:val="19"/>
              </w:rPr>
            </w:pPr>
          </w:p>
        </w:tc>
        <w:tc>
          <w:tcPr>
            <w:tcW w:w="4536" w:type="dxa"/>
            <w:noWrap/>
            <w:vAlign w:val="center"/>
            <w:hideMark/>
          </w:tcPr>
          <w:p w14:paraId="7ABF9318" w14:textId="77777777" w:rsidR="006B3A03" w:rsidRPr="005E1729" w:rsidRDefault="006B3A03" w:rsidP="007E0DD8">
            <w:pPr>
              <w:spacing w:before="80" w:after="80"/>
              <w:jc w:val="center"/>
              <w:rPr>
                <w:b/>
                <w:color w:val="000000"/>
                <w:sz w:val="19"/>
              </w:rPr>
            </w:pPr>
            <w:r w:rsidRPr="00BF7311">
              <w:rPr>
                <w:rFonts w:eastAsia="Times New Roman"/>
                <w:b/>
                <w:bCs/>
                <w:color w:val="000000"/>
                <w:sz w:val="19"/>
                <w:szCs w:val="19"/>
                <w:lang w:eastAsia="cs-CZ"/>
              </w:rPr>
              <w:t>Platební milník</w:t>
            </w:r>
          </w:p>
        </w:tc>
        <w:tc>
          <w:tcPr>
            <w:tcW w:w="3118" w:type="dxa"/>
            <w:noWrap/>
            <w:vAlign w:val="bottom"/>
            <w:hideMark/>
          </w:tcPr>
          <w:p w14:paraId="227AECF7" w14:textId="77777777" w:rsidR="006B3A03" w:rsidRPr="006523AD" w:rsidRDefault="006B3A03" w:rsidP="007E0DD8">
            <w:pPr>
              <w:spacing w:before="80" w:after="80"/>
              <w:jc w:val="center"/>
              <w:rPr>
                <w:rFonts w:eastAsia="Times New Roman"/>
                <w:b/>
                <w:bCs/>
                <w:color w:val="000000"/>
                <w:sz w:val="19"/>
                <w:szCs w:val="19"/>
                <w:lang w:eastAsia="cs-CZ"/>
              </w:rPr>
            </w:pPr>
            <w:r w:rsidRPr="006523AD">
              <w:rPr>
                <w:rFonts w:eastAsia="Times New Roman"/>
                <w:b/>
                <w:bCs/>
                <w:color w:val="000000"/>
                <w:sz w:val="19"/>
                <w:szCs w:val="19"/>
                <w:lang w:eastAsia="cs-CZ"/>
              </w:rPr>
              <w:t>Cena bez DPH</w:t>
            </w:r>
            <w:r>
              <w:rPr>
                <w:rFonts w:eastAsia="Times New Roman"/>
                <w:b/>
                <w:bCs/>
                <w:color w:val="000000"/>
                <w:sz w:val="19"/>
                <w:szCs w:val="19"/>
                <w:lang w:eastAsia="cs-CZ"/>
              </w:rPr>
              <w:t xml:space="preserve"> </w:t>
            </w:r>
          </w:p>
        </w:tc>
      </w:tr>
      <w:tr w:rsidR="006B3A03" w:rsidRPr="008931B2" w14:paraId="7BC5C1E5" w14:textId="77777777" w:rsidTr="007E0DD8">
        <w:trPr>
          <w:trHeight w:val="653"/>
        </w:trPr>
        <w:tc>
          <w:tcPr>
            <w:tcW w:w="425" w:type="dxa"/>
            <w:noWrap/>
            <w:vAlign w:val="center"/>
          </w:tcPr>
          <w:p w14:paraId="48DBD293" w14:textId="77777777" w:rsidR="006B3A03" w:rsidRPr="00911B6E" w:rsidRDefault="006B3A03" w:rsidP="007E0DD8">
            <w:pPr>
              <w:spacing w:before="80" w:after="80"/>
              <w:jc w:val="center"/>
              <w:rPr>
                <w:rFonts w:eastAsia="Times New Roman"/>
                <w:color w:val="000000"/>
                <w:sz w:val="19"/>
                <w:szCs w:val="19"/>
                <w:lang w:eastAsia="cs-CZ"/>
              </w:rPr>
            </w:pPr>
            <w:r w:rsidRPr="00911B6E">
              <w:rPr>
                <w:rFonts w:eastAsia="Times New Roman"/>
                <w:color w:val="000000"/>
                <w:sz w:val="19"/>
                <w:szCs w:val="19"/>
                <w:lang w:eastAsia="cs-CZ"/>
              </w:rPr>
              <w:t>1</w:t>
            </w:r>
          </w:p>
        </w:tc>
        <w:tc>
          <w:tcPr>
            <w:tcW w:w="4536" w:type="dxa"/>
            <w:vAlign w:val="center"/>
          </w:tcPr>
          <w:p w14:paraId="342A2BB1" w14:textId="23F0655B" w:rsidR="006B3A03" w:rsidRPr="004F1075" w:rsidRDefault="006B3A03" w:rsidP="007E0DD8">
            <w:pPr>
              <w:spacing w:before="80" w:after="80"/>
              <w:rPr>
                <w:rFonts w:eastAsia="Times New Roman"/>
                <w:color w:val="000000"/>
                <w:sz w:val="19"/>
                <w:szCs w:val="19"/>
                <w:lang w:eastAsia="cs-CZ"/>
              </w:rPr>
            </w:pPr>
            <w:r>
              <w:rPr>
                <w:rFonts w:eastAsia="Times New Roman"/>
                <w:color w:val="000000"/>
                <w:sz w:val="19"/>
                <w:szCs w:val="19"/>
                <w:lang w:eastAsia="cs-CZ"/>
              </w:rPr>
              <w:t>Předání hrubopisu Dokumentace pro zadání stavebních prací na základě předávacího protokolu</w:t>
            </w:r>
          </w:p>
        </w:tc>
        <w:tc>
          <w:tcPr>
            <w:tcW w:w="3118" w:type="dxa"/>
            <w:noWrap/>
            <w:vAlign w:val="center"/>
          </w:tcPr>
          <w:p w14:paraId="50DAFA6B" w14:textId="5F0B57AF" w:rsidR="006B3A03" w:rsidRPr="006C1319" w:rsidRDefault="006B3A03" w:rsidP="007E0DD8">
            <w:pPr>
              <w:spacing w:before="80" w:after="80"/>
              <w:jc w:val="center"/>
              <w:rPr>
                <w:b/>
                <w:bCs/>
                <w:sz w:val="19"/>
                <w:szCs w:val="19"/>
              </w:rPr>
            </w:pPr>
            <w:r w:rsidRPr="006C1319">
              <w:rPr>
                <w:b/>
                <w:bCs/>
                <w:sz w:val="19"/>
                <w:szCs w:val="19"/>
              </w:rPr>
              <w:t>[</w:t>
            </w:r>
            <w:r w:rsidRPr="006C1319">
              <w:rPr>
                <w:rFonts w:cstheme="minorHAnsi"/>
                <w:b/>
                <w:bCs/>
                <w:sz w:val="19"/>
                <w:szCs w:val="19"/>
                <w:highlight w:val="yellow"/>
              </w:rPr>
              <w:t>doplní účastník</w:t>
            </w:r>
            <w:r w:rsidRPr="006C1319">
              <w:rPr>
                <w:b/>
                <w:bCs/>
                <w:sz w:val="19"/>
                <w:szCs w:val="19"/>
              </w:rPr>
              <w:t>] Kč</w:t>
            </w:r>
            <w:r w:rsidR="00FA069A">
              <w:rPr>
                <w:b/>
                <w:bCs/>
                <w:sz w:val="19"/>
                <w:szCs w:val="19"/>
              </w:rPr>
              <w:t xml:space="preserve">, </w:t>
            </w:r>
            <w:r w:rsidR="00FA069A" w:rsidRPr="00FA069A">
              <w:rPr>
                <w:b/>
                <w:bCs/>
                <w:sz w:val="19"/>
                <w:szCs w:val="19"/>
              </w:rPr>
              <w:t xml:space="preserve">tj. </w:t>
            </w:r>
            <w:r w:rsidR="00FA069A" w:rsidRPr="006A7575">
              <w:rPr>
                <w:rFonts w:cstheme="minorHAnsi"/>
                <w:b/>
                <w:bCs/>
                <w:sz w:val="19"/>
                <w:szCs w:val="19"/>
              </w:rPr>
              <w:t>90 % z ceny plnění za Fázi 3</w:t>
            </w:r>
          </w:p>
        </w:tc>
      </w:tr>
      <w:tr w:rsidR="006B3A03" w:rsidRPr="008931B2" w14:paraId="2555D5E2" w14:textId="77777777" w:rsidTr="007E0DD8">
        <w:trPr>
          <w:trHeight w:val="653"/>
        </w:trPr>
        <w:tc>
          <w:tcPr>
            <w:tcW w:w="425" w:type="dxa"/>
            <w:noWrap/>
            <w:vAlign w:val="center"/>
          </w:tcPr>
          <w:p w14:paraId="6CAC6506" w14:textId="77777777" w:rsidR="006B3A03" w:rsidRPr="007F380E" w:rsidRDefault="006B3A03" w:rsidP="007E0DD8">
            <w:pPr>
              <w:spacing w:before="80" w:after="80"/>
              <w:jc w:val="center"/>
              <w:rPr>
                <w:rFonts w:eastAsia="Times New Roman"/>
                <w:color w:val="000000"/>
                <w:sz w:val="19"/>
                <w:szCs w:val="19"/>
                <w:lang w:eastAsia="cs-CZ"/>
              </w:rPr>
            </w:pPr>
            <w:r w:rsidRPr="007F380E">
              <w:rPr>
                <w:rFonts w:eastAsia="Times New Roman"/>
                <w:color w:val="000000"/>
                <w:sz w:val="19"/>
                <w:szCs w:val="19"/>
                <w:lang w:eastAsia="cs-CZ"/>
              </w:rPr>
              <w:t>2</w:t>
            </w:r>
          </w:p>
        </w:tc>
        <w:tc>
          <w:tcPr>
            <w:tcW w:w="4536" w:type="dxa"/>
            <w:vAlign w:val="center"/>
          </w:tcPr>
          <w:p w14:paraId="2CAC9AAE" w14:textId="22A5631F" w:rsidR="006B3A03" w:rsidRPr="004F1075" w:rsidRDefault="006B3A03" w:rsidP="007E0DD8">
            <w:pPr>
              <w:spacing w:before="80" w:after="80"/>
              <w:rPr>
                <w:rFonts w:eastAsia="Times New Roman"/>
                <w:color w:val="000000"/>
                <w:sz w:val="19"/>
                <w:szCs w:val="19"/>
                <w:lang w:eastAsia="cs-CZ"/>
              </w:rPr>
            </w:pPr>
            <w:r>
              <w:rPr>
                <w:rFonts w:eastAsia="Times New Roman"/>
                <w:color w:val="000000"/>
                <w:sz w:val="19"/>
                <w:szCs w:val="19"/>
                <w:lang w:eastAsia="cs-CZ"/>
              </w:rPr>
              <w:t>Předání čistopisu Dokumentace pro zadání stavebních prací na základě předávacího protokolu</w:t>
            </w:r>
          </w:p>
        </w:tc>
        <w:tc>
          <w:tcPr>
            <w:tcW w:w="3118" w:type="dxa"/>
            <w:noWrap/>
            <w:vAlign w:val="center"/>
          </w:tcPr>
          <w:p w14:paraId="74B6D6A8" w14:textId="0AFEF6F2" w:rsidR="006B3A03" w:rsidRPr="006C1319" w:rsidRDefault="006B3A03" w:rsidP="007E0DD8">
            <w:pPr>
              <w:spacing w:before="80" w:after="80"/>
              <w:jc w:val="center"/>
              <w:rPr>
                <w:b/>
                <w:bCs/>
                <w:sz w:val="19"/>
                <w:szCs w:val="19"/>
              </w:rPr>
            </w:pPr>
            <w:r w:rsidRPr="006C1319">
              <w:rPr>
                <w:b/>
                <w:bCs/>
                <w:sz w:val="19"/>
                <w:szCs w:val="19"/>
              </w:rPr>
              <w:t>[</w:t>
            </w:r>
            <w:r w:rsidRPr="006C1319">
              <w:rPr>
                <w:rFonts w:cstheme="minorHAnsi"/>
                <w:b/>
                <w:bCs/>
                <w:sz w:val="19"/>
                <w:szCs w:val="19"/>
                <w:highlight w:val="yellow"/>
              </w:rPr>
              <w:t>doplní účastník</w:t>
            </w:r>
            <w:r w:rsidRPr="006C1319">
              <w:rPr>
                <w:b/>
                <w:bCs/>
                <w:sz w:val="19"/>
                <w:szCs w:val="19"/>
              </w:rPr>
              <w:t>] Kč</w:t>
            </w:r>
            <w:r w:rsidR="00FA069A" w:rsidRPr="00FA069A">
              <w:rPr>
                <w:b/>
                <w:bCs/>
                <w:sz w:val="19"/>
                <w:szCs w:val="19"/>
              </w:rPr>
              <w:t xml:space="preserve">, tj. </w:t>
            </w:r>
            <w:r w:rsidR="00FA069A">
              <w:rPr>
                <w:b/>
                <w:bCs/>
                <w:sz w:val="19"/>
                <w:szCs w:val="19"/>
              </w:rPr>
              <w:t>1</w:t>
            </w:r>
            <w:r w:rsidR="00FA069A" w:rsidRPr="00FA069A">
              <w:rPr>
                <w:b/>
                <w:bCs/>
                <w:sz w:val="19"/>
                <w:szCs w:val="19"/>
              </w:rPr>
              <w:t>0 % z ceny plnění za Fázi 3</w:t>
            </w:r>
          </w:p>
        </w:tc>
      </w:tr>
    </w:tbl>
    <w:p w14:paraId="784F5B6B" w14:textId="671815FE" w:rsidR="00C944E0" w:rsidRDefault="000F7861" w:rsidP="00781D98">
      <w:pPr>
        <w:pStyle w:val="Odstavecdobloku"/>
        <w:numPr>
          <w:ilvl w:val="0"/>
          <w:numId w:val="24"/>
        </w:numPr>
        <w:spacing w:before="80" w:after="80"/>
        <w:ind w:left="992" w:hanging="425"/>
        <w:rPr>
          <w:szCs w:val="19"/>
        </w:rPr>
      </w:pPr>
      <w:r>
        <w:rPr>
          <w:szCs w:val="19"/>
        </w:rPr>
        <w:t xml:space="preserve">v případě </w:t>
      </w:r>
      <w:r w:rsidRPr="00A5089D">
        <w:rPr>
          <w:b/>
          <w:bCs/>
          <w:szCs w:val="19"/>
        </w:rPr>
        <w:t xml:space="preserve">Fáze </w:t>
      </w:r>
      <w:r>
        <w:rPr>
          <w:b/>
          <w:bCs/>
          <w:szCs w:val="19"/>
        </w:rPr>
        <w:t>4</w:t>
      </w:r>
      <w:r w:rsidRPr="00A5089D">
        <w:rPr>
          <w:b/>
          <w:bCs/>
          <w:szCs w:val="19"/>
        </w:rPr>
        <w:t xml:space="preserve"> </w:t>
      </w:r>
      <w:r w:rsidRPr="006B3A03">
        <w:rPr>
          <w:rFonts w:eastAsia="Times New Roman"/>
          <w:b/>
          <w:bCs/>
          <w:color w:val="000000"/>
          <w:szCs w:val="19"/>
          <w:lang w:eastAsia="cs-CZ"/>
        </w:rPr>
        <w:t>–</w:t>
      </w:r>
      <w:r w:rsidRPr="006B3A03">
        <w:rPr>
          <w:b/>
          <w:bCs/>
          <w:szCs w:val="19"/>
        </w:rPr>
        <w:t xml:space="preserve"> </w:t>
      </w:r>
      <w:r>
        <w:rPr>
          <w:rFonts w:eastAsia="Times New Roman"/>
          <w:b/>
          <w:bCs/>
          <w:color w:val="000000"/>
          <w:szCs w:val="19"/>
          <w:lang w:eastAsia="cs-CZ"/>
        </w:rPr>
        <w:t>Autorský dozor</w:t>
      </w:r>
      <w:r w:rsidRPr="00E92AA3">
        <w:rPr>
          <w:b/>
          <w:color w:val="000000"/>
        </w:rPr>
        <w:t xml:space="preserve"> </w:t>
      </w:r>
      <w:r>
        <w:rPr>
          <w:szCs w:val="19"/>
        </w:rPr>
        <w:t xml:space="preserve">po </w:t>
      </w:r>
      <w:r w:rsidR="00663D52" w:rsidRPr="00663D52">
        <w:rPr>
          <w:szCs w:val="19"/>
        </w:rPr>
        <w:t>doručení písemného pokynu Objednatele k ukončení výkonu Autorského dozoru, který bude přílohou takové faktury</w:t>
      </w:r>
      <w:r w:rsidR="00C944E0">
        <w:rPr>
          <w:szCs w:val="19"/>
        </w:rPr>
        <w:t>;</w:t>
      </w:r>
    </w:p>
    <w:p w14:paraId="791E1666" w14:textId="6E123B71" w:rsidR="003B5423" w:rsidRDefault="00C944E0" w:rsidP="00F5062E">
      <w:pPr>
        <w:pStyle w:val="Odstavecdobloku"/>
        <w:numPr>
          <w:ilvl w:val="0"/>
          <w:numId w:val="24"/>
        </w:numPr>
        <w:spacing w:before="80" w:after="160"/>
        <w:ind w:left="992" w:hanging="425"/>
        <w:rPr>
          <w:szCs w:val="19"/>
        </w:rPr>
      </w:pPr>
      <w:r>
        <w:rPr>
          <w:szCs w:val="19"/>
        </w:rPr>
        <w:t xml:space="preserve">v případě </w:t>
      </w:r>
      <w:r w:rsidRPr="0001281B">
        <w:rPr>
          <w:b/>
          <w:bCs/>
          <w:szCs w:val="19"/>
        </w:rPr>
        <w:t>Doplatku VZZ</w:t>
      </w:r>
      <w:r w:rsidR="00237C92">
        <w:rPr>
          <w:b/>
          <w:bCs/>
          <w:szCs w:val="19"/>
        </w:rPr>
        <w:t xml:space="preserve"> </w:t>
      </w:r>
      <w:r w:rsidR="00237C92">
        <w:rPr>
          <w:szCs w:val="19"/>
        </w:rPr>
        <w:t xml:space="preserve">Strany sjednaly, že Doplatek VZZ bude Objednatelem Zhotoviteli uhrazen ve </w:t>
      </w:r>
      <w:r w:rsidR="00237C92" w:rsidRPr="00BD57D4">
        <w:rPr>
          <w:szCs w:val="19"/>
        </w:rPr>
        <w:t>Fáz</w:t>
      </w:r>
      <w:r w:rsidR="00E00DF3">
        <w:rPr>
          <w:szCs w:val="19"/>
        </w:rPr>
        <w:t>i</w:t>
      </w:r>
      <w:r w:rsidR="00237C92" w:rsidRPr="00BD57D4">
        <w:rPr>
          <w:szCs w:val="19"/>
        </w:rPr>
        <w:t xml:space="preserve"> 1 – Dokumentace pro povolení stavby</w:t>
      </w:r>
      <w:r w:rsidR="00237C92">
        <w:rPr>
          <w:szCs w:val="19"/>
        </w:rPr>
        <w:t xml:space="preserve"> podle odst. 15.6 písm. a) této Smlouvy společně s cenou za </w:t>
      </w:r>
      <w:r w:rsidR="00237C92" w:rsidRPr="00BD57D4">
        <w:rPr>
          <w:szCs w:val="19"/>
        </w:rPr>
        <w:t>Dokumentac</w:t>
      </w:r>
      <w:r w:rsidR="00237C92">
        <w:rPr>
          <w:szCs w:val="19"/>
        </w:rPr>
        <w:t>i</w:t>
      </w:r>
      <w:r w:rsidR="00237C92" w:rsidRPr="00BD57D4">
        <w:rPr>
          <w:szCs w:val="19"/>
        </w:rPr>
        <w:t xml:space="preserve"> pro povolení stavby</w:t>
      </w:r>
      <w:r w:rsidR="00237C92">
        <w:rPr>
          <w:szCs w:val="19"/>
        </w:rPr>
        <w:t xml:space="preserve">, a to ve stejném poměru, v jakém je v této fázi hrazena cena za </w:t>
      </w:r>
      <w:r w:rsidR="00237C92" w:rsidRPr="00BD57D4">
        <w:rPr>
          <w:szCs w:val="19"/>
        </w:rPr>
        <w:t>Dokumentac</w:t>
      </w:r>
      <w:r w:rsidR="00237C92">
        <w:rPr>
          <w:szCs w:val="19"/>
        </w:rPr>
        <w:t>i</w:t>
      </w:r>
      <w:r w:rsidR="00237C92" w:rsidRPr="00BD57D4">
        <w:rPr>
          <w:szCs w:val="19"/>
        </w:rPr>
        <w:t xml:space="preserve"> pro povolení stavby</w:t>
      </w:r>
      <w:r w:rsidR="00B52C39">
        <w:rPr>
          <w:szCs w:val="19"/>
        </w:rPr>
        <w:t>.</w:t>
      </w:r>
    </w:p>
    <w:p w14:paraId="20E2A589" w14:textId="7CDEE449" w:rsidR="00441AC2" w:rsidRDefault="007E0DD8" w:rsidP="00F5062E">
      <w:pPr>
        <w:pStyle w:val="Odstavecdobloku"/>
        <w:spacing w:before="0" w:after="160"/>
        <w:ind w:left="567" w:hanging="567"/>
        <w:rPr>
          <w:szCs w:val="19"/>
        </w:rPr>
      </w:pPr>
      <w:r>
        <w:rPr>
          <w:szCs w:val="19"/>
        </w:rPr>
        <w:t xml:space="preserve">Cena za poskytnuté Projekční poradenství bude hrazena na základě faktur Zhotovitele zohledňujících počet skutečně odpracovaných hodin za kalendářní měsíc, odsouhlasených zástupcem Objednatele a správcem stavby </w:t>
      </w:r>
      <w:r w:rsidR="009C435E">
        <w:rPr>
          <w:szCs w:val="19"/>
        </w:rPr>
        <w:t xml:space="preserve">(bude-li ohledně Stavby poskytovat Objednateli služby) </w:t>
      </w:r>
      <w:r>
        <w:rPr>
          <w:szCs w:val="19"/>
        </w:rPr>
        <w:t>na průvodním listu, který bude přílohou faktury.</w:t>
      </w:r>
    </w:p>
    <w:p w14:paraId="31F53A2F" w14:textId="77777777" w:rsidR="00441AC2" w:rsidRDefault="007E0DD8">
      <w:pPr>
        <w:pStyle w:val="Nadpis2"/>
        <w:ind w:left="567" w:hanging="567"/>
      </w:pPr>
      <w:bookmarkStart w:id="54" w:name="_Toc175668646"/>
      <w:bookmarkStart w:id="55" w:name="_Toc178256591"/>
      <w:r>
        <w:t>Obecné platební podmínky</w:t>
      </w:r>
      <w:bookmarkEnd w:id="48"/>
      <w:bookmarkEnd w:id="54"/>
      <w:bookmarkEnd w:id="55"/>
    </w:p>
    <w:p w14:paraId="27C5E681" w14:textId="77777777" w:rsidR="00441AC2" w:rsidRDefault="007E0DD8">
      <w:pPr>
        <w:pStyle w:val="Odstavecdobloku"/>
        <w:spacing w:before="0" w:after="160"/>
        <w:ind w:left="567" w:hanging="567"/>
        <w:rPr>
          <w:szCs w:val="19"/>
        </w:rPr>
      </w:pPr>
      <w:r>
        <w:rPr>
          <w:szCs w:val="19"/>
        </w:rPr>
        <w:t>Splatnost faktur je třicet (30) dní ode dne doručení faktury Objednateli. Zhotovitel je povinen fakturu vystavit a doručit Objednateli nejpozději do desátého (10.) dne kalendářního měsíce následujícího poté, co mu vzniklo podle této Smlouvy právo fakturu vystavit.</w:t>
      </w:r>
    </w:p>
    <w:p w14:paraId="6E28BD00" w14:textId="50D73DBF" w:rsidR="00441AC2" w:rsidRDefault="007E0DD8">
      <w:pPr>
        <w:pStyle w:val="Odstavecdobloku"/>
        <w:spacing w:before="0" w:after="160"/>
        <w:ind w:left="567" w:hanging="567"/>
        <w:rPr>
          <w:szCs w:val="19"/>
        </w:rPr>
      </w:pPr>
      <w:r>
        <w:rPr>
          <w:szCs w:val="19"/>
        </w:rPr>
        <w:t>Zhotovitel ve faktuře vyčíslí zvlášť cenu bez DPH, zvlášť DPH a zvlášť celkovou fakturovanou částku včetně DPH.</w:t>
      </w:r>
    </w:p>
    <w:p w14:paraId="2BE7968C" w14:textId="77777777" w:rsidR="00441AC2" w:rsidRDefault="007E0DD8">
      <w:pPr>
        <w:pStyle w:val="Odstavecdobloku"/>
        <w:spacing w:before="0" w:after="80"/>
        <w:ind w:left="567" w:hanging="567"/>
        <w:rPr>
          <w:szCs w:val="19"/>
        </w:rPr>
      </w:pPr>
      <w:r>
        <w:rPr>
          <w:szCs w:val="19"/>
        </w:rPr>
        <w:t>Faktura je daňovým dokladem a vedle označení této Smlouvy musí obsahovat veškeré náležitosti dle Zákona o DPH, účetního dokladu dle Zákona o účetnictví, Občanského zákoníku, a dále:</w:t>
      </w:r>
    </w:p>
    <w:p w14:paraId="6E8741E9" w14:textId="77777777" w:rsidR="00441AC2" w:rsidRDefault="007E0DD8">
      <w:pPr>
        <w:pStyle w:val="Odstavecdobloku"/>
        <w:numPr>
          <w:ilvl w:val="2"/>
          <w:numId w:val="4"/>
        </w:numPr>
        <w:spacing w:before="0" w:after="80"/>
        <w:ind w:left="993" w:hanging="426"/>
        <w:rPr>
          <w:szCs w:val="19"/>
        </w:rPr>
      </w:pPr>
      <w:r>
        <w:rPr>
          <w:szCs w:val="19"/>
        </w:rPr>
        <w:t xml:space="preserve">označení Objednatele a Zhotovitele, sídlo, IČO, DIČ, </w:t>
      </w:r>
    </w:p>
    <w:p w14:paraId="55F88BAB" w14:textId="77777777" w:rsidR="00441AC2" w:rsidRDefault="007E0DD8">
      <w:pPr>
        <w:pStyle w:val="Odstavecdobloku"/>
        <w:numPr>
          <w:ilvl w:val="2"/>
          <w:numId w:val="4"/>
        </w:numPr>
        <w:spacing w:before="0" w:after="80"/>
        <w:ind w:left="993" w:hanging="426"/>
        <w:rPr>
          <w:szCs w:val="19"/>
        </w:rPr>
      </w:pPr>
      <w:r>
        <w:rPr>
          <w:szCs w:val="19"/>
        </w:rPr>
        <w:t xml:space="preserve">číslo faktury, </w:t>
      </w:r>
    </w:p>
    <w:p w14:paraId="3B12FB0F" w14:textId="7405C39D" w:rsidR="00441AC2" w:rsidRDefault="007E0DD8">
      <w:pPr>
        <w:pStyle w:val="Odstavecdobloku"/>
        <w:numPr>
          <w:ilvl w:val="2"/>
          <w:numId w:val="4"/>
        </w:numPr>
        <w:spacing w:before="0" w:after="80"/>
        <w:ind w:left="993" w:hanging="426"/>
        <w:rPr>
          <w:szCs w:val="19"/>
        </w:rPr>
      </w:pPr>
      <w:r>
        <w:rPr>
          <w:szCs w:val="19"/>
        </w:rPr>
        <w:t>den vystavení a den splatnosti faktury</w:t>
      </w:r>
      <w:r w:rsidR="00D42050">
        <w:rPr>
          <w:szCs w:val="19"/>
        </w:rPr>
        <w:t xml:space="preserve"> a datum uskutečnění zdanitelného plnění</w:t>
      </w:r>
      <w:r>
        <w:rPr>
          <w:szCs w:val="19"/>
        </w:rPr>
        <w:t xml:space="preserve">, </w:t>
      </w:r>
    </w:p>
    <w:p w14:paraId="6236436B" w14:textId="77777777" w:rsidR="00441AC2" w:rsidRDefault="007E0DD8">
      <w:pPr>
        <w:pStyle w:val="Odstavecdobloku"/>
        <w:numPr>
          <w:ilvl w:val="2"/>
          <w:numId w:val="4"/>
        </w:numPr>
        <w:spacing w:before="0" w:after="80"/>
        <w:ind w:left="993" w:hanging="426"/>
        <w:rPr>
          <w:szCs w:val="19"/>
        </w:rPr>
      </w:pPr>
      <w:r>
        <w:rPr>
          <w:szCs w:val="19"/>
        </w:rPr>
        <w:lastRenderedPageBreak/>
        <w:t xml:space="preserve">označení banky a č. účtu, na který se má platit, </w:t>
      </w:r>
    </w:p>
    <w:p w14:paraId="56C538F6" w14:textId="77777777" w:rsidR="00441AC2" w:rsidRDefault="007E0DD8">
      <w:pPr>
        <w:pStyle w:val="Odstavecdobloku"/>
        <w:numPr>
          <w:ilvl w:val="2"/>
          <w:numId w:val="4"/>
        </w:numPr>
        <w:spacing w:before="0" w:after="80"/>
        <w:ind w:left="993" w:hanging="426"/>
        <w:rPr>
          <w:szCs w:val="19"/>
        </w:rPr>
      </w:pPr>
      <w:r>
        <w:rPr>
          <w:szCs w:val="19"/>
        </w:rPr>
        <w:t xml:space="preserve">označení příslušné části plnění, </w:t>
      </w:r>
    </w:p>
    <w:p w14:paraId="67270E15" w14:textId="77777777" w:rsidR="00441AC2" w:rsidRDefault="007E0DD8">
      <w:pPr>
        <w:pStyle w:val="Odstavecdobloku"/>
        <w:numPr>
          <w:ilvl w:val="2"/>
          <w:numId w:val="4"/>
        </w:numPr>
        <w:spacing w:before="0" w:after="80"/>
        <w:ind w:left="993" w:hanging="426"/>
        <w:rPr>
          <w:szCs w:val="19"/>
        </w:rPr>
      </w:pPr>
      <w:r>
        <w:rPr>
          <w:szCs w:val="19"/>
        </w:rPr>
        <w:t xml:space="preserve">evidenční číslo Smlouvy Objednatele a Zhotovitele, </w:t>
      </w:r>
    </w:p>
    <w:p w14:paraId="605417DD" w14:textId="77777777" w:rsidR="00441AC2" w:rsidRDefault="007E0DD8">
      <w:pPr>
        <w:pStyle w:val="Odstavecdobloku"/>
        <w:numPr>
          <w:ilvl w:val="2"/>
          <w:numId w:val="4"/>
        </w:numPr>
        <w:spacing w:before="0" w:after="80"/>
        <w:ind w:left="993" w:hanging="426"/>
        <w:rPr>
          <w:szCs w:val="19"/>
        </w:rPr>
      </w:pPr>
      <w:r>
        <w:rPr>
          <w:szCs w:val="19"/>
        </w:rPr>
        <w:t xml:space="preserve">fakturovanou částku (vč. DPH platného v době fakturace), </w:t>
      </w:r>
    </w:p>
    <w:p w14:paraId="15246A21" w14:textId="77777777" w:rsidR="00441AC2" w:rsidRDefault="007E0DD8">
      <w:pPr>
        <w:pStyle w:val="Odstavecdobloku"/>
        <w:numPr>
          <w:ilvl w:val="2"/>
          <w:numId w:val="4"/>
        </w:numPr>
        <w:spacing w:before="0" w:after="160"/>
        <w:ind w:left="993" w:hanging="426"/>
        <w:rPr>
          <w:szCs w:val="19"/>
        </w:rPr>
      </w:pPr>
      <w:r>
        <w:rPr>
          <w:szCs w:val="19"/>
        </w:rPr>
        <w:t>přílohy podle této Smlouvy.</w:t>
      </w:r>
    </w:p>
    <w:p w14:paraId="31083C98" w14:textId="77777777" w:rsidR="00441AC2" w:rsidRDefault="007E0DD8">
      <w:pPr>
        <w:pStyle w:val="Odstavecdobloku"/>
        <w:spacing w:before="0" w:after="160"/>
        <w:ind w:left="567" w:hanging="567"/>
        <w:rPr>
          <w:szCs w:val="19"/>
        </w:rPr>
      </w:pPr>
      <w:r>
        <w:rPr>
          <w:szCs w:val="19"/>
        </w:rPr>
        <w:t>Zhotovitel je dále povinen uvádět na faktuře údaje v souladu s požadavky poskytovatele financování realizace stavby nebo poskytovatele financování plnění podle této Smlouvy, o kterých bude Objednatel Zhotovitele informovat.</w:t>
      </w:r>
    </w:p>
    <w:p w14:paraId="24096D6F" w14:textId="35509D5F" w:rsidR="00441AC2" w:rsidRDefault="007E0DD8">
      <w:pPr>
        <w:pStyle w:val="Odstavecdobloku"/>
        <w:spacing w:before="0" w:after="160"/>
        <w:ind w:left="567" w:hanging="567"/>
        <w:rPr>
          <w:szCs w:val="19"/>
        </w:rPr>
      </w:pPr>
      <w:r>
        <w:rPr>
          <w:szCs w:val="19"/>
        </w:rPr>
        <w:t xml:space="preserve">V případě, že ekonomický systém Zhotovitele umožňuje vystavit a zaslat fakturu včetně příloh v elektronické podobě, např. ve formátu ISDOC/ISDOCX či ve formátu PDF, je ze strany Objednatele požadováno doručení faktury včetně příloh primárně do datové schránky (ID: a7kbrrn) či na </w:t>
      </w:r>
      <w:r w:rsidR="00733FA0" w:rsidRPr="00733FA0">
        <w:rPr>
          <w:szCs w:val="19"/>
        </w:rPr>
        <w:t xml:space="preserve">e-mail: </w:t>
      </w:r>
      <w:r w:rsidR="00733FA0" w:rsidRPr="00733FA0">
        <w:rPr>
          <w:szCs w:val="19"/>
        </w:rPr>
        <w:br/>
      </w:r>
      <w:hyperlink r:id="rId9" w:history="1">
        <w:r w:rsidR="00733FA0" w:rsidRPr="00733FA0">
          <w:rPr>
            <w:rStyle w:val="Hypertextovodkaz"/>
            <w:szCs w:val="19"/>
          </w:rPr>
          <w:t>oi-faktury@brno.cz</w:t>
        </w:r>
      </w:hyperlink>
      <w:r>
        <w:rPr>
          <w:rFonts w:cstheme="minorHAnsi"/>
          <w:szCs w:val="19"/>
        </w:rPr>
        <w:t>.</w:t>
      </w:r>
      <w:r>
        <w:rPr>
          <w:szCs w:val="19"/>
        </w:rPr>
        <w:t xml:space="preserve"> Pokud nelze takto postupovat, Zhotovitel zašle fakturu včetně příloh poštou na níže uvedenou adresu: statutární město Brno, Kounicova 966/67a, 602 00 Brno, Odbor investiční Magistrátu města Brna.</w:t>
      </w:r>
    </w:p>
    <w:p w14:paraId="18B8097A" w14:textId="77777777" w:rsidR="00441AC2" w:rsidRDefault="007E0DD8">
      <w:pPr>
        <w:pStyle w:val="Odstavecdobloku"/>
        <w:spacing w:before="0" w:after="160"/>
        <w:ind w:left="567" w:hanging="567"/>
        <w:rPr>
          <w:szCs w:val="19"/>
        </w:rPr>
      </w:pPr>
      <w:r>
        <w:rPr>
          <w:szCs w:val="19"/>
        </w:rPr>
        <w:t>Objednatel je povinen uhradit pouze Fakturu vystavenou za podmínek podle této Smlouvy. Pokud faktura nebo její příloha nebude obsahovat náležitosti podle této Smlouvy nebo náležitosti uvedené ve faktuře nebo její příloze budou nesprávné, nepřesné či neúplné, je Objednatel oprávněn takovou fakturu vrátit Zhotoviteli k opravě či doplnění. Zhotovitel je povinen Objednatelem vrácenou fakturu opravit či doplnit tak, aby splňovala náležitosti faktury podle této Smlouvy, a takto opravenou či doplněnou fakturu odeslat zpět Objednateli k uhrazení. Dnem doručení řádně opravené či doplněné faktury počíná běžet nová lhůta splatnosti.</w:t>
      </w:r>
    </w:p>
    <w:p w14:paraId="6750521A" w14:textId="77777777" w:rsidR="00441AC2" w:rsidRDefault="007E0DD8">
      <w:pPr>
        <w:pStyle w:val="Odstavecdobloku"/>
        <w:spacing w:before="0" w:after="160"/>
        <w:ind w:left="567" w:hanging="567"/>
        <w:rPr>
          <w:szCs w:val="19"/>
        </w:rPr>
      </w:pPr>
      <w:r>
        <w:rPr>
          <w:szCs w:val="19"/>
        </w:rPr>
        <w:t xml:space="preserve">Strany se dohodly, že stane-li se Zhotovitel (poskytovatel zdanitelného plnění) nespolehlivým plátcem dle ustanovení Zákona o DPH nebo bude žádat úhradu za zdanitelné plnění na jiný účet než účet, který je správcem daně zveřejněn, je Objednatel (příjemce zdanitelného plnění) oprávněn uplatnit zvláštní způsob zajištění daně dle </w:t>
      </w:r>
      <w:proofErr w:type="spellStart"/>
      <w:r>
        <w:rPr>
          <w:szCs w:val="19"/>
        </w:rPr>
        <w:t>ust</w:t>
      </w:r>
      <w:proofErr w:type="spellEnd"/>
      <w:r>
        <w:rPr>
          <w:szCs w:val="19"/>
        </w:rPr>
        <w:t>. § 109a Zákona o DPH. Příjemce zdanitelného plnění uhradí část úplaty za zdanitelné plnění odpovídající výši daně z přidané hodnoty přímo místně a věcně příslušnému správci daně poskytovatele zdanitelného plnění.</w:t>
      </w:r>
    </w:p>
    <w:p w14:paraId="0F6AA5E9" w14:textId="77777777" w:rsidR="00441AC2" w:rsidRDefault="007E0DD8">
      <w:pPr>
        <w:pStyle w:val="Odstavecdobloku"/>
        <w:spacing w:before="0" w:after="160"/>
        <w:ind w:left="567" w:hanging="567"/>
        <w:rPr>
          <w:szCs w:val="19"/>
        </w:rPr>
      </w:pPr>
      <w:r>
        <w:rPr>
          <w:szCs w:val="19"/>
        </w:rPr>
        <w:t>Platby vč. DPH dle této Smlouvy budou hrazeny v korunách českých, a to bezhotovostním převodem na účet Zhotovitele. Za den úhrady faktury se považuje den odepsání příslušné částky z účtu Objednatele ve prospěch účtu Zhotovitele.</w:t>
      </w:r>
    </w:p>
    <w:p w14:paraId="096B95CB" w14:textId="77777777" w:rsidR="00441AC2" w:rsidRDefault="007E0DD8">
      <w:pPr>
        <w:pStyle w:val="Odstavecdobloku"/>
        <w:spacing w:before="0" w:after="160"/>
        <w:ind w:left="567" w:hanging="567"/>
        <w:rPr>
          <w:szCs w:val="19"/>
        </w:rPr>
      </w:pPr>
      <w:r>
        <w:rPr>
          <w:szCs w:val="19"/>
        </w:rPr>
        <w:t>Objednatel je oprávněn i bez souhlasu Zhotovitele započítávat své splatné nebo nesplatné pohledávky vůči pohledávkám Zhotovitele. Zhotovitel není oprávněn bez předchozího písemného souhlasu Objednatele (i) provádět jakékoli zápočty svých pohledávek vůči Objednateli proti jakýmkoli pohledávkám Objednatele za Zhotovitelem, ani (</w:t>
      </w:r>
      <w:proofErr w:type="spellStart"/>
      <w:r>
        <w:rPr>
          <w:szCs w:val="19"/>
        </w:rPr>
        <w:t>ii</w:t>
      </w:r>
      <w:proofErr w:type="spellEnd"/>
      <w:r>
        <w:rPr>
          <w:szCs w:val="19"/>
        </w:rPr>
        <w:t>) postupovat jakékoli svoje práva a pohledávky vůči Objednateli na jakoukoli třetí osobu. Pro vyloučení pochybností si Strany sjednávají, že ujednání tohoto odstavce zůstává mezi Stranami v platnosti a zavazuje je i v případě předčasného zániku závazků z této Smlouvy (např. po odstoupení od této Smlouvy některou ze Stran).</w:t>
      </w:r>
    </w:p>
    <w:p w14:paraId="7F5E3E6C" w14:textId="77777777" w:rsidR="00441AC2" w:rsidRDefault="007E0DD8">
      <w:pPr>
        <w:pStyle w:val="Nadpis2"/>
        <w:ind w:left="567" w:hanging="567"/>
      </w:pPr>
      <w:bookmarkStart w:id="56" w:name="_Toc173924818"/>
      <w:bookmarkStart w:id="57" w:name="_Toc175668647"/>
      <w:bookmarkStart w:id="58" w:name="_Toc178256592"/>
      <w:r>
        <w:t>Licenční ujednání</w:t>
      </w:r>
      <w:bookmarkEnd w:id="56"/>
      <w:bookmarkEnd w:id="57"/>
      <w:bookmarkEnd w:id="58"/>
    </w:p>
    <w:p w14:paraId="5D8D9F7B" w14:textId="77777777" w:rsidR="00441AC2" w:rsidRDefault="007E0DD8">
      <w:pPr>
        <w:pStyle w:val="Odstavecdobloku"/>
        <w:spacing w:before="0" w:after="160"/>
        <w:ind w:left="567" w:hanging="567"/>
        <w:rPr>
          <w:szCs w:val="19"/>
        </w:rPr>
      </w:pPr>
      <w:r>
        <w:rPr>
          <w:szCs w:val="19"/>
        </w:rPr>
        <w:t>Součástí plnění podle této Smlouvy je povinnost Zhotovitele poskytnout Objednateli licenci k předmětům práv duševního vlastnictví vzniklých podle této Smlouvy.</w:t>
      </w:r>
    </w:p>
    <w:p w14:paraId="1D2C2167" w14:textId="77777777" w:rsidR="00441AC2" w:rsidRDefault="007E0DD8">
      <w:pPr>
        <w:pStyle w:val="Odstavecdobloku"/>
        <w:spacing w:before="0" w:after="160"/>
        <w:ind w:left="567" w:hanging="567"/>
        <w:rPr>
          <w:szCs w:val="19"/>
        </w:rPr>
      </w:pPr>
      <w:bookmarkStart w:id="59" w:name="_Ref192231101"/>
      <w:r>
        <w:rPr>
          <w:szCs w:val="19"/>
        </w:rPr>
        <w:t>V případě, že výsledkem činnosti Zhotovitele je dílo podléhající ochraně dle Autorského zákona, získává Objednatel veškerá práva související s ochranou duševního vlastnictví vztahující se k takovému dílu, a to v rozsahu nezbytném pro jeho řádné užívání a k použití za účelem podle této Smlouvy po celou dobu trvání příslušných práv. Objednatel od Zhotovitele zejména získává k takovému dílu veškerá majetková práva, a to formou níže uvedeného licenčního ujednání (dále jen „</w:t>
      </w:r>
      <w:r>
        <w:rPr>
          <w:b/>
          <w:bCs/>
          <w:szCs w:val="19"/>
        </w:rPr>
        <w:t>Licence</w:t>
      </w:r>
      <w:r>
        <w:rPr>
          <w:szCs w:val="19"/>
        </w:rPr>
        <w:t>“).</w:t>
      </w:r>
      <w:bookmarkEnd w:id="59"/>
    </w:p>
    <w:p w14:paraId="410A3F97" w14:textId="77777777" w:rsidR="00441AC2" w:rsidRDefault="007E0DD8">
      <w:pPr>
        <w:pStyle w:val="Odstavecdobloku"/>
        <w:spacing w:before="0" w:after="160"/>
        <w:ind w:left="567" w:hanging="567"/>
        <w:rPr>
          <w:szCs w:val="19"/>
        </w:rPr>
      </w:pPr>
      <w:r>
        <w:rPr>
          <w:szCs w:val="19"/>
        </w:rPr>
        <w:lastRenderedPageBreak/>
        <w:t>Licence je udělena jako výhradní ke všem známým způsobům užití takového díla a k účelu, který vyplývá z této Smlouvy, jako neodvolatelná, časově neomezená, neomezená územním či množstevním rozsahem a způsobem užití, přičemž Objednatel není povinen ji využít. Licence je udělena na dobu trvání majetkových práv k takovému dílu.</w:t>
      </w:r>
    </w:p>
    <w:p w14:paraId="41364F29" w14:textId="77777777" w:rsidR="00441AC2" w:rsidRDefault="007E0DD8">
      <w:pPr>
        <w:pStyle w:val="Odstavecdobloku"/>
        <w:spacing w:before="0" w:after="160"/>
        <w:ind w:left="567" w:hanging="567"/>
        <w:rPr>
          <w:szCs w:val="19"/>
        </w:rPr>
      </w:pPr>
      <w:r>
        <w:rPr>
          <w:szCs w:val="19"/>
        </w:rPr>
        <w:t>Objednatel je oprávněn postoupit získanou Licenci či udělit podlicenci třetím osobám, přičemž o tom není povinen informovat Zhotovitele, a Zhotovitel podpisem této Smlouvy vyjadřuje k postoupení Licence nebo udělení podlicence neodvolatelný souhlas. Zhotoviteli nevzniká právo na dodatečnou odměnu v souvislosti s pokynutím Licence podle této Smlouvy.</w:t>
      </w:r>
    </w:p>
    <w:p w14:paraId="5B87A06C" w14:textId="77777777" w:rsidR="00441AC2" w:rsidRDefault="007E0DD8">
      <w:pPr>
        <w:pStyle w:val="Odstavecdobloku"/>
        <w:spacing w:before="0" w:after="160"/>
        <w:ind w:left="567" w:hanging="567"/>
        <w:rPr>
          <w:szCs w:val="19"/>
        </w:rPr>
      </w:pPr>
      <w:r>
        <w:rPr>
          <w:szCs w:val="19"/>
        </w:rPr>
        <w:t>Zhotovitel tímto uděluje Objednateli neomezený souhlas se zveřejněním díla, ke kterému se vztahuje Licence, s jakýmikoliv úpravami a změnami takového díla, jakožto i s jakýmkoliv jeho tvůrčím zpracováním, s jeho spojením s jinými díly a jeho zařazením do díla souborného.</w:t>
      </w:r>
    </w:p>
    <w:p w14:paraId="7D2248D7" w14:textId="77777777" w:rsidR="00441AC2" w:rsidRDefault="007E0DD8">
      <w:pPr>
        <w:pStyle w:val="Odstavecdobloku"/>
        <w:spacing w:before="0" w:after="160"/>
        <w:ind w:left="567" w:hanging="567"/>
        <w:rPr>
          <w:szCs w:val="19"/>
        </w:rPr>
      </w:pPr>
      <w:r>
        <w:rPr>
          <w:szCs w:val="19"/>
        </w:rPr>
        <w:t>Zhotovitel prohlašuje, že je oprávněn v rozsahu uvedeném v této Smlouvě Licenci Objednateli poskytnout. Pokud toto prohlášení Zhotovitele bude nepravdivé, zavazuje se Zhotovitel provést nezbytné právní kroky a postupy k tomu, aby Licence byla Objednateli poskytnuta za podmínek uvedených v této Smlouvě, a to okamžitě poté, co k tomu Objednatel Zhotovitele vyzval nebo tuto nepravdivost sám Zhotovitel zjistil.</w:t>
      </w:r>
    </w:p>
    <w:p w14:paraId="275158BE" w14:textId="77777777" w:rsidR="00441AC2" w:rsidRDefault="007E0DD8">
      <w:pPr>
        <w:pStyle w:val="Odstavecdobloku"/>
        <w:spacing w:before="0" w:after="160"/>
        <w:ind w:left="567" w:hanging="567"/>
        <w:rPr>
          <w:szCs w:val="19"/>
        </w:rPr>
      </w:pPr>
      <w:r>
        <w:rPr>
          <w:szCs w:val="19"/>
        </w:rPr>
        <w:t>Zhotovitel prohlašuje, že autor díla výslovně udělil Zhotoviteli bezpodmínečný souhlas ke (i) zveřejnění díla, jeho úpravám, změnám, jeho zpracování včetně překladu, jeho spojení s jiným dílem a zařazení díla do díla souborného, (</w:t>
      </w:r>
      <w:proofErr w:type="spellStart"/>
      <w:r>
        <w:rPr>
          <w:szCs w:val="19"/>
        </w:rPr>
        <w:t>ii</w:t>
      </w:r>
      <w:proofErr w:type="spellEnd"/>
      <w:r>
        <w:rPr>
          <w:szCs w:val="19"/>
        </w:rPr>
        <w:t>) výkonu jménem Zhotovitele a na jeho účet autorových majetkových práv k dílu a (</w:t>
      </w:r>
      <w:proofErr w:type="spellStart"/>
      <w:r>
        <w:rPr>
          <w:szCs w:val="19"/>
        </w:rPr>
        <w:t>iii</w:t>
      </w:r>
      <w:proofErr w:type="spellEnd"/>
      <w:r>
        <w:rPr>
          <w:szCs w:val="19"/>
        </w:rPr>
        <w:t>) postoupení či poskytnutí shora uvedených práv třetí osobě.</w:t>
      </w:r>
    </w:p>
    <w:p w14:paraId="76C63594" w14:textId="77777777" w:rsidR="00441AC2" w:rsidRDefault="007E0DD8">
      <w:pPr>
        <w:pStyle w:val="Odstavecdobloku"/>
        <w:spacing w:before="0" w:after="160"/>
        <w:ind w:left="567" w:hanging="567"/>
        <w:rPr>
          <w:szCs w:val="19"/>
        </w:rPr>
      </w:pPr>
      <w:r>
        <w:rPr>
          <w:szCs w:val="19"/>
        </w:rPr>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2D0276B0" w14:textId="0AED83CF" w:rsidR="00441AC2" w:rsidRDefault="007E0DD8">
      <w:pPr>
        <w:pStyle w:val="Odstavecdobloku"/>
        <w:spacing w:before="0" w:after="160"/>
        <w:ind w:left="567" w:hanging="567"/>
        <w:rPr>
          <w:szCs w:val="19"/>
        </w:rPr>
      </w:pPr>
      <w:r>
        <w:rPr>
          <w:szCs w:val="19"/>
        </w:rPr>
        <w:t xml:space="preserve">Licence je podle této Smlouvy poskytována bezúplatně. </w:t>
      </w:r>
      <w:r w:rsidR="001430E0">
        <w:rPr>
          <w:szCs w:val="19"/>
        </w:rPr>
        <w:t>Zhotovitel je povinen odstraňovat vady Licence postupem podle této Smlouvy, jinak v souladu s právními předpisy, i když byla poskytnuta bezúplatně.</w:t>
      </w:r>
    </w:p>
    <w:p w14:paraId="52900498" w14:textId="5F9B835C" w:rsidR="00441AC2" w:rsidRDefault="007E0DD8">
      <w:pPr>
        <w:pStyle w:val="Odstavecdobloku"/>
        <w:spacing w:before="0" w:after="160"/>
        <w:ind w:left="567" w:hanging="567"/>
        <w:rPr>
          <w:szCs w:val="19"/>
        </w:rPr>
      </w:pPr>
      <w:r>
        <w:rPr>
          <w:szCs w:val="19"/>
        </w:rPr>
        <w:t>Objednatel je oprávněn užívat autorské dílo na základě Licence podle této Smlouvy od okamžiku jeho vzniku, bez ohledu na to, zda bylo takové dílo Objednateli předáno nebo uhrazeno. Oprávnění Objednatele užít autorské dílo na základě Licence nezaniká a trvá i v případě předčasného zániku této Smlouvy (např. po odstoupení od Smlouvy některou ze Stran), a to i v případě, že příslušné dílo podle této Smlouvy nebylo Objednateli ještě předáno.</w:t>
      </w:r>
    </w:p>
    <w:p w14:paraId="7A0D2012" w14:textId="77777777" w:rsidR="00441AC2" w:rsidRDefault="007E0DD8">
      <w:pPr>
        <w:pStyle w:val="Odstavecdobloku"/>
        <w:spacing w:before="0" w:after="160"/>
        <w:ind w:left="567" w:hanging="567"/>
        <w:rPr>
          <w:szCs w:val="19"/>
        </w:rPr>
      </w:pPr>
      <w:r>
        <w:rPr>
          <w:szCs w:val="19"/>
        </w:rPr>
        <w:t>Práva Zhotovitele osobovat si autorství díla a uvádět u díla své jméno zejména při zveřejnění díla, propagaci díla či oznámeních o díle zůstávají nedotčena.</w:t>
      </w:r>
    </w:p>
    <w:p w14:paraId="64943F1C" w14:textId="77777777" w:rsidR="00441AC2" w:rsidRDefault="007E0DD8">
      <w:pPr>
        <w:pStyle w:val="Nadpis2"/>
        <w:ind w:left="567" w:hanging="567"/>
        <w:rPr>
          <w:bCs/>
        </w:rPr>
      </w:pPr>
      <w:bookmarkStart w:id="60" w:name="_Toc175668648"/>
      <w:bookmarkStart w:id="61" w:name="_Toc178256593"/>
      <w:r>
        <w:t>Práva a povinnosti Zhotovitele</w:t>
      </w:r>
      <w:bookmarkEnd w:id="60"/>
      <w:bookmarkEnd w:id="61"/>
    </w:p>
    <w:p w14:paraId="2645F6A8" w14:textId="77777777" w:rsidR="00441AC2" w:rsidRDefault="007E0DD8">
      <w:pPr>
        <w:pStyle w:val="Odstavecdobloku"/>
        <w:tabs>
          <w:tab w:val="clear" w:pos="284"/>
        </w:tabs>
        <w:spacing w:before="0" w:after="160"/>
        <w:ind w:left="567" w:hanging="567"/>
        <w:rPr>
          <w:bCs/>
          <w:szCs w:val="19"/>
        </w:rPr>
      </w:pPr>
      <w:r>
        <w:rPr>
          <w:szCs w:val="19"/>
        </w:rPr>
        <w:t xml:space="preserve">Zhotovitel se zavazuje řádně, včas, na svůj náklad a odpovědnost poskytnout Objednateli plnění dle této Smlouvy. Zhotovitel potvrzuje, že se v plném rozsahu seznámil s rozsahem a povahou plnění, k němuž se touto Smlouvou zavazuje, že jsou mu známy veškeré technické, kvalitativní a jiné podmínky a že disponuje takovými kapacitami a odbornými znalostmi, které jsou k plnění této Smlouvy nezbytné. </w:t>
      </w:r>
    </w:p>
    <w:p w14:paraId="65144A92" w14:textId="77777777" w:rsidR="00441AC2" w:rsidRDefault="007E0DD8">
      <w:pPr>
        <w:pStyle w:val="Odstavecdobloku"/>
        <w:tabs>
          <w:tab w:val="clear" w:pos="284"/>
        </w:tabs>
        <w:spacing w:before="0" w:after="160"/>
        <w:ind w:left="567" w:hanging="567"/>
        <w:rPr>
          <w:bCs/>
          <w:szCs w:val="19"/>
        </w:rPr>
      </w:pPr>
      <w:bookmarkStart w:id="62" w:name="_Hlk175734393"/>
      <w:r>
        <w:rPr>
          <w:szCs w:val="19"/>
        </w:rPr>
        <w:t xml:space="preserve">Zhotovitel výslovně potvrzuje, že v rozsahu podle </w:t>
      </w:r>
      <w:proofErr w:type="spellStart"/>
      <w:r>
        <w:rPr>
          <w:szCs w:val="19"/>
        </w:rPr>
        <w:t>ust</w:t>
      </w:r>
      <w:proofErr w:type="spellEnd"/>
      <w:r>
        <w:rPr>
          <w:szCs w:val="19"/>
        </w:rPr>
        <w:t>. § 2594 odst. 1 Občanského zákoníku prověřil veškeré podklady a pokyny Objednatele, které obdržel do dne uzavření této Smlouvy, a dále i pokyny, které byly obsaženy v Zadávací dokumentaci a jejích přílohách v rámci Zadávacího řízení, že je shledal vhodnými a dostačujícími, že sjednaná cena a způsob plnění této Smlouvy včetně termínů plnění obsahuje a zohledňuje všechny výše uvedené podmínky a okolnosti, jakož i ty, které Zhotovitel jako subjekt odborně způsobilý k poskytnutí plnění dle této Smlouvy měl nebo mohl předvídat</w:t>
      </w:r>
      <w:bookmarkEnd w:id="62"/>
      <w:r>
        <w:rPr>
          <w:szCs w:val="19"/>
        </w:rPr>
        <w:t xml:space="preserve">. </w:t>
      </w:r>
    </w:p>
    <w:p w14:paraId="567D9E13" w14:textId="77777777" w:rsidR="00441AC2" w:rsidRDefault="007E0DD8">
      <w:pPr>
        <w:pStyle w:val="Odstavecdobloku"/>
        <w:tabs>
          <w:tab w:val="clear" w:pos="284"/>
        </w:tabs>
        <w:spacing w:before="0" w:after="160"/>
        <w:ind w:left="567" w:hanging="567"/>
        <w:rPr>
          <w:szCs w:val="19"/>
        </w:rPr>
      </w:pPr>
      <w:r>
        <w:rPr>
          <w:szCs w:val="19"/>
        </w:rPr>
        <w:t>Zhotovitel na základě výše uvedeného prohlašuje, že s použitím všech výše uvedených znalostí, podkladů a pokynů bude plnit závazky založené touto Smlouvou včas, řádně, za sjednanou cenu</w:t>
      </w:r>
      <w:r>
        <w:rPr>
          <w:bCs/>
          <w:szCs w:val="19"/>
        </w:rPr>
        <w:t xml:space="preserve"> a s náležitou odbornou péčí</w:t>
      </w:r>
      <w:r>
        <w:rPr>
          <w:szCs w:val="19"/>
        </w:rPr>
        <w:t xml:space="preserve">, aniž by vyžadoval od Objednatele jinou než v této Smlouvě uvedenou </w:t>
      </w:r>
      <w:r>
        <w:rPr>
          <w:szCs w:val="19"/>
        </w:rPr>
        <w:lastRenderedPageBreak/>
        <w:t>součinnost. Zhotovitel se zavazuje plnit tuto Smlouvu ve sjednaném rozsahu a kvalitě v souladu s právními předpisy a v souladu s podmínkami a požadavky veřejnoprávních orgánů a v souladu se zájmy Objednatele. Zhotovitel je povinen plnit tuto Smlouvu tak, aby svou činností nebo prohlášením při plnění díla neohrozil či neporušil pověst, dobré jméno nebo důvěryhodnost Objednatele.</w:t>
      </w:r>
    </w:p>
    <w:p w14:paraId="2C263358" w14:textId="77777777" w:rsidR="00441AC2" w:rsidRDefault="007E0DD8">
      <w:pPr>
        <w:pStyle w:val="Odstavecdobloku"/>
        <w:tabs>
          <w:tab w:val="clear" w:pos="284"/>
        </w:tabs>
        <w:spacing w:before="0" w:after="160"/>
        <w:ind w:left="567" w:hanging="567"/>
        <w:rPr>
          <w:bCs/>
          <w:szCs w:val="19"/>
        </w:rPr>
      </w:pPr>
      <w:r>
        <w:rPr>
          <w:szCs w:val="19"/>
        </w:rPr>
        <w:t>Při plnění této Smlouvy je Zhotovitel povinen s odbornou péčí prověřovat správnost, vhodnost a účelnost všech pokynů, podkladů, dokumentů a požadavků, které obdrží od Objednatele. Zhotovitel se zavazuje bez zbytečného odkladu písemně upozornit Objednatele na jakoukoliv nesprávnost, nevhodnost nebo neúčelnost jeho pokynů, podkladů, dokumentů nebo požadavků, zejména pak těch, které by mohly mít za následek vznik újmy na zdraví nebo majetku či zpoždění celkového harmonogramu Stavby nebo navýšení jeho ceny. Pokud Objednatel i přes upozornění na splnění svých pokynů a požadavků či na užití podkladů a dokumentů trvá, neodpovídá Zhotovitel za újmu tím vzniklou ani mu nevzniká právo tuto Smlouvu ukončit.</w:t>
      </w:r>
    </w:p>
    <w:p w14:paraId="508C74C9" w14:textId="1A2FB383" w:rsidR="00441AC2" w:rsidRDefault="001430E0">
      <w:pPr>
        <w:pStyle w:val="Odstavecdobloku"/>
        <w:tabs>
          <w:tab w:val="clear" w:pos="284"/>
        </w:tabs>
        <w:spacing w:before="0" w:after="160"/>
        <w:ind w:left="567" w:hanging="567"/>
        <w:rPr>
          <w:szCs w:val="19"/>
        </w:rPr>
      </w:pPr>
      <w:r w:rsidRPr="006B42B1">
        <w:rPr>
          <w:szCs w:val="19"/>
        </w:rPr>
        <w:t>Strany sjednaly, že alespoň jednou</w:t>
      </w:r>
      <w:r>
        <w:rPr>
          <w:szCs w:val="19"/>
        </w:rPr>
        <w:t xml:space="preserve"> (1)</w:t>
      </w:r>
      <w:r w:rsidRPr="006B42B1">
        <w:rPr>
          <w:szCs w:val="19"/>
        </w:rPr>
        <w:t xml:space="preserve"> za </w:t>
      </w:r>
      <w:r w:rsidR="00AB58F1">
        <w:rPr>
          <w:szCs w:val="19"/>
        </w:rPr>
        <w:t xml:space="preserve">třicet </w:t>
      </w:r>
      <w:r>
        <w:rPr>
          <w:szCs w:val="19"/>
        </w:rPr>
        <w:t>(</w:t>
      </w:r>
      <w:r w:rsidR="00AB58F1">
        <w:rPr>
          <w:szCs w:val="19"/>
        </w:rPr>
        <w:t>30</w:t>
      </w:r>
      <w:r>
        <w:rPr>
          <w:szCs w:val="19"/>
        </w:rPr>
        <w:t>)</w:t>
      </w:r>
      <w:r w:rsidRPr="006B42B1">
        <w:rPr>
          <w:szCs w:val="19"/>
        </w:rPr>
        <w:t xml:space="preserve"> dní nebo </w:t>
      </w:r>
      <w:r>
        <w:rPr>
          <w:szCs w:val="19"/>
        </w:rPr>
        <w:t xml:space="preserve">vždy </w:t>
      </w:r>
      <w:r w:rsidRPr="006B42B1">
        <w:rPr>
          <w:szCs w:val="19"/>
        </w:rPr>
        <w:t xml:space="preserve">podle aktuální potřeby při plnění této Smlouvy budou provádět pravidelné koordinační schůzky formou osobního jednání nebo na dálku prostřednictvím elektronických prostředků, jejichž účelem bude zejména konzultovat postup plnění Zhotovitele dle této Smlouvy a vyměňovat si relevantní informace. Výstupem z koordinačních schůzek budou zápisy podepsané zástupci Stran, obsahující zejména termíny postupu dalších činností a závazné pokyny Objednatele k plnění Zhotovitele. </w:t>
      </w:r>
      <w:r>
        <w:rPr>
          <w:szCs w:val="19"/>
        </w:rPr>
        <w:t xml:space="preserve">Koordinační schůzky svolává Objednatel a výstupy z koordinačních schůzek vyhotovuje Zhotovitel a zasílá je nejpozději do </w:t>
      </w:r>
      <w:r w:rsidR="00AB58F1">
        <w:rPr>
          <w:szCs w:val="19"/>
        </w:rPr>
        <w:t xml:space="preserve">sedmi </w:t>
      </w:r>
      <w:r>
        <w:rPr>
          <w:szCs w:val="19"/>
        </w:rPr>
        <w:t>(</w:t>
      </w:r>
      <w:r w:rsidR="00AB58F1">
        <w:rPr>
          <w:szCs w:val="19"/>
        </w:rPr>
        <w:t>7</w:t>
      </w:r>
      <w:r>
        <w:rPr>
          <w:szCs w:val="19"/>
        </w:rPr>
        <w:t xml:space="preserve">) dní po skončení koordinační schůzky Objednateli k odsouhlasení. </w:t>
      </w:r>
      <w:r w:rsidRPr="006B42B1">
        <w:rPr>
          <w:szCs w:val="19"/>
        </w:rPr>
        <w:t>Zhotovitel je povinen během koordinační schůzky prezentovat doposud aktuální rozpracovanost plnění podle této Smlouvy a na žádost Objednatele předložit plnění podle této Smlouvy ke kontrole Objednateli či správci stavby</w:t>
      </w:r>
      <w:r w:rsidR="009C435E">
        <w:rPr>
          <w:szCs w:val="19"/>
        </w:rPr>
        <w:t xml:space="preserve"> (bude-li ohledně Stavby poskytovat Objednateli služby)</w:t>
      </w:r>
      <w:r w:rsidRPr="006B42B1">
        <w:rPr>
          <w:szCs w:val="19"/>
        </w:rPr>
        <w:t>.</w:t>
      </w:r>
      <w:r>
        <w:rPr>
          <w:szCs w:val="19"/>
        </w:rPr>
        <w:t xml:space="preserve"> Zhotovitel bere na vědomí, že koordinačních schůzek se </w:t>
      </w:r>
      <w:r w:rsidR="0091104D">
        <w:rPr>
          <w:szCs w:val="19"/>
        </w:rPr>
        <w:t>může</w:t>
      </w:r>
      <w:r>
        <w:rPr>
          <w:szCs w:val="19"/>
        </w:rPr>
        <w:t xml:space="preserve"> účastnit též tým správce stavby</w:t>
      </w:r>
      <w:r w:rsidR="009C435E">
        <w:rPr>
          <w:szCs w:val="19"/>
        </w:rPr>
        <w:t xml:space="preserve"> (bude-li ohledně Stavby poskytovat Objednateli služby)</w:t>
      </w:r>
      <w:r>
        <w:rPr>
          <w:szCs w:val="19"/>
        </w:rPr>
        <w:t>, kterého je Objednatel oprávněn pověřit k výkonu práv či povinností podle této Smlouvy.</w:t>
      </w:r>
    </w:p>
    <w:p w14:paraId="3769173D" w14:textId="77777777" w:rsidR="00441AC2" w:rsidRDefault="007E0DD8">
      <w:pPr>
        <w:pStyle w:val="Odstavecdobloku"/>
        <w:tabs>
          <w:tab w:val="clear" w:pos="284"/>
        </w:tabs>
        <w:spacing w:before="0" w:after="160"/>
        <w:ind w:left="567" w:hanging="567"/>
        <w:rPr>
          <w:szCs w:val="19"/>
        </w:rPr>
      </w:pPr>
      <w:r>
        <w:rPr>
          <w:szCs w:val="19"/>
        </w:rPr>
        <w:t xml:space="preserve">Zhotovitel je povinen bez zbytečného odkladu informovat Objednatele o všech skutečnostech podstatných pro plnění této Smlouvy a navrhnout nezbytná opatření, aby nedošlo k prodlení nebo k porušení jiných smluvních povinností. </w:t>
      </w:r>
    </w:p>
    <w:p w14:paraId="55AD5F4B" w14:textId="77777777" w:rsidR="00441AC2" w:rsidRDefault="007E0DD8">
      <w:pPr>
        <w:pStyle w:val="Odstavecdobloku"/>
        <w:tabs>
          <w:tab w:val="clear" w:pos="284"/>
        </w:tabs>
        <w:spacing w:before="0" w:after="160"/>
        <w:ind w:left="567" w:hanging="567"/>
        <w:rPr>
          <w:szCs w:val="19"/>
        </w:rPr>
      </w:pPr>
      <w:r>
        <w:rPr>
          <w:szCs w:val="19"/>
        </w:rPr>
        <w:t>Zhotovitel se zavazuje, že plnění podle této Smlouvy v příslušném rozsahu budou vždy vykonávat osoby disponující potřebnou autorizací anebo obdobným dokladem, a to v rozsahu požadovaném právním předpisem. Na písemnou žádost Objednatele sdělí Zhotovitel Objednateli do pěti (5) pracovních dní, která takováto osoba se podílí na plnění této Smlouvy, na jaké konkrétní části plnění se podílí a předloží potřebnou autorizaci anebo jiný obdobný doklad.</w:t>
      </w:r>
    </w:p>
    <w:p w14:paraId="772D9BCE" w14:textId="77777777" w:rsidR="00441AC2" w:rsidRDefault="007E0DD8">
      <w:pPr>
        <w:pStyle w:val="Odstavecdobloku"/>
        <w:tabs>
          <w:tab w:val="clear" w:pos="284"/>
        </w:tabs>
        <w:spacing w:before="0" w:after="160"/>
        <w:ind w:left="567" w:hanging="567"/>
        <w:rPr>
          <w:szCs w:val="19"/>
        </w:rPr>
      </w:pPr>
      <w:r>
        <w:rPr>
          <w:szCs w:val="19"/>
        </w:rPr>
        <w:t>Přeruší-li Zhotovitel poskytování plnění dle této Smlouvy, aniž by byl k tomu Objednatelem vyzván, zavazuje se tuto skutečnost oznámit Objednateli nejpozději následující den, a to spolu se zprávou a důvodech o příčinách přerušení. Nejsou-li s ohledem na příčinu přerušení sjednána či stanovena jiná práva a povinnosti Stran, je Zhotovitel povinen vynaložit veškeré úsilí k tomu, aby byly důvody, které vedly k přerušení poskytování plnění podle této Smlouvy, bezodkladně odstraněny. Ve zprávě o přerušení je Zhotovitel rovněž povinen sdělit předpokládanou délku přerušení a konkrétní požadavky na spolupůsobení Objednatele, zabezpečující nejúčelnější opětovné zahájení poskytování plnění Zhotovitelem podle této Smlouvy. Povinnost plnit termíny sjednané v této Smlouvě není postupem Zhotovitele dle tohoto odstavce dotčena.</w:t>
      </w:r>
    </w:p>
    <w:p w14:paraId="2BBF2CB1" w14:textId="77777777" w:rsidR="00441AC2" w:rsidRDefault="007E0DD8">
      <w:pPr>
        <w:pStyle w:val="Odstavecdobloku"/>
        <w:tabs>
          <w:tab w:val="clear" w:pos="284"/>
        </w:tabs>
        <w:spacing w:before="0" w:after="160"/>
        <w:ind w:left="567" w:hanging="567"/>
        <w:rPr>
          <w:szCs w:val="19"/>
        </w:rPr>
      </w:pPr>
      <w:r>
        <w:rPr>
          <w:szCs w:val="19"/>
        </w:rPr>
        <w:t>Zhotovitel se zavazuje, že jeho zaměstnanci a jiné osoby, které se budou na straně Zhotovitele podílet na plnění této Smlouvy, budou při plnění této Smlouvy dodržovat veškeré obecně závazné předpisy i interní předpisy Objednatele vztahující se k vykonávané činnosti, zejména předpisy o bezpečnosti práce a o požární bezpečnosti, předpisy o vstupu do objektů Objednatele, pokud s nimi byli seznámeni, a budou se řídit organizačními pokyny odpovědných zaměstnanců Objednatele.</w:t>
      </w:r>
    </w:p>
    <w:p w14:paraId="602249B5" w14:textId="77777777" w:rsidR="00441AC2" w:rsidRPr="001430E0" w:rsidRDefault="007E0DD8">
      <w:pPr>
        <w:pStyle w:val="Odstavecdobloku"/>
        <w:tabs>
          <w:tab w:val="clear" w:pos="284"/>
        </w:tabs>
        <w:spacing w:before="0" w:after="160"/>
        <w:ind w:left="567" w:hanging="567"/>
        <w:rPr>
          <w:szCs w:val="19"/>
        </w:rPr>
      </w:pPr>
      <w:r w:rsidRPr="001430E0">
        <w:rPr>
          <w:szCs w:val="19"/>
        </w:rPr>
        <w:lastRenderedPageBreak/>
        <w:t xml:space="preserve">Zhotovitel je povinen po celou dobu od účinnosti této Smlouvy do skončení povinnosti vykonávat Služby podle této Smlouvy mít uzavřené platné a účinné pojištění odpovědnosti za škodu způsobenou třetím stranám při výkonu činností dle této Smlouvy s jednorázovým pojistným plněním ve výši minimálně </w:t>
      </w:r>
      <w:r w:rsidRPr="00F5062E">
        <w:rPr>
          <w:b/>
        </w:rPr>
        <w:t>25.000.000 Kč</w:t>
      </w:r>
      <w:r w:rsidRPr="001430E0">
        <w:rPr>
          <w:szCs w:val="19"/>
        </w:rPr>
        <w:t xml:space="preserve"> a spoluúčastí na pojistné události maximálně </w:t>
      </w:r>
      <w:r w:rsidRPr="00F5062E">
        <w:rPr>
          <w:b/>
        </w:rPr>
        <w:t>25.000 Kč</w:t>
      </w:r>
      <w:r w:rsidRPr="001430E0">
        <w:rPr>
          <w:szCs w:val="19"/>
        </w:rPr>
        <w:t xml:space="preserve">. Objednatel je oprávněn kdykoliv během této doby si existenci a platnost takovéto pojistné smlouvy ověřit a to tak, že Zhotovitele písemně vyzve k jejímu předložení. Zhotovitel je povinen prokázat Objednateli platnost sjednaného pojištění do pěti (5) pracovních dní od výzvy Objednatele. </w:t>
      </w:r>
    </w:p>
    <w:p w14:paraId="1E728291" w14:textId="77777777" w:rsidR="00441AC2" w:rsidRDefault="007E0DD8">
      <w:pPr>
        <w:pStyle w:val="Odstavecdobloku"/>
        <w:tabs>
          <w:tab w:val="clear" w:pos="284"/>
        </w:tabs>
        <w:spacing w:before="0" w:after="160"/>
        <w:ind w:left="567" w:hanging="567"/>
        <w:rPr>
          <w:szCs w:val="19"/>
        </w:rPr>
      </w:pPr>
      <w:r>
        <w:rPr>
          <w:szCs w:val="19"/>
        </w:rPr>
        <w:t>Strany se dohodly, že všechna data, ať už v jakékoliv podobě, a jejich hmotné nosiče, která vznikla či vzniknou při plnění této Smlouvy Zhotovitelem, jsou výlučným vlastnictvím Objednatele.</w:t>
      </w:r>
    </w:p>
    <w:p w14:paraId="2A07B80A" w14:textId="77777777" w:rsidR="00441AC2" w:rsidRDefault="007E0DD8">
      <w:pPr>
        <w:pStyle w:val="Odstavecdobloku"/>
        <w:tabs>
          <w:tab w:val="clear" w:pos="284"/>
        </w:tabs>
        <w:spacing w:before="0" w:after="160"/>
        <w:ind w:left="567" w:hanging="567"/>
        <w:rPr>
          <w:szCs w:val="19"/>
        </w:rPr>
      </w:pPr>
      <w:r>
        <w:rPr>
          <w:szCs w:val="19"/>
        </w:rPr>
        <w:t>Zhotovitel není oprávněn použít podklady, data a hmotné nosiče předané mu Objednatelem pro realizaci plnění dle této Smlouvy pro jiné účely, než je plnění této Smlouvy, bez předchozího písemného souhlasu Objednatele. Po ukončení plnění na základě této Smlouvy je Zhotovitel povinen vrátit Objednateli veškeré podklady, data a hmotné nosiče poskytnuté Objednatelem Zhotoviteli ke splnění jeho závazků podle této Smlouvy, a to v přiměřené lhůtě stanovené v žádosti Objednatele.</w:t>
      </w:r>
    </w:p>
    <w:p w14:paraId="052C166D" w14:textId="77777777" w:rsidR="00441AC2" w:rsidRDefault="007E0DD8">
      <w:pPr>
        <w:pStyle w:val="Odstavecdobloku"/>
        <w:tabs>
          <w:tab w:val="clear" w:pos="284"/>
        </w:tabs>
        <w:spacing w:before="0" w:after="160"/>
        <w:ind w:left="567" w:hanging="567"/>
        <w:rPr>
          <w:szCs w:val="19"/>
        </w:rPr>
      </w:pPr>
      <w:r>
        <w:rPr>
          <w:szCs w:val="19"/>
        </w:rPr>
        <w:t xml:space="preserve">Zhotovitel bere na vědomí, že realizace této Smlouvy může být spolufinancována z dotačního programu a že Zhotovitel je v souvislosti s plněním této Smlouvy osobou povinnou spolupůsobit při výkonu finanční kontroly v souladu s </w:t>
      </w:r>
      <w:proofErr w:type="spellStart"/>
      <w:r>
        <w:rPr>
          <w:szCs w:val="19"/>
        </w:rPr>
        <w:t>ust</w:t>
      </w:r>
      <w:proofErr w:type="spellEnd"/>
      <w:r>
        <w:rPr>
          <w:szCs w:val="19"/>
        </w:rPr>
        <w:t>. § 2 písm. e) Zákona o finanční kontrole. Zhotovitel se zavazuje poskytnout neprodleně veškerou součinnost jakémukoli subjektu či orgánů za účelem splnění uvedené povinnosti dle Zákona o finanční kontrole. Zhotovitel dále bere na vědomí, že stejné povinnosti mají i jeho případní poddodavatelé podílející se na plnění této Smlouvy a odpovídá v plném rozsahu za to, že k této součinnosti své poddodavatele zavázal ve smlouvách, které s nimi uzavřel nebo uzavře.</w:t>
      </w:r>
    </w:p>
    <w:p w14:paraId="07650F52" w14:textId="77777777" w:rsidR="00441AC2" w:rsidRDefault="007E0DD8">
      <w:pPr>
        <w:pStyle w:val="Odstavecdobloku"/>
        <w:tabs>
          <w:tab w:val="clear" w:pos="284"/>
        </w:tabs>
        <w:spacing w:before="0" w:after="160"/>
        <w:ind w:left="567" w:hanging="567"/>
        <w:rPr>
          <w:szCs w:val="19"/>
        </w:rPr>
      </w:pPr>
      <w:r>
        <w:rPr>
          <w:szCs w:val="19"/>
        </w:rPr>
        <w:t>Zhotovitel se zavazuje poskytovat Objednateli plnění dle této Smlouvy osobně (tj. prostřednictvím svých zaměstnanců), prostřednictvím členů Realizačního týmu a prostřednictvím svých poddodavatelů, pakliže je k plnění dle této Smlouvy využívá.</w:t>
      </w:r>
    </w:p>
    <w:p w14:paraId="4B096759" w14:textId="15172121" w:rsidR="00441AC2" w:rsidRDefault="007E0DD8">
      <w:pPr>
        <w:pStyle w:val="Odstavecdobloku"/>
        <w:tabs>
          <w:tab w:val="clear" w:pos="284"/>
        </w:tabs>
        <w:spacing w:before="0" w:after="160"/>
        <w:ind w:left="567" w:hanging="567"/>
      </w:pPr>
      <w:bookmarkStart w:id="63" w:name="_Ref192232113"/>
      <w:r>
        <w:t xml:space="preserve">Zhotovitel je povinen poskytovat plnění dle této Smlouvy prostřednictvím pracovníků, kteří splňují předem daná kvalifikační kritéria uvedená v podmínkách </w:t>
      </w:r>
      <w:r>
        <w:rPr>
          <w:szCs w:val="19"/>
        </w:rPr>
        <w:t>Zadávacího řízení</w:t>
      </w:r>
      <w:r>
        <w:t xml:space="preserve"> a mít po celou dobu plnění </w:t>
      </w:r>
      <w:r>
        <w:rPr>
          <w:szCs w:val="19"/>
        </w:rPr>
        <w:t>této Smlouvy</w:t>
      </w:r>
      <w:r>
        <w:t xml:space="preserve"> k dispozici realizační tým v souladu s kvalifikačními kritérii Objednatele uvedenými v podmínkách </w:t>
      </w:r>
      <w:r>
        <w:rPr>
          <w:szCs w:val="19"/>
        </w:rPr>
        <w:t>Zadávacího řízení</w:t>
      </w:r>
      <w:r>
        <w:t xml:space="preserve"> (dále jen „</w:t>
      </w:r>
      <w:r>
        <w:rPr>
          <w:b/>
        </w:rPr>
        <w:t>Realizační tým</w:t>
      </w:r>
      <w:r>
        <w:t xml:space="preserve">“). Zhotovitel je rovněž povinen na výzvu Objednatele splnění kvalifikačních kritérií uvedených </w:t>
      </w:r>
      <w:r>
        <w:rPr>
          <w:szCs w:val="19"/>
        </w:rPr>
        <w:t>v Zadávací dokumentaci</w:t>
      </w:r>
      <w:r>
        <w:t xml:space="preserve"> ve lhůtě stanovené ve výzvě prokázat, přičemž pokud je </w:t>
      </w:r>
      <w:r>
        <w:rPr>
          <w:szCs w:val="19"/>
        </w:rPr>
        <w:t>v Zadávací dokumentaci</w:t>
      </w:r>
      <w:r>
        <w:t xml:space="preserve"> uveden požadavek na určité maximální období, jehož se má požadovaná kvalifikace člena Realizačního týmu týkat, počítá se toto období od doručení výzvy Objednatele dle tohoto odstavce. Případná změna členů Realizačního týmu Zhotovitele může proběhnout pouze s předchozím písemným souhlasem Objednatele, který nebude bezdůvodně zdržován či odmítán, a za podmínky, že nový člen Realizačního týmu splňuje kvalifikační kritéria vyžadovaná v podmínkách </w:t>
      </w:r>
      <w:r>
        <w:rPr>
          <w:szCs w:val="19"/>
        </w:rPr>
        <w:t>Zadávacího řízení</w:t>
      </w:r>
      <w:r>
        <w:t xml:space="preserve"> pro danou pozici v Realizačním týmu. </w:t>
      </w:r>
      <w:r w:rsidR="00866DA5">
        <w:t>V případě, že se bude jednat</w:t>
      </w:r>
      <w:r w:rsidR="003E6247">
        <w:t xml:space="preserve"> </w:t>
      </w:r>
      <w:r w:rsidR="00866DA5">
        <w:t>o člena Realizačního týmu, který byl předmětem hodnocení nabídek v Zadávacím řízení, je nový člen Realizačního týmu povinen</w:t>
      </w:r>
      <w:r w:rsidR="003E6247">
        <w:t xml:space="preserve"> dosáhnout </w:t>
      </w:r>
      <w:r w:rsidR="003E6247" w:rsidRPr="003E6247">
        <w:t>minimálně stejn</w:t>
      </w:r>
      <w:r w:rsidR="003E6247">
        <w:t>ých</w:t>
      </w:r>
      <w:r w:rsidR="003E6247" w:rsidRPr="003E6247">
        <w:t xml:space="preserve"> hodnocen</w:t>
      </w:r>
      <w:r w:rsidR="003E6247">
        <w:t>ých</w:t>
      </w:r>
      <w:r w:rsidR="003E6247" w:rsidRPr="003E6247">
        <w:t xml:space="preserve"> parametr</w:t>
      </w:r>
      <w:r w:rsidR="003E6247">
        <w:t>ů</w:t>
      </w:r>
      <w:r w:rsidR="003E6247" w:rsidRPr="003E6247">
        <w:t xml:space="preserve">, jako byly Zhotovitelem pro </w:t>
      </w:r>
      <w:r w:rsidR="003E6247">
        <w:t>nahrazovaného člena Realizačního týmu</w:t>
      </w:r>
      <w:r w:rsidR="003E6247" w:rsidRPr="003E6247">
        <w:t xml:space="preserve"> doloženy v rámci hodnocení nabídek. </w:t>
      </w:r>
      <w:r>
        <w:t>Zhotovitel se dále zavazuje zajistit zastupitelnost všech členů Realizačního týmu v rozsahu nezbytném k zajištění řádného poskytování plnění dle této Smlouvy a dále poskytnout Objednateli na vyžádání zprávu o způsobu zajištění jejich zastupitelnosti v rozsahu nezbytném pro posouzení, zda je zastupitelnost dostatečná.</w:t>
      </w:r>
      <w:bookmarkEnd w:id="63"/>
    </w:p>
    <w:p w14:paraId="520F7B75" w14:textId="5D9AECC4" w:rsidR="00DF5FD2" w:rsidRDefault="00DF5FD2">
      <w:pPr>
        <w:pStyle w:val="Odstavecdobloku"/>
        <w:tabs>
          <w:tab w:val="clear" w:pos="284"/>
        </w:tabs>
        <w:spacing w:before="0" w:after="160"/>
        <w:ind w:left="567" w:hanging="567"/>
      </w:pPr>
      <w:r>
        <w:t xml:space="preserve">Zhotovitel se zavazuje na </w:t>
      </w:r>
      <w:r w:rsidR="00FF3F03">
        <w:t xml:space="preserve">písemnou </w:t>
      </w:r>
      <w:r>
        <w:t xml:space="preserve">žádost Objednatele provést změnu člena Realizačního týmu v případě, </w:t>
      </w:r>
      <w:r w:rsidRPr="00DF5FD2">
        <w:t xml:space="preserve">že člen </w:t>
      </w:r>
      <w:r w:rsidR="00FF3F03">
        <w:t>R</w:t>
      </w:r>
      <w:r w:rsidRPr="00DF5FD2">
        <w:t xml:space="preserve">ealizačního týmu </w:t>
      </w:r>
      <w:r>
        <w:t>Zhotovitele</w:t>
      </w:r>
      <w:r w:rsidRPr="00DF5FD2">
        <w:t xml:space="preserve"> </w:t>
      </w:r>
      <w:r w:rsidR="00FF3F03">
        <w:t xml:space="preserve">podle názoru Objednatele </w:t>
      </w:r>
      <w:r w:rsidRPr="00DF5FD2">
        <w:t xml:space="preserve">nevykonává </w:t>
      </w:r>
      <w:r w:rsidR="00FF3F03">
        <w:t xml:space="preserve">práci nebo neposkytuje </w:t>
      </w:r>
      <w:r w:rsidRPr="00DF5FD2">
        <w:t>služby</w:t>
      </w:r>
      <w:r w:rsidR="00FF3F03">
        <w:t>, činnosti</w:t>
      </w:r>
      <w:r w:rsidRPr="00DF5FD2">
        <w:t xml:space="preserve"> </w:t>
      </w:r>
      <w:r w:rsidR="00FF3F03">
        <w:t xml:space="preserve">či jiné plnění </w:t>
      </w:r>
      <w:r w:rsidRPr="00DF5FD2">
        <w:t xml:space="preserve">v dostatečném rozsahu nebo kvalitě či </w:t>
      </w:r>
      <w:r w:rsidR="00FF3F03">
        <w:t>se chová</w:t>
      </w:r>
      <w:r w:rsidRPr="00DF5FD2">
        <w:t xml:space="preserve"> v rozporu s</w:t>
      </w:r>
      <w:r w:rsidR="007301E2">
        <w:t> </w:t>
      </w:r>
      <w:r>
        <w:t>touto</w:t>
      </w:r>
      <w:r w:rsidRPr="00DF5FD2">
        <w:t xml:space="preserve"> </w:t>
      </w:r>
      <w:r>
        <w:t>S</w:t>
      </w:r>
      <w:r w:rsidRPr="00DF5FD2">
        <w:t>mlouvou.</w:t>
      </w:r>
    </w:p>
    <w:p w14:paraId="42CEA1C4" w14:textId="76672DEA" w:rsidR="00441AC2" w:rsidRDefault="007E0DD8" w:rsidP="00781D98">
      <w:pPr>
        <w:pStyle w:val="Odstavecdobloku"/>
        <w:tabs>
          <w:tab w:val="clear" w:pos="284"/>
        </w:tabs>
        <w:spacing w:before="0" w:after="160"/>
        <w:ind w:left="567" w:hanging="567"/>
      </w:pPr>
      <w:r>
        <w:t xml:space="preserve">Zhotovitel je </w:t>
      </w:r>
      <w:r w:rsidR="00A70A26">
        <w:t>oprávněn</w:t>
      </w:r>
      <w:r>
        <w:t xml:space="preserve"> poskytovat plnění dle této Smlouvy </w:t>
      </w:r>
      <w:r w:rsidR="00A70A26">
        <w:t xml:space="preserve">s </w:t>
      </w:r>
      <w:r>
        <w:t>využití</w:t>
      </w:r>
      <w:r w:rsidR="00A70A26">
        <w:t>m</w:t>
      </w:r>
      <w:r>
        <w:t xml:space="preserve"> poddodavatelů s výjimkou </w:t>
      </w:r>
      <w:r w:rsidR="00A70A26">
        <w:t xml:space="preserve">činností člena Realizačního týmu na pozici Vedoucího projekčního týmu (hlavní inženýr projektu) </w:t>
      </w:r>
      <w:r w:rsidR="00A70A26">
        <w:lastRenderedPageBreak/>
        <w:t xml:space="preserve">spočívajících ve </w:t>
      </w:r>
      <w:r w:rsidR="00A70A26" w:rsidRPr="00626E41">
        <w:t xml:space="preserve">vedení </w:t>
      </w:r>
      <w:r w:rsidR="00A70A26">
        <w:t>Realizačního</w:t>
      </w:r>
      <w:r w:rsidR="00A70A26" w:rsidRPr="00626E41">
        <w:t xml:space="preserve"> týmu, koordinaci a zpracování </w:t>
      </w:r>
      <w:r w:rsidR="006473C1">
        <w:t>Dokumentace pro povolení stavby, Dokumentace pro provádění stavby a Dokumentace pro zadání stavebních prací</w:t>
      </w:r>
      <w:r w:rsidR="00A70A26" w:rsidRPr="00626E41">
        <w:t xml:space="preserve"> a </w:t>
      </w:r>
      <w:r w:rsidR="006473C1">
        <w:t xml:space="preserve">dále ve </w:t>
      </w:r>
      <w:r w:rsidR="00A70A26" w:rsidRPr="00626E41">
        <w:t>výkon</w:t>
      </w:r>
      <w:r w:rsidR="006473C1">
        <w:t>u</w:t>
      </w:r>
      <w:r w:rsidR="00A70A26" w:rsidRPr="00626E41">
        <w:t xml:space="preserve"> inženýrských činností v rámci předmětu plnění</w:t>
      </w:r>
      <w:r w:rsidR="00A70A26">
        <w:t xml:space="preserve"> dle této Smlouvy</w:t>
      </w:r>
      <w:r w:rsidR="00FE2C97">
        <w:t>, jakož i Autorského dozoru</w:t>
      </w:r>
      <w:r>
        <w:t>.</w:t>
      </w:r>
      <w:r w:rsidR="006473C1">
        <w:t xml:space="preserve"> </w:t>
      </w:r>
    </w:p>
    <w:p w14:paraId="0C20AD47" w14:textId="77777777" w:rsidR="00441AC2" w:rsidRDefault="007E0DD8">
      <w:pPr>
        <w:pStyle w:val="Odstavecdobloku"/>
        <w:tabs>
          <w:tab w:val="clear" w:pos="284"/>
        </w:tabs>
        <w:spacing w:before="0" w:after="160"/>
        <w:ind w:left="567" w:hanging="567"/>
        <w:rPr>
          <w:szCs w:val="19"/>
        </w:rPr>
      </w:pPr>
      <w:r>
        <w:rPr>
          <w:szCs w:val="19"/>
        </w:rPr>
        <w:t xml:space="preserve">Zhotovitel je povinen zajistit, aby plněním této Smlouvy nedošlo k porušení právních předpisů a rozhodnutí upravujících mezinárodní sankce, kterými jsou Česká republika nebo Objednatel vázáni. Zhotovitel je povinen neprodleně informovat Objednatele o skutečnostech, jakkoliv relevantních pro posouzení naplnění povinností Zhotovitele dle předchozí věty. </w:t>
      </w:r>
    </w:p>
    <w:p w14:paraId="5CA444CC" w14:textId="77777777" w:rsidR="00441AC2" w:rsidRDefault="007E0DD8">
      <w:pPr>
        <w:pStyle w:val="Odstavecdobloku"/>
        <w:tabs>
          <w:tab w:val="clear" w:pos="284"/>
        </w:tabs>
        <w:spacing w:before="0" w:after="160"/>
        <w:ind w:left="567" w:hanging="567"/>
        <w:rPr>
          <w:szCs w:val="19"/>
        </w:rPr>
      </w:pPr>
      <w:r>
        <w:rPr>
          <w:szCs w:val="19"/>
        </w:rPr>
        <w:t>Zhotovitel je povinen Objednatele písemně informovat, pokud mezinárodní sankce, kterými jsou Česká republika nebo Objednatel vázáni, dopadají na jakoukoli osobu, kterou Objednatel používá k plnění této Smlouvy, a to nejpozději následující den poté, co to zjistil. Do čtrnácti (14) dnů od písemné výzvy Objednatele je Zhotovitel povinen zjednat nápravu a takovou osobu nahradit, přičemž pokud tak neučiní, je Objednatel oprávněna od této Smlouvy odstoupit.</w:t>
      </w:r>
    </w:p>
    <w:p w14:paraId="24F0354E" w14:textId="77777777" w:rsidR="00441AC2" w:rsidRDefault="007E0DD8">
      <w:pPr>
        <w:pStyle w:val="Odstavecdobloku"/>
        <w:tabs>
          <w:tab w:val="clear" w:pos="284"/>
        </w:tabs>
        <w:spacing w:before="0" w:after="80"/>
        <w:ind w:left="567" w:hanging="567"/>
        <w:rPr>
          <w:szCs w:val="19"/>
        </w:rPr>
      </w:pPr>
      <w:r>
        <w:rPr>
          <w:szCs w:val="19"/>
        </w:rPr>
        <w:t xml:space="preserve">Objednatel po Zhotoviteli v rámci dodržování zásad sociálně odpovědného zadávání ve smyslu </w:t>
      </w:r>
      <w:proofErr w:type="spellStart"/>
      <w:r>
        <w:rPr>
          <w:szCs w:val="19"/>
        </w:rPr>
        <w:t>ust</w:t>
      </w:r>
      <w:proofErr w:type="spellEnd"/>
      <w:r>
        <w:rPr>
          <w:szCs w:val="19"/>
        </w:rPr>
        <w:t>. § 6 odst. 4 ZZVZ požaduje splnění těchto povinností:</w:t>
      </w:r>
    </w:p>
    <w:p w14:paraId="2E39BA18" w14:textId="77777777" w:rsidR="00441AC2" w:rsidRDefault="007E0DD8">
      <w:pPr>
        <w:pStyle w:val="Odstavecdobloku"/>
        <w:numPr>
          <w:ilvl w:val="0"/>
          <w:numId w:val="22"/>
        </w:numPr>
        <w:spacing w:before="0" w:after="80"/>
        <w:ind w:left="993" w:hanging="426"/>
        <w:rPr>
          <w:szCs w:val="19"/>
        </w:rPr>
      </w:pPr>
      <w:r>
        <w:rPr>
          <w:szCs w:val="19"/>
        </w:rPr>
        <w:t>Zhotovitel je povinen při plnění této Smlouvy dodržovat pracovně-právní předpisy (zejména Zákoník práce a Zákona o zaměstnanosti) a z nich vyplývající povinnosti, zejména ve vztahu k odměňování zaměstnanců, dodržování délky pracovní doby, dodržování délky odpočinku, zaměstnávání cizinců a dodržování podmínek bezpečnosti a ochrany zdraví při práci, a to pro všechny osoby, které se budou na plnění této Smlouvy podílet.</w:t>
      </w:r>
    </w:p>
    <w:p w14:paraId="77A4EC81" w14:textId="77777777" w:rsidR="00441AC2" w:rsidRDefault="007E0DD8">
      <w:pPr>
        <w:pStyle w:val="Odstavecdobloku"/>
        <w:numPr>
          <w:ilvl w:val="0"/>
          <w:numId w:val="22"/>
        </w:numPr>
        <w:spacing w:before="0" w:after="160"/>
        <w:ind w:left="993" w:hanging="426"/>
        <w:rPr>
          <w:szCs w:val="19"/>
        </w:rPr>
      </w:pPr>
      <w:r>
        <w:rPr>
          <w:szCs w:val="19"/>
        </w:rPr>
        <w:t>Zhotovitel je povinen zajistit řádné a včasné plnění finančních závazků vůči všem účastníkům dodavatelského řetězce podílejících se na plnění Veřejné zakázky.</w:t>
      </w:r>
    </w:p>
    <w:p w14:paraId="0D11FD23" w14:textId="77777777" w:rsidR="00441AC2" w:rsidRDefault="007E0DD8">
      <w:pPr>
        <w:pStyle w:val="Nadpis2"/>
        <w:ind w:left="567" w:hanging="567"/>
        <w:rPr>
          <w:bCs/>
        </w:rPr>
      </w:pPr>
      <w:bookmarkStart w:id="64" w:name="_Toc175668649"/>
      <w:bookmarkStart w:id="65" w:name="_Toc178256594"/>
      <w:r>
        <w:t>Práva a povinnosti Objednatele</w:t>
      </w:r>
      <w:bookmarkEnd w:id="64"/>
      <w:bookmarkEnd w:id="65"/>
    </w:p>
    <w:p w14:paraId="0628ED54" w14:textId="77777777" w:rsidR="00441AC2" w:rsidRDefault="007E0DD8">
      <w:pPr>
        <w:pStyle w:val="Odstavecdobloku"/>
        <w:spacing w:before="0" w:after="160"/>
        <w:ind w:left="567" w:hanging="567"/>
        <w:rPr>
          <w:szCs w:val="19"/>
        </w:rPr>
      </w:pPr>
      <w:bookmarkStart w:id="66" w:name="_Ref297048394"/>
      <w:r>
        <w:rPr>
          <w:szCs w:val="19"/>
        </w:rPr>
        <w:t xml:space="preserve">Objednatel se zavazuje poskytnout Zhotoviteli k výkonu jeho činnosti dle Smlouvy, nezbytnou součinnost, která je vymezena právními předpisy, zejména zákonem č. 128/2000 Sb., o obcích (obecní zřízení), ve znění pozdějších předpisů, a Statutem města Brna, a zajistit spolupráci odpovědných osob Objednatele, které jsou z titulu své funkce schopny poskytnout Zhotoviteli nezbytné podklady a informace pro řádné a včasné splnění závazků Zhotovitele vyplývající ze Smlouvy. </w:t>
      </w:r>
      <w:bookmarkEnd w:id="66"/>
    </w:p>
    <w:p w14:paraId="6B25592C" w14:textId="33AB3BE7" w:rsidR="00441AC2" w:rsidRDefault="007E0DD8">
      <w:pPr>
        <w:pStyle w:val="Odstavecdobloku"/>
        <w:spacing w:before="0" w:after="160"/>
        <w:ind w:left="567" w:hanging="567"/>
        <w:rPr>
          <w:szCs w:val="19"/>
        </w:rPr>
      </w:pPr>
      <w:r>
        <w:rPr>
          <w:szCs w:val="19"/>
        </w:rPr>
        <w:t>Objednatel je oprávněn přenést výkon svých oprávnění podle této Smlouvy zcela či zčásti na třetí osobu, např. na správce stavby</w:t>
      </w:r>
      <w:r w:rsidR="009C435E">
        <w:rPr>
          <w:szCs w:val="19"/>
        </w:rPr>
        <w:t xml:space="preserve"> (bude-li ohledně Stavby poskytovat Objednateli služby)</w:t>
      </w:r>
      <w:r>
        <w:rPr>
          <w:szCs w:val="19"/>
        </w:rPr>
        <w:t>, o čemž bude Objednatel Zhotovitele předem informovat.</w:t>
      </w:r>
    </w:p>
    <w:p w14:paraId="12DAECE4" w14:textId="77777777" w:rsidR="00441AC2" w:rsidRDefault="007E0DD8">
      <w:pPr>
        <w:pStyle w:val="Odstavecdobloku"/>
        <w:spacing w:before="0" w:after="160"/>
        <w:ind w:left="567" w:hanging="567"/>
        <w:rPr>
          <w:szCs w:val="19"/>
        </w:rPr>
      </w:pPr>
      <w:r>
        <w:rPr>
          <w:szCs w:val="19"/>
        </w:rPr>
        <w:t>Objednatel se zavazuje umožnit zaměstnancům Zhotovitele zajišťujícím realizaci plnění dle této Smlouvy vstup do míst plnění podle této Smlouvy po předchozí dohodě. Jedná se zejména o zajištění přístupu do míst, ohledně kterých mají být vypracovány příslušné Projektové dokumentace.</w:t>
      </w:r>
    </w:p>
    <w:p w14:paraId="73BE9CB3" w14:textId="77777777" w:rsidR="00441AC2" w:rsidRDefault="007E0DD8">
      <w:pPr>
        <w:pStyle w:val="Nadpis2"/>
        <w:ind w:left="567" w:hanging="567"/>
        <w:rPr>
          <w:bCs/>
        </w:rPr>
      </w:pPr>
      <w:bookmarkStart w:id="67" w:name="_Ref371954782"/>
      <w:bookmarkStart w:id="68" w:name="_Toc175668650"/>
      <w:bookmarkStart w:id="69" w:name="_Toc178256595"/>
      <w:r>
        <w:t>Odpovědnost za vady</w:t>
      </w:r>
      <w:bookmarkEnd w:id="67"/>
      <w:bookmarkEnd w:id="68"/>
      <w:bookmarkEnd w:id="69"/>
    </w:p>
    <w:p w14:paraId="728E6FDE" w14:textId="77777777" w:rsidR="00441AC2" w:rsidRDefault="007E0DD8">
      <w:pPr>
        <w:pStyle w:val="Odstavecdobloku"/>
        <w:spacing w:before="0" w:after="160"/>
        <w:ind w:left="567" w:hanging="567"/>
        <w:rPr>
          <w:szCs w:val="19"/>
        </w:rPr>
      </w:pPr>
      <w:bookmarkStart w:id="70" w:name="_Ref203894102"/>
      <w:r>
        <w:rPr>
          <w:szCs w:val="19"/>
        </w:rPr>
        <w:t>Zhotovitel odpovídá za to, že jeho plnění dle této Smlouvy bude provedeno řádně a včas, v souladu s touto Smlouvou a bude prosté jakýchkoliv vad.</w:t>
      </w:r>
      <w:bookmarkEnd w:id="70"/>
      <w:r>
        <w:rPr>
          <w:szCs w:val="19"/>
        </w:rPr>
        <w:t xml:space="preserve"> Zhotovitel se zavazuje, že veškeré plnění Zhotovitele podle této Smlouvy bude mít vlastnosti a náležitosti uvedené v této Smlouvě a stanovené právními předpisy, jakož i náležitosti, které jsou z hlediska účelu a významu Stavby obvyklé, a že bude sloužit svému účelu. Zhotovitel odpovídá za technickou správnost svých výstupů a poskytovaných informací.</w:t>
      </w:r>
    </w:p>
    <w:p w14:paraId="5D6686C4" w14:textId="77777777" w:rsidR="00441AC2" w:rsidRDefault="007E0DD8">
      <w:pPr>
        <w:pStyle w:val="Odstavecdobloku"/>
        <w:spacing w:before="0" w:after="160"/>
        <w:ind w:left="567" w:hanging="567"/>
        <w:rPr>
          <w:szCs w:val="19"/>
        </w:rPr>
      </w:pPr>
      <w:r>
        <w:rPr>
          <w:szCs w:val="19"/>
        </w:rPr>
        <w:t>Zhotovitel je povinen na své náklady odstranit všechny vady plnění, které má plnění v době předání Objednateli, a/nebo které mu Objednatel oznámí v průběhu záruční doby.</w:t>
      </w:r>
    </w:p>
    <w:p w14:paraId="414CF56E" w14:textId="1B17AFE1" w:rsidR="00441AC2" w:rsidRDefault="007E0DD8">
      <w:pPr>
        <w:pStyle w:val="Odstavecdobloku"/>
        <w:spacing w:before="0" w:after="160"/>
        <w:ind w:left="567" w:hanging="567"/>
        <w:rPr>
          <w:szCs w:val="19"/>
        </w:rPr>
      </w:pPr>
      <w:r>
        <w:rPr>
          <w:szCs w:val="19"/>
        </w:rPr>
        <w:t xml:space="preserve">Zhotovitel tímto poskytuje na plnění podle této Smlouvy záruku za jakost v délce trvání pěti (5) let od předání a převzetí příslušného plnění Objednatelem na základě Stranami podepsaného protokolu, a nedochází-li podle této Smlouvy k předání a převzetí plnění takovým způsobem, pak od provedení či dokončení daného plnění Zhotovitelem. Smluvní strany sjednávají, že v případě Dokumentace pro povolení stavby trvá záruka </w:t>
      </w:r>
      <w:r w:rsidR="00722D92">
        <w:rPr>
          <w:szCs w:val="19"/>
        </w:rPr>
        <w:t xml:space="preserve">nejméně </w:t>
      </w:r>
      <w:r>
        <w:rPr>
          <w:szCs w:val="19"/>
        </w:rPr>
        <w:t xml:space="preserve">od převzetí Objednatelem podle této Smlouvy do </w:t>
      </w:r>
      <w:r w:rsidR="00FD65EF">
        <w:rPr>
          <w:szCs w:val="19"/>
        </w:rPr>
        <w:t>zahájení Stavby</w:t>
      </w:r>
      <w:r>
        <w:rPr>
          <w:szCs w:val="19"/>
        </w:rPr>
        <w:t xml:space="preserve">, </w:t>
      </w:r>
      <w:r>
        <w:rPr>
          <w:szCs w:val="19"/>
        </w:rPr>
        <w:lastRenderedPageBreak/>
        <w:t>a</w:t>
      </w:r>
      <w:r w:rsidR="00AD6688">
        <w:rPr>
          <w:szCs w:val="19"/>
        </w:rPr>
        <w:t> </w:t>
      </w:r>
      <w:r>
        <w:rPr>
          <w:szCs w:val="19"/>
        </w:rPr>
        <w:t xml:space="preserve">v případě Dokumentace pro zadání stavebních prací trvá záruka </w:t>
      </w:r>
      <w:r w:rsidR="00722D92">
        <w:rPr>
          <w:szCs w:val="19"/>
        </w:rPr>
        <w:t xml:space="preserve">nejméně </w:t>
      </w:r>
      <w:r>
        <w:rPr>
          <w:szCs w:val="19"/>
        </w:rPr>
        <w:t>od převzetí Objednatelem podle této Smlouvy do pravomocného kolaudačního rozhodnutí ohledně Stavby.</w:t>
      </w:r>
    </w:p>
    <w:p w14:paraId="407049D6" w14:textId="05C80C89" w:rsidR="00441AC2" w:rsidRDefault="007E0DD8">
      <w:pPr>
        <w:pStyle w:val="Odstavecdobloku"/>
        <w:spacing w:before="0" w:after="80"/>
        <w:ind w:left="567" w:hanging="567"/>
        <w:rPr>
          <w:szCs w:val="19"/>
        </w:rPr>
      </w:pPr>
      <w:r>
        <w:rPr>
          <w:szCs w:val="19"/>
        </w:rPr>
        <w:t>Zhotovitel se zavazuje odstranit vadu vždy bez zbytečného odkladu od doručení písemného oznámení Zhotoviteli Objednatelem nebo správcem stavby</w:t>
      </w:r>
      <w:r w:rsidR="009C435E">
        <w:rPr>
          <w:szCs w:val="19"/>
        </w:rPr>
        <w:t xml:space="preserve"> (bude-li ohledně Stavby poskytovat Objednateli služby)</w:t>
      </w:r>
      <w:r>
        <w:rPr>
          <w:szCs w:val="19"/>
        </w:rPr>
        <w:t>, nejpozději však ve lhůtě:</w:t>
      </w:r>
    </w:p>
    <w:p w14:paraId="7BCC2D18" w14:textId="394E455F" w:rsidR="00FD65EF" w:rsidRDefault="00FD65EF">
      <w:pPr>
        <w:pStyle w:val="Odstavecdobloku"/>
        <w:numPr>
          <w:ilvl w:val="0"/>
          <w:numId w:val="25"/>
        </w:numPr>
        <w:spacing w:before="0" w:after="80"/>
        <w:ind w:left="993" w:hanging="426"/>
      </w:pPr>
      <w:r>
        <w:t xml:space="preserve">dvou (2) pracovní dnů v případě vady, </w:t>
      </w:r>
      <w:r w:rsidRPr="00E75969">
        <w:t xml:space="preserve">která </w:t>
      </w:r>
      <w:r>
        <w:t xml:space="preserve">v zadávacím řízení na výběr zhotovitele stavby nevyžaduje prodloužení </w:t>
      </w:r>
      <w:r w:rsidRPr="00B647A8">
        <w:t>lhůt</w:t>
      </w:r>
      <w:r>
        <w:t>y</w:t>
      </w:r>
      <w:r w:rsidRPr="00B647A8">
        <w:t xml:space="preserve"> pro podání nabídek</w:t>
      </w:r>
      <w:r>
        <w:t xml:space="preserve"> (příp. žádostí o účast), nebo takové prodloužení vyžaduje, avšak pouze maximálně o </w:t>
      </w:r>
      <w:r w:rsidRPr="002A2D35">
        <w:t xml:space="preserve">polovinu </w:t>
      </w:r>
      <w:r>
        <w:t>její původní délky v době zahájení zadávacího řízení,</w:t>
      </w:r>
    </w:p>
    <w:p w14:paraId="15E526C0" w14:textId="3C19F737" w:rsidR="00FD65EF" w:rsidRDefault="00FD65EF">
      <w:pPr>
        <w:pStyle w:val="Odstavecdobloku"/>
        <w:numPr>
          <w:ilvl w:val="0"/>
          <w:numId w:val="25"/>
        </w:numPr>
        <w:spacing w:before="0" w:after="80"/>
        <w:ind w:left="993" w:hanging="426"/>
      </w:pPr>
      <w:r>
        <w:t xml:space="preserve">deseti (10) pracovní dnů v případě vady, </w:t>
      </w:r>
      <w:r w:rsidRPr="00E75969">
        <w:t xml:space="preserve">která </w:t>
      </w:r>
      <w:r>
        <w:t xml:space="preserve">v zadávacím řízení na výběr zhotovitele stavby vyžaduje prodloužení </w:t>
      </w:r>
      <w:r w:rsidRPr="00B647A8">
        <w:t>lhůt</w:t>
      </w:r>
      <w:r>
        <w:t>y</w:t>
      </w:r>
      <w:r w:rsidRPr="002A2D35">
        <w:t xml:space="preserve"> pro podání nabídek </w:t>
      </w:r>
      <w:r>
        <w:t xml:space="preserve">(příp. žádostí o účast) </w:t>
      </w:r>
      <w:r w:rsidRPr="002A2D35">
        <w:t xml:space="preserve">alespoň o polovinu </w:t>
      </w:r>
      <w:r>
        <w:t>její původní délky v</w:t>
      </w:r>
      <w:r w:rsidRPr="00B647A8">
        <w:t xml:space="preserve"> </w:t>
      </w:r>
      <w:r>
        <w:t>době zahájení zadávacího řízení,</w:t>
      </w:r>
    </w:p>
    <w:p w14:paraId="1C7B7DC0" w14:textId="4DF69647" w:rsidR="00441AC2" w:rsidRDefault="007E0DD8">
      <w:pPr>
        <w:pStyle w:val="Odstavecdobloku"/>
        <w:numPr>
          <w:ilvl w:val="0"/>
          <w:numId w:val="25"/>
        </w:numPr>
        <w:spacing w:before="0" w:after="80"/>
        <w:ind w:left="993" w:hanging="426"/>
      </w:pPr>
      <w:r>
        <w:t>deseti (10) pracovních dnů v případě vady, která brání či podstatně ztěžuje vydání Povolení stavby</w:t>
      </w:r>
      <w:r w:rsidR="00722D92">
        <w:t xml:space="preserve"> nebo Změnu Územního rozhodnutí Červený mlýn</w:t>
      </w:r>
      <w:r>
        <w:t xml:space="preserve">, zejména tehdy, bylo-li příslušné řízení stavebním úřadem přerušeno alespoň na dobu jednoho (1) měsíce, nebo </w:t>
      </w:r>
    </w:p>
    <w:p w14:paraId="4893E286" w14:textId="4141E215" w:rsidR="00441AC2" w:rsidRDefault="007E0DD8">
      <w:pPr>
        <w:pStyle w:val="Odstavecdobloku"/>
        <w:numPr>
          <w:ilvl w:val="0"/>
          <w:numId w:val="25"/>
        </w:numPr>
        <w:spacing w:before="0" w:after="80"/>
        <w:ind w:left="993" w:hanging="426"/>
      </w:pPr>
      <w:r>
        <w:t xml:space="preserve">deseti (10) pracovních dnů v případě vady, která brání či podstatně ztěžuje provedení Stavby, zejména tehdy, došlo-li zhotovitelem Stavby k přerušení stavebních prací z důvodů vad či nedostatků </w:t>
      </w:r>
      <w:r>
        <w:rPr>
          <w:szCs w:val="19"/>
        </w:rPr>
        <w:t>Dokumentace pro zadání stavebních prací</w:t>
      </w:r>
      <w:r>
        <w:t>, nebo</w:t>
      </w:r>
    </w:p>
    <w:p w14:paraId="6C661C39" w14:textId="77777777" w:rsidR="00441AC2" w:rsidRDefault="007E0DD8">
      <w:pPr>
        <w:pStyle w:val="Odstavecdobloku"/>
        <w:numPr>
          <w:ilvl w:val="0"/>
          <w:numId w:val="25"/>
        </w:numPr>
        <w:spacing w:before="0" w:after="80"/>
        <w:ind w:left="993" w:hanging="426"/>
      </w:pPr>
      <w:r>
        <w:t>třiceti (30) dnů v případě jakékoliv jiné vady,</w:t>
      </w:r>
    </w:p>
    <w:p w14:paraId="2455A5FA" w14:textId="77777777" w:rsidR="00441AC2" w:rsidRDefault="007E0DD8">
      <w:pPr>
        <w:pStyle w:val="Odstavecdobloku"/>
        <w:numPr>
          <w:ilvl w:val="0"/>
          <w:numId w:val="0"/>
        </w:numPr>
        <w:spacing w:before="0" w:after="160"/>
        <w:ind w:left="567"/>
        <w:rPr>
          <w:szCs w:val="19"/>
        </w:rPr>
      </w:pPr>
      <w:r>
        <w:rPr>
          <w:szCs w:val="19"/>
        </w:rPr>
        <w:t>nedohodnou-li se Strany jinak.</w:t>
      </w:r>
    </w:p>
    <w:p w14:paraId="04CD379F" w14:textId="77777777" w:rsidR="00441AC2" w:rsidRDefault="007E0DD8">
      <w:pPr>
        <w:pStyle w:val="Odstavecdobloku"/>
        <w:spacing w:before="0" w:after="160"/>
        <w:ind w:left="567" w:hanging="567"/>
        <w:rPr>
          <w:szCs w:val="19"/>
        </w:rPr>
      </w:pPr>
      <w:r>
        <w:rPr>
          <w:szCs w:val="19"/>
        </w:rPr>
        <w:t xml:space="preserve">Zhotovitel je povinen předložit Objednateli způsob odstranění vady předem ke schválení, a Objednatel je povinen se k němu bez zbytečného odkladu vyjádřit. </w:t>
      </w:r>
    </w:p>
    <w:p w14:paraId="4FDB9365" w14:textId="6542A6FC" w:rsidR="00441AC2" w:rsidRDefault="007E0DD8">
      <w:pPr>
        <w:pStyle w:val="Odstavecdobloku"/>
        <w:spacing w:before="0" w:after="160"/>
        <w:ind w:left="567" w:hanging="567"/>
        <w:rPr>
          <w:szCs w:val="19"/>
        </w:rPr>
      </w:pPr>
      <w:bookmarkStart w:id="71" w:name="_Ref368660478"/>
      <w:r>
        <w:rPr>
          <w:szCs w:val="19"/>
        </w:rPr>
        <w:t>Neodstraní-li Zhotovitel vadu plnění ve stanovené či sjednané lhůtě, je Objednatel oprávněn takovou vadu odstranit sám nebo pomocí třetí osoby na náklady Zhotovitele, který je povinen uhradit Objednateli příslušnou částku doloženou řádnými doklady prokazujícími její výši, a to na účet Objednatele do třiceti (30) dnů ode dne doručení faktury vystavené Objednatelem</w:t>
      </w:r>
      <w:r w:rsidR="00FD65EF">
        <w:rPr>
          <w:szCs w:val="19"/>
        </w:rPr>
        <w:t>; úhrada nákladů Zhotovitele je Stranami sjednaný způsob odstranění vady, nejedná se tady o náhradu škody Zhotovitelem</w:t>
      </w:r>
      <w:r>
        <w:rPr>
          <w:szCs w:val="19"/>
        </w:rPr>
        <w:t>.</w:t>
      </w:r>
      <w:bookmarkEnd w:id="71"/>
    </w:p>
    <w:p w14:paraId="35B27238" w14:textId="77777777" w:rsidR="00441AC2" w:rsidRDefault="007E0DD8">
      <w:pPr>
        <w:pStyle w:val="Odstavecdobloku"/>
        <w:spacing w:before="0" w:after="160"/>
        <w:ind w:left="567" w:hanging="567"/>
        <w:rPr>
          <w:szCs w:val="19"/>
        </w:rPr>
      </w:pPr>
      <w:r>
        <w:rPr>
          <w:szCs w:val="19"/>
        </w:rPr>
        <w:t>Po odstranění vad bude dotčené plnění nebo jeho část dotčená vadami znovu Zhotovitelem předáno a Objednatelem převzato, o čemž bude sepsán písemný protokol.</w:t>
      </w:r>
    </w:p>
    <w:p w14:paraId="19D490BC" w14:textId="77777777" w:rsidR="00441AC2" w:rsidRDefault="007E0DD8">
      <w:pPr>
        <w:pStyle w:val="Odstavecdobloku"/>
        <w:spacing w:before="0" w:after="160"/>
        <w:ind w:left="567" w:hanging="567"/>
        <w:rPr>
          <w:szCs w:val="19"/>
        </w:rPr>
      </w:pPr>
      <w:r>
        <w:rPr>
          <w:szCs w:val="19"/>
        </w:rPr>
        <w:t xml:space="preserve">Strany se dohodly, že prohlídka plnění ze strany Objednatele při kontrole a vznášení případných připomínek nebo kontrola plnění při převzetí nevylučuje jeho práva uplatňovat i později u Zhotovitele případné vady díla, neboť za plnění podle této Smlouvy je odpovědný Zhotovitel. Objednatel je oprávněn u Zhotovitele v záruční době uplatňovat jakékoliv vady plnění bez ohledu na to, zda se tyto vady projevily nebo byly zjistitelné již při předání plnění, nebo kdykoliv poté; </w:t>
      </w:r>
      <w:proofErr w:type="spellStart"/>
      <w:r>
        <w:rPr>
          <w:szCs w:val="19"/>
        </w:rPr>
        <w:t>ust</w:t>
      </w:r>
      <w:proofErr w:type="spellEnd"/>
      <w:r>
        <w:rPr>
          <w:szCs w:val="19"/>
        </w:rPr>
        <w:t>. § 2618 Občanského zákoníku se tedy nepoužije.</w:t>
      </w:r>
    </w:p>
    <w:p w14:paraId="0AC12D3B" w14:textId="77777777" w:rsidR="00441AC2" w:rsidRDefault="007E0DD8">
      <w:pPr>
        <w:pStyle w:val="Odstavecdobloku"/>
        <w:spacing w:before="0" w:after="160"/>
        <w:ind w:left="567" w:hanging="567"/>
        <w:rPr>
          <w:szCs w:val="19"/>
        </w:rPr>
      </w:pPr>
      <w:r>
        <w:rPr>
          <w:szCs w:val="19"/>
        </w:rPr>
        <w:t>Zhotovitel neodpovídá za vady, které vznikly v důsledku změny právních předpisů po předání a převzetí díla anebo v důsledku zapracování nevhodných pokynů, připomínek nebo podkladů Objednatele, pokud jej Zhotovitel na tuto nevhodnost předem upozornil, Objednatel však přesto písemně trval provedení takového pokynu nebo připomínky či zapracování podkladů.</w:t>
      </w:r>
    </w:p>
    <w:p w14:paraId="2FF0D500" w14:textId="77777777" w:rsidR="00441AC2" w:rsidRDefault="007E0DD8">
      <w:pPr>
        <w:pStyle w:val="Odstavecdobloku"/>
        <w:spacing w:before="0" w:after="160"/>
        <w:ind w:left="567" w:hanging="567"/>
        <w:rPr>
          <w:szCs w:val="19"/>
        </w:rPr>
      </w:pPr>
      <w:r>
        <w:rPr>
          <w:szCs w:val="19"/>
        </w:rPr>
        <w:t>Zhotovitel odpovídá za škodu způsobenou jakékoliv osobě v důsledku vady plnění Zhotovitele nebo Zhotovitelem navrženého technického, architektonického či jiného řešení Stavby, poskytování Služeb nebo poskytnutí jiného plnění podle této Smlouvy, byla-li tato plnění poskytnuta v rozporu se Smlouvou či Předpisy.</w:t>
      </w:r>
    </w:p>
    <w:p w14:paraId="45282D0D" w14:textId="77777777" w:rsidR="00441AC2" w:rsidRDefault="007E0DD8">
      <w:pPr>
        <w:pStyle w:val="Nadpis2"/>
        <w:ind w:left="567" w:hanging="567"/>
        <w:rPr>
          <w:bCs/>
        </w:rPr>
      </w:pPr>
      <w:bookmarkStart w:id="72" w:name="_Ref297048470"/>
      <w:bookmarkStart w:id="73" w:name="_Toc175668651"/>
      <w:bookmarkStart w:id="74" w:name="_Toc178256596"/>
      <w:r>
        <w:t>Smluvní sankce</w:t>
      </w:r>
      <w:bookmarkEnd w:id="72"/>
      <w:bookmarkEnd w:id="73"/>
      <w:bookmarkEnd w:id="74"/>
    </w:p>
    <w:p w14:paraId="31553393" w14:textId="77777777" w:rsidR="00441AC2" w:rsidRPr="00FD65EF" w:rsidRDefault="007E0DD8">
      <w:pPr>
        <w:pStyle w:val="Odstavecdobloku"/>
        <w:spacing w:before="0" w:after="160"/>
        <w:ind w:left="567" w:hanging="567"/>
        <w:rPr>
          <w:szCs w:val="19"/>
        </w:rPr>
      </w:pPr>
      <w:bookmarkStart w:id="75" w:name="_Ref203894633"/>
      <w:r>
        <w:rPr>
          <w:szCs w:val="19"/>
        </w:rPr>
        <w:t xml:space="preserve">Zhotovitel odpovídá Objednateli za škodu způsobenou Objednateli v důsledku porušení povinností </w:t>
      </w:r>
      <w:r w:rsidRPr="00FD65EF">
        <w:rPr>
          <w:szCs w:val="19"/>
        </w:rPr>
        <w:t>Zhotovitele vyplývajících z této Smlouvy nebo právních předpisů.</w:t>
      </w:r>
    </w:p>
    <w:p w14:paraId="2CA85ECD" w14:textId="77777777" w:rsidR="00441AC2" w:rsidRPr="00FD65EF" w:rsidRDefault="007E0DD8">
      <w:pPr>
        <w:pStyle w:val="Odstavecdobloku"/>
        <w:spacing w:before="0" w:after="160"/>
        <w:ind w:left="567" w:hanging="567"/>
        <w:rPr>
          <w:szCs w:val="19"/>
        </w:rPr>
      </w:pPr>
      <w:r w:rsidRPr="00FD65EF">
        <w:rPr>
          <w:szCs w:val="19"/>
        </w:rPr>
        <w:lastRenderedPageBreak/>
        <w:t xml:space="preserve">Bude-li Objednatel v prodlení s úhradou oprávněně vystavené faktury proti sjednanému termínu, je Zhotovitel oprávněn účtovat Objednateli úrok z prodlení ve výši </w:t>
      </w:r>
      <w:r w:rsidRPr="00F5062E">
        <w:rPr>
          <w:b/>
        </w:rPr>
        <w:t>0,05 %</w:t>
      </w:r>
      <w:r w:rsidRPr="00FD65EF">
        <w:rPr>
          <w:szCs w:val="19"/>
        </w:rPr>
        <w:t xml:space="preserve"> z fakturované částky v Kč bez DPH, s jejíž úhradou je Objednatel v prodlení, a to za každý i započatý den prodlení, až do doby zaplacení dlužné částky.</w:t>
      </w:r>
    </w:p>
    <w:p w14:paraId="5249B47D" w14:textId="77777777" w:rsidR="00441AC2" w:rsidRPr="00FD65EF" w:rsidRDefault="007E0DD8">
      <w:pPr>
        <w:pStyle w:val="Odstavecdobloku"/>
        <w:spacing w:before="0" w:after="160"/>
        <w:ind w:left="567" w:hanging="567"/>
        <w:rPr>
          <w:szCs w:val="19"/>
        </w:rPr>
      </w:pPr>
      <w:r w:rsidRPr="00FD65EF">
        <w:rPr>
          <w:szCs w:val="19"/>
        </w:rPr>
        <w:t xml:space="preserve">Pokud Zhotovitel poruší povinnost poskytovat Objednateli plnění podle této Smlouvy v termínech jednotlivých milníků podle Harmonogramu plnění v odst. 5.2. této Smlouvy, je povinen zaplatit Objednateli smluvní pokutu až do výše </w:t>
      </w:r>
      <w:r w:rsidRPr="00F5062E">
        <w:rPr>
          <w:b/>
        </w:rPr>
        <w:t>0,05 %</w:t>
      </w:r>
      <w:r w:rsidRPr="00FD65EF">
        <w:rPr>
          <w:b/>
          <w:bCs/>
          <w:szCs w:val="19"/>
        </w:rPr>
        <w:t xml:space="preserve"> Kč</w:t>
      </w:r>
      <w:r w:rsidRPr="00FD65EF">
        <w:rPr>
          <w:szCs w:val="19"/>
        </w:rPr>
        <w:t xml:space="preserve"> z ceny příslušného milníku za každý započatý den prodlení se splněním této povinnosti.</w:t>
      </w:r>
      <w:bookmarkEnd w:id="75"/>
      <w:r w:rsidRPr="00FD65EF">
        <w:rPr>
          <w:szCs w:val="19"/>
        </w:rPr>
        <w:t xml:space="preserve"> </w:t>
      </w:r>
    </w:p>
    <w:p w14:paraId="709E0D54" w14:textId="77777777" w:rsidR="00441AC2" w:rsidRPr="00FD65EF" w:rsidRDefault="007E0DD8">
      <w:pPr>
        <w:pStyle w:val="Odstavecdobloku"/>
        <w:spacing w:before="0" w:after="160"/>
        <w:ind w:left="567" w:hanging="567"/>
        <w:rPr>
          <w:szCs w:val="19"/>
        </w:rPr>
      </w:pPr>
      <w:r w:rsidRPr="00FD65EF">
        <w:rPr>
          <w:szCs w:val="19"/>
        </w:rPr>
        <w:t xml:space="preserve">V případě, že Zhotovitel poruší svou povinnost uzavřít a po stanovenou dobu udržovat v platnosti pojistnou smlouvu způsobem dle této Smlouvy nebo poruší povinnost podle odst. 18.10 této Smlouvy prokázat platnost sjednaného pojištění ve stanovené lhůtě, je povinen zaplatit Objednateli smluvní pokutu až do výše </w:t>
      </w:r>
      <w:r w:rsidRPr="00F5062E">
        <w:rPr>
          <w:b/>
        </w:rPr>
        <w:t>50.000</w:t>
      </w:r>
      <w:r w:rsidRPr="00FD65EF">
        <w:rPr>
          <w:b/>
          <w:bCs/>
          <w:szCs w:val="19"/>
        </w:rPr>
        <w:t xml:space="preserve"> Kč</w:t>
      </w:r>
      <w:r w:rsidRPr="00FD65EF">
        <w:rPr>
          <w:szCs w:val="19"/>
        </w:rPr>
        <w:t xml:space="preserve"> za každý započatý den prodlení se splněním této povinnosti.</w:t>
      </w:r>
    </w:p>
    <w:p w14:paraId="7A723B42" w14:textId="77777777" w:rsidR="00441AC2" w:rsidRPr="00FD65EF" w:rsidRDefault="007E0DD8">
      <w:pPr>
        <w:pStyle w:val="Odstavecdobloku"/>
        <w:spacing w:before="0" w:after="160"/>
        <w:ind w:left="567" w:hanging="567"/>
        <w:rPr>
          <w:szCs w:val="19"/>
        </w:rPr>
      </w:pPr>
      <w:r w:rsidRPr="00FD65EF">
        <w:rPr>
          <w:szCs w:val="19"/>
        </w:rPr>
        <w:t xml:space="preserve">V případě, že Zhotovitel neodstraní vady plnění vytčené Objednatelem ve lhůtě dohodnuté Stranami nebo uvedené v odst. 20.4. této Smlouvy, je povinen zaplatit Objednateli smluvní pokutu až do výše </w:t>
      </w:r>
      <w:r w:rsidRPr="00F5062E">
        <w:rPr>
          <w:b/>
        </w:rPr>
        <w:t>0,05 %</w:t>
      </w:r>
      <w:r w:rsidRPr="00FD65EF">
        <w:rPr>
          <w:b/>
          <w:bCs/>
          <w:szCs w:val="19"/>
        </w:rPr>
        <w:t xml:space="preserve"> Kč</w:t>
      </w:r>
      <w:r w:rsidRPr="00FD65EF">
        <w:rPr>
          <w:szCs w:val="19"/>
        </w:rPr>
        <w:t xml:space="preserve"> z ceny plnění, ohledně kterého Zhotovitel neodstranil vady, a to za každý započatý den prodlení s odstraněním dané vady.</w:t>
      </w:r>
    </w:p>
    <w:p w14:paraId="0B585AFA" w14:textId="77777777" w:rsidR="00441AC2" w:rsidRPr="00FD65EF" w:rsidRDefault="007E0DD8">
      <w:pPr>
        <w:pStyle w:val="Odstavecdobloku"/>
        <w:spacing w:before="0" w:after="160"/>
        <w:ind w:left="567" w:hanging="567"/>
        <w:rPr>
          <w:szCs w:val="19"/>
        </w:rPr>
      </w:pPr>
      <w:r w:rsidRPr="00FD65EF">
        <w:rPr>
          <w:szCs w:val="19"/>
        </w:rPr>
        <w:t xml:space="preserve">V případě, že Zhotovitel poruší některou ze svých povinností uvedených v článku 22. této Smlouvy, je povinen zaplatit Objednateli smluvní pokutu až do výše </w:t>
      </w:r>
      <w:r w:rsidRPr="00F5062E">
        <w:rPr>
          <w:b/>
        </w:rPr>
        <w:t>100.000</w:t>
      </w:r>
      <w:r w:rsidRPr="00FD65EF">
        <w:rPr>
          <w:szCs w:val="19"/>
        </w:rPr>
        <w:t xml:space="preserve"> </w:t>
      </w:r>
      <w:r w:rsidRPr="00FD65EF">
        <w:rPr>
          <w:b/>
          <w:szCs w:val="19"/>
        </w:rPr>
        <w:t>Kč</w:t>
      </w:r>
      <w:r w:rsidRPr="00FD65EF">
        <w:rPr>
          <w:szCs w:val="19"/>
        </w:rPr>
        <w:t xml:space="preserve"> za každé takové porušení.</w:t>
      </w:r>
    </w:p>
    <w:p w14:paraId="57A6D002" w14:textId="77777777" w:rsidR="00441AC2" w:rsidRPr="00FD65EF" w:rsidRDefault="007E0DD8">
      <w:pPr>
        <w:pStyle w:val="Odstavecdobloku"/>
        <w:spacing w:before="0" w:after="160"/>
        <w:ind w:left="567" w:hanging="567"/>
        <w:rPr>
          <w:szCs w:val="19"/>
        </w:rPr>
      </w:pPr>
      <w:r w:rsidRPr="00FD65EF">
        <w:rPr>
          <w:szCs w:val="19"/>
        </w:rPr>
        <w:t xml:space="preserve">V případě, že některé z prohlášení Zhotovitele uvedených v odst. 17.6. a 17.7. této Smlouvy se ukáže jako nepravdivé, je Zhotovitel povinen zaplatit Objednateli smluvní pokutu až do výše </w:t>
      </w:r>
      <w:r w:rsidRPr="00F5062E">
        <w:rPr>
          <w:b/>
        </w:rPr>
        <w:t>200.000</w:t>
      </w:r>
      <w:r w:rsidRPr="00FD65EF">
        <w:rPr>
          <w:szCs w:val="19"/>
        </w:rPr>
        <w:t xml:space="preserve"> </w:t>
      </w:r>
      <w:r w:rsidRPr="00FD65EF">
        <w:rPr>
          <w:b/>
          <w:szCs w:val="19"/>
        </w:rPr>
        <w:t xml:space="preserve">Kč </w:t>
      </w:r>
      <w:r w:rsidRPr="00FD65EF">
        <w:rPr>
          <w:bCs/>
          <w:szCs w:val="19"/>
        </w:rPr>
        <w:t>za každý takový případ</w:t>
      </w:r>
      <w:r w:rsidRPr="00FD65EF">
        <w:rPr>
          <w:szCs w:val="19"/>
        </w:rPr>
        <w:t>.</w:t>
      </w:r>
    </w:p>
    <w:p w14:paraId="3586B67E" w14:textId="77777777" w:rsidR="00441AC2" w:rsidRPr="00FD65EF" w:rsidRDefault="007E0DD8">
      <w:pPr>
        <w:pStyle w:val="Odstavecdobloku"/>
        <w:spacing w:before="0" w:after="80"/>
        <w:ind w:left="567" w:hanging="567"/>
        <w:rPr>
          <w:szCs w:val="19"/>
        </w:rPr>
      </w:pPr>
      <w:r w:rsidRPr="00FD65EF">
        <w:rPr>
          <w:szCs w:val="19"/>
        </w:rPr>
        <w:t>V případě nedodržení termínů stanovených touto Smlouvou nebo sjednaných Stranami pro následující úkony:</w:t>
      </w:r>
    </w:p>
    <w:p w14:paraId="0C13CA7B" w14:textId="77777777" w:rsidR="00441AC2" w:rsidRPr="00FD65EF" w:rsidRDefault="007E0DD8">
      <w:pPr>
        <w:pStyle w:val="Odstavecdobloku"/>
        <w:numPr>
          <w:ilvl w:val="0"/>
          <w:numId w:val="23"/>
        </w:numPr>
        <w:spacing w:before="0" w:after="80"/>
        <w:ind w:left="993" w:hanging="426"/>
        <w:rPr>
          <w:szCs w:val="19"/>
        </w:rPr>
      </w:pPr>
      <w:r w:rsidRPr="00FD65EF">
        <w:rPr>
          <w:szCs w:val="19"/>
        </w:rPr>
        <w:t>úkony Zhotovitele, pro něž jsou stanoveny termíny plnění v rámci výkonu Autorského dozoru a/nebo v rámci Projekčního poradenství;</w:t>
      </w:r>
    </w:p>
    <w:p w14:paraId="6E4B87D4" w14:textId="77777777" w:rsidR="00441AC2" w:rsidRPr="00FD65EF" w:rsidRDefault="007E0DD8">
      <w:pPr>
        <w:pStyle w:val="Odstavecdobloku"/>
        <w:numPr>
          <w:ilvl w:val="0"/>
          <w:numId w:val="23"/>
        </w:numPr>
        <w:spacing w:before="0" w:after="80"/>
        <w:ind w:left="993" w:hanging="426"/>
        <w:rPr>
          <w:szCs w:val="19"/>
        </w:rPr>
      </w:pPr>
      <w:r w:rsidRPr="00FD65EF">
        <w:rPr>
          <w:szCs w:val="19"/>
        </w:rPr>
        <w:t>úkony Zhotovitele, pro něž jsou stanoveny termíny plnění v rámci součinnosti poskytované Objednateli v zadávacím řízení na výběr zhotovitele Stavby;</w:t>
      </w:r>
    </w:p>
    <w:p w14:paraId="62A6C43A" w14:textId="51A32A17" w:rsidR="00441AC2" w:rsidRPr="00FD65EF" w:rsidRDefault="007E0DD8">
      <w:pPr>
        <w:pStyle w:val="Odstavecdobloku"/>
        <w:numPr>
          <w:ilvl w:val="0"/>
          <w:numId w:val="23"/>
        </w:numPr>
        <w:spacing w:before="0" w:after="80"/>
        <w:ind w:left="992" w:hanging="425"/>
        <w:rPr>
          <w:szCs w:val="19"/>
        </w:rPr>
      </w:pPr>
      <w:r w:rsidRPr="00FD65EF">
        <w:rPr>
          <w:szCs w:val="19"/>
        </w:rPr>
        <w:t>úkony Zhotovitele, pro něž jsou stanoveny termíny plnění dle odst. 18.8., 18.15. a 18.1</w:t>
      </w:r>
      <w:r w:rsidR="00722D92">
        <w:rPr>
          <w:szCs w:val="19"/>
        </w:rPr>
        <w:t>9</w:t>
      </w:r>
      <w:r w:rsidRPr="00FD65EF">
        <w:rPr>
          <w:szCs w:val="19"/>
        </w:rPr>
        <w:t>. této Smlouvy,</w:t>
      </w:r>
    </w:p>
    <w:p w14:paraId="32C2DAC9" w14:textId="77777777" w:rsidR="00441AC2" w:rsidRPr="00FD65EF" w:rsidRDefault="007E0DD8">
      <w:pPr>
        <w:pStyle w:val="Odstavecdobloku"/>
        <w:numPr>
          <w:ilvl w:val="0"/>
          <w:numId w:val="0"/>
        </w:numPr>
        <w:spacing w:before="0" w:after="160"/>
        <w:ind w:left="567"/>
        <w:rPr>
          <w:szCs w:val="19"/>
        </w:rPr>
      </w:pPr>
      <w:r w:rsidRPr="00FD65EF">
        <w:rPr>
          <w:szCs w:val="19"/>
        </w:rPr>
        <w:t xml:space="preserve">je Zhotovitel povinen zaplatit Objednateli smluvní pokutu až do výše </w:t>
      </w:r>
      <w:r w:rsidRPr="00F5062E">
        <w:rPr>
          <w:b/>
        </w:rPr>
        <w:t>10.000</w:t>
      </w:r>
      <w:r w:rsidRPr="00FD65EF">
        <w:rPr>
          <w:szCs w:val="19"/>
        </w:rPr>
        <w:t xml:space="preserve"> </w:t>
      </w:r>
      <w:r w:rsidRPr="00FD65EF">
        <w:rPr>
          <w:b/>
          <w:szCs w:val="19"/>
        </w:rPr>
        <w:t>Kč</w:t>
      </w:r>
      <w:r w:rsidRPr="00FD65EF">
        <w:rPr>
          <w:szCs w:val="19"/>
        </w:rPr>
        <w:t xml:space="preserve"> za každý den prodlení se splněním každého jednotlivého úkonu v daném termínu.</w:t>
      </w:r>
    </w:p>
    <w:p w14:paraId="78501234" w14:textId="647C9240" w:rsidR="00441AC2" w:rsidRPr="00FD65EF" w:rsidRDefault="007E0DD8">
      <w:pPr>
        <w:pStyle w:val="Odstavecdobloku"/>
        <w:spacing w:before="0" w:after="160"/>
        <w:ind w:left="567" w:hanging="567"/>
        <w:rPr>
          <w:szCs w:val="19"/>
        </w:rPr>
      </w:pPr>
      <w:r w:rsidRPr="00FD65EF">
        <w:rPr>
          <w:szCs w:val="19"/>
        </w:rPr>
        <w:t xml:space="preserve">Pokud Zhotovitel poruší jakoukoliv svoji povinnost podle článku 18. této Smlouvy, která není zvlášť utvrzena jinou smluvní pokutou podle této Smlouvy, zavazuje se uhradit Objednateli smluvní pokutu až do výše </w:t>
      </w:r>
      <w:r w:rsidRPr="00F5062E">
        <w:rPr>
          <w:b/>
        </w:rPr>
        <w:t>5.000</w:t>
      </w:r>
      <w:r w:rsidRPr="00FD65EF">
        <w:rPr>
          <w:b/>
          <w:bCs/>
          <w:szCs w:val="19"/>
        </w:rPr>
        <w:t xml:space="preserve"> Kč</w:t>
      </w:r>
      <w:r w:rsidRPr="00FD65EF">
        <w:rPr>
          <w:szCs w:val="19"/>
        </w:rPr>
        <w:t xml:space="preserve"> za každý případ takového porušení, nezjedná-li Zhotovitel nápravu takového porušení ani v přiměřené lhůtě stanovené v písemné výzvě Objednatele.</w:t>
      </w:r>
    </w:p>
    <w:p w14:paraId="58AD3B0B" w14:textId="3F51F240" w:rsidR="00290E49" w:rsidRPr="00FD65EF" w:rsidRDefault="00290E49" w:rsidP="00290E49">
      <w:pPr>
        <w:pStyle w:val="Odstavecdobloku"/>
        <w:spacing w:before="0" w:after="160"/>
        <w:ind w:left="567" w:hanging="567"/>
        <w:rPr>
          <w:szCs w:val="19"/>
        </w:rPr>
      </w:pPr>
      <w:r w:rsidRPr="00FD65EF">
        <w:rPr>
          <w:szCs w:val="19"/>
        </w:rPr>
        <w:t>Pokud Zhotovitel poruší jakoukoliv svoji povinnost podle odst. 18.1</w:t>
      </w:r>
      <w:r w:rsidR="00722D92">
        <w:rPr>
          <w:szCs w:val="19"/>
        </w:rPr>
        <w:t>8</w:t>
      </w:r>
      <w:r w:rsidRPr="00FD65EF">
        <w:rPr>
          <w:szCs w:val="19"/>
        </w:rPr>
        <w:t xml:space="preserve"> této Smlouvy, zavazuje se uhradit Objednateli smluvní pokutu ve výši </w:t>
      </w:r>
      <w:r w:rsidRPr="00722D92">
        <w:rPr>
          <w:b/>
        </w:rPr>
        <w:t>10 %</w:t>
      </w:r>
      <w:r w:rsidRPr="00781D98">
        <w:rPr>
          <w:b/>
        </w:rPr>
        <w:t xml:space="preserve"> z Pevné ceny </w:t>
      </w:r>
      <w:r w:rsidR="00722D92" w:rsidRPr="0001281B">
        <w:rPr>
          <w:b/>
          <w:szCs w:val="19"/>
        </w:rPr>
        <w:t>plus Doplatek VZZ</w:t>
      </w:r>
      <w:r w:rsidR="00722D92">
        <w:rPr>
          <w:szCs w:val="19"/>
        </w:rPr>
        <w:t>, dojde-li k využití VZZ na navýšení objemu</w:t>
      </w:r>
      <w:r w:rsidRPr="00FD65EF">
        <w:rPr>
          <w:szCs w:val="19"/>
        </w:rPr>
        <w:t>, a to za každý jednotlivý případ porušení.</w:t>
      </w:r>
    </w:p>
    <w:p w14:paraId="32D75625" w14:textId="77777777" w:rsidR="00441AC2" w:rsidRDefault="007E0DD8">
      <w:pPr>
        <w:pStyle w:val="Odstavecdobloku"/>
        <w:spacing w:before="0" w:after="160"/>
        <w:ind w:left="567" w:hanging="567"/>
        <w:rPr>
          <w:szCs w:val="19"/>
        </w:rPr>
      </w:pPr>
      <w:r>
        <w:rPr>
          <w:szCs w:val="19"/>
        </w:rPr>
        <w:t xml:space="preserve">Smluvní pokuty a úrok z prodlení stanovené dle tohoto článku Smlouvy jsou splatné do třiceti (30) dnů ode dne doručení výzvy k její úhradě nebo faktury Zhotoviteli. </w:t>
      </w:r>
    </w:p>
    <w:p w14:paraId="0A1089A9" w14:textId="03E4695F" w:rsidR="00441AC2" w:rsidRDefault="007E0DD8">
      <w:pPr>
        <w:pStyle w:val="Odstavecdobloku"/>
        <w:spacing w:before="0" w:after="160"/>
        <w:ind w:left="567" w:hanging="567"/>
        <w:rPr>
          <w:szCs w:val="19"/>
        </w:rPr>
      </w:pPr>
      <w:r>
        <w:rPr>
          <w:szCs w:val="19"/>
        </w:rPr>
        <w:t xml:space="preserve">Smluvní strany sjednávají, že Objednatel je oprávněn uplatňovat vůči Zhotoviteli smluvní pokuty podle této Smlouvy celkově v součtu maximálně </w:t>
      </w:r>
      <w:r>
        <w:rPr>
          <w:b/>
          <w:bCs/>
          <w:szCs w:val="19"/>
        </w:rPr>
        <w:t>do výše 50 % z Pevné ceny</w:t>
      </w:r>
      <w:r w:rsidR="00722D92">
        <w:rPr>
          <w:b/>
          <w:bCs/>
          <w:szCs w:val="19"/>
        </w:rPr>
        <w:t xml:space="preserve"> </w:t>
      </w:r>
      <w:r w:rsidR="00722D92" w:rsidRPr="001559FA">
        <w:rPr>
          <w:b/>
          <w:szCs w:val="19"/>
        </w:rPr>
        <w:t>plus Doplatek VZZ</w:t>
      </w:r>
      <w:r w:rsidR="00722D92">
        <w:rPr>
          <w:szCs w:val="19"/>
        </w:rPr>
        <w:t>, dojde-li k využití VZZ na navýšení objemu</w:t>
      </w:r>
      <w:r w:rsidR="00722D92" w:rsidRPr="00FD65EF">
        <w:rPr>
          <w:szCs w:val="19"/>
        </w:rPr>
        <w:t>, a to za každý jednotlivý případ porušení</w:t>
      </w:r>
      <w:r>
        <w:rPr>
          <w:szCs w:val="19"/>
        </w:rPr>
        <w:t>.</w:t>
      </w:r>
    </w:p>
    <w:p w14:paraId="377DBF0F" w14:textId="77777777" w:rsidR="00441AC2" w:rsidRDefault="007E0DD8">
      <w:pPr>
        <w:pStyle w:val="Odstavecdobloku"/>
        <w:spacing w:before="0" w:after="160"/>
        <w:ind w:left="567" w:hanging="567"/>
        <w:rPr>
          <w:szCs w:val="19"/>
        </w:rPr>
      </w:pPr>
      <w:r>
        <w:rPr>
          <w:szCs w:val="19"/>
        </w:rPr>
        <w:t xml:space="preserve">Zaplacením či sjednáním jakékoliv smluvní pokuty podle této Smlouvy není dotčena povinnost Zhotovitele nahradit Objednateli škodu vzniklou porušením povinnosti, na kterou se smluvní pokuta </w:t>
      </w:r>
      <w:r>
        <w:rPr>
          <w:szCs w:val="19"/>
        </w:rPr>
        <w:lastRenderedPageBreak/>
        <w:t xml:space="preserve">vztahuje, a to pouze ve výši přesahující smluvní pokutu. Za tímto účelem Strany vylučují </w:t>
      </w:r>
      <w:proofErr w:type="spellStart"/>
      <w:r>
        <w:rPr>
          <w:szCs w:val="19"/>
        </w:rPr>
        <w:t>ust</w:t>
      </w:r>
      <w:proofErr w:type="spellEnd"/>
      <w:r>
        <w:rPr>
          <w:szCs w:val="19"/>
        </w:rPr>
        <w:t>. § 2050 občanského zákoníku.</w:t>
      </w:r>
    </w:p>
    <w:p w14:paraId="6E1771CC" w14:textId="77777777" w:rsidR="00441AC2" w:rsidRDefault="007E0DD8">
      <w:pPr>
        <w:pStyle w:val="Odstavecdobloku"/>
        <w:spacing w:before="0" w:after="160"/>
        <w:ind w:left="567" w:hanging="567"/>
      </w:pPr>
      <w:r>
        <w:rPr>
          <w:szCs w:val="19"/>
        </w:rPr>
        <w:t>Pro vyloučení pochybností si Strany sjednávají, že ujednání tohoto článku zůstávají mezi Stranami v platnosti a zavazují je i v případě předčasného zániku závazků z této smlouvy (např. po odstoupení od této Smlouvy některou ze Stran).</w:t>
      </w:r>
    </w:p>
    <w:p w14:paraId="147586AA" w14:textId="77777777" w:rsidR="00441AC2" w:rsidRDefault="007E0DD8">
      <w:pPr>
        <w:pStyle w:val="Nadpis2"/>
        <w:ind w:left="567" w:hanging="567"/>
        <w:rPr>
          <w:bCs/>
        </w:rPr>
      </w:pPr>
      <w:bookmarkStart w:id="76" w:name="_Ref203894703"/>
      <w:bookmarkStart w:id="77" w:name="_Ref347496669"/>
      <w:bookmarkStart w:id="78" w:name="_Toc175668652"/>
      <w:bookmarkStart w:id="79" w:name="_Toc178256597"/>
      <w:r>
        <w:t xml:space="preserve">Ochrana důvěrných </w:t>
      </w:r>
      <w:bookmarkEnd w:id="76"/>
      <w:r>
        <w:t>informací</w:t>
      </w:r>
      <w:bookmarkEnd w:id="77"/>
      <w:bookmarkEnd w:id="78"/>
      <w:bookmarkEnd w:id="79"/>
    </w:p>
    <w:p w14:paraId="7BBBDC6E" w14:textId="77777777" w:rsidR="00441AC2" w:rsidRDefault="007E0DD8">
      <w:pPr>
        <w:pStyle w:val="Odstavecdobloku"/>
        <w:spacing w:before="0" w:after="160"/>
        <w:ind w:left="567" w:hanging="567"/>
        <w:rPr>
          <w:szCs w:val="19"/>
        </w:rPr>
      </w:pPr>
      <w:bookmarkStart w:id="80" w:name="_Ref192230891"/>
      <w:bookmarkStart w:id="81" w:name="_Ref347148899"/>
      <w:r>
        <w:rPr>
          <w:szCs w:val="19"/>
        </w:rPr>
        <w:t>Strany jsou povinny zachovávat mlčenlivost o všech údajích obchodního, finančního, výrobního a technického charakteru, se kterými byly Strany seznámeny, nebo které získaly nebo měly v souvislosti s uzavřením nebo plněním této Smlouvy k dispozici a které nejsou veřejně běžně dostupné (dále jen „</w:t>
      </w:r>
      <w:r>
        <w:rPr>
          <w:b/>
          <w:bCs/>
          <w:szCs w:val="19"/>
        </w:rPr>
        <w:t>Důvěrné informace</w:t>
      </w:r>
      <w:r>
        <w:rPr>
          <w:szCs w:val="19"/>
        </w:rPr>
        <w:t>“). Povinnost poskytovat informace podle zákona č. 106/1999 Sb., o svobodném přístupu k informacím, ve znění pozdějších předpisů, a poskytovat a uveřejňovat jiné informace podle jiných předpisů, např. dle zákona č. 128/2000 Sb., o obcích (obecní zřízení), ve znění pozdějších předpisů, není tímto ustanovením dotčena.</w:t>
      </w:r>
      <w:bookmarkEnd w:id="80"/>
    </w:p>
    <w:p w14:paraId="71045C66" w14:textId="77777777" w:rsidR="00441AC2" w:rsidRDefault="007E0DD8">
      <w:pPr>
        <w:pStyle w:val="Odstavecdobloku"/>
        <w:spacing w:before="0" w:after="160"/>
        <w:ind w:left="567" w:hanging="567"/>
        <w:rPr>
          <w:szCs w:val="19"/>
        </w:rPr>
      </w:pPr>
      <w:r>
        <w:rPr>
          <w:szCs w:val="19"/>
        </w:rPr>
        <w:t>Strany jsou oprávněny využívat Důvěrné informace pouze a výhradně pro účely spolupráce vyplývající z této Smlouvy. Žádná ze Stran není oprávněna Důvěrné informace využívat v rozporu se zájmy druhé Strany ani pro třetí osoby. Strany jsou povinny vytvářet podmínky pro zabezpečení ochrany Důvěrných informací a jejich ochranu zajistit.</w:t>
      </w:r>
    </w:p>
    <w:p w14:paraId="4F599962" w14:textId="77777777" w:rsidR="00441AC2" w:rsidRDefault="007E0DD8">
      <w:pPr>
        <w:pStyle w:val="Odstavecdobloku"/>
        <w:spacing w:before="0" w:after="160"/>
        <w:ind w:left="567" w:hanging="567"/>
        <w:rPr>
          <w:szCs w:val="19"/>
        </w:rPr>
      </w:pPr>
      <w:r>
        <w:rPr>
          <w:szCs w:val="19"/>
        </w:rPr>
        <w:t>Zhotovitel je povinen své zaměstnance a své případné poddodavatele, kteří budou přicházet do styku s Důvěrnými informacemi, zavázat povinností mlčenlivosti a respektováním práv Objednatele nejméně ve stejném rozsahu, v jakém je dle této Smlouvy zavázán sám.</w:t>
      </w:r>
    </w:p>
    <w:p w14:paraId="3B5E26D5" w14:textId="77777777" w:rsidR="00441AC2" w:rsidRDefault="007E0DD8">
      <w:pPr>
        <w:pStyle w:val="Odstavecdobloku"/>
        <w:spacing w:before="0" w:after="160"/>
        <w:ind w:left="567" w:hanging="567"/>
      </w:pPr>
      <w:r>
        <w:rPr>
          <w:szCs w:val="19"/>
        </w:rPr>
        <w:t>Povinnost mlčenlivosti podle tohoto článku Smlouvy trvá bez omezení i po ukončení této Smlouvy.</w:t>
      </w:r>
    </w:p>
    <w:p w14:paraId="2604983D" w14:textId="77777777" w:rsidR="00441AC2" w:rsidRDefault="007E0DD8">
      <w:pPr>
        <w:pStyle w:val="Nadpis2"/>
        <w:ind w:left="567" w:hanging="567"/>
        <w:rPr>
          <w:bCs/>
        </w:rPr>
      </w:pPr>
      <w:bookmarkStart w:id="82" w:name="_Toc175668653"/>
      <w:bookmarkStart w:id="83" w:name="_Toc178256598"/>
      <w:bookmarkEnd w:id="81"/>
      <w:r>
        <w:t>Ukončení Smlouvy</w:t>
      </w:r>
      <w:bookmarkEnd w:id="82"/>
      <w:bookmarkEnd w:id="83"/>
    </w:p>
    <w:p w14:paraId="1951345A" w14:textId="77777777" w:rsidR="00441AC2" w:rsidRDefault="007E0DD8">
      <w:pPr>
        <w:pStyle w:val="Odstavecdobloku"/>
        <w:spacing w:before="0" w:after="160"/>
        <w:ind w:left="567" w:hanging="567"/>
        <w:rPr>
          <w:szCs w:val="19"/>
        </w:rPr>
      </w:pPr>
      <w:r>
        <w:rPr>
          <w:szCs w:val="19"/>
        </w:rPr>
        <w:t>Tato Smlouva může být ukončena na základě dohody obou Stran nebo odstoupením jedné ze Stran v souladu s tímto článkem Smlouvy.</w:t>
      </w:r>
    </w:p>
    <w:p w14:paraId="5B523284" w14:textId="77777777" w:rsidR="00441AC2" w:rsidRDefault="007E0DD8" w:rsidP="00571614">
      <w:pPr>
        <w:pStyle w:val="Odstavecdobloku"/>
        <w:keepNext/>
        <w:spacing w:before="0" w:after="80"/>
        <w:ind w:left="567" w:hanging="567"/>
        <w:rPr>
          <w:szCs w:val="19"/>
        </w:rPr>
      </w:pPr>
      <w:bookmarkStart w:id="84" w:name="_Ref369102375"/>
      <w:r>
        <w:rPr>
          <w:szCs w:val="19"/>
        </w:rPr>
        <w:t>Objednatel je oprávněn odstoupit od této Smlouvy v následujících případech:</w:t>
      </w:r>
      <w:bookmarkEnd w:id="84"/>
    </w:p>
    <w:p w14:paraId="7B68D947" w14:textId="77777777" w:rsidR="00441AC2" w:rsidRDefault="007E0DD8">
      <w:pPr>
        <w:pStyle w:val="Odstavecdobloku"/>
        <w:numPr>
          <w:ilvl w:val="2"/>
          <w:numId w:val="4"/>
        </w:numPr>
        <w:spacing w:before="0" w:after="80"/>
        <w:ind w:left="993" w:hanging="426"/>
        <w:rPr>
          <w:szCs w:val="19"/>
        </w:rPr>
      </w:pPr>
      <w:bookmarkStart w:id="85" w:name="_Hlk174715304"/>
      <w:r>
        <w:rPr>
          <w:szCs w:val="19"/>
        </w:rPr>
        <w:t xml:space="preserve">porušil-li Zhotovitel Smlouvu podstatným způsobem ve smyslu </w:t>
      </w:r>
      <w:proofErr w:type="spellStart"/>
      <w:r>
        <w:rPr>
          <w:szCs w:val="19"/>
        </w:rPr>
        <w:t>ust</w:t>
      </w:r>
      <w:proofErr w:type="spellEnd"/>
      <w:r>
        <w:rPr>
          <w:szCs w:val="19"/>
        </w:rPr>
        <w:t>. § 2002 občanského zákoníku. Porušení této Smlouvy podstatným způsobem představují zejména následující případy:</w:t>
      </w:r>
      <w:bookmarkEnd w:id="85"/>
    </w:p>
    <w:p w14:paraId="00646525" w14:textId="21DEADA1" w:rsidR="00441AC2" w:rsidRDefault="007E0DD8">
      <w:pPr>
        <w:pStyle w:val="Nadpis4"/>
        <w:keepNext w:val="0"/>
        <w:keepLines w:val="0"/>
        <w:numPr>
          <w:ilvl w:val="5"/>
          <w:numId w:val="4"/>
        </w:numPr>
        <w:spacing w:before="0" w:after="80"/>
        <w:ind w:left="1417" w:hanging="425"/>
        <w:jc w:val="both"/>
        <w:rPr>
          <w:b w:val="0"/>
          <w:bCs/>
          <w:color w:val="auto"/>
          <w:sz w:val="19"/>
          <w:szCs w:val="19"/>
        </w:rPr>
      </w:pPr>
      <w:r>
        <w:rPr>
          <w:rFonts w:cstheme="minorHAnsi"/>
          <w:b w:val="0"/>
          <w:bCs/>
          <w:color w:val="auto"/>
          <w:sz w:val="19"/>
          <w:szCs w:val="19"/>
        </w:rPr>
        <w:t xml:space="preserve">Zhotovitel je v prodlení s plněním své povinnosti poskytovat Objednateli plnění podle této Smlouvy v termínech jednotlivých milníků podle Harmonogramu plnění v odst. 5.2. této Smlouvy po dobu delší než </w:t>
      </w:r>
      <w:r w:rsidR="00470CCE">
        <w:rPr>
          <w:rFonts w:cstheme="minorHAnsi"/>
          <w:b w:val="0"/>
          <w:bCs/>
          <w:color w:val="auto"/>
          <w:sz w:val="19"/>
          <w:szCs w:val="19"/>
        </w:rPr>
        <w:t>3</w:t>
      </w:r>
      <w:r>
        <w:rPr>
          <w:rFonts w:cstheme="minorHAnsi"/>
          <w:b w:val="0"/>
          <w:bCs/>
          <w:color w:val="auto"/>
          <w:sz w:val="19"/>
          <w:szCs w:val="19"/>
        </w:rPr>
        <w:t>0 dnů oproti termínům stanoveným Harmonogramem plnění,</w:t>
      </w:r>
    </w:p>
    <w:p w14:paraId="2688E2BB" w14:textId="2FC72ADD" w:rsidR="00441AC2" w:rsidRDefault="007E0DD8">
      <w:pPr>
        <w:pStyle w:val="Nadpis4"/>
        <w:keepNext w:val="0"/>
        <w:keepLines w:val="0"/>
        <w:numPr>
          <w:ilvl w:val="5"/>
          <w:numId w:val="4"/>
        </w:numPr>
        <w:spacing w:before="0" w:after="80"/>
        <w:ind w:left="1417" w:hanging="425"/>
        <w:jc w:val="both"/>
        <w:rPr>
          <w:b w:val="0"/>
          <w:bCs/>
          <w:color w:val="auto"/>
          <w:sz w:val="19"/>
          <w:szCs w:val="19"/>
        </w:rPr>
      </w:pPr>
      <w:r>
        <w:rPr>
          <w:b w:val="0"/>
          <w:bCs/>
          <w:color w:val="auto"/>
          <w:sz w:val="19"/>
          <w:szCs w:val="19"/>
        </w:rPr>
        <w:t>je-li vadné plnění Zhotovitele podstatným porušením této Smlouvy, například vykazuje-li plnění podle této Smlouvy vadu, která brání nebo podstatně ztěžuje provedení zadávacího řízení na zhotovitele Stavby a/nebo výběr zhotovitele Stavby, vydání Povolení stavby</w:t>
      </w:r>
      <w:r w:rsidR="00722D92">
        <w:rPr>
          <w:b w:val="0"/>
          <w:bCs/>
          <w:color w:val="auto"/>
          <w:sz w:val="19"/>
          <w:szCs w:val="19"/>
        </w:rPr>
        <w:t xml:space="preserve"> nebo Změny Územního rozhodnutí Červený mlýn</w:t>
      </w:r>
      <w:r>
        <w:rPr>
          <w:b w:val="0"/>
          <w:bCs/>
          <w:color w:val="auto"/>
          <w:sz w:val="19"/>
          <w:szCs w:val="19"/>
        </w:rPr>
        <w:t xml:space="preserve"> nebo provedení Stavby,</w:t>
      </w:r>
    </w:p>
    <w:p w14:paraId="6C6EF2CE" w14:textId="77777777" w:rsidR="00441AC2" w:rsidRDefault="007E0DD8">
      <w:pPr>
        <w:pStyle w:val="Nadpis4"/>
        <w:keepNext w:val="0"/>
        <w:keepLines w:val="0"/>
        <w:numPr>
          <w:ilvl w:val="5"/>
          <w:numId w:val="4"/>
        </w:numPr>
        <w:spacing w:before="0" w:after="80"/>
        <w:ind w:left="1417" w:hanging="425"/>
        <w:jc w:val="both"/>
        <w:rPr>
          <w:rFonts w:cstheme="minorHAnsi"/>
          <w:b w:val="0"/>
          <w:bCs/>
          <w:color w:val="auto"/>
          <w:sz w:val="19"/>
          <w:szCs w:val="19"/>
        </w:rPr>
      </w:pPr>
      <w:r>
        <w:rPr>
          <w:rFonts w:cstheme="minorHAnsi"/>
          <w:b w:val="0"/>
          <w:bCs/>
          <w:color w:val="auto"/>
          <w:sz w:val="19"/>
          <w:szCs w:val="19"/>
        </w:rPr>
        <w:t>Zhotovitel poruší svou povinnost uzavřít nebo mít po stanovenou dobu uzavřenou pojistnou smlouvu dle této Smlouvy,</w:t>
      </w:r>
    </w:p>
    <w:p w14:paraId="7765AD03" w14:textId="77777777" w:rsidR="00441AC2" w:rsidRDefault="007E0DD8">
      <w:pPr>
        <w:pStyle w:val="Odstavecdobloku"/>
        <w:numPr>
          <w:ilvl w:val="0"/>
          <w:numId w:val="0"/>
        </w:numPr>
        <w:spacing w:before="0" w:after="80"/>
        <w:ind w:left="993"/>
        <w:rPr>
          <w:szCs w:val="19"/>
        </w:rPr>
      </w:pPr>
      <w:r>
        <w:rPr>
          <w:szCs w:val="19"/>
        </w:rPr>
        <w:t>pokud Zhotovitel takové porušení této Smlouvy neodstraní ani v přiměřené lhůtě stanovené v písemné výzvě Objednatele,</w:t>
      </w:r>
    </w:p>
    <w:p w14:paraId="12AB46C0" w14:textId="6279D57F" w:rsidR="00441AC2" w:rsidRDefault="006E31F7">
      <w:pPr>
        <w:pStyle w:val="Odstavecdobloku"/>
        <w:numPr>
          <w:ilvl w:val="2"/>
          <w:numId w:val="4"/>
        </w:numPr>
        <w:spacing w:before="0" w:after="80"/>
        <w:ind w:left="993" w:hanging="426"/>
        <w:rPr>
          <w:szCs w:val="19"/>
        </w:rPr>
      </w:pPr>
      <w:r>
        <w:rPr>
          <w:szCs w:val="19"/>
        </w:rPr>
        <w:t xml:space="preserve">je-li plnění Zhotovitele pozastaveno déle než jeden (1) rok od </w:t>
      </w:r>
      <w:r w:rsidRPr="00E1296A">
        <w:rPr>
          <w:szCs w:val="19"/>
        </w:rPr>
        <w:t xml:space="preserve">písemného pokynu </w:t>
      </w:r>
      <w:r>
        <w:rPr>
          <w:szCs w:val="19"/>
        </w:rPr>
        <w:t>Objednatele podle této Smlouvy;</w:t>
      </w:r>
    </w:p>
    <w:p w14:paraId="4FC5F490" w14:textId="77777777" w:rsidR="00441AC2" w:rsidRDefault="007E0DD8">
      <w:pPr>
        <w:pStyle w:val="Odstavecdobloku"/>
        <w:numPr>
          <w:ilvl w:val="2"/>
          <w:numId w:val="4"/>
        </w:numPr>
        <w:spacing w:before="0" w:after="80"/>
        <w:ind w:left="992" w:hanging="425"/>
        <w:rPr>
          <w:szCs w:val="19"/>
        </w:rPr>
      </w:pPr>
      <w:r>
        <w:rPr>
          <w:szCs w:val="19"/>
        </w:rPr>
        <w:t>je-li Zhotovitel v likvidaci nebo vůči jeho majetku probíhá insolvenční řízení zahájené na návrh Zhotovitele nebo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 nebo</w:t>
      </w:r>
    </w:p>
    <w:p w14:paraId="784416B8" w14:textId="77777777" w:rsidR="00441AC2" w:rsidRDefault="007E0DD8">
      <w:pPr>
        <w:pStyle w:val="Odstavecdobloku"/>
        <w:numPr>
          <w:ilvl w:val="2"/>
          <w:numId w:val="4"/>
        </w:numPr>
        <w:spacing w:before="0" w:after="160"/>
        <w:ind w:left="993" w:hanging="426"/>
        <w:rPr>
          <w:szCs w:val="19"/>
        </w:rPr>
      </w:pPr>
      <w:r>
        <w:rPr>
          <w:szCs w:val="19"/>
        </w:rPr>
        <w:lastRenderedPageBreak/>
        <w:t>proti Zhotoviteli nebo bývalým či současným členům voleného orgánu bylo zahájeno v souvislosti s touto Smlouvou nebo Stavbou trestní řízení.</w:t>
      </w:r>
    </w:p>
    <w:p w14:paraId="67288BF3" w14:textId="77777777" w:rsidR="00441AC2" w:rsidRDefault="007E0DD8">
      <w:pPr>
        <w:pStyle w:val="Odstavecdobloku"/>
        <w:spacing w:before="0" w:after="160"/>
        <w:ind w:left="567" w:hanging="567"/>
        <w:rPr>
          <w:szCs w:val="19"/>
        </w:rPr>
      </w:pPr>
      <w:bookmarkStart w:id="86" w:name="_Ref369103915"/>
      <w:r>
        <w:rPr>
          <w:szCs w:val="19"/>
        </w:rPr>
        <w:t xml:space="preserve">Zhotovitel je oprávněn odstoupit od této Smlouvy porušil-li Objednatel tuto Smlouvu podstatným způsobem ve smyslu </w:t>
      </w:r>
      <w:proofErr w:type="spellStart"/>
      <w:r>
        <w:rPr>
          <w:szCs w:val="19"/>
        </w:rPr>
        <w:t>ust</w:t>
      </w:r>
      <w:proofErr w:type="spellEnd"/>
      <w:r>
        <w:rPr>
          <w:szCs w:val="19"/>
        </w:rPr>
        <w:t>. § 2002 občanského zákoníku. Porušení této Smlouvy podstatným způsobem představuje zejména případ, kdy Objednatel je i přes písemné upozornění Zhotovitele v prodlení s platbou ceny po dobu delší než 60 dnů.</w:t>
      </w:r>
      <w:bookmarkEnd w:id="86"/>
    </w:p>
    <w:p w14:paraId="198DD3E7" w14:textId="77777777" w:rsidR="00441AC2" w:rsidRDefault="007E0DD8">
      <w:pPr>
        <w:pStyle w:val="Odstavecdobloku"/>
        <w:spacing w:before="0" w:after="160"/>
        <w:ind w:left="567" w:hanging="567"/>
        <w:rPr>
          <w:szCs w:val="19"/>
        </w:rPr>
      </w:pPr>
      <w:r>
        <w:rPr>
          <w:szCs w:val="19"/>
        </w:rPr>
        <w:t>Strany jsou oprávněny odstoupit od této Smlouvy či její části rovněž v dalších případech uvedených v této Smlouvě.</w:t>
      </w:r>
    </w:p>
    <w:p w14:paraId="71070A99" w14:textId="77777777" w:rsidR="00441AC2" w:rsidRDefault="007E0DD8">
      <w:pPr>
        <w:pStyle w:val="Odstavecdobloku"/>
        <w:spacing w:before="0" w:after="160"/>
        <w:ind w:left="567" w:hanging="567"/>
        <w:rPr>
          <w:szCs w:val="19"/>
        </w:rPr>
      </w:pPr>
      <w:r>
        <w:rPr>
          <w:szCs w:val="19"/>
        </w:rPr>
        <w:t>Odstoupení od této Smlouvy je účinné okamžikem doručení písemného oznámení o odstoupení druhé Straně.</w:t>
      </w:r>
    </w:p>
    <w:p w14:paraId="362E8CF0" w14:textId="34F44FD4" w:rsidR="00441AC2" w:rsidRDefault="007E0DD8">
      <w:pPr>
        <w:pStyle w:val="Odstavecdobloku"/>
        <w:spacing w:before="0" w:after="160"/>
        <w:ind w:left="567" w:hanging="567"/>
        <w:rPr>
          <w:szCs w:val="19"/>
        </w:rPr>
      </w:pPr>
      <w:r>
        <w:rPr>
          <w:szCs w:val="19"/>
        </w:rPr>
        <w:t>V případě odstoupení Objednatele od této Smlouvy podle odst. 23.2. písm. b) této Smlouvy nebo ukončení této Smlouvy v důsledku Mimořádné okolnosti má Zhotovitel nárok na úhradu poměrné části ceny odpovídající rozpracovanosti plnění i tehdy, je-li takové plnění pro Objednatele hospodářsky či jinak nevyužitelné, a to až po předání rozpracovaných výstupů Objednateli a potvrzení jejich převzetí Objednatelem formou písemného předávacího protokolu podepsaného Stranami</w:t>
      </w:r>
      <w:r w:rsidR="006E31F7">
        <w:rPr>
          <w:szCs w:val="19"/>
        </w:rPr>
        <w:t>; Strany sjednávají, že výše poměrné části ceny bude určena správcem stavby</w:t>
      </w:r>
      <w:r w:rsidR="009C435E">
        <w:rPr>
          <w:szCs w:val="19"/>
        </w:rPr>
        <w:t xml:space="preserve"> (bude-li ohledně Stavby poskytovat Objednateli služby, jinak Objednatelem)</w:t>
      </w:r>
      <w:r>
        <w:rPr>
          <w:szCs w:val="19"/>
        </w:rPr>
        <w:t>.</w:t>
      </w:r>
    </w:p>
    <w:p w14:paraId="32E1A8AF" w14:textId="77777777" w:rsidR="00441AC2" w:rsidRDefault="007E0DD8">
      <w:pPr>
        <w:pStyle w:val="Odstavecdobloku"/>
        <w:spacing w:before="0" w:after="160"/>
        <w:ind w:left="567" w:hanging="567"/>
        <w:rPr>
          <w:szCs w:val="19"/>
        </w:rPr>
      </w:pPr>
      <w:r>
        <w:rPr>
          <w:szCs w:val="19"/>
        </w:rPr>
        <w:t>Ukončením této Smlouvy nejsou dotčena ustanovení týkající se smluvních pokut, ochrany důvěrných informací, práv z duševního vlastnictví a ustanovení týkající se takových práv a povinností, z jejichž povahy vyplývá, že mají trvat i po skončení účinnosti této Smlouvy.</w:t>
      </w:r>
    </w:p>
    <w:p w14:paraId="1610FEB8" w14:textId="77777777" w:rsidR="00441AC2" w:rsidRDefault="007E0DD8">
      <w:pPr>
        <w:pStyle w:val="Nadpis2"/>
        <w:ind w:left="567" w:hanging="567"/>
        <w:rPr>
          <w:bCs/>
        </w:rPr>
      </w:pPr>
      <w:bookmarkStart w:id="87" w:name="_Ref203893957"/>
      <w:bookmarkStart w:id="88" w:name="_Toc175668654"/>
      <w:bookmarkStart w:id="89" w:name="_Toc178256599"/>
      <w:r>
        <w:t>Oprávněné osoby</w:t>
      </w:r>
      <w:bookmarkEnd w:id="87"/>
      <w:bookmarkEnd w:id="88"/>
      <w:bookmarkEnd w:id="89"/>
    </w:p>
    <w:p w14:paraId="250894B7" w14:textId="77777777" w:rsidR="00441AC2" w:rsidRDefault="007E0DD8">
      <w:pPr>
        <w:pStyle w:val="Odstavecdobloku"/>
        <w:spacing w:before="0" w:after="160"/>
        <w:ind w:left="567" w:hanging="567"/>
        <w:rPr>
          <w:szCs w:val="19"/>
        </w:rPr>
      </w:pPr>
      <w:bookmarkStart w:id="90" w:name="_Ref368644443"/>
      <w:bookmarkStart w:id="91" w:name="_Ref187484999"/>
      <w:r>
        <w:rPr>
          <w:szCs w:val="19"/>
        </w:rPr>
        <w:t>Komunikace mezi Stranami bude probíhat zejména prostřednictvím následujících oprávněných osob, pověřených pracovníků nebo statutárních zástupců Stran:</w:t>
      </w:r>
      <w:bookmarkEnd w:id="90"/>
    </w:p>
    <w:p w14:paraId="553DE8FA" w14:textId="77777777" w:rsidR="00441AC2" w:rsidRDefault="007E0DD8" w:rsidP="00E92AA3">
      <w:pPr>
        <w:pStyle w:val="Odstavecdobloku"/>
        <w:spacing w:before="0" w:after="80"/>
        <w:ind w:left="567" w:hanging="567"/>
        <w:rPr>
          <w:szCs w:val="19"/>
        </w:rPr>
      </w:pPr>
      <w:r>
        <w:rPr>
          <w:szCs w:val="19"/>
        </w:rPr>
        <w:t>Oprávněnou osobou Objednatele ve věcech smluvních je:</w:t>
      </w:r>
    </w:p>
    <w:p w14:paraId="431F9703" w14:textId="3AD5AB8B" w:rsidR="00441AC2" w:rsidRPr="009660D0" w:rsidRDefault="009660D0" w:rsidP="00E92AA3">
      <w:pPr>
        <w:pStyle w:val="Odstavecseseznamem"/>
        <w:numPr>
          <w:ilvl w:val="0"/>
          <w:numId w:val="47"/>
        </w:numPr>
        <w:spacing w:after="160"/>
        <w:ind w:left="1134" w:hanging="425"/>
        <w:rPr>
          <w:rFonts w:cstheme="minorHAnsi"/>
          <w:sz w:val="19"/>
          <w:szCs w:val="19"/>
        </w:rPr>
      </w:pPr>
      <w:r w:rsidRPr="009660D0">
        <w:rPr>
          <w:rFonts w:cstheme="minorHAnsi"/>
          <w:sz w:val="19"/>
          <w:szCs w:val="19"/>
        </w:rPr>
        <w:t>Ing. Tomáš Pivec, MBA, vedoucí Odboru investičního MMB</w:t>
      </w:r>
      <w:r w:rsidR="0091104D">
        <w:rPr>
          <w:rFonts w:cstheme="minorHAnsi"/>
          <w:sz w:val="19"/>
          <w:szCs w:val="19"/>
        </w:rPr>
        <w:t>.</w:t>
      </w:r>
    </w:p>
    <w:p w14:paraId="2DF11FEA" w14:textId="77777777" w:rsidR="00441AC2" w:rsidRDefault="007E0DD8" w:rsidP="00E92AA3">
      <w:pPr>
        <w:keepNext/>
        <w:spacing w:after="80"/>
        <w:ind w:left="567"/>
        <w:jc w:val="both"/>
        <w:rPr>
          <w:rFonts w:cstheme="minorHAnsi"/>
          <w:sz w:val="19"/>
          <w:szCs w:val="19"/>
        </w:rPr>
      </w:pPr>
      <w:r>
        <w:rPr>
          <w:rFonts w:cstheme="minorHAnsi"/>
          <w:sz w:val="19"/>
          <w:szCs w:val="19"/>
        </w:rPr>
        <w:t>Oprávněnou osobou Objednatele ve věcech technických je:</w:t>
      </w:r>
    </w:p>
    <w:p w14:paraId="166214F9" w14:textId="1FB09B9B" w:rsidR="00441AC2" w:rsidRDefault="009660D0" w:rsidP="006A7575">
      <w:pPr>
        <w:pStyle w:val="Odstavecseseznamem"/>
        <w:numPr>
          <w:ilvl w:val="0"/>
          <w:numId w:val="47"/>
        </w:numPr>
        <w:spacing w:after="80"/>
        <w:ind w:left="1134" w:hanging="425"/>
        <w:rPr>
          <w:rFonts w:cstheme="minorHAnsi"/>
          <w:sz w:val="19"/>
          <w:szCs w:val="19"/>
        </w:rPr>
      </w:pPr>
      <w:r w:rsidRPr="009660D0">
        <w:rPr>
          <w:rFonts w:cstheme="minorHAnsi"/>
          <w:sz w:val="19"/>
          <w:szCs w:val="19"/>
        </w:rPr>
        <w:t xml:space="preserve">Bc. Jaromír Peška, </w:t>
      </w:r>
      <w:proofErr w:type="spellStart"/>
      <w:r w:rsidRPr="009660D0">
        <w:rPr>
          <w:rFonts w:cstheme="minorHAnsi"/>
          <w:sz w:val="19"/>
          <w:szCs w:val="19"/>
        </w:rPr>
        <w:t>MSc</w:t>
      </w:r>
      <w:proofErr w:type="spellEnd"/>
      <w:r w:rsidR="001101AE">
        <w:rPr>
          <w:rFonts w:cstheme="minorHAnsi"/>
          <w:sz w:val="19"/>
          <w:szCs w:val="19"/>
        </w:rPr>
        <w:t>.</w:t>
      </w:r>
      <w:r w:rsidRPr="009660D0">
        <w:rPr>
          <w:rFonts w:cstheme="minorHAnsi"/>
          <w:sz w:val="19"/>
          <w:szCs w:val="19"/>
        </w:rPr>
        <w:t xml:space="preserve"> </w:t>
      </w:r>
      <w:r w:rsidR="00150E82">
        <w:rPr>
          <w:rFonts w:cstheme="minorHAnsi"/>
          <w:sz w:val="19"/>
          <w:szCs w:val="19"/>
        </w:rPr>
        <w:t>pověřený vedením</w:t>
      </w:r>
      <w:r w:rsidRPr="009660D0">
        <w:rPr>
          <w:rFonts w:cstheme="minorHAnsi"/>
          <w:sz w:val="19"/>
          <w:szCs w:val="19"/>
        </w:rPr>
        <w:t xml:space="preserve"> </w:t>
      </w:r>
      <w:r w:rsidR="00A55BDB">
        <w:rPr>
          <w:rFonts w:cstheme="minorHAnsi"/>
          <w:sz w:val="19"/>
          <w:szCs w:val="19"/>
        </w:rPr>
        <w:t>sekce</w:t>
      </w:r>
      <w:r w:rsidR="00A55BDB" w:rsidRPr="009660D0">
        <w:rPr>
          <w:rFonts w:cstheme="minorHAnsi"/>
          <w:sz w:val="19"/>
          <w:szCs w:val="19"/>
        </w:rPr>
        <w:t xml:space="preserve"> </w:t>
      </w:r>
      <w:r w:rsidRPr="009660D0">
        <w:rPr>
          <w:rFonts w:cstheme="minorHAnsi"/>
          <w:sz w:val="19"/>
          <w:szCs w:val="19"/>
        </w:rPr>
        <w:t xml:space="preserve">inženýrských služeb </w:t>
      </w:r>
      <w:r>
        <w:rPr>
          <w:rFonts w:cstheme="minorHAnsi"/>
          <w:sz w:val="19"/>
          <w:szCs w:val="19"/>
        </w:rPr>
        <w:t>s</w:t>
      </w:r>
      <w:r w:rsidR="00CD6726" w:rsidRPr="009660D0">
        <w:rPr>
          <w:rFonts w:cstheme="minorHAnsi"/>
          <w:sz w:val="19"/>
          <w:szCs w:val="19"/>
        </w:rPr>
        <w:t>polečnost</w:t>
      </w:r>
      <w:r>
        <w:rPr>
          <w:rFonts w:cstheme="minorHAnsi"/>
          <w:sz w:val="19"/>
          <w:szCs w:val="19"/>
        </w:rPr>
        <w:t>i</w:t>
      </w:r>
      <w:r w:rsidR="00CD6726" w:rsidRPr="009660D0">
        <w:rPr>
          <w:rFonts w:cstheme="minorHAnsi"/>
          <w:sz w:val="19"/>
          <w:szCs w:val="19"/>
        </w:rPr>
        <w:t xml:space="preserve"> Brněnské vodárny a</w:t>
      </w:r>
      <w:r>
        <w:rPr>
          <w:rFonts w:cstheme="minorHAnsi"/>
          <w:sz w:val="19"/>
          <w:szCs w:val="19"/>
        </w:rPr>
        <w:t> </w:t>
      </w:r>
      <w:r w:rsidR="00CD6726" w:rsidRPr="009660D0">
        <w:rPr>
          <w:rFonts w:cstheme="minorHAnsi"/>
          <w:sz w:val="19"/>
          <w:szCs w:val="19"/>
        </w:rPr>
        <w:t>kanalizace, a.s., IČO: 463 47 275, se sídlem Pisárecká 555/1a, Pisárky, 603 00 Brno</w:t>
      </w:r>
      <w:r w:rsidR="00A1007D">
        <w:rPr>
          <w:rFonts w:cstheme="minorHAnsi"/>
          <w:sz w:val="19"/>
          <w:szCs w:val="19"/>
        </w:rPr>
        <w:t>;</w:t>
      </w:r>
    </w:p>
    <w:p w14:paraId="2A42DC70" w14:textId="60C46C2D" w:rsidR="00A1007D" w:rsidRPr="009660D0" w:rsidRDefault="00A1007D" w:rsidP="00E92AA3">
      <w:pPr>
        <w:pStyle w:val="Odstavecseseznamem"/>
        <w:numPr>
          <w:ilvl w:val="0"/>
          <w:numId w:val="47"/>
        </w:numPr>
        <w:spacing w:after="160"/>
        <w:ind w:left="1134" w:hanging="425"/>
        <w:rPr>
          <w:rFonts w:cstheme="minorHAnsi"/>
          <w:sz w:val="19"/>
          <w:szCs w:val="19"/>
        </w:rPr>
      </w:pPr>
      <w:r w:rsidRPr="00A1007D">
        <w:rPr>
          <w:rFonts w:cstheme="minorHAnsi"/>
          <w:sz w:val="19"/>
          <w:szCs w:val="19"/>
        </w:rPr>
        <w:t xml:space="preserve">Ing. Radim </w:t>
      </w:r>
      <w:proofErr w:type="spellStart"/>
      <w:r w:rsidRPr="00A1007D">
        <w:rPr>
          <w:rFonts w:cstheme="minorHAnsi"/>
          <w:sz w:val="19"/>
          <w:szCs w:val="19"/>
        </w:rPr>
        <w:t>Frajt</w:t>
      </w:r>
      <w:proofErr w:type="spellEnd"/>
      <w:r w:rsidRPr="00A1007D">
        <w:rPr>
          <w:rFonts w:cstheme="minorHAnsi"/>
          <w:sz w:val="19"/>
          <w:szCs w:val="19"/>
        </w:rPr>
        <w:t>, specialista sekce inženýrských služeb společnosti Brněnské vodárny a kanalizace, a.s., IČO: 463 47 275, se sídlem Pisárecká 555/1a, Pisárky, 603 00 Brno.</w:t>
      </w:r>
    </w:p>
    <w:p w14:paraId="28CCA586" w14:textId="77777777" w:rsidR="00441AC2" w:rsidRDefault="007E0DD8" w:rsidP="00E92AA3">
      <w:pPr>
        <w:pStyle w:val="Odstavecdobloku"/>
        <w:spacing w:before="0" w:after="80"/>
        <w:ind w:left="567" w:hanging="567"/>
        <w:rPr>
          <w:szCs w:val="19"/>
        </w:rPr>
      </w:pPr>
      <w:r>
        <w:rPr>
          <w:szCs w:val="19"/>
        </w:rPr>
        <w:t>Oprávněnou osobou Zhotovitele ve věcech smluvních je:</w:t>
      </w:r>
    </w:p>
    <w:p w14:paraId="4DF6BD5A" w14:textId="0DBEBEDB" w:rsidR="00441AC2" w:rsidRDefault="007E0DD8">
      <w:pPr>
        <w:pStyle w:val="Nadpis21"/>
        <w:widowControl/>
        <w:spacing w:after="160" w:line="276" w:lineRule="auto"/>
        <w:ind w:left="567" w:firstLine="0"/>
        <w:rPr>
          <w:rFonts w:asciiTheme="minorHAnsi" w:hAnsiTheme="minorHAnsi" w:cstheme="minorHAnsi"/>
          <w:sz w:val="19"/>
          <w:szCs w:val="19"/>
        </w:rPr>
      </w:pPr>
      <w:r>
        <w:rPr>
          <w:rFonts w:asciiTheme="minorHAnsi" w:hAnsiTheme="minorHAnsi" w:cstheme="minorHAnsi"/>
          <w:sz w:val="19"/>
          <w:szCs w:val="19"/>
          <w:highlight w:val="yellow"/>
        </w:rPr>
        <w:t>[doplní účastník – doplnit jména, e-mail a tel. oprávněných osob Zhotovitele</w:t>
      </w:r>
    </w:p>
    <w:p w14:paraId="0DCAFDF7" w14:textId="77777777" w:rsidR="00441AC2" w:rsidRDefault="007E0DD8" w:rsidP="00E92AA3">
      <w:pPr>
        <w:pStyle w:val="Nadpis21"/>
        <w:widowControl/>
        <w:spacing w:after="80" w:line="276" w:lineRule="auto"/>
        <w:ind w:left="567" w:firstLine="0"/>
        <w:rPr>
          <w:rFonts w:asciiTheme="minorHAnsi" w:hAnsiTheme="minorHAnsi" w:cstheme="minorHAnsi"/>
          <w:sz w:val="19"/>
          <w:szCs w:val="19"/>
        </w:rPr>
      </w:pPr>
      <w:r>
        <w:rPr>
          <w:rFonts w:asciiTheme="minorHAnsi" w:hAnsiTheme="minorHAnsi" w:cstheme="minorHAnsi"/>
          <w:sz w:val="19"/>
          <w:szCs w:val="19"/>
        </w:rPr>
        <w:t>Oprávněnou osobou Zhotovitele ve věcech technických je:</w:t>
      </w:r>
    </w:p>
    <w:p w14:paraId="3F7D9F28" w14:textId="1CB1DAAF" w:rsidR="00441AC2" w:rsidRDefault="007E0DD8">
      <w:pPr>
        <w:pStyle w:val="Nadpis21"/>
        <w:widowControl/>
        <w:spacing w:after="160" w:line="276" w:lineRule="auto"/>
        <w:ind w:left="567" w:firstLine="0"/>
        <w:rPr>
          <w:rFonts w:asciiTheme="minorHAnsi" w:hAnsiTheme="minorHAnsi" w:cstheme="minorHAnsi"/>
          <w:sz w:val="19"/>
          <w:szCs w:val="19"/>
          <w:highlight w:val="yellow"/>
        </w:rPr>
      </w:pPr>
      <w:r>
        <w:rPr>
          <w:rFonts w:asciiTheme="minorHAnsi" w:hAnsiTheme="minorHAnsi" w:cstheme="minorHAnsi"/>
          <w:sz w:val="19"/>
          <w:szCs w:val="19"/>
          <w:highlight w:val="yellow"/>
        </w:rPr>
        <w:t>[doplní účastník – doplnit jména, e-mail a tel. oprávněných osob Zhotovitele</w:t>
      </w:r>
    </w:p>
    <w:p w14:paraId="124D61CD" w14:textId="77777777" w:rsidR="00441AC2" w:rsidRDefault="007E0DD8">
      <w:pPr>
        <w:pStyle w:val="Odstavecdobloku"/>
        <w:spacing w:before="0" w:after="160"/>
        <w:ind w:left="567" w:hanging="567"/>
        <w:rPr>
          <w:szCs w:val="19"/>
        </w:rPr>
      </w:pPr>
      <w:bookmarkStart w:id="92" w:name="_Ref342905373"/>
      <w:bookmarkStart w:id="93" w:name="_Ref203894417"/>
      <w:r>
        <w:rPr>
          <w:szCs w:val="19"/>
        </w:rPr>
        <w:t>Oprávněné osoby, nejsou-li statutárním orgánem, nejsou oprávněny ke změnám této Smlouvy, jejím doplňkům ani zrušení, ledaže se prokáží plnou mocí udělenou jim k tomu osobami oprávněnými jednat za příslušnou Stranu v záležitostech této Smlouvy. Strany jsou oprávněny jednostranně změnit oprávněné osoby, jsou však povinny takovou změnu druhé Straně bezodkladně písemně oznámit.</w:t>
      </w:r>
      <w:bookmarkEnd w:id="92"/>
      <w:r>
        <w:rPr>
          <w:szCs w:val="19"/>
        </w:rPr>
        <w:t xml:space="preserve"> Tato změna nabývá vůči druhé Straně účinnosti okamžikem doručení příslušného písemného oznámení.</w:t>
      </w:r>
      <w:bookmarkEnd w:id="93"/>
      <w:r>
        <w:rPr>
          <w:szCs w:val="19"/>
        </w:rPr>
        <w:t xml:space="preserve"> </w:t>
      </w:r>
    </w:p>
    <w:p w14:paraId="3DADA5F4" w14:textId="77777777" w:rsidR="00441AC2" w:rsidRDefault="007E0DD8">
      <w:pPr>
        <w:pStyle w:val="Nadpis2"/>
        <w:ind w:left="567" w:hanging="567"/>
        <w:rPr>
          <w:bCs/>
        </w:rPr>
      </w:pPr>
      <w:bookmarkStart w:id="94" w:name="_Toc175668655"/>
      <w:bookmarkStart w:id="95" w:name="_Toc178256600"/>
      <w:bookmarkEnd w:id="91"/>
      <w:r>
        <w:t>Závěrečná ujednání</w:t>
      </w:r>
      <w:bookmarkEnd w:id="94"/>
      <w:bookmarkEnd w:id="95"/>
    </w:p>
    <w:p w14:paraId="49C4491F" w14:textId="77777777" w:rsidR="00441AC2" w:rsidRDefault="007E0DD8">
      <w:pPr>
        <w:pStyle w:val="Odstavecdobloku"/>
        <w:spacing w:before="0" w:after="160"/>
        <w:ind w:left="567" w:hanging="567"/>
        <w:rPr>
          <w:rFonts w:cstheme="minorHAnsi"/>
          <w:szCs w:val="19"/>
        </w:rPr>
      </w:pPr>
      <w:r>
        <w:rPr>
          <w:rFonts w:cstheme="minorHAnsi"/>
          <w:szCs w:val="19"/>
        </w:rPr>
        <w:t>Vyjma změn oprávněných osob mohou být veškeré změny a doplňky této Smlouvy provedeny pouze písemnými vzestupně číslovanými dodatky k této Smlouvě podepsanými oběma Stranami.</w:t>
      </w:r>
    </w:p>
    <w:p w14:paraId="0A360F0B" w14:textId="77777777" w:rsidR="00441AC2" w:rsidRDefault="007E0DD8">
      <w:pPr>
        <w:pStyle w:val="Odstavecdobloku"/>
        <w:spacing w:before="0" w:after="160"/>
        <w:ind w:left="567" w:hanging="567"/>
        <w:rPr>
          <w:rFonts w:cstheme="minorHAnsi"/>
          <w:szCs w:val="19"/>
        </w:rPr>
      </w:pPr>
      <w:r>
        <w:rPr>
          <w:rFonts w:cstheme="minorHAnsi"/>
          <w:szCs w:val="19"/>
        </w:rPr>
        <w:t xml:space="preserve">Tato Smlouva a všechny vztahy z ní vyplývající se řídí právním řádem České republiky. </w:t>
      </w:r>
    </w:p>
    <w:p w14:paraId="56EBD83C" w14:textId="77777777" w:rsidR="00441AC2" w:rsidRDefault="007E0DD8">
      <w:pPr>
        <w:pStyle w:val="Odstavecdobloku"/>
        <w:spacing w:before="0" w:after="160"/>
        <w:ind w:left="567" w:hanging="567"/>
        <w:rPr>
          <w:rFonts w:cstheme="minorHAnsi"/>
          <w:szCs w:val="19"/>
        </w:rPr>
      </w:pPr>
      <w:bookmarkStart w:id="96" w:name="_DV_C118"/>
      <w:r>
        <w:rPr>
          <w:rFonts w:cstheme="minorHAnsi"/>
          <w:szCs w:val="19"/>
        </w:rPr>
        <w:lastRenderedPageBreak/>
        <w:t>S</w:t>
      </w:r>
      <w:bookmarkStart w:id="97" w:name="_DV_M209"/>
      <w:bookmarkEnd w:id="96"/>
      <w:bookmarkEnd w:id="97"/>
      <w:r>
        <w:rPr>
          <w:rFonts w:cstheme="minorHAnsi"/>
          <w:szCs w:val="19"/>
        </w:rPr>
        <w:t xml:space="preserve">trany se zavazují řešit spory přednostně </w:t>
      </w:r>
      <w:bookmarkStart w:id="98" w:name="_DV_M210"/>
      <w:bookmarkEnd w:id="98"/>
      <w:r>
        <w:rPr>
          <w:rFonts w:cstheme="minorHAnsi"/>
          <w:szCs w:val="19"/>
        </w:rPr>
        <w:t xml:space="preserve">smírnou cestou. K projednání sporu Stran, který vznikne na základě této Smlouvy nebo který s ní souvisí, je v prvním stupni místně příslušný soud podle sídla Objednatele. </w:t>
      </w:r>
    </w:p>
    <w:p w14:paraId="30D35B53" w14:textId="77777777" w:rsidR="00441AC2" w:rsidRDefault="007E0DD8">
      <w:pPr>
        <w:pStyle w:val="Odstavecdobloku"/>
        <w:spacing w:before="0" w:after="160"/>
        <w:ind w:left="567" w:hanging="567"/>
        <w:rPr>
          <w:rFonts w:cstheme="minorHAnsi"/>
          <w:szCs w:val="19"/>
        </w:rPr>
      </w:pPr>
      <w:r>
        <w:rPr>
          <w:rFonts w:cstheme="minorHAnsi"/>
          <w:szCs w:val="19"/>
        </w:rPr>
        <w:t>V případě, že některé ustanovení této Smlouvy je nebo se stane v budoucnu neplatným, neúčinným či nevymahatelným nebo bude-li takovým příslušným orgánem shledáno, zůstávají ostatní ustanovení této Smlouvy v platnosti a účinnosti, pokud z povahy takového ustanovení nebo z jeho obsahu anebo z okolností, za nichž bylo uzavřeno, nevyplývá, že je nelze oddělit od ostatního obsahu této Smlouvy. Strany se zavazují nahradit neplatné, neúčinné nebo nevymahatelné ustanovení této Smlouvy ustanovením jiným, které svým obsahem a smyslem odpovídá nejlépe ustanovení původnímu a této Smlouvě jako celku.</w:t>
      </w:r>
    </w:p>
    <w:p w14:paraId="37635DB6" w14:textId="77777777" w:rsidR="00441AC2" w:rsidRDefault="007E0DD8">
      <w:pPr>
        <w:pStyle w:val="Odstavecdobloku"/>
        <w:spacing w:before="0" w:after="160"/>
        <w:ind w:left="567" w:hanging="567"/>
        <w:rPr>
          <w:rFonts w:cstheme="minorHAnsi"/>
          <w:szCs w:val="19"/>
        </w:rPr>
      </w:pPr>
      <w:r>
        <w:rPr>
          <w:rFonts w:cstheme="minorHAnsi"/>
          <w:szCs w:val="19"/>
        </w:rPr>
        <w:t>Strany si nepřejí, aby nad rámec výslovných ustanovení této Smlouvy byla jakákoliv práva a povinnosti dovozovány z dosavadní či budoucí praxe zavedené mezi Stranami. Kromě uvedeného si Strany potvrzují, že si nejsou vědomy žádné dosud mezi nimi zavedené praxe.</w:t>
      </w:r>
    </w:p>
    <w:p w14:paraId="7A0EF1CB" w14:textId="77777777" w:rsidR="00441AC2" w:rsidRDefault="007E0DD8">
      <w:pPr>
        <w:pStyle w:val="Odstavecdobloku"/>
        <w:spacing w:before="0" w:after="160"/>
        <w:ind w:left="567" w:hanging="567"/>
        <w:rPr>
          <w:rFonts w:cstheme="minorHAnsi"/>
          <w:szCs w:val="19"/>
        </w:rPr>
      </w:pPr>
      <w:r>
        <w:rPr>
          <w:rFonts w:cstheme="minorHAnsi"/>
          <w:szCs w:val="19"/>
        </w:rPr>
        <w:t>Práva a povinnosti Stran v této Smlouvě výslovně neupravená se řídí příslušnými ustanoveními Občanského zákoníku.</w:t>
      </w:r>
    </w:p>
    <w:p w14:paraId="2A5F016B" w14:textId="77777777" w:rsidR="00441AC2" w:rsidRDefault="007E0DD8">
      <w:pPr>
        <w:pStyle w:val="Odstavecdobloku"/>
        <w:spacing w:before="0" w:after="160"/>
        <w:ind w:left="567" w:hanging="567"/>
        <w:rPr>
          <w:rFonts w:cstheme="minorHAnsi"/>
          <w:szCs w:val="19"/>
        </w:rPr>
      </w:pPr>
      <w:r>
        <w:rPr>
          <w:rFonts w:cstheme="minorHAnsi"/>
          <w:szCs w:val="19"/>
        </w:rPr>
        <w:t xml:space="preserve">Zhotovitel na sebe tímto přebírá nebezpečí změny okolností ve smyslu </w:t>
      </w:r>
      <w:proofErr w:type="spellStart"/>
      <w:r>
        <w:rPr>
          <w:rFonts w:cstheme="minorHAnsi"/>
          <w:szCs w:val="19"/>
        </w:rPr>
        <w:t>ust</w:t>
      </w:r>
      <w:proofErr w:type="spellEnd"/>
      <w:r>
        <w:rPr>
          <w:rFonts w:cstheme="minorHAnsi"/>
          <w:szCs w:val="19"/>
        </w:rPr>
        <w:t xml:space="preserve">. § 1765 a </w:t>
      </w:r>
      <w:proofErr w:type="spellStart"/>
      <w:r>
        <w:rPr>
          <w:rFonts w:cstheme="minorHAnsi"/>
          <w:szCs w:val="19"/>
        </w:rPr>
        <w:t>ust</w:t>
      </w:r>
      <w:proofErr w:type="spellEnd"/>
      <w:r>
        <w:rPr>
          <w:rFonts w:cstheme="minorHAnsi"/>
          <w:szCs w:val="19"/>
        </w:rPr>
        <w:t>. § 2620 odst. 2 Občanského zákoníku.</w:t>
      </w:r>
    </w:p>
    <w:p w14:paraId="19C62557" w14:textId="77777777" w:rsidR="00441AC2" w:rsidRDefault="007E0DD8">
      <w:pPr>
        <w:pStyle w:val="Odstavecdobloku"/>
        <w:spacing w:before="0" w:after="160"/>
        <w:ind w:left="567" w:hanging="567"/>
        <w:rPr>
          <w:rFonts w:cstheme="minorHAnsi"/>
          <w:szCs w:val="19"/>
        </w:rPr>
      </w:pPr>
      <w:r>
        <w:rPr>
          <w:rFonts w:cstheme="minorHAnsi"/>
          <w:szCs w:val="19"/>
        </w:rPr>
        <w:t xml:space="preserve">Strany vylučují aplikaci následujících ustanovení občanského zákoníku: </w:t>
      </w:r>
      <w:proofErr w:type="spellStart"/>
      <w:r>
        <w:rPr>
          <w:rFonts w:cstheme="minorHAnsi"/>
          <w:szCs w:val="19"/>
        </w:rPr>
        <w:t>ust</w:t>
      </w:r>
      <w:proofErr w:type="spellEnd"/>
      <w:r>
        <w:rPr>
          <w:rFonts w:cstheme="minorHAnsi"/>
          <w:szCs w:val="19"/>
        </w:rPr>
        <w:t xml:space="preserve">. § 2591, </w:t>
      </w:r>
      <w:proofErr w:type="spellStart"/>
      <w:r>
        <w:rPr>
          <w:rFonts w:cstheme="minorHAnsi"/>
          <w:szCs w:val="19"/>
        </w:rPr>
        <w:t>ust</w:t>
      </w:r>
      <w:proofErr w:type="spellEnd"/>
      <w:r>
        <w:rPr>
          <w:rFonts w:cstheme="minorHAnsi"/>
          <w:szCs w:val="19"/>
        </w:rPr>
        <w:t xml:space="preserve">. § 2605 odst. 2 a </w:t>
      </w:r>
      <w:proofErr w:type="spellStart"/>
      <w:r>
        <w:rPr>
          <w:rFonts w:cstheme="minorHAnsi"/>
          <w:szCs w:val="19"/>
        </w:rPr>
        <w:t>ust</w:t>
      </w:r>
      <w:proofErr w:type="spellEnd"/>
      <w:r>
        <w:rPr>
          <w:rFonts w:cstheme="minorHAnsi"/>
          <w:szCs w:val="19"/>
        </w:rPr>
        <w:t>. § 2611 Občanského zákoníku.</w:t>
      </w:r>
    </w:p>
    <w:p w14:paraId="6193284F" w14:textId="77777777" w:rsidR="00441AC2" w:rsidRDefault="007E0DD8">
      <w:pPr>
        <w:pStyle w:val="Odstavecdobloku"/>
        <w:spacing w:before="0" w:after="160"/>
        <w:ind w:left="567" w:hanging="567"/>
        <w:rPr>
          <w:rFonts w:cstheme="minorHAnsi"/>
          <w:szCs w:val="19"/>
        </w:rPr>
      </w:pPr>
      <w:r>
        <w:rPr>
          <w:rFonts w:cstheme="minorHAnsi"/>
          <w:szCs w:val="19"/>
        </w:rPr>
        <w:t>Tato Smlouva je vyhotovena ve dvou vyhotoveních, každá ze Stran obdrží jedno vyhotovení této Smlouvy.</w:t>
      </w:r>
    </w:p>
    <w:p w14:paraId="657E5742" w14:textId="77777777" w:rsidR="00441AC2" w:rsidRDefault="007E0DD8">
      <w:pPr>
        <w:pStyle w:val="Odstavecdobloku"/>
        <w:spacing w:before="0" w:after="160"/>
        <w:ind w:left="567" w:hanging="567"/>
        <w:rPr>
          <w:rFonts w:cstheme="minorHAnsi"/>
          <w:szCs w:val="19"/>
        </w:rPr>
      </w:pPr>
      <w:r>
        <w:rPr>
          <w:rFonts w:cstheme="minorHAnsi"/>
          <w:szCs w:val="19"/>
        </w:rPr>
        <w:t>Strany jsou si vědomy, že tato smlouva bude zveřejněna v registru smluv postupem dle zákona č. 340/2015 Sb., o registru smluv, ve znění pozdějších předpisů (dále jen „</w:t>
      </w:r>
      <w:r>
        <w:rPr>
          <w:rFonts w:cstheme="minorHAnsi"/>
          <w:b/>
          <w:bCs/>
          <w:szCs w:val="19"/>
        </w:rPr>
        <w:t>Registr smluv</w:t>
      </w:r>
      <w:r>
        <w:rPr>
          <w:rFonts w:cstheme="minorHAnsi"/>
          <w:szCs w:val="19"/>
        </w:rPr>
        <w:t xml:space="preserve">“). Strany prohlašují, že skutečnosti uvedené v této Smlouvě nepovažují za obchodní tajemství a že s uveřejněním souhlasí. Platnost tohoto ujednání zůstává zachována i v případě zániku nebo neplatnosti této Smlouvy. Pokud je Stranou subjekt povinný zveřejnit tuto smlouvu v Registru smluv, Strany se dohodly, že tuto Smlouvu do Registru smluv vloží Objednatel. </w:t>
      </w:r>
    </w:p>
    <w:p w14:paraId="3AE662C8" w14:textId="77777777" w:rsidR="00441AC2" w:rsidRDefault="007E0DD8">
      <w:pPr>
        <w:pStyle w:val="Odstavecdobloku"/>
        <w:spacing w:before="0" w:after="160"/>
        <w:ind w:left="567" w:hanging="567"/>
        <w:rPr>
          <w:rFonts w:cstheme="minorHAnsi"/>
          <w:szCs w:val="19"/>
        </w:rPr>
      </w:pPr>
      <w:r>
        <w:rPr>
          <w:rFonts w:cstheme="minorHAnsi"/>
          <w:szCs w:val="19"/>
        </w:rPr>
        <w:t>Tato Smlouva nabývá platnosti dnem podpisu obou Stran a účinnosti dnem jejího zveřejnění v Registru smluv.</w:t>
      </w:r>
    </w:p>
    <w:p w14:paraId="33686A66" w14:textId="77777777" w:rsidR="00441AC2" w:rsidRDefault="007E0DD8">
      <w:pPr>
        <w:pStyle w:val="Odstavecdobloku"/>
        <w:spacing w:before="0" w:after="160"/>
        <w:ind w:left="567" w:hanging="567"/>
        <w:rPr>
          <w:rFonts w:cstheme="minorHAnsi"/>
          <w:szCs w:val="19"/>
        </w:rPr>
      </w:pPr>
      <w:r>
        <w:rPr>
          <w:rFonts w:cstheme="minorHAnsi"/>
          <w:szCs w:val="19"/>
        </w:rPr>
        <w:t>Strany prohlašují, že si tuto Smlouvu přečetly, že s jejím obsahem souhlasí a na důkaz toho k ní připojují svoje podpisy.</w:t>
      </w:r>
    </w:p>
    <w:p w14:paraId="47C6996E" w14:textId="77777777" w:rsidR="00441AC2" w:rsidRDefault="007E0DD8" w:rsidP="00E92AA3">
      <w:pPr>
        <w:pStyle w:val="Odstavecdobloku"/>
        <w:spacing w:before="0" w:after="80"/>
        <w:ind w:left="567" w:hanging="567"/>
        <w:rPr>
          <w:rFonts w:cstheme="minorHAnsi"/>
          <w:szCs w:val="19"/>
        </w:rPr>
      </w:pPr>
      <w:r>
        <w:rPr>
          <w:rFonts w:cstheme="minorHAnsi"/>
          <w:szCs w:val="19"/>
        </w:rPr>
        <w:t>Nedílnou součástí této Smlouvy jsou následující přílohy:</w:t>
      </w:r>
    </w:p>
    <w:p w14:paraId="28F8EAA7" w14:textId="0798D6B1" w:rsidR="00441AC2" w:rsidRDefault="007E0DD8" w:rsidP="00E92AA3">
      <w:pPr>
        <w:widowControl w:val="0"/>
        <w:spacing w:after="80"/>
        <w:ind w:left="567"/>
        <w:jc w:val="both"/>
        <w:rPr>
          <w:rFonts w:cstheme="minorHAnsi"/>
          <w:sz w:val="19"/>
          <w:szCs w:val="19"/>
        </w:rPr>
      </w:pPr>
      <w:bookmarkStart w:id="99" w:name="_Toc221420138"/>
      <w:bookmarkStart w:id="100" w:name="_Toc231640978"/>
      <w:bookmarkStart w:id="101" w:name="_Toc261339044"/>
      <w:r>
        <w:rPr>
          <w:rFonts w:cstheme="minorHAnsi"/>
          <w:sz w:val="19"/>
          <w:szCs w:val="19"/>
        </w:rPr>
        <w:t xml:space="preserve">Příloha č. 1: Územní rozhodnutí </w:t>
      </w:r>
      <w:r w:rsidR="007E52C6">
        <w:rPr>
          <w:rFonts w:cstheme="minorHAnsi"/>
          <w:sz w:val="19"/>
          <w:szCs w:val="19"/>
        </w:rPr>
        <w:t>Červený mlýn</w:t>
      </w:r>
      <w:r>
        <w:rPr>
          <w:rFonts w:cstheme="minorHAnsi"/>
          <w:sz w:val="19"/>
          <w:szCs w:val="19"/>
        </w:rPr>
        <w:t xml:space="preserve"> a DÚR </w:t>
      </w:r>
      <w:bookmarkEnd w:id="99"/>
      <w:bookmarkEnd w:id="100"/>
      <w:bookmarkEnd w:id="101"/>
      <w:r w:rsidR="007E52C6">
        <w:rPr>
          <w:rFonts w:cstheme="minorHAnsi"/>
          <w:sz w:val="19"/>
          <w:szCs w:val="19"/>
        </w:rPr>
        <w:t>Červený mlýn</w:t>
      </w:r>
      <w:r>
        <w:rPr>
          <w:rFonts w:cstheme="minorHAnsi"/>
          <w:sz w:val="19"/>
          <w:szCs w:val="19"/>
        </w:rPr>
        <w:t>,</w:t>
      </w:r>
    </w:p>
    <w:p w14:paraId="704ECC67" w14:textId="77777777" w:rsidR="00441AC2" w:rsidRDefault="007E0DD8" w:rsidP="00E92AA3">
      <w:pPr>
        <w:widowControl w:val="0"/>
        <w:spacing w:after="80"/>
        <w:ind w:left="567"/>
        <w:jc w:val="both"/>
        <w:rPr>
          <w:rFonts w:cstheme="minorHAnsi"/>
          <w:sz w:val="19"/>
          <w:szCs w:val="19"/>
        </w:rPr>
      </w:pPr>
      <w:r>
        <w:rPr>
          <w:rFonts w:cstheme="minorHAnsi"/>
          <w:sz w:val="19"/>
          <w:szCs w:val="19"/>
        </w:rPr>
        <w:t>Příloha č. 2: Zadávací dokumentace,</w:t>
      </w:r>
    </w:p>
    <w:p w14:paraId="1A046D0D" w14:textId="68E30EDD" w:rsidR="00441AC2" w:rsidRDefault="007E0DD8">
      <w:pPr>
        <w:widowControl w:val="0"/>
        <w:spacing w:after="160"/>
        <w:ind w:left="567"/>
        <w:jc w:val="both"/>
        <w:rPr>
          <w:rFonts w:cstheme="minorHAnsi"/>
          <w:sz w:val="19"/>
          <w:szCs w:val="19"/>
        </w:rPr>
      </w:pPr>
      <w:r>
        <w:rPr>
          <w:rFonts w:cstheme="minorHAnsi"/>
          <w:sz w:val="19"/>
          <w:szCs w:val="19"/>
        </w:rPr>
        <w:t>Příloha č. 3: Nabídka</w:t>
      </w:r>
      <w:r w:rsidR="00AD6688">
        <w:rPr>
          <w:rFonts w:cstheme="minorHAnsi"/>
          <w:sz w:val="19"/>
          <w:szCs w:val="19"/>
        </w:rPr>
        <w:t>.</w:t>
      </w:r>
    </w:p>
    <w:bookmarkEnd w:id="1"/>
    <w:bookmarkEnd w:id="2"/>
    <w:p w14:paraId="69BD1301" w14:textId="154915C2" w:rsidR="00441AC2" w:rsidRPr="00754CBB" w:rsidRDefault="007F01B4" w:rsidP="00E92AA3">
      <w:pPr>
        <w:jc w:val="center"/>
        <w:rPr>
          <w:b/>
          <w:bCs/>
          <w:sz w:val="19"/>
        </w:rPr>
      </w:pPr>
      <w:r w:rsidRPr="00754CBB">
        <w:rPr>
          <w:b/>
          <w:bCs/>
          <w:sz w:val="19"/>
        </w:rPr>
        <w:t>Doložka</w:t>
      </w:r>
    </w:p>
    <w:p w14:paraId="4DFF73B7" w14:textId="597DC61B" w:rsidR="00441AC2" w:rsidRDefault="00754CBB" w:rsidP="00F5062E">
      <w:pPr>
        <w:jc w:val="center"/>
        <w:rPr>
          <w:sz w:val="19"/>
        </w:rPr>
      </w:pPr>
      <w:r>
        <w:rPr>
          <w:sz w:val="19"/>
        </w:rPr>
        <w:t xml:space="preserve">Uzavření této smlouvy bylo schváleno Radou města </w:t>
      </w:r>
      <w:r w:rsidR="001D543A">
        <w:rPr>
          <w:sz w:val="19"/>
        </w:rPr>
        <w:t>B</w:t>
      </w:r>
      <w:r>
        <w:rPr>
          <w:sz w:val="19"/>
        </w:rPr>
        <w:t xml:space="preserve">rna na schůzi č. </w:t>
      </w:r>
      <w:r w:rsidR="00AD6688">
        <w:rPr>
          <w:rFonts w:cstheme="minorHAnsi"/>
          <w:sz w:val="19"/>
          <w:szCs w:val="19"/>
        </w:rPr>
        <w:t>[</w:t>
      </w:r>
      <w:r w:rsidR="00AD6688">
        <w:rPr>
          <w:rFonts w:cstheme="minorHAnsi"/>
          <w:sz w:val="19"/>
          <w:szCs w:val="19"/>
          <w:highlight w:val="green"/>
        </w:rPr>
        <w:t>doplní objednatel</w:t>
      </w:r>
      <w:r w:rsidR="00AD6688">
        <w:rPr>
          <w:rFonts w:cstheme="minorHAnsi"/>
          <w:sz w:val="19"/>
          <w:szCs w:val="19"/>
        </w:rPr>
        <w:t xml:space="preserve">] </w:t>
      </w:r>
      <w:r w:rsidR="001D543A">
        <w:rPr>
          <w:sz w:val="19"/>
        </w:rPr>
        <w:t xml:space="preserve">konané dne </w:t>
      </w:r>
      <w:r w:rsidR="00AD6688">
        <w:rPr>
          <w:rFonts w:cstheme="minorHAnsi"/>
          <w:sz w:val="19"/>
          <w:szCs w:val="19"/>
        </w:rPr>
        <w:t>[</w:t>
      </w:r>
      <w:r w:rsidR="00AD6688">
        <w:rPr>
          <w:rFonts w:cstheme="minorHAnsi"/>
          <w:sz w:val="19"/>
          <w:szCs w:val="19"/>
          <w:highlight w:val="green"/>
        </w:rPr>
        <w:t>doplní objednatel</w:t>
      </w:r>
      <w:r w:rsidR="00AD6688">
        <w:rPr>
          <w:rFonts w:cstheme="minorHAnsi"/>
          <w:sz w:val="19"/>
          <w:szCs w:val="19"/>
        </w:rPr>
        <w:t>]</w:t>
      </w:r>
      <w:r w:rsidR="00741AF2">
        <w:rPr>
          <w:sz w:val="19"/>
        </w:rPr>
        <w:t>.</w:t>
      </w:r>
    </w:p>
    <w:p w14:paraId="39767E8A" w14:textId="77777777" w:rsidR="006D2D6F" w:rsidRDefault="006D2D6F">
      <w:r>
        <w:br w:type="page"/>
      </w:r>
    </w:p>
    <w:tbl>
      <w:tblPr>
        <w:tblpPr w:leftFromText="141" w:rightFromText="141" w:vertAnchor="text" w:horzAnchor="margin" w:tblpY="46"/>
        <w:tblW w:w="0" w:type="auto"/>
        <w:tblLayout w:type="fixed"/>
        <w:tblCellMar>
          <w:left w:w="70" w:type="dxa"/>
          <w:right w:w="70" w:type="dxa"/>
        </w:tblCellMar>
        <w:tblLook w:val="00A0" w:firstRow="1" w:lastRow="0" w:firstColumn="1" w:lastColumn="0" w:noHBand="0" w:noVBand="0"/>
      </w:tblPr>
      <w:tblGrid>
        <w:gridCol w:w="4526"/>
        <w:gridCol w:w="4526"/>
      </w:tblGrid>
      <w:tr w:rsidR="00AD6688" w14:paraId="29A14794" w14:textId="77777777" w:rsidTr="00AD6688">
        <w:trPr>
          <w:trHeight w:val="707"/>
        </w:trPr>
        <w:tc>
          <w:tcPr>
            <w:tcW w:w="4526" w:type="dxa"/>
            <w:vAlign w:val="center"/>
          </w:tcPr>
          <w:p w14:paraId="65223FAD" w14:textId="214A4645" w:rsidR="00AD6688" w:rsidRDefault="00AD6688" w:rsidP="00AD6688">
            <w:pPr>
              <w:keepNext/>
              <w:tabs>
                <w:tab w:val="left" w:pos="494"/>
              </w:tabs>
              <w:spacing w:after="0"/>
              <w:jc w:val="center"/>
              <w:rPr>
                <w:rFonts w:cstheme="minorHAnsi"/>
                <w:sz w:val="19"/>
                <w:szCs w:val="19"/>
                <w:lang w:eastAsia="ar-SA"/>
              </w:rPr>
            </w:pPr>
          </w:p>
          <w:p w14:paraId="6DF1B9CB" w14:textId="77777777" w:rsidR="00AD6688" w:rsidRDefault="00AD6688" w:rsidP="00AD6688">
            <w:pPr>
              <w:keepNext/>
              <w:tabs>
                <w:tab w:val="left" w:pos="494"/>
              </w:tabs>
              <w:spacing w:after="0"/>
              <w:jc w:val="center"/>
              <w:rPr>
                <w:rFonts w:cstheme="minorHAnsi"/>
                <w:sz w:val="19"/>
                <w:szCs w:val="19"/>
                <w:lang w:eastAsia="ar-SA"/>
              </w:rPr>
            </w:pPr>
            <w:r>
              <w:rPr>
                <w:rFonts w:cstheme="minorHAnsi"/>
                <w:sz w:val="19"/>
                <w:szCs w:val="19"/>
                <w:lang w:eastAsia="ar-SA"/>
              </w:rPr>
              <w:t>V </w:t>
            </w:r>
            <w:r>
              <w:rPr>
                <w:rFonts w:cstheme="minorHAnsi"/>
                <w:sz w:val="19"/>
                <w:szCs w:val="19"/>
              </w:rPr>
              <w:t>Brně</w:t>
            </w:r>
            <w:r>
              <w:rPr>
                <w:rFonts w:cstheme="minorHAnsi"/>
                <w:sz w:val="19"/>
                <w:szCs w:val="19"/>
                <w:lang w:eastAsia="ar-SA"/>
              </w:rPr>
              <w:t xml:space="preserve"> dne </w:t>
            </w:r>
            <w:r>
              <w:rPr>
                <w:rFonts w:cstheme="minorHAnsi"/>
                <w:sz w:val="19"/>
                <w:szCs w:val="19"/>
              </w:rPr>
              <w:t>[</w:t>
            </w:r>
            <w:r>
              <w:rPr>
                <w:rFonts w:cstheme="minorHAnsi"/>
                <w:sz w:val="19"/>
                <w:szCs w:val="19"/>
                <w:highlight w:val="green"/>
              </w:rPr>
              <w:t>doplní objednatel</w:t>
            </w:r>
            <w:r>
              <w:rPr>
                <w:rFonts w:cstheme="minorHAnsi"/>
                <w:sz w:val="19"/>
                <w:szCs w:val="19"/>
              </w:rPr>
              <w:t>]</w:t>
            </w:r>
          </w:p>
        </w:tc>
        <w:tc>
          <w:tcPr>
            <w:tcW w:w="4526" w:type="dxa"/>
            <w:vAlign w:val="center"/>
          </w:tcPr>
          <w:p w14:paraId="6D719ACD" w14:textId="77777777" w:rsidR="00AD6688" w:rsidRDefault="00AD6688" w:rsidP="00AD6688">
            <w:pPr>
              <w:keepNext/>
              <w:tabs>
                <w:tab w:val="left" w:pos="494"/>
              </w:tabs>
              <w:spacing w:after="0"/>
              <w:jc w:val="center"/>
              <w:rPr>
                <w:rFonts w:cstheme="minorHAnsi"/>
                <w:sz w:val="19"/>
                <w:szCs w:val="19"/>
                <w:lang w:eastAsia="ar-SA"/>
              </w:rPr>
            </w:pPr>
          </w:p>
          <w:p w14:paraId="3A4CA6A1" w14:textId="77777777" w:rsidR="00AD6688" w:rsidRDefault="00AD6688" w:rsidP="00AD6688">
            <w:pPr>
              <w:keepNext/>
              <w:tabs>
                <w:tab w:val="left" w:pos="494"/>
              </w:tabs>
              <w:spacing w:after="0"/>
              <w:jc w:val="center"/>
              <w:rPr>
                <w:rFonts w:cstheme="minorHAnsi"/>
                <w:b/>
                <w:sz w:val="19"/>
                <w:szCs w:val="19"/>
                <w:lang w:eastAsia="ar-SA"/>
              </w:rPr>
            </w:pPr>
            <w:r>
              <w:rPr>
                <w:rFonts w:cstheme="minorHAnsi"/>
                <w:sz w:val="19"/>
                <w:szCs w:val="19"/>
                <w:lang w:eastAsia="ar-SA"/>
              </w:rPr>
              <w:t>V </w:t>
            </w:r>
            <w:r>
              <w:rPr>
                <w:rFonts w:cstheme="minorHAnsi"/>
                <w:bCs/>
                <w:sz w:val="19"/>
                <w:szCs w:val="19"/>
                <w:lang w:eastAsia="ar-SA"/>
              </w:rPr>
              <w:t>[</w:t>
            </w:r>
            <w:r>
              <w:rPr>
                <w:rFonts w:cstheme="minorHAnsi"/>
                <w:bCs/>
                <w:sz w:val="19"/>
                <w:szCs w:val="19"/>
                <w:highlight w:val="yellow"/>
                <w:lang w:eastAsia="ar-SA"/>
              </w:rPr>
              <w:t>doplní účastník</w:t>
            </w:r>
            <w:r>
              <w:rPr>
                <w:rFonts w:cstheme="minorHAnsi"/>
                <w:bCs/>
                <w:sz w:val="19"/>
                <w:szCs w:val="19"/>
                <w:lang w:eastAsia="ar-SA"/>
              </w:rPr>
              <w:t>]</w:t>
            </w:r>
            <w:r>
              <w:rPr>
                <w:rFonts w:cstheme="minorHAnsi"/>
                <w:sz w:val="19"/>
                <w:szCs w:val="19"/>
                <w:lang w:eastAsia="ar-SA"/>
              </w:rPr>
              <w:t xml:space="preserve"> dne </w:t>
            </w:r>
            <w:r>
              <w:rPr>
                <w:rFonts w:cstheme="minorHAnsi"/>
                <w:bCs/>
                <w:sz w:val="19"/>
                <w:szCs w:val="19"/>
                <w:lang w:eastAsia="ar-SA"/>
              </w:rPr>
              <w:t>[</w:t>
            </w:r>
            <w:r>
              <w:rPr>
                <w:rFonts w:cstheme="minorHAnsi"/>
                <w:bCs/>
                <w:sz w:val="19"/>
                <w:szCs w:val="19"/>
                <w:highlight w:val="yellow"/>
                <w:lang w:eastAsia="ar-SA"/>
              </w:rPr>
              <w:t>doplní účastník</w:t>
            </w:r>
            <w:r>
              <w:rPr>
                <w:rFonts w:cstheme="minorHAnsi"/>
                <w:bCs/>
                <w:sz w:val="19"/>
                <w:szCs w:val="19"/>
                <w:lang w:eastAsia="ar-SA"/>
              </w:rPr>
              <w:t>]</w:t>
            </w:r>
          </w:p>
        </w:tc>
      </w:tr>
      <w:tr w:rsidR="00AD6688" w14:paraId="13162337" w14:textId="77777777" w:rsidTr="00AD6688">
        <w:trPr>
          <w:trHeight w:val="567"/>
        </w:trPr>
        <w:tc>
          <w:tcPr>
            <w:tcW w:w="4526" w:type="dxa"/>
            <w:vAlign w:val="center"/>
          </w:tcPr>
          <w:p w14:paraId="2B43D17B" w14:textId="77777777" w:rsidR="00AD6688" w:rsidRDefault="00AD6688" w:rsidP="00AD6688">
            <w:pPr>
              <w:keepNext/>
              <w:tabs>
                <w:tab w:val="left" w:pos="494"/>
              </w:tabs>
              <w:spacing w:before="240" w:after="240"/>
              <w:jc w:val="center"/>
              <w:rPr>
                <w:rFonts w:cstheme="minorHAnsi"/>
                <w:sz w:val="19"/>
                <w:szCs w:val="19"/>
                <w:lang w:eastAsia="ar-SA"/>
              </w:rPr>
            </w:pPr>
            <w:r>
              <w:rPr>
                <w:rFonts w:cstheme="minorHAnsi"/>
                <w:b/>
                <w:sz w:val="19"/>
                <w:szCs w:val="19"/>
                <w:lang w:eastAsia="ar-SA"/>
              </w:rPr>
              <w:t>Za Objednatele</w:t>
            </w:r>
          </w:p>
        </w:tc>
        <w:tc>
          <w:tcPr>
            <w:tcW w:w="4526" w:type="dxa"/>
            <w:vAlign w:val="center"/>
          </w:tcPr>
          <w:p w14:paraId="63C837EB" w14:textId="77777777" w:rsidR="00AD6688" w:rsidRDefault="00AD6688" w:rsidP="00AD6688">
            <w:pPr>
              <w:keepNext/>
              <w:tabs>
                <w:tab w:val="left" w:pos="494"/>
              </w:tabs>
              <w:spacing w:before="240" w:after="240"/>
              <w:jc w:val="center"/>
              <w:rPr>
                <w:rFonts w:cstheme="minorHAnsi"/>
                <w:b/>
                <w:sz w:val="19"/>
                <w:szCs w:val="19"/>
                <w:lang w:eastAsia="ar-SA"/>
              </w:rPr>
            </w:pPr>
            <w:r>
              <w:rPr>
                <w:rFonts w:cstheme="minorHAnsi"/>
                <w:b/>
                <w:sz w:val="19"/>
                <w:szCs w:val="19"/>
                <w:lang w:eastAsia="ar-SA"/>
              </w:rPr>
              <w:t>Za Zhotovitele</w:t>
            </w:r>
          </w:p>
        </w:tc>
      </w:tr>
      <w:tr w:rsidR="00AD6688" w14:paraId="043834F3" w14:textId="77777777" w:rsidTr="00AD6688">
        <w:trPr>
          <w:trHeight w:val="1006"/>
        </w:trPr>
        <w:tc>
          <w:tcPr>
            <w:tcW w:w="4526" w:type="dxa"/>
          </w:tcPr>
          <w:p w14:paraId="5351BD96" w14:textId="77777777" w:rsidR="00AD6688" w:rsidRDefault="00AD6688" w:rsidP="00AD6688">
            <w:pPr>
              <w:keepNext/>
              <w:spacing w:before="240" w:after="240"/>
              <w:jc w:val="center"/>
              <w:rPr>
                <w:rFonts w:cstheme="minorHAnsi"/>
                <w:sz w:val="19"/>
                <w:szCs w:val="19"/>
                <w:lang w:eastAsia="ar-SA"/>
              </w:rPr>
            </w:pPr>
          </w:p>
          <w:p w14:paraId="01E2FDB6" w14:textId="77777777" w:rsidR="00AD6688" w:rsidRDefault="00AD6688" w:rsidP="00AD6688">
            <w:pPr>
              <w:keepNext/>
              <w:spacing w:before="240" w:after="240"/>
              <w:jc w:val="center"/>
              <w:rPr>
                <w:rFonts w:cstheme="minorHAnsi"/>
                <w:sz w:val="19"/>
                <w:szCs w:val="19"/>
                <w:lang w:eastAsia="ar-SA"/>
              </w:rPr>
            </w:pPr>
            <w:r>
              <w:rPr>
                <w:rFonts w:cstheme="minorHAnsi"/>
                <w:sz w:val="19"/>
                <w:szCs w:val="19"/>
                <w:lang w:eastAsia="ar-SA"/>
              </w:rPr>
              <w:t>______________________________</w:t>
            </w:r>
          </w:p>
          <w:p w14:paraId="7C2BD6E7" w14:textId="77777777" w:rsidR="00AD6688" w:rsidRDefault="00AD6688" w:rsidP="00AD6688">
            <w:pPr>
              <w:keepNext/>
              <w:spacing w:after="80"/>
              <w:jc w:val="center"/>
              <w:rPr>
                <w:rFonts w:cstheme="minorHAnsi"/>
                <w:b/>
                <w:sz w:val="19"/>
                <w:szCs w:val="19"/>
                <w:lang w:eastAsia="ar-SA"/>
              </w:rPr>
            </w:pPr>
            <w:r w:rsidRPr="00B116B9">
              <w:rPr>
                <w:rFonts w:cstheme="minorHAnsi"/>
                <w:b/>
                <w:bCs/>
                <w:sz w:val="19"/>
                <w:szCs w:val="19"/>
              </w:rPr>
              <w:t>Ing. Tomáš Pivec, MBA</w:t>
            </w:r>
            <w:r w:rsidRPr="004F53B5">
              <w:rPr>
                <w:rFonts w:cstheme="minorHAnsi"/>
                <w:sz w:val="19"/>
                <w:szCs w:val="19"/>
              </w:rPr>
              <w:t>,</w:t>
            </w:r>
          </w:p>
          <w:p w14:paraId="38E04712" w14:textId="77777777" w:rsidR="00AD6688" w:rsidRDefault="00AD6688" w:rsidP="00AD6688">
            <w:pPr>
              <w:keepNext/>
              <w:spacing w:after="80"/>
              <w:jc w:val="center"/>
              <w:rPr>
                <w:rFonts w:cstheme="minorHAnsi"/>
                <w:sz w:val="19"/>
                <w:szCs w:val="19"/>
                <w:lang w:eastAsia="ar-SA"/>
              </w:rPr>
            </w:pPr>
            <w:r w:rsidRPr="004F53B5">
              <w:rPr>
                <w:rFonts w:cstheme="minorHAnsi"/>
                <w:sz w:val="19"/>
                <w:szCs w:val="19"/>
              </w:rPr>
              <w:t>vedoucí Odboru investičního M</w:t>
            </w:r>
            <w:r>
              <w:rPr>
                <w:rFonts w:cstheme="minorHAnsi"/>
                <w:sz w:val="19"/>
                <w:szCs w:val="19"/>
              </w:rPr>
              <w:t>agistrátu města Brna</w:t>
            </w:r>
            <w:r w:rsidRPr="004F53B5">
              <w:rPr>
                <w:rFonts w:cstheme="minorHAnsi"/>
                <w:sz w:val="19"/>
                <w:szCs w:val="19"/>
              </w:rPr>
              <w:t xml:space="preserve"> na základě pověření Radou města Brna</w:t>
            </w:r>
          </w:p>
        </w:tc>
        <w:tc>
          <w:tcPr>
            <w:tcW w:w="4526" w:type="dxa"/>
          </w:tcPr>
          <w:p w14:paraId="0F133E5B" w14:textId="77777777" w:rsidR="00AD6688" w:rsidRDefault="00AD6688" w:rsidP="00AD6688">
            <w:pPr>
              <w:keepNext/>
              <w:spacing w:before="240" w:after="240"/>
              <w:jc w:val="center"/>
              <w:rPr>
                <w:rFonts w:cstheme="minorHAnsi"/>
                <w:sz w:val="19"/>
                <w:szCs w:val="19"/>
                <w:lang w:eastAsia="ar-SA"/>
              </w:rPr>
            </w:pPr>
          </w:p>
          <w:p w14:paraId="704BE11A" w14:textId="77777777" w:rsidR="00AD6688" w:rsidRDefault="00AD6688" w:rsidP="00AD6688">
            <w:pPr>
              <w:keepNext/>
              <w:spacing w:before="240" w:after="240"/>
              <w:jc w:val="center"/>
              <w:rPr>
                <w:rFonts w:cstheme="minorHAnsi"/>
                <w:sz w:val="19"/>
                <w:szCs w:val="19"/>
                <w:lang w:eastAsia="ar-SA"/>
              </w:rPr>
            </w:pPr>
            <w:r>
              <w:rPr>
                <w:rFonts w:cstheme="minorHAnsi"/>
                <w:sz w:val="19"/>
                <w:szCs w:val="19"/>
                <w:lang w:eastAsia="ar-SA"/>
              </w:rPr>
              <w:t>______________________________</w:t>
            </w:r>
          </w:p>
          <w:p w14:paraId="2A079D8E" w14:textId="5D96B55A" w:rsidR="00AD6688" w:rsidRDefault="00AD6688" w:rsidP="00AD6688">
            <w:pPr>
              <w:keepNext/>
              <w:spacing w:after="80"/>
              <w:jc w:val="center"/>
              <w:rPr>
                <w:rFonts w:cstheme="minorHAnsi"/>
                <w:bCs/>
                <w:sz w:val="19"/>
                <w:szCs w:val="19"/>
                <w:lang w:eastAsia="ar-SA"/>
              </w:rPr>
            </w:pPr>
            <w:r>
              <w:rPr>
                <w:rFonts w:cstheme="minorHAnsi"/>
                <w:bCs/>
                <w:sz w:val="19"/>
                <w:szCs w:val="19"/>
                <w:lang w:eastAsia="ar-SA"/>
              </w:rPr>
              <w:t>[</w:t>
            </w:r>
            <w:r w:rsidRPr="00E92AA3">
              <w:rPr>
                <w:rFonts w:cstheme="minorHAnsi"/>
                <w:b/>
                <w:sz w:val="19"/>
                <w:szCs w:val="19"/>
                <w:highlight w:val="yellow"/>
                <w:lang w:eastAsia="ar-SA"/>
              </w:rPr>
              <w:t>doplní účastník</w:t>
            </w:r>
            <w:r>
              <w:rPr>
                <w:rFonts w:cstheme="minorHAnsi"/>
                <w:bCs/>
                <w:sz w:val="19"/>
                <w:szCs w:val="19"/>
                <w:lang w:eastAsia="ar-SA"/>
              </w:rPr>
              <w:t>],</w:t>
            </w:r>
          </w:p>
          <w:p w14:paraId="013414DA" w14:textId="77777777" w:rsidR="00AD6688" w:rsidRDefault="00AD6688" w:rsidP="00AD6688">
            <w:pPr>
              <w:keepNext/>
              <w:spacing w:after="80"/>
              <w:jc w:val="center"/>
              <w:rPr>
                <w:rFonts w:cstheme="minorHAnsi"/>
                <w:sz w:val="19"/>
                <w:szCs w:val="19"/>
                <w:lang w:eastAsia="ar-SA"/>
              </w:rPr>
            </w:pPr>
            <w:r>
              <w:rPr>
                <w:rFonts w:cstheme="minorHAnsi"/>
                <w:bCs/>
                <w:sz w:val="19"/>
                <w:szCs w:val="19"/>
                <w:lang w:eastAsia="ar-SA"/>
              </w:rPr>
              <w:t>[</w:t>
            </w:r>
            <w:r>
              <w:rPr>
                <w:rFonts w:cstheme="minorHAnsi"/>
                <w:bCs/>
                <w:sz w:val="19"/>
                <w:szCs w:val="19"/>
                <w:highlight w:val="yellow"/>
                <w:lang w:eastAsia="ar-SA"/>
              </w:rPr>
              <w:t>doplní účastník</w:t>
            </w:r>
            <w:r>
              <w:rPr>
                <w:rFonts w:cstheme="minorHAnsi"/>
                <w:bCs/>
                <w:sz w:val="19"/>
                <w:szCs w:val="19"/>
                <w:lang w:eastAsia="ar-SA"/>
              </w:rPr>
              <w:t>]</w:t>
            </w:r>
          </w:p>
          <w:p w14:paraId="46108E84" w14:textId="77777777" w:rsidR="00AD6688" w:rsidRDefault="00AD6688" w:rsidP="00AD6688">
            <w:pPr>
              <w:keepNext/>
              <w:spacing w:before="240" w:after="240"/>
              <w:rPr>
                <w:rFonts w:cstheme="minorHAnsi"/>
                <w:bCs/>
                <w:sz w:val="19"/>
                <w:szCs w:val="19"/>
                <w:lang w:eastAsia="ar-SA"/>
              </w:rPr>
            </w:pPr>
          </w:p>
        </w:tc>
      </w:tr>
    </w:tbl>
    <w:p w14:paraId="66DACCF4" w14:textId="77777777" w:rsidR="00AD6688" w:rsidRDefault="00AD6688" w:rsidP="00F5062E">
      <w:pPr>
        <w:jc w:val="center"/>
        <w:rPr>
          <w:sz w:val="19"/>
        </w:rPr>
      </w:pPr>
    </w:p>
    <w:p w14:paraId="26DE13D1" w14:textId="77777777" w:rsidR="00F5062E" w:rsidRDefault="00F5062E" w:rsidP="00F5062E">
      <w:pPr>
        <w:jc w:val="center"/>
        <w:rPr>
          <w:sz w:val="19"/>
        </w:rPr>
      </w:pPr>
    </w:p>
    <w:p w14:paraId="15D5FE80" w14:textId="77777777" w:rsidR="00F5062E" w:rsidRDefault="00F5062E" w:rsidP="00E92AA3">
      <w:pPr>
        <w:jc w:val="center"/>
        <w:rPr>
          <w:sz w:val="19"/>
        </w:rPr>
      </w:pPr>
    </w:p>
    <w:sectPr w:rsidR="00F5062E">
      <w:headerReference w:type="even" r:id="rId10"/>
      <w:headerReference w:type="default" r:id="rId11"/>
      <w:footerReference w:type="default" r:id="rId12"/>
      <w:headerReference w:type="first" r:id="rId13"/>
      <w:footnotePr>
        <w:numFmt w:val="chicago"/>
      </w:footnotePr>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A41E" w14:textId="77777777" w:rsidR="002D3ADC" w:rsidRDefault="002D3ADC">
      <w:pPr>
        <w:spacing w:after="0" w:line="240" w:lineRule="auto"/>
      </w:pPr>
      <w:r>
        <w:separator/>
      </w:r>
    </w:p>
  </w:endnote>
  <w:endnote w:type="continuationSeparator" w:id="0">
    <w:p w14:paraId="12B6D8FB" w14:textId="77777777" w:rsidR="002D3ADC" w:rsidRDefault="002D3ADC">
      <w:pPr>
        <w:spacing w:after="0" w:line="240" w:lineRule="auto"/>
      </w:pPr>
      <w:r>
        <w:continuationSeparator/>
      </w:r>
    </w:p>
  </w:endnote>
  <w:endnote w:type="continuationNotice" w:id="1">
    <w:p w14:paraId="4F00C2C7" w14:textId="77777777" w:rsidR="002D3ADC" w:rsidRDefault="002D3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AA7B" w14:textId="77777777" w:rsidR="00441AC2" w:rsidRDefault="007E0DD8">
    <w:pPr>
      <w:tabs>
        <w:tab w:val="center" w:pos="4536"/>
        <w:tab w:val="right" w:pos="9072"/>
      </w:tabs>
      <w:jc w:val="center"/>
      <w:rPr>
        <w:rFonts w:eastAsia="Calibri"/>
        <w:sz w:val="19"/>
        <w:szCs w:val="19"/>
      </w:rPr>
    </w:pPr>
    <w:r>
      <w:rPr>
        <w:rFonts w:eastAsia="Calibri"/>
        <w:sz w:val="19"/>
        <w:szCs w:val="19"/>
      </w:rPr>
      <w:t xml:space="preserve">Strana </w:t>
    </w:r>
    <w:r>
      <w:rPr>
        <w:rFonts w:eastAsia="Calibri"/>
        <w:sz w:val="19"/>
        <w:szCs w:val="19"/>
      </w:rPr>
      <w:fldChar w:fldCharType="begin"/>
    </w:r>
    <w:r>
      <w:rPr>
        <w:rFonts w:eastAsia="Calibri"/>
        <w:sz w:val="19"/>
        <w:szCs w:val="19"/>
      </w:rPr>
      <w:instrText xml:space="preserve"> PAGE </w:instrText>
    </w:r>
    <w:r>
      <w:rPr>
        <w:rFonts w:eastAsia="Calibri"/>
        <w:sz w:val="19"/>
        <w:szCs w:val="19"/>
      </w:rPr>
      <w:fldChar w:fldCharType="separate"/>
    </w:r>
    <w:r>
      <w:rPr>
        <w:rFonts w:eastAsia="Calibri"/>
        <w:sz w:val="19"/>
        <w:szCs w:val="19"/>
      </w:rPr>
      <w:t>28</w:t>
    </w:r>
    <w:r>
      <w:rPr>
        <w:rFonts w:eastAsia="Calibri"/>
        <w:sz w:val="19"/>
        <w:szCs w:val="19"/>
      </w:rPr>
      <w:fldChar w:fldCharType="end"/>
    </w:r>
    <w:r>
      <w:rPr>
        <w:rFonts w:eastAsia="Calibri"/>
        <w:sz w:val="19"/>
        <w:szCs w:val="19"/>
      </w:rPr>
      <w:t xml:space="preserve"> (celkem </w:t>
    </w:r>
    <w:r>
      <w:rPr>
        <w:rFonts w:eastAsia="Calibri"/>
        <w:sz w:val="19"/>
        <w:szCs w:val="19"/>
      </w:rPr>
      <w:fldChar w:fldCharType="begin"/>
    </w:r>
    <w:r>
      <w:rPr>
        <w:rFonts w:eastAsia="Calibri"/>
        <w:sz w:val="19"/>
        <w:szCs w:val="19"/>
      </w:rPr>
      <w:instrText xml:space="preserve"> NUMPAGES </w:instrText>
    </w:r>
    <w:r>
      <w:rPr>
        <w:rFonts w:eastAsia="Calibri"/>
        <w:sz w:val="19"/>
        <w:szCs w:val="19"/>
      </w:rPr>
      <w:fldChar w:fldCharType="separate"/>
    </w:r>
    <w:r>
      <w:rPr>
        <w:rFonts w:eastAsia="Calibri"/>
        <w:sz w:val="19"/>
        <w:szCs w:val="19"/>
      </w:rPr>
      <w:t>26</w:t>
    </w:r>
    <w:r>
      <w:rPr>
        <w:rFonts w:eastAsia="Calibri"/>
        <w:sz w:val="19"/>
        <w:szCs w:val="19"/>
      </w:rPr>
      <w:fldChar w:fldCharType="end"/>
    </w:r>
    <w:r>
      <w:rPr>
        <w:rFonts w:eastAsia="Calibri"/>
        <w:sz w:val="19"/>
        <w:szCs w:val="19"/>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E583F" w14:textId="77777777" w:rsidR="002D3ADC" w:rsidRDefault="002D3ADC">
      <w:pPr>
        <w:spacing w:after="0" w:line="240" w:lineRule="auto"/>
      </w:pPr>
      <w:r>
        <w:separator/>
      </w:r>
    </w:p>
  </w:footnote>
  <w:footnote w:type="continuationSeparator" w:id="0">
    <w:p w14:paraId="5EE310DC" w14:textId="77777777" w:rsidR="002D3ADC" w:rsidRDefault="002D3ADC">
      <w:pPr>
        <w:spacing w:after="0" w:line="240" w:lineRule="auto"/>
      </w:pPr>
      <w:r>
        <w:continuationSeparator/>
      </w:r>
    </w:p>
  </w:footnote>
  <w:footnote w:type="continuationNotice" w:id="1">
    <w:p w14:paraId="5B59C299" w14:textId="77777777" w:rsidR="002D3ADC" w:rsidRDefault="002D3A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C695" w14:textId="248C3267" w:rsidR="00441AC2" w:rsidRDefault="000F7861">
    <w:pPr>
      <w:pStyle w:val="Zhlav"/>
    </w:pPr>
    <w:r>
      <w:rPr>
        <w:noProof/>
      </w:rPr>
      <mc:AlternateContent>
        <mc:Choice Requires="wps">
          <w:drawing>
            <wp:anchor distT="0" distB="0" distL="114300" distR="114300" simplePos="0" relativeHeight="251659264" behindDoc="1" locked="0" layoutInCell="0" allowOverlap="1" wp14:anchorId="4CCF0E08" wp14:editId="3E5A2B5D">
              <wp:simplePos x="0" y="0"/>
              <wp:positionH relativeFrom="margin">
                <wp:align>center</wp:align>
              </wp:positionH>
              <wp:positionV relativeFrom="margin">
                <wp:align>center</wp:align>
              </wp:positionV>
              <wp:extent cx="5076825" cy="3046095"/>
              <wp:effectExtent l="0" t="0" r="0" b="0"/>
              <wp:wrapNone/>
              <wp:docPr id="2" name="Obdélník 2"/>
              <wp:cNvGraphicFramePr/>
              <a:graphic xmlns:a="http://schemas.openxmlformats.org/drawingml/2006/main">
                <a:graphicData uri="http://schemas.microsoft.com/office/word/2010/wordprocessingShape">
                  <wps:wsp>
                    <wps:cNvSpPr/>
                    <wps:spPr bwMode="auto">
                      <a:xfrm rot="18900000">
                        <a:off x="0" y="0"/>
                        <a:ext cx="5076825" cy="3046095"/>
                      </a:xfrm>
                      <a:prstGeom prst="rect">
                        <a:avLst/>
                      </a:prstGeom>
                      <a:noFill/>
                    </wps:spPr>
                    <wps:txbx>
                      <w:txbxContent>
                        <w:p w14:paraId="7698A63A" w14:textId="77777777" w:rsidR="00441AC2" w:rsidRDefault="007E0DD8">
                          <w:pPr>
                            <w:jc w:val="center"/>
                            <w:rPr>
                              <w:rFonts w:ascii="Aptos" w:hAnsi="Aptos"/>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Aptos" w:hAnsi="Aptos"/>
                              <w:color w:val="C0C0C0"/>
                              <w:sz w:val="2"/>
                              <w:szCs w:val="2"/>
                              <w14:textOutline w14:w="12700" w14:cap="flat" w14:cmpd="sng" w14:algn="ctr">
                                <w14:noFill/>
                                <w14:prstDash w14:val="solid"/>
                                <w14:bevel/>
                              </w14:textOutline>
                              <w14:textFill>
                                <w14:solidFill>
                                  <w14:srgbClr w14:val="C0C0C0">
                                    <w14:alpha w14:val="49803"/>
                                  </w14:srgbClr>
                                </w14:solidFill>
                              </w14:textFill>
                            </w:rPr>
                            <w:t>DRAFT</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4CCF0E08" id="Obdélník 2" o:spid="_x0000_s1026" style="position:absolute;margin-left:0;margin-top:0;width:399.75pt;height:239.85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" o:allowincell="f" filled="f" stroked="f">
              <v:textbox inset="0,0,0,0">
                <w:txbxContent>
                  <w:p w14:paraId="7698A63A" w14:textId="77777777" w:rsidR="00441AC2" w:rsidRDefault="007E0DD8">
                    <w:pPr>
                      <w:jc w:val="center"/>
                      <w:rPr>
                        <w:rFonts w:ascii="Aptos" w:hAnsi="Aptos"/>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Aptos" w:hAnsi="Aptos"/>
                        <w:color w:val="C0C0C0"/>
                        <w:sz w:val="2"/>
                        <w:szCs w:val="2"/>
                        <w14:textOutline w14:w="12700" w14:cap="flat" w14:cmpd="sng" w14:algn="ctr">
                          <w14:noFill/>
                          <w14:prstDash w14:val="solid"/>
                          <w14:bevel/>
                        </w14:textOutline>
                        <w14:textFill>
                          <w14:solidFill>
                            <w14:srgbClr w14:val="C0C0C0">
                              <w14:alpha w14:val="49803"/>
                            </w14:srgbClr>
                          </w14:solidFill>
                        </w14:textFill>
                      </w:rP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7526" w14:textId="31766E76" w:rsidR="000F7861" w:rsidRDefault="000F786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5E24" w14:textId="74EF89F3" w:rsidR="00441AC2" w:rsidRDefault="000F7861">
    <w:pPr>
      <w:pStyle w:val="Zhlav"/>
    </w:pPr>
    <w:r>
      <w:rPr>
        <w:noProof/>
      </w:rPr>
      <mc:AlternateContent>
        <mc:Choice Requires="wps">
          <w:drawing>
            <wp:anchor distT="0" distB="0" distL="114300" distR="114300" simplePos="0" relativeHeight="251660288" behindDoc="1" locked="0" layoutInCell="0" allowOverlap="1" wp14:anchorId="0BCA28A7" wp14:editId="65864510">
              <wp:simplePos x="0" y="0"/>
              <wp:positionH relativeFrom="margin">
                <wp:align>center</wp:align>
              </wp:positionH>
              <wp:positionV relativeFrom="margin">
                <wp:align>center</wp:align>
              </wp:positionV>
              <wp:extent cx="5076825" cy="3046095"/>
              <wp:effectExtent l="0" t="0" r="0" b="0"/>
              <wp:wrapNone/>
              <wp:docPr id="3" name="Obdélník 3"/>
              <wp:cNvGraphicFramePr/>
              <a:graphic xmlns:a="http://schemas.openxmlformats.org/drawingml/2006/main">
                <a:graphicData uri="http://schemas.microsoft.com/office/word/2010/wordprocessingShape">
                  <wps:wsp>
                    <wps:cNvSpPr/>
                    <wps:spPr bwMode="auto">
                      <a:xfrm rot="18900000">
                        <a:off x="0" y="0"/>
                        <a:ext cx="5076825" cy="3046095"/>
                      </a:xfrm>
                      <a:prstGeom prst="rect">
                        <a:avLst/>
                      </a:prstGeom>
                      <a:noFill/>
                    </wps:spPr>
                    <wps:txbx>
                      <w:txbxContent>
                        <w:p w14:paraId="54F48EC2" w14:textId="77777777" w:rsidR="00441AC2" w:rsidRDefault="007E0DD8">
                          <w:pPr>
                            <w:jc w:val="center"/>
                            <w:rPr>
                              <w:rFonts w:ascii="Aptos" w:hAnsi="Aptos"/>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Aptos" w:hAnsi="Aptos"/>
                              <w:color w:val="C0C0C0"/>
                              <w:sz w:val="2"/>
                              <w:szCs w:val="2"/>
                              <w14:textOutline w14:w="12700" w14:cap="flat" w14:cmpd="sng" w14:algn="ctr">
                                <w14:noFill/>
                                <w14:prstDash w14:val="solid"/>
                                <w14:bevel/>
                              </w14:textOutline>
                              <w14:textFill>
                                <w14:solidFill>
                                  <w14:srgbClr w14:val="C0C0C0">
                                    <w14:alpha w14:val="49803"/>
                                  </w14:srgbClr>
                                </w14:solidFill>
                              </w14:textFill>
                            </w:rPr>
                            <w:t>DRAFT</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0BCA28A7" id="Obdélník 3" o:spid="_x0000_s1027" style="position:absolute;margin-left:0;margin-top:0;width:399.75pt;height:239.85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" o:allowincell="f" filled="f" stroked="f">
              <v:textbox inset="0,0,0,0">
                <w:txbxContent>
                  <w:p w14:paraId="54F48EC2" w14:textId="77777777" w:rsidR="00441AC2" w:rsidRDefault="007E0DD8">
                    <w:pPr>
                      <w:jc w:val="center"/>
                      <w:rPr>
                        <w:rFonts w:ascii="Aptos" w:hAnsi="Aptos"/>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Aptos" w:hAnsi="Aptos"/>
                        <w:color w:val="C0C0C0"/>
                        <w:sz w:val="2"/>
                        <w:szCs w:val="2"/>
                        <w14:textOutline w14:w="12700" w14:cap="flat" w14:cmpd="sng" w14:algn="ctr">
                          <w14:noFill/>
                          <w14:prstDash w14:val="solid"/>
                          <w14:bevel/>
                        </w14:textOutline>
                        <w14:textFill>
                          <w14:solidFill>
                            <w14:srgbClr w14:val="C0C0C0">
                              <w14:alpha w14:val="49803"/>
                            </w14:srgbClr>
                          </w14:solidFill>
                        </w14:textFill>
                      </w:rPr>
                      <w:t>DRAFT</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90F"/>
    <w:multiLevelType w:val="hybridMultilevel"/>
    <w:tmpl w:val="5294470A"/>
    <w:lvl w:ilvl="0" w:tplc="CCD0037E">
      <w:start w:val="1"/>
      <w:numFmt w:val="lowerLetter"/>
      <w:lvlText w:val="%1)"/>
      <w:lvlJc w:val="left"/>
      <w:pPr>
        <w:ind w:left="1287" w:hanging="360"/>
      </w:pPr>
      <w:rPr>
        <w:rFonts w:asciiTheme="majorHAnsi" w:eastAsia="Times New Roman" w:hAnsiTheme="majorHAnsi" w:cstheme="majorHAnsi" w:hint="default"/>
        <w:b w:val="0"/>
        <w:bCs w:val="0"/>
        <w:i w:val="0"/>
        <w:iCs w:val="0"/>
        <w:caps w:val="0"/>
        <w:smallCaps w:val="0"/>
        <w:spacing w:val="-1"/>
        <w:sz w:val="19"/>
        <w:szCs w:val="19"/>
      </w:rPr>
    </w:lvl>
    <w:lvl w:ilvl="1" w:tplc="CAA470F0">
      <w:start w:val="1"/>
      <w:numFmt w:val="lowerLetter"/>
      <w:lvlText w:val="%2."/>
      <w:lvlJc w:val="left"/>
      <w:pPr>
        <w:ind w:left="2007" w:hanging="360"/>
      </w:pPr>
    </w:lvl>
    <w:lvl w:ilvl="2" w:tplc="1AB27DA6">
      <w:start w:val="1"/>
      <w:numFmt w:val="lowerRoman"/>
      <w:lvlText w:val="%3."/>
      <w:lvlJc w:val="right"/>
      <w:pPr>
        <w:ind w:left="2727" w:hanging="180"/>
      </w:pPr>
    </w:lvl>
    <w:lvl w:ilvl="3" w:tplc="DEE8067E">
      <w:start w:val="1"/>
      <w:numFmt w:val="decimal"/>
      <w:lvlText w:val="%4."/>
      <w:lvlJc w:val="left"/>
      <w:pPr>
        <w:ind w:left="3447" w:hanging="360"/>
      </w:pPr>
    </w:lvl>
    <w:lvl w:ilvl="4" w:tplc="6292FAB0">
      <w:start w:val="1"/>
      <w:numFmt w:val="lowerLetter"/>
      <w:lvlText w:val="%5."/>
      <w:lvlJc w:val="left"/>
      <w:pPr>
        <w:ind w:left="4167" w:hanging="360"/>
      </w:pPr>
    </w:lvl>
    <w:lvl w:ilvl="5" w:tplc="E4E494C2">
      <w:start w:val="1"/>
      <w:numFmt w:val="lowerRoman"/>
      <w:lvlText w:val="%6."/>
      <w:lvlJc w:val="right"/>
      <w:pPr>
        <w:ind w:left="4887" w:hanging="180"/>
      </w:pPr>
    </w:lvl>
    <w:lvl w:ilvl="6" w:tplc="55946480">
      <w:start w:val="1"/>
      <w:numFmt w:val="decimal"/>
      <w:lvlText w:val="%7."/>
      <w:lvlJc w:val="left"/>
      <w:pPr>
        <w:ind w:left="5607" w:hanging="360"/>
      </w:pPr>
    </w:lvl>
    <w:lvl w:ilvl="7" w:tplc="14BCD534">
      <w:start w:val="1"/>
      <w:numFmt w:val="lowerLetter"/>
      <w:lvlText w:val="%8."/>
      <w:lvlJc w:val="left"/>
      <w:pPr>
        <w:ind w:left="6327" w:hanging="360"/>
      </w:pPr>
    </w:lvl>
    <w:lvl w:ilvl="8" w:tplc="E0584910">
      <w:start w:val="1"/>
      <w:numFmt w:val="lowerRoman"/>
      <w:lvlText w:val="%9."/>
      <w:lvlJc w:val="right"/>
      <w:pPr>
        <w:ind w:left="7047" w:hanging="180"/>
      </w:pPr>
    </w:lvl>
  </w:abstractNum>
  <w:abstractNum w:abstractNumId="1" w15:restartNumberingAfterBreak="0">
    <w:nsid w:val="08320C6E"/>
    <w:multiLevelType w:val="hybridMultilevel"/>
    <w:tmpl w:val="0F4C314A"/>
    <w:lvl w:ilvl="0" w:tplc="4888D8DE">
      <w:start w:val="1"/>
      <w:numFmt w:val="lowerLetter"/>
      <w:lvlText w:val="%1)"/>
      <w:lvlJc w:val="left"/>
      <w:pPr>
        <w:ind w:left="1287" w:hanging="360"/>
      </w:pPr>
      <w:rPr>
        <w:rFonts w:asciiTheme="majorHAnsi" w:eastAsia="Times New Roman" w:hAnsiTheme="majorHAnsi" w:cstheme="majorHAnsi" w:hint="default"/>
        <w:b w:val="0"/>
        <w:bCs w:val="0"/>
        <w:i w:val="0"/>
        <w:iCs w:val="0"/>
        <w:caps w:val="0"/>
        <w:smallCaps w:val="0"/>
        <w:spacing w:val="-1"/>
        <w:sz w:val="20"/>
        <w:szCs w:val="20"/>
      </w:rPr>
    </w:lvl>
    <w:lvl w:ilvl="1" w:tplc="6A98C90C">
      <w:start w:val="1"/>
      <w:numFmt w:val="lowerLetter"/>
      <w:lvlText w:val="%2."/>
      <w:lvlJc w:val="left"/>
      <w:pPr>
        <w:ind w:left="2007" w:hanging="360"/>
      </w:pPr>
    </w:lvl>
    <w:lvl w:ilvl="2" w:tplc="4F4C9BA6">
      <w:start w:val="1"/>
      <w:numFmt w:val="lowerRoman"/>
      <w:lvlText w:val="%3."/>
      <w:lvlJc w:val="right"/>
      <w:pPr>
        <w:ind w:left="2727" w:hanging="180"/>
      </w:pPr>
    </w:lvl>
    <w:lvl w:ilvl="3" w:tplc="C052951E">
      <w:start w:val="1"/>
      <w:numFmt w:val="decimal"/>
      <w:lvlText w:val="%4."/>
      <w:lvlJc w:val="left"/>
      <w:pPr>
        <w:ind w:left="3447" w:hanging="360"/>
      </w:pPr>
    </w:lvl>
    <w:lvl w:ilvl="4" w:tplc="1C0C73D2">
      <w:start w:val="1"/>
      <w:numFmt w:val="lowerLetter"/>
      <w:lvlText w:val="%5."/>
      <w:lvlJc w:val="left"/>
      <w:pPr>
        <w:ind w:left="4167" w:hanging="360"/>
      </w:pPr>
    </w:lvl>
    <w:lvl w:ilvl="5" w:tplc="CDE0C5A4">
      <w:start w:val="1"/>
      <w:numFmt w:val="lowerRoman"/>
      <w:lvlText w:val="%6."/>
      <w:lvlJc w:val="right"/>
      <w:pPr>
        <w:ind w:left="4887" w:hanging="180"/>
      </w:pPr>
    </w:lvl>
    <w:lvl w:ilvl="6" w:tplc="B08A3B20">
      <w:start w:val="1"/>
      <w:numFmt w:val="decimal"/>
      <w:lvlText w:val="%7."/>
      <w:lvlJc w:val="left"/>
      <w:pPr>
        <w:ind w:left="5607" w:hanging="360"/>
      </w:pPr>
    </w:lvl>
    <w:lvl w:ilvl="7" w:tplc="95E8882C">
      <w:start w:val="1"/>
      <w:numFmt w:val="lowerLetter"/>
      <w:lvlText w:val="%8."/>
      <w:lvlJc w:val="left"/>
      <w:pPr>
        <w:ind w:left="6327" w:hanging="360"/>
      </w:pPr>
    </w:lvl>
    <w:lvl w:ilvl="8" w:tplc="71D67DCE">
      <w:start w:val="1"/>
      <w:numFmt w:val="lowerRoman"/>
      <w:lvlText w:val="%9."/>
      <w:lvlJc w:val="right"/>
      <w:pPr>
        <w:ind w:left="7047" w:hanging="180"/>
      </w:pPr>
    </w:lvl>
  </w:abstractNum>
  <w:abstractNum w:abstractNumId="2" w15:restartNumberingAfterBreak="0">
    <w:nsid w:val="10610132"/>
    <w:multiLevelType w:val="hybridMultilevel"/>
    <w:tmpl w:val="2CDC3B48"/>
    <w:lvl w:ilvl="0" w:tplc="87844D36">
      <w:start w:val="1"/>
      <w:numFmt w:val="bullet"/>
      <w:lvlText w:val=""/>
      <w:lvlJc w:val="left"/>
      <w:pPr>
        <w:ind w:left="720" w:hanging="360"/>
      </w:pPr>
      <w:rPr>
        <w:rFonts w:ascii="Symbol" w:hAnsi="Symbol"/>
      </w:rPr>
    </w:lvl>
    <w:lvl w:ilvl="1" w:tplc="5DDC3610">
      <w:start w:val="1"/>
      <w:numFmt w:val="bullet"/>
      <w:lvlText w:val=""/>
      <w:lvlJc w:val="left"/>
      <w:pPr>
        <w:ind w:left="720" w:hanging="360"/>
      </w:pPr>
      <w:rPr>
        <w:rFonts w:ascii="Symbol" w:hAnsi="Symbol"/>
      </w:rPr>
    </w:lvl>
    <w:lvl w:ilvl="2" w:tplc="809C7414">
      <w:start w:val="1"/>
      <w:numFmt w:val="bullet"/>
      <w:lvlText w:val=""/>
      <w:lvlJc w:val="left"/>
      <w:pPr>
        <w:ind w:left="720" w:hanging="360"/>
      </w:pPr>
      <w:rPr>
        <w:rFonts w:ascii="Symbol" w:hAnsi="Symbol"/>
      </w:rPr>
    </w:lvl>
    <w:lvl w:ilvl="3" w:tplc="9B20C948">
      <w:start w:val="1"/>
      <w:numFmt w:val="bullet"/>
      <w:lvlText w:val=""/>
      <w:lvlJc w:val="left"/>
      <w:pPr>
        <w:ind w:left="720" w:hanging="360"/>
      </w:pPr>
      <w:rPr>
        <w:rFonts w:ascii="Symbol" w:hAnsi="Symbol"/>
      </w:rPr>
    </w:lvl>
    <w:lvl w:ilvl="4" w:tplc="446A21A2">
      <w:start w:val="1"/>
      <w:numFmt w:val="bullet"/>
      <w:lvlText w:val=""/>
      <w:lvlJc w:val="left"/>
      <w:pPr>
        <w:ind w:left="720" w:hanging="360"/>
      </w:pPr>
      <w:rPr>
        <w:rFonts w:ascii="Symbol" w:hAnsi="Symbol"/>
      </w:rPr>
    </w:lvl>
    <w:lvl w:ilvl="5" w:tplc="D090B334">
      <w:start w:val="1"/>
      <w:numFmt w:val="bullet"/>
      <w:lvlText w:val=""/>
      <w:lvlJc w:val="left"/>
      <w:pPr>
        <w:ind w:left="720" w:hanging="360"/>
      </w:pPr>
      <w:rPr>
        <w:rFonts w:ascii="Symbol" w:hAnsi="Symbol"/>
      </w:rPr>
    </w:lvl>
    <w:lvl w:ilvl="6" w:tplc="700CDF5C">
      <w:start w:val="1"/>
      <w:numFmt w:val="bullet"/>
      <w:lvlText w:val=""/>
      <w:lvlJc w:val="left"/>
      <w:pPr>
        <w:ind w:left="720" w:hanging="360"/>
      </w:pPr>
      <w:rPr>
        <w:rFonts w:ascii="Symbol" w:hAnsi="Symbol"/>
      </w:rPr>
    </w:lvl>
    <w:lvl w:ilvl="7" w:tplc="4B1CDBCE">
      <w:start w:val="1"/>
      <w:numFmt w:val="bullet"/>
      <w:lvlText w:val=""/>
      <w:lvlJc w:val="left"/>
      <w:pPr>
        <w:ind w:left="720" w:hanging="360"/>
      </w:pPr>
      <w:rPr>
        <w:rFonts w:ascii="Symbol" w:hAnsi="Symbol"/>
      </w:rPr>
    </w:lvl>
    <w:lvl w:ilvl="8" w:tplc="30A6A1A2">
      <w:start w:val="1"/>
      <w:numFmt w:val="bullet"/>
      <w:lvlText w:val=""/>
      <w:lvlJc w:val="left"/>
      <w:pPr>
        <w:ind w:left="720" w:hanging="360"/>
      </w:pPr>
      <w:rPr>
        <w:rFonts w:ascii="Symbol" w:hAnsi="Symbol"/>
      </w:rPr>
    </w:lvl>
  </w:abstractNum>
  <w:abstractNum w:abstractNumId="3" w15:restartNumberingAfterBreak="0">
    <w:nsid w:val="10EF6168"/>
    <w:multiLevelType w:val="hybridMultilevel"/>
    <w:tmpl w:val="2B48CC0A"/>
    <w:lvl w:ilvl="0" w:tplc="30A48262">
      <w:start w:val="1"/>
      <w:numFmt w:val="decimal"/>
      <w:pStyle w:val="Odrkaslo"/>
      <w:lvlText w:val="%1)"/>
      <w:lvlJc w:val="left"/>
      <w:pPr>
        <w:tabs>
          <w:tab w:val="num" w:pos="453"/>
        </w:tabs>
        <w:ind w:left="453" w:hanging="453"/>
      </w:pPr>
      <w:rPr>
        <w:rFonts w:hint="default"/>
      </w:rPr>
    </w:lvl>
    <w:lvl w:ilvl="1" w:tplc="4CACEE06">
      <w:start w:val="1"/>
      <w:numFmt w:val="lowerLetter"/>
      <w:lvlText w:val="%2."/>
      <w:lvlJc w:val="left"/>
      <w:pPr>
        <w:tabs>
          <w:tab w:val="num" w:pos="589"/>
        </w:tabs>
        <w:ind w:left="589" w:hanging="360"/>
      </w:pPr>
    </w:lvl>
    <w:lvl w:ilvl="2" w:tplc="0DEED0E8">
      <w:start w:val="1"/>
      <w:numFmt w:val="lowerRoman"/>
      <w:lvlText w:val="%3."/>
      <w:lvlJc w:val="right"/>
      <w:pPr>
        <w:tabs>
          <w:tab w:val="num" w:pos="1309"/>
        </w:tabs>
        <w:ind w:left="1309" w:hanging="180"/>
      </w:pPr>
    </w:lvl>
    <w:lvl w:ilvl="3" w:tplc="008C3142">
      <w:start w:val="1"/>
      <w:numFmt w:val="decimal"/>
      <w:lvlText w:val="%4."/>
      <w:lvlJc w:val="left"/>
      <w:pPr>
        <w:tabs>
          <w:tab w:val="num" w:pos="2029"/>
        </w:tabs>
        <w:ind w:left="2029" w:hanging="360"/>
      </w:pPr>
    </w:lvl>
    <w:lvl w:ilvl="4" w:tplc="116CD16C">
      <w:start w:val="1"/>
      <w:numFmt w:val="lowerLetter"/>
      <w:lvlText w:val="%5."/>
      <w:lvlJc w:val="left"/>
      <w:pPr>
        <w:tabs>
          <w:tab w:val="num" w:pos="2749"/>
        </w:tabs>
        <w:ind w:left="2749" w:hanging="360"/>
      </w:pPr>
    </w:lvl>
    <w:lvl w:ilvl="5" w:tplc="D7100356">
      <w:start w:val="1"/>
      <w:numFmt w:val="lowerRoman"/>
      <w:lvlText w:val="%6."/>
      <w:lvlJc w:val="right"/>
      <w:pPr>
        <w:tabs>
          <w:tab w:val="num" w:pos="3469"/>
        </w:tabs>
        <w:ind w:left="3469" w:hanging="180"/>
      </w:pPr>
    </w:lvl>
    <w:lvl w:ilvl="6" w:tplc="42CC0FD6">
      <w:start w:val="1"/>
      <w:numFmt w:val="decimal"/>
      <w:lvlText w:val="%7."/>
      <w:lvlJc w:val="left"/>
      <w:pPr>
        <w:tabs>
          <w:tab w:val="num" w:pos="4189"/>
        </w:tabs>
        <w:ind w:left="4189" w:hanging="360"/>
      </w:pPr>
    </w:lvl>
    <w:lvl w:ilvl="7" w:tplc="BFE0AECE">
      <w:start w:val="1"/>
      <w:numFmt w:val="lowerLetter"/>
      <w:lvlText w:val="%8."/>
      <w:lvlJc w:val="left"/>
      <w:pPr>
        <w:tabs>
          <w:tab w:val="num" w:pos="4909"/>
        </w:tabs>
        <w:ind w:left="4909" w:hanging="360"/>
      </w:pPr>
    </w:lvl>
    <w:lvl w:ilvl="8" w:tplc="BBB49E68">
      <w:start w:val="1"/>
      <w:numFmt w:val="lowerRoman"/>
      <w:lvlText w:val="%9."/>
      <w:lvlJc w:val="right"/>
      <w:pPr>
        <w:tabs>
          <w:tab w:val="num" w:pos="5629"/>
        </w:tabs>
        <w:ind w:left="5629" w:hanging="180"/>
      </w:pPr>
    </w:lvl>
  </w:abstractNum>
  <w:abstractNum w:abstractNumId="4" w15:restartNumberingAfterBreak="0">
    <w:nsid w:val="11854C3B"/>
    <w:multiLevelType w:val="hybridMultilevel"/>
    <w:tmpl w:val="4BD22042"/>
    <w:lvl w:ilvl="0" w:tplc="F76A48CA">
      <w:start w:val="1"/>
      <w:numFmt w:val="bullet"/>
      <w:lvlText w:val=""/>
      <w:lvlJc w:val="left"/>
      <w:pPr>
        <w:ind w:left="720" w:hanging="360"/>
      </w:pPr>
      <w:rPr>
        <w:rFonts w:ascii="Symbol" w:hAnsi="Symbol"/>
      </w:rPr>
    </w:lvl>
    <w:lvl w:ilvl="1" w:tplc="F4FE6342">
      <w:start w:val="1"/>
      <w:numFmt w:val="bullet"/>
      <w:lvlText w:val=""/>
      <w:lvlJc w:val="left"/>
      <w:pPr>
        <w:ind w:left="720" w:hanging="360"/>
      </w:pPr>
      <w:rPr>
        <w:rFonts w:ascii="Symbol" w:hAnsi="Symbol"/>
      </w:rPr>
    </w:lvl>
    <w:lvl w:ilvl="2" w:tplc="6444E458">
      <w:start w:val="1"/>
      <w:numFmt w:val="bullet"/>
      <w:lvlText w:val=""/>
      <w:lvlJc w:val="left"/>
      <w:pPr>
        <w:ind w:left="720" w:hanging="360"/>
      </w:pPr>
      <w:rPr>
        <w:rFonts w:ascii="Symbol" w:hAnsi="Symbol"/>
      </w:rPr>
    </w:lvl>
    <w:lvl w:ilvl="3" w:tplc="9C48F22C">
      <w:start w:val="1"/>
      <w:numFmt w:val="bullet"/>
      <w:lvlText w:val=""/>
      <w:lvlJc w:val="left"/>
      <w:pPr>
        <w:ind w:left="720" w:hanging="360"/>
      </w:pPr>
      <w:rPr>
        <w:rFonts w:ascii="Symbol" w:hAnsi="Symbol"/>
      </w:rPr>
    </w:lvl>
    <w:lvl w:ilvl="4" w:tplc="1C10FC34">
      <w:start w:val="1"/>
      <w:numFmt w:val="bullet"/>
      <w:lvlText w:val=""/>
      <w:lvlJc w:val="left"/>
      <w:pPr>
        <w:ind w:left="720" w:hanging="360"/>
      </w:pPr>
      <w:rPr>
        <w:rFonts w:ascii="Symbol" w:hAnsi="Symbol"/>
      </w:rPr>
    </w:lvl>
    <w:lvl w:ilvl="5" w:tplc="13340EE4">
      <w:start w:val="1"/>
      <w:numFmt w:val="bullet"/>
      <w:lvlText w:val=""/>
      <w:lvlJc w:val="left"/>
      <w:pPr>
        <w:ind w:left="720" w:hanging="360"/>
      </w:pPr>
      <w:rPr>
        <w:rFonts w:ascii="Symbol" w:hAnsi="Symbol"/>
      </w:rPr>
    </w:lvl>
    <w:lvl w:ilvl="6" w:tplc="9C808682">
      <w:start w:val="1"/>
      <w:numFmt w:val="bullet"/>
      <w:lvlText w:val=""/>
      <w:lvlJc w:val="left"/>
      <w:pPr>
        <w:ind w:left="720" w:hanging="360"/>
      </w:pPr>
      <w:rPr>
        <w:rFonts w:ascii="Symbol" w:hAnsi="Symbol"/>
      </w:rPr>
    </w:lvl>
    <w:lvl w:ilvl="7" w:tplc="9AB45F50">
      <w:start w:val="1"/>
      <w:numFmt w:val="bullet"/>
      <w:lvlText w:val=""/>
      <w:lvlJc w:val="left"/>
      <w:pPr>
        <w:ind w:left="720" w:hanging="360"/>
      </w:pPr>
      <w:rPr>
        <w:rFonts w:ascii="Symbol" w:hAnsi="Symbol"/>
      </w:rPr>
    </w:lvl>
    <w:lvl w:ilvl="8" w:tplc="DF08B07A">
      <w:start w:val="1"/>
      <w:numFmt w:val="bullet"/>
      <w:lvlText w:val=""/>
      <w:lvlJc w:val="left"/>
      <w:pPr>
        <w:ind w:left="720" w:hanging="360"/>
      </w:pPr>
      <w:rPr>
        <w:rFonts w:ascii="Symbol" w:hAnsi="Symbol"/>
      </w:rPr>
    </w:lvl>
  </w:abstractNum>
  <w:abstractNum w:abstractNumId="5" w15:restartNumberingAfterBreak="0">
    <w:nsid w:val="128E78F5"/>
    <w:multiLevelType w:val="hybridMultilevel"/>
    <w:tmpl w:val="2168EC26"/>
    <w:lvl w:ilvl="0" w:tplc="09566CC8">
      <w:start w:val="1"/>
      <w:numFmt w:val="decimal"/>
      <w:lvlText w:val="%1."/>
      <w:lvlJc w:val="left"/>
      <w:pPr>
        <w:tabs>
          <w:tab w:val="num" w:pos="720"/>
        </w:tabs>
        <w:ind w:left="720" w:hanging="720"/>
      </w:pPr>
    </w:lvl>
    <w:lvl w:ilvl="1" w:tplc="CFBE3E52">
      <w:start w:val="1"/>
      <w:numFmt w:val="decimal"/>
      <w:lvlText w:val="%2."/>
      <w:lvlJc w:val="left"/>
      <w:pPr>
        <w:tabs>
          <w:tab w:val="num" w:pos="1440"/>
        </w:tabs>
        <w:ind w:left="1440" w:hanging="720"/>
      </w:pPr>
    </w:lvl>
    <w:lvl w:ilvl="2" w:tplc="284A046A">
      <w:start w:val="1"/>
      <w:numFmt w:val="decimal"/>
      <w:lvlText w:val="%3."/>
      <w:lvlJc w:val="left"/>
      <w:pPr>
        <w:tabs>
          <w:tab w:val="num" w:pos="2160"/>
        </w:tabs>
        <w:ind w:left="2160" w:hanging="720"/>
      </w:pPr>
    </w:lvl>
    <w:lvl w:ilvl="3" w:tplc="CED8E5B6">
      <w:start w:val="1"/>
      <w:numFmt w:val="decimal"/>
      <w:lvlText w:val="%4."/>
      <w:lvlJc w:val="left"/>
      <w:pPr>
        <w:tabs>
          <w:tab w:val="num" w:pos="2880"/>
        </w:tabs>
        <w:ind w:left="2880" w:hanging="720"/>
      </w:pPr>
    </w:lvl>
    <w:lvl w:ilvl="4" w:tplc="1EB69CA2">
      <w:start w:val="1"/>
      <w:numFmt w:val="decimal"/>
      <w:lvlText w:val="%5."/>
      <w:lvlJc w:val="left"/>
      <w:pPr>
        <w:tabs>
          <w:tab w:val="num" w:pos="3600"/>
        </w:tabs>
        <w:ind w:left="3600" w:hanging="720"/>
      </w:pPr>
    </w:lvl>
    <w:lvl w:ilvl="5" w:tplc="63A635B8">
      <w:start w:val="1"/>
      <w:numFmt w:val="decimal"/>
      <w:lvlText w:val="%6."/>
      <w:lvlJc w:val="left"/>
      <w:pPr>
        <w:tabs>
          <w:tab w:val="num" w:pos="4320"/>
        </w:tabs>
        <w:ind w:left="4320" w:hanging="720"/>
      </w:pPr>
    </w:lvl>
    <w:lvl w:ilvl="6" w:tplc="2ACA094A">
      <w:start w:val="1"/>
      <w:numFmt w:val="decimal"/>
      <w:lvlText w:val="%7."/>
      <w:lvlJc w:val="left"/>
      <w:pPr>
        <w:tabs>
          <w:tab w:val="num" w:pos="5040"/>
        </w:tabs>
        <w:ind w:left="5040" w:hanging="720"/>
      </w:pPr>
    </w:lvl>
    <w:lvl w:ilvl="7" w:tplc="C78CCE74">
      <w:start w:val="1"/>
      <w:numFmt w:val="decimal"/>
      <w:lvlText w:val="%8."/>
      <w:lvlJc w:val="left"/>
      <w:pPr>
        <w:tabs>
          <w:tab w:val="num" w:pos="5760"/>
        </w:tabs>
        <w:ind w:left="5760" w:hanging="720"/>
      </w:pPr>
    </w:lvl>
    <w:lvl w:ilvl="8" w:tplc="B7C0BDC8">
      <w:start w:val="1"/>
      <w:numFmt w:val="decimal"/>
      <w:lvlText w:val="%9."/>
      <w:lvlJc w:val="left"/>
      <w:pPr>
        <w:tabs>
          <w:tab w:val="num" w:pos="6480"/>
        </w:tabs>
        <w:ind w:left="6480" w:hanging="720"/>
      </w:pPr>
    </w:lvl>
  </w:abstractNum>
  <w:abstractNum w:abstractNumId="6" w15:restartNumberingAfterBreak="0">
    <w:nsid w:val="13D62F93"/>
    <w:multiLevelType w:val="hybridMultilevel"/>
    <w:tmpl w:val="B8D4368C"/>
    <w:lvl w:ilvl="0" w:tplc="5A9A324A">
      <w:start w:val="8"/>
      <w:numFmt w:val="bullet"/>
      <w:lvlText w:val="-"/>
      <w:lvlJc w:val="left"/>
      <w:pPr>
        <w:ind w:left="927" w:hanging="360"/>
      </w:pPr>
      <w:rPr>
        <w:rFonts w:ascii="Tahoma" w:eastAsiaTheme="minorHAnsi"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B361EBD"/>
    <w:multiLevelType w:val="hybridMultilevel"/>
    <w:tmpl w:val="D298A9DC"/>
    <w:lvl w:ilvl="0" w:tplc="C67E8A4A">
      <w:start w:val="1"/>
      <w:numFmt w:val="lowerLetter"/>
      <w:pStyle w:val="OdrkaA"/>
      <w:lvlText w:val="%1)"/>
      <w:lvlJc w:val="left"/>
      <w:pPr>
        <w:tabs>
          <w:tab w:val="num" w:pos="1559"/>
        </w:tabs>
        <w:ind w:left="1559" w:hanging="397"/>
      </w:pPr>
      <w:rPr>
        <w:rFonts w:hint="default"/>
      </w:rPr>
    </w:lvl>
    <w:lvl w:ilvl="1" w:tplc="A0FEE098">
      <w:start w:val="1"/>
      <w:numFmt w:val="lowerLetter"/>
      <w:lvlText w:val="%2."/>
      <w:lvlJc w:val="left"/>
      <w:pPr>
        <w:tabs>
          <w:tab w:val="num" w:pos="939"/>
        </w:tabs>
        <w:ind w:left="939" w:hanging="360"/>
      </w:pPr>
    </w:lvl>
    <w:lvl w:ilvl="2" w:tplc="C82268B4">
      <w:start w:val="1"/>
      <w:numFmt w:val="lowerRoman"/>
      <w:lvlText w:val="%3."/>
      <w:lvlJc w:val="right"/>
      <w:pPr>
        <w:tabs>
          <w:tab w:val="num" w:pos="1659"/>
        </w:tabs>
        <w:ind w:left="1659" w:hanging="180"/>
      </w:pPr>
    </w:lvl>
    <w:lvl w:ilvl="3" w:tplc="26448994">
      <w:start w:val="1"/>
      <w:numFmt w:val="decimal"/>
      <w:lvlText w:val="%4."/>
      <w:lvlJc w:val="left"/>
      <w:pPr>
        <w:tabs>
          <w:tab w:val="num" w:pos="2379"/>
        </w:tabs>
        <w:ind w:left="2379" w:hanging="360"/>
      </w:pPr>
    </w:lvl>
    <w:lvl w:ilvl="4" w:tplc="8C5ACFFA">
      <w:start w:val="1"/>
      <w:numFmt w:val="lowerLetter"/>
      <w:lvlText w:val="%5."/>
      <w:lvlJc w:val="left"/>
      <w:pPr>
        <w:tabs>
          <w:tab w:val="num" w:pos="3099"/>
        </w:tabs>
        <w:ind w:left="3099" w:hanging="360"/>
      </w:pPr>
    </w:lvl>
    <w:lvl w:ilvl="5" w:tplc="3BC42FDE">
      <w:start w:val="1"/>
      <w:numFmt w:val="lowerRoman"/>
      <w:lvlText w:val="%6."/>
      <w:lvlJc w:val="right"/>
      <w:pPr>
        <w:tabs>
          <w:tab w:val="num" w:pos="3819"/>
        </w:tabs>
        <w:ind w:left="3819" w:hanging="180"/>
      </w:pPr>
    </w:lvl>
    <w:lvl w:ilvl="6" w:tplc="B0CC257E">
      <w:start w:val="1"/>
      <w:numFmt w:val="decimal"/>
      <w:lvlText w:val="%7."/>
      <w:lvlJc w:val="left"/>
      <w:pPr>
        <w:tabs>
          <w:tab w:val="num" w:pos="4539"/>
        </w:tabs>
        <w:ind w:left="4539" w:hanging="360"/>
      </w:pPr>
    </w:lvl>
    <w:lvl w:ilvl="7" w:tplc="BFAE2B76">
      <w:start w:val="1"/>
      <w:numFmt w:val="lowerLetter"/>
      <w:lvlText w:val="%8."/>
      <w:lvlJc w:val="left"/>
      <w:pPr>
        <w:tabs>
          <w:tab w:val="num" w:pos="5259"/>
        </w:tabs>
        <w:ind w:left="5259" w:hanging="360"/>
      </w:pPr>
    </w:lvl>
    <w:lvl w:ilvl="8" w:tplc="D23E3FDC">
      <w:start w:val="1"/>
      <w:numFmt w:val="lowerRoman"/>
      <w:lvlText w:val="%9."/>
      <w:lvlJc w:val="right"/>
      <w:pPr>
        <w:tabs>
          <w:tab w:val="num" w:pos="5979"/>
        </w:tabs>
        <w:ind w:left="5979" w:hanging="180"/>
      </w:pPr>
    </w:lvl>
  </w:abstractNum>
  <w:abstractNum w:abstractNumId="8" w15:restartNumberingAfterBreak="0">
    <w:nsid w:val="1C1E5D77"/>
    <w:multiLevelType w:val="hybridMultilevel"/>
    <w:tmpl w:val="5294470A"/>
    <w:lvl w:ilvl="0" w:tplc="FFFFFFFF">
      <w:start w:val="1"/>
      <w:numFmt w:val="lowerLetter"/>
      <w:lvlText w:val="%1)"/>
      <w:lvlJc w:val="left"/>
      <w:pPr>
        <w:ind w:left="1287" w:hanging="360"/>
      </w:pPr>
      <w:rPr>
        <w:rFonts w:asciiTheme="majorHAnsi" w:eastAsia="Times New Roman" w:hAnsiTheme="majorHAnsi" w:cstheme="majorHAnsi" w:hint="default"/>
        <w:b w:val="0"/>
        <w:bCs w:val="0"/>
        <w:i w:val="0"/>
        <w:iCs w:val="0"/>
        <w:caps w:val="0"/>
        <w:smallCaps w:val="0"/>
        <w:spacing w:val="-1"/>
        <w:sz w:val="19"/>
        <w:szCs w:val="19"/>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9" w15:restartNumberingAfterBreak="0">
    <w:nsid w:val="1CE95BD5"/>
    <w:multiLevelType w:val="multilevel"/>
    <w:tmpl w:val="0405001F"/>
    <w:lvl w:ilvl="0">
      <w:start w:val="1"/>
      <w:numFmt w:val="decimal"/>
      <w:pStyle w:val="Zklad1"/>
      <w:lvlText w:val="%1."/>
      <w:lvlJc w:val="left"/>
      <w:pPr>
        <w:ind w:left="360" w:hanging="360"/>
      </w:pPr>
    </w:lvl>
    <w:lvl w:ilvl="1">
      <w:start w:val="1"/>
      <w:numFmt w:val="decimal"/>
      <w:pStyle w:val="Zklad2"/>
      <w:lvlText w:val="%1.%2."/>
      <w:lvlJc w:val="left"/>
      <w:pPr>
        <w:ind w:left="792" w:hanging="432"/>
      </w:pPr>
    </w:lvl>
    <w:lvl w:ilvl="2">
      <w:start w:val="1"/>
      <w:numFmt w:val="decimal"/>
      <w:pStyle w:val="Zkl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CC46A9"/>
    <w:multiLevelType w:val="hybridMultilevel"/>
    <w:tmpl w:val="17E62526"/>
    <w:lvl w:ilvl="0" w:tplc="6D74669C">
      <w:start w:val="1"/>
      <w:numFmt w:val="lowerRoman"/>
      <w:pStyle w:val="slovanseznam4"/>
      <w:lvlText w:val="%1."/>
      <w:lvlJc w:val="left"/>
      <w:pPr>
        <w:tabs>
          <w:tab w:val="num" w:pos="1792"/>
        </w:tabs>
        <w:ind w:left="1474" w:hanging="402"/>
      </w:pPr>
    </w:lvl>
    <w:lvl w:ilvl="1" w:tplc="EB501892">
      <w:start w:val="1"/>
      <w:numFmt w:val="bullet"/>
      <w:lvlText w:val="o"/>
      <w:lvlJc w:val="left"/>
      <w:pPr>
        <w:ind w:left="1440" w:hanging="360"/>
      </w:pPr>
      <w:rPr>
        <w:rFonts w:ascii="Courier New" w:eastAsia="Courier New" w:hAnsi="Courier New" w:cs="Courier New" w:hint="default"/>
      </w:rPr>
    </w:lvl>
    <w:lvl w:ilvl="2" w:tplc="DEAE3B44">
      <w:start w:val="1"/>
      <w:numFmt w:val="bullet"/>
      <w:lvlText w:val="§"/>
      <w:lvlJc w:val="left"/>
      <w:pPr>
        <w:ind w:left="2160" w:hanging="360"/>
      </w:pPr>
      <w:rPr>
        <w:rFonts w:ascii="Wingdings" w:eastAsia="Wingdings" w:hAnsi="Wingdings" w:cs="Wingdings" w:hint="default"/>
      </w:rPr>
    </w:lvl>
    <w:lvl w:ilvl="3" w:tplc="2DFEBC56">
      <w:start w:val="1"/>
      <w:numFmt w:val="bullet"/>
      <w:lvlText w:val="·"/>
      <w:lvlJc w:val="left"/>
      <w:pPr>
        <w:ind w:left="2880" w:hanging="360"/>
      </w:pPr>
      <w:rPr>
        <w:rFonts w:ascii="Symbol" w:eastAsia="Symbol" w:hAnsi="Symbol" w:cs="Symbol" w:hint="default"/>
      </w:rPr>
    </w:lvl>
    <w:lvl w:ilvl="4" w:tplc="AC6417E8">
      <w:start w:val="1"/>
      <w:numFmt w:val="bullet"/>
      <w:lvlText w:val="o"/>
      <w:lvlJc w:val="left"/>
      <w:pPr>
        <w:ind w:left="3600" w:hanging="360"/>
      </w:pPr>
      <w:rPr>
        <w:rFonts w:ascii="Courier New" w:eastAsia="Courier New" w:hAnsi="Courier New" w:cs="Courier New" w:hint="default"/>
      </w:rPr>
    </w:lvl>
    <w:lvl w:ilvl="5" w:tplc="91E20B2A">
      <w:start w:val="1"/>
      <w:numFmt w:val="bullet"/>
      <w:lvlText w:val="§"/>
      <w:lvlJc w:val="left"/>
      <w:pPr>
        <w:ind w:left="4320" w:hanging="360"/>
      </w:pPr>
      <w:rPr>
        <w:rFonts w:ascii="Wingdings" w:eastAsia="Wingdings" w:hAnsi="Wingdings" w:cs="Wingdings" w:hint="default"/>
      </w:rPr>
    </w:lvl>
    <w:lvl w:ilvl="6" w:tplc="9A8A2E8C">
      <w:start w:val="1"/>
      <w:numFmt w:val="bullet"/>
      <w:lvlText w:val="·"/>
      <w:lvlJc w:val="left"/>
      <w:pPr>
        <w:ind w:left="5040" w:hanging="360"/>
      </w:pPr>
      <w:rPr>
        <w:rFonts w:ascii="Symbol" w:eastAsia="Symbol" w:hAnsi="Symbol" w:cs="Symbol" w:hint="default"/>
      </w:rPr>
    </w:lvl>
    <w:lvl w:ilvl="7" w:tplc="38BABA2E">
      <w:start w:val="1"/>
      <w:numFmt w:val="bullet"/>
      <w:lvlText w:val="o"/>
      <w:lvlJc w:val="left"/>
      <w:pPr>
        <w:ind w:left="5760" w:hanging="360"/>
      </w:pPr>
      <w:rPr>
        <w:rFonts w:ascii="Courier New" w:eastAsia="Courier New" w:hAnsi="Courier New" w:cs="Courier New" w:hint="default"/>
      </w:rPr>
    </w:lvl>
    <w:lvl w:ilvl="8" w:tplc="2974B7AE">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156184B"/>
    <w:multiLevelType w:val="hybridMultilevel"/>
    <w:tmpl w:val="4FACF3D2"/>
    <w:lvl w:ilvl="0" w:tplc="66EE423A">
      <w:start w:val="1"/>
      <w:numFmt w:val="bullet"/>
      <w:lvlText w:val=""/>
      <w:lvlJc w:val="left"/>
      <w:pPr>
        <w:ind w:left="720" w:hanging="360"/>
      </w:pPr>
      <w:rPr>
        <w:rFonts w:ascii="Symbol" w:hAnsi="Symbol"/>
      </w:rPr>
    </w:lvl>
    <w:lvl w:ilvl="1" w:tplc="21B22AC0">
      <w:start w:val="1"/>
      <w:numFmt w:val="bullet"/>
      <w:lvlText w:val=""/>
      <w:lvlJc w:val="left"/>
      <w:pPr>
        <w:ind w:left="720" w:hanging="360"/>
      </w:pPr>
      <w:rPr>
        <w:rFonts w:ascii="Symbol" w:hAnsi="Symbol"/>
      </w:rPr>
    </w:lvl>
    <w:lvl w:ilvl="2" w:tplc="8ED625CE">
      <w:start w:val="1"/>
      <w:numFmt w:val="bullet"/>
      <w:lvlText w:val=""/>
      <w:lvlJc w:val="left"/>
      <w:pPr>
        <w:ind w:left="720" w:hanging="360"/>
      </w:pPr>
      <w:rPr>
        <w:rFonts w:ascii="Symbol" w:hAnsi="Symbol"/>
      </w:rPr>
    </w:lvl>
    <w:lvl w:ilvl="3" w:tplc="9566F63C">
      <w:start w:val="1"/>
      <w:numFmt w:val="bullet"/>
      <w:lvlText w:val=""/>
      <w:lvlJc w:val="left"/>
      <w:pPr>
        <w:ind w:left="720" w:hanging="360"/>
      </w:pPr>
      <w:rPr>
        <w:rFonts w:ascii="Symbol" w:hAnsi="Symbol"/>
      </w:rPr>
    </w:lvl>
    <w:lvl w:ilvl="4" w:tplc="0952F784">
      <w:start w:val="1"/>
      <w:numFmt w:val="bullet"/>
      <w:lvlText w:val=""/>
      <w:lvlJc w:val="left"/>
      <w:pPr>
        <w:ind w:left="720" w:hanging="360"/>
      </w:pPr>
      <w:rPr>
        <w:rFonts w:ascii="Symbol" w:hAnsi="Symbol"/>
      </w:rPr>
    </w:lvl>
    <w:lvl w:ilvl="5" w:tplc="1B9A3B4A">
      <w:start w:val="1"/>
      <w:numFmt w:val="bullet"/>
      <w:lvlText w:val=""/>
      <w:lvlJc w:val="left"/>
      <w:pPr>
        <w:ind w:left="720" w:hanging="360"/>
      </w:pPr>
      <w:rPr>
        <w:rFonts w:ascii="Symbol" w:hAnsi="Symbol"/>
      </w:rPr>
    </w:lvl>
    <w:lvl w:ilvl="6" w:tplc="D02CB418">
      <w:start w:val="1"/>
      <w:numFmt w:val="bullet"/>
      <w:lvlText w:val=""/>
      <w:lvlJc w:val="left"/>
      <w:pPr>
        <w:ind w:left="720" w:hanging="360"/>
      </w:pPr>
      <w:rPr>
        <w:rFonts w:ascii="Symbol" w:hAnsi="Symbol"/>
      </w:rPr>
    </w:lvl>
    <w:lvl w:ilvl="7" w:tplc="98EE9206">
      <w:start w:val="1"/>
      <w:numFmt w:val="bullet"/>
      <w:lvlText w:val=""/>
      <w:lvlJc w:val="left"/>
      <w:pPr>
        <w:ind w:left="720" w:hanging="360"/>
      </w:pPr>
      <w:rPr>
        <w:rFonts w:ascii="Symbol" w:hAnsi="Symbol"/>
      </w:rPr>
    </w:lvl>
    <w:lvl w:ilvl="8" w:tplc="9918D56C">
      <w:start w:val="1"/>
      <w:numFmt w:val="bullet"/>
      <w:lvlText w:val=""/>
      <w:lvlJc w:val="left"/>
      <w:pPr>
        <w:ind w:left="720" w:hanging="360"/>
      </w:pPr>
      <w:rPr>
        <w:rFonts w:ascii="Symbol" w:hAnsi="Symbol"/>
      </w:rPr>
    </w:lvl>
  </w:abstractNum>
  <w:abstractNum w:abstractNumId="12" w15:restartNumberingAfterBreak="0">
    <w:nsid w:val="2318131C"/>
    <w:multiLevelType w:val="hybridMultilevel"/>
    <w:tmpl w:val="3E6AEF94"/>
    <w:lvl w:ilvl="0" w:tplc="FFFFFFFF">
      <w:start w:val="1"/>
      <w:numFmt w:val="lowerLetter"/>
      <w:lvlText w:val="%1)"/>
      <w:lvlJc w:val="left"/>
      <w:pPr>
        <w:ind w:left="1287" w:hanging="360"/>
      </w:pPr>
      <w:rPr>
        <w:rFonts w:asciiTheme="majorHAnsi" w:eastAsia="Times New Roman" w:hAnsiTheme="majorHAnsi" w:cstheme="majorHAnsi" w:hint="default"/>
        <w:b w:val="0"/>
        <w:bCs w:val="0"/>
        <w:i w:val="0"/>
        <w:iCs w:val="0"/>
        <w:spacing w:val="-1"/>
        <w:sz w:val="19"/>
        <w:szCs w:val="19"/>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13" w15:restartNumberingAfterBreak="0">
    <w:nsid w:val="280F0E80"/>
    <w:multiLevelType w:val="hybridMultilevel"/>
    <w:tmpl w:val="D6AE64FE"/>
    <w:lvl w:ilvl="0" w:tplc="D9C865B6">
      <w:start w:val="1"/>
      <w:numFmt w:val="lowerLetter"/>
      <w:lvlText w:val="%1)"/>
      <w:lvlJc w:val="left"/>
      <w:pPr>
        <w:ind w:left="1287" w:hanging="360"/>
      </w:pPr>
      <w:rPr>
        <w:caps w:val="0"/>
        <w:smallCaps w:val="0"/>
      </w:rPr>
    </w:lvl>
    <w:lvl w:ilvl="1" w:tplc="8BAEF520">
      <w:start w:val="1"/>
      <w:numFmt w:val="lowerLetter"/>
      <w:lvlText w:val="%2."/>
      <w:lvlJc w:val="left"/>
      <w:pPr>
        <w:ind w:left="2007" w:hanging="360"/>
      </w:pPr>
    </w:lvl>
    <w:lvl w:ilvl="2" w:tplc="56C2AFE0">
      <w:start w:val="1"/>
      <w:numFmt w:val="lowerRoman"/>
      <w:lvlText w:val="%3."/>
      <w:lvlJc w:val="right"/>
      <w:pPr>
        <w:ind w:left="2727" w:hanging="180"/>
      </w:pPr>
    </w:lvl>
    <w:lvl w:ilvl="3" w:tplc="B10C8D26">
      <w:start w:val="1"/>
      <w:numFmt w:val="decimal"/>
      <w:lvlText w:val="%4."/>
      <w:lvlJc w:val="left"/>
      <w:pPr>
        <w:ind w:left="3447" w:hanging="360"/>
      </w:pPr>
    </w:lvl>
    <w:lvl w:ilvl="4" w:tplc="61CEAD86">
      <w:start w:val="1"/>
      <w:numFmt w:val="lowerLetter"/>
      <w:lvlText w:val="%5."/>
      <w:lvlJc w:val="left"/>
      <w:pPr>
        <w:ind w:left="4167" w:hanging="360"/>
      </w:pPr>
    </w:lvl>
    <w:lvl w:ilvl="5" w:tplc="63CCEBAC">
      <w:start w:val="1"/>
      <w:numFmt w:val="lowerRoman"/>
      <w:lvlText w:val="%6."/>
      <w:lvlJc w:val="right"/>
      <w:pPr>
        <w:ind w:left="4887" w:hanging="180"/>
      </w:pPr>
    </w:lvl>
    <w:lvl w:ilvl="6" w:tplc="DC9E21A6">
      <w:start w:val="1"/>
      <w:numFmt w:val="decimal"/>
      <w:lvlText w:val="%7."/>
      <w:lvlJc w:val="left"/>
      <w:pPr>
        <w:ind w:left="5607" w:hanging="360"/>
      </w:pPr>
    </w:lvl>
    <w:lvl w:ilvl="7" w:tplc="54C0BD68">
      <w:start w:val="1"/>
      <w:numFmt w:val="lowerLetter"/>
      <w:lvlText w:val="%8."/>
      <w:lvlJc w:val="left"/>
      <w:pPr>
        <w:ind w:left="6327" w:hanging="360"/>
      </w:pPr>
    </w:lvl>
    <w:lvl w:ilvl="8" w:tplc="C1D81C2A">
      <w:start w:val="1"/>
      <w:numFmt w:val="lowerRoman"/>
      <w:lvlText w:val="%9."/>
      <w:lvlJc w:val="right"/>
      <w:pPr>
        <w:ind w:left="7047" w:hanging="180"/>
      </w:pPr>
    </w:lvl>
  </w:abstractNum>
  <w:abstractNum w:abstractNumId="14" w15:restartNumberingAfterBreak="0">
    <w:nsid w:val="28766C0A"/>
    <w:multiLevelType w:val="multilevel"/>
    <w:tmpl w:val="07603F64"/>
    <w:lvl w:ilvl="0">
      <w:start w:val="1"/>
      <w:numFmt w:val="decimal"/>
      <w:pStyle w:val="Ploha1"/>
      <w:lvlText w:val="%1"/>
      <w:lvlJc w:val="left"/>
      <w:pPr>
        <w:tabs>
          <w:tab w:val="num" w:pos="360"/>
        </w:tabs>
        <w:ind w:left="360" w:hanging="360"/>
      </w:pPr>
      <w:rPr>
        <w:rFonts w:hint="default"/>
      </w:rPr>
    </w:lvl>
    <w:lvl w:ilvl="1">
      <w:start w:val="1"/>
      <w:numFmt w:val="decimal"/>
      <w:pStyle w:val="Ploha2"/>
      <w:lvlText w:val="%1.%2"/>
      <w:lvlJc w:val="left"/>
      <w:pPr>
        <w:tabs>
          <w:tab w:val="num" w:pos="1021"/>
        </w:tabs>
        <w:ind w:left="1069" w:hanging="1069"/>
      </w:pPr>
      <w:rPr>
        <w:rFonts w:hint="default"/>
        <w:b/>
        <w:i w:val="0"/>
        <w:caps w:val="0"/>
        <w:strike w:val="0"/>
        <w:vanish w:val="0"/>
        <w:color w:val="auto"/>
        <w:sz w:val="24"/>
        <w:szCs w:val="24"/>
        <w:u w:val="none"/>
        <w:vertAlign w:val="baseline"/>
      </w:rPr>
    </w:lvl>
    <w:lvl w:ilvl="2">
      <w:start w:val="1"/>
      <w:numFmt w:val="decimal"/>
      <w:pStyle w:val="Ploha3"/>
      <w:lvlText w:val="%1.%3.1"/>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5" w15:restartNumberingAfterBreak="0">
    <w:nsid w:val="288C3C50"/>
    <w:multiLevelType w:val="multilevel"/>
    <w:tmpl w:val="F7A05E4C"/>
    <w:lvl w:ilvl="0">
      <w:start w:val="1"/>
      <w:numFmt w:val="decimal"/>
      <w:pStyle w:val="Nadpis2"/>
      <w:lvlText w:val="%1."/>
      <w:lvlJc w:val="left"/>
      <w:pPr>
        <w:ind w:left="0" w:firstLine="0"/>
      </w:pPr>
      <w:rPr>
        <w:rFonts w:hint="default"/>
        <w:smallCaps/>
      </w:rPr>
    </w:lvl>
    <w:lvl w:ilvl="1">
      <w:start w:val="1"/>
      <w:numFmt w:val="decimal"/>
      <w:pStyle w:val="Odstavecdobloku"/>
      <w:lvlText w:val="%1.%2."/>
      <w:lvlJc w:val="left"/>
      <w:pPr>
        <w:tabs>
          <w:tab w:val="num" w:pos="284"/>
        </w:tabs>
        <w:ind w:left="710" w:firstLine="0"/>
      </w:pPr>
      <w:rPr>
        <w:rFonts w:hint="default"/>
        <w:strike w:val="0"/>
        <w:sz w:val="19"/>
        <w:szCs w:val="19"/>
      </w:rPr>
    </w:lvl>
    <w:lvl w:ilvl="2">
      <w:start w:val="1"/>
      <w:numFmt w:val="lowerLetter"/>
      <w:lvlText w:val="%3)"/>
      <w:lvlJc w:val="left"/>
      <w:pPr>
        <w:ind w:left="2487" w:hanging="360"/>
      </w:pPr>
      <w:rPr>
        <w:rFonts w:hint="default"/>
      </w:rPr>
    </w:lvl>
    <w:lvl w:ilvl="3">
      <w:start w:val="1"/>
      <w:numFmt w:val="decimal"/>
      <w:pStyle w:val="Nadpis4"/>
      <w:suff w:val="space"/>
      <w:lvlText w:val="%1.%2.%3.%4."/>
      <w:lvlJc w:val="left"/>
      <w:pPr>
        <w:ind w:left="1275" w:firstLine="0"/>
      </w:pPr>
      <w:rPr>
        <w:rFonts w:hint="default"/>
        <w:b/>
        <w:bCs/>
        <w:i w:val="0"/>
        <w:iCs w:val="0"/>
        <w:caps w:val="0"/>
        <w:smallCaps w:val="0"/>
        <w:strike w:val="0"/>
        <w:vanish w:val="0"/>
        <w:color w:val="7D2825"/>
        <w:spacing w:val="0"/>
        <w:position w:val="0"/>
        <w:sz w:val="24"/>
        <w:szCs w:val="28"/>
        <w:u w:val="none"/>
        <w:vertAlign w:val="baseline"/>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4D25E8"/>
    <w:multiLevelType w:val="hybridMultilevel"/>
    <w:tmpl w:val="EF5AEE9E"/>
    <w:lvl w:ilvl="0" w:tplc="A8844206">
      <w:start w:val="1"/>
      <w:numFmt w:val="bullet"/>
      <w:pStyle w:val="Seznamsodrkami"/>
      <w:lvlText w:val=""/>
      <w:lvlJc w:val="left"/>
      <w:pPr>
        <w:tabs>
          <w:tab w:val="num" w:pos="360"/>
        </w:tabs>
        <w:ind w:left="360" w:hanging="360"/>
      </w:pPr>
      <w:rPr>
        <w:rFonts w:ascii="Symbol" w:hAnsi="Symbol" w:hint="default"/>
      </w:rPr>
    </w:lvl>
    <w:lvl w:ilvl="1" w:tplc="66A2DCAA">
      <w:start w:val="1"/>
      <w:numFmt w:val="bullet"/>
      <w:lvlText w:val="o"/>
      <w:lvlJc w:val="left"/>
      <w:pPr>
        <w:ind w:left="1440" w:hanging="360"/>
      </w:pPr>
      <w:rPr>
        <w:rFonts w:ascii="Courier New" w:eastAsia="Courier New" w:hAnsi="Courier New" w:cs="Courier New" w:hint="default"/>
      </w:rPr>
    </w:lvl>
    <w:lvl w:ilvl="2" w:tplc="11D69D08">
      <w:start w:val="1"/>
      <w:numFmt w:val="bullet"/>
      <w:lvlText w:val="§"/>
      <w:lvlJc w:val="left"/>
      <w:pPr>
        <w:ind w:left="2160" w:hanging="360"/>
      </w:pPr>
      <w:rPr>
        <w:rFonts w:ascii="Wingdings" w:eastAsia="Wingdings" w:hAnsi="Wingdings" w:cs="Wingdings" w:hint="default"/>
      </w:rPr>
    </w:lvl>
    <w:lvl w:ilvl="3" w:tplc="B19070A6">
      <w:start w:val="1"/>
      <w:numFmt w:val="bullet"/>
      <w:lvlText w:val="·"/>
      <w:lvlJc w:val="left"/>
      <w:pPr>
        <w:ind w:left="2880" w:hanging="360"/>
      </w:pPr>
      <w:rPr>
        <w:rFonts w:ascii="Symbol" w:eastAsia="Symbol" w:hAnsi="Symbol" w:cs="Symbol" w:hint="default"/>
      </w:rPr>
    </w:lvl>
    <w:lvl w:ilvl="4" w:tplc="009A5C16">
      <w:start w:val="1"/>
      <w:numFmt w:val="bullet"/>
      <w:lvlText w:val="o"/>
      <w:lvlJc w:val="left"/>
      <w:pPr>
        <w:ind w:left="3600" w:hanging="360"/>
      </w:pPr>
      <w:rPr>
        <w:rFonts w:ascii="Courier New" w:eastAsia="Courier New" w:hAnsi="Courier New" w:cs="Courier New" w:hint="default"/>
      </w:rPr>
    </w:lvl>
    <w:lvl w:ilvl="5" w:tplc="45C60B5E">
      <w:start w:val="1"/>
      <w:numFmt w:val="bullet"/>
      <w:lvlText w:val="§"/>
      <w:lvlJc w:val="left"/>
      <w:pPr>
        <w:ind w:left="4320" w:hanging="360"/>
      </w:pPr>
      <w:rPr>
        <w:rFonts w:ascii="Wingdings" w:eastAsia="Wingdings" w:hAnsi="Wingdings" w:cs="Wingdings" w:hint="default"/>
      </w:rPr>
    </w:lvl>
    <w:lvl w:ilvl="6" w:tplc="90604F30">
      <w:start w:val="1"/>
      <w:numFmt w:val="bullet"/>
      <w:lvlText w:val="·"/>
      <w:lvlJc w:val="left"/>
      <w:pPr>
        <w:ind w:left="5040" w:hanging="360"/>
      </w:pPr>
      <w:rPr>
        <w:rFonts w:ascii="Symbol" w:eastAsia="Symbol" w:hAnsi="Symbol" w:cs="Symbol" w:hint="default"/>
      </w:rPr>
    </w:lvl>
    <w:lvl w:ilvl="7" w:tplc="6D8ACDB4">
      <w:start w:val="1"/>
      <w:numFmt w:val="bullet"/>
      <w:lvlText w:val="o"/>
      <w:lvlJc w:val="left"/>
      <w:pPr>
        <w:ind w:left="5760" w:hanging="360"/>
      </w:pPr>
      <w:rPr>
        <w:rFonts w:ascii="Courier New" w:eastAsia="Courier New" w:hAnsi="Courier New" w:cs="Courier New" w:hint="default"/>
      </w:rPr>
    </w:lvl>
    <w:lvl w:ilvl="8" w:tplc="F1A02DAE">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2CC369A5"/>
    <w:multiLevelType w:val="hybridMultilevel"/>
    <w:tmpl w:val="5E705CDE"/>
    <w:lvl w:ilvl="0" w:tplc="120801F4">
      <w:start w:val="1"/>
      <w:numFmt w:val="lowerLetter"/>
      <w:lvlText w:val="%1)"/>
      <w:lvlJc w:val="left"/>
      <w:pPr>
        <w:ind w:left="927" w:hanging="360"/>
      </w:pPr>
      <w:rPr>
        <w:rFonts w:hint="default"/>
        <w:caps w:val="0"/>
        <w:smallCaps w:val="0"/>
      </w:rPr>
    </w:lvl>
    <w:lvl w:ilvl="1" w:tplc="54A6F534">
      <w:start w:val="1"/>
      <w:numFmt w:val="lowerLetter"/>
      <w:lvlText w:val="%2."/>
      <w:lvlJc w:val="left"/>
      <w:pPr>
        <w:ind w:left="1647" w:hanging="360"/>
      </w:pPr>
    </w:lvl>
    <w:lvl w:ilvl="2" w:tplc="4BFEBD08">
      <w:start w:val="1"/>
      <w:numFmt w:val="lowerRoman"/>
      <w:lvlText w:val="%3."/>
      <w:lvlJc w:val="right"/>
      <w:pPr>
        <w:ind w:left="2367" w:hanging="180"/>
      </w:pPr>
    </w:lvl>
    <w:lvl w:ilvl="3" w:tplc="58A6374E">
      <w:start w:val="1"/>
      <w:numFmt w:val="decimal"/>
      <w:lvlText w:val="%4."/>
      <w:lvlJc w:val="left"/>
      <w:pPr>
        <w:ind w:left="3087" w:hanging="360"/>
      </w:pPr>
    </w:lvl>
    <w:lvl w:ilvl="4" w:tplc="FDAC6390">
      <w:start w:val="1"/>
      <w:numFmt w:val="lowerLetter"/>
      <w:lvlText w:val="%5."/>
      <w:lvlJc w:val="left"/>
      <w:pPr>
        <w:ind w:left="3807" w:hanging="360"/>
      </w:pPr>
    </w:lvl>
    <w:lvl w:ilvl="5" w:tplc="06FC4450">
      <w:start w:val="1"/>
      <w:numFmt w:val="lowerRoman"/>
      <w:lvlText w:val="%6."/>
      <w:lvlJc w:val="right"/>
      <w:pPr>
        <w:ind w:left="4527" w:hanging="180"/>
      </w:pPr>
    </w:lvl>
    <w:lvl w:ilvl="6" w:tplc="0BF87112">
      <w:start w:val="1"/>
      <w:numFmt w:val="decimal"/>
      <w:lvlText w:val="%7."/>
      <w:lvlJc w:val="left"/>
      <w:pPr>
        <w:ind w:left="5247" w:hanging="360"/>
      </w:pPr>
    </w:lvl>
    <w:lvl w:ilvl="7" w:tplc="591E63F8">
      <w:start w:val="1"/>
      <w:numFmt w:val="lowerLetter"/>
      <w:lvlText w:val="%8."/>
      <w:lvlJc w:val="left"/>
      <w:pPr>
        <w:ind w:left="5967" w:hanging="360"/>
      </w:pPr>
    </w:lvl>
    <w:lvl w:ilvl="8" w:tplc="7CD446BA">
      <w:start w:val="1"/>
      <w:numFmt w:val="lowerRoman"/>
      <w:lvlText w:val="%9."/>
      <w:lvlJc w:val="right"/>
      <w:pPr>
        <w:ind w:left="6687" w:hanging="180"/>
      </w:pPr>
    </w:lvl>
  </w:abstractNum>
  <w:abstractNum w:abstractNumId="18" w15:restartNumberingAfterBreak="0">
    <w:nsid w:val="2ECD3D7C"/>
    <w:multiLevelType w:val="hybridMultilevel"/>
    <w:tmpl w:val="0F127ED6"/>
    <w:lvl w:ilvl="0" w:tplc="7C36C4D2">
      <w:start w:val="1"/>
      <w:numFmt w:val="decimal"/>
      <w:pStyle w:val="Citt"/>
      <w:lvlText w:val="(%1)"/>
      <w:lvlJc w:val="left"/>
      <w:pPr>
        <w:ind w:left="502" w:hanging="360"/>
      </w:pPr>
      <w:rPr>
        <w:rFonts w:ascii="Times New Roman" w:eastAsia="Calibri" w:hAnsi="Times New Roman" w:cs="Times New Roman"/>
        <w:b w:val="0"/>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1" w:tplc="344CB55E">
      <w:start w:val="1"/>
      <w:numFmt w:val="lowerLetter"/>
      <w:lvlText w:val="%2."/>
      <w:lvlJc w:val="left"/>
      <w:pPr>
        <w:ind w:left="1080" w:hanging="360"/>
      </w:pPr>
    </w:lvl>
    <w:lvl w:ilvl="2" w:tplc="48C63C86">
      <w:start w:val="1"/>
      <w:numFmt w:val="lowerRoman"/>
      <w:lvlText w:val="%3."/>
      <w:lvlJc w:val="right"/>
      <w:pPr>
        <w:ind w:left="1800" w:hanging="180"/>
      </w:pPr>
    </w:lvl>
    <w:lvl w:ilvl="3" w:tplc="463E19C6">
      <w:start w:val="1"/>
      <w:numFmt w:val="decimal"/>
      <w:lvlText w:val="%4."/>
      <w:lvlJc w:val="left"/>
      <w:pPr>
        <w:ind w:left="2520" w:hanging="360"/>
      </w:pPr>
    </w:lvl>
    <w:lvl w:ilvl="4" w:tplc="1B226A70">
      <w:start w:val="1"/>
      <w:numFmt w:val="lowerLetter"/>
      <w:lvlText w:val="%5."/>
      <w:lvlJc w:val="left"/>
      <w:pPr>
        <w:ind w:left="3240" w:hanging="360"/>
      </w:pPr>
    </w:lvl>
    <w:lvl w:ilvl="5" w:tplc="D1D8F14E">
      <w:start w:val="1"/>
      <w:numFmt w:val="lowerRoman"/>
      <w:lvlText w:val="%6."/>
      <w:lvlJc w:val="right"/>
      <w:pPr>
        <w:ind w:left="3960" w:hanging="180"/>
      </w:pPr>
    </w:lvl>
    <w:lvl w:ilvl="6" w:tplc="F1DAB7DE">
      <w:start w:val="1"/>
      <w:numFmt w:val="decimal"/>
      <w:lvlText w:val="%7."/>
      <w:lvlJc w:val="left"/>
      <w:pPr>
        <w:ind w:left="4680" w:hanging="360"/>
      </w:pPr>
    </w:lvl>
    <w:lvl w:ilvl="7" w:tplc="4C4699DA">
      <w:start w:val="1"/>
      <w:numFmt w:val="lowerLetter"/>
      <w:lvlText w:val="%8."/>
      <w:lvlJc w:val="left"/>
      <w:pPr>
        <w:ind w:left="5400" w:hanging="360"/>
      </w:pPr>
    </w:lvl>
    <w:lvl w:ilvl="8" w:tplc="C64AB180">
      <w:start w:val="1"/>
      <w:numFmt w:val="lowerRoman"/>
      <w:lvlText w:val="%9."/>
      <w:lvlJc w:val="right"/>
      <w:pPr>
        <w:ind w:left="6120" w:hanging="180"/>
      </w:pPr>
    </w:lvl>
  </w:abstractNum>
  <w:abstractNum w:abstractNumId="19" w15:restartNumberingAfterBreak="0">
    <w:nsid w:val="313B6C26"/>
    <w:multiLevelType w:val="hybridMultilevel"/>
    <w:tmpl w:val="5406FD88"/>
    <w:styleLink w:val="Styl1"/>
    <w:lvl w:ilvl="0" w:tplc="F4E465F2">
      <w:start w:val="2"/>
      <w:numFmt w:val="decimal"/>
      <w:pStyle w:val="Styl1"/>
      <w:lvlText w:val="%1.1.2"/>
      <w:lvlJc w:val="left"/>
      <w:pPr>
        <w:ind w:left="720" w:hanging="360"/>
      </w:pPr>
      <w:rPr>
        <w:rFonts w:hint="default"/>
      </w:rPr>
    </w:lvl>
    <w:lvl w:ilvl="1" w:tplc="5D20F6EA">
      <w:start w:val="1"/>
      <w:numFmt w:val="lowerLetter"/>
      <w:lvlText w:val="%2."/>
      <w:lvlJc w:val="left"/>
      <w:pPr>
        <w:ind w:left="1440" w:hanging="360"/>
      </w:pPr>
      <w:rPr>
        <w:rFonts w:hint="default"/>
      </w:rPr>
    </w:lvl>
    <w:lvl w:ilvl="2" w:tplc="F8543BC8">
      <w:start w:val="1"/>
      <w:numFmt w:val="lowerRoman"/>
      <w:lvlText w:val="%3."/>
      <w:lvlJc w:val="right"/>
      <w:pPr>
        <w:ind w:left="2160" w:hanging="180"/>
      </w:pPr>
      <w:rPr>
        <w:rFonts w:hint="default"/>
      </w:rPr>
    </w:lvl>
    <w:lvl w:ilvl="3" w:tplc="F2286E04">
      <w:start w:val="1"/>
      <w:numFmt w:val="decimal"/>
      <w:lvlText w:val="%4."/>
      <w:lvlJc w:val="left"/>
      <w:pPr>
        <w:ind w:left="2880" w:hanging="360"/>
      </w:pPr>
      <w:rPr>
        <w:rFonts w:hint="default"/>
      </w:rPr>
    </w:lvl>
    <w:lvl w:ilvl="4" w:tplc="F7643C50">
      <w:start w:val="1"/>
      <w:numFmt w:val="lowerLetter"/>
      <w:lvlText w:val="%5."/>
      <w:lvlJc w:val="left"/>
      <w:pPr>
        <w:ind w:left="3600" w:hanging="360"/>
      </w:pPr>
      <w:rPr>
        <w:rFonts w:hint="default"/>
      </w:rPr>
    </w:lvl>
    <w:lvl w:ilvl="5" w:tplc="5C4EB3BE">
      <w:start w:val="1"/>
      <w:numFmt w:val="lowerRoman"/>
      <w:lvlText w:val="%6."/>
      <w:lvlJc w:val="right"/>
      <w:pPr>
        <w:ind w:left="4320" w:hanging="180"/>
      </w:pPr>
      <w:rPr>
        <w:rFonts w:hint="default"/>
      </w:rPr>
    </w:lvl>
    <w:lvl w:ilvl="6" w:tplc="0B1C6B72">
      <w:start w:val="1"/>
      <w:numFmt w:val="decimal"/>
      <w:lvlText w:val="%7."/>
      <w:lvlJc w:val="left"/>
      <w:pPr>
        <w:ind w:left="5040" w:hanging="360"/>
      </w:pPr>
      <w:rPr>
        <w:rFonts w:hint="default"/>
      </w:rPr>
    </w:lvl>
    <w:lvl w:ilvl="7" w:tplc="6EF05E24">
      <w:start w:val="1"/>
      <w:numFmt w:val="lowerLetter"/>
      <w:lvlText w:val="%8."/>
      <w:lvlJc w:val="left"/>
      <w:pPr>
        <w:ind w:left="5760" w:hanging="360"/>
      </w:pPr>
      <w:rPr>
        <w:rFonts w:hint="default"/>
      </w:rPr>
    </w:lvl>
    <w:lvl w:ilvl="8" w:tplc="E9388598">
      <w:start w:val="1"/>
      <w:numFmt w:val="lowerRoman"/>
      <w:lvlText w:val="%9."/>
      <w:lvlJc w:val="right"/>
      <w:pPr>
        <w:ind w:left="6480" w:hanging="180"/>
      </w:pPr>
      <w:rPr>
        <w:rFonts w:hint="default"/>
      </w:rPr>
    </w:lvl>
  </w:abstractNum>
  <w:abstractNum w:abstractNumId="20" w15:restartNumberingAfterBreak="0">
    <w:nsid w:val="319E24CB"/>
    <w:multiLevelType w:val="hybridMultilevel"/>
    <w:tmpl w:val="7264CF1A"/>
    <w:lvl w:ilvl="0" w:tplc="9D5C4E46">
      <w:start w:val="1"/>
      <w:numFmt w:val="lowerLetter"/>
      <w:lvlText w:val="%1)"/>
      <w:lvlJc w:val="left"/>
      <w:pPr>
        <w:ind w:left="1430" w:hanging="360"/>
      </w:pPr>
      <w:rPr>
        <w:rFonts w:asciiTheme="majorHAnsi" w:eastAsia="Times New Roman" w:hAnsiTheme="majorHAnsi" w:cstheme="majorHAnsi" w:hint="default"/>
        <w:b w:val="0"/>
        <w:bCs w:val="0"/>
        <w:i w:val="0"/>
        <w:iCs w:val="0"/>
        <w:spacing w:val="-1"/>
        <w:sz w:val="19"/>
        <w:szCs w:val="19"/>
      </w:rPr>
    </w:lvl>
    <w:lvl w:ilvl="1" w:tplc="65D283DE">
      <w:start w:val="1"/>
      <w:numFmt w:val="lowerLetter"/>
      <w:lvlText w:val="%2."/>
      <w:lvlJc w:val="left"/>
      <w:pPr>
        <w:ind w:left="2150" w:hanging="360"/>
      </w:pPr>
    </w:lvl>
    <w:lvl w:ilvl="2" w:tplc="7A0C9ED4">
      <w:start w:val="1"/>
      <w:numFmt w:val="lowerRoman"/>
      <w:lvlText w:val="%3."/>
      <w:lvlJc w:val="right"/>
      <w:pPr>
        <w:ind w:left="2870" w:hanging="180"/>
      </w:pPr>
    </w:lvl>
    <w:lvl w:ilvl="3" w:tplc="CCB27714">
      <w:start w:val="1"/>
      <w:numFmt w:val="decimal"/>
      <w:lvlText w:val="%4."/>
      <w:lvlJc w:val="left"/>
      <w:pPr>
        <w:ind w:left="3590" w:hanging="360"/>
      </w:pPr>
    </w:lvl>
    <w:lvl w:ilvl="4" w:tplc="CC7C3A98">
      <w:start w:val="1"/>
      <w:numFmt w:val="lowerLetter"/>
      <w:lvlText w:val="%5."/>
      <w:lvlJc w:val="left"/>
      <w:pPr>
        <w:ind w:left="4310" w:hanging="360"/>
      </w:pPr>
    </w:lvl>
    <w:lvl w:ilvl="5" w:tplc="3796F676">
      <w:start w:val="1"/>
      <w:numFmt w:val="lowerRoman"/>
      <w:lvlText w:val="%6."/>
      <w:lvlJc w:val="right"/>
      <w:pPr>
        <w:ind w:left="5030" w:hanging="180"/>
      </w:pPr>
    </w:lvl>
    <w:lvl w:ilvl="6" w:tplc="D4A0A726">
      <w:start w:val="1"/>
      <w:numFmt w:val="decimal"/>
      <w:lvlText w:val="%7."/>
      <w:lvlJc w:val="left"/>
      <w:pPr>
        <w:ind w:left="5750" w:hanging="360"/>
      </w:pPr>
    </w:lvl>
    <w:lvl w:ilvl="7" w:tplc="E514CFB6">
      <w:start w:val="1"/>
      <w:numFmt w:val="lowerLetter"/>
      <w:lvlText w:val="%8."/>
      <w:lvlJc w:val="left"/>
      <w:pPr>
        <w:ind w:left="6470" w:hanging="360"/>
      </w:pPr>
    </w:lvl>
    <w:lvl w:ilvl="8" w:tplc="F05EF534">
      <w:start w:val="1"/>
      <w:numFmt w:val="lowerRoman"/>
      <w:lvlText w:val="%9."/>
      <w:lvlJc w:val="right"/>
      <w:pPr>
        <w:ind w:left="7190" w:hanging="180"/>
      </w:pPr>
    </w:lvl>
  </w:abstractNum>
  <w:abstractNum w:abstractNumId="21" w15:restartNumberingAfterBreak="0">
    <w:nsid w:val="39C44247"/>
    <w:multiLevelType w:val="hybridMultilevel"/>
    <w:tmpl w:val="DBACFF26"/>
    <w:lvl w:ilvl="0" w:tplc="E3F255B8">
      <w:start w:val="1"/>
      <w:numFmt w:val="decimal"/>
      <w:lvlText w:val="%1."/>
      <w:lvlJc w:val="left"/>
      <w:pPr>
        <w:tabs>
          <w:tab w:val="num" w:pos="360"/>
        </w:tabs>
        <w:ind w:left="360" w:hanging="360"/>
      </w:pPr>
    </w:lvl>
    <w:lvl w:ilvl="1" w:tplc="DE0AC430">
      <w:start w:val="1"/>
      <w:numFmt w:val="lowerLetter"/>
      <w:pStyle w:val="Nadpis2beznzvu"/>
      <w:lvlText w:val="%2."/>
      <w:lvlJc w:val="left"/>
      <w:pPr>
        <w:tabs>
          <w:tab w:val="num" w:pos="1440"/>
        </w:tabs>
        <w:ind w:left="1440" w:hanging="360"/>
      </w:pPr>
    </w:lvl>
    <w:lvl w:ilvl="2" w:tplc="DAEC4C7C">
      <w:start w:val="1"/>
      <w:numFmt w:val="lowerRoman"/>
      <w:lvlText w:val="%3."/>
      <w:lvlJc w:val="right"/>
      <w:pPr>
        <w:tabs>
          <w:tab w:val="num" w:pos="2160"/>
        </w:tabs>
        <w:ind w:left="2160" w:hanging="180"/>
      </w:pPr>
    </w:lvl>
    <w:lvl w:ilvl="3" w:tplc="93F0CA1A">
      <w:start w:val="1"/>
      <w:numFmt w:val="decimal"/>
      <w:lvlText w:val="%4."/>
      <w:lvlJc w:val="left"/>
      <w:pPr>
        <w:tabs>
          <w:tab w:val="num" w:pos="2880"/>
        </w:tabs>
        <w:ind w:left="2880" w:hanging="360"/>
      </w:pPr>
    </w:lvl>
    <w:lvl w:ilvl="4" w:tplc="056C384C">
      <w:start w:val="1"/>
      <w:numFmt w:val="lowerLetter"/>
      <w:lvlText w:val="%5."/>
      <w:lvlJc w:val="left"/>
      <w:pPr>
        <w:tabs>
          <w:tab w:val="num" w:pos="3600"/>
        </w:tabs>
        <w:ind w:left="3600" w:hanging="360"/>
      </w:pPr>
    </w:lvl>
    <w:lvl w:ilvl="5" w:tplc="095A2FE4">
      <w:start w:val="1"/>
      <w:numFmt w:val="lowerRoman"/>
      <w:lvlText w:val="%6."/>
      <w:lvlJc w:val="right"/>
      <w:pPr>
        <w:tabs>
          <w:tab w:val="num" w:pos="4320"/>
        </w:tabs>
        <w:ind w:left="4320" w:hanging="180"/>
      </w:pPr>
    </w:lvl>
    <w:lvl w:ilvl="6" w:tplc="A058E374">
      <w:start w:val="1"/>
      <w:numFmt w:val="decimal"/>
      <w:lvlText w:val="%7."/>
      <w:lvlJc w:val="left"/>
      <w:pPr>
        <w:tabs>
          <w:tab w:val="num" w:pos="5040"/>
        </w:tabs>
        <w:ind w:left="5040" w:hanging="360"/>
      </w:pPr>
    </w:lvl>
    <w:lvl w:ilvl="7" w:tplc="63EA8214">
      <w:start w:val="1"/>
      <w:numFmt w:val="lowerLetter"/>
      <w:lvlText w:val="%8."/>
      <w:lvlJc w:val="left"/>
      <w:pPr>
        <w:tabs>
          <w:tab w:val="num" w:pos="5760"/>
        </w:tabs>
        <w:ind w:left="5760" w:hanging="360"/>
      </w:pPr>
    </w:lvl>
    <w:lvl w:ilvl="8" w:tplc="D8A021E0">
      <w:start w:val="1"/>
      <w:numFmt w:val="lowerRoman"/>
      <w:lvlText w:val="%9."/>
      <w:lvlJc w:val="right"/>
      <w:pPr>
        <w:tabs>
          <w:tab w:val="num" w:pos="6480"/>
        </w:tabs>
        <w:ind w:left="6480" w:hanging="180"/>
      </w:pPr>
    </w:lvl>
  </w:abstractNum>
  <w:abstractNum w:abstractNumId="22" w15:restartNumberingAfterBreak="0">
    <w:nsid w:val="406A541D"/>
    <w:multiLevelType w:val="hybridMultilevel"/>
    <w:tmpl w:val="56CAEA30"/>
    <w:lvl w:ilvl="0" w:tplc="DDDCCE94">
      <w:start w:val="1"/>
      <w:numFmt w:val="upperLetter"/>
      <w:pStyle w:val="alfa"/>
      <w:lvlText w:val="%1."/>
      <w:lvlJc w:val="left"/>
      <w:pPr>
        <w:tabs>
          <w:tab w:val="num" w:pos="1440"/>
        </w:tabs>
        <w:ind w:left="1440" w:hanging="360"/>
      </w:pPr>
      <w:rPr>
        <w:rFonts w:ascii="Garamond" w:hAnsi="Garamond" w:hint="default"/>
        <w:b/>
        <w:i w:val="0"/>
        <w:caps/>
        <w:vanish w:val="0"/>
        <w:sz w:val="24"/>
        <w:szCs w:val="24"/>
      </w:rPr>
    </w:lvl>
    <w:lvl w:ilvl="1" w:tplc="80CA5E4E">
      <w:start w:val="1"/>
      <w:numFmt w:val="lowerLetter"/>
      <w:lvlText w:val="%2."/>
      <w:lvlJc w:val="left"/>
      <w:pPr>
        <w:tabs>
          <w:tab w:val="num" w:pos="1440"/>
        </w:tabs>
        <w:ind w:left="1440" w:hanging="360"/>
      </w:pPr>
    </w:lvl>
    <w:lvl w:ilvl="2" w:tplc="4A24B590">
      <w:start w:val="1"/>
      <w:numFmt w:val="lowerRoman"/>
      <w:lvlText w:val="%3."/>
      <w:lvlJc w:val="right"/>
      <w:pPr>
        <w:tabs>
          <w:tab w:val="num" w:pos="2160"/>
        </w:tabs>
        <w:ind w:left="2160" w:hanging="180"/>
      </w:pPr>
    </w:lvl>
    <w:lvl w:ilvl="3" w:tplc="E632B088">
      <w:start w:val="1"/>
      <w:numFmt w:val="decimal"/>
      <w:lvlText w:val="%4."/>
      <w:lvlJc w:val="left"/>
      <w:pPr>
        <w:tabs>
          <w:tab w:val="num" w:pos="2880"/>
        </w:tabs>
        <w:ind w:left="2880" w:hanging="360"/>
      </w:pPr>
    </w:lvl>
    <w:lvl w:ilvl="4" w:tplc="FFB2EC50">
      <w:start w:val="1"/>
      <w:numFmt w:val="lowerLetter"/>
      <w:lvlText w:val="%5."/>
      <w:lvlJc w:val="left"/>
      <w:pPr>
        <w:tabs>
          <w:tab w:val="num" w:pos="3600"/>
        </w:tabs>
        <w:ind w:left="3600" w:hanging="360"/>
      </w:pPr>
    </w:lvl>
    <w:lvl w:ilvl="5" w:tplc="6972C2D6">
      <w:start w:val="1"/>
      <w:numFmt w:val="lowerRoman"/>
      <w:lvlText w:val="%6."/>
      <w:lvlJc w:val="right"/>
      <w:pPr>
        <w:tabs>
          <w:tab w:val="num" w:pos="4320"/>
        </w:tabs>
        <w:ind w:left="4320" w:hanging="180"/>
      </w:pPr>
    </w:lvl>
    <w:lvl w:ilvl="6" w:tplc="0D3AA82E">
      <w:start w:val="1"/>
      <w:numFmt w:val="decimal"/>
      <w:lvlText w:val="%7."/>
      <w:lvlJc w:val="left"/>
      <w:pPr>
        <w:tabs>
          <w:tab w:val="num" w:pos="5040"/>
        </w:tabs>
        <w:ind w:left="5040" w:hanging="360"/>
      </w:pPr>
    </w:lvl>
    <w:lvl w:ilvl="7" w:tplc="6A1299CA">
      <w:start w:val="1"/>
      <w:numFmt w:val="lowerLetter"/>
      <w:lvlText w:val="%8."/>
      <w:lvlJc w:val="left"/>
      <w:pPr>
        <w:tabs>
          <w:tab w:val="num" w:pos="5760"/>
        </w:tabs>
        <w:ind w:left="5760" w:hanging="360"/>
      </w:pPr>
    </w:lvl>
    <w:lvl w:ilvl="8" w:tplc="66B47A36">
      <w:start w:val="1"/>
      <w:numFmt w:val="lowerRoman"/>
      <w:lvlText w:val="%9."/>
      <w:lvlJc w:val="right"/>
      <w:pPr>
        <w:tabs>
          <w:tab w:val="num" w:pos="6480"/>
        </w:tabs>
        <w:ind w:left="6480" w:hanging="180"/>
      </w:pPr>
    </w:lvl>
  </w:abstractNum>
  <w:abstractNum w:abstractNumId="23" w15:restartNumberingAfterBreak="0">
    <w:nsid w:val="40F11ACF"/>
    <w:multiLevelType w:val="hybridMultilevel"/>
    <w:tmpl w:val="7B4C9E92"/>
    <w:lvl w:ilvl="0" w:tplc="F016059A">
      <w:start w:val="1"/>
      <w:numFmt w:val="bullet"/>
      <w:lvlText w:val=""/>
      <w:lvlJc w:val="left"/>
      <w:pPr>
        <w:ind w:left="720" w:hanging="360"/>
      </w:pPr>
      <w:rPr>
        <w:rFonts w:ascii="Symbol" w:hAnsi="Symbol"/>
      </w:rPr>
    </w:lvl>
    <w:lvl w:ilvl="1" w:tplc="447CCD2A">
      <w:start w:val="1"/>
      <w:numFmt w:val="bullet"/>
      <w:lvlText w:val=""/>
      <w:lvlJc w:val="left"/>
      <w:pPr>
        <w:ind w:left="720" w:hanging="360"/>
      </w:pPr>
      <w:rPr>
        <w:rFonts w:ascii="Symbol" w:hAnsi="Symbol"/>
      </w:rPr>
    </w:lvl>
    <w:lvl w:ilvl="2" w:tplc="54C8D972">
      <w:start w:val="1"/>
      <w:numFmt w:val="bullet"/>
      <w:lvlText w:val=""/>
      <w:lvlJc w:val="left"/>
      <w:pPr>
        <w:ind w:left="720" w:hanging="360"/>
      </w:pPr>
      <w:rPr>
        <w:rFonts w:ascii="Symbol" w:hAnsi="Symbol"/>
      </w:rPr>
    </w:lvl>
    <w:lvl w:ilvl="3" w:tplc="8F927C1E">
      <w:start w:val="1"/>
      <w:numFmt w:val="bullet"/>
      <w:lvlText w:val=""/>
      <w:lvlJc w:val="left"/>
      <w:pPr>
        <w:ind w:left="720" w:hanging="360"/>
      </w:pPr>
      <w:rPr>
        <w:rFonts w:ascii="Symbol" w:hAnsi="Symbol"/>
      </w:rPr>
    </w:lvl>
    <w:lvl w:ilvl="4" w:tplc="194C01A2">
      <w:start w:val="1"/>
      <w:numFmt w:val="bullet"/>
      <w:lvlText w:val=""/>
      <w:lvlJc w:val="left"/>
      <w:pPr>
        <w:ind w:left="720" w:hanging="360"/>
      </w:pPr>
      <w:rPr>
        <w:rFonts w:ascii="Symbol" w:hAnsi="Symbol"/>
      </w:rPr>
    </w:lvl>
    <w:lvl w:ilvl="5" w:tplc="E7401FDE">
      <w:start w:val="1"/>
      <w:numFmt w:val="bullet"/>
      <w:lvlText w:val=""/>
      <w:lvlJc w:val="left"/>
      <w:pPr>
        <w:ind w:left="720" w:hanging="360"/>
      </w:pPr>
      <w:rPr>
        <w:rFonts w:ascii="Symbol" w:hAnsi="Symbol"/>
      </w:rPr>
    </w:lvl>
    <w:lvl w:ilvl="6" w:tplc="0BA07984">
      <w:start w:val="1"/>
      <w:numFmt w:val="bullet"/>
      <w:lvlText w:val=""/>
      <w:lvlJc w:val="left"/>
      <w:pPr>
        <w:ind w:left="720" w:hanging="360"/>
      </w:pPr>
      <w:rPr>
        <w:rFonts w:ascii="Symbol" w:hAnsi="Symbol"/>
      </w:rPr>
    </w:lvl>
    <w:lvl w:ilvl="7" w:tplc="3D7E8012">
      <w:start w:val="1"/>
      <w:numFmt w:val="bullet"/>
      <w:lvlText w:val=""/>
      <w:lvlJc w:val="left"/>
      <w:pPr>
        <w:ind w:left="720" w:hanging="360"/>
      </w:pPr>
      <w:rPr>
        <w:rFonts w:ascii="Symbol" w:hAnsi="Symbol"/>
      </w:rPr>
    </w:lvl>
    <w:lvl w:ilvl="8" w:tplc="D4A205DA">
      <w:start w:val="1"/>
      <w:numFmt w:val="bullet"/>
      <w:lvlText w:val=""/>
      <w:lvlJc w:val="left"/>
      <w:pPr>
        <w:ind w:left="720" w:hanging="360"/>
      </w:pPr>
      <w:rPr>
        <w:rFonts w:ascii="Symbol" w:hAnsi="Symbol"/>
      </w:rPr>
    </w:lvl>
  </w:abstractNum>
  <w:abstractNum w:abstractNumId="24" w15:restartNumberingAfterBreak="0">
    <w:nsid w:val="41075838"/>
    <w:multiLevelType w:val="hybridMultilevel"/>
    <w:tmpl w:val="6C1AAF42"/>
    <w:lvl w:ilvl="0" w:tplc="FD9CF6D0">
      <w:start w:val="1"/>
      <w:numFmt w:val="bullet"/>
      <w:lvlText w:val=""/>
      <w:lvlJc w:val="left"/>
      <w:pPr>
        <w:ind w:left="720" w:hanging="360"/>
      </w:pPr>
      <w:rPr>
        <w:rFonts w:ascii="Symbol" w:hAnsi="Symbol"/>
      </w:rPr>
    </w:lvl>
    <w:lvl w:ilvl="1" w:tplc="32C28850">
      <w:start w:val="1"/>
      <w:numFmt w:val="bullet"/>
      <w:lvlText w:val=""/>
      <w:lvlJc w:val="left"/>
      <w:pPr>
        <w:ind w:left="720" w:hanging="360"/>
      </w:pPr>
      <w:rPr>
        <w:rFonts w:ascii="Symbol" w:hAnsi="Symbol"/>
      </w:rPr>
    </w:lvl>
    <w:lvl w:ilvl="2" w:tplc="0F186AF0">
      <w:start w:val="1"/>
      <w:numFmt w:val="bullet"/>
      <w:lvlText w:val=""/>
      <w:lvlJc w:val="left"/>
      <w:pPr>
        <w:ind w:left="720" w:hanging="360"/>
      </w:pPr>
      <w:rPr>
        <w:rFonts w:ascii="Symbol" w:hAnsi="Symbol"/>
      </w:rPr>
    </w:lvl>
    <w:lvl w:ilvl="3" w:tplc="D70CA7EE">
      <w:start w:val="1"/>
      <w:numFmt w:val="bullet"/>
      <w:lvlText w:val=""/>
      <w:lvlJc w:val="left"/>
      <w:pPr>
        <w:ind w:left="720" w:hanging="360"/>
      </w:pPr>
      <w:rPr>
        <w:rFonts w:ascii="Symbol" w:hAnsi="Symbol"/>
      </w:rPr>
    </w:lvl>
    <w:lvl w:ilvl="4" w:tplc="0126527C">
      <w:start w:val="1"/>
      <w:numFmt w:val="bullet"/>
      <w:lvlText w:val=""/>
      <w:lvlJc w:val="left"/>
      <w:pPr>
        <w:ind w:left="720" w:hanging="360"/>
      </w:pPr>
      <w:rPr>
        <w:rFonts w:ascii="Symbol" w:hAnsi="Symbol"/>
      </w:rPr>
    </w:lvl>
    <w:lvl w:ilvl="5" w:tplc="C3508A3C">
      <w:start w:val="1"/>
      <w:numFmt w:val="bullet"/>
      <w:lvlText w:val=""/>
      <w:lvlJc w:val="left"/>
      <w:pPr>
        <w:ind w:left="720" w:hanging="360"/>
      </w:pPr>
      <w:rPr>
        <w:rFonts w:ascii="Symbol" w:hAnsi="Symbol"/>
      </w:rPr>
    </w:lvl>
    <w:lvl w:ilvl="6" w:tplc="98AC727C">
      <w:start w:val="1"/>
      <w:numFmt w:val="bullet"/>
      <w:lvlText w:val=""/>
      <w:lvlJc w:val="left"/>
      <w:pPr>
        <w:ind w:left="720" w:hanging="360"/>
      </w:pPr>
      <w:rPr>
        <w:rFonts w:ascii="Symbol" w:hAnsi="Symbol"/>
      </w:rPr>
    </w:lvl>
    <w:lvl w:ilvl="7" w:tplc="5C885CF4">
      <w:start w:val="1"/>
      <w:numFmt w:val="bullet"/>
      <w:lvlText w:val=""/>
      <w:lvlJc w:val="left"/>
      <w:pPr>
        <w:ind w:left="720" w:hanging="360"/>
      </w:pPr>
      <w:rPr>
        <w:rFonts w:ascii="Symbol" w:hAnsi="Symbol"/>
      </w:rPr>
    </w:lvl>
    <w:lvl w:ilvl="8" w:tplc="7E2CF3A2">
      <w:start w:val="1"/>
      <w:numFmt w:val="bullet"/>
      <w:lvlText w:val=""/>
      <w:lvlJc w:val="left"/>
      <w:pPr>
        <w:ind w:left="720" w:hanging="360"/>
      </w:pPr>
      <w:rPr>
        <w:rFonts w:ascii="Symbol" w:hAnsi="Symbol"/>
      </w:rPr>
    </w:lvl>
  </w:abstractNum>
  <w:abstractNum w:abstractNumId="25" w15:restartNumberingAfterBreak="0">
    <w:nsid w:val="41AB7D2A"/>
    <w:multiLevelType w:val="hybridMultilevel"/>
    <w:tmpl w:val="31781C22"/>
    <w:lvl w:ilvl="0" w:tplc="90D27602">
      <w:start w:val="1"/>
      <w:numFmt w:val="lowerLetter"/>
      <w:lvlText w:val="%1)"/>
      <w:lvlJc w:val="left"/>
      <w:pPr>
        <w:ind w:left="720" w:hanging="360"/>
      </w:pPr>
      <w:rPr>
        <w:rFonts w:asciiTheme="majorHAnsi" w:eastAsia="Times New Roman" w:hAnsiTheme="majorHAnsi" w:cstheme="majorHAnsi" w:hint="default"/>
        <w:b w:val="0"/>
        <w:bCs w:val="0"/>
        <w:i w:val="0"/>
        <w:iCs w:val="0"/>
        <w:caps w:val="0"/>
        <w:smallCaps w:val="0"/>
        <w:spacing w:val="-1"/>
        <w:sz w:val="19"/>
        <w:szCs w:val="19"/>
      </w:rPr>
    </w:lvl>
    <w:lvl w:ilvl="1" w:tplc="AF42F0E8">
      <w:start w:val="1"/>
      <w:numFmt w:val="lowerLetter"/>
      <w:lvlText w:val="%2."/>
      <w:lvlJc w:val="left"/>
      <w:pPr>
        <w:ind w:left="1440" w:hanging="360"/>
      </w:pPr>
    </w:lvl>
    <w:lvl w:ilvl="2" w:tplc="860E46C6">
      <w:start w:val="1"/>
      <w:numFmt w:val="lowerRoman"/>
      <w:lvlText w:val="%3."/>
      <w:lvlJc w:val="right"/>
      <w:pPr>
        <w:ind w:left="2160" w:hanging="180"/>
      </w:pPr>
    </w:lvl>
    <w:lvl w:ilvl="3" w:tplc="B03A3AD2">
      <w:start w:val="1"/>
      <w:numFmt w:val="decimal"/>
      <w:lvlText w:val="%4."/>
      <w:lvlJc w:val="left"/>
      <w:pPr>
        <w:ind w:left="2880" w:hanging="360"/>
      </w:pPr>
    </w:lvl>
    <w:lvl w:ilvl="4" w:tplc="FEF836CA">
      <w:start w:val="1"/>
      <w:numFmt w:val="lowerLetter"/>
      <w:lvlText w:val="%5."/>
      <w:lvlJc w:val="left"/>
      <w:pPr>
        <w:ind w:left="3600" w:hanging="360"/>
      </w:pPr>
    </w:lvl>
    <w:lvl w:ilvl="5" w:tplc="40D0C890">
      <w:start w:val="1"/>
      <w:numFmt w:val="lowerRoman"/>
      <w:lvlText w:val="%6."/>
      <w:lvlJc w:val="right"/>
      <w:pPr>
        <w:ind w:left="4320" w:hanging="180"/>
      </w:pPr>
    </w:lvl>
    <w:lvl w:ilvl="6" w:tplc="C50E5E9E">
      <w:start w:val="1"/>
      <w:numFmt w:val="decimal"/>
      <w:lvlText w:val="%7."/>
      <w:lvlJc w:val="left"/>
      <w:pPr>
        <w:ind w:left="5040" w:hanging="360"/>
      </w:pPr>
    </w:lvl>
    <w:lvl w:ilvl="7" w:tplc="51A216AC">
      <w:start w:val="1"/>
      <w:numFmt w:val="lowerLetter"/>
      <w:lvlText w:val="%8."/>
      <w:lvlJc w:val="left"/>
      <w:pPr>
        <w:ind w:left="5760" w:hanging="360"/>
      </w:pPr>
    </w:lvl>
    <w:lvl w:ilvl="8" w:tplc="46B271A4">
      <w:start w:val="1"/>
      <w:numFmt w:val="lowerRoman"/>
      <w:lvlText w:val="%9."/>
      <w:lvlJc w:val="right"/>
      <w:pPr>
        <w:ind w:left="6480" w:hanging="180"/>
      </w:pPr>
    </w:lvl>
  </w:abstractNum>
  <w:abstractNum w:abstractNumId="26" w15:restartNumberingAfterBreak="0">
    <w:nsid w:val="4330521B"/>
    <w:multiLevelType w:val="hybridMultilevel"/>
    <w:tmpl w:val="5D68E59A"/>
    <w:lvl w:ilvl="0" w:tplc="FE8AAA70">
      <w:start w:val="1"/>
      <w:numFmt w:val="bullet"/>
      <w:lvlText w:val=""/>
      <w:lvlJc w:val="left"/>
      <w:pPr>
        <w:ind w:left="720" w:hanging="360"/>
      </w:pPr>
      <w:rPr>
        <w:rFonts w:ascii="Symbol" w:hAnsi="Symbol"/>
      </w:rPr>
    </w:lvl>
    <w:lvl w:ilvl="1" w:tplc="1744EEA6">
      <w:start w:val="1"/>
      <w:numFmt w:val="bullet"/>
      <w:lvlText w:val=""/>
      <w:lvlJc w:val="left"/>
      <w:pPr>
        <w:ind w:left="720" w:hanging="360"/>
      </w:pPr>
      <w:rPr>
        <w:rFonts w:ascii="Symbol" w:hAnsi="Symbol"/>
      </w:rPr>
    </w:lvl>
    <w:lvl w:ilvl="2" w:tplc="043A746E">
      <w:start w:val="1"/>
      <w:numFmt w:val="bullet"/>
      <w:lvlText w:val=""/>
      <w:lvlJc w:val="left"/>
      <w:pPr>
        <w:ind w:left="720" w:hanging="360"/>
      </w:pPr>
      <w:rPr>
        <w:rFonts w:ascii="Symbol" w:hAnsi="Symbol"/>
      </w:rPr>
    </w:lvl>
    <w:lvl w:ilvl="3" w:tplc="327C2650">
      <w:start w:val="1"/>
      <w:numFmt w:val="bullet"/>
      <w:lvlText w:val=""/>
      <w:lvlJc w:val="left"/>
      <w:pPr>
        <w:ind w:left="720" w:hanging="360"/>
      </w:pPr>
      <w:rPr>
        <w:rFonts w:ascii="Symbol" w:hAnsi="Symbol"/>
      </w:rPr>
    </w:lvl>
    <w:lvl w:ilvl="4" w:tplc="49D27992">
      <w:start w:val="1"/>
      <w:numFmt w:val="bullet"/>
      <w:lvlText w:val=""/>
      <w:lvlJc w:val="left"/>
      <w:pPr>
        <w:ind w:left="720" w:hanging="360"/>
      </w:pPr>
      <w:rPr>
        <w:rFonts w:ascii="Symbol" w:hAnsi="Symbol"/>
      </w:rPr>
    </w:lvl>
    <w:lvl w:ilvl="5" w:tplc="5AFA8CD4">
      <w:start w:val="1"/>
      <w:numFmt w:val="bullet"/>
      <w:lvlText w:val=""/>
      <w:lvlJc w:val="left"/>
      <w:pPr>
        <w:ind w:left="720" w:hanging="360"/>
      </w:pPr>
      <w:rPr>
        <w:rFonts w:ascii="Symbol" w:hAnsi="Symbol"/>
      </w:rPr>
    </w:lvl>
    <w:lvl w:ilvl="6" w:tplc="288AB5B4">
      <w:start w:val="1"/>
      <w:numFmt w:val="bullet"/>
      <w:lvlText w:val=""/>
      <w:lvlJc w:val="left"/>
      <w:pPr>
        <w:ind w:left="720" w:hanging="360"/>
      </w:pPr>
      <w:rPr>
        <w:rFonts w:ascii="Symbol" w:hAnsi="Symbol"/>
      </w:rPr>
    </w:lvl>
    <w:lvl w:ilvl="7" w:tplc="3488B100">
      <w:start w:val="1"/>
      <w:numFmt w:val="bullet"/>
      <w:lvlText w:val=""/>
      <w:lvlJc w:val="left"/>
      <w:pPr>
        <w:ind w:left="720" w:hanging="360"/>
      </w:pPr>
      <w:rPr>
        <w:rFonts w:ascii="Symbol" w:hAnsi="Symbol"/>
      </w:rPr>
    </w:lvl>
    <w:lvl w:ilvl="8" w:tplc="BA0CE9C0">
      <w:start w:val="1"/>
      <w:numFmt w:val="bullet"/>
      <w:lvlText w:val=""/>
      <w:lvlJc w:val="left"/>
      <w:pPr>
        <w:ind w:left="720" w:hanging="360"/>
      </w:pPr>
      <w:rPr>
        <w:rFonts w:ascii="Symbol" w:hAnsi="Symbol"/>
      </w:rPr>
    </w:lvl>
  </w:abstractNum>
  <w:abstractNum w:abstractNumId="27" w15:restartNumberingAfterBreak="0">
    <w:nsid w:val="46E63736"/>
    <w:multiLevelType w:val="hybridMultilevel"/>
    <w:tmpl w:val="5294470A"/>
    <w:lvl w:ilvl="0" w:tplc="FFFFFFFF">
      <w:start w:val="1"/>
      <w:numFmt w:val="lowerLetter"/>
      <w:lvlText w:val="%1)"/>
      <w:lvlJc w:val="left"/>
      <w:pPr>
        <w:ind w:left="1287" w:hanging="360"/>
      </w:pPr>
      <w:rPr>
        <w:rFonts w:asciiTheme="majorHAnsi" w:eastAsia="Times New Roman" w:hAnsiTheme="majorHAnsi" w:cstheme="majorHAnsi" w:hint="default"/>
        <w:b w:val="0"/>
        <w:bCs w:val="0"/>
        <w:i w:val="0"/>
        <w:iCs w:val="0"/>
        <w:caps w:val="0"/>
        <w:smallCaps w:val="0"/>
        <w:spacing w:val="-1"/>
        <w:sz w:val="19"/>
        <w:szCs w:val="19"/>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8" w15:restartNumberingAfterBreak="0">
    <w:nsid w:val="4EF563B8"/>
    <w:multiLevelType w:val="hybridMultilevel"/>
    <w:tmpl w:val="AE742DD2"/>
    <w:lvl w:ilvl="0" w:tplc="252A21A4">
      <w:start w:val="1"/>
      <w:numFmt w:val="lowerLetter"/>
      <w:pStyle w:val="seznama-b"/>
      <w:lvlText w:val="%1)"/>
      <w:lvlJc w:val="left"/>
      <w:pPr>
        <w:ind w:left="1276" w:hanging="360"/>
      </w:pPr>
      <w:rPr>
        <w:rFonts w:ascii="Times New Roman" w:hAnsi="Times New Roman" w:cs="Times New Roman" w:hint="default"/>
        <w:i w:val="0"/>
        <w:sz w:val="24"/>
        <w:szCs w:val="24"/>
      </w:rPr>
    </w:lvl>
    <w:lvl w:ilvl="1" w:tplc="0C30EFB0">
      <w:start w:val="1"/>
      <w:numFmt w:val="lowerLetter"/>
      <w:lvlText w:val="%2."/>
      <w:lvlJc w:val="left"/>
      <w:pPr>
        <w:ind w:left="1902" w:hanging="360"/>
      </w:pPr>
    </w:lvl>
    <w:lvl w:ilvl="2" w:tplc="CDDC2CEA">
      <w:start w:val="1"/>
      <w:numFmt w:val="lowerRoman"/>
      <w:lvlText w:val="%3."/>
      <w:lvlJc w:val="right"/>
      <w:pPr>
        <w:ind w:left="2622" w:hanging="180"/>
      </w:pPr>
    </w:lvl>
    <w:lvl w:ilvl="3" w:tplc="56D2177A">
      <w:start w:val="1"/>
      <w:numFmt w:val="decimal"/>
      <w:lvlText w:val="%4."/>
      <w:lvlJc w:val="left"/>
      <w:pPr>
        <w:ind w:left="3342" w:hanging="360"/>
      </w:pPr>
    </w:lvl>
    <w:lvl w:ilvl="4" w:tplc="2C74EAFC">
      <w:start w:val="1"/>
      <w:numFmt w:val="lowerLetter"/>
      <w:lvlText w:val="%5."/>
      <w:lvlJc w:val="left"/>
      <w:pPr>
        <w:ind w:left="4062" w:hanging="360"/>
      </w:pPr>
    </w:lvl>
    <w:lvl w:ilvl="5" w:tplc="7ADCCEAA">
      <w:start w:val="1"/>
      <w:numFmt w:val="lowerRoman"/>
      <w:lvlText w:val="%6."/>
      <w:lvlJc w:val="right"/>
      <w:pPr>
        <w:ind w:left="4782" w:hanging="180"/>
      </w:pPr>
    </w:lvl>
    <w:lvl w:ilvl="6" w:tplc="D94A8ADC">
      <w:start w:val="1"/>
      <w:numFmt w:val="decimal"/>
      <w:lvlText w:val="%7."/>
      <w:lvlJc w:val="left"/>
      <w:pPr>
        <w:ind w:left="5502" w:hanging="360"/>
      </w:pPr>
    </w:lvl>
    <w:lvl w:ilvl="7" w:tplc="C1242FA6">
      <w:start w:val="1"/>
      <w:numFmt w:val="lowerLetter"/>
      <w:lvlText w:val="%8."/>
      <w:lvlJc w:val="left"/>
      <w:pPr>
        <w:ind w:left="6222" w:hanging="360"/>
      </w:pPr>
    </w:lvl>
    <w:lvl w:ilvl="8" w:tplc="7548E9A0">
      <w:start w:val="1"/>
      <w:numFmt w:val="lowerRoman"/>
      <w:lvlText w:val="%9."/>
      <w:lvlJc w:val="right"/>
      <w:pPr>
        <w:ind w:left="6942" w:hanging="180"/>
      </w:pPr>
    </w:lvl>
  </w:abstractNum>
  <w:abstractNum w:abstractNumId="29" w15:restartNumberingAfterBreak="0">
    <w:nsid w:val="53C27019"/>
    <w:multiLevelType w:val="hybridMultilevel"/>
    <w:tmpl w:val="67BE4CC2"/>
    <w:lvl w:ilvl="0" w:tplc="24FAE664">
      <w:start w:val="1"/>
      <w:numFmt w:val="lowerLetter"/>
      <w:lvlText w:val="%1)"/>
      <w:lvlJc w:val="left"/>
      <w:pPr>
        <w:ind w:left="3207" w:hanging="360"/>
      </w:pPr>
      <w:rPr>
        <w:rFonts w:asciiTheme="majorHAnsi" w:eastAsia="Segoe UI" w:hAnsiTheme="majorHAnsi" w:cstheme="majorHAnsi" w:hint="default"/>
        <w:b w:val="0"/>
        <w:bCs w:val="0"/>
        <w:i w:val="0"/>
        <w:iCs w:val="0"/>
        <w:spacing w:val="-1"/>
        <w:sz w:val="19"/>
        <w:szCs w:val="19"/>
        <w:lang w:val="cs-CZ" w:eastAsia="en-US" w:bidi="ar-SA"/>
      </w:rPr>
    </w:lvl>
    <w:lvl w:ilvl="1" w:tplc="34B2E370">
      <w:start w:val="1"/>
      <w:numFmt w:val="lowerLetter"/>
      <w:lvlText w:val="%2."/>
      <w:lvlJc w:val="left"/>
      <w:pPr>
        <w:ind w:left="3927" w:hanging="360"/>
      </w:pPr>
    </w:lvl>
    <w:lvl w:ilvl="2" w:tplc="EF08ADBE">
      <w:start w:val="1"/>
      <w:numFmt w:val="lowerRoman"/>
      <w:lvlText w:val="%3."/>
      <w:lvlJc w:val="right"/>
      <w:pPr>
        <w:ind w:left="4647" w:hanging="180"/>
      </w:pPr>
    </w:lvl>
    <w:lvl w:ilvl="3" w:tplc="D1A8BD00">
      <w:start w:val="1"/>
      <w:numFmt w:val="decimal"/>
      <w:lvlText w:val="%4."/>
      <w:lvlJc w:val="left"/>
      <w:pPr>
        <w:ind w:left="5367" w:hanging="360"/>
      </w:pPr>
    </w:lvl>
    <w:lvl w:ilvl="4" w:tplc="332C8342">
      <w:start w:val="1"/>
      <w:numFmt w:val="lowerLetter"/>
      <w:lvlText w:val="%5."/>
      <w:lvlJc w:val="left"/>
      <w:pPr>
        <w:ind w:left="6087" w:hanging="360"/>
      </w:pPr>
    </w:lvl>
    <w:lvl w:ilvl="5" w:tplc="F53CC0B0">
      <w:start w:val="1"/>
      <w:numFmt w:val="lowerRoman"/>
      <w:lvlText w:val="%6."/>
      <w:lvlJc w:val="right"/>
      <w:pPr>
        <w:ind w:left="6807" w:hanging="180"/>
      </w:pPr>
    </w:lvl>
    <w:lvl w:ilvl="6" w:tplc="C04A6272">
      <w:start w:val="1"/>
      <w:numFmt w:val="decimal"/>
      <w:lvlText w:val="%7."/>
      <w:lvlJc w:val="left"/>
      <w:pPr>
        <w:ind w:left="7527" w:hanging="360"/>
      </w:pPr>
    </w:lvl>
    <w:lvl w:ilvl="7" w:tplc="3E0CB538">
      <w:start w:val="1"/>
      <w:numFmt w:val="lowerLetter"/>
      <w:lvlText w:val="%8."/>
      <w:lvlJc w:val="left"/>
      <w:pPr>
        <w:ind w:left="8247" w:hanging="360"/>
      </w:pPr>
    </w:lvl>
    <w:lvl w:ilvl="8" w:tplc="C5143092">
      <w:start w:val="1"/>
      <w:numFmt w:val="lowerRoman"/>
      <w:lvlText w:val="%9."/>
      <w:lvlJc w:val="right"/>
      <w:pPr>
        <w:ind w:left="8967" w:hanging="180"/>
      </w:pPr>
    </w:lvl>
  </w:abstractNum>
  <w:abstractNum w:abstractNumId="30" w15:restartNumberingAfterBreak="0">
    <w:nsid w:val="544D4DE1"/>
    <w:multiLevelType w:val="hybridMultilevel"/>
    <w:tmpl w:val="E0500CD2"/>
    <w:lvl w:ilvl="0" w:tplc="25FCB11E">
      <w:start w:val="1"/>
      <w:numFmt w:val="lowerLetter"/>
      <w:lvlText w:val="%1)"/>
      <w:lvlJc w:val="left"/>
      <w:pPr>
        <w:ind w:left="927" w:hanging="360"/>
      </w:pPr>
      <w:rPr>
        <w:rFonts w:hint="default"/>
        <w:caps w:val="0"/>
      </w:rPr>
    </w:lvl>
    <w:lvl w:ilvl="1" w:tplc="404E41F0">
      <w:start w:val="1"/>
      <w:numFmt w:val="lowerLetter"/>
      <w:lvlText w:val="%2."/>
      <w:lvlJc w:val="left"/>
      <w:pPr>
        <w:ind w:left="1647" w:hanging="360"/>
      </w:pPr>
    </w:lvl>
    <w:lvl w:ilvl="2" w:tplc="11C06C1C">
      <w:start w:val="1"/>
      <w:numFmt w:val="lowerRoman"/>
      <w:lvlText w:val="%3."/>
      <w:lvlJc w:val="right"/>
      <w:pPr>
        <w:ind w:left="2367" w:hanging="180"/>
      </w:pPr>
    </w:lvl>
    <w:lvl w:ilvl="3" w:tplc="EAE600A0">
      <w:start w:val="1"/>
      <w:numFmt w:val="decimal"/>
      <w:lvlText w:val="%4."/>
      <w:lvlJc w:val="left"/>
      <w:pPr>
        <w:ind w:left="3087" w:hanging="360"/>
      </w:pPr>
    </w:lvl>
    <w:lvl w:ilvl="4" w:tplc="339446B0">
      <w:start w:val="1"/>
      <w:numFmt w:val="lowerLetter"/>
      <w:lvlText w:val="%5."/>
      <w:lvlJc w:val="left"/>
      <w:pPr>
        <w:ind w:left="3807" w:hanging="360"/>
      </w:pPr>
    </w:lvl>
    <w:lvl w:ilvl="5" w:tplc="5810CFD0">
      <w:start w:val="1"/>
      <w:numFmt w:val="lowerRoman"/>
      <w:lvlText w:val="%6."/>
      <w:lvlJc w:val="right"/>
      <w:pPr>
        <w:ind w:left="4527" w:hanging="180"/>
      </w:pPr>
    </w:lvl>
    <w:lvl w:ilvl="6" w:tplc="F2067DB0">
      <w:start w:val="1"/>
      <w:numFmt w:val="decimal"/>
      <w:lvlText w:val="%7."/>
      <w:lvlJc w:val="left"/>
      <w:pPr>
        <w:ind w:left="5247" w:hanging="360"/>
      </w:pPr>
    </w:lvl>
    <w:lvl w:ilvl="7" w:tplc="57DAA2DE">
      <w:start w:val="1"/>
      <w:numFmt w:val="lowerLetter"/>
      <w:lvlText w:val="%8."/>
      <w:lvlJc w:val="left"/>
      <w:pPr>
        <w:ind w:left="5967" w:hanging="360"/>
      </w:pPr>
    </w:lvl>
    <w:lvl w:ilvl="8" w:tplc="AB767ABE">
      <w:start w:val="1"/>
      <w:numFmt w:val="lowerRoman"/>
      <w:lvlText w:val="%9."/>
      <w:lvlJc w:val="right"/>
      <w:pPr>
        <w:ind w:left="6687" w:hanging="180"/>
      </w:pPr>
    </w:lvl>
  </w:abstractNum>
  <w:abstractNum w:abstractNumId="31" w15:restartNumberingAfterBreak="0">
    <w:nsid w:val="562B6D59"/>
    <w:multiLevelType w:val="hybridMultilevel"/>
    <w:tmpl w:val="9BBCEE18"/>
    <w:lvl w:ilvl="0" w:tplc="8DE64394">
      <w:start w:val="1"/>
      <w:numFmt w:val="lowerLetter"/>
      <w:lvlText w:val="%1)"/>
      <w:lvlJc w:val="left"/>
      <w:pPr>
        <w:ind w:left="720" w:hanging="360"/>
      </w:pPr>
      <w:rPr>
        <w:rFonts w:asciiTheme="majorHAnsi" w:eastAsia="Times New Roman" w:hAnsiTheme="majorHAnsi" w:cstheme="majorHAnsi" w:hint="default"/>
        <w:b w:val="0"/>
        <w:bCs w:val="0"/>
        <w:i w:val="0"/>
        <w:iCs w:val="0"/>
        <w:caps w:val="0"/>
        <w:smallCaps w:val="0"/>
        <w:spacing w:val="-1"/>
        <w:sz w:val="20"/>
        <w:szCs w:val="20"/>
      </w:rPr>
    </w:lvl>
    <w:lvl w:ilvl="1" w:tplc="EFA2BE3A">
      <w:start w:val="1"/>
      <w:numFmt w:val="lowerLetter"/>
      <w:lvlText w:val="%2."/>
      <w:lvlJc w:val="left"/>
      <w:pPr>
        <w:ind w:left="1440" w:hanging="360"/>
      </w:pPr>
    </w:lvl>
    <w:lvl w:ilvl="2" w:tplc="57689108">
      <w:start w:val="1"/>
      <w:numFmt w:val="lowerRoman"/>
      <w:lvlText w:val="%3."/>
      <w:lvlJc w:val="right"/>
      <w:pPr>
        <w:ind w:left="2160" w:hanging="180"/>
      </w:pPr>
    </w:lvl>
    <w:lvl w:ilvl="3" w:tplc="55B47500">
      <w:start w:val="1"/>
      <w:numFmt w:val="decimal"/>
      <w:lvlText w:val="%4."/>
      <w:lvlJc w:val="left"/>
      <w:pPr>
        <w:ind w:left="2880" w:hanging="360"/>
      </w:pPr>
    </w:lvl>
    <w:lvl w:ilvl="4" w:tplc="1BC01AF0">
      <w:start w:val="1"/>
      <w:numFmt w:val="lowerLetter"/>
      <w:lvlText w:val="%5."/>
      <w:lvlJc w:val="left"/>
      <w:pPr>
        <w:ind w:left="3600" w:hanging="360"/>
      </w:pPr>
    </w:lvl>
    <w:lvl w:ilvl="5" w:tplc="CA86ED02">
      <w:start w:val="1"/>
      <w:numFmt w:val="lowerRoman"/>
      <w:lvlText w:val="%6."/>
      <w:lvlJc w:val="right"/>
      <w:pPr>
        <w:ind w:left="4320" w:hanging="180"/>
      </w:pPr>
    </w:lvl>
    <w:lvl w:ilvl="6" w:tplc="E94CB880">
      <w:start w:val="1"/>
      <w:numFmt w:val="decimal"/>
      <w:lvlText w:val="%7."/>
      <w:lvlJc w:val="left"/>
      <w:pPr>
        <w:ind w:left="5040" w:hanging="360"/>
      </w:pPr>
    </w:lvl>
    <w:lvl w:ilvl="7" w:tplc="951E15BE">
      <w:start w:val="1"/>
      <w:numFmt w:val="lowerLetter"/>
      <w:lvlText w:val="%8."/>
      <w:lvlJc w:val="left"/>
      <w:pPr>
        <w:ind w:left="5760" w:hanging="360"/>
      </w:pPr>
    </w:lvl>
    <w:lvl w:ilvl="8" w:tplc="9550C9F6">
      <w:start w:val="1"/>
      <w:numFmt w:val="lowerRoman"/>
      <w:lvlText w:val="%9."/>
      <w:lvlJc w:val="right"/>
      <w:pPr>
        <w:ind w:left="6480" w:hanging="180"/>
      </w:pPr>
    </w:lvl>
  </w:abstractNum>
  <w:abstractNum w:abstractNumId="32" w15:restartNumberingAfterBreak="0">
    <w:nsid w:val="5F172F13"/>
    <w:multiLevelType w:val="hybridMultilevel"/>
    <w:tmpl w:val="57469558"/>
    <w:lvl w:ilvl="0" w:tplc="FFB803A0">
      <w:start w:val="1"/>
      <w:numFmt w:val="lowerLetter"/>
      <w:lvlText w:val="%1)"/>
      <w:lvlJc w:val="left"/>
      <w:pPr>
        <w:ind w:left="927" w:hanging="360"/>
      </w:pPr>
      <w:rPr>
        <w:rFonts w:hint="default"/>
        <w:caps w:val="0"/>
        <w:smallCaps w:val="0"/>
      </w:rPr>
    </w:lvl>
    <w:lvl w:ilvl="1" w:tplc="83109806">
      <w:start w:val="1"/>
      <w:numFmt w:val="lowerLetter"/>
      <w:lvlText w:val="%2."/>
      <w:lvlJc w:val="left"/>
      <w:pPr>
        <w:ind w:left="1647" w:hanging="360"/>
      </w:pPr>
    </w:lvl>
    <w:lvl w:ilvl="2" w:tplc="893AFD1E">
      <w:start w:val="1"/>
      <w:numFmt w:val="lowerRoman"/>
      <w:lvlText w:val="%3."/>
      <w:lvlJc w:val="right"/>
      <w:pPr>
        <w:ind w:left="2367" w:hanging="180"/>
      </w:pPr>
    </w:lvl>
    <w:lvl w:ilvl="3" w:tplc="2BAA7FD8">
      <w:start w:val="1"/>
      <w:numFmt w:val="decimal"/>
      <w:lvlText w:val="%4."/>
      <w:lvlJc w:val="left"/>
      <w:pPr>
        <w:ind w:left="3087" w:hanging="360"/>
      </w:pPr>
    </w:lvl>
    <w:lvl w:ilvl="4" w:tplc="FD9836A4">
      <w:start w:val="1"/>
      <w:numFmt w:val="lowerLetter"/>
      <w:lvlText w:val="%5."/>
      <w:lvlJc w:val="left"/>
      <w:pPr>
        <w:ind w:left="3807" w:hanging="360"/>
      </w:pPr>
    </w:lvl>
    <w:lvl w:ilvl="5" w:tplc="8160B56E">
      <w:start w:val="1"/>
      <w:numFmt w:val="lowerRoman"/>
      <w:lvlText w:val="%6."/>
      <w:lvlJc w:val="right"/>
      <w:pPr>
        <w:ind w:left="4527" w:hanging="180"/>
      </w:pPr>
    </w:lvl>
    <w:lvl w:ilvl="6" w:tplc="F0A0B6DA">
      <w:start w:val="1"/>
      <w:numFmt w:val="decimal"/>
      <w:lvlText w:val="%7."/>
      <w:lvlJc w:val="left"/>
      <w:pPr>
        <w:ind w:left="5247" w:hanging="360"/>
      </w:pPr>
    </w:lvl>
    <w:lvl w:ilvl="7" w:tplc="6FDE107E">
      <w:start w:val="1"/>
      <w:numFmt w:val="lowerLetter"/>
      <w:lvlText w:val="%8."/>
      <w:lvlJc w:val="left"/>
      <w:pPr>
        <w:ind w:left="5967" w:hanging="360"/>
      </w:pPr>
    </w:lvl>
    <w:lvl w:ilvl="8" w:tplc="21062E52">
      <w:start w:val="1"/>
      <w:numFmt w:val="lowerRoman"/>
      <w:lvlText w:val="%9."/>
      <w:lvlJc w:val="right"/>
      <w:pPr>
        <w:ind w:left="6687" w:hanging="180"/>
      </w:pPr>
    </w:lvl>
  </w:abstractNum>
  <w:abstractNum w:abstractNumId="33" w15:restartNumberingAfterBreak="0">
    <w:nsid w:val="63092A5F"/>
    <w:multiLevelType w:val="hybridMultilevel"/>
    <w:tmpl w:val="02780204"/>
    <w:lvl w:ilvl="0" w:tplc="CCBCFFD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41F4638"/>
    <w:multiLevelType w:val="hybridMultilevel"/>
    <w:tmpl w:val="5D420054"/>
    <w:lvl w:ilvl="0" w:tplc="ABC8C228">
      <w:start w:val="1"/>
      <w:numFmt w:val="lowerLetter"/>
      <w:lvlText w:val="%1)"/>
      <w:lvlJc w:val="left"/>
      <w:pPr>
        <w:ind w:left="1287" w:hanging="360"/>
      </w:pPr>
      <w:rPr>
        <w:rFonts w:asciiTheme="majorHAnsi" w:eastAsia="Times New Roman" w:hAnsiTheme="majorHAnsi" w:cstheme="majorHAnsi" w:hint="default"/>
        <w:b w:val="0"/>
        <w:bCs w:val="0"/>
        <w:i w:val="0"/>
        <w:iCs w:val="0"/>
        <w:spacing w:val="-1"/>
        <w:sz w:val="19"/>
        <w:szCs w:val="19"/>
      </w:rPr>
    </w:lvl>
    <w:lvl w:ilvl="1" w:tplc="EFCCEB32">
      <w:start w:val="1"/>
      <w:numFmt w:val="lowerLetter"/>
      <w:lvlText w:val="%2."/>
      <w:lvlJc w:val="left"/>
      <w:pPr>
        <w:ind w:left="2007" w:hanging="360"/>
      </w:pPr>
    </w:lvl>
    <w:lvl w:ilvl="2" w:tplc="7F8ED564">
      <w:start w:val="1"/>
      <w:numFmt w:val="lowerRoman"/>
      <w:lvlText w:val="%3."/>
      <w:lvlJc w:val="right"/>
      <w:pPr>
        <w:ind w:left="2727" w:hanging="180"/>
      </w:pPr>
    </w:lvl>
    <w:lvl w:ilvl="3" w:tplc="EC24BB1E">
      <w:start w:val="1"/>
      <w:numFmt w:val="decimal"/>
      <w:lvlText w:val="%4."/>
      <w:lvlJc w:val="left"/>
      <w:pPr>
        <w:ind w:left="3447" w:hanging="360"/>
      </w:pPr>
    </w:lvl>
    <w:lvl w:ilvl="4" w:tplc="1BE47B6A">
      <w:start w:val="1"/>
      <w:numFmt w:val="lowerLetter"/>
      <w:lvlText w:val="%5."/>
      <w:lvlJc w:val="left"/>
      <w:pPr>
        <w:ind w:left="4167" w:hanging="360"/>
      </w:pPr>
    </w:lvl>
    <w:lvl w:ilvl="5" w:tplc="2A9E6DE8">
      <w:start w:val="1"/>
      <w:numFmt w:val="lowerRoman"/>
      <w:lvlText w:val="%6."/>
      <w:lvlJc w:val="right"/>
      <w:pPr>
        <w:ind w:left="4887" w:hanging="180"/>
      </w:pPr>
    </w:lvl>
    <w:lvl w:ilvl="6" w:tplc="C8B8F838">
      <w:start w:val="1"/>
      <w:numFmt w:val="decimal"/>
      <w:lvlText w:val="%7."/>
      <w:lvlJc w:val="left"/>
      <w:pPr>
        <w:ind w:left="5607" w:hanging="360"/>
      </w:pPr>
    </w:lvl>
    <w:lvl w:ilvl="7" w:tplc="0E7C0BFE">
      <w:start w:val="1"/>
      <w:numFmt w:val="lowerLetter"/>
      <w:lvlText w:val="%8."/>
      <w:lvlJc w:val="left"/>
      <w:pPr>
        <w:ind w:left="6327" w:hanging="360"/>
      </w:pPr>
    </w:lvl>
    <w:lvl w:ilvl="8" w:tplc="67C8D1CC">
      <w:start w:val="1"/>
      <w:numFmt w:val="lowerRoman"/>
      <w:lvlText w:val="%9."/>
      <w:lvlJc w:val="right"/>
      <w:pPr>
        <w:ind w:left="7047" w:hanging="180"/>
      </w:pPr>
    </w:lvl>
  </w:abstractNum>
  <w:abstractNum w:abstractNumId="35" w15:restartNumberingAfterBreak="0">
    <w:nsid w:val="6B12515D"/>
    <w:multiLevelType w:val="multilevel"/>
    <w:tmpl w:val="4A3C53BA"/>
    <w:lvl w:ilvl="0">
      <w:start w:val="1"/>
      <w:numFmt w:val="decimal"/>
      <w:pStyle w:val="slovanodrka"/>
      <w:lvlText w:val="%1."/>
      <w:lvlJc w:val="left"/>
      <w:pPr>
        <w:tabs>
          <w:tab w:val="num" w:pos="648"/>
        </w:tabs>
        <w:ind w:left="648" w:hanging="648"/>
      </w:pPr>
      <w:rPr>
        <w:rFonts w:hint="default"/>
      </w:rPr>
    </w:lvl>
    <w:lvl w:ilvl="1">
      <w:start w:val="1"/>
      <w:numFmt w:val="decimal"/>
      <w:lvlText w:val="%1.%2."/>
      <w:lvlJc w:val="left"/>
      <w:pPr>
        <w:tabs>
          <w:tab w:val="num" w:pos="1016"/>
        </w:tabs>
        <w:ind w:left="1016" w:hanging="737"/>
      </w:pPr>
      <w:rPr>
        <w:rFonts w:hint="default"/>
      </w:rPr>
    </w:lvl>
    <w:lvl w:ilvl="2">
      <w:start w:val="1"/>
      <w:numFmt w:val="decimal"/>
      <w:lvlRestart w:val="0"/>
      <w:isLgl/>
      <w:lvlText w:val="%1.%2.%3."/>
      <w:lvlJc w:val="left"/>
      <w:pPr>
        <w:tabs>
          <w:tab w:val="num" w:pos="2520"/>
        </w:tabs>
        <w:ind w:left="2520" w:hanging="1728"/>
      </w:pPr>
      <w:rPr>
        <w:rFonts w:hint="default"/>
      </w:rPr>
    </w:lvl>
    <w:lvl w:ilvl="3">
      <w:start w:val="1"/>
      <w:numFmt w:val="decimal"/>
      <w:suff w:val="space"/>
      <w:lvlText w:val="%1.%2.%3.%4."/>
      <w:lvlJc w:val="left"/>
      <w:pPr>
        <w:ind w:left="733" w:hanging="737"/>
      </w:pPr>
      <w:rPr>
        <w:rFonts w:hint="default"/>
      </w:rPr>
    </w:lvl>
    <w:lvl w:ilvl="4">
      <w:start w:val="1"/>
      <w:numFmt w:val="decimal"/>
      <w:suff w:val="space"/>
      <w:lvlText w:val="%1.%2.%3.%4.%5."/>
      <w:lvlJc w:val="left"/>
      <w:pPr>
        <w:ind w:left="733" w:hanging="737"/>
      </w:pPr>
      <w:rPr>
        <w:rFonts w:hint="default"/>
      </w:rPr>
    </w:lvl>
    <w:lvl w:ilvl="5">
      <w:start w:val="1"/>
      <w:numFmt w:val="decimal"/>
      <w:lvlText w:val="%1.%2.%3.%4.%5..%6"/>
      <w:lvlJc w:val="left"/>
      <w:pPr>
        <w:tabs>
          <w:tab w:val="num" w:pos="-4"/>
        </w:tabs>
        <w:ind w:left="-4"/>
      </w:pPr>
      <w:rPr>
        <w:rFonts w:hint="default"/>
      </w:rPr>
    </w:lvl>
    <w:lvl w:ilvl="6">
      <w:start w:val="1"/>
      <w:numFmt w:val="decimal"/>
      <w:lvlText w:val="%1.%2.%3.%4.%5..%6.%7"/>
      <w:lvlJc w:val="left"/>
      <w:pPr>
        <w:tabs>
          <w:tab w:val="num" w:pos="-4"/>
        </w:tabs>
        <w:ind w:left="-4"/>
      </w:pPr>
      <w:rPr>
        <w:rFonts w:hint="default"/>
      </w:rPr>
    </w:lvl>
    <w:lvl w:ilvl="7">
      <w:start w:val="1"/>
      <w:numFmt w:val="decimal"/>
      <w:lvlText w:val="%1.%2.%3.%4.%5..%6.%7.%8"/>
      <w:lvlJc w:val="left"/>
      <w:pPr>
        <w:tabs>
          <w:tab w:val="num" w:pos="-4"/>
        </w:tabs>
        <w:ind w:left="-4"/>
      </w:pPr>
      <w:rPr>
        <w:rFonts w:hint="default"/>
      </w:rPr>
    </w:lvl>
    <w:lvl w:ilvl="8">
      <w:start w:val="1"/>
      <w:numFmt w:val="decimal"/>
      <w:lvlText w:val="%1.%2.%3.%4.%5..%6.%7.%8.%9"/>
      <w:lvlJc w:val="left"/>
      <w:pPr>
        <w:tabs>
          <w:tab w:val="num" w:pos="-4"/>
        </w:tabs>
        <w:ind w:left="-4"/>
      </w:pPr>
      <w:rPr>
        <w:rFonts w:hint="default"/>
      </w:rPr>
    </w:lvl>
  </w:abstractNum>
  <w:abstractNum w:abstractNumId="36" w15:restartNumberingAfterBreak="0">
    <w:nsid w:val="72062F68"/>
    <w:multiLevelType w:val="hybridMultilevel"/>
    <w:tmpl w:val="B90EEA4C"/>
    <w:lvl w:ilvl="0" w:tplc="EE0E1B9E">
      <w:start w:val="1"/>
      <w:numFmt w:val="bullet"/>
      <w:pStyle w:val="Bullet3"/>
      <w:lvlText w:val="­"/>
      <w:lvlJc w:val="left"/>
      <w:pPr>
        <w:tabs>
          <w:tab w:val="num" w:pos="2608"/>
        </w:tabs>
        <w:ind w:left="2608" w:hanging="397"/>
      </w:pPr>
      <w:rPr>
        <w:rFonts w:ascii="Times New Roman" w:hAnsi="Times New Roman" w:cs="Times New Roman" w:hint="default"/>
      </w:rPr>
    </w:lvl>
    <w:lvl w:ilvl="1" w:tplc="F9B4F6F8">
      <w:start w:val="1"/>
      <w:numFmt w:val="bullet"/>
      <w:lvlText w:val="o"/>
      <w:lvlJc w:val="left"/>
      <w:pPr>
        <w:tabs>
          <w:tab w:val="num" w:pos="1440"/>
        </w:tabs>
        <w:ind w:left="1440" w:hanging="360"/>
      </w:pPr>
      <w:rPr>
        <w:rFonts w:ascii="Courier New" w:hAnsi="Courier New" w:hint="default"/>
      </w:rPr>
    </w:lvl>
    <w:lvl w:ilvl="2" w:tplc="20DC15D0">
      <w:start w:val="1"/>
      <w:numFmt w:val="bullet"/>
      <w:lvlText w:val=""/>
      <w:lvlJc w:val="left"/>
      <w:pPr>
        <w:tabs>
          <w:tab w:val="num" w:pos="2160"/>
        </w:tabs>
        <w:ind w:left="2160" w:hanging="360"/>
      </w:pPr>
      <w:rPr>
        <w:rFonts w:ascii="Wingdings" w:hAnsi="Wingdings" w:hint="default"/>
      </w:rPr>
    </w:lvl>
    <w:lvl w:ilvl="3" w:tplc="219CA69E">
      <w:start w:val="1"/>
      <w:numFmt w:val="bullet"/>
      <w:lvlText w:val=""/>
      <w:lvlJc w:val="left"/>
      <w:pPr>
        <w:tabs>
          <w:tab w:val="num" w:pos="2880"/>
        </w:tabs>
        <w:ind w:left="2880" w:hanging="360"/>
      </w:pPr>
      <w:rPr>
        <w:rFonts w:ascii="Symbol" w:hAnsi="Symbol" w:hint="default"/>
      </w:rPr>
    </w:lvl>
    <w:lvl w:ilvl="4" w:tplc="AFCEEE92">
      <w:start w:val="1"/>
      <w:numFmt w:val="bullet"/>
      <w:lvlText w:val="o"/>
      <w:lvlJc w:val="left"/>
      <w:pPr>
        <w:tabs>
          <w:tab w:val="num" w:pos="3600"/>
        </w:tabs>
        <w:ind w:left="3600" w:hanging="360"/>
      </w:pPr>
      <w:rPr>
        <w:rFonts w:ascii="Courier New" w:hAnsi="Courier New" w:hint="default"/>
      </w:rPr>
    </w:lvl>
    <w:lvl w:ilvl="5" w:tplc="120E1E2C">
      <w:start w:val="1"/>
      <w:numFmt w:val="bullet"/>
      <w:lvlText w:val=""/>
      <w:lvlJc w:val="left"/>
      <w:pPr>
        <w:tabs>
          <w:tab w:val="num" w:pos="4320"/>
        </w:tabs>
        <w:ind w:left="4320" w:hanging="360"/>
      </w:pPr>
      <w:rPr>
        <w:rFonts w:ascii="Wingdings" w:hAnsi="Wingdings" w:hint="default"/>
      </w:rPr>
    </w:lvl>
    <w:lvl w:ilvl="6" w:tplc="CD442D1C">
      <w:start w:val="1"/>
      <w:numFmt w:val="bullet"/>
      <w:lvlText w:val=""/>
      <w:lvlJc w:val="left"/>
      <w:pPr>
        <w:tabs>
          <w:tab w:val="num" w:pos="5040"/>
        </w:tabs>
        <w:ind w:left="5040" w:hanging="360"/>
      </w:pPr>
      <w:rPr>
        <w:rFonts w:ascii="Symbol" w:hAnsi="Symbol" w:hint="default"/>
      </w:rPr>
    </w:lvl>
    <w:lvl w:ilvl="7" w:tplc="16E22292">
      <w:start w:val="1"/>
      <w:numFmt w:val="bullet"/>
      <w:lvlText w:val="o"/>
      <w:lvlJc w:val="left"/>
      <w:pPr>
        <w:tabs>
          <w:tab w:val="num" w:pos="5760"/>
        </w:tabs>
        <w:ind w:left="5760" w:hanging="360"/>
      </w:pPr>
      <w:rPr>
        <w:rFonts w:ascii="Courier New" w:hAnsi="Courier New" w:hint="default"/>
      </w:rPr>
    </w:lvl>
    <w:lvl w:ilvl="8" w:tplc="A3FEF11C">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0846E4"/>
    <w:multiLevelType w:val="hybridMultilevel"/>
    <w:tmpl w:val="BFA0FB34"/>
    <w:lvl w:ilvl="0" w:tplc="A368459C">
      <w:start w:val="1"/>
      <w:numFmt w:val="lowerLetter"/>
      <w:lvlText w:val="%1)"/>
      <w:lvlJc w:val="left"/>
      <w:pPr>
        <w:ind w:left="1287" w:hanging="720"/>
      </w:pPr>
      <w:rPr>
        <w:rFonts w:asciiTheme="majorHAnsi" w:eastAsia="Times New Roman" w:hAnsiTheme="majorHAnsi" w:cstheme="majorHAnsi" w:hint="default"/>
        <w:b/>
        <w:bCs w:val="0"/>
        <w:i w:val="0"/>
        <w:iCs w:val="0"/>
        <w:caps w:val="0"/>
        <w:spacing w:val="-1"/>
        <w:sz w:val="20"/>
        <w:szCs w:val="20"/>
      </w:rPr>
    </w:lvl>
    <w:lvl w:ilvl="1" w:tplc="06623AB8">
      <w:start w:val="1"/>
      <w:numFmt w:val="lowerLetter"/>
      <w:lvlText w:val="%2."/>
      <w:lvlJc w:val="left"/>
      <w:pPr>
        <w:ind w:left="1647" w:hanging="360"/>
      </w:pPr>
    </w:lvl>
    <w:lvl w:ilvl="2" w:tplc="F27CFEFE">
      <w:start w:val="1"/>
      <w:numFmt w:val="lowerRoman"/>
      <w:lvlText w:val="%3."/>
      <w:lvlJc w:val="right"/>
      <w:pPr>
        <w:ind w:left="2367" w:hanging="180"/>
      </w:pPr>
    </w:lvl>
    <w:lvl w:ilvl="3" w:tplc="12104282">
      <w:start w:val="1"/>
      <w:numFmt w:val="decimal"/>
      <w:lvlText w:val="%4."/>
      <w:lvlJc w:val="left"/>
      <w:pPr>
        <w:ind w:left="3087" w:hanging="360"/>
      </w:pPr>
    </w:lvl>
    <w:lvl w:ilvl="4" w:tplc="E3F02670">
      <w:start w:val="1"/>
      <w:numFmt w:val="lowerLetter"/>
      <w:lvlText w:val="%5."/>
      <w:lvlJc w:val="left"/>
      <w:pPr>
        <w:ind w:left="3807" w:hanging="360"/>
      </w:pPr>
    </w:lvl>
    <w:lvl w:ilvl="5" w:tplc="DFD0B772">
      <w:start w:val="1"/>
      <w:numFmt w:val="lowerRoman"/>
      <w:lvlText w:val="%6."/>
      <w:lvlJc w:val="right"/>
      <w:pPr>
        <w:ind w:left="4527" w:hanging="180"/>
      </w:pPr>
    </w:lvl>
    <w:lvl w:ilvl="6" w:tplc="4916261A">
      <w:start w:val="1"/>
      <w:numFmt w:val="decimal"/>
      <w:lvlText w:val="%7."/>
      <w:lvlJc w:val="left"/>
      <w:pPr>
        <w:ind w:left="5247" w:hanging="360"/>
      </w:pPr>
    </w:lvl>
    <w:lvl w:ilvl="7" w:tplc="2B2EF61A">
      <w:start w:val="1"/>
      <w:numFmt w:val="lowerLetter"/>
      <w:lvlText w:val="%8."/>
      <w:lvlJc w:val="left"/>
      <w:pPr>
        <w:ind w:left="5967" w:hanging="360"/>
      </w:pPr>
    </w:lvl>
    <w:lvl w:ilvl="8" w:tplc="E6783532">
      <w:start w:val="1"/>
      <w:numFmt w:val="lowerRoman"/>
      <w:lvlText w:val="%9."/>
      <w:lvlJc w:val="right"/>
      <w:pPr>
        <w:ind w:left="6687" w:hanging="180"/>
      </w:pPr>
    </w:lvl>
  </w:abstractNum>
  <w:num w:numId="1" w16cid:durableId="599413616">
    <w:abstractNumId w:val="28"/>
  </w:num>
  <w:num w:numId="2" w16cid:durableId="1671834573">
    <w:abstractNumId w:val="19"/>
  </w:num>
  <w:num w:numId="3" w16cid:durableId="866479673">
    <w:abstractNumId w:val="18"/>
  </w:num>
  <w:num w:numId="4" w16cid:durableId="1306547935">
    <w:abstractNumId w:val="15"/>
  </w:num>
  <w:num w:numId="5" w16cid:durableId="2090614689">
    <w:abstractNumId w:val="21"/>
  </w:num>
  <w:num w:numId="6" w16cid:durableId="689571044">
    <w:abstractNumId w:val="3"/>
  </w:num>
  <w:num w:numId="7" w16cid:durableId="246234638">
    <w:abstractNumId w:val="7"/>
  </w:num>
  <w:num w:numId="8" w16cid:durableId="448202764">
    <w:abstractNumId w:val="36"/>
  </w:num>
  <w:num w:numId="9" w16cid:durableId="1795782597">
    <w:abstractNumId w:val="35"/>
  </w:num>
  <w:num w:numId="10" w16cid:durableId="1384863148">
    <w:abstractNumId w:val="9"/>
  </w:num>
  <w:num w:numId="11" w16cid:durableId="1560361983">
    <w:abstractNumId w:val="14"/>
  </w:num>
  <w:num w:numId="12" w16cid:durableId="1730107189">
    <w:abstractNumId w:val="10"/>
  </w:num>
  <w:num w:numId="13" w16cid:durableId="580414301">
    <w:abstractNumId w:val="22"/>
  </w:num>
  <w:num w:numId="14" w16cid:durableId="1145389503">
    <w:abstractNumId w:val="16"/>
  </w:num>
  <w:num w:numId="15" w16cid:durableId="419257934">
    <w:abstractNumId w:val="30"/>
  </w:num>
  <w:num w:numId="16" w16cid:durableId="287009547">
    <w:abstractNumId w:val="17"/>
  </w:num>
  <w:num w:numId="17" w16cid:durableId="1269774607">
    <w:abstractNumId w:val="32"/>
  </w:num>
  <w:num w:numId="18" w16cid:durableId="1769501406">
    <w:abstractNumId w:val="37"/>
  </w:num>
  <w:num w:numId="19" w16cid:durableId="586696640">
    <w:abstractNumId w:val="1"/>
  </w:num>
  <w:num w:numId="20" w16cid:durableId="533276469">
    <w:abstractNumId w:val="0"/>
  </w:num>
  <w:num w:numId="21" w16cid:durableId="41222476">
    <w:abstractNumId w:val="31"/>
  </w:num>
  <w:num w:numId="22" w16cid:durableId="1180704823">
    <w:abstractNumId w:val="25"/>
  </w:num>
  <w:num w:numId="23" w16cid:durableId="1188181816">
    <w:abstractNumId w:val="13"/>
  </w:num>
  <w:num w:numId="24" w16cid:durableId="538862356">
    <w:abstractNumId w:val="34"/>
  </w:num>
  <w:num w:numId="25" w16cid:durableId="810177129">
    <w:abstractNumId w:val="20"/>
  </w:num>
  <w:num w:numId="26" w16cid:durableId="263003046">
    <w:abstractNumId w:val="5"/>
  </w:num>
  <w:num w:numId="27" w16cid:durableId="196702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4595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83657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4095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2799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03656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53041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57346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092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2262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8111842">
    <w:abstractNumId w:val="2"/>
  </w:num>
  <w:num w:numId="38" w16cid:durableId="1067994311">
    <w:abstractNumId w:val="4"/>
  </w:num>
  <w:num w:numId="39" w16cid:durableId="1248227973">
    <w:abstractNumId w:val="23"/>
  </w:num>
  <w:num w:numId="40" w16cid:durableId="127168772">
    <w:abstractNumId w:val="29"/>
  </w:num>
  <w:num w:numId="41" w16cid:durableId="1760368721">
    <w:abstractNumId w:val="24"/>
  </w:num>
  <w:num w:numId="42" w16cid:durableId="863328812">
    <w:abstractNumId w:val="11"/>
  </w:num>
  <w:num w:numId="43" w16cid:durableId="639307278">
    <w:abstractNumId w:val="26"/>
  </w:num>
  <w:num w:numId="44" w16cid:durableId="173956670">
    <w:abstractNumId w:val="15"/>
  </w:num>
  <w:num w:numId="45" w16cid:durableId="1320690448">
    <w:abstractNumId w:val="15"/>
  </w:num>
  <w:num w:numId="46" w16cid:durableId="444276485">
    <w:abstractNumId w:val="15"/>
  </w:num>
  <w:num w:numId="47" w16cid:durableId="1099713545">
    <w:abstractNumId w:val="6"/>
  </w:num>
  <w:num w:numId="48" w16cid:durableId="1746486891">
    <w:abstractNumId w:val="15"/>
  </w:num>
  <w:num w:numId="49" w16cid:durableId="447817138">
    <w:abstractNumId w:val="15"/>
  </w:num>
  <w:num w:numId="50" w16cid:durableId="744450672">
    <w:abstractNumId w:val="15"/>
  </w:num>
  <w:num w:numId="51" w16cid:durableId="1195000676">
    <w:abstractNumId w:val="12"/>
  </w:num>
  <w:num w:numId="52" w16cid:durableId="585307214">
    <w:abstractNumId w:val="15"/>
  </w:num>
  <w:num w:numId="53" w16cid:durableId="2139763780">
    <w:abstractNumId w:val="15"/>
  </w:num>
  <w:num w:numId="54" w16cid:durableId="999194448">
    <w:abstractNumId w:val="15"/>
  </w:num>
  <w:num w:numId="55" w16cid:durableId="770857781">
    <w:abstractNumId w:val="15"/>
  </w:num>
  <w:num w:numId="56" w16cid:durableId="839123167">
    <w:abstractNumId w:val="15"/>
  </w:num>
  <w:num w:numId="57" w16cid:durableId="528760559">
    <w:abstractNumId w:val="15"/>
  </w:num>
  <w:num w:numId="58" w16cid:durableId="1458376736">
    <w:abstractNumId w:val="15"/>
  </w:num>
  <w:num w:numId="59" w16cid:durableId="1219247287">
    <w:abstractNumId w:val="27"/>
  </w:num>
  <w:num w:numId="60" w16cid:durableId="1219511331">
    <w:abstractNumId w:val="15"/>
  </w:num>
  <w:num w:numId="61" w16cid:durableId="1930848347">
    <w:abstractNumId w:val="8"/>
  </w:num>
  <w:num w:numId="62" w16cid:durableId="1003781788">
    <w:abstractNumId w:val="15"/>
  </w:num>
  <w:num w:numId="63" w16cid:durableId="194002552">
    <w:abstractNumId w:val="15"/>
  </w:num>
  <w:num w:numId="64" w16cid:durableId="1790666521">
    <w:abstractNumId w:val="33"/>
  </w:num>
  <w:num w:numId="65" w16cid:durableId="544758425">
    <w:abstractNumId w:val="15"/>
  </w:num>
  <w:num w:numId="66" w16cid:durableId="895703036">
    <w:abstractNumId w:val="15"/>
  </w:num>
  <w:num w:numId="67" w16cid:durableId="1227036645">
    <w:abstractNumId w:val="15"/>
  </w:num>
  <w:num w:numId="68" w16cid:durableId="1560433792">
    <w:abstractNumId w:val="15"/>
  </w:num>
  <w:num w:numId="69" w16cid:durableId="1904825357">
    <w:abstractNumId w:val="15"/>
  </w:num>
  <w:num w:numId="70" w16cid:durableId="989292359">
    <w:abstractNumId w:val="15"/>
  </w:num>
  <w:num w:numId="71" w16cid:durableId="1541746655">
    <w:abstractNumId w:val="15"/>
  </w:num>
  <w:num w:numId="72" w16cid:durableId="153958774">
    <w:abstractNumId w:val="1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AC2"/>
    <w:rsid w:val="00001E39"/>
    <w:rsid w:val="000025CF"/>
    <w:rsid w:val="00002A7C"/>
    <w:rsid w:val="0000573B"/>
    <w:rsid w:val="0000718F"/>
    <w:rsid w:val="00010CEF"/>
    <w:rsid w:val="0001281B"/>
    <w:rsid w:val="0003739F"/>
    <w:rsid w:val="000415A8"/>
    <w:rsid w:val="00046C82"/>
    <w:rsid w:val="00046F86"/>
    <w:rsid w:val="00051074"/>
    <w:rsid w:val="000732B0"/>
    <w:rsid w:val="00073752"/>
    <w:rsid w:val="00077B11"/>
    <w:rsid w:val="00077CF6"/>
    <w:rsid w:val="00090B37"/>
    <w:rsid w:val="000914D5"/>
    <w:rsid w:val="000947B7"/>
    <w:rsid w:val="00095555"/>
    <w:rsid w:val="000B0A3F"/>
    <w:rsid w:val="000B7FFA"/>
    <w:rsid w:val="000D483F"/>
    <w:rsid w:val="000F15A3"/>
    <w:rsid w:val="000F2FF7"/>
    <w:rsid w:val="000F7861"/>
    <w:rsid w:val="001101AE"/>
    <w:rsid w:val="001237FE"/>
    <w:rsid w:val="001320A8"/>
    <w:rsid w:val="001324C1"/>
    <w:rsid w:val="001430E0"/>
    <w:rsid w:val="001509AF"/>
    <w:rsid w:val="00150E82"/>
    <w:rsid w:val="001758FA"/>
    <w:rsid w:val="001814D3"/>
    <w:rsid w:val="001854F0"/>
    <w:rsid w:val="001950FC"/>
    <w:rsid w:val="001A606F"/>
    <w:rsid w:val="001B473D"/>
    <w:rsid w:val="001B5151"/>
    <w:rsid w:val="001C4FFB"/>
    <w:rsid w:val="001D543A"/>
    <w:rsid w:val="001E0123"/>
    <w:rsid w:val="001E1380"/>
    <w:rsid w:val="001E40EF"/>
    <w:rsid w:val="001E779E"/>
    <w:rsid w:val="001F299A"/>
    <w:rsid w:val="00200F78"/>
    <w:rsid w:val="002016AB"/>
    <w:rsid w:val="002016B6"/>
    <w:rsid w:val="002034FE"/>
    <w:rsid w:val="0020456E"/>
    <w:rsid w:val="00212A3F"/>
    <w:rsid w:val="00237C92"/>
    <w:rsid w:val="0024056B"/>
    <w:rsid w:val="002459DD"/>
    <w:rsid w:val="00256101"/>
    <w:rsid w:val="00266412"/>
    <w:rsid w:val="00275649"/>
    <w:rsid w:val="00277938"/>
    <w:rsid w:val="00282AB7"/>
    <w:rsid w:val="002843EE"/>
    <w:rsid w:val="00287F3F"/>
    <w:rsid w:val="00290E49"/>
    <w:rsid w:val="002B1232"/>
    <w:rsid w:val="002B377D"/>
    <w:rsid w:val="002C5719"/>
    <w:rsid w:val="002C5F90"/>
    <w:rsid w:val="002C627E"/>
    <w:rsid w:val="002C764E"/>
    <w:rsid w:val="002C7B8F"/>
    <w:rsid w:val="002D3ADC"/>
    <w:rsid w:val="002D5F75"/>
    <w:rsid w:val="002E53EB"/>
    <w:rsid w:val="002E623B"/>
    <w:rsid w:val="002F6BC4"/>
    <w:rsid w:val="00311B13"/>
    <w:rsid w:val="00321BE1"/>
    <w:rsid w:val="00322D32"/>
    <w:rsid w:val="00325ADA"/>
    <w:rsid w:val="00352762"/>
    <w:rsid w:val="0035497C"/>
    <w:rsid w:val="003635A7"/>
    <w:rsid w:val="003707B3"/>
    <w:rsid w:val="00386F57"/>
    <w:rsid w:val="00393170"/>
    <w:rsid w:val="003A014E"/>
    <w:rsid w:val="003B5423"/>
    <w:rsid w:val="003B775A"/>
    <w:rsid w:val="003C26CA"/>
    <w:rsid w:val="003D4B61"/>
    <w:rsid w:val="003E3296"/>
    <w:rsid w:val="003E6247"/>
    <w:rsid w:val="003F0F2C"/>
    <w:rsid w:val="0040492C"/>
    <w:rsid w:val="00405737"/>
    <w:rsid w:val="00410632"/>
    <w:rsid w:val="00414668"/>
    <w:rsid w:val="004273B6"/>
    <w:rsid w:val="00441AC2"/>
    <w:rsid w:val="00445997"/>
    <w:rsid w:val="00455B44"/>
    <w:rsid w:val="00464312"/>
    <w:rsid w:val="00470CCE"/>
    <w:rsid w:val="00470F25"/>
    <w:rsid w:val="00481BFF"/>
    <w:rsid w:val="00483222"/>
    <w:rsid w:val="00491C06"/>
    <w:rsid w:val="00493335"/>
    <w:rsid w:val="00493EE1"/>
    <w:rsid w:val="004B71B7"/>
    <w:rsid w:val="004C241B"/>
    <w:rsid w:val="004C4040"/>
    <w:rsid w:val="004C4431"/>
    <w:rsid w:val="004D062C"/>
    <w:rsid w:val="004D366A"/>
    <w:rsid w:val="004F53B5"/>
    <w:rsid w:val="0051603F"/>
    <w:rsid w:val="005162C3"/>
    <w:rsid w:val="00516BCB"/>
    <w:rsid w:val="00523CA6"/>
    <w:rsid w:val="00534E8A"/>
    <w:rsid w:val="005401C4"/>
    <w:rsid w:val="00545F84"/>
    <w:rsid w:val="00551770"/>
    <w:rsid w:val="005526C5"/>
    <w:rsid w:val="00560164"/>
    <w:rsid w:val="00571614"/>
    <w:rsid w:val="00576554"/>
    <w:rsid w:val="005909F8"/>
    <w:rsid w:val="005A1A8D"/>
    <w:rsid w:val="005B724B"/>
    <w:rsid w:val="005C7D29"/>
    <w:rsid w:val="005E3759"/>
    <w:rsid w:val="005F134B"/>
    <w:rsid w:val="005F574C"/>
    <w:rsid w:val="005F7739"/>
    <w:rsid w:val="006045DA"/>
    <w:rsid w:val="00604A8C"/>
    <w:rsid w:val="00604BA0"/>
    <w:rsid w:val="00607A68"/>
    <w:rsid w:val="006125D7"/>
    <w:rsid w:val="00622D11"/>
    <w:rsid w:val="006265DE"/>
    <w:rsid w:val="00627090"/>
    <w:rsid w:val="00627BC9"/>
    <w:rsid w:val="00634D11"/>
    <w:rsid w:val="006473C1"/>
    <w:rsid w:val="006473F1"/>
    <w:rsid w:val="006534CE"/>
    <w:rsid w:val="00653834"/>
    <w:rsid w:val="00657AD0"/>
    <w:rsid w:val="00663D52"/>
    <w:rsid w:val="006669B8"/>
    <w:rsid w:val="006733A0"/>
    <w:rsid w:val="006774A8"/>
    <w:rsid w:val="0068242D"/>
    <w:rsid w:val="00697D11"/>
    <w:rsid w:val="006A60D1"/>
    <w:rsid w:val="006A7575"/>
    <w:rsid w:val="006B1D2C"/>
    <w:rsid w:val="006B3A03"/>
    <w:rsid w:val="006B5880"/>
    <w:rsid w:val="006C2535"/>
    <w:rsid w:val="006C3A0A"/>
    <w:rsid w:val="006D2025"/>
    <w:rsid w:val="006D2D6F"/>
    <w:rsid w:val="006E31F7"/>
    <w:rsid w:val="006F3CFE"/>
    <w:rsid w:val="006F4B7F"/>
    <w:rsid w:val="007012FE"/>
    <w:rsid w:val="00701D98"/>
    <w:rsid w:val="00702DDA"/>
    <w:rsid w:val="00704229"/>
    <w:rsid w:val="00705D9C"/>
    <w:rsid w:val="0071013D"/>
    <w:rsid w:val="00721ADE"/>
    <w:rsid w:val="007226EC"/>
    <w:rsid w:val="00722D92"/>
    <w:rsid w:val="007301E2"/>
    <w:rsid w:val="0073137E"/>
    <w:rsid w:val="00733FA0"/>
    <w:rsid w:val="00740047"/>
    <w:rsid w:val="00741AF2"/>
    <w:rsid w:val="0075423C"/>
    <w:rsid w:val="00754CBB"/>
    <w:rsid w:val="00756202"/>
    <w:rsid w:val="00761BEE"/>
    <w:rsid w:val="0076429E"/>
    <w:rsid w:val="0077312F"/>
    <w:rsid w:val="00781D98"/>
    <w:rsid w:val="00786474"/>
    <w:rsid w:val="00787B9D"/>
    <w:rsid w:val="00790A7E"/>
    <w:rsid w:val="007940CE"/>
    <w:rsid w:val="007946A4"/>
    <w:rsid w:val="00795DF3"/>
    <w:rsid w:val="007A06F6"/>
    <w:rsid w:val="007A0B8D"/>
    <w:rsid w:val="007A2278"/>
    <w:rsid w:val="007A4993"/>
    <w:rsid w:val="007C4858"/>
    <w:rsid w:val="007D0941"/>
    <w:rsid w:val="007D664A"/>
    <w:rsid w:val="007E0DD8"/>
    <w:rsid w:val="007E52C6"/>
    <w:rsid w:val="007E6941"/>
    <w:rsid w:val="007F01B4"/>
    <w:rsid w:val="00802CD8"/>
    <w:rsid w:val="0081623C"/>
    <w:rsid w:val="00822FFA"/>
    <w:rsid w:val="00823B07"/>
    <w:rsid w:val="00823D0D"/>
    <w:rsid w:val="00823DF7"/>
    <w:rsid w:val="00824AC2"/>
    <w:rsid w:val="00827B3B"/>
    <w:rsid w:val="00830A1A"/>
    <w:rsid w:val="008356CE"/>
    <w:rsid w:val="00842CA9"/>
    <w:rsid w:val="00845664"/>
    <w:rsid w:val="00846514"/>
    <w:rsid w:val="008564A3"/>
    <w:rsid w:val="00866DA5"/>
    <w:rsid w:val="00866F14"/>
    <w:rsid w:val="008679A3"/>
    <w:rsid w:val="00867BAD"/>
    <w:rsid w:val="0087769B"/>
    <w:rsid w:val="00897EE2"/>
    <w:rsid w:val="008A432C"/>
    <w:rsid w:val="008B5256"/>
    <w:rsid w:val="008B7FA6"/>
    <w:rsid w:val="008C048B"/>
    <w:rsid w:val="008D4E7E"/>
    <w:rsid w:val="008D527D"/>
    <w:rsid w:val="008D5711"/>
    <w:rsid w:val="008E2D60"/>
    <w:rsid w:val="008E43E0"/>
    <w:rsid w:val="008E65AD"/>
    <w:rsid w:val="008F3CAF"/>
    <w:rsid w:val="008F4C80"/>
    <w:rsid w:val="008F6674"/>
    <w:rsid w:val="00900209"/>
    <w:rsid w:val="00904AD1"/>
    <w:rsid w:val="009108B7"/>
    <w:rsid w:val="00910E44"/>
    <w:rsid w:val="0091104D"/>
    <w:rsid w:val="00912BCE"/>
    <w:rsid w:val="00915726"/>
    <w:rsid w:val="009354BB"/>
    <w:rsid w:val="00935C79"/>
    <w:rsid w:val="00944D8A"/>
    <w:rsid w:val="00950FE3"/>
    <w:rsid w:val="009660D0"/>
    <w:rsid w:val="0097003A"/>
    <w:rsid w:val="00973406"/>
    <w:rsid w:val="009763BD"/>
    <w:rsid w:val="009810CA"/>
    <w:rsid w:val="00985F56"/>
    <w:rsid w:val="009875B6"/>
    <w:rsid w:val="00990EEA"/>
    <w:rsid w:val="009B693A"/>
    <w:rsid w:val="009C38F1"/>
    <w:rsid w:val="009C435E"/>
    <w:rsid w:val="009C6D7A"/>
    <w:rsid w:val="009D1405"/>
    <w:rsid w:val="009D2CD1"/>
    <w:rsid w:val="009E16EF"/>
    <w:rsid w:val="009F3B5F"/>
    <w:rsid w:val="009F7B90"/>
    <w:rsid w:val="00A07424"/>
    <w:rsid w:val="00A1007D"/>
    <w:rsid w:val="00A15D99"/>
    <w:rsid w:val="00A166AA"/>
    <w:rsid w:val="00A177AA"/>
    <w:rsid w:val="00A228C8"/>
    <w:rsid w:val="00A22AD4"/>
    <w:rsid w:val="00A25CBE"/>
    <w:rsid w:val="00A42A71"/>
    <w:rsid w:val="00A55BDB"/>
    <w:rsid w:val="00A57AF4"/>
    <w:rsid w:val="00A66215"/>
    <w:rsid w:val="00A70A26"/>
    <w:rsid w:val="00A726F1"/>
    <w:rsid w:val="00A75F74"/>
    <w:rsid w:val="00AA3EAF"/>
    <w:rsid w:val="00AB58F1"/>
    <w:rsid w:val="00AD6688"/>
    <w:rsid w:val="00AE4DDB"/>
    <w:rsid w:val="00AE53A5"/>
    <w:rsid w:val="00AF46E7"/>
    <w:rsid w:val="00B046B7"/>
    <w:rsid w:val="00B116B9"/>
    <w:rsid w:val="00B25355"/>
    <w:rsid w:val="00B30B55"/>
    <w:rsid w:val="00B32B49"/>
    <w:rsid w:val="00B36DC6"/>
    <w:rsid w:val="00B52C39"/>
    <w:rsid w:val="00B66594"/>
    <w:rsid w:val="00B736A5"/>
    <w:rsid w:val="00B75B88"/>
    <w:rsid w:val="00B77D63"/>
    <w:rsid w:val="00B81A67"/>
    <w:rsid w:val="00B85124"/>
    <w:rsid w:val="00B94EB2"/>
    <w:rsid w:val="00BB16F4"/>
    <w:rsid w:val="00BB46AF"/>
    <w:rsid w:val="00BD1EDE"/>
    <w:rsid w:val="00BD57D4"/>
    <w:rsid w:val="00BE1D9D"/>
    <w:rsid w:val="00BF05D3"/>
    <w:rsid w:val="00C0071E"/>
    <w:rsid w:val="00C00CED"/>
    <w:rsid w:val="00C121A4"/>
    <w:rsid w:val="00C14BC7"/>
    <w:rsid w:val="00C15A50"/>
    <w:rsid w:val="00C20F87"/>
    <w:rsid w:val="00C44A11"/>
    <w:rsid w:val="00C460E0"/>
    <w:rsid w:val="00C463CD"/>
    <w:rsid w:val="00C475B3"/>
    <w:rsid w:val="00C53430"/>
    <w:rsid w:val="00C669E0"/>
    <w:rsid w:val="00C751A1"/>
    <w:rsid w:val="00C843F2"/>
    <w:rsid w:val="00C944E0"/>
    <w:rsid w:val="00CA7DF7"/>
    <w:rsid w:val="00CC517A"/>
    <w:rsid w:val="00CD6726"/>
    <w:rsid w:val="00CF7C75"/>
    <w:rsid w:val="00D00817"/>
    <w:rsid w:val="00D10D81"/>
    <w:rsid w:val="00D15C4C"/>
    <w:rsid w:val="00D16E0B"/>
    <w:rsid w:val="00D23E38"/>
    <w:rsid w:val="00D2487D"/>
    <w:rsid w:val="00D35396"/>
    <w:rsid w:val="00D42050"/>
    <w:rsid w:val="00D45624"/>
    <w:rsid w:val="00D574F3"/>
    <w:rsid w:val="00D57D97"/>
    <w:rsid w:val="00D63AF5"/>
    <w:rsid w:val="00D73C39"/>
    <w:rsid w:val="00D766D6"/>
    <w:rsid w:val="00D7775A"/>
    <w:rsid w:val="00D81FA5"/>
    <w:rsid w:val="00D83DA6"/>
    <w:rsid w:val="00D94E8F"/>
    <w:rsid w:val="00DB104B"/>
    <w:rsid w:val="00DB16FA"/>
    <w:rsid w:val="00DB3AA5"/>
    <w:rsid w:val="00DD0BA6"/>
    <w:rsid w:val="00DF536F"/>
    <w:rsid w:val="00DF5FD2"/>
    <w:rsid w:val="00E00DF3"/>
    <w:rsid w:val="00E22614"/>
    <w:rsid w:val="00E24DA1"/>
    <w:rsid w:val="00E27AF7"/>
    <w:rsid w:val="00E30583"/>
    <w:rsid w:val="00E354AB"/>
    <w:rsid w:val="00E4085F"/>
    <w:rsid w:val="00E4097C"/>
    <w:rsid w:val="00E430D2"/>
    <w:rsid w:val="00E43AB3"/>
    <w:rsid w:val="00E47756"/>
    <w:rsid w:val="00E53250"/>
    <w:rsid w:val="00E543C2"/>
    <w:rsid w:val="00E658FA"/>
    <w:rsid w:val="00E73AF5"/>
    <w:rsid w:val="00E811A3"/>
    <w:rsid w:val="00E91296"/>
    <w:rsid w:val="00E92AA3"/>
    <w:rsid w:val="00EC5070"/>
    <w:rsid w:val="00ED4009"/>
    <w:rsid w:val="00EE33E9"/>
    <w:rsid w:val="00EE3FAA"/>
    <w:rsid w:val="00EE4E42"/>
    <w:rsid w:val="00EE51B0"/>
    <w:rsid w:val="00EE764D"/>
    <w:rsid w:val="00EF02B4"/>
    <w:rsid w:val="00F01D99"/>
    <w:rsid w:val="00F14D1F"/>
    <w:rsid w:val="00F20A5C"/>
    <w:rsid w:val="00F262DB"/>
    <w:rsid w:val="00F33F2F"/>
    <w:rsid w:val="00F340A4"/>
    <w:rsid w:val="00F375A5"/>
    <w:rsid w:val="00F379B5"/>
    <w:rsid w:val="00F460A3"/>
    <w:rsid w:val="00F46658"/>
    <w:rsid w:val="00F5062E"/>
    <w:rsid w:val="00F53607"/>
    <w:rsid w:val="00F53B08"/>
    <w:rsid w:val="00F6125E"/>
    <w:rsid w:val="00F73428"/>
    <w:rsid w:val="00F95FBF"/>
    <w:rsid w:val="00FA032C"/>
    <w:rsid w:val="00FA069A"/>
    <w:rsid w:val="00FA082E"/>
    <w:rsid w:val="00FB4456"/>
    <w:rsid w:val="00FC5B7C"/>
    <w:rsid w:val="00FC7FE2"/>
    <w:rsid w:val="00FD4C33"/>
    <w:rsid w:val="00FD65EF"/>
    <w:rsid w:val="00FE2C97"/>
    <w:rsid w:val="00FE4D49"/>
    <w:rsid w:val="00FF3F03"/>
    <w:rsid w:val="00FF45C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4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keepLines/>
      <w:pBdr>
        <w:bottom w:val="single" w:sz="12" w:space="1" w:color="7D2825"/>
      </w:pBdr>
      <w:spacing w:before="240" w:after="240" w:line="240" w:lineRule="auto"/>
      <w:outlineLvl w:val="0"/>
    </w:pPr>
    <w:rPr>
      <w:rFonts w:cs="Tahoma"/>
      <w:caps/>
      <w:color w:val="91180F"/>
      <w:sz w:val="40"/>
      <w:szCs w:val="44"/>
    </w:rPr>
  </w:style>
  <w:style w:type="paragraph" w:styleId="Nadpis2">
    <w:name w:val="heading 2"/>
    <w:basedOn w:val="Normln"/>
    <w:next w:val="Normln"/>
    <w:link w:val="Nadpis2Char"/>
    <w:unhideWhenUsed/>
    <w:qFormat/>
    <w:pPr>
      <w:keepNext/>
      <w:numPr>
        <w:numId w:val="4"/>
      </w:numPr>
      <w:spacing w:after="60"/>
      <w:outlineLvl w:val="1"/>
    </w:pPr>
    <w:rPr>
      <w:rFonts w:cs="Tahoma"/>
      <w:b/>
      <w:smallCaps/>
      <w:color w:val="000000" w:themeColor="text1"/>
      <w:sz w:val="19"/>
      <w:szCs w:val="24"/>
    </w:rPr>
  </w:style>
  <w:style w:type="paragraph" w:styleId="Nadpis3">
    <w:name w:val="heading 3"/>
    <w:basedOn w:val="Normln"/>
    <w:next w:val="Normln"/>
    <w:link w:val="Nadpis3Char"/>
    <w:unhideWhenUsed/>
    <w:qFormat/>
    <w:pPr>
      <w:keepNext/>
      <w:keepLines/>
      <w:spacing w:before="240"/>
      <w:ind w:firstLine="425"/>
      <w:outlineLvl w:val="2"/>
    </w:pPr>
    <w:rPr>
      <w:rFonts w:cs="Tahoma"/>
      <w:bCs/>
      <w:caps/>
      <w:color w:val="91180F"/>
      <w:sz w:val="20"/>
      <w:szCs w:val="14"/>
    </w:rPr>
  </w:style>
  <w:style w:type="paragraph" w:styleId="Nadpis4">
    <w:name w:val="heading 4"/>
    <w:basedOn w:val="Normln"/>
    <w:next w:val="Normln"/>
    <w:link w:val="Nadpis4Char"/>
    <w:unhideWhenUsed/>
    <w:qFormat/>
    <w:pPr>
      <w:keepNext/>
      <w:keepLines/>
      <w:numPr>
        <w:ilvl w:val="3"/>
        <w:numId w:val="4"/>
      </w:numPr>
      <w:spacing w:before="240"/>
      <w:outlineLvl w:val="3"/>
    </w:pPr>
    <w:rPr>
      <w:rFonts w:cstheme="majorBidi"/>
      <w:b/>
      <w:iCs/>
      <w:color w:val="7D2825"/>
      <w:sz w:val="20"/>
      <w:szCs w:val="24"/>
    </w:rPr>
  </w:style>
  <w:style w:type="paragraph" w:styleId="Nadpis5">
    <w:name w:val="heading 5"/>
    <w:basedOn w:val="Normln"/>
    <w:next w:val="Normln"/>
    <w:link w:val="Nadpis5Char"/>
    <w:unhideWhenUsed/>
    <w:qFormat/>
    <w:pPr>
      <w:outlineLvl w:val="4"/>
    </w:pPr>
    <w:rPr>
      <w:rFonts w:cs="Tahoma"/>
      <w:color w:val="91180F"/>
    </w:rPr>
  </w:style>
  <w:style w:type="paragraph" w:styleId="Nadpis6">
    <w:name w:val="heading 6"/>
    <w:basedOn w:val="Normln"/>
    <w:next w:val="Normln"/>
    <w:link w:val="Nadpis6Char"/>
    <w:qFormat/>
    <w:pPr>
      <w:tabs>
        <w:tab w:val="num" w:pos="0"/>
      </w:tabs>
      <w:spacing w:before="240" w:after="60" w:line="240" w:lineRule="auto"/>
      <w:ind w:left="708" w:hanging="708"/>
      <w:outlineLvl w:val="5"/>
    </w:pPr>
    <w:rPr>
      <w:rFonts w:ascii="Arial" w:eastAsia="Times New Roman" w:hAnsi="Arial" w:cs="Arial"/>
      <w:sz w:val="20"/>
      <w:szCs w:val="20"/>
      <w:lang w:eastAsia="cs-CZ"/>
    </w:rPr>
  </w:style>
  <w:style w:type="paragraph" w:styleId="Nadpis7">
    <w:name w:val="heading 7"/>
    <w:basedOn w:val="Normln"/>
    <w:next w:val="Normln"/>
    <w:link w:val="Nadpis7Char"/>
    <w:qFormat/>
    <w:pPr>
      <w:tabs>
        <w:tab w:val="num" w:pos="0"/>
      </w:tabs>
      <w:spacing w:before="240" w:after="60" w:line="240" w:lineRule="auto"/>
      <w:ind w:left="709" w:hanging="709"/>
      <w:outlineLvl w:val="6"/>
    </w:pPr>
    <w:rPr>
      <w:rFonts w:ascii="Arial" w:eastAsia="Times New Roman" w:hAnsi="Arial" w:cs="Arial"/>
      <w:i/>
      <w:iCs/>
      <w:sz w:val="20"/>
      <w:szCs w:val="20"/>
      <w:lang w:eastAsia="cs-CZ"/>
    </w:rPr>
  </w:style>
  <w:style w:type="paragraph" w:styleId="Nadpis8">
    <w:name w:val="heading 8"/>
    <w:basedOn w:val="Normln"/>
    <w:next w:val="Normln"/>
    <w:link w:val="Nadpis8Char"/>
    <w:qFormat/>
    <w:pPr>
      <w:tabs>
        <w:tab w:val="num" w:pos="0"/>
      </w:tabs>
      <w:spacing w:before="240" w:after="60" w:line="240" w:lineRule="auto"/>
      <w:ind w:left="2124" w:hanging="708"/>
      <w:outlineLvl w:val="7"/>
    </w:pPr>
    <w:rPr>
      <w:rFonts w:ascii="Arial" w:eastAsia="Times New Roman" w:hAnsi="Arial" w:cs="Arial"/>
      <w:i/>
      <w:iCs/>
      <w:sz w:val="20"/>
      <w:szCs w:val="20"/>
      <w:lang w:eastAsia="cs-CZ"/>
    </w:rPr>
  </w:style>
  <w:style w:type="paragraph" w:styleId="Nadpis9">
    <w:name w:val="heading 9"/>
    <w:basedOn w:val="Normln"/>
    <w:next w:val="Normln"/>
    <w:link w:val="Nadpis9Char"/>
    <w:qFormat/>
    <w:pPr>
      <w:tabs>
        <w:tab w:val="num" w:pos="0"/>
      </w:tabs>
      <w:spacing w:before="240" w:after="60" w:line="240" w:lineRule="auto"/>
      <w:ind w:left="2832" w:hanging="708"/>
      <w:outlineLvl w:val="8"/>
    </w:pPr>
    <w:rPr>
      <w:rFonts w:ascii="Arial" w:eastAsia="Times New Roman" w:hAnsi="Arial" w:cs="Arial"/>
      <w:i/>
      <w:iCs/>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91180F" w:themeColor="accent1"/>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F1867E" w:themeColor="accent1" w:themeTint="67"/>
        <w:left w:val="single" w:sz="4" w:space="0" w:color="F1867E" w:themeColor="accent1" w:themeTint="67"/>
        <w:bottom w:val="single" w:sz="4" w:space="0" w:color="F1867E" w:themeColor="accent1" w:themeTint="67"/>
        <w:right w:val="single" w:sz="4" w:space="0" w:color="F1867E" w:themeColor="accent1" w:themeTint="67"/>
        <w:insideH w:val="single" w:sz="4" w:space="0" w:color="F1867E" w:themeColor="accent1" w:themeTint="67"/>
        <w:insideV w:val="single" w:sz="4" w:space="0" w:color="F1867E" w:themeColor="accent1" w:themeTint="67"/>
      </w:tblBorders>
    </w:tblPr>
    <w:tblStylePr w:type="firstRow">
      <w:rPr>
        <w:b/>
        <w:color w:val="404040"/>
      </w:rPr>
      <w:tblPr/>
      <w:tcPr>
        <w:tcBorders>
          <w:bottom w:val="single" w:sz="12" w:space="0" w:color="EB5045"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1867E" w:themeColor="accent1" w:themeTint="67"/>
          <w:left w:val="single" w:sz="4" w:space="0" w:color="F1867E" w:themeColor="accent1" w:themeTint="67"/>
          <w:bottom w:val="single" w:sz="4" w:space="0" w:color="F1867E" w:themeColor="accent1" w:themeTint="67"/>
          <w:right w:val="single" w:sz="4" w:space="0" w:color="F1867E"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AA1C11" w:themeColor="accent1" w:themeTint="EA"/>
        <w:insideH w:val="single" w:sz="4" w:space="0" w:color="AA1C11" w:themeColor="accent1" w:themeTint="EA"/>
        <w:insideV w:val="single" w:sz="4" w:space="0" w:color="AA1C11" w:themeColor="accent1" w:themeTint="EA"/>
      </w:tblBorders>
    </w:tblPr>
    <w:tblStylePr w:type="firstRow">
      <w:rPr>
        <w:b/>
        <w:color w:val="404040"/>
      </w:rPr>
      <w:tblPr/>
      <w:tcPr>
        <w:tcBorders>
          <w:top w:val="none" w:sz="4" w:space="0" w:color="000000"/>
          <w:left w:val="none" w:sz="4" w:space="0" w:color="000000"/>
          <w:bottom w:val="single" w:sz="12" w:space="0" w:color="AA1C11" w:themeColor="accent1" w:themeTint="EA"/>
          <w:right w:val="none" w:sz="4" w:space="0" w:color="000000"/>
        </w:tcBorders>
        <w:shd w:val="clear" w:color="FFFFFF" w:fill="auto"/>
      </w:tcPr>
    </w:tblStylePr>
    <w:tblStylePr w:type="lastRow">
      <w:rPr>
        <w:b/>
        <w:color w:val="404040"/>
      </w:rPr>
      <w:tblPr/>
      <w:tcPr>
        <w:tcBorders>
          <w:top w:val="single" w:sz="4" w:space="0" w:color="AA1C11"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C1BE" w:themeColor="accent1" w:themeTint="34" w:fill="F8C1BE" w:themeFill="accent1" w:themeFillTint="34"/>
      </w:tcPr>
    </w:tblStylePr>
    <w:tblStylePr w:type="band1Horz">
      <w:rPr>
        <w:rFonts w:ascii="Arial" w:hAnsi="Arial"/>
        <w:color w:val="404040"/>
        <w:sz w:val="22"/>
      </w:rPr>
      <w:tblPr/>
      <w:tcPr>
        <w:shd w:val="clear" w:color="F8C1BE" w:themeColor="accent1" w:themeTint="34" w:fill="F8C1BE"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AA1C11" w:themeColor="accent1" w:themeTint="EA"/>
        <w:insideH w:val="single" w:sz="4" w:space="0" w:color="AA1C11" w:themeColor="accent1" w:themeTint="EA"/>
        <w:insideV w:val="single" w:sz="4" w:space="0" w:color="AA1C11"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8C1BE" w:themeColor="accent1" w:themeTint="34" w:fill="F8C1BE" w:themeFill="accent1" w:themeFillTint="34"/>
      </w:tcPr>
    </w:tblStylePr>
    <w:tblStylePr w:type="band1Horz">
      <w:rPr>
        <w:rFonts w:ascii="Arial" w:hAnsi="Arial"/>
        <w:color w:val="404040"/>
        <w:sz w:val="22"/>
      </w:rPr>
      <w:tblPr/>
      <w:tcPr>
        <w:shd w:val="clear" w:color="F8C1BE" w:themeColor="accent1" w:themeTint="34" w:fill="F8C1BE"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EC564B" w:themeColor="accent1" w:themeTint="90"/>
        <w:left w:val="single" w:sz="4" w:space="0" w:color="EC564B" w:themeColor="accent1" w:themeTint="90"/>
        <w:bottom w:val="single" w:sz="4" w:space="0" w:color="EC564B" w:themeColor="accent1" w:themeTint="90"/>
        <w:right w:val="single" w:sz="4" w:space="0" w:color="EC564B" w:themeColor="accent1" w:themeTint="90"/>
        <w:insideH w:val="single" w:sz="4" w:space="0" w:color="EC564B" w:themeColor="accent1" w:themeTint="90"/>
        <w:insideV w:val="single" w:sz="4" w:space="0" w:color="EC564B" w:themeColor="accent1" w:themeTint="90"/>
      </w:tblBorders>
    </w:tblPr>
    <w:tblStylePr w:type="firstRow">
      <w:rPr>
        <w:rFonts w:ascii="Arial" w:hAnsi="Arial"/>
        <w:b/>
        <w:color w:val="FFFFFF"/>
        <w:sz w:val="22"/>
      </w:rPr>
      <w:tblPr/>
      <w:tcPr>
        <w:tcBorders>
          <w:top w:val="single" w:sz="4" w:space="0" w:color="AA1C11" w:themeColor="accent1" w:themeTint="EA"/>
          <w:left w:val="single" w:sz="4" w:space="0" w:color="AA1C11" w:themeColor="accent1" w:themeTint="EA"/>
          <w:bottom w:val="single" w:sz="4" w:space="0" w:color="AA1C11" w:themeColor="accent1" w:themeTint="EA"/>
          <w:right w:val="single" w:sz="4" w:space="0" w:color="AA1C11" w:themeColor="accent1" w:themeTint="EA"/>
        </w:tcBorders>
        <w:shd w:val="clear" w:color="AA1C11" w:themeColor="accent1" w:themeTint="EA" w:fill="AA1C11" w:themeFill="accent1" w:themeFillTint="EA"/>
      </w:tcPr>
    </w:tblStylePr>
    <w:tblStylePr w:type="lastRow">
      <w:rPr>
        <w:b/>
        <w:color w:val="404040"/>
      </w:rPr>
      <w:tblPr/>
      <w:tcPr>
        <w:tcBorders>
          <w:top w:val="single" w:sz="4" w:space="0" w:color="AA1C11"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C4C0" w:themeColor="accent1" w:themeTint="32" w:fill="F8C4C0" w:themeFill="accent1" w:themeFillTint="32"/>
      </w:tcPr>
    </w:tblStylePr>
    <w:tblStylePr w:type="band1Horz">
      <w:rPr>
        <w:rFonts w:ascii="Arial" w:hAnsi="Arial"/>
        <w:color w:val="404040"/>
        <w:sz w:val="22"/>
      </w:rPr>
      <w:tblPr/>
      <w:tcPr>
        <w:shd w:val="clear" w:color="F8C4C0" w:themeColor="accent1" w:themeTint="32" w:fill="F8C4C0"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8C1BE" w:themeColor="accent1" w:themeTint="34" w:fill="F8C1BE" w:themeFill="accent1" w:themeFillTint="34"/>
    </w:tblPr>
    <w:tblStylePr w:type="firstRow">
      <w:rPr>
        <w:rFonts w:ascii="Arial" w:hAnsi="Arial"/>
        <w:b/>
        <w:color w:val="FFFFFF"/>
        <w:sz w:val="22"/>
      </w:rPr>
      <w:tblPr/>
      <w:tcPr>
        <w:shd w:val="clear" w:color="91180F" w:themeColor="accent1" w:fill="91180F" w:themeFill="accent1"/>
      </w:tcPr>
    </w:tblStylePr>
    <w:tblStylePr w:type="lastRow">
      <w:rPr>
        <w:rFonts w:ascii="Arial" w:hAnsi="Arial"/>
        <w:b/>
        <w:color w:val="FFFFFF"/>
        <w:sz w:val="22"/>
      </w:rPr>
      <w:tblPr/>
      <w:tcPr>
        <w:tcBorders>
          <w:top w:val="single" w:sz="4" w:space="0" w:color="FFFFFF" w:themeColor="light1"/>
        </w:tcBorders>
        <w:shd w:val="clear" w:color="91180F" w:themeColor="accent1" w:fill="91180F" w:themeFill="accent1"/>
      </w:tcPr>
    </w:tblStylePr>
    <w:tblStylePr w:type="firstCol">
      <w:rPr>
        <w:rFonts w:ascii="Arial" w:hAnsi="Arial"/>
        <w:b/>
        <w:color w:val="FFFFFF"/>
        <w:sz w:val="22"/>
      </w:rPr>
      <w:tblPr/>
      <w:tcPr>
        <w:shd w:val="clear" w:color="91180F" w:themeColor="accent1" w:fill="91180F" w:themeFill="accent1"/>
      </w:tcPr>
    </w:tblStylePr>
    <w:tblStylePr w:type="lastCol">
      <w:rPr>
        <w:rFonts w:ascii="Arial" w:hAnsi="Arial"/>
        <w:b/>
        <w:color w:val="FFFFFF"/>
        <w:sz w:val="22"/>
      </w:rPr>
      <w:tblPr/>
      <w:tcPr>
        <w:shd w:val="clear" w:color="91180F" w:themeColor="accent1" w:fill="91180F" w:themeFill="accent1"/>
      </w:tcPr>
    </w:tblStylePr>
    <w:tblStylePr w:type="band1Vert">
      <w:tblPr/>
      <w:tcPr>
        <w:shd w:val="clear" w:color="F0766D" w:themeColor="accent1" w:themeTint="75" w:fill="F0766D" w:themeFill="accent1" w:themeFillTint="75"/>
      </w:tcPr>
    </w:tblStylePr>
    <w:tblStylePr w:type="band1Horz">
      <w:tblPr/>
      <w:tcPr>
        <w:shd w:val="clear" w:color="F0766D" w:themeColor="accent1" w:themeTint="75" w:fill="F0766D"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EE695F" w:themeColor="accent1" w:themeTint="80"/>
        <w:left w:val="single" w:sz="4" w:space="0" w:color="EE695F" w:themeColor="accent1" w:themeTint="80"/>
        <w:bottom w:val="single" w:sz="4" w:space="0" w:color="EE695F" w:themeColor="accent1" w:themeTint="80"/>
        <w:right w:val="single" w:sz="4" w:space="0" w:color="EE695F" w:themeColor="accent1" w:themeTint="80"/>
        <w:insideH w:val="single" w:sz="4" w:space="0" w:color="EE695F" w:themeColor="accent1" w:themeTint="80"/>
        <w:insideV w:val="single" w:sz="4" w:space="0" w:color="EE695F" w:themeColor="accent1" w:themeTint="80"/>
      </w:tblBorders>
    </w:tblPr>
    <w:tblStylePr w:type="firstRow">
      <w:rPr>
        <w:b/>
        <w:color w:val="EE695F" w:themeColor="accent1" w:themeTint="80" w:themeShade="95"/>
      </w:rPr>
      <w:tblPr/>
      <w:tcPr>
        <w:tcBorders>
          <w:bottom w:val="single" w:sz="12" w:space="0" w:color="EE695F" w:themeColor="accent1" w:themeTint="80"/>
        </w:tcBorders>
      </w:tcPr>
    </w:tblStylePr>
    <w:tblStylePr w:type="lastRow">
      <w:rPr>
        <w:b/>
        <w:color w:val="EE695F" w:themeColor="accent1" w:themeTint="80" w:themeShade="95"/>
      </w:rPr>
    </w:tblStylePr>
    <w:tblStylePr w:type="firstCol">
      <w:rPr>
        <w:b/>
        <w:color w:val="EE695F" w:themeColor="accent1" w:themeTint="80" w:themeShade="95"/>
      </w:rPr>
    </w:tblStylePr>
    <w:tblStylePr w:type="lastCol">
      <w:rPr>
        <w:b/>
        <w:color w:val="EE695F" w:themeColor="accent1" w:themeTint="80" w:themeShade="95"/>
      </w:rPr>
    </w:tblStylePr>
    <w:tblStylePr w:type="band1Vert">
      <w:tblPr/>
      <w:tcPr>
        <w:shd w:val="clear" w:color="F8C1BE" w:themeColor="accent1" w:themeTint="34" w:fill="F8C1BE" w:themeFill="accent1" w:themeFillTint="34"/>
      </w:tcPr>
    </w:tblStylePr>
    <w:tblStylePr w:type="band1Horz">
      <w:rPr>
        <w:rFonts w:ascii="Arial" w:hAnsi="Arial"/>
        <w:color w:val="EE695F" w:themeColor="accent1" w:themeTint="80" w:themeShade="95"/>
        <w:sz w:val="22"/>
      </w:rPr>
      <w:tblPr/>
      <w:tcPr>
        <w:shd w:val="clear" w:color="F8C1BE" w:themeColor="accent1" w:themeTint="34" w:fill="F8C1BE" w:themeFill="accent1" w:themeFillTint="34"/>
      </w:tcPr>
    </w:tblStylePr>
    <w:tblStylePr w:type="band2Horz">
      <w:rPr>
        <w:rFonts w:ascii="Arial" w:hAnsi="Arial"/>
        <w:color w:val="EE695F"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EE695F" w:themeColor="accent1" w:themeTint="80"/>
        <w:right w:val="single" w:sz="4" w:space="0" w:color="EE695F" w:themeColor="accent1" w:themeTint="80"/>
        <w:insideH w:val="single" w:sz="4" w:space="0" w:color="EE695F" w:themeColor="accent1" w:themeTint="80"/>
        <w:insideV w:val="single" w:sz="4" w:space="0" w:color="EE695F" w:themeColor="accent1" w:themeTint="80"/>
      </w:tblBorders>
    </w:tblPr>
    <w:tblStylePr w:type="firstRow">
      <w:rPr>
        <w:rFonts w:ascii="Arial" w:hAnsi="Arial"/>
        <w:b/>
        <w:color w:val="EE695F" w:themeColor="accent1" w:themeTint="80" w:themeShade="95"/>
        <w:sz w:val="22"/>
      </w:rPr>
      <w:tblPr/>
      <w:tcPr>
        <w:tcBorders>
          <w:top w:val="none" w:sz="4" w:space="0" w:color="000000"/>
          <w:left w:val="none" w:sz="4" w:space="0" w:color="000000"/>
          <w:bottom w:val="single" w:sz="4" w:space="0" w:color="EE695F" w:themeColor="accent1" w:themeTint="80"/>
          <w:right w:val="none" w:sz="4" w:space="0" w:color="000000"/>
        </w:tcBorders>
        <w:shd w:val="clear" w:color="FFFFFF" w:themeColor="light1" w:fill="FFFFFF" w:themeFill="light1"/>
      </w:tcPr>
    </w:tblStylePr>
    <w:tblStylePr w:type="lastRow">
      <w:rPr>
        <w:rFonts w:ascii="Arial" w:hAnsi="Arial"/>
        <w:b/>
        <w:color w:val="EE695F" w:themeColor="accent1" w:themeTint="80" w:themeShade="95"/>
        <w:sz w:val="22"/>
      </w:rPr>
      <w:tblPr/>
      <w:tcPr>
        <w:tcBorders>
          <w:top w:val="single" w:sz="4" w:space="0" w:color="EE695F"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EE695F" w:themeColor="accent1" w:themeTint="80" w:themeShade="95"/>
        <w:sz w:val="22"/>
      </w:rPr>
      <w:tblPr/>
      <w:tcPr>
        <w:tcBorders>
          <w:top w:val="none" w:sz="4" w:space="0" w:color="000000"/>
          <w:left w:val="none" w:sz="4" w:space="0" w:color="000000"/>
          <w:bottom w:val="none" w:sz="4" w:space="0" w:color="000000"/>
          <w:right w:val="single" w:sz="4" w:space="0" w:color="EE695F" w:themeColor="accent1" w:themeTint="80"/>
        </w:tcBorders>
        <w:shd w:val="clear" w:color="FFFFFF" w:fill="auto"/>
      </w:tcPr>
    </w:tblStylePr>
    <w:tblStylePr w:type="lastCol">
      <w:rPr>
        <w:rFonts w:ascii="Arial" w:hAnsi="Arial"/>
        <w:i/>
        <w:color w:val="EE695F" w:themeColor="accent1" w:themeTint="80" w:themeShade="95"/>
        <w:sz w:val="22"/>
      </w:rPr>
      <w:tblPr/>
      <w:tcPr>
        <w:tcBorders>
          <w:top w:val="none" w:sz="4" w:space="0" w:color="000000"/>
          <w:left w:val="single" w:sz="4" w:space="0" w:color="EE695F" w:themeColor="accent1" w:themeTint="80"/>
          <w:bottom w:val="none" w:sz="4" w:space="0" w:color="000000"/>
          <w:right w:val="none" w:sz="4" w:space="0" w:color="000000"/>
        </w:tcBorders>
        <w:shd w:val="clear" w:color="FFFFFF" w:fill="auto"/>
      </w:tcPr>
    </w:tblStylePr>
    <w:tblStylePr w:type="band1Vert">
      <w:tblPr/>
      <w:tcPr>
        <w:shd w:val="clear" w:color="F8C1BE" w:themeColor="accent1" w:themeTint="34" w:fill="F8C1BE" w:themeFill="accent1" w:themeFillTint="34"/>
      </w:tcPr>
    </w:tblStylePr>
    <w:tblStylePr w:type="band1Horz">
      <w:rPr>
        <w:rFonts w:ascii="Arial" w:hAnsi="Arial"/>
        <w:color w:val="EE695F" w:themeColor="accent1" w:themeTint="80" w:themeShade="95"/>
        <w:sz w:val="22"/>
      </w:rPr>
      <w:tblPr/>
      <w:tcPr>
        <w:shd w:val="clear" w:color="F8C1BE" w:themeColor="accent1" w:themeTint="34" w:fill="F8C1BE" w:themeFill="accent1" w:themeFillTint="34"/>
      </w:tcPr>
    </w:tblStylePr>
    <w:tblStylePr w:type="band2Horz">
      <w:rPr>
        <w:rFonts w:ascii="Arial" w:hAnsi="Arial"/>
        <w:color w:val="EE695F"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1180F" w:themeColor="accent1"/>
          <w:right w:val="none" w:sz="4" w:space="0" w:color="000000"/>
        </w:tcBorders>
      </w:tcPr>
    </w:tblStylePr>
    <w:tblStylePr w:type="lastRow">
      <w:rPr>
        <w:b/>
        <w:color w:val="404040"/>
      </w:rPr>
      <w:tblPr/>
      <w:tcPr>
        <w:tcBorders>
          <w:top w:val="single" w:sz="4" w:space="0" w:color="91180F"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6B3AF" w:themeColor="accent1" w:themeTint="40" w:fill="F6B3AF" w:themeFill="accent1" w:themeFillTint="40"/>
      </w:tcPr>
    </w:tblStylePr>
    <w:tblStylePr w:type="band1Horz">
      <w:tblPr/>
      <w:tcPr>
        <w:shd w:val="clear" w:color="F6B3AF" w:themeColor="accent1" w:themeTint="40" w:fill="F6B3AF"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EC564B" w:themeColor="accent1" w:themeTint="90"/>
        <w:bottom w:val="single" w:sz="4" w:space="0" w:color="EC564B" w:themeColor="accent1" w:themeTint="90"/>
        <w:insideH w:val="single" w:sz="4" w:space="0" w:color="EC564B" w:themeColor="accent1" w:themeTint="90"/>
      </w:tblBorders>
    </w:tblPr>
    <w:tblStylePr w:type="firstRow">
      <w:rPr>
        <w:rFonts w:ascii="Arial" w:hAnsi="Arial"/>
        <w:b/>
        <w:color w:val="404040"/>
        <w:sz w:val="22"/>
      </w:rPr>
      <w:tblPr/>
      <w:tcPr>
        <w:tcBorders>
          <w:top w:val="single" w:sz="4" w:space="0" w:color="EC564B" w:themeColor="accent1" w:themeTint="90"/>
          <w:left w:val="none" w:sz="4" w:space="0" w:color="000000"/>
          <w:bottom w:val="single" w:sz="4" w:space="0" w:color="EC564B" w:themeColor="accent1" w:themeTint="90"/>
          <w:right w:val="none" w:sz="4" w:space="0" w:color="000000"/>
        </w:tcBorders>
      </w:tcPr>
    </w:tblStylePr>
    <w:tblStylePr w:type="lastRow">
      <w:rPr>
        <w:rFonts w:ascii="Arial" w:hAnsi="Arial"/>
        <w:b/>
        <w:color w:val="404040"/>
        <w:sz w:val="22"/>
      </w:rPr>
      <w:tblPr/>
      <w:tcPr>
        <w:tcBorders>
          <w:top w:val="single" w:sz="4" w:space="0" w:color="EC564B" w:themeColor="accent1" w:themeTint="90"/>
          <w:left w:val="none" w:sz="4" w:space="0" w:color="000000"/>
          <w:bottom w:val="single" w:sz="4" w:space="0" w:color="EC564B"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6B3AF" w:themeColor="accent1" w:themeTint="40" w:fill="F6B3AF" w:themeFill="accent1" w:themeFillTint="40"/>
      </w:tcPr>
    </w:tblStylePr>
    <w:tblStylePr w:type="band1Horz">
      <w:rPr>
        <w:rFonts w:ascii="Arial" w:hAnsi="Arial"/>
        <w:color w:val="404040"/>
        <w:sz w:val="22"/>
      </w:rPr>
      <w:tblPr/>
      <w:tcPr>
        <w:shd w:val="clear" w:color="F6B3AF" w:themeColor="accent1" w:themeTint="40" w:fill="F6B3AF"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91180F" w:themeColor="accent1"/>
        <w:left w:val="single" w:sz="4" w:space="0" w:color="91180F" w:themeColor="accent1"/>
        <w:bottom w:val="single" w:sz="4" w:space="0" w:color="91180F" w:themeColor="accent1"/>
        <w:right w:val="single" w:sz="4" w:space="0" w:color="91180F" w:themeColor="accent1"/>
      </w:tblBorders>
    </w:tblPr>
    <w:tblStylePr w:type="firstRow">
      <w:rPr>
        <w:rFonts w:ascii="Arial" w:hAnsi="Arial"/>
        <w:b/>
        <w:color w:val="FFFFFF"/>
        <w:sz w:val="22"/>
      </w:rPr>
      <w:tblPr/>
      <w:tcPr>
        <w:shd w:val="clear" w:color="91180F" w:themeColor="accent1" w:fill="91180F"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1180F" w:themeColor="accent1"/>
          <w:right w:val="single" w:sz="4" w:space="0" w:color="91180F" w:themeColor="accent1"/>
        </w:tcBorders>
      </w:tcPr>
    </w:tblStylePr>
    <w:tblStylePr w:type="band1Horz">
      <w:rPr>
        <w:rFonts w:ascii="Arial" w:hAnsi="Arial"/>
        <w:color w:val="404040"/>
        <w:sz w:val="22"/>
      </w:rPr>
      <w:tblPr/>
      <w:tcPr>
        <w:tcBorders>
          <w:top w:val="single" w:sz="4" w:space="0" w:color="91180F" w:themeColor="accent1"/>
          <w:bottom w:val="single" w:sz="4" w:space="0" w:color="91180F"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EC564B" w:themeColor="accent1" w:themeTint="90"/>
        <w:left w:val="single" w:sz="4" w:space="0" w:color="EC564B" w:themeColor="accent1" w:themeTint="90"/>
        <w:bottom w:val="single" w:sz="4" w:space="0" w:color="EC564B" w:themeColor="accent1" w:themeTint="90"/>
        <w:right w:val="single" w:sz="4" w:space="0" w:color="EC564B" w:themeColor="accent1" w:themeTint="90"/>
        <w:insideH w:val="single" w:sz="4" w:space="0" w:color="EC564B" w:themeColor="accent1" w:themeTint="90"/>
      </w:tblBorders>
    </w:tblPr>
    <w:tblStylePr w:type="firstRow">
      <w:rPr>
        <w:rFonts w:ascii="Arial" w:hAnsi="Arial"/>
        <w:b/>
        <w:color w:val="FFFFFF"/>
        <w:sz w:val="22"/>
      </w:rPr>
      <w:tblPr/>
      <w:tcPr>
        <w:shd w:val="clear" w:color="91180F" w:themeColor="accent1" w:fill="91180F"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6B3AF" w:themeColor="accent1" w:themeTint="40" w:fill="F6B3AF" w:themeFill="accent1" w:themeFillTint="40"/>
      </w:tcPr>
    </w:tblStylePr>
    <w:tblStylePr w:type="band1Horz">
      <w:rPr>
        <w:rFonts w:ascii="Arial" w:hAnsi="Arial"/>
        <w:color w:val="404040"/>
        <w:sz w:val="22"/>
      </w:rPr>
      <w:tblPr/>
      <w:tcPr>
        <w:shd w:val="clear" w:color="F6B3AF" w:themeColor="accent1" w:themeTint="40" w:fill="F6B3AF"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91180F" w:themeColor="accent1"/>
        <w:left w:val="single" w:sz="32" w:space="0" w:color="91180F" w:themeColor="accent1"/>
        <w:bottom w:val="single" w:sz="32" w:space="0" w:color="91180F" w:themeColor="accent1"/>
        <w:right w:val="single" w:sz="32" w:space="0" w:color="91180F" w:themeColor="accent1"/>
      </w:tblBorders>
      <w:shd w:val="clear" w:color="91180F" w:themeColor="accent1" w:fill="91180F" w:themeFill="accent1"/>
    </w:tblPr>
    <w:tblStylePr w:type="firstRow">
      <w:rPr>
        <w:rFonts w:ascii="Arial" w:hAnsi="Arial"/>
        <w:b/>
        <w:color w:val="FFFFFF" w:themeColor="light1"/>
        <w:sz w:val="22"/>
      </w:rPr>
      <w:tblPr/>
      <w:tcPr>
        <w:tcBorders>
          <w:top w:val="single" w:sz="32" w:space="0" w:color="91180F" w:themeColor="accent1"/>
          <w:bottom w:val="single" w:sz="12" w:space="0" w:color="FFFFFF" w:themeColor="light1"/>
        </w:tcBorders>
        <w:shd w:val="clear" w:color="91180F" w:themeColor="accent1" w:fill="91180F"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1180F" w:themeColor="accent1"/>
          <w:right w:val="single" w:sz="4" w:space="0" w:color="FFFFFF" w:themeColor="light1"/>
        </w:tcBorders>
      </w:tcPr>
    </w:tblStylePr>
    <w:tblStylePr w:type="lastCol">
      <w:tblPr/>
      <w:tcPr>
        <w:tcBorders>
          <w:left w:val="single" w:sz="4" w:space="0" w:color="FFFFFF" w:themeColor="light1"/>
          <w:right w:val="single" w:sz="32" w:space="0" w:color="91180F" w:themeColor="accent1"/>
        </w:tcBorders>
      </w:tcPr>
    </w:tblStylePr>
    <w:tblStylePr w:type="band1Vert">
      <w:tblPr/>
      <w:tcPr>
        <w:tcBorders>
          <w:left w:val="single" w:sz="4" w:space="0" w:color="FFFFFF" w:themeColor="light1"/>
          <w:right w:val="single" w:sz="4" w:space="0" w:color="FFFFFF" w:themeColor="light1"/>
        </w:tcBorders>
        <w:shd w:val="clear" w:color="91180F" w:themeColor="accent1" w:fill="91180F"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1180F" w:themeColor="accent1" w:fill="91180F" w:themeFill="accent1"/>
      </w:tcPr>
    </w:tblStylePr>
    <w:tblStylePr w:type="band2Horz">
      <w:tblPr/>
      <w:tcPr>
        <w:tcBorders>
          <w:top w:val="single" w:sz="4" w:space="0" w:color="FFFFFF" w:themeColor="light1"/>
          <w:bottom w:val="single" w:sz="4" w:space="0" w:color="FFFFFF" w:themeColor="light1"/>
        </w:tcBorders>
        <w:shd w:val="clear" w:color="91180F" w:themeColor="accent1" w:fill="91180F"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91180F" w:themeColor="accent1"/>
        <w:bottom w:val="single" w:sz="4" w:space="0" w:color="91180F" w:themeColor="accent1"/>
      </w:tblBorders>
    </w:tblPr>
    <w:tblStylePr w:type="firstRow">
      <w:rPr>
        <w:b/>
        <w:color w:val="540D08" w:themeColor="accent1" w:themeShade="95"/>
      </w:rPr>
      <w:tblPr/>
      <w:tcPr>
        <w:tcBorders>
          <w:bottom w:val="single" w:sz="4" w:space="0" w:color="91180F" w:themeColor="accent1"/>
        </w:tcBorders>
      </w:tcPr>
    </w:tblStylePr>
    <w:tblStylePr w:type="lastRow">
      <w:rPr>
        <w:b/>
        <w:color w:val="540D08" w:themeColor="accent1" w:themeShade="95"/>
      </w:rPr>
      <w:tblPr/>
      <w:tcPr>
        <w:tcBorders>
          <w:top w:val="single" w:sz="4" w:space="0" w:color="91180F" w:themeColor="accent1"/>
        </w:tcBorders>
      </w:tcPr>
    </w:tblStylePr>
    <w:tblStylePr w:type="firstCol">
      <w:rPr>
        <w:b/>
        <w:color w:val="540D08" w:themeColor="accent1" w:themeShade="95"/>
      </w:rPr>
    </w:tblStylePr>
    <w:tblStylePr w:type="lastCol">
      <w:rPr>
        <w:b/>
        <w:color w:val="540D08" w:themeColor="accent1" w:themeShade="95"/>
      </w:rPr>
    </w:tblStylePr>
    <w:tblStylePr w:type="band1Vert">
      <w:tblPr/>
      <w:tcPr>
        <w:shd w:val="clear" w:color="F6B3AF" w:themeColor="accent1" w:themeTint="40" w:fill="F6B3AF" w:themeFill="accent1" w:themeFillTint="40"/>
      </w:tcPr>
    </w:tblStylePr>
    <w:tblStylePr w:type="band1Horz">
      <w:rPr>
        <w:rFonts w:ascii="Arial" w:hAnsi="Arial"/>
        <w:color w:val="540D08" w:themeColor="accent1" w:themeShade="95"/>
        <w:sz w:val="22"/>
      </w:rPr>
      <w:tblPr/>
      <w:tcPr>
        <w:shd w:val="clear" w:color="F6B3AF" w:themeColor="accent1" w:themeTint="40" w:fill="F6B3AF" w:themeFill="accent1" w:themeFillTint="40"/>
      </w:tcPr>
    </w:tblStylePr>
    <w:tblStylePr w:type="band2Horz">
      <w:rPr>
        <w:rFonts w:ascii="Arial" w:hAnsi="Arial"/>
        <w:color w:val="540D08"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91180F" w:themeColor="accent1"/>
      </w:tblBorders>
    </w:tblPr>
    <w:tblStylePr w:type="firstRow">
      <w:rPr>
        <w:rFonts w:ascii="Arial" w:hAnsi="Arial"/>
        <w:i/>
        <w:color w:val="540D08" w:themeColor="accent1" w:themeShade="95"/>
        <w:sz w:val="22"/>
      </w:rPr>
      <w:tblPr/>
      <w:tcPr>
        <w:tcBorders>
          <w:top w:val="none" w:sz="4" w:space="0" w:color="000000"/>
          <w:left w:val="none" w:sz="4" w:space="0" w:color="000000"/>
          <w:bottom w:val="single" w:sz="4" w:space="0" w:color="91180F" w:themeColor="accent1"/>
          <w:right w:val="none" w:sz="4" w:space="0" w:color="000000"/>
        </w:tcBorders>
        <w:shd w:val="clear" w:color="FFFFFF" w:themeColor="light1" w:fill="FFFFFF" w:themeFill="light1"/>
      </w:tcPr>
    </w:tblStylePr>
    <w:tblStylePr w:type="lastRow">
      <w:rPr>
        <w:rFonts w:ascii="Arial" w:hAnsi="Arial"/>
        <w:i/>
        <w:color w:val="540D08" w:themeColor="accent1" w:themeShade="95"/>
        <w:sz w:val="22"/>
      </w:rPr>
      <w:tblPr/>
      <w:tcPr>
        <w:tcBorders>
          <w:top w:val="single" w:sz="4" w:space="0" w:color="91180F"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40D08" w:themeColor="accent1" w:themeShade="95"/>
        <w:sz w:val="22"/>
      </w:rPr>
      <w:tblPr/>
      <w:tcPr>
        <w:tcBorders>
          <w:top w:val="none" w:sz="4" w:space="0" w:color="000000"/>
          <w:left w:val="none" w:sz="4" w:space="0" w:color="000000"/>
          <w:bottom w:val="none" w:sz="4" w:space="0" w:color="000000"/>
          <w:right w:val="single" w:sz="4" w:space="0" w:color="91180F" w:themeColor="accent1"/>
        </w:tcBorders>
        <w:shd w:val="clear" w:color="FFFFFF" w:fill="auto"/>
      </w:tcPr>
    </w:tblStylePr>
    <w:tblStylePr w:type="lastCol">
      <w:rPr>
        <w:rFonts w:ascii="Arial" w:hAnsi="Arial"/>
        <w:i/>
        <w:color w:val="540D08" w:themeColor="accent1" w:themeShade="95"/>
        <w:sz w:val="22"/>
      </w:rPr>
      <w:tblPr/>
      <w:tcPr>
        <w:tcBorders>
          <w:top w:val="none" w:sz="4" w:space="0" w:color="000000"/>
          <w:left w:val="single" w:sz="4" w:space="0" w:color="91180F" w:themeColor="accent1"/>
          <w:bottom w:val="none" w:sz="4" w:space="0" w:color="000000"/>
          <w:right w:val="none" w:sz="4" w:space="0" w:color="000000"/>
        </w:tcBorders>
        <w:shd w:val="clear" w:color="FFFFFF" w:fill="auto"/>
      </w:tcPr>
    </w:tblStylePr>
    <w:tblStylePr w:type="band1Vert">
      <w:tblPr/>
      <w:tcPr>
        <w:shd w:val="clear" w:color="F6B3AF" w:themeColor="accent1" w:themeTint="40" w:fill="F6B3AF" w:themeFill="accent1" w:themeFillTint="40"/>
      </w:tcPr>
    </w:tblStylePr>
    <w:tblStylePr w:type="band1Horz">
      <w:rPr>
        <w:rFonts w:ascii="Arial" w:hAnsi="Arial"/>
        <w:color w:val="540D08" w:themeColor="accent1" w:themeShade="95"/>
        <w:sz w:val="22"/>
      </w:rPr>
      <w:tblPr/>
      <w:tcPr>
        <w:shd w:val="clear" w:color="F6B3AF" w:themeColor="accent1" w:themeTint="40" w:fill="F6B3AF" w:themeFill="accent1" w:themeFillTint="40"/>
      </w:tcPr>
    </w:tblStylePr>
    <w:tblStylePr w:type="band2Horz">
      <w:rPr>
        <w:rFonts w:ascii="Arial" w:hAnsi="Arial"/>
        <w:color w:val="540D08"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A1C11" w:themeColor="accent1" w:themeTint="EA" w:fill="AA1C11" w:themeFill="accent1" w:themeFillTint="EA"/>
      </w:tcPr>
    </w:tblStylePr>
    <w:tblStylePr w:type="lastRow">
      <w:rPr>
        <w:rFonts w:ascii="Arial" w:hAnsi="Arial"/>
        <w:color w:val="F2F2F2"/>
        <w:sz w:val="22"/>
      </w:rPr>
      <w:tblPr/>
      <w:tcPr>
        <w:shd w:val="clear" w:color="AA1C11" w:themeColor="accent1" w:themeTint="EA" w:fill="AA1C11" w:themeFill="accent1" w:themeFillTint="EA"/>
      </w:tcPr>
    </w:tblStylePr>
    <w:tblStylePr w:type="firstCol">
      <w:rPr>
        <w:rFonts w:ascii="Arial" w:hAnsi="Arial"/>
        <w:color w:val="F2F2F2"/>
        <w:sz w:val="22"/>
      </w:rPr>
      <w:tblPr/>
      <w:tcPr>
        <w:shd w:val="clear" w:color="AA1C11" w:themeColor="accent1" w:themeTint="EA" w:fill="AA1C11" w:themeFill="accent1" w:themeFillTint="EA"/>
      </w:tcPr>
    </w:tblStylePr>
    <w:tblStylePr w:type="lastCol">
      <w:rPr>
        <w:rFonts w:ascii="Arial" w:hAnsi="Arial"/>
        <w:color w:val="F2F2F2"/>
        <w:sz w:val="22"/>
      </w:rPr>
      <w:tblPr/>
      <w:tcPr>
        <w:shd w:val="clear" w:color="AA1C11" w:themeColor="accent1" w:themeTint="EA" w:fill="AA1C1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4A19B" w:themeColor="accent1" w:themeTint="50" w:fill="F4A19B"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4A19B" w:themeColor="accent1" w:themeTint="50" w:fill="F4A19B"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540D08" w:themeColor="accent1" w:themeShade="95"/>
        <w:left w:val="single" w:sz="4" w:space="0" w:color="540D08" w:themeColor="accent1" w:themeShade="95"/>
        <w:bottom w:val="single" w:sz="4" w:space="0" w:color="540D08" w:themeColor="accent1" w:themeShade="95"/>
        <w:right w:val="single" w:sz="4" w:space="0" w:color="540D08" w:themeColor="accent1" w:themeShade="95"/>
        <w:insideH w:val="single" w:sz="4" w:space="0" w:color="540D08" w:themeColor="accent1" w:themeShade="95"/>
        <w:insideV w:val="single" w:sz="4" w:space="0" w:color="540D08" w:themeColor="accent1" w:themeShade="95"/>
      </w:tblBorders>
    </w:tblPr>
    <w:tblStylePr w:type="firstRow">
      <w:rPr>
        <w:rFonts w:ascii="Arial" w:hAnsi="Arial"/>
        <w:color w:val="F2F2F2"/>
        <w:sz w:val="22"/>
      </w:rPr>
      <w:tblPr/>
      <w:tcPr>
        <w:shd w:val="clear" w:color="AA1C11" w:themeColor="accent1" w:themeTint="EA" w:fill="AA1C11" w:themeFill="accent1" w:themeFillTint="EA"/>
      </w:tcPr>
    </w:tblStylePr>
    <w:tblStylePr w:type="lastRow">
      <w:rPr>
        <w:rFonts w:ascii="Arial" w:hAnsi="Arial"/>
        <w:color w:val="F2F2F2"/>
        <w:sz w:val="22"/>
      </w:rPr>
      <w:tblPr/>
      <w:tcPr>
        <w:shd w:val="clear" w:color="AA1C11" w:themeColor="accent1" w:themeTint="EA" w:fill="AA1C11" w:themeFill="accent1" w:themeFillTint="EA"/>
      </w:tcPr>
    </w:tblStylePr>
    <w:tblStylePr w:type="firstCol">
      <w:rPr>
        <w:rFonts w:ascii="Arial" w:hAnsi="Arial"/>
        <w:color w:val="F2F2F2"/>
        <w:sz w:val="22"/>
      </w:rPr>
      <w:tblPr/>
      <w:tcPr>
        <w:shd w:val="clear" w:color="AA1C11" w:themeColor="accent1" w:themeTint="EA" w:fill="AA1C11" w:themeFill="accent1" w:themeFillTint="EA"/>
      </w:tcPr>
    </w:tblStylePr>
    <w:tblStylePr w:type="lastCol">
      <w:rPr>
        <w:rFonts w:ascii="Arial" w:hAnsi="Arial"/>
        <w:color w:val="F2F2F2"/>
        <w:sz w:val="22"/>
      </w:rPr>
      <w:tblPr/>
      <w:tcPr>
        <w:shd w:val="clear" w:color="AA1C11" w:themeColor="accent1" w:themeTint="EA" w:fill="AA1C11"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4A19B" w:themeColor="accent1" w:themeTint="50" w:fill="F4A19B"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4A19B" w:themeColor="accent1" w:themeTint="50" w:fill="F4A19B"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F1867E" w:themeColor="accent1" w:themeTint="67"/>
        <w:left w:val="single" w:sz="4" w:space="0" w:color="F1867E" w:themeColor="accent1" w:themeTint="67"/>
        <w:bottom w:val="single" w:sz="4" w:space="0" w:color="F1867E" w:themeColor="accent1" w:themeTint="67"/>
        <w:right w:val="single" w:sz="4" w:space="0" w:color="F1867E" w:themeColor="accent1" w:themeTint="67"/>
        <w:insideH w:val="single" w:sz="4" w:space="0" w:color="F1867E" w:themeColor="accent1" w:themeTint="67"/>
        <w:insideV w:val="single" w:sz="4" w:space="0" w:color="F1867E" w:themeColor="accent1" w:themeTint="67"/>
      </w:tblBorders>
    </w:tblPr>
    <w:tblStylePr w:type="firstRow">
      <w:rPr>
        <w:rFonts w:ascii="Arial" w:hAnsi="Arial"/>
        <w:color w:val="404040"/>
        <w:sz w:val="22"/>
      </w:rPr>
      <w:tblPr/>
      <w:tcPr>
        <w:tcBorders>
          <w:bottom w:val="single" w:sz="12" w:space="0" w:color="91180F" w:themeColor="accent1"/>
        </w:tcBorders>
      </w:tcPr>
    </w:tblStylePr>
    <w:tblStylePr w:type="lastRow">
      <w:rPr>
        <w:rFonts w:ascii="Arial" w:hAnsi="Arial"/>
        <w:color w:val="404040"/>
        <w:sz w:val="22"/>
      </w:rPr>
      <w:tblPr/>
      <w:tcPr>
        <w:tcBorders>
          <w:top w:val="single" w:sz="12" w:space="0" w:color="91180F"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1180F" w:themeColor="accent1"/>
        </w:tcBorders>
      </w:tcPr>
    </w:tblStylePr>
    <w:tblStylePr w:type="band1Horz">
      <w:rPr>
        <w:rFonts w:ascii="Arial" w:hAnsi="Arial"/>
        <w:color w:val="404040"/>
        <w:sz w:val="22"/>
      </w:rPr>
      <w:tblPr/>
      <w:tcPr>
        <w:tcBorders>
          <w:top w:val="single" w:sz="4" w:space="0" w:color="F1867E" w:themeColor="accent1" w:themeTint="67"/>
          <w:left w:val="single" w:sz="4" w:space="0" w:color="F1867E" w:themeColor="accent1" w:themeTint="67"/>
          <w:bottom w:val="single" w:sz="4" w:space="0" w:color="F1867E" w:themeColor="accent1" w:themeTint="67"/>
          <w:right w:val="single" w:sz="4" w:space="0" w:color="F1867E"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pPr>
      <w:spacing w:after="0"/>
    </w:pPr>
  </w:style>
  <w:style w:type="character" w:customStyle="1" w:styleId="Nadpis1Char">
    <w:name w:val="Nadpis 1 Char"/>
    <w:basedOn w:val="Standardnpsmoodstavce"/>
    <w:link w:val="Nadpis1"/>
    <w:uiPriority w:val="9"/>
    <w:rPr>
      <w:rFonts w:cs="Tahoma"/>
      <w:caps/>
      <w:color w:val="91180F"/>
      <w:sz w:val="40"/>
      <w:szCs w:val="44"/>
    </w:rPr>
  </w:style>
  <w:style w:type="character" w:customStyle="1" w:styleId="Nadpis2Char">
    <w:name w:val="Nadpis 2 Char"/>
    <w:basedOn w:val="Standardnpsmoodstavce"/>
    <w:link w:val="Nadpis2"/>
    <w:rPr>
      <w:rFonts w:cs="Tahoma"/>
      <w:b/>
      <w:smallCaps/>
      <w:color w:val="000000" w:themeColor="text1"/>
      <w:sz w:val="19"/>
      <w:szCs w:val="24"/>
    </w:rPr>
  </w:style>
  <w:style w:type="paragraph" w:styleId="Odstavecseseznamem">
    <w:name w:val="List Paragraph"/>
    <w:basedOn w:val="Normln"/>
    <w:link w:val="OdstavecseseznamemChar"/>
    <w:uiPriority w:val="99"/>
    <w:qFormat/>
    <w:pPr>
      <w:jc w:val="both"/>
    </w:pPr>
    <w:rPr>
      <w:rFonts w:ascii="Tahoma" w:hAnsi="Tahoma" w:cs="Tahoma"/>
    </w:rPr>
  </w:style>
  <w:style w:type="paragraph" w:styleId="Textpoznpodarou">
    <w:name w:val="footnote text"/>
    <w:basedOn w:val="Normln"/>
    <w:link w:val="TextpoznpodarouChar"/>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rPr>
      <w:sz w:val="20"/>
      <w:szCs w:val="20"/>
    </w:rPr>
  </w:style>
  <w:style w:type="character" w:styleId="Znakapoznpodarou">
    <w:name w:val="footnote reference"/>
    <w:basedOn w:val="Standardnpsmoodstavce"/>
    <w:unhideWhenUsed/>
    <w:rPr>
      <w:vertAlign w:val="superscript"/>
    </w:rPr>
  </w:style>
  <w:style w:type="paragraph" w:customStyle="1" w:styleId="Normln1">
    <w:name w:val="Normální1"/>
    <w:basedOn w:val="Normln"/>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oc-ti">
    <w:name w:val="doc-ti"/>
    <w:basedOn w:val="Normln"/>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znama-b">
    <w:name w:val="seznam a-b)"/>
    <w:basedOn w:val="Normln"/>
    <w:link w:val="seznama-bChar"/>
    <w:pPr>
      <w:numPr>
        <w:numId w:val="1"/>
      </w:numPr>
      <w:spacing w:before="120" w:line="240" w:lineRule="auto"/>
      <w:ind w:right="284"/>
    </w:pPr>
    <w:rPr>
      <w:rFonts w:ascii="Times New Roman" w:eastAsia="Calibri" w:hAnsi="Times New Roman" w:cs="Times New Roman"/>
      <w:sz w:val="24"/>
    </w:rPr>
  </w:style>
  <w:style w:type="character" w:customStyle="1" w:styleId="seznama-bChar">
    <w:name w:val="seznam a-b) Char"/>
    <w:link w:val="seznama-b"/>
    <w:rPr>
      <w:rFonts w:ascii="Times New Roman" w:eastAsia="Calibri" w:hAnsi="Times New Roman" w:cs="Times New Roman"/>
      <w:sz w:val="24"/>
    </w:rPr>
  </w:style>
  <w:style w:type="paragraph" w:styleId="Zhlav">
    <w:name w:val="header"/>
    <w:basedOn w:val="Normln"/>
    <w:link w:val="ZhlavChar"/>
    <w:unhideWhenUsed/>
    <w:pPr>
      <w:tabs>
        <w:tab w:val="center" w:pos="4536"/>
        <w:tab w:val="right" w:pos="9072"/>
      </w:tabs>
      <w:spacing w:after="0" w:line="240" w:lineRule="auto"/>
    </w:pPr>
    <w:rPr>
      <w:sz w:val="20"/>
    </w:rPr>
  </w:style>
  <w:style w:type="character" w:customStyle="1" w:styleId="ZhlavChar">
    <w:name w:val="Záhlaví Char"/>
    <w:basedOn w:val="Standardnpsmoodstavce"/>
    <w:link w:val="Zhlav"/>
    <w:uiPriority w:val="99"/>
  </w:style>
  <w:style w:type="paragraph" w:styleId="Zpat">
    <w:name w:val="footer"/>
    <w:basedOn w:val="Normln"/>
    <w:link w:val="ZpatChar"/>
    <w:unhideWhenUsed/>
    <w:pPr>
      <w:tabs>
        <w:tab w:val="center" w:pos="4536"/>
        <w:tab w:val="right" w:pos="9072"/>
      </w:tabs>
      <w:spacing w:after="0" w:line="240" w:lineRule="auto"/>
    </w:pPr>
    <w:rPr>
      <w:sz w:val="20"/>
    </w:rPr>
  </w:style>
  <w:style w:type="character" w:customStyle="1" w:styleId="ZpatChar">
    <w:name w:val="Zápatí Char"/>
    <w:basedOn w:val="Standardnpsmoodstavce"/>
    <w:link w:val="Zpat"/>
    <w:uiPriority w:val="99"/>
  </w:style>
  <w:style w:type="table" w:customStyle="1" w:styleId="Svtltabulkasmkou1zvraznn31">
    <w:name w:val="Světlá tabulka s mřížkou 1 – zvýraznění 31"/>
    <w:basedOn w:val="Normlntabulka"/>
    <w:uiPriority w:val="4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single" w:sz="2" w:space="0" w:color="C2D69B" w:themeColor="accent3" w:themeTint="99"/>
        </w:tcBorders>
      </w:tcPr>
    </w:tblStylePr>
    <w:tblStylePr w:type="firstCol">
      <w:rPr>
        <w:b/>
        <w:bCs/>
      </w:rPr>
    </w:tblStylePr>
    <w:tblStylePr w:type="lastCol">
      <w:rPr>
        <w:b/>
        <w:bCs/>
      </w:rPr>
    </w:tblStylePr>
  </w:style>
  <w:style w:type="character" w:customStyle="1" w:styleId="platne1">
    <w:name w:val="platne1"/>
    <w:rPr>
      <w:rFonts w:ascii="Times New Roman" w:hAnsi="Times New Roman" w:cs="Times New Roman"/>
    </w:rPr>
  </w:style>
  <w:style w:type="paragraph" w:customStyle="1" w:styleId="Default">
    <w:name w:val="Default"/>
    <w:pPr>
      <w:spacing w:after="0" w:line="240" w:lineRule="auto"/>
    </w:pPr>
    <w:rPr>
      <w:rFonts w:ascii="Calibri" w:hAnsi="Calibri" w:cs="Calibri"/>
      <w:color w:val="000000"/>
      <w:sz w:val="24"/>
      <w:szCs w:val="24"/>
    </w:rPr>
  </w:style>
  <w:style w:type="paragraph" w:styleId="Bezmezer">
    <w:name w:val="No Spacing"/>
    <w:basedOn w:val="Normln"/>
    <w:link w:val="BezmezerChar"/>
    <w:uiPriority w:val="1"/>
    <w:pPr>
      <w:spacing w:line="360" w:lineRule="auto"/>
    </w:pPr>
    <w:rPr>
      <w:rFonts w:ascii="Times New Roman" w:eastAsia="Calibri" w:hAnsi="Times New Roman" w:cs="Times New Roman"/>
      <w:sz w:val="24"/>
    </w:rPr>
  </w:style>
  <w:style w:type="character" w:customStyle="1" w:styleId="BezmezerChar">
    <w:name w:val="Bez mezer Char"/>
    <w:link w:val="Bezmezer"/>
    <w:uiPriority w:val="1"/>
    <w:rPr>
      <w:rFonts w:ascii="Times New Roman" w:eastAsia="Calibri" w:hAnsi="Times New Roman" w:cs="Times New Roman"/>
      <w:sz w:val="24"/>
    </w:rPr>
  </w:style>
  <w:style w:type="character" w:customStyle="1" w:styleId="normlChar">
    <w:name w:val="normál Char"/>
    <w:link w:val="norml"/>
    <w:rPr>
      <w:rFonts w:ascii="Times New Roman" w:hAnsi="Times New Roman" w:cs="Times New Roman"/>
      <w:sz w:val="24"/>
      <w:szCs w:val="24"/>
    </w:rPr>
  </w:style>
  <w:style w:type="paragraph" w:customStyle="1" w:styleId="norml">
    <w:name w:val="normál"/>
    <w:basedOn w:val="Normln"/>
    <w:link w:val="normlChar"/>
    <w:pPr>
      <w:spacing w:before="120" w:line="240" w:lineRule="auto"/>
      <w:ind w:left="142" w:right="284"/>
    </w:pPr>
    <w:rPr>
      <w:rFonts w:ascii="Times New Roman" w:hAnsi="Times New Roman" w:cs="Times New Roman"/>
      <w:sz w:val="24"/>
      <w:szCs w:val="24"/>
    </w:rPr>
  </w:style>
  <w:style w:type="paragraph" w:styleId="Textbubliny">
    <w:name w:val="Balloon Text"/>
    <w:basedOn w:val="Normln"/>
    <w:link w:val="TextbublinyChar"/>
    <w:semiHidden/>
    <w:unhideWhenUsed/>
    <w:pPr>
      <w:spacing w:after="0" w:line="240" w:lineRule="auto"/>
    </w:pPr>
    <w:rPr>
      <w:rFonts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adpisobsahu">
    <w:name w:val="TOC Heading"/>
    <w:basedOn w:val="Nadpis1"/>
    <w:next w:val="Normln"/>
    <w:uiPriority w:val="39"/>
    <w:unhideWhenUsed/>
    <w:qFormat/>
    <w:pPr>
      <w:pBdr>
        <w:bottom w:val="none" w:sz="0" w:space="0" w:color="auto"/>
      </w:pBdr>
      <w:spacing w:after="0" w:line="259" w:lineRule="auto"/>
      <w:outlineLvl w:val="9"/>
    </w:pPr>
    <w:rPr>
      <w:rFonts w:cstheme="majorBidi"/>
      <w:b/>
      <w:color w:val="6C110B" w:themeColor="accent1" w:themeShade="BF"/>
      <w:sz w:val="32"/>
      <w:szCs w:val="32"/>
      <w:lang w:eastAsia="cs-CZ"/>
    </w:rPr>
  </w:style>
  <w:style w:type="paragraph" w:styleId="Obsah2">
    <w:name w:val="toc 2"/>
    <w:basedOn w:val="Normln"/>
    <w:next w:val="Normln"/>
    <w:uiPriority w:val="39"/>
    <w:unhideWhenUsed/>
    <w:pPr>
      <w:tabs>
        <w:tab w:val="right" w:leader="dot" w:pos="9063"/>
      </w:tabs>
      <w:spacing w:after="100" w:line="259" w:lineRule="auto"/>
      <w:ind w:left="220"/>
    </w:pPr>
    <w:rPr>
      <w:rFonts w:eastAsiaTheme="minorEastAsia" w:cs="Times New Roman"/>
      <w:lang w:eastAsia="cs-CZ"/>
    </w:rPr>
  </w:style>
  <w:style w:type="paragraph" w:styleId="Obsah1">
    <w:name w:val="toc 1"/>
    <w:basedOn w:val="Normln"/>
    <w:next w:val="Normln"/>
    <w:uiPriority w:val="39"/>
    <w:unhideWhenUsed/>
    <w:pPr>
      <w:tabs>
        <w:tab w:val="left" w:pos="600"/>
        <w:tab w:val="right" w:leader="dot" w:pos="9062"/>
      </w:tabs>
      <w:spacing w:before="80" w:after="80" w:line="259" w:lineRule="auto"/>
    </w:pPr>
    <w:rPr>
      <w:rFonts w:eastAsiaTheme="minorEastAsia" w:cs="Times New Roman"/>
      <w:bCs/>
      <w:sz w:val="20"/>
      <w:szCs w:val="40"/>
      <w:lang w:eastAsia="cs-CZ"/>
    </w:rPr>
  </w:style>
  <w:style w:type="paragraph" w:styleId="Obsah3">
    <w:name w:val="toc 3"/>
    <w:basedOn w:val="Normln"/>
    <w:next w:val="Normln"/>
    <w:uiPriority w:val="39"/>
    <w:unhideWhenUsed/>
    <w:pPr>
      <w:spacing w:after="100" w:line="259" w:lineRule="auto"/>
      <w:ind w:left="440"/>
    </w:pPr>
    <w:rPr>
      <w:rFonts w:eastAsiaTheme="minorEastAsia" w:cs="Times New Roman"/>
      <w:lang w:eastAsia="cs-CZ"/>
    </w:rPr>
  </w:style>
  <w:style w:type="character" w:styleId="Hypertextovodkaz">
    <w:name w:val="Hyperlink"/>
    <w:basedOn w:val="Standardnpsmoodstavce"/>
    <w:uiPriority w:val="99"/>
    <w:unhideWhenUsed/>
    <w:rPr>
      <w:color w:val="0000FF" w:themeColor="hyperlink"/>
      <w:u w:val="single"/>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nhideWhenUsed/>
    <w:rPr>
      <w:b/>
      <w:bCs/>
    </w:rPr>
  </w:style>
  <w:style w:type="character" w:customStyle="1" w:styleId="PedmtkomenteChar">
    <w:name w:val="Předmět komentáře Char"/>
    <w:basedOn w:val="TextkomenteChar"/>
    <w:link w:val="Pedmtkomente"/>
    <w:rPr>
      <w:b/>
      <w:bCs/>
      <w:sz w:val="20"/>
      <w:szCs w:val="20"/>
    </w:rPr>
  </w:style>
  <w:style w:type="paragraph" w:styleId="Revize">
    <w:name w:val="Revision"/>
    <w:hidden/>
    <w:uiPriority w:val="99"/>
    <w:semiHidden/>
    <w:pPr>
      <w:spacing w:after="0" w:line="240" w:lineRule="auto"/>
    </w:p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basedOn w:val="Standardnpsmoodstavce"/>
    <w:link w:val="Odstavecseseznamem"/>
    <w:uiPriority w:val="99"/>
    <w:rPr>
      <w:rFonts w:ascii="Tahoma" w:hAnsi="Tahoma" w:cs="Tahoma"/>
    </w:rPr>
  </w:style>
  <w:style w:type="table" w:customStyle="1" w:styleId="Tmavtabulkasmkou5zvraznn31">
    <w:name w:val="Tmavá tabulka s mřížkou 5 – zvýraznění 31"/>
    <w:basedOn w:val="Normlntabulka"/>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one" w:sz="4" w:space="0" w:color="000000"/>
          <w:insideV w:val="none" w:sz="4" w:space="0" w:color="000000"/>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one" w:sz="4" w:space="0" w:color="000000"/>
          <w:insideV w:val="none" w:sz="4" w:space="0" w:color="000000"/>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one" w:sz="4" w:space="0" w:color="000000"/>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one" w:sz="4" w:space="0" w:color="000000"/>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Barevntabulkasmkou6zvraznn21">
    <w:name w:val="Barevná tabulka s mřížkou 6 – zvýraznění 21"/>
    <w:basedOn w:val="Normlntabulka"/>
    <w:uiPriority w:val="5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Barevntabulkasmkou6zvraznn31">
    <w:name w:val="Barevná tabulka s mřížkou 6 – zvýraznění 31"/>
    <w:basedOn w:val="Normlntabulka"/>
    <w:uiPriority w:val="5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Barevntabulkasmkou61">
    <w:name w:val="Barevná tabulka s mřížkou 61"/>
    <w:basedOn w:val="Normlntabulka"/>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4">
    <w:name w:val="l4"/>
    <w:basedOn w:val="Normln"/>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Pr>
      <w:i/>
      <w:iCs/>
    </w:rPr>
  </w:style>
  <w:style w:type="character" w:customStyle="1" w:styleId="Nadpis3Char">
    <w:name w:val="Nadpis 3 Char"/>
    <w:basedOn w:val="Standardnpsmoodstavce"/>
    <w:link w:val="Nadpis3"/>
    <w:uiPriority w:val="9"/>
    <w:rPr>
      <w:rFonts w:cs="Tahoma"/>
      <w:bCs/>
      <w:caps/>
      <w:color w:val="91180F"/>
      <w:sz w:val="20"/>
      <w:szCs w:val="14"/>
    </w:rPr>
  </w:style>
  <w:style w:type="numbering" w:customStyle="1" w:styleId="Styl1">
    <w:name w:val="Styl1"/>
    <w:uiPriority w:val="99"/>
    <w:pPr>
      <w:numPr>
        <w:numId w:val="2"/>
      </w:numPr>
    </w:pPr>
  </w:style>
  <w:style w:type="table" w:customStyle="1" w:styleId="Tabulkaseznamu41">
    <w:name w:val="Tabulka seznamu 41"/>
    <w:basedOn w:val="Normlntabulka"/>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one" w:sz="4" w:space="0" w:color="000000"/>
        </w:tcBorders>
        <w:shd w:val="clear" w:color="auto" w:fill="000000" w:themeFill="text1"/>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lkaseznamu3zvraznn21">
    <w:name w:val="Tabulka seznamu 3 – zvýraznění 21"/>
    <w:basedOn w:val="Normlntabulka"/>
    <w:uiPriority w:val="4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single" w:sz="4" w:space="0" w:color="C0504D" w:themeColor="accent2"/>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C0504D" w:themeColor="accent2"/>
          <w:left w:val="none" w:sz="4" w:space="0" w:color="000000"/>
        </w:tcBorders>
      </w:tcPr>
    </w:tblStylePr>
    <w:tblStylePr w:type="swCell">
      <w:tblPr/>
      <w:tcPr>
        <w:tcBorders>
          <w:top w:val="single" w:sz="4" w:space="0" w:color="C0504D" w:themeColor="accent2"/>
          <w:right w:val="none" w:sz="4" w:space="0" w:color="000000"/>
        </w:tcBorders>
      </w:tcPr>
    </w:tblStylePr>
  </w:style>
  <w:style w:type="table" w:customStyle="1" w:styleId="Tabulkaseznamu4zvraznn21">
    <w:name w:val="Tabulka seznamu 4 – zvýraznění 21"/>
    <w:basedOn w:val="Normlntabulka"/>
    <w:uiPriority w:val="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one" w:sz="4" w:space="0" w:color="000000"/>
        </w:tcBorders>
        <w:shd w:val="clear" w:color="auto" w:fill="C0504D" w:themeFill="accent2"/>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mavtabulkasmkou5zvraznn51">
    <w:name w:val="Tmavá tabulka s mřížkou 5 – zvýraznění 51"/>
    <w:basedOn w:val="Normlntabulka"/>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one" w:sz="4" w:space="0" w:color="000000"/>
          <w:insideV w:val="none" w:sz="4" w:space="0" w:color="000000"/>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one" w:sz="4" w:space="0" w:color="000000"/>
          <w:insideV w:val="none" w:sz="4" w:space="0" w:color="000000"/>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one" w:sz="4" w:space="0" w:color="000000"/>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one" w:sz="4" w:space="0" w:color="000000"/>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ulkasmkou3zvraznn21">
    <w:name w:val="Tabulka s mřížkou 3 – zvýraznění 21"/>
    <w:basedOn w:val="Normlntabulka"/>
    <w:uiPriority w:val="4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Tmavtabulkasmkou5zvraznn11">
    <w:name w:val="Tmavá tabulka s mřížkou 5 – zvýraznění 11"/>
    <w:basedOn w:val="Normlntabulka"/>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C3B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one" w:sz="4" w:space="0" w:color="000000"/>
          <w:insideV w:val="none" w:sz="4" w:space="0" w:color="000000"/>
        </w:tcBorders>
        <w:shd w:val="clear" w:color="auto" w:fill="9118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one" w:sz="4" w:space="0" w:color="000000"/>
          <w:insideV w:val="none" w:sz="4" w:space="0" w:color="000000"/>
        </w:tcBorders>
        <w:shd w:val="clear" w:color="auto" w:fill="9118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one" w:sz="4" w:space="0" w:color="000000"/>
        </w:tcBorders>
        <w:shd w:val="clear" w:color="auto" w:fill="9118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one" w:sz="4" w:space="0" w:color="000000"/>
        </w:tcBorders>
        <w:shd w:val="clear" w:color="auto" w:fill="91180F" w:themeFill="accent1"/>
      </w:tcPr>
    </w:tblStylePr>
    <w:tblStylePr w:type="band1Vert">
      <w:tblPr/>
      <w:tcPr>
        <w:shd w:val="clear" w:color="auto" w:fill="F28780" w:themeFill="accent1" w:themeFillTint="66"/>
      </w:tcPr>
    </w:tblStylePr>
    <w:tblStylePr w:type="band1Horz">
      <w:tblPr/>
      <w:tcPr>
        <w:shd w:val="clear" w:color="auto" w:fill="F28780" w:themeFill="accent1" w:themeFillTint="66"/>
      </w:tcPr>
    </w:tblStylePr>
  </w:style>
  <w:style w:type="table" w:customStyle="1" w:styleId="Svtltabulkaseznamu1zvraznn21">
    <w:name w:val="Světlá tabulka seznamu 1 – zvýraznění 21"/>
    <w:basedOn w:val="Normlntabulka"/>
    <w:uiPriority w:val="4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lkaseznamu4zvraznn61">
    <w:name w:val="Tabulka seznamu 4 – zvýraznění 61"/>
    <w:basedOn w:val="Normlntabulka"/>
    <w:uiPriority w:val="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one" w:sz="4" w:space="0" w:color="000000"/>
        </w:tcBorders>
        <w:shd w:val="clear" w:color="auto" w:fill="F79646" w:themeFill="accent6"/>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ulkasmkou41">
    <w:name w:val="Tabulka s mřížkou 41"/>
    <w:basedOn w:val="Normlntabulka"/>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one" w:sz="4" w:space="0" w:color="000000"/>
          <w:insideV w:val="none" w:sz="4" w:space="0" w:color="000000"/>
        </w:tcBorders>
        <w:shd w:val="clear" w:color="auto" w:fill="000000" w:themeFill="text1"/>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tltabulkasmkou1zvraznn311">
    <w:name w:val="Světlá tabulka s mřížkou 1 – zvýraznění 311"/>
    <w:basedOn w:val="Normlntabulka"/>
    <w:uiPriority w:val="4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single" w:sz="2" w:space="0" w:color="C2D69B" w:themeColor="accent3" w:themeTint="99"/>
        </w:tcBorders>
      </w:tcPr>
    </w:tblStylePr>
    <w:tblStylePr w:type="firstCol">
      <w:rPr>
        <w:b/>
        <w:bCs/>
      </w:rPr>
    </w:tblStylePr>
    <w:tblStylePr w:type="lastCol">
      <w:rPr>
        <w:b/>
        <w:bCs/>
      </w:rPr>
    </w:tblStylePr>
  </w:style>
  <w:style w:type="table" w:customStyle="1" w:styleId="Mkatabulky1">
    <w:name w:val="Mřížka tabulky1"/>
    <w:basedOn w:val="Normlntabulka"/>
    <w:next w:val="Mkatabulky"/>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ulkasmkou4zvraznn21">
    <w:name w:val="Tabulka s mřížkou 4 – zvýraznění 21"/>
    <w:basedOn w:val="Normlntabulka"/>
    <w:uiPriority w:val="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one" w:sz="4" w:space="0" w:color="000000"/>
          <w:insideV w:val="none" w:sz="4" w:space="0" w:color="000000"/>
        </w:tcBorders>
        <w:shd w:val="clear" w:color="auto" w:fill="C0504D" w:themeFill="accent2"/>
      </w:tcPr>
    </w:tblStylePr>
    <w:tblStylePr w:type="lastRow">
      <w:rPr>
        <w:b/>
        <w:bCs/>
      </w:rPr>
      <w:tblPr/>
      <w:tcPr>
        <w:tcBorders>
          <w:top w:val="sing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Svtltabulkasmkou1zvraznn312">
    <w:name w:val="Světlá tabulka s mřížkou 1 – zvýraznění 312"/>
    <w:basedOn w:val="Normlntabulka"/>
    <w:uiPriority w:val="4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single" w:sz="2" w:space="0" w:color="C2D69B" w:themeColor="accent3" w:themeTint="99"/>
        </w:tcBorders>
      </w:tcPr>
    </w:tblStylePr>
    <w:tblStylePr w:type="firstCol">
      <w:rPr>
        <w:b/>
        <w:bCs/>
      </w:rPr>
    </w:tblStylePr>
    <w:tblStylePr w:type="lastCol">
      <w:rPr>
        <w:b/>
        <w:bCs/>
      </w:rPr>
    </w:tblStylePr>
  </w:style>
  <w:style w:type="paragraph" w:styleId="Podnadpis">
    <w:name w:val="Subtitle"/>
    <w:basedOn w:val="Nadpis1"/>
    <w:next w:val="Normln"/>
    <w:link w:val="PodnadpisChar"/>
    <w:uiPriority w:val="11"/>
  </w:style>
  <w:style w:type="character" w:customStyle="1" w:styleId="PodnadpisChar">
    <w:name w:val="Podnadpis Char"/>
    <w:basedOn w:val="Standardnpsmoodstavce"/>
    <w:link w:val="Podnadpis"/>
    <w:uiPriority w:val="11"/>
    <w:rPr>
      <w:b/>
      <w:caps/>
      <w:color w:val="7D2825"/>
      <w:sz w:val="40"/>
      <w:szCs w:val="52"/>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4Char">
    <w:name w:val="Nadpis 4 Char"/>
    <w:basedOn w:val="Standardnpsmoodstavce"/>
    <w:link w:val="Nadpis4"/>
    <w:rPr>
      <w:rFonts w:cstheme="majorBidi"/>
      <w:b/>
      <w:iCs/>
      <w:color w:val="7D2825"/>
      <w:sz w:val="20"/>
      <w:szCs w:val="24"/>
    </w:rPr>
  </w:style>
  <w:style w:type="table" w:customStyle="1" w:styleId="Barevntabulkasmkou611">
    <w:name w:val="Barevná tabulka s mřížkou 611"/>
    <w:basedOn w:val="Normlntabulka"/>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tltabulkasmkou1zvraznn21">
    <w:name w:val="Světlá tabulka s mřížkou 1 – zvýraznění 21"/>
    <w:basedOn w:val="Normlntabulka"/>
    <w:uiPriority w:val="4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single" w:sz="2" w:space="0" w:color="D99594" w:themeColor="accent2" w:themeTint="99"/>
        </w:tcBorders>
      </w:tcPr>
    </w:tblStylePr>
    <w:tblStylePr w:type="firstCol">
      <w:rPr>
        <w:b/>
        <w:bCs/>
      </w:rPr>
    </w:tblStylePr>
    <w:tblStylePr w:type="lastCol">
      <w:rPr>
        <w:b/>
        <w:bCs/>
      </w:rPr>
    </w:tblStylePr>
  </w:style>
  <w:style w:type="character" w:customStyle="1" w:styleId="Nevyeenzmnka2">
    <w:name w:val="Nevyřešená zmínka2"/>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Pr>
      <w:color w:val="800080" w:themeColor="followedHyperlink"/>
      <w:u w:val="single"/>
    </w:rPr>
  </w:style>
  <w:style w:type="character" w:customStyle="1" w:styleId="Nevyeenzmnka3">
    <w:name w:val="Nevyřešená zmínka3"/>
    <w:basedOn w:val="Standardnpsmoodstavce"/>
    <w:uiPriority w:val="99"/>
    <w:semiHidden/>
    <w:unhideWhenUsed/>
    <w:rPr>
      <w:color w:val="605E5C"/>
      <w:shd w:val="clear" w:color="auto" w:fill="E1DFDD"/>
    </w:rPr>
  </w:style>
  <w:style w:type="paragraph" w:styleId="Normlnweb">
    <w:name w:val="Normal (Web)"/>
    <w:basedOn w:val="Normln"/>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disabled">
    <w:name w:val="highlight-disabled"/>
    <w:basedOn w:val="Standardnpsmoodstavce"/>
  </w:style>
  <w:style w:type="paragraph" w:styleId="Obsah4">
    <w:name w:val="toc 4"/>
    <w:basedOn w:val="Normln"/>
    <w:next w:val="Normln"/>
    <w:uiPriority w:val="39"/>
    <w:unhideWhenUsed/>
    <w:pPr>
      <w:spacing w:after="100"/>
      <w:ind w:left="600"/>
    </w:pPr>
  </w:style>
  <w:style w:type="paragraph" w:styleId="Obsah5">
    <w:name w:val="toc 5"/>
    <w:basedOn w:val="Normln"/>
    <w:next w:val="Normln"/>
    <w:uiPriority w:val="39"/>
    <w:unhideWhenUsed/>
    <w:pPr>
      <w:spacing w:after="100" w:line="259" w:lineRule="auto"/>
      <w:ind w:left="880"/>
    </w:pPr>
    <w:rPr>
      <w:rFonts w:eastAsiaTheme="minorEastAsia"/>
      <w:lang w:eastAsia="cs-CZ"/>
    </w:rPr>
  </w:style>
  <w:style w:type="paragraph" w:styleId="Obsah6">
    <w:name w:val="toc 6"/>
    <w:basedOn w:val="Normln"/>
    <w:next w:val="Normln"/>
    <w:uiPriority w:val="39"/>
    <w:unhideWhenUsed/>
    <w:pPr>
      <w:spacing w:after="100" w:line="259" w:lineRule="auto"/>
      <w:ind w:left="1100"/>
    </w:pPr>
    <w:rPr>
      <w:rFonts w:eastAsiaTheme="minorEastAsia"/>
      <w:sz w:val="22"/>
      <w:lang w:eastAsia="cs-CZ"/>
    </w:rPr>
  </w:style>
  <w:style w:type="paragraph" w:styleId="Obsah7">
    <w:name w:val="toc 7"/>
    <w:basedOn w:val="Normln"/>
    <w:next w:val="Normln"/>
    <w:uiPriority w:val="39"/>
    <w:unhideWhenUsed/>
    <w:pPr>
      <w:spacing w:after="100" w:line="259" w:lineRule="auto"/>
      <w:ind w:left="1320"/>
    </w:pPr>
    <w:rPr>
      <w:rFonts w:eastAsiaTheme="minorEastAsia"/>
      <w:sz w:val="22"/>
      <w:lang w:eastAsia="cs-CZ"/>
    </w:rPr>
  </w:style>
  <w:style w:type="paragraph" w:styleId="Obsah8">
    <w:name w:val="toc 8"/>
    <w:basedOn w:val="Normln"/>
    <w:next w:val="Normln"/>
    <w:uiPriority w:val="39"/>
    <w:unhideWhenUsed/>
    <w:pPr>
      <w:spacing w:after="100" w:line="259" w:lineRule="auto"/>
      <w:ind w:left="1540"/>
    </w:pPr>
    <w:rPr>
      <w:rFonts w:eastAsiaTheme="minorEastAsia"/>
      <w:sz w:val="22"/>
      <w:lang w:eastAsia="cs-CZ"/>
    </w:rPr>
  </w:style>
  <w:style w:type="paragraph" w:styleId="Obsah9">
    <w:name w:val="toc 9"/>
    <w:basedOn w:val="Normln"/>
    <w:next w:val="Normln"/>
    <w:uiPriority w:val="39"/>
    <w:unhideWhenUsed/>
    <w:pPr>
      <w:spacing w:after="100" w:line="259" w:lineRule="auto"/>
      <w:ind w:left="1760"/>
    </w:pPr>
    <w:rPr>
      <w:rFonts w:eastAsiaTheme="minorEastAsia"/>
      <w:sz w:val="22"/>
      <w:lang w:eastAsia="cs-CZ"/>
    </w:rPr>
  </w:style>
  <w:style w:type="paragraph" w:customStyle="1" w:styleId="p-margin">
    <w:name w:val="p-margin"/>
    <w:basedOn w:val="Normln"/>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Barevntabulkasmkou62">
    <w:name w:val="Barevná tabulka s mřížkou 62"/>
    <w:basedOn w:val="Normlntabulka"/>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itt">
    <w:name w:val="Quote"/>
    <w:basedOn w:val="Normln"/>
    <w:next w:val="Normln"/>
    <w:link w:val="CittChar"/>
    <w:uiPriority w:val="29"/>
    <w:pPr>
      <w:numPr>
        <w:numId w:val="3"/>
      </w:numPr>
      <w:spacing w:before="120" w:line="240" w:lineRule="auto"/>
      <w:ind w:right="284"/>
    </w:pPr>
    <w:rPr>
      <w:rFonts w:ascii="Times New Roman" w:eastAsia="Calibri" w:hAnsi="Times New Roman" w:cs="Times New Roman"/>
      <w:sz w:val="24"/>
      <w:szCs w:val="24"/>
    </w:rPr>
  </w:style>
  <w:style w:type="character" w:customStyle="1" w:styleId="CittChar">
    <w:name w:val="Citát Char"/>
    <w:basedOn w:val="Standardnpsmoodstavce"/>
    <w:link w:val="Citt"/>
    <w:uiPriority w:val="29"/>
    <w:rPr>
      <w:rFonts w:ascii="Times New Roman" w:eastAsia="Calibri" w:hAnsi="Times New Roman" w:cs="Times New Roman"/>
      <w:sz w:val="24"/>
      <w:szCs w:val="24"/>
    </w:rPr>
  </w:style>
  <w:style w:type="character" w:customStyle="1" w:styleId="dn">
    <w:name w:val="Žádný"/>
  </w:style>
  <w:style w:type="character" w:customStyle="1" w:styleId="Nadpis5Char">
    <w:name w:val="Nadpis 5 Char"/>
    <w:basedOn w:val="Standardnpsmoodstavce"/>
    <w:link w:val="Nadpis5"/>
    <w:uiPriority w:val="9"/>
    <w:rPr>
      <w:rFonts w:ascii="Tahoma" w:hAnsi="Tahoma" w:cs="Tahoma"/>
      <w:color w:val="91180F"/>
      <w:sz w:val="18"/>
      <w:szCs w:val="18"/>
    </w:rPr>
  </w:style>
  <w:style w:type="table" w:styleId="Svtlmkatabulky">
    <w:name w:val="Grid Table Light"/>
    <w:basedOn w:val="Normlntabul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znmkapodarou">
    <w:name w:val="Poznámka pod čarou"/>
    <w:basedOn w:val="Textpoznpodarou"/>
    <w:link w:val="PoznmkapodarouChar"/>
    <w:pPr>
      <w:spacing w:after="60"/>
      <w:jc w:val="both"/>
    </w:pPr>
    <w:rPr>
      <w:rFonts w:ascii="Tahoma" w:hAnsi="Tahoma"/>
      <w:sz w:val="14"/>
    </w:rPr>
  </w:style>
  <w:style w:type="character" w:customStyle="1" w:styleId="PoznmkapodarouChar">
    <w:name w:val="Poznámka pod čarou Char"/>
    <w:basedOn w:val="TextpoznpodarouChar"/>
    <w:link w:val="Poznmkapodarou"/>
    <w:rPr>
      <w:rFonts w:ascii="Tahoma" w:hAnsi="Tahoma"/>
      <w:sz w:val="14"/>
      <w:szCs w:val="20"/>
    </w:rPr>
  </w:style>
  <w:style w:type="paragraph" w:customStyle="1" w:styleId="Konkrtnnzev">
    <w:name w:val="Konkrétní název"/>
    <w:basedOn w:val="Normln"/>
    <w:qFormat/>
    <w:pPr>
      <w:spacing w:after="0" w:line="240" w:lineRule="auto"/>
      <w:contextualSpacing/>
    </w:pPr>
    <w:rPr>
      <w:rFonts w:cs="Tahoma"/>
      <w:color w:val="91180F"/>
      <w:sz w:val="28"/>
      <w:szCs w:val="32"/>
    </w:rPr>
  </w:style>
  <w:style w:type="paragraph" w:customStyle="1" w:styleId="NadpisObsah">
    <w:name w:val="Nadpis Obsah"/>
    <w:basedOn w:val="Nadpis1"/>
    <w:next w:val="Normln"/>
    <w:qFormat/>
  </w:style>
  <w:style w:type="paragraph" w:customStyle="1" w:styleId="Odstavecdobloku">
    <w:name w:val="Odstavec do bloku"/>
    <w:basedOn w:val="Nadpis2"/>
    <w:qFormat/>
    <w:pPr>
      <w:keepNext w:val="0"/>
      <w:numPr>
        <w:ilvl w:val="1"/>
      </w:numPr>
      <w:spacing w:before="120" w:after="0"/>
      <w:jc w:val="both"/>
    </w:pPr>
    <w:rPr>
      <w:b w:val="0"/>
      <w:smallCaps w:val="0"/>
      <w:color w:val="auto"/>
    </w:rPr>
  </w:style>
  <w:style w:type="paragraph" w:styleId="Nzev">
    <w:name w:val="Title"/>
    <w:basedOn w:val="Normln"/>
    <w:next w:val="Normln"/>
    <w:link w:val="NzevChar"/>
    <w:qFormat/>
    <w:pPr>
      <w:spacing w:after="0"/>
      <w:contextualSpacing/>
      <w:jc w:val="right"/>
    </w:pPr>
    <w:rPr>
      <w:rFonts w:cs="Tahoma"/>
      <w:color w:val="91180F" w:themeColor="accent1"/>
      <w:sz w:val="56"/>
      <w:szCs w:val="72"/>
    </w:rPr>
  </w:style>
  <w:style w:type="character" w:customStyle="1" w:styleId="NzevChar">
    <w:name w:val="Název Char"/>
    <w:basedOn w:val="Standardnpsmoodstavce"/>
    <w:link w:val="Nzev"/>
    <w:uiPriority w:val="10"/>
    <w:rPr>
      <w:rFonts w:cs="Tahoma"/>
      <w:color w:val="91180F" w:themeColor="accent1"/>
      <w:sz w:val="56"/>
      <w:szCs w:val="72"/>
    </w:rPr>
  </w:style>
  <w:style w:type="character" w:customStyle="1" w:styleId="Nadpis6Char">
    <w:name w:val="Nadpis 6 Char"/>
    <w:basedOn w:val="Standardnpsmoodstavce"/>
    <w:link w:val="Nadpis6"/>
    <w:rPr>
      <w:rFonts w:ascii="Arial" w:eastAsia="Times New Roman" w:hAnsi="Arial" w:cs="Arial"/>
      <w:sz w:val="20"/>
      <w:szCs w:val="20"/>
      <w:lang w:eastAsia="cs-CZ"/>
    </w:rPr>
  </w:style>
  <w:style w:type="character" w:customStyle="1" w:styleId="Nadpis7Char">
    <w:name w:val="Nadpis 7 Char"/>
    <w:basedOn w:val="Standardnpsmoodstavce"/>
    <w:link w:val="Nadpis7"/>
    <w:rPr>
      <w:rFonts w:ascii="Arial" w:eastAsia="Times New Roman" w:hAnsi="Arial" w:cs="Arial"/>
      <w:i/>
      <w:iCs/>
      <w:sz w:val="20"/>
      <w:szCs w:val="20"/>
      <w:lang w:eastAsia="cs-CZ"/>
    </w:rPr>
  </w:style>
  <w:style w:type="character" w:customStyle="1" w:styleId="Nadpis8Char">
    <w:name w:val="Nadpis 8 Char"/>
    <w:basedOn w:val="Standardnpsmoodstavce"/>
    <w:link w:val="Nadpis8"/>
    <w:rPr>
      <w:rFonts w:ascii="Arial" w:eastAsia="Times New Roman" w:hAnsi="Arial" w:cs="Arial"/>
      <w:i/>
      <w:iCs/>
      <w:sz w:val="20"/>
      <w:szCs w:val="20"/>
      <w:lang w:eastAsia="cs-CZ"/>
    </w:rPr>
  </w:style>
  <w:style w:type="character" w:customStyle="1" w:styleId="Nadpis9Char">
    <w:name w:val="Nadpis 9 Char"/>
    <w:basedOn w:val="Standardnpsmoodstavce"/>
    <w:link w:val="Nadpis9"/>
    <w:rPr>
      <w:rFonts w:ascii="Arial" w:eastAsia="Times New Roman" w:hAnsi="Arial" w:cs="Arial"/>
      <w:i/>
      <w:iCs/>
      <w:lang w:eastAsia="cs-CZ"/>
    </w:rPr>
  </w:style>
  <w:style w:type="paragraph" w:styleId="Zkladntextodsazen">
    <w:name w:val="Body Text Indent"/>
    <w:basedOn w:val="Normln"/>
    <w:link w:val="ZkladntextodsazenChar"/>
    <w:pPr>
      <w:spacing w:after="0" w:line="240" w:lineRule="auto"/>
    </w:pPr>
    <w:rPr>
      <w:rFonts w:ascii="Times New Roman" w:eastAsia="Times New Roman" w:hAnsi="Times New Roman" w:cs="Times New Roman"/>
      <w:b/>
      <w:bCs/>
      <w:sz w:val="24"/>
      <w:szCs w:val="24"/>
      <w:lang w:eastAsia="cs-CZ"/>
    </w:rPr>
  </w:style>
  <w:style w:type="character" w:customStyle="1" w:styleId="ZkladntextodsazenChar">
    <w:name w:val="Základní text odsazený Char"/>
    <w:basedOn w:val="Standardnpsmoodstavce"/>
    <w:link w:val="Zkladntextodsazen"/>
    <w:rPr>
      <w:rFonts w:ascii="Times New Roman" w:eastAsia="Times New Roman" w:hAnsi="Times New Roman" w:cs="Times New Roman"/>
      <w:b/>
      <w:bCs/>
      <w:sz w:val="24"/>
      <w:szCs w:val="24"/>
      <w:lang w:eastAsia="cs-CZ"/>
    </w:rPr>
  </w:style>
  <w:style w:type="paragraph" w:styleId="Zkladntext">
    <w:name w:val="Body Text"/>
    <w:basedOn w:val="Normln"/>
    <w:link w:val="ZkladntextChar"/>
    <w:pPr>
      <w:spacing w:after="0" w:line="240" w:lineRule="auto"/>
      <w:jc w:val="both"/>
    </w:pPr>
    <w:rPr>
      <w:rFonts w:ascii="Times New Roman" w:eastAsia="Times New Roman" w:hAnsi="Times New Roman" w:cs="Times New Roman"/>
      <w:sz w:val="22"/>
      <w:szCs w:val="22"/>
      <w:lang w:eastAsia="cs-CZ"/>
    </w:rPr>
  </w:style>
  <w:style w:type="character" w:customStyle="1" w:styleId="ZkladntextChar">
    <w:name w:val="Základní text Char"/>
    <w:basedOn w:val="Standardnpsmoodstavce"/>
    <w:link w:val="Zkladntext"/>
    <w:rPr>
      <w:rFonts w:ascii="Times New Roman" w:eastAsia="Times New Roman" w:hAnsi="Times New Roman" w:cs="Times New Roman"/>
      <w:sz w:val="22"/>
      <w:szCs w:val="22"/>
      <w:lang w:eastAsia="cs-CZ"/>
    </w:rPr>
  </w:style>
  <w:style w:type="paragraph" w:customStyle="1" w:styleId="Nadpislnku">
    <w:name w:val="Nadpis článku"/>
    <w:next w:val="Zkladntext"/>
    <w:pPr>
      <w:widowControl w:val="0"/>
      <w:tabs>
        <w:tab w:val="left" w:pos="283"/>
      </w:tabs>
      <w:spacing w:after="198" w:line="220" w:lineRule="atLeast"/>
      <w:jc w:val="center"/>
    </w:pPr>
    <w:rPr>
      <w:rFonts w:ascii="Times New Roman" w:eastAsia="Times New Roman" w:hAnsi="Times New Roman" w:cs="Times New Roman"/>
      <w:b/>
      <w:bCs/>
      <w:color w:val="000000"/>
      <w:lang w:eastAsia="cs-CZ"/>
    </w:rPr>
  </w:style>
  <w:style w:type="paragraph" w:customStyle="1" w:styleId="Nadpis2beznzvu">
    <w:name w:val="Nadpis 2 bez názvu"/>
    <w:basedOn w:val="Nadpis2"/>
    <w:pPr>
      <w:numPr>
        <w:ilvl w:val="1"/>
        <w:numId w:val="5"/>
      </w:numPr>
      <w:spacing w:before="120" w:line="240" w:lineRule="auto"/>
    </w:pPr>
    <w:rPr>
      <w:rFonts w:ascii="Georgia" w:eastAsia="Times New Roman" w:hAnsi="Georgia" w:cs="Georgia"/>
      <w:color w:val="auto"/>
      <w:sz w:val="20"/>
      <w:szCs w:val="20"/>
      <w:lang w:eastAsia="cs-CZ"/>
    </w:rPr>
  </w:style>
  <w:style w:type="paragraph" w:styleId="Normlnodsazen">
    <w:name w:val="Normal Indent"/>
    <w:basedOn w:val="Normln"/>
    <w:pPr>
      <w:spacing w:after="0" w:line="240" w:lineRule="auto"/>
      <w:ind w:left="708"/>
    </w:pPr>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pPr>
      <w:tabs>
        <w:tab w:val="left" w:pos="3240"/>
      </w:tabs>
      <w:spacing w:after="0" w:line="240" w:lineRule="atLeast"/>
      <w:ind w:left="3060"/>
      <w:jc w:val="both"/>
    </w:pPr>
    <w:rPr>
      <w:rFonts w:ascii="Times New Roman" w:eastAsia="Times New Roman" w:hAnsi="Times New Roman" w:cs="Times New Roman"/>
      <w:sz w:val="22"/>
      <w:szCs w:val="22"/>
      <w:lang w:eastAsia="cs-CZ"/>
    </w:rPr>
  </w:style>
  <w:style w:type="character" w:customStyle="1" w:styleId="Zkladntextodsazen3Char">
    <w:name w:val="Základní text odsazený 3 Char"/>
    <w:basedOn w:val="Standardnpsmoodstavce"/>
    <w:link w:val="Zkladntextodsazen3"/>
    <w:rPr>
      <w:rFonts w:ascii="Times New Roman" w:eastAsia="Times New Roman" w:hAnsi="Times New Roman" w:cs="Times New Roman"/>
      <w:sz w:val="22"/>
      <w:szCs w:val="22"/>
      <w:lang w:eastAsia="cs-CZ"/>
    </w:rPr>
  </w:style>
  <w:style w:type="paragraph" w:customStyle="1" w:styleId="OdrkaA">
    <w:name w:val="Odrážka A"/>
    <w:basedOn w:val="Normln"/>
    <w:pPr>
      <w:widowControl w:val="0"/>
      <w:numPr>
        <w:numId w:val="7"/>
      </w:numPr>
      <w:spacing w:line="260" w:lineRule="atLeast"/>
    </w:pPr>
    <w:rPr>
      <w:rFonts w:ascii="Helvetica" w:eastAsia="Times New Roman" w:hAnsi="Helvetica" w:cs="Times New Roman"/>
      <w:sz w:val="20"/>
      <w:szCs w:val="24"/>
      <w:lang w:eastAsia="cs-CZ"/>
    </w:rPr>
  </w:style>
  <w:style w:type="paragraph" w:customStyle="1" w:styleId="Odrkaslo">
    <w:name w:val="Odrážka_číslo"/>
    <w:basedOn w:val="Normln"/>
    <w:pPr>
      <w:numPr>
        <w:numId w:val="6"/>
      </w:numPr>
      <w:spacing w:line="280" w:lineRule="atLeast"/>
    </w:pPr>
    <w:rPr>
      <w:rFonts w:ascii="Helvetica" w:eastAsia="Times New Roman" w:hAnsi="Helvetica" w:cs="Times New Roman"/>
      <w:sz w:val="20"/>
      <w:szCs w:val="24"/>
      <w:lang w:eastAsia="cs-CZ"/>
    </w:rPr>
  </w:style>
  <w:style w:type="paragraph" w:customStyle="1" w:styleId="Prohlen">
    <w:name w:val="Prohlášení"/>
    <w:basedOn w:val="Normln"/>
    <w:uiPriority w:val="99"/>
    <w:pPr>
      <w:spacing w:after="0" w:line="280" w:lineRule="atLeast"/>
      <w:jc w:val="center"/>
    </w:pPr>
    <w:rPr>
      <w:rFonts w:ascii="Times New Roman" w:eastAsia="Times New Roman" w:hAnsi="Times New Roman" w:cs="Times New Roman"/>
      <w:b/>
      <w:sz w:val="24"/>
      <w:szCs w:val="20"/>
    </w:rPr>
  </w:style>
  <w:style w:type="paragraph" w:customStyle="1" w:styleId="Nzevsmlouvy">
    <w:name w:val="Název smlouvy"/>
    <w:basedOn w:val="Normln"/>
    <w:pPr>
      <w:widowControl w:val="0"/>
      <w:spacing w:after="0" w:line="280" w:lineRule="atLeast"/>
      <w:jc w:val="center"/>
    </w:pPr>
    <w:rPr>
      <w:rFonts w:ascii="Times New Roman" w:eastAsia="Times New Roman" w:hAnsi="Times New Roman" w:cs="Times New Roman"/>
      <w:b/>
      <w:sz w:val="36"/>
      <w:szCs w:val="20"/>
    </w:rPr>
  </w:style>
  <w:style w:type="paragraph" w:customStyle="1" w:styleId="Smluvnstrana">
    <w:name w:val="Smluvní strana"/>
    <w:basedOn w:val="Normln"/>
    <w:pPr>
      <w:widowControl w:val="0"/>
      <w:spacing w:after="0" w:line="280" w:lineRule="atLeast"/>
      <w:jc w:val="both"/>
    </w:pPr>
    <w:rPr>
      <w:rFonts w:ascii="Times New Roman" w:eastAsia="Times New Roman" w:hAnsi="Times New Roman" w:cs="Times New Roman"/>
      <w:b/>
      <w:sz w:val="28"/>
      <w:szCs w:val="20"/>
    </w:rPr>
  </w:style>
  <w:style w:type="character" w:styleId="Siln">
    <w:name w:val="Strong"/>
    <w:qFormat/>
    <w:rPr>
      <w:b/>
    </w:rPr>
  </w:style>
  <w:style w:type="paragraph" w:customStyle="1" w:styleId="Tabulkatext">
    <w:name w:val="Tabulka text"/>
    <w:basedOn w:val="Zkladntext"/>
    <w:pPr>
      <w:spacing w:before="40" w:after="20"/>
      <w:jc w:val="left"/>
    </w:pPr>
    <w:rPr>
      <w:sz w:val="24"/>
      <w:szCs w:val="20"/>
    </w:rPr>
  </w:style>
  <w:style w:type="character" w:styleId="slostrnky">
    <w:name w:val="page number"/>
    <w:basedOn w:val="Standardnpsmoodstavce"/>
  </w:style>
  <w:style w:type="paragraph" w:customStyle="1" w:styleId="BODY1">
    <w:name w:val="BODY (1)"/>
    <w:basedOn w:val="Normln"/>
    <w:pPr>
      <w:spacing w:before="60" w:after="60" w:line="240" w:lineRule="auto"/>
      <w:ind w:left="567"/>
      <w:jc w:val="both"/>
    </w:pPr>
    <w:rPr>
      <w:rFonts w:ascii="Times New Roman" w:eastAsia="Times New Roman" w:hAnsi="Times New Roman" w:cs="Times New Roman"/>
      <w:sz w:val="20"/>
      <w:szCs w:val="20"/>
      <w:lang w:eastAsia="cs-CZ"/>
    </w:rPr>
  </w:style>
  <w:style w:type="paragraph" w:customStyle="1" w:styleId="Nadpis21">
    <w:name w:val="Nadpis 21"/>
    <w:basedOn w:val="Normln"/>
    <w:pPr>
      <w:widowControl w:val="0"/>
      <w:spacing w:line="280" w:lineRule="atLeast"/>
      <w:ind w:left="1418" w:hanging="708"/>
      <w:jc w:val="both"/>
    </w:pPr>
    <w:rPr>
      <w:rFonts w:ascii="Times New Roman" w:eastAsia="Times New Roman" w:hAnsi="Times New Roman" w:cs="Times New Roman"/>
      <w:sz w:val="24"/>
      <w:szCs w:val="20"/>
    </w:rPr>
  </w:style>
  <w:style w:type="paragraph" w:customStyle="1" w:styleId="Bullet3">
    <w:name w:val="Bullet 3"/>
    <w:basedOn w:val="Normln"/>
    <w:pPr>
      <w:numPr>
        <w:numId w:val="8"/>
      </w:numPr>
      <w:spacing w:line="240" w:lineRule="auto"/>
    </w:pPr>
    <w:rPr>
      <w:rFonts w:ascii="Times New Roman" w:eastAsia="Times New Roman" w:hAnsi="Times New Roman" w:cs="Times New Roman"/>
      <w:sz w:val="24"/>
      <w:szCs w:val="20"/>
    </w:rPr>
  </w:style>
  <w:style w:type="paragraph" w:customStyle="1" w:styleId="slovanodrka">
    <w:name w:val="číslovaná odrážka"/>
    <w:basedOn w:val="Normln"/>
    <w:pPr>
      <w:numPr>
        <w:numId w:val="9"/>
      </w:numPr>
      <w:spacing w:before="80" w:after="0" w:line="240" w:lineRule="auto"/>
      <w:jc w:val="both"/>
    </w:pPr>
    <w:rPr>
      <w:rFonts w:ascii="Arial" w:eastAsia="Times New Roman" w:hAnsi="Arial" w:cs="Arial"/>
      <w:sz w:val="22"/>
      <w:szCs w:val="22"/>
      <w:lang w:eastAsia="cs-CZ"/>
    </w:rPr>
  </w:style>
  <w:style w:type="paragraph" w:customStyle="1" w:styleId="Nadpis11">
    <w:name w:val="Nadpis 11"/>
    <w:basedOn w:val="Normln"/>
    <w:next w:val="Nadpis21"/>
    <w:pPr>
      <w:keepNext/>
      <w:widowControl w:val="0"/>
      <w:spacing w:before="480" w:line="280" w:lineRule="atLeast"/>
      <w:ind w:left="709" w:hanging="708"/>
      <w:jc w:val="both"/>
    </w:pPr>
    <w:rPr>
      <w:rFonts w:ascii="Times New Roman" w:eastAsia="Times New Roman" w:hAnsi="Times New Roman" w:cs="Times New Roman"/>
      <w:b/>
      <w:caps/>
      <w:sz w:val="28"/>
      <w:szCs w:val="20"/>
    </w:rPr>
  </w:style>
  <w:style w:type="paragraph" w:customStyle="1" w:styleId="Zklad1">
    <w:name w:val="Základ 1"/>
    <w:basedOn w:val="Normln"/>
    <w:qFormat/>
    <w:pPr>
      <w:numPr>
        <w:numId w:val="10"/>
      </w:numPr>
      <w:spacing w:before="240" w:line="240" w:lineRule="auto"/>
      <w:jc w:val="both"/>
    </w:pPr>
    <w:rPr>
      <w:rFonts w:ascii="Times New Roman" w:eastAsia="Times New Roman" w:hAnsi="Times New Roman" w:cs="Times New Roman"/>
      <w:b/>
      <w:bCs/>
      <w:smallCaps/>
      <w:sz w:val="24"/>
      <w:szCs w:val="24"/>
      <w:lang w:eastAsia="cs-CZ"/>
    </w:rPr>
  </w:style>
  <w:style w:type="paragraph" w:customStyle="1" w:styleId="Zklad2">
    <w:name w:val="Základ 2"/>
    <w:basedOn w:val="Normln"/>
    <w:qFormat/>
    <w:pPr>
      <w:numPr>
        <w:ilvl w:val="1"/>
        <w:numId w:val="10"/>
      </w:numPr>
      <w:spacing w:line="240" w:lineRule="auto"/>
      <w:jc w:val="both"/>
    </w:pPr>
    <w:rPr>
      <w:rFonts w:ascii="Times New Roman" w:eastAsia="Times New Roman" w:hAnsi="Times New Roman" w:cs="Times New Roman"/>
      <w:bCs/>
      <w:sz w:val="24"/>
      <w:szCs w:val="24"/>
      <w:lang w:eastAsia="cs-CZ"/>
    </w:rPr>
  </w:style>
  <w:style w:type="paragraph" w:customStyle="1" w:styleId="Zklad3">
    <w:name w:val="Základ 3"/>
    <w:basedOn w:val="Normln"/>
    <w:qFormat/>
    <w:pPr>
      <w:numPr>
        <w:ilvl w:val="2"/>
        <w:numId w:val="10"/>
      </w:numPr>
      <w:spacing w:line="240" w:lineRule="auto"/>
      <w:jc w:val="both"/>
    </w:pPr>
    <w:rPr>
      <w:rFonts w:ascii="Times New Roman" w:eastAsia="Times New Roman" w:hAnsi="Times New Roman" w:cs="Times New Roman"/>
      <w:bCs/>
      <w:sz w:val="24"/>
      <w:szCs w:val="24"/>
      <w:lang w:eastAsia="cs-CZ"/>
    </w:rPr>
  </w:style>
  <w:style w:type="paragraph" w:customStyle="1" w:styleId="Ploha1">
    <w:name w:val="Příloha 1"/>
    <w:basedOn w:val="Normln"/>
    <w:pPr>
      <w:widowControl w:val="0"/>
      <w:numPr>
        <w:numId w:val="11"/>
      </w:numPr>
      <w:tabs>
        <w:tab w:val="left" w:pos="539"/>
      </w:tabs>
      <w:spacing w:before="120" w:line="240" w:lineRule="atLeast"/>
      <w:jc w:val="both"/>
    </w:pPr>
    <w:rPr>
      <w:rFonts w:ascii="Times New Roman" w:eastAsia="Times New Roman" w:hAnsi="Times New Roman" w:cs="Times New Roman"/>
      <w:b/>
      <w:bCs/>
      <w:sz w:val="24"/>
      <w:szCs w:val="22"/>
      <w:lang w:eastAsia="cs-CZ"/>
    </w:rPr>
  </w:style>
  <w:style w:type="paragraph" w:customStyle="1" w:styleId="Ploha2">
    <w:name w:val="Příloha 2"/>
    <w:basedOn w:val="Normln"/>
    <w:pPr>
      <w:numPr>
        <w:ilvl w:val="1"/>
        <w:numId w:val="11"/>
      </w:numPr>
      <w:spacing w:line="280" w:lineRule="atLeast"/>
      <w:jc w:val="both"/>
    </w:pPr>
    <w:rPr>
      <w:rFonts w:ascii="Times New Roman" w:eastAsia="Times New Roman" w:hAnsi="Times New Roman" w:cs="Times New Roman"/>
      <w:sz w:val="24"/>
      <w:szCs w:val="20"/>
      <w:lang w:eastAsia="cs-CZ"/>
    </w:rPr>
  </w:style>
  <w:style w:type="paragraph" w:customStyle="1" w:styleId="Ploha3">
    <w:name w:val="Příloha 3"/>
    <w:basedOn w:val="Normln"/>
    <w:pPr>
      <w:numPr>
        <w:ilvl w:val="2"/>
        <w:numId w:val="11"/>
      </w:numPr>
      <w:spacing w:after="0" w:line="280" w:lineRule="atLeast"/>
      <w:jc w:val="both"/>
    </w:pPr>
    <w:rPr>
      <w:rFonts w:ascii="Times New Roman" w:eastAsia="Times New Roman" w:hAnsi="Times New Roman" w:cs="Times New Roman"/>
      <w:sz w:val="24"/>
      <w:szCs w:val="20"/>
      <w:lang w:eastAsia="cs-CZ"/>
    </w:rPr>
  </w:style>
  <w:style w:type="paragraph" w:styleId="slovanseznam4">
    <w:name w:val="List Number 4"/>
    <w:basedOn w:val="Normln"/>
    <w:pPr>
      <w:numPr>
        <w:numId w:val="12"/>
      </w:numPr>
      <w:tabs>
        <w:tab w:val="clear" w:pos="1792"/>
        <w:tab w:val="left" w:pos="1474"/>
      </w:tabs>
      <w:spacing w:before="60" w:after="60" w:line="240" w:lineRule="auto"/>
      <w:ind w:left="1475" w:hanging="403"/>
      <w:jc w:val="both"/>
    </w:pPr>
    <w:rPr>
      <w:rFonts w:ascii="Garamond" w:eastAsia="Times New Roman" w:hAnsi="Garamond" w:cs="Times New Roman"/>
      <w:sz w:val="24"/>
      <w:szCs w:val="20"/>
      <w:lang w:eastAsia="cs-CZ"/>
    </w:rPr>
  </w:style>
  <w:style w:type="paragraph" w:customStyle="1" w:styleId="alfa">
    <w:name w:val="alfa"/>
    <w:basedOn w:val="Normln"/>
    <w:pPr>
      <w:numPr>
        <w:numId w:val="13"/>
      </w:numPr>
      <w:spacing w:after="0" w:line="240" w:lineRule="auto"/>
      <w:jc w:val="both"/>
    </w:pPr>
    <w:rPr>
      <w:rFonts w:ascii="Garamond" w:eastAsia="Times New Roman" w:hAnsi="Garamond" w:cs="Times New Roman"/>
      <w:b/>
      <w:sz w:val="24"/>
      <w:szCs w:val="24"/>
      <w:lang w:eastAsia="cs-CZ"/>
    </w:rPr>
  </w:style>
  <w:style w:type="paragraph" w:customStyle="1" w:styleId="Tabulkatxtobyejn">
    <w:name w:val="Tabulka_txt_obyčejný"/>
    <w:basedOn w:val="Normln"/>
    <w:pPr>
      <w:spacing w:before="40" w:after="40" w:line="240" w:lineRule="auto"/>
    </w:pPr>
    <w:rPr>
      <w:rFonts w:ascii="Arial" w:eastAsia="Times New Roman" w:hAnsi="Arial" w:cs="Arial"/>
      <w:sz w:val="20"/>
      <w:szCs w:val="20"/>
      <w:lang w:eastAsia="cs-CZ"/>
    </w:rPr>
  </w:style>
  <w:style w:type="character" w:customStyle="1" w:styleId="WW8Num4z0">
    <w:name w:val="WW8Num4z0"/>
    <w:rPr>
      <w:rFonts w:ascii="Symbol" w:hAnsi="Symbol"/>
    </w:rPr>
  </w:style>
  <w:style w:type="paragraph" w:customStyle="1" w:styleId="BodyText31">
    <w:name w:val="Body Text 31"/>
    <w:basedOn w:val="Normln"/>
    <w:pPr>
      <w:spacing w:after="0" w:line="240" w:lineRule="auto"/>
      <w:jc w:val="both"/>
    </w:pPr>
    <w:rPr>
      <w:rFonts w:ascii="Times New Roman" w:eastAsia="Times New Roman" w:hAnsi="Times New Roman" w:cs="Times New Roman"/>
      <w:sz w:val="24"/>
      <w:szCs w:val="20"/>
      <w:lang w:eastAsia="cs-CZ"/>
    </w:rPr>
  </w:style>
  <w:style w:type="paragraph" w:customStyle="1" w:styleId="ArticleL1">
    <w:name w:val="Article_L1"/>
    <w:basedOn w:val="Normln"/>
    <w:next w:val="Normln"/>
    <w:pPr>
      <w:keepNext/>
      <w:spacing w:before="360" w:after="240" w:line="240" w:lineRule="auto"/>
      <w:jc w:val="center"/>
      <w:outlineLvl w:val="0"/>
    </w:pPr>
    <w:rPr>
      <w:rFonts w:ascii="Times New Roman" w:eastAsia="Arial Unicode MS" w:hAnsi="Times New Roman" w:cs="Times New Roman"/>
      <w:b/>
      <w:sz w:val="22"/>
      <w:szCs w:val="20"/>
      <w:lang w:val="en-US"/>
    </w:rPr>
  </w:style>
  <w:style w:type="paragraph" w:customStyle="1" w:styleId="ArticleL2">
    <w:name w:val="Article_L2"/>
    <w:basedOn w:val="ArticleL1"/>
    <w:next w:val="Normln"/>
    <w:pPr>
      <w:keepNext w:val="0"/>
      <w:spacing w:before="240"/>
      <w:jc w:val="both"/>
      <w:outlineLvl w:val="1"/>
    </w:pPr>
    <w:rPr>
      <w:b w:val="0"/>
    </w:rPr>
  </w:style>
  <w:style w:type="paragraph" w:customStyle="1" w:styleId="ArticleL3">
    <w:name w:val="Article_L3"/>
    <w:basedOn w:val="ArticleL2"/>
    <w:next w:val="Normln"/>
    <w:pPr>
      <w:spacing w:before="0" w:after="120"/>
      <w:outlineLvl w:val="2"/>
    </w:pPr>
  </w:style>
  <w:style w:type="paragraph" w:customStyle="1" w:styleId="ArticleL4">
    <w:name w:val="Article_L4"/>
    <w:basedOn w:val="ArticleL3"/>
    <w:next w:val="Normln"/>
    <w:pPr>
      <w:outlineLvl w:val="3"/>
    </w:pPr>
  </w:style>
  <w:style w:type="paragraph" w:customStyle="1" w:styleId="ArticleL5">
    <w:name w:val="Article_L5"/>
    <w:basedOn w:val="ArticleL4"/>
    <w:next w:val="Normln"/>
    <w:pPr>
      <w:spacing w:after="240"/>
      <w:jc w:val="left"/>
      <w:outlineLvl w:val="4"/>
    </w:pPr>
    <w:rPr>
      <w:sz w:val="24"/>
    </w:rPr>
  </w:style>
  <w:style w:type="paragraph" w:customStyle="1" w:styleId="ArticleL6">
    <w:name w:val="Article_L6"/>
    <w:basedOn w:val="ArticleL5"/>
    <w:next w:val="Normln"/>
    <w:pPr>
      <w:outlineLvl w:val="5"/>
    </w:pPr>
  </w:style>
  <w:style w:type="paragraph" w:customStyle="1" w:styleId="ArticleL7">
    <w:name w:val="Article_L7"/>
    <w:basedOn w:val="ArticleL6"/>
    <w:next w:val="Normln"/>
    <w:pPr>
      <w:outlineLvl w:val="6"/>
    </w:pPr>
  </w:style>
  <w:style w:type="paragraph" w:customStyle="1" w:styleId="ArticleL8">
    <w:name w:val="Article_L8"/>
    <w:basedOn w:val="ArticleL7"/>
    <w:next w:val="Normln"/>
    <w:pPr>
      <w:outlineLvl w:val="7"/>
    </w:pPr>
  </w:style>
  <w:style w:type="character" w:styleId="Nevyeenzmnka">
    <w:name w:val="Unresolved Mention"/>
    <w:uiPriority w:val="99"/>
    <w:semiHidden/>
    <w:unhideWhenUsed/>
    <w:rPr>
      <w:color w:val="605E5C"/>
      <w:shd w:val="clear" w:color="auto" w:fill="E1DFDD"/>
    </w:rPr>
  </w:style>
  <w:style w:type="paragraph" w:styleId="Seznamsodrkami">
    <w:name w:val="List Bullet"/>
    <w:basedOn w:val="Normln"/>
    <w:uiPriority w:val="99"/>
    <w:unhideWhenUsed/>
    <w:pPr>
      <w:numPr>
        <w:numId w:val="14"/>
      </w:numPr>
      <w:contextualSpacing/>
    </w:pPr>
  </w:style>
  <w:style w:type="character" w:customStyle="1" w:styleId="Nevyeenzmnka4">
    <w:name w:val="Nevyřešená zmínka4"/>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no.cz/dokumenty-mesta?kategorie=mestske-standardy&amp;platnost=tru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i-faktury@brno.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AKCCS">
      <a:dk1>
        <a:sysClr val="windowText" lastClr="000000"/>
      </a:dk1>
      <a:lt1>
        <a:sysClr val="window" lastClr="FFFFFF"/>
      </a:lt1>
      <a:dk2>
        <a:srgbClr val="1F497D"/>
      </a:dk2>
      <a:lt2>
        <a:srgbClr val="EEECE1"/>
      </a:lt2>
      <a:accent1>
        <a:srgbClr val="91180F"/>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KCCS">
      <a:majorFont>
        <a:latin typeface="Tahoma"/>
        <a:ea typeface="Arial"/>
        <a:cs typeface="Arial"/>
      </a:majorFont>
      <a:minorFont>
        <a:latin typeface="Tahoma"/>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DB16C-7E5B-4367-9713-9A4F984F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15033</Words>
  <Characters>88695</Characters>
  <Application>Microsoft Office Word</Application>
  <DocSecurity>0</DocSecurity>
  <Lines>739</Lines>
  <Paragraphs>207</Paragraphs>
  <ScaleCrop>false</ScaleCrop>
  <Company/>
  <LinksUpToDate>false</LinksUpToDate>
  <CharactersWithSpaces>103521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2025-12-04T12:18:00Z</dcterms:created>
  <dcterms:modified xsi:type="dcterms:W3CDTF">2025-12-18T08:48:00Z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