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77777777" w:rsidR="00BC12F1" w:rsidRDefault="003018CB">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60E32BC" w14:textId="77777777" w:rsidR="00BC12F1" w:rsidRDefault="003018CB">
      <w:pPr>
        <w:spacing w:line="300" w:lineRule="auto"/>
        <w:ind w:left="720"/>
        <w:jc w:val="both"/>
        <w:rPr>
          <w:rFonts w:ascii="Arial" w:hAnsi="Arial" w:cs="Arial"/>
          <w:sz w:val="20"/>
        </w:rPr>
      </w:pPr>
      <w:r>
        <w:rPr>
          <w:rFonts w:ascii="Arial" w:hAnsi="Arial" w:cs="Arial"/>
          <w:sz w:val="20"/>
        </w:rPr>
        <w:t>podpisem smlouvy je usnesením Rady města Brna přijatým na schůzi č. R9</w:t>
      </w:r>
      <w:proofErr w:type="gramStart"/>
      <w:r>
        <w:rPr>
          <w:rFonts w:ascii="Arial" w:hAnsi="Arial" w:cs="Arial"/>
          <w:sz w:val="20"/>
        </w:rPr>
        <w:t>/..</w:t>
      </w:r>
      <w:proofErr w:type="gramEnd"/>
      <w:r>
        <w:rPr>
          <w:rFonts w:ascii="Arial" w:hAnsi="Arial" w:cs="Arial"/>
          <w:sz w:val="20"/>
        </w:rPr>
        <w:t>… konané dne …</w:t>
      </w:r>
      <w:proofErr w:type="gramStart"/>
      <w:r>
        <w:rPr>
          <w:rFonts w:ascii="Arial" w:hAnsi="Arial" w:cs="Arial"/>
          <w:sz w:val="20"/>
        </w:rPr>
        <w:t>…….</w:t>
      </w:r>
      <w:proofErr w:type="gramEnd"/>
      <w:r>
        <w:rPr>
          <w:rFonts w:ascii="Arial" w:hAnsi="Arial" w:cs="Arial"/>
          <w:sz w:val="20"/>
        </w:rPr>
        <w:t xml:space="preserve">…… pověřen a k jednání ve věcech smluvních je oprávněn: </w:t>
      </w:r>
      <w:r>
        <w:rPr>
          <w:rFonts w:ascii="Arial" w:hAnsi="Arial" w:cs="Arial"/>
          <w:sz w:val="20"/>
        </w:rPr>
        <w:tab/>
      </w:r>
    </w:p>
    <w:p w14:paraId="79BD2F15" w14:textId="77777777" w:rsidR="00BC12F1" w:rsidRDefault="003018CB">
      <w:pPr>
        <w:spacing w:line="300" w:lineRule="auto"/>
        <w:ind w:left="720"/>
        <w:jc w:val="both"/>
        <w:rPr>
          <w:rFonts w:ascii="Arial" w:eastAsia="Arial" w:hAnsi="Arial" w:cs="Arial"/>
          <w:sz w:val="20"/>
        </w:rPr>
      </w:pPr>
      <w:r>
        <w:rPr>
          <w:rFonts w:ascii="Arial" w:hAnsi="Arial" w:cs="Arial"/>
          <w:sz w:val="20"/>
        </w:rPr>
        <w:tab/>
      </w:r>
      <w:r>
        <w:rPr>
          <w:rFonts w:ascii="Arial" w:hAnsi="Arial" w:cs="Arial"/>
          <w:sz w:val="20"/>
        </w:rPr>
        <w:tab/>
        <w:t>Ing. Richard Elleder, vedoucí Odboru správy majetku MMB</w:t>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3018CB">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3018CB">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3018CB">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3018CB">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3018CB">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3018CB">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3018CB">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481EECB4" w14:textId="2E0E1C89" w:rsidR="00144652" w:rsidRPr="00320E5A" w:rsidRDefault="003018CB">
      <w:pPr>
        <w:spacing w:line="300" w:lineRule="auto"/>
        <w:jc w:val="both"/>
        <w:rPr>
          <w:rFonts w:ascii="Arial" w:hAnsi="Arial" w:cs="Arial"/>
          <w:snapToGrid w:val="0"/>
          <w:sz w:val="20"/>
        </w:rPr>
      </w:pPr>
      <w:r>
        <w:rPr>
          <w:rFonts w:ascii="Arial" w:hAnsi="Arial" w:cs="Arial"/>
          <w:sz w:val="20"/>
        </w:rPr>
        <w:t>Zhotovitel se zavazuje, že pro objednatele provede v souladu s touto smlouvou dále uvedené práce na akci</w:t>
      </w:r>
      <w:r>
        <w:rPr>
          <w:rFonts w:ascii="Arial" w:hAnsi="Arial" w:cs="Arial"/>
          <w:b/>
          <w:sz w:val="20"/>
        </w:rPr>
        <w:t xml:space="preserve"> „</w:t>
      </w:r>
      <w:r w:rsidR="00DD6B74">
        <w:rPr>
          <w:rFonts w:ascii="Arial" w:hAnsi="Arial" w:cs="Arial"/>
          <w:b/>
          <w:bCs/>
          <w:sz w:val="20"/>
        </w:rPr>
        <w:t>Dodávka a montáž bytových vodoměrů SV, TUV a poměrových indikátorů topných nákladů s dálkovým odečtem</w:t>
      </w:r>
      <w:r w:rsidR="00144652" w:rsidRPr="002C11C9">
        <w:rPr>
          <w:rFonts w:ascii="Arial" w:hAnsi="Arial" w:cs="Arial"/>
          <w:b/>
          <w:sz w:val="20"/>
        </w:rPr>
        <w:t>“</w:t>
      </w:r>
      <w:r w:rsidR="00144652" w:rsidRPr="002C11C9">
        <w:rPr>
          <w:rFonts w:ascii="Arial" w:hAnsi="Arial" w:cs="Arial"/>
          <w:sz w:val="20"/>
        </w:rPr>
        <w:t>.</w:t>
      </w:r>
      <w:r w:rsidR="00144652" w:rsidRPr="002C11C9">
        <w:rPr>
          <w:rFonts w:ascii="Arial" w:hAnsi="Arial" w:cs="Arial"/>
          <w:b/>
          <w:sz w:val="20"/>
        </w:rPr>
        <w:t xml:space="preserve"> </w:t>
      </w:r>
      <w:r w:rsidR="00144652" w:rsidRPr="002C11C9">
        <w:rPr>
          <w:rFonts w:ascii="Arial" w:hAnsi="Arial" w:cs="Arial"/>
          <w:snapToGrid w:val="0"/>
          <w:sz w:val="20"/>
        </w:rPr>
        <w:t xml:space="preserve">Zhotovitel se zavazuje provést výměnu </w:t>
      </w:r>
      <w:r w:rsidR="00DD6B74">
        <w:rPr>
          <w:rFonts w:ascii="Arial" w:hAnsi="Arial" w:cs="Arial"/>
          <w:snapToGrid w:val="0"/>
          <w:sz w:val="20"/>
        </w:rPr>
        <w:t xml:space="preserve">bytových měřidel vodoměrů SV, TUV a poměrových indikátorů topných nákladů s dálkovým odečtem </w:t>
      </w:r>
      <w:r w:rsidR="00144652" w:rsidRPr="002C11C9">
        <w:rPr>
          <w:rFonts w:ascii="Arial" w:hAnsi="Arial" w:cs="Arial"/>
          <w:snapToGrid w:val="0"/>
          <w:sz w:val="20"/>
        </w:rPr>
        <w:t>ve vybraných bytových domech ve správě Odboru správy majetku MMB</w:t>
      </w:r>
      <w:r w:rsidR="00242D6E">
        <w:rPr>
          <w:rFonts w:ascii="Arial" w:hAnsi="Arial" w:cs="Arial"/>
          <w:snapToGrid w:val="0"/>
          <w:sz w:val="20"/>
        </w:rPr>
        <w:t>, v Brně</w:t>
      </w:r>
      <w:r w:rsidR="00144652" w:rsidRPr="002C11C9">
        <w:rPr>
          <w:rFonts w:ascii="Arial" w:hAnsi="Arial" w:cs="Arial"/>
          <w:snapToGrid w:val="0"/>
          <w:sz w:val="20"/>
        </w:rPr>
        <w:t xml:space="preserve">. Seznam objektů a měřidel je </w:t>
      </w:r>
      <w:r w:rsidR="00144652" w:rsidRPr="00755868">
        <w:rPr>
          <w:rFonts w:ascii="Arial" w:hAnsi="Arial" w:cs="Arial"/>
          <w:snapToGrid w:val="0"/>
          <w:sz w:val="20"/>
        </w:rPr>
        <w:t>uveden v příloze č. 1</w:t>
      </w:r>
      <w:r w:rsidR="00860056" w:rsidRPr="00755868">
        <w:rPr>
          <w:rFonts w:ascii="Arial" w:hAnsi="Arial" w:cs="Arial"/>
          <w:snapToGrid w:val="0"/>
          <w:sz w:val="20"/>
        </w:rPr>
        <w:t xml:space="preserve"> </w:t>
      </w:r>
      <w:r w:rsidR="00860056">
        <w:rPr>
          <w:rFonts w:ascii="Arial" w:hAnsi="Arial" w:cs="Arial"/>
          <w:snapToGrid w:val="0"/>
          <w:sz w:val="20"/>
        </w:rPr>
        <w:t>této smlouvy, která je její nedílnou součástí</w:t>
      </w:r>
      <w:r w:rsidR="00144652" w:rsidRPr="002C11C9">
        <w:rPr>
          <w:rFonts w:ascii="Arial" w:hAnsi="Arial" w:cs="Arial"/>
          <w:snapToGrid w:val="0"/>
          <w:sz w:val="20"/>
        </w:rPr>
        <w:t xml:space="preserve">. Zhotovitel provede </w:t>
      </w:r>
      <w:r w:rsidR="00DD6B74">
        <w:rPr>
          <w:rFonts w:ascii="Arial" w:hAnsi="Arial" w:cs="Arial"/>
          <w:snapToGrid w:val="0"/>
          <w:sz w:val="20"/>
        </w:rPr>
        <w:t>demontáž stávajících měřidel, dodávku a montáž nových měřidel (bytových vodoměrů pro SV a TUV, poměrových indikátorů topných nákladů a ka</w:t>
      </w:r>
      <w:r w:rsidR="00755868">
        <w:rPr>
          <w:rFonts w:ascii="Arial" w:hAnsi="Arial" w:cs="Arial"/>
          <w:snapToGrid w:val="0"/>
          <w:sz w:val="20"/>
        </w:rPr>
        <w:t>lorim</w:t>
      </w:r>
      <w:r w:rsidR="00DD6B74">
        <w:rPr>
          <w:rFonts w:ascii="Arial" w:hAnsi="Arial" w:cs="Arial"/>
          <w:snapToGrid w:val="0"/>
          <w:sz w:val="20"/>
        </w:rPr>
        <w:t>etrů</w:t>
      </w:r>
      <w:r w:rsidR="000C12F6">
        <w:rPr>
          <w:rFonts w:ascii="Arial" w:hAnsi="Arial" w:cs="Arial"/>
          <w:snapToGrid w:val="0"/>
          <w:sz w:val="20"/>
        </w:rPr>
        <w:t>)</w:t>
      </w:r>
      <w:r w:rsidR="00DD6B74">
        <w:rPr>
          <w:rFonts w:ascii="Arial" w:hAnsi="Arial" w:cs="Arial"/>
          <w:snapToGrid w:val="0"/>
          <w:sz w:val="20"/>
        </w:rPr>
        <w:t xml:space="preserve">. Zhotovitel zajistí uvedení měřidel do provozu a nastavení systému dálkového odečtu v bytových domech. Měřidla musí splňovat metrologické a legislativní požadavky, které zajišťují spravedlivé rozúčtování nákladů. Měřidla musí být kompatibilní se </w:t>
      </w:r>
      <w:proofErr w:type="gramStart"/>
      <w:r w:rsidR="00DD6B74">
        <w:rPr>
          <w:rFonts w:ascii="Arial" w:hAnsi="Arial" w:cs="Arial"/>
          <w:snapToGrid w:val="0"/>
          <w:sz w:val="20"/>
        </w:rPr>
        <w:t>stávajícím  systémem</w:t>
      </w:r>
      <w:proofErr w:type="gramEnd"/>
      <w:r w:rsidR="00DD6B74">
        <w:rPr>
          <w:rFonts w:ascii="Arial" w:hAnsi="Arial" w:cs="Arial"/>
          <w:snapToGrid w:val="0"/>
          <w:sz w:val="20"/>
        </w:rPr>
        <w:t xml:space="preserve"> odečtů a rozúčtování v domě. Parametry měřidel musí odpovídat stávajícím instalacím (rozměry, připojení, způsob montáže). Zhotovitel provede výměnu </w:t>
      </w:r>
      <w:r w:rsidR="00144652" w:rsidRPr="002C11C9">
        <w:rPr>
          <w:rFonts w:ascii="Arial" w:hAnsi="Arial" w:cs="Arial"/>
          <w:snapToGrid w:val="0"/>
          <w:sz w:val="20"/>
        </w:rPr>
        <w:t>původních měřidel za nová s radiovým modulem vč. odečítací sady dle platných norem a předpisů. Odečt</w:t>
      </w:r>
      <w:r w:rsidR="00DD6B74">
        <w:rPr>
          <w:rFonts w:ascii="Arial" w:hAnsi="Arial" w:cs="Arial"/>
          <w:snapToGrid w:val="0"/>
          <w:sz w:val="20"/>
        </w:rPr>
        <w:t>ová technologie musí umožňovat integraci do stávající infras</w:t>
      </w:r>
      <w:r w:rsidR="00CE51D4">
        <w:rPr>
          <w:rFonts w:ascii="Arial" w:hAnsi="Arial" w:cs="Arial"/>
          <w:snapToGrid w:val="0"/>
          <w:sz w:val="20"/>
        </w:rPr>
        <w:t>truktury</w:t>
      </w:r>
      <w:r w:rsidR="00DD6B74">
        <w:rPr>
          <w:rFonts w:ascii="Arial" w:hAnsi="Arial" w:cs="Arial"/>
          <w:snapToGrid w:val="0"/>
          <w:sz w:val="20"/>
        </w:rPr>
        <w:t xml:space="preserve"> dálkových odečtů používané </w:t>
      </w:r>
      <w:r w:rsidR="000C12F6">
        <w:rPr>
          <w:rFonts w:ascii="Arial" w:hAnsi="Arial" w:cs="Arial"/>
          <w:snapToGrid w:val="0"/>
          <w:sz w:val="20"/>
        </w:rPr>
        <w:t>objednatelem</w:t>
      </w:r>
      <w:r w:rsidR="00DD6B74">
        <w:rPr>
          <w:rFonts w:ascii="Arial" w:hAnsi="Arial" w:cs="Arial"/>
          <w:snapToGrid w:val="0"/>
          <w:sz w:val="20"/>
        </w:rPr>
        <w:t xml:space="preserve"> na dalších spravovaných objektech. </w:t>
      </w:r>
      <w:r w:rsidR="009E4B38">
        <w:rPr>
          <w:rFonts w:ascii="Arial" w:hAnsi="Arial" w:cs="Arial"/>
          <w:snapToGrid w:val="0"/>
          <w:sz w:val="20"/>
        </w:rPr>
        <w:t xml:space="preserve">Systém musí umožnovat centralizovaný sběr dat a jejich využití pro rozúčtování služeb. Odečtová data musí být volně dostupná k dalšímu zpracování. </w:t>
      </w:r>
      <w:r w:rsidR="00144652">
        <w:rPr>
          <w:rFonts w:ascii="Arial" w:hAnsi="Arial" w:cs="Arial"/>
          <w:snapToGrid w:val="0"/>
          <w:sz w:val="20"/>
        </w:rPr>
        <w:t xml:space="preserve"> Zhotovitel zajistí komunikaci a informovanost nájem</w:t>
      </w:r>
      <w:r w:rsidR="00EB2F9C">
        <w:rPr>
          <w:rFonts w:ascii="Arial" w:hAnsi="Arial" w:cs="Arial"/>
          <w:snapToGrid w:val="0"/>
          <w:sz w:val="20"/>
        </w:rPr>
        <w:t>ců</w:t>
      </w:r>
      <w:r w:rsidR="00144652">
        <w:rPr>
          <w:rFonts w:ascii="Arial" w:hAnsi="Arial" w:cs="Arial"/>
          <w:snapToGrid w:val="0"/>
          <w:sz w:val="20"/>
        </w:rPr>
        <w:t xml:space="preserve"> bytových domů a vyjedná s nimi vstupy do bytů a termíny výměny měřidel. Objednatel mu k tomu poskytne nezbytnou součinnost při sjednání termínů v p</w:t>
      </w:r>
      <w:r w:rsidR="006E061B">
        <w:rPr>
          <w:rFonts w:ascii="Arial" w:hAnsi="Arial" w:cs="Arial"/>
          <w:snapToGrid w:val="0"/>
          <w:sz w:val="20"/>
        </w:rPr>
        <w:t>řípadech</w:t>
      </w:r>
      <w:r w:rsidR="00144652">
        <w:rPr>
          <w:rFonts w:ascii="Arial" w:hAnsi="Arial" w:cs="Arial"/>
          <w:snapToGrid w:val="0"/>
          <w:sz w:val="20"/>
        </w:rPr>
        <w:t xml:space="preserve">, </w:t>
      </w:r>
      <w:r w:rsidR="006E061B">
        <w:rPr>
          <w:rFonts w:ascii="Arial" w:hAnsi="Arial" w:cs="Arial"/>
          <w:snapToGrid w:val="0"/>
          <w:sz w:val="20"/>
        </w:rPr>
        <w:t xml:space="preserve">kdy </w:t>
      </w:r>
      <w:r w:rsidR="00144652">
        <w:rPr>
          <w:rFonts w:ascii="Arial" w:hAnsi="Arial" w:cs="Arial"/>
          <w:snapToGrid w:val="0"/>
          <w:sz w:val="20"/>
        </w:rPr>
        <w:t>nebude nájem</w:t>
      </w:r>
      <w:r w:rsidR="007361E4">
        <w:rPr>
          <w:rFonts w:ascii="Arial" w:hAnsi="Arial" w:cs="Arial"/>
          <w:snapToGrid w:val="0"/>
          <w:sz w:val="20"/>
        </w:rPr>
        <w:t>ce</w:t>
      </w:r>
      <w:r w:rsidR="00144652">
        <w:rPr>
          <w:rFonts w:ascii="Arial" w:hAnsi="Arial" w:cs="Arial"/>
          <w:snapToGrid w:val="0"/>
          <w:sz w:val="20"/>
        </w:rPr>
        <w:t xml:space="preserve"> se zhotovitelem komunikovat. </w:t>
      </w:r>
      <w:r w:rsidR="006E061B">
        <w:rPr>
          <w:rFonts w:ascii="Arial" w:hAnsi="Arial" w:cs="Arial"/>
          <w:snapToGrid w:val="0"/>
          <w:sz w:val="20"/>
        </w:rPr>
        <w:t xml:space="preserve"> V rámci standar</w:t>
      </w:r>
      <w:r w:rsidR="00034DD5">
        <w:rPr>
          <w:rFonts w:ascii="Arial" w:hAnsi="Arial" w:cs="Arial"/>
          <w:snapToGrid w:val="0"/>
          <w:sz w:val="20"/>
        </w:rPr>
        <w:t>d</w:t>
      </w:r>
      <w:r w:rsidR="006E061B">
        <w:rPr>
          <w:rFonts w:ascii="Arial" w:hAnsi="Arial" w:cs="Arial"/>
          <w:snapToGrid w:val="0"/>
          <w:sz w:val="20"/>
        </w:rPr>
        <w:t xml:space="preserve">ní výměny </w:t>
      </w:r>
      <w:r w:rsidR="00755868">
        <w:rPr>
          <w:rFonts w:ascii="Arial" w:hAnsi="Arial" w:cs="Arial"/>
          <w:snapToGrid w:val="0"/>
          <w:sz w:val="20"/>
        </w:rPr>
        <w:t xml:space="preserve">měřidel </w:t>
      </w:r>
      <w:r w:rsidR="006E061B">
        <w:rPr>
          <w:rFonts w:ascii="Arial" w:hAnsi="Arial" w:cs="Arial"/>
          <w:snapToGrid w:val="0"/>
          <w:sz w:val="20"/>
        </w:rPr>
        <w:t>si zhotovitel dohodne s</w:t>
      </w:r>
      <w:r w:rsidR="00871E50">
        <w:rPr>
          <w:rFonts w:ascii="Arial" w:hAnsi="Arial" w:cs="Arial"/>
          <w:snapToGrid w:val="0"/>
          <w:sz w:val="20"/>
        </w:rPr>
        <w:t> </w:t>
      </w:r>
      <w:r w:rsidR="006E061B">
        <w:rPr>
          <w:rFonts w:ascii="Arial" w:hAnsi="Arial" w:cs="Arial"/>
          <w:snapToGrid w:val="0"/>
          <w:sz w:val="20"/>
        </w:rPr>
        <w:t>nájem</w:t>
      </w:r>
      <w:r w:rsidR="00797E60">
        <w:rPr>
          <w:rFonts w:ascii="Arial" w:hAnsi="Arial" w:cs="Arial"/>
          <w:snapToGrid w:val="0"/>
          <w:sz w:val="20"/>
        </w:rPr>
        <w:t>ci</w:t>
      </w:r>
      <w:r w:rsidR="00871E50">
        <w:rPr>
          <w:rFonts w:ascii="Arial" w:hAnsi="Arial" w:cs="Arial"/>
          <w:snapToGrid w:val="0"/>
          <w:sz w:val="20"/>
        </w:rPr>
        <w:t xml:space="preserve"> </w:t>
      </w:r>
      <w:r w:rsidR="006E061B">
        <w:rPr>
          <w:rFonts w:ascii="Arial" w:hAnsi="Arial" w:cs="Arial"/>
          <w:snapToGrid w:val="0"/>
          <w:sz w:val="20"/>
        </w:rPr>
        <w:t>maximálně 3 termíny k výměně těchto měřid</w:t>
      </w:r>
      <w:r w:rsidR="006E061B" w:rsidRPr="00320E5A">
        <w:rPr>
          <w:rFonts w:ascii="Arial" w:hAnsi="Arial" w:cs="Arial"/>
          <w:snapToGrid w:val="0"/>
          <w:sz w:val="20"/>
        </w:rPr>
        <w:t>el. Pokud dojde k jakékoliv výměně nad rámec</w:t>
      </w:r>
      <w:r w:rsidR="00320E5A" w:rsidRPr="00320E5A">
        <w:rPr>
          <w:rFonts w:ascii="Arial" w:hAnsi="Arial" w:cs="Arial"/>
          <w:snapToGrid w:val="0"/>
          <w:sz w:val="20"/>
        </w:rPr>
        <w:t xml:space="preserve"> těchto</w:t>
      </w:r>
      <w:r w:rsidR="006E061B" w:rsidRPr="00320E5A">
        <w:rPr>
          <w:rFonts w:ascii="Arial" w:hAnsi="Arial" w:cs="Arial"/>
          <w:snapToGrid w:val="0"/>
          <w:sz w:val="20"/>
        </w:rPr>
        <w:t xml:space="preserve"> tří termínů, </w:t>
      </w:r>
      <w:r w:rsidR="00630A0B">
        <w:rPr>
          <w:rFonts w:ascii="Arial" w:hAnsi="Arial" w:cs="Arial"/>
          <w:snapToGrid w:val="0"/>
          <w:sz w:val="20"/>
        </w:rPr>
        <w:t>zhotovitel bere na vědomí a zavazuje se</w:t>
      </w:r>
      <w:r w:rsidR="00562462">
        <w:rPr>
          <w:rFonts w:ascii="Arial" w:hAnsi="Arial" w:cs="Arial"/>
          <w:snapToGrid w:val="0"/>
          <w:sz w:val="20"/>
        </w:rPr>
        <w:t>, že</w:t>
      </w:r>
      <w:r w:rsidR="00630A0B">
        <w:rPr>
          <w:rFonts w:ascii="Arial" w:hAnsi="Arial" w:cs="Arial"/>
          <w:snapToGrid w:val="0"/>
          <w:sz w:val="20"/>
        </w:rPr>
        <w:t xml:space="preserve"> případn</w:t>
      </w:r>
      <w:r w:rsidR="00562462">
        <w:rPr>
          <w:rFonts w:ascii="Arial" w:hAnsi="Arial" w:cs="Arial"/>
          <w:snapToGrid w:val="0"/>
          <w:sz w:val="20"/>
        </w:rPr>
        <w:t xml:space="preserve">ě </w:t>
      </w:r>
      <w:proofErr w:type="gramStart"/>
      <w:r w:rsidR="00562462">
        <w:rPr>
          <w:rFonts w:ascii="Arial" w:hAnsi="Arial" w:cs="Arial"/>
          <w:snapToGrid w:val="0"/>
          <w:sz w:val="20"/>
        </w:rPr>
        <w:t>vzniklé</w:t>
      </w:r>
      <w:r w:rsidR="00630A0B">
        <w:rPr>
          <w:rFonts w:ascii="Arial" w:hAnsi="Arial" w:cs="Arial"/>
          <w:snapToGrid w:val="0"/>
          <w:sz w:val="20"/>
        </w:rPr>
        <w:t xml:space="preserve"> </w:t>
      </w:r>
      <w:r w:rsidR="00871E50">
        <w:rPr>
          <w:rFonts w:ascii="Arial" w:hAnsi="Arial" w:cs="Arial"/>
          <w:snapToGrid w:val="0"/>
          <w:sz w:val="20"/>
        </w:rPr>
        <w:t xml:space="preserve"> </w:t>
      </w:r>
      <w:r w:rsidR="006E061B" w:rsidRPr="00320E5A">
        <w:rPr>
          <w:rFonts w:ascii="Arial" w:hAnsi="Arial" w:cs="Arial"/>
          <w:snapToGrid w:val="0"/>
          <w:sz w:val="20"/>
        </w:rPr>
        <w:t>náklady</w:t>
      </w:r>
      <w:proofErr w:type="gramEnd"/>
      <w:r w:rsidR="006E061B" w:rsidRPr="00320E5A">
        <w:rPr>
          <w:rFonts w:ascii="Arial" w:hAnsi="Arial" w:cs="Arial"/>
          <w:snapToGrid w:val="0"/>
          <w:sz w:val="20"/>
        </w:rPr>
        <w:t xml:space="preserve"> za mimořádný výjezd</w:t>
      </w:r>
      <w:r w:rsidR="00EA1F1B">
        <w:rPr>
          <w:rFonts w:ascii="Arial" w:hAnsi="Arial" w:cs="Arial"/>
          <w:snapToGrid w:val="0"/>
          <w:sz w:val="20"/>
        </w:rPr>
        <w:t xml:space="preserve"> bude požadovat </w:t>
      </w:r>
      <w:r w:rsidR="003557C5">
        <w:rPr>
          <w:rFonts w:ascii="Arial" w:hAnsi="Arial" w:cs="Arial"/>
          <w:snapToGrid w:val="0"/>
          <w:sz w:val="20"/>
        </w:rPr>
        <w:t>po nájemci</w:t>
      </w:r>
      <w:r w:rsidR="00173077">
        <w:rPr>
          <w:rFonts w:ascii="Arial" w:hAnsi="Arial" w:cs="Arial"/>
          <w:snapToGrid w:val="0"/>
          <w:sz w:val="20"/>
        </w:rPr>
        <w:t xml:space="preserve"> příslušného bytu</w:t>
      </w:r>
      <w:r w:rsidR="00084C72">
        <w:rPr>
          <w:rFonts w:ascii="Arial" w:hAnsi="Arial" w:cs="Arial"/>
          <w:snapToGrid w:val="0"/>
          <w:sz w:val="20"/>
        </w:rPr>
        <w:t xml:space="preserve"> a tyto náklady nebude požadovat po objednateli</w:t>
      </w:r>
      <w:r w:rsidR="00320E5A" w:rsidRPr="00320E5A">
        <w:rPr>
          <w:rFonts w:ascii="Arial" w:hAnsi="Arial" w:cs="Arial"/>
          <w:snapToGrid w:val="0"/>
          <w:sz w:val="20"/>
        </w:rPr>
        <w:t>. O tomto postupu musí zhotovitel nájem</w:t>
      </w:r>
      <w:r w:rsidR="00871E50">
        <w:rPr>
          <w:rFonts w:ascii="Arial" w:hAnsi="Arial" w:cs="Arial"/>
          <w:snapToGrid w:val="0"/>
          <w:sz w:val="20"/>
        </w:rPr>
        <w:t>níky</w:t>
      </w:r>
      <w:r w:rsidR="00320E5A" w:rsidRPr="00320E5A">
        <w:rPr>
          <w:rFonts w:ascii="Arial" w:hAnsi="Arial" w:cs="Arial"/>
          <w:snapToGrid w:val="0"/>
          <w:sz w:val="20"/>
        </w:rPr>
        <w:t xml:space="preserve"> předem informovat. </w:t>
      </w:r>
      <w:r w:rsidR="00144652" w:rsidRPr="002C11C9">
        <w:rPr>
          <w:rFonts w:ascii="Arial" w:hAnsi="Arial" w:cs="Arial"/>
          <w:snapToGrid w:val="0"/>
          <w:sz w:val="20"/>
        </w:rPr>
        <w:t xml:space="preserve">Při výměně a instalaci nových měřidel provede zhotovitel odečet stávajících a současně nových měřidel, zápis hodnot, výrobních čísel měřidel a modulů do odečtového formuláře a zaplombování nových měřidel na připojovacím šroubení. Výměna a nová montáž bude </w:t>
      </w:r>
      <w:r w:rsidR="00144652" w:rsidRPr="002C11C9">
        <w:rPr>
          <w:rFonts w:ascii="Arial" w:hAnsi="Arial" w:cs="Arial"/>
          <w:snapToGrid w:val="0"/>
          <w:sz w:val="20"/>
        </w:rPr>
        <w:lastRenderedPageBreak/>
        <w:t xml:space="preserve">provedena dle vyhlášky č. 345/2002 Sb., </w:t>
      </w:r>
      <w:r w:rsidR="00144652" w:rsidRPr="002C11C9">
        <w:rPr>
          <w:rFonts w:ascii="Arial" w:hAnsi="Arial" w:cs="Arial"/>
          <w:sz w:val="20"/>
          <w:shd w:val="clear" w:color="auto" w:fill="FFFFFF"/>
        </w:rPr>
        <w:t xml:space="preserve">kterou se stanoví měřidla k povinnému ověřování a měřidla podléhající schválení typu, ve znění pozdějších předpisů. </w:t>
      </w:r>
      <w:r w:rsidR="00144652" w:rsidRPr="002C11C9">
        <w:rPr>
          <w:rFonts w:ascii="Arial" w:hAnsi="Arial" w:cs="Arial"/>
          <w:iCs/>
          <w:sz w:val="20"/>
        </w:rPr>
        <w:t>Veškeré podrobné specifikace předmětu smlouvy jsou uvedeny v položkovém rozpočtu zakázky, který je nedílnou součástí této smlouvy.</w:t>
      </w:r>
    </w:p>
    <w:p w14:paraId="179E2D88" w14:textId="671D6221" w:rsidR="00BC12F1" w:rsidRDefault="00320E5A">
      <w:pPr>
        <w:spacing w:line="300" w:lineRule="auto"/>
        <w:jc w:val="both"/>
        <w:rPr>
          <w:rFonts w:ascii="Arial" w:hAnsi="Arial" w:cs="Arial"/>
          <w:sz w:val="20"/>
        </w:rPr>
      </w:pPr>
      <w:r>
        <w:rPr>
          <w:rFonts w:ascii="Arial" w:hAnsi="Arial" w:cs="Arial"/>
          <w:sz w:val="20"/>
        </w:rPr>
        <w:t>1</w:t>
      </w:r>
      <w:r w:rsidR="003018CB">
        <w:rPr>
          <w:rFonts w:ascii="Arial" w:hAnsi="Arial" w:cs="Arial"/>
          <w:sz w:val="20"/>
        </w:rPr>
        <w:t>.2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08668017" w14:textId="77777777" w:rsidR="00320E5A" w:rsidRDefault="00320E5A" w:rsidP="009E4B38">
      <w:pPr>
        <w:pStyle w:val="Texttabulky"/>
        <w:spacing w:line="300" w:lineRule="auto"/>
        <w:rPr>
          <w:rFonts w:ascii="Arial" w:hAnsi="Arial" w:cs="Arial"/>
          <w:b/>
          <w:sz w:val="20"/>
          <w:lang w:val="cs-CZ"/>
        </w:rPr>
      </w:pPr>
    </w:p>
    <w:p w14:paraId="13E0B57A" w14:textId="60145DFC"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r>
        <w:rPr>
          <w:rFonts w:ascii="Arial" w:hAnsi="Arial" w:cs="Arial"/>
          <w:sz w:val="20"/>
          <w:lang w:val="cs-CZ"/>
        </w:rPr>
        <w:t>2.1</w:t>
      </w:r>
    </w:p>
    <w:p w14:paraId="305E474A" w14:textId="68563151" w:rsidR="00E74671" w:rsidRPr="00871E50" w:rsidRDefault="003018CB" w:rsidP="005C58A4">
      <w:pPr>
        <w:spacing w:line="300" w:lineRule="auto"/>
        <w:jc w:val="both"/>
        <w:rPr>
          <w:rFonts w:ascii="Arial" w:hAnsi="Arial" w:cs="Arial"/>
          <w:b/>
          <w:bCs/>
          <w:sz w:val="20"/>
        </w:rPr>
      </w:pPr>
      <w:r>
        <w:rPr>
          <w:rFonts w:ascii="Arial" w:hAnsi="Arial" w:cs="Arial"/>
          <w:sz w:val="20"/>
        </w:rPr>
        <w:t>Zhotovitel se zavazuje provést dílo</w:t>
      </w:r>
      <w:r w:rsidR="00E76653">
        <w:rPr>
          <w:rFonts w:ascii="Arial" w:hAnsi="Arial" w:cs="Arial"/>
          <w:sz w:val="20"/>
        </w:rPr>
        <w:t xml:space="preserve"> </w:t>
      </w:r>
      <w:r w:rsidR="00FE334D">
        <w:rPr>
          <w:rFonts w:ascii="Arial" w:hAnsi="Arial" w:cs="Arial"/>
          <w:b/>
          <w:bCs/>
          <w:sz w:val="20"/>
        </w:rPr>
        <w:t>do</w:t>
      </w:r>
      <w:r w:rsidR="00320E5A" w:rsidRPr="00E76653">
        <w:rPr>
          <w:rFonts w:ascii="Arial" w:hAnsi="Arial" w:cs="Arial"/>
          <w:b/>
          <w:bCs/>
          <w:sz w:val="20"/>
        </w:rPr>
        <w:t xml:space="preserve"> </w:t>
      </w:r>
      <w:r w:rsidR="009E4B38">
        <w:rPr>
          <w:rFonts w:ascii="Arial" w:hAnsi="Arial" w:cs="Arial"/>
          <w:b/>
          <w:bCs/>
          <w:sz w:val="20"/>
        </w:rPr>
        <w:t>dvou</w:t>
      </w:r>
      <w:r w:rsidR="00320E5A">
        <w:rPr>
          <w:rFonts w:ascii="Arial" w:hAnsi="Arial" w:cs="Arial"/>
          <w:b/>
          <w:bCs/>
          <w:sz w:val="20"/>
        </w:rPr>
        <w:t xml:space="preserve"> měsíců ode dne účinnosti této smlouvy.</w:t>
      </w:r>
      <w:r w:rsidR="00320E5A">
        <w:rPr>
          <w:rFonts w:ascii="Arial" w:hAnsi="Arial" w:cs="Arial"/>
          <w:sz w:val="20"/>
        </w:rPr>
        <w:t xml:space="preserve"> </w:t>
      </w:r>
      <w:r w:rsidR="00871E50">
        <w:rPr>
          <w:rFonts w:ascii="Arial" w:hAnsi="Arial" w:cs="Arial"/>
          <w:sz w:val="20"/>
        </w:rPr>
        <w:t xml:space="preserve">V případě průtahů ze strany nájemníků bytů se smluvní strany zavazují uzavřít dodatek na </w:t>
      </w:r>
      <w:r w:rsidR="00976125">
        <w:rPr>
          <w:rFonts w:ascii="Arial" w:hAnsi="Arial" w:cs="Arial"/>
          <w:sz w:val="20"/>
        </w:rPr>
        <w:t xml:space="preserve">přiměřené </w:t>
      </w:r>
      <w:r w:rsidR="00871E50">
        <w:rPr>
          <w:rFonts w:ascii="Arial" w:hAnsi="Arial" w:cs="Arial"/>
          <w:sz w:val="20"/>
        </w:rPr>
        <w:t xml:space="preserve">prodloužení doby plnění. </w:t>
      </w:r>
    </w:p>
    <w:p w14:paraId="1B3606B4" w14:textId="118EDA6D"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3018CB">
      <w:pPr>
        <w:widowControl w:val="0"/>
        <w:spacing w:line="300" w:lineRule="auto"/>
        <w:ind w:left="567"/>
        <w:jc w:val="both"/>
        <w:rPr>
          <w:rFonts w:ascii="Arial" w:hAnsi="Arial" w:cs="Arial"/>
          <w:color w:val="FF0000"/>
          <w:sz w:val="20"/>
        </w:rPr>
      </w:pPr>
      <w:bookmarkStart w:id="0"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6FEE8FA2" w:rsidR="00BC12F1" w:rsidRDefault="003018CB">
      <w:pPr>
        <w:widowControl w:val="0"/>
        <w:spacing w:line="300" w:lineRule="auto"/>
        <w:ind w:left="567"/>
        <w:jc w:val="both"/>
        <w:rPr>
          <w:rFonts w:ascii="Arial" w:hAnsi="Arial" w:cs="Arial"/>
          <w:sz w:val="20"/>
        </w:rPr>
      </w:pPr>
      <w:r>
        <w:rPr>
          <w:rFonts w:ascii="Arial" w:hAnsi="Arial" w:cs="Arial"/>
          <w:color w:val="FF0000"/>
          <w:sz w:val="20"/>
        </w:rPr>
        <w:t xml:space="preserve">DPH </w:t>
      </w:r>
      <w:r w:rsidR="00320E5A">
        <w:rPr>
          <w:rFonts w:ascii="Arial" w:hAnsi="Arial" w:cs="Arial"/>
          <w:color w:val="FF0000"/>
          <w:sz w:val="20"/>
        </w:rPr>
        <w:t>12</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3018CB">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0"/>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43E703DF" w14:textId="7BD81F84" w:rsidR="009E4B38" w:rsidRDefault="003018CB" w:rsidP="009E4B38">
      <w:pPr>
        <w:pStyle w:val="Texttabulky"/>
        <w:spacing w:line="300" w:lineRule="auto"/>
        <w:jc w:val="both"/>
        <w:rPr>
          <w:rFonts w:ascii="Arial" w:hAnsi="Arial" w:cs="Arial"/>
          <w:b/>
          <w:sz w:val="20"/>
          <w:lang w:val="cs-CZ"/>
        </w:rPr>
      </w:pPr>
      <w:r>
        <w:rPr>
          <w:rFonts w:ascii="Arial" w:hAnsi="Arial" w:cs="Arial"/>
          <w:sz w:val="20"/>
          <w:lang w:val="cs-CZ"/>
        </w:rPr>
        <w:t>Sjednaná cena může být změněna za předpokladu, že před termínem dokončení díla dojde ke změně sazby DPH</w:t>
      </w:r>
      <w:r w:rsidR="00E76653">
        <w:rPr>
          <w:rFonts w:ascii="Arial" w:hAnsi="Arial" w:cs="Arial"/>
          <w:sz w:val="20"/>
          <w:lang w:val="cs-CZ"/>
        </w:rPr>
        <w:t xml:space="preserve"> </w:t>
      </w:r>
      <w:proofErr w:type="spellStart"/>
      <w:r w:rsidR="00E76653" w:rsidRPr="00864805">
        <w:rPr>
          <w:rFonts w:ascii="Arial" w:hAnsi="Arial" w:cs="Arial"/>
          <w:color w:val="auto"/>
          <w:sz w:val="20"/>
        </w:rPr>
        <w:t>nebo</w:t>
      </w:r>
      <w:proofErr w:type="spellEnd"/>
      <w:r w:rsidR="00E76653" w:rsidRPr="00864805">
        <w:rPr>
          <w:rFonts w:ascii="Arial" w:hAnsi="Arial" w:cs="Arial"/>
          <w:color w:val="auto"/>
          <w:sz w:val="20"/>
        </w:rPr>
        <w:t xml:space="preserve"> v </w:t>
      </w:r>
      <w:proofErr w:type="spellStart"/>
      <w:r w:rsidR="00E76653" w:rsidRPr="00864805">
        <w:rPr>
          <w:rFonts w:ascii="Arial" w:hAnsi="Arial" w:cs="Arial"/>
          <w:color w:val="auto"/>
          <w:sz w:val="20"/>
        </w:rPr>
        <w:t>případě</w:t>
      </w:r>
      <w:proofErr w:type="spellEnd"/>
      <w:r w:rsidR="00E76653" w:rsidRPr="00864805">
        <w:rPr>
          <w:rFonts w:ascii="Arial" w:hAnsi="Arial" w:cs="Arial"/>
          <w:color w:val="auto"/>
          <w:sz w:val="20"/>
        </w:rPr>
        <w:t xml:space="preserve"> </w:t>
      </w:r>
      <w:proofErr w:type="spellStart"/>
      <w:r w:rsidR="00E76653" w:rsidRPr="00864805">
        <w:rPr>
          <w:rFonts w:ascii="Arial" w:hAnsi="Arial" w:cs="Arial"/>
          <w:color w:val="auto"/>
          <w:sz w:val="20"/>
        </w:rPr>
        <w:t>chybně</w:t>
      </w:r>
      <w:proofErr w:type="spellEnd"/>
      <w:r w:rsidR="00E76653" w:rsidRPr="00864805">
        <w:rPr>
          <w:rFonts w:ascii="Arial" w:hAnsi="Arial" w:cs="Arial"/>
          <w:color w:val="auto"/>
          <w:sz w:val="20"/>
        </w:rPr>
        <w:t xml:space="preserve"> </w:t>
      </w:r>
      <w:proofErr w:type="spellStart"/>
      <w:r w:rsidR="00E76653" w:rsidRPr="00864805">
        <w:rPr>
          <w:rFonts w:ascii="Arial" w:hAnsi="Arial" w:cs="Arial"/>
          <w:color w:val="auto"/>
          <w:sz w:val="20"/>
        </w:rPr>
        <w:t>stanovené</w:t>
      </w:r>
      <w:proofErr w:type="spellEnd"/>
      <w:r w:rsidR="00E76653" w:rsidRPr="00864805">
        <w:rPr>
          <w:rFonts w:ascii="Arial" w:hAnsi="Arial" w:cs="Arial"/>
          <w:color w:val="auto"/>
          <w:sz w:val="20"/>
        </w:rPr>
        <w:t xml:space="preserve"> </w:t>
      </w:r>
      <w:proofErr w:type="spellStart"/>
      <w:r w:rsidR="00E76653" w:rsidRPr="00864805">
        <w:rPr>
          <w:rFonts w:ascii="Arial" w:hAnsi="Arial" w:cs="Arial"/>
          <w:color w:val="auto"/>
          <w:sz w:val="20"/>
        </w:rPr>
        <w:t>sazby</w:t>
      </w:r>
      <w:proofErr w:type="spellEnd"/>
      <w:r w:rsidR="00E76653" w:rsidRPr="00864805">
        <w:rPr>
          <w:rFonts w:ascii="Arial" w:hAnsi="Arial" w:cs="Arial"/>
          <w:color w:val="auto"/>
          <w:sz w:val="20"/>
        </w:rPr>
        <w:t xml:space="preserve"> DPH</w:t>
      </w:r>
      <w:r w:rsidRPr="00864805">
        <w:rPr>
          <w:rFonts w:ascii="Arial" w:hAnsi="Arial" w:cs="Arial"/>
          <w:color w:val="auto"/>
          <w:sz w:val="20"/>
          <w:lang w:val="cs-CZ"/>
        </w:rPr>
        <w:t xml:space="preserve">. </w:t>
      </w:r>
      <w:r>
        <w:rPr>
          <w:rFonts w:ascii="Arial" w:hAnsi="Arial" w:cs="Arial"/>
          <w:sz w:val="20"/>
          <w:lang w:val="cs-CZ"/>
        </w:rPr>
        <w:t xml:space="preserve">V tomto případě bude cena za provedení díla upravena podle sazby DPH platné v době vzniku zdanitelného plnění. O této skutečnosti nemusí smluvní strany uzavírat dodatek ke smlouvě. </w:t>
      </w:r>
    </w:p>
    <w:p w14:paraId="3F4A1AD7" w14:textId="77777777" w:rsidR="009E4B38" w:rsidRDefault="009E4B38">
      <w:pPr>
        <w:pStyle w:val="Texttabulky"/>
        <w:spacing w:line="300" w:lineRule="auto"/>
        <w:jc w:val="center"/>
        <w:rPr>
          <w:rFonts w:ascii="Arial" w:hAnsi="Arial" w:cs="Arial"/>
          <w:b/>
          <w:sz w:val="20"/>
          <w:lang w:val="cs-CZ"/>
        </w:rPr>
      </w:pPr>
    </w:p>
    <w:p w14:paraId="2CA282A8" w14:textId="0371C974"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50A432DB" w:rsidR="00BC12F1" w:rsidRDefault="00BC12F1">
      <w:pPr>
        <w:pStyle w:val="Texttabulky"/>
        <w:spacing w:line="300" w:lineRule="auto"/>
        <w:rPr>
          <w:rFonts w:ascii="Arial" w:hAnsi="Arial" w:cs="Arial"/>
          <w:sz w:val="20"/>
          <w:lang w:val="cs-CZ"/>
        </w:rPr>
      </w:pPr>
    </w:p>
    <w:p w14:paraId="21545970" w14:textId="77777777" w:rsidR="00595CE1" w:rsidRPr="005929A2" w:rsidRDefault="00595CE1" w:rsidP="00595CE1">
      <w:pPr>
        <w:pStyle w:val="Texttabulky"/>
        <w:spacing w:line="300" w:lineRule="auto"/>
        <w:rPr>
          <w:rFonts w:ascii="Arial" w:hAnsi="Arial" w:cs="Arial"/>
          <w:snapToGrid w:val="0"/>
          <w:color w:val="auto"/>
          <w:sz w:val="20"/>
          <w:lang w:val="cs-CZ"/>
        </w:rPr>
      </w:pPr>
      <w:r w:rsidRPr="00725DF4">
        <w:rPr>
          <w:rFonts w:ascii="Arial" w:hAnsi="Arial" w:cs="Arial"/>
          <w:snapToGrid w:val="0"/>
          <w:color w:val="auto"/>
          <w:sz w:val="20"/>
          <w:lang w:val="cs-CZ"/>
        </w:rPr>
        <w:t>5.1</w:t>
      </w:r>
    </w:p>
    <w:p w14:paraId="18AFEB8E" w14:textId="1A7A8994" w:rsidR="005C58A4" w:rsidRDefault="00871E50" w:rsidP="00871E50">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603144F3" w14:textId="77777777" w:rsidR="00755868" w:rsidRDefault="00755868">
      <w:pPr>
        <w:pStyle w:val="Texttabulky"/>
        <w:spacing w:line="300" w:lineRule="auto"/>
        <w:rPr>
          <w:rFonts w:ascii="Arial" w:hAnsi="Arial" w:cs="Arial"/>
          <w:sz w:val="20"/>
          <w:lang w:val="cs-CZ"/>
        </w:rPr>
      </w:pPr>
    </w:p>
    <w:p w14:paraId="0F517475" w14:textId="6E697EC5" w:rsidR="00BC12F1" w:rsidRDefault="003018CB">
      <w:pPr>
        <w:pStyle w:val="Texttabulky"/>
        <w:spacing w:line="300" w:lineRule="auto"/>
        <w:rPr>
          <w:rFonts w:ascii="Arial" w:hAnsi="Arial" w:cs="Arial"/>
          <w:bCs/>
          <w:sz w:val="20"/>
        </w:rPr>
      </w:pPr>
      <w:r>
        <w:rPr>
          <w:rFonts w:ascii="Arial" w:hAnsi="Arial" w:cs="Arial"/>
          <w:sz w:val="20"/>
          <w:lang w:val="cs-CZ"/>
        </w:rPr>
        <w:lastRenderedPageBreak/>
        <w:t>5.2</w:t>
      </w:r>
      <w:bookmarkStart w:id="1" w:name="_Hlk187829025"/>
    </w:p>
    <w:p w14:paraId="42ED5BA2" w14:textId="77777777" w:rsidR="00BC12F1" w:rsidRDefault="003018CB">
      <w:pPr>
        <w:spacing w:line="300" w:lineRule="auto"/>
        <w:jc w:val="both"/>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1"/>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4A24AFCD" w14:textId="7C791F64" w:rsidR="005C58A4" w:rsidRDefault="005C58A4" w:rsidP="004327AF">
      <w:pPr>
        <w:pStyle w:val="Texttabulky"/>
        <w:spacing w:line="300" w:lineRule="auto"/>
        <w:rPr>
          <w:rFonts w:ascii="Arial" w:hAnsi="Arial" w:cs="Arial"/>
          <w:b/>
          <w:sz w:val="20"/>
          <w:lang w:val="cs-CZ"/>
        </w:rPr>
      </w:pPr>
    </w:p>
    <w:p w14:paraId="4DB629F3" w14:textId="77777777" w:rsidR="005C58A4" w:rsidRDefault="005C58A4" w:rsidP="004327AF">
      <w:pPr>
        <w:pStyle w:val="Texttabulky"/>
        <w:spacing w:line="300" w:lineRule="auto"/>
        <w:rPr>
          <w:rFonts w:ascii="Arial" w:hAnsi="Arial" w:cs="Arial"/>
          <w:b/>
          <w:sz w:val="20"/>
          <w:lang w:val="cs-CZ"/>
        </w:rPr>
      </w:pPr>
    </w:p>
    <w:p w14:paraId="4108063A" w14:textId="77777777" w:rsidR="009E4B38" w:rsidRDefault="009E4B38">
      <w:pPr>
        <w:pStyle w:val="Texttabulky"/>
        <w:spacing w:line="300" w:lineRule="auto"/>
        <w:jc w:val="center"/>
        <w:rPr>
          <w:rFonts w:ascii="Arial" w:hAnsi="Arial" w:cs="Arial"/>
          <w:b/>
          <w:sz w:val="20"/>
          <w:lang w:val="cs-CZ"/>
        </w:rPr>
      </w:pPr>
    </w:p>
    <w:p w14:paraId="18370B78" w14:textId="77777777" w:rsidR="009E4B38" w:rsidRDefault="009E4B38">
      <w:pPr>
        <w:pStyle w:val="Texttabulky"/>
        <w:spacing w:line="300" w:lineRule="auto"/>
        <w:jc w:val="center"/>
        <w:rPr>
          <w:rFonts w:ascii="Arial" w:hAnsi="Arial" w:cs="Arial"/>
          <w:b/>
          <w:sz w:val="20"/>
          <w:lang w:val="cs-CZ"/>
        </w:rPr>
      </w:pPr>
    </w:p>
    <w:p w14:paraId="5FC7ABBA" w14:textId="77777777" w:rsidR="009E4B38" w:rsidRDefault="009E4B38">
      <w:pPr>
        <w:pStyle w:val="Texttabulky"/>
        <w:spacing w:line="300" w:lineRule="auto"/>
        <w:jc w:val="center"/>
        <w:rPr>
          <w:rFonts w:ascii="Arial" w:hAnsi="Arial" w:cs="Arial"/>
          <w:b/>
          <w:sz w:val="20"/>
          <w:lang w:val="cs-CZ"/>
        </w:rPr>
      </w:pPr>
    </w:p>
    <w:p w14:paraId="3622C8AA" w14:textId="77777777" w:rsidR="009E4B38" w:rsidRDefault="009E4B38">
      <w:pPr>
        <w:pStyle w:val="Texttabulky"/>
        <w:spacing w:line="300" w:lineRule="auto"/>
        <w:jc w:val="center"/>
        <w:rPr>
          <w:rFonts w:ascii="Arial" w:hAnsi="Arial" w:cs="Arial"/>
          <w:b/>
          <w:sz w:val="20"/>
          <w:lang w:val="cs-CZ"/>
        </w:rPr>
      </w:pPr>
    </w:p>
    <w:p w14:paraId="772969D6" w14:textId="0A13D6C4"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7155D818" w14:textId="1B3F520E" w:rsidR="00BC12F1" w:rsidRDefault="003018CB" w:rsidP="00E61E07">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157DDF49" w14:textId="71AC5CA8" w:rsidR="004327AF"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7B215CD2"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0B9F50C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p>
    <w:p w14:paraId="2721A568" w14:textId="77777777" w:rsidR="00B7715A" w:rsidRDefault="00B7715A" w:rsidP="005C58A4">
      <w:pPr>
        <w:pStyle w:val="Texttabulky"/>
        <w:spacing w:line="300" w:lineRule="auto"/>
        <w:rPr>
          <w:rFonts w:ascii="Arial" w:hAnsi="Arial" w:cs="Arial"/>
          <w:b/>
          <w:sz w:val="20"/>
          <w:lang w:val="cs-CZ"/>
        </w:rPr>
      </w:pPr>
    </w:p>
    <w:p w14:paraId="4638EEB1" w14:textId="2C612DAA"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0376C71D" w14:textId="77777777" w:rsidR="00E76653" w:rsidRDefault="00E76653" w:rsidP="00E76653">
      <w:pPr>
        <w:pStyle w:val="Texttabulky"/>
        <w:spacing w:line="300" w:lineRule="auto"/>
        <w:rPr>
          <w:rFonts w:ascii="Arial" w:hAnsi="Arial" w:cs="Arial"/>
          <w:sz w:val="20"/>
          <w:lang w:val="cs-CZ"/>
        </w:rPr>
      </w:pPr>
      <w:r>
        <w:rPr>
          <w:rFonts w:ascii="Arial" w:hAnsi="Arial" w:cs="Arial"/>
          <w:sz w:val="20"/>
          <w:lang w:val="cs-CZ"/>
        </w:rPr>
        <w:t>8.1</w:t>
      </w:r>
    </w:p>
    <w:p w14:paraId="7EC157FB" w14:textId="1B5E0C55" w:rsidR="00E76653" w:rsidRPr="000C12F6" w:rsidRDefault="000C12F6" w:rsidP="00E76653">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za každý den prodlení.</w:t>
      </w:r>
    </w:p>
    <w:p w14:paraId="5A593E14" w14:textId="77777777" w:rsidR="00E76653" w:rsidRDefault="00E76653" w:rsidP="00E76653">
      <w:pPr>
        <w:pStyle w:val="Texttabulky"/>
        <w:spacing w:line="300" w:lineRule="auto"/>
        <w:outlineLvl w:val="0"/>
        <w:rPr>
          <w:rFonts w:ascii="Arial" w:hAnsi="Arial" w:cs="Arial"/>
          <w:sz w:val="20"/>
          <w:lang w:val="cs-CZ"/>
        </w:rPr>
      </w:pPr>
      <w:r>
        <w:rPr>
          <w:rFonts w:ascii="Arial" w:hAnsi="Arial" w:cs="Arial"/>
          <w:sz w:val="20"/>
          <w:lang w:val="cs-CZ"/>
        </w:rPr>
        <w:t>8.2</w:t>
      </w:r>
    </w:p>
    <w:p w14:paraId="624A392A" w14:textId="33CE652E" w:rsidR="00E76653" w:rsidRPr="000C12F6" w:rsidRDefault="00E76653" w:rsidP="000C12F6">
      <w:pPr>
        <w:pStyle w:val="Texttabulky"/>
        <w:spacing w:line="300" w:lineRule="auto"/>
        <w:jc w:val="both"/>
      </w:pPr>
      <w:r>
        <w:rPr>
          <w:rFonts w:ascii="Arial" w:hAnsi="Arial" w:cs="Arial"/>
          <w:sz w:val="20"/>
          <w:lang w:val="cs-CZ"/>
        </w:rPr>
        <w:t xml:space="preserve">Při prodlení s placením faktury se objednatel zavazuje zaplatit zhotoviteli úrok z prodlení z nezaplacené částky ve výši stanovené platnými právními předpisy. </w:t>
      </w:r>
    </w:p>
    <w:p w14:paraId="3683364C" w14:textId="77777777" w:rsidR="000C12F6" w:rsidRPr="004E7385" w:rsidRDefault="000C12F6" w:rsidP="000C12F6">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62C6D1B5" w14:textId="77777777" w:rsidR="000C12F6" w:rsidRPr="005C55F2" w:rsidRDefault="000C12F6" w:rsidP="000C12F6">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F901B3A" w14:textId="005EAC3F" w:rsidR="00BC12F1" w:rsidRPr="00E61E07" w:rsidRDefault="003018CB">
      <w:pPr>
        <w:pStyle w:val="Texttabulky"/>
        <w:spacing w:line="300" w:lineRule="auto"/>
        <w:jc w:val="both"/>
        <w:rPr>
          <w:rFonts w:ascii="Arial" w:hAnsi="Arial" w:cs="Arial"/>
          <w:color w:val="FF0000"/>
          <w:sz w:val="20"/>
          <w:lang w:val="cs-CZ"/>
        </w:rPr>
      </w:pPr>
      <w:r>
        <w:rPr>
          <w:rFonts w:ascii="Arial" w:hAnsi="Arial" w:cs="Arial"/>
          <w:sz w:val="20"/>
          <w:lang w:val="cs-CZ"/>
        </w:rPr>
        <w:t xml:space="preserve">V případě, že zhotovitel nezahájí plnění díla do </w:t>
      </w:r>
      <w:r w:rsidR="00864805">
        <w:rPr>
          <w:rFonts w:ascii="Arial" w:hAnsi="Arial" w:cs="Arial"/>
          <w:sz w:val="20"/>
          <w:lang w:val="cs-CZ"/>
        </w:rPr>
        <w:t>14</w:t>
      </w:r>
      <w:r w:rsidR="00871E50">
        <w:rPr>
          <w:rFonts w:ascii="Arial" w:hAnsi="Arial" w:cs="Arial"/>
          <w:sz w:val="20"/>
          <w:lang w:val="cs-CZ"/>
        </w:rPr>
        <w:t xml:space="preserve"> dní ode dne účinnosti této smlouvy</w:t>
      </w:r>
      <w:r>
        <w:rPr>
          <w:rFonts w:ascii="Arial" w:hAnsi="Arial" w:cs="Arial"/>
          <w:sz w:val="20"/>
          <w:lang w:val="cs-CZ"/>
        </w:rPr>
        <w:t xml:space="preserve">, zaplatí zhotovitel objednateli smluvní pokutu ve výši </w:t>
      </w:r>
      <w:proofErr w:type="gramStart"/>
      <w:r w:rsidR="00864805">
        <w:rPr>
          <w:rFonts w:ascii="Arial" w:hAnsi="Arial" w:cs="Arial"/>
          <w:sz w:val="20"/>
          <w:lang w:val="cs-CZ"/>
        </w:rPr>
        <w:t>3</w:t>
      </w:r>
      <w:r w:rsidR="00E61E07">
        <w:rPr>
          <w:rFonts w:ascii="Arial" w:hAnsi="Arial" w:cs="Arial"/>
          <w:sz w:val="20"/>
          <w:lang w:val="cs-CZ"/>
        </w:rPr>
        <w:t>0</w:t>
      </w:r>
      <w:r>
        <w:rPr>
          <w:rFonts w:ascii="Arial" w:hAnsi="Arial" w:cs="Arial"/>
          <w:sz w:val="20"/>
          <w:lang w:val="cs-CZ"/>
        </w:rPr>
        <w:t>.000,-</w:t>
      </w:r>
      <w:proofErr w:type="gramEnd"/>
      <w:r>
        <w:rPr>
          <w:rFonts w:ascii="Arial" w:hAnsi="Arial" w:cs="Arial"/>
          <w:sz w:val="20"/>
          <w:lang w:val="cs-CZ"/>
        </w:rPr>
        <w:t xml:space="preserve"> Kč .</w:t>
      </w:r>
      <w:r w:rsidR="00E61E07">
        <w:rPr>
          <w:rFonts w:ascii="Arial" w:hAnsi="Arial" w:cs="Arial"/>
          <w:sz w:val="20"/>
          <w:lang w:val="cs-CZ"/>
        </w:rPr>
        <w:t xml:space="preserve"> </w:t>
      </w:r>
    </w:p>
    <w:p w14:paraId="4671490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8.5</w:t>
      </w:r>
    </w:p>
    <w:p w14:paraId="030C4E6B"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8.6</w:t>
      </w:r>
    </w:p>
    <w:p w14:paraId="659A8787" w14:textId="77777777" w:rsidR="00BC12F1" w:rsidRPr="00B7715A" w:rsidRDefault="003018CB">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764123F7" w14:textId="6C506A4E" w:rsidR="00B7715A" w:rsidRPr="00B7715A" w:rsidRDefault="003018CB" w:rsidP="00B7715A">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 xml:space="preserve">zhotovitel nezahájí plnění díla do </w:t>
      </w:r>
      <w:r w:rsidR="00864805">
        <w:rPr>
          <w:rFonts w:ascii="Arial" w:hAnsi="Arial" w:cs="Arial"/>
          <w:sz w:val="20"/>
          <w:lang w:val="cs-CZ"/>
        </w:rPr>
        <w:t>14</w:t>
      </w:r>
      <w:r w:rsidR="00871E50">
        <w:rPr>
          <w:rFonts w:ascii="Arial" w:hAnsi="Arial" w:cs="Arial"/>
          <w:sz w:val="20"/>
          <w:lang w:val="cs-CZ"/>
        </w:rPr>
        <w:t xml:space="preserve"> dní ode dne účinnosti této smlouvy</w:t>
      </w:r>
      <w:r w:rsidRPr="00B7715A">
        <w:rPr>
          <w:rFonts w:ascii="Arial" w:hAnsi="Arial" w:cs="Arial"/>
          <w:sz w:val="20"/>
          <w:lang w:val="cs-CZ"/>
        </w:rPr>
        <w:t>.</w:t>
      </w:r>
      <w:r w:rsidR="00E61E07" w:rsidRPr="00B7715A">
        <w:rPr>
          <w:rFonts w:ascii="Arial" w:hAnsi="Arial" w:cs="Arial"/>
          <w:sz w:val="20"/>
          <w:lang w:val="cs-CZ"/>
        </w:rPr>
        <w:t xml:space="preserve"> </w:t>
      </w:r>
    </w:p>
    <w:p w14:paraId="030D9985" w14:textId="60743B66" w:rsidR="00595CE1" w:rsidRPr="005C58A4" w:rsidRDefault="003018CB" w:rsidP="005C58A4">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Právní účinky odstoupení od smlouvy nastávají dnem následujícím po jeho písemném doručení zhotoviteli.</w:t>
      </w:r>
    </w:p>
    <w:p w14:paraId="2955EA89" w14:textId="121D247D"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7E39A76" w14:textId="66179603" w:rsidR="005C58A4"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16758394" w:rsidR="00BC12F1"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907EAA9" w14:textId="4B02A2E9" w:rsidR="005C58A4"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31E2E8C0" w:rsidR="00BC12F1" w:rsidRDefault="003018CB">
      <w:pPr>
        <w:pStyle w:val="Texttabulky"/>
        <w:spacing w:line="300" w:lineRule="auto"/>
        <w:jc w:val="both"/>
        <w:rPr>
          <w:rFonts w:ascii="Arial" w:hAnsi="Arial" w:cs="Arial"/>
          <w:sz w:val="20"/>
          <w:lang w:val="cs-CZ"/>
        </w:rPr>
      </w:pPr>
      <w:r>
        <w:rPr>
          <w:rFonts w:ascii="Arial" w:hAnsi="Arial" w:cs="Arial"/>
          <w:sz w:val="20"/>
          <w:lang w:val="cs-CZ"/>
        </w:rPr>
        <w:t>9.3</w:t>
      </w:r>
    </w:p>
    <w:p w14:paraId="61406B2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1EC6AFC4" w14:textId="77777777" w:rsidR="003B4219" w:rsidRDefault="003B4219">
      <w:pPr>
        <w:pStyle w:val="Texttabulky"/>
        <w:spacing w:line="300" w:lineRule="auto"/>
        <w:jc w:val="both"/>
        <w:rPr>
          <w:rFonts w:ascii="Arial" w:hAnsi="Arial" w:cs="Arial"/>
          <w:sz w:val="20"/>
          <w:lang w:val="cs-CZ"/>
        </w:rPr>
      </w:pPr>
    </w:p>
    <w:p w14:paraId="7F5B6432" w14:textId="06950AA9" w:rsidR="00BC12F1" w:rsidRDefault="003018CB">
      <w:pPr>
        <w:pStyle w:val="Texttabulky"/>
        <w:spacing w:line="300" w:lineRule="auto"/>
        <w:jc w:val="both"/>
        <w:rPr>
          <w:rFonts w:ascii="Arial" w:hAnsi="Arial" w:cs="Arial"/>
          <w:sz w:val="20"/>
          <w:lang w:val="cs-CZ"/>
        </w:rPr>
      </w:pPr>
      <w:r>
        <w:rPr>
          <w:rFonts w:ascii="Arial" w:hAnsi="Arial" w:cs="Arial"/>
          <w:sz w:val="20"/>
          <w:lang w:val="cs-CZ"/>
        </w:rPr>
        <w:lastRenderedPageBreak/>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1DF19B9A" w14:textId="77777777" w:rsidR="00CF5E8C" w:rsidRDefault="00CF5E8C">
      <w:pPr>
        <w:pStyle w:val="Texttabulky"/>
        <w:spacing w:line="300" w:lineRule="auto"/>
        <w:jc w:val="center"/>
        <w:rPr>
          <w:rFonts w:ascii="Arial" w:hAnsi="Arial" w:cs="Arial"/>
          <w:b/>
          <w:sz w:val="20"/>
          <w:lang w:val="cs-CZ"/>
        </w:rPr>
      </w:pPr>
    </w:p>
    <w:p w14:paraId="10CA86D5" w14:textId="3A605D8C"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ve čtyřech stejnopisech, z nichž tři obdrží objednatel 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3018CB">
      <w:pPr>
        <w:pStyle w:val="Texttabulky"/>
        <w:spacing w:line="300" w:lineRule="auto"/>
        <w:rPr>
          <w:rFonts w:ascii="Arial" w:hAnsi="Arial" w:cs="Arial"/>
          <w:bCs/>
          <w:sz w:val="20"/>
        </w:rPr>
      </w:pPr>
      <w:r>
        <w:rPr>
          <w:rFonts w:ascii="Arial" w:hAnsi="Arial" w:cs="Arial"/>
          <w:sz w:val="20"/>
          <w:lang w:val="cs-CZ"/>
        </w:rPr>
        <w:t>10.7</w:t>
      </w:r>
    </w:p>
    <w:p w14:paraId="627FD316" w14:textId="6FC23839" w:rsidR="00595CE1" w:rsidRDefault="003018CB" w:rsidP="005C58A4">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7B5A6350" w14:textId="3BC72915" w:rsidR="00BC12F1" w:rsidRDefault="003018CB">
      <w:pPr>
        <w:pStyle w:val="Texttabulky"/>
        <w:spacing w:line="300" w:lineRule="auto"/>
        <w:rPr>
          <w:rFonts w:ascii="Arial" w:hAnsi="Arial" w:cs="Arial"/>
          <w:sz w:val="20"/>
          <w:lang w:val="cs-CZ"/>
        </w:rPr>
      </w:pPr>
      <w:r>
        <w:rPr>
          <w:rFonts w:ascii="Arial" w:hAnsi="Arial" w:cs="Arial"/>
          <w:bCs/>
          <w:sz w:val="20"/>
        </w:rPr>
        <w:t>1</w:t>
      </w:r>
      <w:r>
        <w:rPr>
          <w:rFonts w:ascii="Arial" w:hAnsi="Arial" w:cs="Arial"/>
          <w:sz w:val="20"/>
          <w:lang w:val="cs-CZ"/>
        </w:rPr>
        <w:t>0.8</w:t>
      </w:r>
    </w:p>
    <w:p w14:paraId="55A0E5BA" w14:textId="77777777" w:rsidR="00BC12F1" w:rsidRDefault="003018CB">
      <w:pPr>
        <w:pStyle w:val="Texttabulky"/>
        <w:spacing w:line="300" w:lineRule="auto"/>
        <w:jc w:val="both"/>
        <w:rPr>
          <w:rFonts w:ascii="Arial" w:hAnsi="Arial" w:cs="Arial"/>
          <w:bCs/>
          <w:sz w:val="20"/>
          <w:lang w:val="cs-CZ"/>
        </w:rPr>
      </w:pPr>
      <w:r>
        <w:rPr>
          <w:rFonts w:ascii="Arial" w:hAnsi="Arial" w:cs="Arial"/>
          <w:sz w:val="20"/>
          <w:lang w:val="cs-CZ"/>
        </w:rPr>
        <w:t>Tato smlouva byla schválena Radou města Brna na schůzi č. R9/……. konané dne ………</w:t>
      </w:r>
      <w:proofErr w:type="gramStart"/>
      <w:r>
        <w:rPr>
          <w:rFonts w:ascii="Arial" w:hAnsi="Arial" w:cs="Arial"/>
          <w:sz w:val="20"/>
          <w:lang w:val="cs-CZ"/>
        </w:rPr>
        <w:t>…….</w:t>
      </w:r>
      <w:proofErr w:type="gramEnd"/>
      <w:r>
        <w:rPr>
          <w:rFonts w:ascii="Arial" w:hAnsi="Arial" w:cs="Arial"/>
          <w:sz w:val="20"/>
          <w:lang w:val="cs-CZ"/>
        </w:rPr>
        <w:t>.</w:t>
      </w:r>
    </w:p>
    <w:p w14:paraId="1899FF8B" w14:textId="77777777" w:rsidR="00BC12F1" w:rsidRDefault="00BC12F1">
      <w:pPr>
        <w:pStyle w:val="Texttabulky"/>
        <w:spacing w:line="300" w:lineRule="auto"/>
        <w:rPr>
          <w:rFonts w:ascii="Arial" w:hAnsi="Arial" w:cs="Arial"/>
          <w:bCs/>
          <w:sz w:val="20"/>
          <w:lang w:val="cs-CZ"/>
        </w:rPr>
      </w:pPr>
    </w:p>
    <w:p w14:paraId="3353E408" w14:textId="3EE38699" w:rsidR="00DD6B74" w:rsidRDefault="00DD6B74">
      <w:pPr>
        <w:pStyle w:val="Texttabulky"/>
        <w:spacing w:line="300" w:lineRule="auto"/>
        <w:rPr>
          <w:rFonts w:ascii="Arial" w:hAnsi="Arial" w:cs="Arial"/>
          <w:bCs/>
          <w:sz w:val="20"/>
          <w:lang w:val="cs-CZ"/>
        </w:rPr>
      </w:pPr>
      <w:r>
        <w:rPr>
          <w:rFonts w:ascii="Arial" w:hAnsi="Arial" w:cs="Arial"/>
          <w:bCs/>
          <w:sz w:val="20"/>
          <w:lang w:val="cs-CZ"/>
        </w:rPr>
        <w:t>Příloha č. 1 – seznam objektů</w:t>
      </w:r>
    </w:p>
    <w:p w14:paraId="590DA14C" w14:textId="77777777" w:rsidR="00DD6B74" w:rsidRDefault="00DD6B74">
      <w:pPr>
        <w:pStyle w:val="Texttabulky"/>
        <w:spacing w:line="300" w:lineRule="auto"/>
        <w:rPr>
          <w:rFonts w:ascii="Arial" w:hAnsi="Arial" w:cs="Arial"/>
          <w:bCs/>
          <w:sz w:val="20"/>
          <w:lang w:val="cs-CZ"/>
        </w:rPr>
      </w:pPr>
    </w:p>
    <w:p w14:paraId="26DDFBB3" w14:textId="77777777" w:rsidR="00DD6B74" w:rsidRDefault="00DD6B74">
      <w:pPr>
        <w:pStyle w:val="Texttabulky"/>
        <w:spacing w:line="300" w:lineRule="auto"/>
        <w:rPr>
          <w:rFonts w:ascii="Arial" w:hAnsi="Arial" w:cs="Arial"/>
          <w:bCs/>
          <w:sz w:val="20"/>
          <w:lang w:val="cs-CZ"/>
        </w:rPr>
      </w:pPr>
    </w:p>
    <w:p w14:paraId="66ED2B58" w14:textId="77777777" w:rsidR="00BC12F1" w:rsidRDefault="003018CB">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33A4C37C" w14:textId="69E08E9A" w:rsidR="00BC12F1" w:rsidRDefault="00BC12F1">
      <w:pPr>
        <w:pStyle w:val="Texttabulky"/>
        <w:spacing w:line="300" w:lineRule="auto"/>
        <w:contextualSpacing/>
        <w:rPr>
          <w:rFonts w:ascii="Arial" w:hAnsi="Arial" w:cs="Arial"/>
          <w:sz w:val="20"/>
          <w:lang w:val="cs-CZ"/>
        </w:rPr>
      </w:pPr>
    </w:p>
    <w:p w14:paraId="66CB922B" w14:textId="2AB36EDD" w:rsidR="00871E50" w:rsidRDefault="00871E50">
      <w:pPr>
        <w:pStyle w:val="Texttabulky"/>
        <w:spacing w:line="300" w:lineRule="auto"/>
        <w:contextualSpacing/>
        <w:rPr>
          <w:rFonts w:ascii="Arial" w:hAnsi="Arial" w:cs="Arial"/>
          <w:sz w:val="20"/>
          <w:lang w:val="cs-CZ"/>
        </w:rPr>
      </w:pPr>
    </w:p>
    <w:p w14:paraId="40B0D5B3" w14:textId="77777777" w:rsidR="00871E50" w:rsidRDefault="00871E50">
      <w:pPr>
        <w:pStyle w:val="Texttabulky"/>
        <w:spacing w:line="300" w:lineRule="auto"/>
        <w:contextualSpacing/>
        <w:rPr>
          <w:rFonts w:ascii="Arial" w:hAnsi="Arial" w:cs="Arial"/>
          <w:sz w:val="20"/>
          <w:lang w:val="cs-CZ"/>
        </w:rPr>
      </w:pPr>
    </w:p>
    <w:p w14:paraId="52EC30D5" w14:textId="77777777"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9E4B38">
      <w:footerReference w:type="default" r:id="rId8"/>
      <w:footerReference w:type="first" r:id="rId9"/>
      <w:pgSz w:w="11906" w:h="16838"/>
      <w:pgMar w:top="567" w:right="1418" w:bottom="1135"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3EAC" w14:textId="77777777" w:rsidR="006F6FEA" w:rsidRDefault="006F6FEA">
      <w:r>
        <w:separator/>
      </w:r>
    </w:p>
  </w:endnote>
  <w:endnote w:type="continuationSeparator" w:id="0">
    <w:p w14:paraId="02BD2DD5" w14:textId="77777777" w:rsidR="006F6FEA" w:rsidRDefault="006F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0675F9D3" w:rsidR="00BC12F1" w:rsidRDefault="00EA1946">
    <w:pPr>
      <w:pStyle w:val="Zpat"/>
      <w:ind w:right="360"/>
    </w:pPr>
    <w:r>
      <w:rPr>
        <w:noProof/>
      </w:rPr>
      <mc:AlternateContent>
        <mc:Choice Requires="wps">
          <w:drawing>
            <wp:anchor distT="0" distB="0" distL="0" distR="0" simplePos="0" relativeHeight="251657728" behindDoc="0" locked="0" layoutInCell="0" allowOverlap="1" wp14:anchorId="3D836887" wp14:editId="46BE1D47">
              <wp:simplePos x="0" y="0"/>
              <wp:positionH relativeFrom="margin">
                <wp:align>center</wp:align>
              </wp:positionH>
              <wp:positionV relativeFrom="paragraph">
                <wp:posOffset>635</wp:posOffset>
              </wp:positionV>
              <wp:extent cx="67945" cy="1435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E9B5" w14:textId="77777777" w:rsidR="006F6FEA" w:rsidRDefault="006F6FEA">
      <w:r>
        <w:separator/>
      </w:r>
    </w:p>
  </w:footnote>
  <w:footnote w:type="continuationSeparator" w:id="0">
    <w:p w14:paraId="2CD58CDC" w14:textId="77777777" w:rsidR="006F6FEA" w:rsidRDefault="006F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25D3940"/>
    <w:multiLevelType w:val="hybridMultilevel"/>
    <w:tmpl w:val="07FCB49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6"/>
  </w:num>
  <w:num w:numId="7" w16cid:durableId="159627922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34DD5"/>
    <w:rsid w:val="00084C72"/>
    <w:rsid w:val="000C12F6"/>
    <w:rsid w:val="00144652"/>
    <w:rsid w:val="00173077"/>
    <w:rsid w:val="001B144E"/>
    <w:rsid w:val="001C2E03"/>
    <w:rsid w:val="002342F8"/>
    <w:rsid w:val="00242D6E"/>
    <w:rsid w:val="003018CB"/>
    <w:rsid w:val="00320E5A"/>
    <w:rsid w:val="003557C5"/>
    <w:rsid w:val="003927AD"/>
    <w:rsid w:val="003B4219"/>
    <w:rsid w:val="004306D4"/>
    <w:rsid w:val="004327AF"/>
    <w:rsid w:val="00433CA7"/>
    <w:rsid w:val="00477151"/>
    <w:rsid w:val="004A7C2C"/>
    <w:rsid w:val="004C5232"/>
    <w:rsid w:val="00562462"/>
    <w:rsid w:val="00595CE1"/>
    <w:rsid w:val="005C55F2"/>
    <w:rsid w:val="005C58A4"/>
    <w:rsid w:val="00630A0B"/>
    <w:rsid w:val="006E061B"/>
    <w:rsid w:val="006F6FEA"/>
    <w:rsid w:val="007361E4"/>
    <w:rsid w:val="00755868"/>
    <w:rsid w:val="007907F0"/>
    <w:rsid w:val="00797E60"/>
    <w:rsid w:val="007B0B70"/>
    <w:rsid w:val="00833355"/>
    <w:rsid w:val="00847F07"/>
    <w:rsid w:val="00850DE6"/>
    <w:rsid w:val="00860056"/>
    <w:rsid w:val="00864805"/>
    <w:rsid w:val="00871E50"/>
    <w:rsid w:val="008767D5"/>
    <w:rsid w:val="008C137A"/>
    <w:rsid w:val="008D7963"/>
    <w:rsid w:val="008F0031"/>
    <w:rsid w:val="008F36A8"/>
    <w:rsid w:val="00976125"/>
    <w:rsid w:val="009D5080"/>
    <w:rsid w:val="009E4B38"/>
    <w:rsid w:val="00A479D5"/>
    <w:rsid w:val="00AB4299"/>
    <w:rsid w:val="00AD5683"/>
    <w:rsid w:val="00B7715A"/>
    <w:rsid w:val="00BC12F1"/>
    <w:rsid w:val="00C55215"/>
    <w:rsid w:val="00C818AA"/>
    <w:rsid w:val="00CE51D4"/>
    <w:rsid w:val="00CF5E8C"/>
    <w:rsid w:val="00D67BA7"/>
    <w:rsid w:val="00D710DF"/>
    <w:rsid w:val="00DA2DEF"/>
    <w:rsid w:val="00DD452B"/>
    <w:rsid w:val="00DD6B74"/>
    <w:rsid w:val="00E61E07"/>
    <w:rsid w:val="00E7149B"/>
    <w:rsid w:val="00E74671"/>
    <w:rsid w:val="00E76653"/>
    <w:rsid w:val="00E91BC1"/>
    <w:rsid w:val="00EA1946"/>
    <w:rsid w:val="00EA1F1B"/>
    <w:rsid w:val="00EB19E4"/>
    <w:rsid w:val="00EB2F9C"/>
    <w:rsid w:val="00EB6A5A"/>
    <w:rsid w:val="00EC1525"/>
    <w:rsid w:val="00FE3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2CB3-921D-4CEF-AF69-EAD38252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9</TotalTime>
  <Pages>5</Pages>
  <Words>2058</Words>
  <Characters>12147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Daňková Zuzana (MMB_OSM)</cp:lastModifiedBy>
  <cp:revision>3</cp:revision>
  <cp:lastPrinted>2026-04-07T12:36:00Z</cp:lastPrinted>
  <dcterms:created xsi:type="dcterms:W3CDTF">2026-04-10T06:18:00Z</dcterms:created>
  <dcterms:modified xsi:type="dcterms:W3CDTF">2026-04-10T09:26:00Z</dcterms:modified>
</cp:coreProperties>
</file>